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41D8CFA" w:rsidR="00DD3D9E" w:rsidRPr="00B4388F" w:rsidRDefault="0041425A">
      <w:pPr>
        <w:pStyle w:val="Els-Title"/>
        <w:rPr>
          <w:color w:val="000000" w:themeColor="text1"/>
        </w:rPr>
      </w:pPr>
      <w:r w:rsidRPr="0041425A">
        <w:rPr>
          <w:color w:val="000000" w:themeColor="text1"/>
        </w:rPr>
        <w:t xml:space="preserve">Towards a </w:t>
      </w:r>
      <w:r>
        <w:rPr>
          <w:color w:val="000000" w:themeColor="text1"/>
        </w:rPr>
        <w:t>C</w:t>
      </w:r>
      <w:r w:rsidRPr="0041425A">
        <w:rPr>
          <w:color w:val="000000" w:themeColor="text1"/>
        </w:rPr>
        <w:t xml:space="preserve">ombined, </w:t>
      </w:r>
      <w:r>
        <w:rPr>
          <w:color w:val="000000" w:themeColor="text1"/>
        </w:rPr>
        <w:t>I</w:t>
      </w:r>
      <w:r w:rsidRPr="0041425A">
        <w:rPr>
          <w:color w:val="000000" w:themeColor="text1"/>
        </w:rPr>
        <w:t xml:space="preserve">ntegrated, and </w:t>
      </w:r>
      <w:r>
        <w:rPr>
          <w:color w:val="000000" w:themeColor="text1"/>
        </w:rPr>
        <w:t>A</w:t>
      </w:r>
      <w:r w:rsidRPr="0041425A">
        <w:rPr>
          <w:color w:val="000000" w:themeColor="text1"/>
        </w:rPr>
        <w:t xml:space="preserve">daptable </w:t>
      </w:r>
      <w:r>
        <w:rPr>
          <w:color w:val="000000" w:themeColor="text1"/>
        </w:rPr>
        <w:t>B</w:t>
      </w:r>
      <w:r w:rsidRPr="0041425A">
        <w:rPr>
          <w:color w:val="000000" w:themeColor="text1"/>
        </w:rPr>
        <w:t>ioethanol and -</w:t>
      </w:r>
      <w:r>
        <w:rPr>
          <w:color w:val="000000" w:themeColor="text1"/>
        </w:rPr>
        <w:t>E</w:t>
      </w:r>
      <w:r w:rsidRPr="0041425A">
        <w:rPr>
          <w:color w:val="000000" w:themeColor="text1"/>
        </w:rPr>
        <w:t xml:space="preserve">thylene </w:t>
      </w:r>
      <w:r>
        <w:rPr>
          <w:color w:val="000000" w:themeColor="text1"/>
        </w:rPr>
        <w:t>P</w:t>
      </w:r>
      <w:r w:rsidRPr="0041425A">
        <w:rPr>
          <w:color w:val="000000" w:themeColor="text1"/>
        </w:rPr>
        <w:t xml:space="preserve">rocess </w:t>
      </w:r>
      <w:r>
        <w:rPr>
          <w:color w:val="000000" w:themeColor="text1"/>
        </w:rPr>
        <w:t>L</w:t>
      </w:r>
      <w:r w:rsidRPr="0041425A">
        <w:rPr>
          <w:color w:val="000000" w:themeColor="text1"/>
        </w:rPr>
        <w:t xml:space="preserve">everaging </w:t>
      </w:r>
      <w:r>
        <w:rPr>
          <w:color w:val="000000" w:themeColor="text1"/>
        </w:rPr>
        <w:t>F</w:t>
      </w:r>
      <w:r w:rsidRPr="0041425A">
        <w:rPr>
          <w:color w:val="000000" w:themeColor="text1"/>
        </w:rPr>
        <w:t xml:space="preserve">lexible </w:t>
      </w:r>
      <w:r>
        <w:rPr>
          <w:color w:val="000000" w:themeColor="text1"/>
        </w:rPr>
        <w:t>R</w:t>
      </w:r>
      <w:r w:rsidRPr="0041425A">
        <w:rPr>
          <w:color w:val="000000" w:themeColor="text1"/>
        </w:rPr>
        <w:t xml:space="preserve">atios in </w:t>
      </w:r>
      <w:r>
        <w:rPr>
          <w:color w:val="000000" w:themeColor="text1"/>
        </w:rPr>
        <w:t>H</w:t>
      </w:r>
      <w:r w:rsidRPr="0041425A">
        <w:rPr>
          <w:color w:val="000000" w:themeColor="text1"/>
        </w:rPr>
        <w:t xml:space="preserve">ybrid </w:t>
      </w:r>
      <w:r>
        <w:rPr>
          <w:color w:val="000000" w:themeColor="text1"/>
        </w:rPr>
        <w:t>P</w:t>
      </w:r>
      <w:r w:rsidRPr="0041425A">
        <w:rPr>
          <w:color w:val="000000" w:themeColor="text1"/>
        </w:rPr>
        <w:t>roduction</w:t>
      </w:r>
    </w:p>
    <w:p w14:paraId="144DE680" w14:textId="1D24AAA9" w:rsidR="00DD3D9E" w:rsidRDefault="00FC36AB">
      <w:pPr>
        <w:pStyle w:val="Els-Author"/>
      </w:pPr>
      <w:r>
        <w:t>Christoph Huber</w:t>
      </w:r>
      <w:r w:rsidR="00725EC6" w:rsidRPr="00FC36AB">
        <w:rPr>
          <w:vertAlign w:val="superscript"/>
        </w:rPr>
        <w:t>a</w:t>
      </w:r>
      <w:r w:rsidR="00725EC6">
        <w:rPr>
          <w:vertAlign w:val="superscript"/>
        </w:rPr>
        <w:t>,b</w:t>
      </w:r>
      <w:r>
        <w:t>, Merlin Alvarado-Morales</w:t>
      </w:r>
      <w:r w:rsidR="00725EC6">
        <w:rPr>
          <w:vertAlign w:val="superscript"/>
        </w:rPr>
        <w:t>a</w:t>
      </w:r>
      <w:r>
        <w:t xml:space="preserve">, Gürkan </w:t>
      </w:r>
      <w:r w:rsidR="00725EC6">
        <w:t>Sin</w:t>
      </w:r>
      <w:r w:rsidR="00725EC6">
        <w:rPr>
          <w:vertAlign w:val="superscript"/>
        </w:rPr>
        <w:t>a</w:t>
      </w:r>
    </w:p>
    <w:p w14:paraId="37E5DD2E" w14:textId="77777777" w:rsidR="003A19A2" w:rsidRDefault="00630411" w:rsidP="002F7FA9">
      <w:pPr>
        <w:pStyle w:val="Els-Affiliation"/>
        <w:spacing w:line="240" w:lineRule="auto"/>
      </w:pPr>
      <w:r w:rsidRPr="00BA0520">
        <w:rPr>
          <w:i w:val="0"/>
          <w:vertAlign w:val="superscript"/>
        </w:rPr>
        <w:t>a</w:t>
      </w:r>
      <w:r w:rsidRPr="00630411">
        <w:t>Process and Systems Engineering Center (PROSYS), Department of Chemical and Biochemical Engineering, Technical University of Denmark (DTU), 2800 Kgs.Lyngby, Denmark</w:t>
      </w:r>
    </w:p>
    <w:p w14:paraId="144DE682" w14:textId="1F2DB783" w:rsidR="00DD3D9E" w:rsidRDefault="00726BF3" w:rsidP="002F7FA9">
      <w:pPr>
        <w:pStyle w:val="Els-Affiliation"/>
        <w:spacing w:line="240" w:lineRule="auto"/>
      </w:pPr>
      <w:r w:rsidRPr="00BA0520">
        <w:rPr>
          <w:vertAlign w:val="superscript"/>
        </w:rPr>
        <w:t>b</w:t>
      </w:r>
      <w:r w:rsidRPr="00726BF3">
        <w:t>School of Engineering and Design, Chair of Energy Systems Department, Technical University of Münich (TUM), 85747 Garching, Germany</w:t>
      </w:r>
    </w:p>
    <w:p w14:paraId="144DE683" w14:textId="59349A47" w:rsidR="008D2649" w:rsidRPr="00A94774" w:rsidRDefault="00726BF3" w:rsidP="002F7FA9">
      <w:pPr>
        <w:pStyle w:val="Els-Affiliation"/>
        <w:spacing w:after="120" w:line="240" w:lineRule="auto"/>
      </w:pPr>
      <w:r>
        <w:t>meal@kt.dtu.dk</w:t>
      </w:r>
    </w:p>
    <w:p w14:paraId="144DE684" w14:textId="77777777" w:rsidR="008D2649" w:rsidRDefault="008D2649" w:rsidP="008D2649">
      <w:pPr>
        <w:pStyle w:val="Els-Abstract"/>
      </w:pPr>
      <w:r>
        <w:t>Abstract</w:t>
      </w:r>
    </w:p>
    <w:p w14:paraId="7D4AC5F7" w14:textId="72A886A7" w:rsidR="000C718C" w:rsidRDefault="00F05DB5" w:rsidP="00CA7565">
      <w:pPr>
        <w:pStyle w:val="Els-body-text"/>
        <w:spacing w:after="120"/>
        <w:rPr>
          <w:lang w:val="en-GB"/>
        </w:rPr>
      </w:pPr>
      <w:r>
        <w:rPr>
          <w:lang w:val="en-GB"/>
        </w:rPr>
        <w:t>T</w:t>
      </w:r>
      <w:r w:rsidR="000C718C" w:rsidRPr="000C718C">
        <w:rPr>
          <w:lang w:val="en-GB"/>
        </w:rPr>
        <w:t xml:space="preserve">he production of bioethanol and ethylene offers significant potential as carbon-neutral fuel and raw material </w:t>
      </w:r>
      <w:r w:rsidR="0058156F" w:rsidRPr="003A19A2">
        <w:rPr>
          <w:i/>
          <w:iCs/>
          <w:lang w:val="en-GB"/>
        </w:rPr>
        <w:t>e</w:t>
      </w:r>
      <w:r w:rsidR="0058156F" w:rsidRPr="000C718C">
        <w:rPr>
          <w:lang w:val="en-GB"/>
        </w:rPr>
        <w:t>.</w:t>
      </w:r>
      <w:r w:rsidR="0058156F" w:rsidRPr="003A19A2">
        <w:rPr>
          <w:i/>
          <w:iCs/>
          <w:lang w:val="en-GB"/>
        </w:rPr>
        <w:t>g</w:t>
      </w:r>
      <w:r w:rsidR="0058156F" w:rsidRPr="000C718C">
        <w:rPr>
          <w:lang w:val="en-GB"/>
        </w:rPr>
        <w:t>.,</w:t>
      </w:r>
      <w:r w:rsidR="000C718C" w:rsidRPr="000C718C">
        <w:rPr>
          <w:lang w:val="en-GB"/>
        </w:rPr>
        <w:t xml:space="preserve"> for polyethylene</w:t>
      </w:r>
      <w:r w:rsidR="00EA1DD7">
        <w:rPr>
          <w:lang w:val="en-GB"/>
        </w:rPr>
        <w:t xml:space="preserve"> </w:t>
      </w:r>
      <w:r w:rsidR="008D0696">
        <w:rPr>
          <w:lang w:val="en-GB"/>
        </w:rPr>
        <w:t>prod</w:t>
      </w:r>
      <w:r w:rsidR="00E2169F">
        <w:rPr>
          <w:lang w:val="en-GB"/>
        </w:rPr>
        <w:t>uc</w:t>
      </w:r>
      <w:r w:rsidR="008D0696">
        <w:rPr>
          <w:lang w:val="en-GB"/>
        </w:rPr>
        <w:t>tion</w:t>
      </w:r>
      <w:r w:rsidR="000C718C" w:rsidRPr="000C718C">
        <w:rPr>
          <w:lang w:val="en-GB"/>
        </w:rPr>
        <w:t xml:space="preserve">, respectively. </w:t>
      </w:r>
      <w:r w:rsidR="009C61BF">
        <w:rPr>
          <w:lang w:val="en-GB"/>
        </w:rPr>
        <w:t>We present a new</w:t>
      </w:r>
      <w:r w:rsidR="00CA7565" w:rsidRPr="00CA7565">
        <w:rPr>
          <w:lang w:val="en-GB"/>
        </w:rPr>
        <w:t xml:space="preserve"> approach, </w:t>
      </w:r>
      <w:r w:rsidR="009C61BF">
        <w:rPr>
          <w:lang w:val="en-GB"/>
        </w:rPr>
        <w:t xml:space="preserve">where </w:t>
      </w:r>
      <w:r w:rsidR="00CA7565" w:rsidRPr="00CA7565">
        <w:rPr>
          <w:lang w:val="en-GB"/>
        </w:rPr>
        <w:t>we combined a) the bioethanol production process (pretreatment,</w:t>
      </w:r>
      <w:r w:rsidR="00CA7565">
        <w:rPr>
          <w:lang w:val="en-GB"/>
        </w:rPr>
        <w:t xml:space="preserve"> </w:t>
      </w:r>
      <w:r w:rsidR="00CA7565" w:rsidRPr="00CA7565">
        <w:rPr>
          <w:lang w:val="en-GB"/>
        </w:rPr>
        <w:t>hydrolysis, fermentation), b) the ethanol purification under the consideration of trace compounds</w:t>
      </w:r>
      <w:r w:rsidR="00CA7565">
        <w:rPr>
          <w:lang w:val="en-GB"/>
        </w:rPr>
        <w:t xml:space="preserve"> </w:t>
      </w:r>
      <w:r w:rsidR="00CA7565" w:rsidRPr="00CA7565">
        <w:rPr>
          <w:lang w:val="en-GB"/>
        </w:rPr>
        <w:t>and their removal to reach solvent-grade ethanol,</w:t>
      </w:r>
      <w:r w:rsidR="00CA7565">
        <w:rPr>
          <w:lang w:val="en-GB"/>
        </w:rPr>
        <w:t xml:space="preserve"> and</w:t>
      </w:r>
      <w:r w:rsidR="00CA7565" w:rsidRPr="00CA7565">
        <w:rPr>
          <w:lang w:val="en-GB"/>
        </w:rPr>
        <w:t xml:space="preserve"> c) the coupling of the ethylene process to the</w:t>
      </w:r>
      <w:r w:rsidR="00CA7565">
        <w:rPr>
          <w:lang w:val="en-GB"/>
        </w:rPr>
        <w:t xml:space="preserve"> </w:t>
      </w:r>
      <w:r w:rsidR="00CA7565" w:rsidRPr="00CA7565">
        <w:rPr>
          <w:lang w:val="en-GB"/>
        </w:rPr>
        <w:t xml:space="preserve">ethanol process. </w:t>
      </w:r>
      <w:r w:rsidR="000C718C" w:rsidRPr="000C718C">
        <w:rPr>
          <w:lang w:val="en-GB"/>
        </w:rPr>
        <w:t>The</w:t>
      </w:r>
      <w:r w:rsidR="00CB78AE">
        <w:rPr>
          <w:lang w:val="en-GB"/>
        </w:rPr>
        <w:t xml:space="preserve"> simulation</w:t>
      </w:r>
      <w:r w:rsidR="000C718C" w:rsidRPr="000C718C">
        <w:rPr>
          <w:lang w:val="en-GB"/>
        </w:rPr>
        <w:t xml:space="preserve"> results showed th</w:t>
      </w:r>
      <w:r w:rsidR="00CB78AE">
        <w:rPr>
          <w:lang w:val="en-GB"/>
        </w:rPr>
        <w:t>e</w:t>
      </w:r>
      <w:r w:rsidR="000C718C" w:rsidRPr="000C718C">
        <w:rPr>
          <w:lang w:val="en-GB"/>
        </w:rPr>
        <w:t xml:space="preserve"> </w:t>
      </w:r>
      <w:r w:rsidR="00EE3CC2">
        <w:rPr>
          <w:lang w:val="en-GB"/>
        </w:rPr>
        <w:t xml:space="preserve">feasibility of </w:t>
      </w:r>
      <w:r w:rsidR="000C718C" w:rsidRPr="000C718C">
        <w:rPr>
          <w:lang w:val="en-GB"/>
        </w:rPr>
        <w:t>a flexible hybrid production</w:t>
      </w:r>
      <w:r w:rsidR="00EE3CC2">
        <w:rPr>
          <w:lang w:val="en-GB"/>
        </w:rPr>
        <w:t xml:space="preserve"> process</w:t>
      </w:r>
      <w:r w:rsidR="00352EE7">
        <w:rPr>
          <w:lang w:val="en-GB"/>
        </w:rPr>
        <w:t xml:space="preserve"> </w:t>
      </w:r>
      <w:r w:rsidR="000C718C" w:rsidRPr="000C718C">
        <w:rPr>
          <w:lang w:val="en-GB"/>
        </w:rPr>
        <w:t xml:space="preserve">that </w:t>
      </w:r>
      <w:proofErr w:type="spellStart"/>
      <w:r w:rsidR="005316BC">
        <w:rPr>
          <w:lang w:val="en-GB"/>
        </w:rPr>
        <w:t>fulfills</w:t>
      </w:r>
      <w:proofErr w:type="spellEnd"/>
      <w:r w:rsidR="00352EE7" w:rsidRPr="000C718C">
        <w:rPr>
          <w:lang w:val="en-GB"/>
        </w:rPr>
        <w:t xml:space="preserve"> </w:t>
      </w:r>
      <w:r w:rsidR="000C718C" w:rsidRPr="000C718C">
        <w:rPr>
          <w:lang w:val="en-GB"/>
        </w:rPr>
        <w:t>the high-purity grades of both products.</w:t>
      </w:r>
      <w:r w:rsidR="000C718C" w:rsidRPr="000C718C">
        <w:t xml:space="preserve"> </w:t>
      </w:r>
      <w:r w:rsidR="00437475">
        <w:t>In addition</w:t>
      </w:r>
      <w:r w:rsidR="0062527F">
        <w:t>,</w:t>
      </w:r>
      <w:r w:rsidR="00437475">
        <w:t xml:space="preserve"> </w:t>
      </w:r>
      <w:r w:rsidR="0062527F">
        <w:rPr>
          <w:lang w:val="en-GB"/>
        </w:rPr>
        <w:t>t</w:t>
      </w:r>
      <w:r w:rsidR="000C718C" w:rsidRPr="000C718C">
        <w:rPr>
          <w:lang w:val="en-GB"/>
        </w:rPr>
        <w:t xml:space="preserve">here is a high heat integration potential </w:t>
      </w:r>
      <w:r w:rsidR="000C718C">
        <w:rPr>
          <w:lang w:val="en-GB"/>
        </w:rPr>
        <w:t>f</w:t>
      </w:r>
      <w:r w:rsidR="000C718C" w:rsidRPr="000C718C">
        <w:rPr>
          <w:lang w:val="en-GB"/>
        </w:rPr>
        <w:t xml:space="preserve">or all product ratios, </w:t>
      </w:r>
      <w:r w:rsidR="005B6100">
        <w:rPr>
          <w:lang w:val="en-GB"/>
        </w:rPr>
        <w:t xml:space="preserve">thereby </w:t>
      </w:r>
      <w:r w:rsidR="005B6100" w:rsidRPr="005B6100">
        <w:rPr>
          <w:lang w:val="en-GB"/>
        </w:rPr>
        <w:t>offer</w:t>
      </w:r>
      <w:r w:rsidR="005B6100">
        <w:rPr>
          <w:lang w:val="en-GB"/>
        </w:rPr>
        <w:t>ing</w:t>
      </w:r>
      <w:r w:rsidR="005B6100" w:rsidRPr="005B6100">
        <w:rPr>
          <w:lang w:val="en-GB"/>
        </w:rPr>
        <w:t xml:space="preserve"> </w:t>
      </w:r>
      <w:r w:rsidR="005B6100">
        <w:rPr>
          <w:lang w:val="en-GB"/>
        </w:rPr>
        <w:t>significant</w:t>
      </w:r>
      <w:r w:rsidR="005B6100" w:rsidRPr="005B6100">
        <w:rPr>
          <w:lang w:val="en-GB"/>
        </w:rPr>
        <w:t xml:space="preserve"> potential for adaptation to different market situations</w:t>
      </w:r>
      <w:r w:rsidR="005B6100">
        <w:rPr>
          <w:lang w:val="en-GB"/>
        </w:rPr>
        <w:t>.</w:t>
      </w:r>
    </w:p>
    <w:p w14:paraId="144DE687" w14:textId="342AB00C" w:rsidR="008D2649" w:rsidRDefault="008D2649" w:rsidP="008D2649">
      <w:pPr>
        <w:pStyle w:val="Els-body-text"/>
        <w:spacing w:after="120"/>
        <w:rPr>
          <w:lang w:val="en-GB"/>
        </w:rPr>
      </w:pPr>
      <w:r>
        <w:rPr>
          <w:b/>
          <w:bCs/>
          <w:lang w:val="en-GB"/>
        </w:rPr>
        <w:t>Keywords</w:t>
      </w:r>
      <w:r>
        <w:rPr>
          <w:lang w:val="en-GB"/>
        </w:rPr>
        <w:t xml:space="preserve">: </w:t>
      </w:r>
      <w:r w:rsidR="005B6100">
        <w:rPr>
          <w:lang w:val="en-GB"/>
        </w:rPr>
        <w:t>bioethanol</w:t>
      </w:r>
      <w:r w:rsidR="00BB29DD">
        <w:rPr>
          <w:lang w:val="en-GB"/>
        </w:rPr>
        <w:t xml:space="preserve"> and </w:t>
      </w:r>
      <w:r w:rsidR="00F646E5">
        <w:rPr>
          <w:lang w:val="en-GB"/>
        </w:rPr>
        <w:t>-</w:t>
      </w:r>
      <w:r w:rsidR="005B6100">
        <w:rPr>
          <w:lang w:val="en-GB"/>
        </w:rPr>
        <w:t xml:space="preserve">ethylene, </w:t>
      </w:r>
      <w:r w:rsidR="00BB29DD">
        <w:rPr>
          <w:lang w:val="en-GB"/>
        </w:rPr>
        <w:t>hybrid production, heat integration, simulation</w:t>
      </w:r>
    </w:p>
    <w:p w14:paraId="144DE689" w14:textId="3B37EA77" w:rsidR="008D2649" w:rsidRDefault="006316D4" w:rsidP="008D2649">
      <w:pPr>
        <w:pStyle w:val="Els-1storder-head"/>
      </w:pPr>
      <w:r>
        <w:t>Introduction</w:t>
      </w:r>
    </w:p>
    <w:p w14:paraId="1302F288" w14:textId="13AA3893" w:rsidR="00E11AB2" w:rsidRPr="00EB6824" w:rsidRDefault="00F646E5" w:rsidP="008D2649">
      <w:pPr>
        <w:pStyle w:val="Els-body-text"/>
        <w:rPr>
          <w:color w:val="000000" w:themeColor="text1"/>
        </w:rPr>
      </w:pPr>
      <w:r>
        <w:t xml:space="preserve">Bioethanol and ethylene offer </w:t>
      </w:r>
      <w:r w:rsidR="00643094">
        <w:t xml:space="preserve">the </w:t>
      </w:r>
      <w:r>
        <w:t xml:space="preserve">potential for </w:t>
      </w:r>
      <w:r w:rsidR="009C61BF">
        <w:t>sustainable</w:t>
      </w:r>
      <w:r>
        <w:t xml:space="preserve"> fuel, and </w:t>
      </w:r>
      <w:r w:rsidR="00BC43FE">
        <w:t>carbon-</w:t>
      </w:r>
      <w:r>
        <w:t>neutral plastics production, respectively. While bioethanol production</w:t>
      </w:r>
      <w:r w:rsidR="009C61BF">
        <w:t>, especially first</w:t>
      </w:r>
      <w:r w:rsidR="00B42C0C">
        <w:t>-</w:t>
      </w:r>
      <w:r w:rsidR="009C61BF">
        <w:t>generation concepts,</w:t>
      </w:r>
      <w:r>
        <w:t xml:space="preserve"> is already established on larger</w:t>
      </w:r>
      <w:r w:rsidR="00B42C0C">
        <w:t>-</w:t>
      </w:r>
      <w:r>
        <w:t>scale plants, ethylene is still mostly produced from fossil sources in a highly energy-intensive process. In most cases, these processes are still cheaper than the carbon-neutral alternative of bioethanol dehydration</w:t>
      </w:r>
      <w:r w:rsidR="00FC27C8">
        <w:t xml:space="preserve"> (Bayens </w:t>
      </w:r>
      <w:r w:rsidR="00FC27C8" w:rsidRPr="003A19A2">
        <w:rPr>
          <w:i/>
          <w:iCs/>
        </w:rPr>
        <w:t>et</w:t>
      </w:r>
      <w:r w:rsidR="00FC27C8">
        <w:t xml:space="preserve"> </w:t>
      </w:r>
      <w:r w:rsidR="00FC27C8" w:rsidRPr="003A19A2">
        <w:rPr>
          <w:i/>
          <w:iCs/>
        </w:rPr>
        <w:t>al</w:t>
      </w:r>
      <w:r w:rsidR="00FC27C8">
        <w:t>.</w:t>
      </w:r>
      <w:r w:rsidR="00BB5537">
        <w:t>,</w:t>
      </w:r>
      <w:r w:rsidR="00FC27C8">
        <w:t xml:space="preserve"> 20</w:t>
      </w:r>
      <w:r w:rsidR="00BB5537">
        <w:t>15</w:t>
      </w:r>
      <w:r w:rsidR="00FC27C8">
        <w:t>)</w:t>
      </w:r>
      <w:r>
        <w:t>. Further, a</w:t>
      </w:r>
      <w:r w:rsidR="00CA7565">
        <w:t xml:space="preserve">s economic uncertainties increasingly affect the planning of energy-intensive processes, </w:t>
      </w:r>
      <w:r>
        <w:t>adaptability and flexibility are required for the profitable operation of such processes.</w:t>
      </w:r>
      <w:r w:rsidR="007A73AD">
        <w:t xml:space="preserve"> </w:t>
      </w:r>
      <w:r w:rsidR="00FC27C8">
        <w:t xml:space="preserve">As a step towards biobased processes with such desired properties, </w:t>
      </w:r>
      <w:r w:rsidR="00CA7565">
        <w:t xml:space="preserve">this work presents an approach that </w:t>
      </w:r>
      <w:r w:rsidR="00FC27C8">
        <w:t xml:space="preserve">features a hybrid production </w:t>
      </w:r>
      <w:r w:rsidR="009C61BF">
        <w:t xml:space="preserve">concept </w:t>
      </w:r>
      <w:r w:rsidR="00FC27C8">
        <w:t>with flexible product ratios</w:t>
      </w:r>
      <w:r w:rsidR="00CA7565">
        <w:t xml:space="preserve"> </w:t>
      </w:r>
      <w:r w:rsidR="009C61BF">
        <w:t xml:space="preserve">that can be </w:t>
      </w:r>
      <w:r w:rsidR="00CA7565">
        <w:t>ada</w:t>
      </w:r>
      <w:r w:rsidR="009C61BF">
        <w:t>pted in response</w:t>
      </w:r>
      <w:r w:rsidR="00CA7565">
        <w:t xml:space="preserve"> to</w:t>
      </w:r>
      <w:r w:rsidR="00FC27C8">
        <w:t xml:space="preserve"> </w:t>
      </w:r>
      <w:r w:rsidR="00CA7565">
        <w:t>price</w:t>
      </w:r>
      <w:r w:rsidR="00784797">
        <w:t xml:space="preserve"> fluctu</w:t>
      </w:r>
      <w:r w:rsidR="00915951">
        <w:t>ations</w:t>
      </w:r>
      <w:r w:rsidR="00CA7565">
        <w:t xml:space="preserve"> of raw material</w:t>
      </w:r>
      <w:r w:rsidR="00111F83">
        <w:t>s</w:t>
      </w:r>
      <w:r w:rsidR="00CA7565">
        <w:t>, product</w:t>
      </w:r>
      <w:r w:rsidR="00915951">
        <w:t>s</w:t>
      </w:r>
      <w:r w:rsidR="00CA7565">
        <w:t>, energy</w:t>
      </w:r>
      <w:r w:rsidR="00915951">
        <w:t>,</w:t>
      </w:r>
      <w:r w:rsidR="00CA7565">
        <w:t xml:space="preserve"> and heat utility.</w:t>
      </w:r>
      <w:r w:rsidR="00FC27C8">
        <w:t xml:space="preserve"> Further, this approach targets higher-purity products to increase the economic viability as well as to analyze the effects of impurities in raw materials. We present </w:t>
      </w:r>
      <w:r w:rsidR="005D71A4">
        <w:t>an</w:t>
      </w:r>
      <w:r w:rsidR="00FC27C8">
        <w:t xml:space="preserve"> integrated concept for a standalone plant that</w:t>
      </w:r>
      <w:r w:rsidR="005D71A4">
        <w:t xml:space="preserve"> fully</w:t>
      </w:r>
      <w:r w:rsidR="00FC27C8">
        <w:t xml:space="preserve"> exploits its heat integration potential.</w:t>
      </w:r>
      <w:r w:rsidR="007A73AD">
        <w:t xml:space="preserve"> </w:t>
      </w:r>
      <w:r w:rsidR="009A2F27">
        <w:t xml:space="preserve">Several aspects of this work have already been analyzed in different works. </w:t>
      </w:r>
      <w:r w:rsidR="00FC27C8">
        <w:t>The effect</w:t>
      </w:r>
      <w:r w:rsidR="00FC27C8" w:rsidRPr="00FC27C8">
        <w:t xml:space="preserve"> of trace compounds </w:t>
      </w:r>
      <w:r w:rsidR="00FC27C8">
        <w:t>in the fermentation broth on the</w:t>
      </w:r>
      <w:r w:rsidR="00FC27C8" w:rsidRPr="00FC27C8">
        <w:t xml:space="preserve"> bioethanol product was </w:t>
      </w:r>
      <w:r w:rsidR="00FC27C8">
        <w:t>analyzed</w:t>
      </w:r>
      <w:r w:rsidR="00FC27C8" w:rsidRPr="00FC27C8">
        <w:t xml:space="preserve"> by Bisgaard </w:t>
      </w:r>
      <w:r w:rsidR="00FC27C8" w:rsidRPr="00F0738D">
        <w:rPr>
          <w:i/>
          <w:iCs/>
        </w:rPr>
        <w:t>et</w:t>
      </w:r>
      <w:r w:rsidR="00FC27C8" w:rsidRPr="00FC27C8">
        <w:t xml:space="preserve"> </w:t>
      </w:r>
      <w:r w:rsidR="00FC27C8" w:rsidRPr="00F0738D">
        <w:rPr>
          <w:i/>
          <w:iCs/>
        </w:rPr>
        <w:t>al</w:t>
      </w:r>
      <w:r w:rsidR="00FC27C8" w:rsidRPr="00FC27C8">
        <w:t>.</w:t>
      </w:r>
      <w:r w:rsidR="00BB5537">
        <w:t xml:space="preserve"> </w:t>
      </w:r>
      <w:r w:rsidR="0004235E">
        <w:t>(</w:t>
      </w:r>
      <w:r w:rsidR="00BB5537">
        <w:t>2017)</w:t>
      </w:r>
      <w:r w:rsidR="009A2F27">
        <w:t xml:space="preserve">, </w:t>
      </w:r>
      <w:r w:rsidR="002B33AE">
        <w:t>focusing</w:t>
      </w:r>
      <w:r w:rsidR="00FC27C8" w:rsidRPr="00FC27C8">
        <w:t xml:space="preserve"> </w:t>
      </w:r>
      <w:r w:rsidR="009A2F27">
        <w:t>on</w:t>
      </w:r>
      <w:r w:rsidR="00FC27C8" w:rsidRPr="00FC27C8">
        <w:t xml:space="preserve"> ethanol purification</w:t>
      </w:r>
      <w:r w:rsidR="00BA3E9C">
        <w:t xml:space="preserve"> perform</w:t>
      </w:r>
      <w:r w:rsidR="00D70081">
        <w:t>a</w:t>
      </w:r>
      <w:r w:rsidR="00BA3E9C">
        <w:t>nce</w:t>
      </w:r>
      <w:r w:rsidR="00FC27C8" w:rsidRPr="00FC27C8">
        <w:t xml:space="preserve">. </w:t>
      </w:r>
      <w:r w:rsidR="009A2F27" w:rsidRPr="009A2F27">
        <w:t xml:space="preserve">Ethanol </w:t>
      </w:r>
      <w:r w:rsidR="00BB5537">
        <w:t xml:space="preserve">(Bayens </w:t>
      </w:r>
      <w:r w:rsidR="00BB5537" w:rsidRPr="00F0738D">
        <w:rPr>
          <w:i/>
          <w:iCs/>
        </w:rPr>
        <w:t>et al</w:t>
      </w:r>
      <w:r w:rsidR="00BB5537">
        <w:t>., 2015</w:t>
      </w:r>
      <w:r w:rsidR="009A2F27" w:rsidRPr="009A2F27">
        <w:t xml:space="preserve">, </w:t>
      </w:r>
      <w:r w:rsidR="00943063">
        <w:t xml:space="preserve">Humbird </w:t>
      </w:r>
      <w:r w:rsidR="00943063" w:rsidRPr="00F0738D">
        <w:rPr>
          <w:i/>
          <w:iCs/>
        </w:rPr>
        <w:t>et al</w:t>
      </w:r>
      <w:r w:rsidR="00943063">
        <w:t>.</w:t>
      </w:r>
      <w:r w:rsidR="00BB5537">
        <w:t xml:space="preserve">, </w:t>
      </w:r>
      <w:r w:rsidR="00943063">
        <w:t>2011</w:t>
      </w:r>
      <w:r w:rsidR="00BB5537">
        <w:t>)</w:t>
      </w:r>
      <w:r w:rsidR="009A2F27" w:rsidRPr="009A2F27">
        <w:t xml:space="preserve"> and ethylene processes </w:t>
      </w:r>
      <w:r w:rsidR="005F5E98">
        <w:t>(</w:t>
      </w:r>
      <w:r w:rsidR="009A2F27" w:rsidRPr="009A2F27">
        <w:t xml:space="preserve">Frosi </w:t>
      </w:r>
      <w:r w:rsidR="009A2F27" w:rsidRPr="00F0738D">
        <w:rPr>
          <w:i/>
          <w:iCs/>
        </w:rPr>
        <w:t>et al</w:t>
      </w:r>
      <w:r w:rsidR="009A2F27" w:rsidRPr="009A2F27">
        <w:t>.</w:t>
      </w:r>
      <w:r w:rsidR="005F5E98">
        <w:t>, 2021)</w:t>
      </w:r>
      <w:r w:rsidR="009A2F27" w:rsidRPr="009A2F27">
        <w:t xml:space="preserve">, </w:t>
      </w:r>
      <w:r w:rsidR="005F5E98">
        <w:t>(</w:t>
      </w:r>
      <w:bookmarkStart w:id="0" w:name="_Hlk150700454"/>
      <w:r w:rsidR="009A2F27" w:rsidRPr="009A2F27">
        <w:t xml:space="preserve">Mohsenzadeh </w:t>
      </w:r>
      <w:r w:rsidR="009A2F27" w:rsidRPr="00F0738D">
        <w:rPr>
          <w:i/>
          <w:iCs/>
        </w:rPr>
        <w:t>et al</w:t>
      </w:r>
      <w:r w:rsidR="009A2F27" w:rsidRPr="009A2F27">
        <w:t>.</w:t>
      </w:r>
      <w:r w:rsidR="005F5E98">
        <w:t>, 2017</w:t>
      </w:r>
      <w:bookmarkEnd w:id="0"/>
      <w:r w:rsidR="005F5E98">
        <w:t xml:space="preserve">) </w:t>
      </w:r>
      <w:r w:rsidR="009A2F27" w:rsidRPr="009A2F27">
        <w:t xml:space="preserve">have been </w:t>
      </w:r>
      <w:r w:rsidR="009A2F27">
        <w:t xml:space="preserve">separately </w:t>
      </w:r>
      <w:r w:rsidR="009A2F27" w:rsidRPr="009A2F27">
        <w:t>analyzed in many studies</w:t>
      </w:r>
      <w:r w:rsidR="009A2F27">
        <w:t>, thereby focusing on process configurations, equipment design, and heat integration. However,</w:t>
      </w:r>
      <w:r w:rsidR="009A2F27" w:rsidRPr="009A2F27">
        <w:t xml:space="preserve"> a </w:t>
      </w:r>
      <w:r w:rsidR="009A2F27" w:rsidRPr="009A2F27">
        <w:lastRenderedPageBreak/>
        <w:t xml:space="preserve">combination and optimization of both processes with the target of </w:t>
      </w:r>
      <w:r w:rsidR="00B42C0C">
        <w:t xml:space="preserve">a </w:t>
      </w:r>
      <w:r w:rsidR="009A2F27" w:rsidRPr="009A2F27">
        <w:t xml:space="preserve">hybrid production </w:t>
      </w:r>
      <w:r w:rsidR="009C61BF">
        <w:t xml:space="preserve">concept </w:t>
      </w:r>
      <w:r w:rsidR="00E758FD" w:rsidRPr="009A2F27">
        <w:t>ha</w:t>
      </w:r>
      <w:r w:rsidR="00E758FD">
        <w:t>ve</w:t>
      </w:r>
      <w:r w:rsidR="009A2F27" w:rsidRPr="009A2F27">
        <w:t xml:space="preserve">, to the best of </w:t>
      </w:r>
      <w:r w:rsidR="00270F91">
        <w:t>the authors</w:t>
      </w:r>
      <w:r w:rsidR="00EF4B26">
        <w:t>'</w:t>
      </w:r>
      <w:r w:rsidR="009A2F27" w:rsidRPr="009A2F27">
        <w:t xml:space="preserve"> knowledge, not been </w:t>
      </w:r>
      <w:r w:rsidR="009C61BF">
        <w:t>performed</w:t>
      </w:r>
      <w:r w:rsidR="009A2F27">
        <w:t>.</w:t>
      </w:r>
      <w:r w:rsidR="00295ECF">
        <w:rPr>
          <w:color w:val="000000" w:themeColor="text1"/>
        </w:rPr>
        <w:t xml:space="preserve"> </w:t>
      </w:r>
      <w:r w:rsidR="001C52F2" w:rsidRPr="00EB6824">
        <w:rPr>
          <w:color w:val="000000" w:themeColor="text1"/>
        </w:rPr>
        <w:t xml:space="preserve">In the following, section two </w:t>
      </w:r>
      <w:r w:rsidR="00EB6824" w:rsidRPr="00EB6824">
        <w:rPr>
          <w:color w:val="000000" w:themeColor="text1"/>
        </w:rPr>
        <w:t>provides</w:t>
      </w:r>
      <w:r w:rsidR="001C52F2" w:rsidRPr="00EB6824">
        <w:rPr>
          <w:color w:val="000000" w:themeColor="text1"/>
        </w:rPr>
        <w:t xml:space="preserve"> an overview of </w:t>
      </w:r>
      <w:r w:rsidR="00A719A0" w:rsidRPr="00EB6824">
        <w:rPr>
          <w:color w:val="000000" w:themeColor="text1"/>
        </w:rPr>
        <w:t>both</w:t>
      </w:r>
      <w:r w:rsidR="001C52F2" w:rsidRPr="00EB6824">
        <w:rPr>
          <w:color w:val="000000" w:themeColor="text1"/>
        </w:rPr>
        <w:t xml:space="preserve"> bioethanol purification and the ethylene production process</w:t>
      </w:r>
      <w:r w:rsidR="00393F43">
        <w:rPr>
          <w:color w:val="000000" w:themeColor="text1"/>
        </w:rPr>
        <w:t>es</w:t>
      </w:r>
      <w:r w:rsidR="00EB6824" w:rsidRPr="00EB6824">
        <w:rPr>
          <w:color w:val="000000" w:themeColor="text1"/>
        </w:rPr>
        <w:t>,</w:t>
      </w:r>
      <w:r w:rsidR="00EB1FEE">
        <w:rPr>
          <w:color w:val="000000" w:themeColor="text1"/>
        </w:rPr>
        <w:t xml:space="preserve"> and </w:t>
      </w:r>
      <w:r w:rsidR="00EB6824" w:rsidRPr="00EB6824">
        <w:rPr>
          <w:color w:val="000000" w:themeColor="text1"/>
        </w:rPr>
        <w:t>the proposed combined process is presented.</w:t>
      </w:r>
      <w:r w:rsidR="00EB1FEE" w:rsidRPr="00EB6824">
        <w:rPr>
          <w:color w:val="000000" w:themeColor="text1"/>
        </w:rPr>
        <w:t xml:space="preserve"> </w:t>
      </w:r>
      <w:r w:rsidR="00EB6824" w:rsidRPr="00EB6824">
        <w:rPr>
          <w:color w:val="000000" w:themeColor="text1"/>
        </w:rPr>
        <w:t xml:space="preserve">This is followed by the used models and methods in section </w:t>
      </w:r>
      <w:r w:rsidR="002557B6">
        <w:rPr>
          <w:color w:val="000000" w:themeColor="text1"/>
        </w:rPr>
        <w:t>three</w:t>
      </w:r>
      <w:r w:rsidR="00A420BE">
        <w:rPr>
          <w:color w:val="000000" w:themeColor="text1"/>
        </w:rPr>
        <w:t>, and f</w:t>
      </w:r>
      <w:r w:rsidR="00EB6824" w:rsidRPr="00EB6824">
        <w:rPr>
          <w:color w:val="000000" w:themeColor="text1"/>
        </w:rPr>
        <w:t xml:space="preserve">inally, section </w:t>
      </w:r>
      <w:r w:rsidR="002557B6" w:rsidRPr="00EB6824">
        <w:rPr>
          <w:color w:val="000000" w:themeColor="text1"/>
        </w:rPr>
        <w:t>f</w:t>
      </w:r>
      <w:r w:rsidR="002557B6">
        <w:rPr>
          <w:color w:val="000000" w:themeColor="text1"/>
        </w:rPr>
        <w:t>our</w:t>
      </w:r>
      <w:r w:rsidR="002557B6" w:rsidRPr="00EB6824">
        <w:rPr>
          <w:color w:val="000000" w:themeColor="text1"/>
        </w:rPr>
        <w:t xml:space="preserve"> </w:t>
      </w:r>
      <w:r w:rsidR="00EB6824" w:rsidRPr="00EB6824">
        <w:rPr>
          <w:color w:val="000000" w:themeColor="text1"/>
        </w:rPr>
        <w:t>pr</w:t>
      </w:r>
      <w:r w:rsidR="0024582A">
        <w:rPr>
          <w:color w:val="000000" w:themeColor="text1"/>
        </w:rPr>
        <w:t>esents</w:t>
      </w:r>
      <w:r w:rsidR="00EB6824" w:rsidRPr="00EB6824">
        <w:rPr>
          <w:color w:val="000000" w:themeColor="text1"/>
        </w:rPr>
        <w:t xml:space="preserve"> and discusses the </w:t>
      </w:r>
      <w:r w:rsidR="00EB6824">
        <w:rPr>
          <w:color w:val="000000" w:themeColor="text1"/>
        </w:rPr>
        <w:t>simulation results</w:t>
      </w:r>
      <w:r w:rsidR="00EB6824" w:rsidRPr="00EB6824">
        <w:rPr>
          <w:color w:val="000000" w:themeColor="text1"/>
        </w:rPr>
        <w:t>.</w:t>
      </w:r>
    </w:p>
    <w:p w14:paraId="144DE699" w14:textId="637A95A2" w:rsidR="008D2649" w:rsidRDefault="000C718C" w:rsidP="008D2649">
      <w:pPr>
        <w:pStyle w:val="Els-1storder-head"/>
      </w:pPr>
      <w:r>
        <w:t>Process Description</w:t>
      </w:r>
    </w:p>
    <w:p w14:paraId="35B6F558" w14:textId="054240F1" w:rsidR="00A52B1C" w:rsidRDefault="0082725A" w:rsidP="009137C1">
      <w:pPr>
        <w:pStyle w:val="Els-2ndorder-head"/>
      </w:pPr>
      <w:r>
        <w:t xml:space="preserve">Background </w:t>
      </w:r>
      <w:r w:rsidR="00EF4B26">
        <w:t>scenario</w:t>
      </w:r>
    </w:p>
    <w:p w14:paraId="0375F02E" w14:textId="5C3F3A1F" w:rsidR="005D4148" w:rsidRDefault="005D4148" w:rsidP="00E0138F">
      <w:pPr>
        <w:pStyle w:val="Els-body-text"/>
      </w:pPr>
      <w:r w:rsidRPr="005D4148">
        <w:t>Th</w:t>
      </w:r>
      <w:r w:rsidR="00582642">
        <w:t>e background scenario</w:t>
      </w:r>
      <w:r w:rsidR="0085732F">
        <w:t xml:space="preserve"> </w:t>
      </w:r>
      <w:r w:rsidR="005567CB">
        <w:t xml:space="preserve">considered </w:t>
      </w:r>
      <w:r w:rsidR="0085732F">
        <w:t>in this</w:t>
      </w:r>
      <w:r w:rsidRPr="005D4148">
        <w:t xml:space="preserve"> work </w:t>
      </w:r>
      <w:r w:rsidR="0085732F">
        <w:t xml:space="preserve">is the </w:t>
      </w:r>
      <w:r w:rsidR="00CA6F50" w:rsidRPr="005D4148">
        <w:t>second</w:t>
      </w:r>
      <w:r w:rsidR="00CA6F50">
        <w:t>-</w:t>
      </w:r>
      <w:r w:rsidRPr="005D4148">
        <w:t>generation bioethanol</w:t>
      </w:r>
      <w:r w:rsidR="0085732F">
        <w:t xml:space="preserve"> plant-wide simulation model developed by </w:t>
      </w:r>
      <w:r w:rsidR="007D7CEA">
        <w:t>Prunesc</w:t>
      </w:r>
      <w:r w:rsidR="00D5321B">
        <w:t>u</w:t>
      </w:r>
      <w:r w:rsidR="007D7CEA">
        <w:t xml:space="preserve"> </w:t>
      </w:r>
      <w:r w:rsidR="008E2DF1" w:rsidRPr="003D16C2">
        <w:rPr>
          <w:i/>
          <w:iCs/>
        </w:rPr>
        <w:t>et al</w:t>
      </w:r>
      <w:r w:rsidR="008E2DF1">
        <w:t xml:space="preserve">. </w:t>
      </w:r>
      <w:r w:rsidR="007D7CEA">
        <w:t>(201</w:t>
      </w:r>
      <w:r w:rsidR="008E2DF1">
        <w:t>7</w:t>
      </w:r>
      <w:r w:rsidR="007D7CEA">
        <w:t>)</w:t>
      </w:r>
      <w:r w:rsidR="00A8350D">
        <w:t xml:space="preserve"> for a </w:t>
      </w:r>
      <w:r w:rsidR="0036341E">
        <w:t>large</w:t>
      </w:r>
      <w:r w:rsidR="001E683E">
        <w:t>-</w:t>
      </w:r>
      <w:r w:rsidR="00A8350D">
        <w:t>scale plant</w:t>
      </w:r>
      <w:r w:rsidR="00FD50DF">
        <w:t>. The model</w:t>
      </w:r>
      <w:r w:rsidR="007D7CEA">
        <w:t xml:space="preserve"> includes</w:t>
      </w:r>
      <w:r w:rsidR="000019D2">
        <w:t xml:space="preserve"> </w:t>
      </w:r>
      <w:r>
        <w:t xml:space="preserve">pretreatment, </w:t>
      </w:r>
      <w:r w:rsidR="005567CB">
        <w:t xml:space="preserve">enzymatic </w:t>
      </w:r>
      <w:r>
        <w:t xml:space="preserve">hydrolysis, and </w:t>
      </w:r>
      <w:r w:rsidR="005567CB">
        <w:t>co-</w:t>
      </w:r>
      <w:r>
        <w:t>fermentation</w:t>
      </w:r>
      <w:r w:rsidR="000019D2">
        <w:t xml:space="preserve"> sections</w:t>
      </w:r>
      <w:r w:rsidR="00687EBE">
        <w:t>, respectively</w:t>
      </w:r>
      <w:r w:rsidR="000019D2">
        <w:t>.</w:t>
      </w:r>
      <w:r>
        <w:t xml:space="preserve"> The output of </w:t>
      </w:r>
      <w:r w:rsidR="00D5321B">
        <w:t>the plant-wide simulation</w:t>
      </w:r>
      <w:r w:rsidR="000C5CAB">
        <w:t xml:space="preserve"> </w:t>
      </w:r>
      <w:r>
        <w:t xml:space="preserve">model </w:t>
      </w:r>
      <w:r w:rsidR="00ED0623" w:rsidRPr="00ED0623">
        <w:t>–</w:t>
      </w:r>
      <w:r w:rsidR="003B4FC5">
        <w:t xml:space="preserve">the </w:t>
      </w:r>
      <w:r w:rsidR="005D2833">
        <w:t xml:space="preserve">fermentation </w:t>
      </w:r>
      <w:r w:rsidR="003779EE">
        <w:t xml:space="preserve">broth </w:t>
      </w:r>
      <w:r w:rsidR="003B4FC5">
        <w:t xml:space="preserve">coming </w:t>
      </w:r>
      <w:r w:rsidR="00C45EC4">
        <w:t xml:space="preserve">out of the </w:t>
      </w:r>
      <w:r w:rsidR="007935B4">
        <w:t>co-</w:t>
      </w:r>
      <w:r w:rsidR="00C45EC4">
        <w:t>fermentation section</w:t>
      </w:r>
      <w:r>
        <w:t xml:space="preserve"> </w:t>
      </w:r>
      <w:bookmarkStart w:id="1" w:name="_Hlk150694098"/>
      <w:r w:rsidR="00ED0623">
        <w:t>–</w:t>
      </w:r>
      <w:bookmarkEnd w:id="1"/>
      <w:r w:rsidR="00ED0623">
        <w:t xml:space="preserve">is </w:t>
      </w:r>
      <w:r>
        <w:t xml:space="preserve">used as the input </w:t>
      </w:r>
      <w:r w:rsidR="000C5CAB">
        <w:t>for</w:t>
      </w:r>
      <w:r>
        <w:t xml:space="preserve"> the bioethanol purification model</w:t>
      </w:r>
      <w:r w:rsidR="000C5CAB">
        <w:t xml:space="preserve"> analyzed in this work.</w:t>
      </w:r>
    </w:p>
    <w:p w14:paraId="0971CC51" w14:textId="6AB5CC39" w:rsidR="009A2F27" w:rsidRDefault="009A2F27" w:rsidP="009137C1">
      <w:pPr>
        <w:pStyle w:val="Els-2ndorder-head"/>
      </w:pPr>
      <w:r>
        <w:t>Bioethanol</w:t>
      </w:r>
      <w:r w:rsidR="00012B67">
        <w:t xml:space="preserve"> Purification</w:t>
      </w:r>
    </w:p>
    <w:p w14:paraId="5B24AE29" w14:textId="4D7177FA" w:rsidR="00FC0E33" w:rsidRDefault="00FC0E33" w:rsidP="00E0138F">
      <w:pPr>
        <w:pStyle w:val="Els-body-text"/>
      </w:pPr>
      <w:r>
        <w:t>Bioethanol can be produced in fuel-grade</w:t>
      </w:r>
      <w:r w:rsidR="00B96776">
        <w:t xml:space="preserve"> purity</w:t>
      </w:r>
      <w:r>
        <w:t xml:space="preserve">, which can contain fractions of water, methanol, and other volatiles and higher saturated mono alcohols. Figure 1 illustrates the </w:t>
      </w:r>
      <w:r w:rsidR="00273F41">
        <w:t xml:space="preserve">downstream </w:t>
      </w:r>
      <w:r>
        <w:t>purification process</w:t>
      </w:r>
      <w:r w:rsidR="00B3424C">
        <w:t xml:space="preserve"> where the feed is the fermentation broth coming from the second-</w:t>
      </w:r>
      <w:r w:rsidR="00EE0369">
        <w:t>generation bioethanol plant-wide model.</w:t>
      </w:r>
      <w:r>
        <w:t xml:space="preserve"> The </w:t>
      </w:r>
      <w:r w:rsidR="000A01D6">
        <w:t xml:space="preserve">process </w:t>
      </w:r>
      <w:r>
        <w:t xml:space="preserve">configuration is based on Bisgaard </w:t>
      </w:r>
      <w:r w:rsidRPr="00690D78">
        <w:rPr>
          <w:i/>
          <w:iCs/>
        </w:rPr>
        <w:t>et al</w:t>
      </w:r>
      <w:r>
        <w:t>.</w:t>
      </w:r>
      <w:r w:rsidR="00E2390D">
        <w:t xml:space="preserve"> </w:t>
      </w:r>
      <w:r w:rsidR="005E29D6">
        <w:t>(</w:t>
      </w:r>
      <w:r w:rsidR="00E2390D">
        <w:t>2017</w:t>
      </w:r>
      <w:r>
        <w:t>). In a first step, the beer stripper column separates the solids from the fermentation broth by stripping the product stream with steam.</w:t>
      </w:r>
    </w:p>
    <w:p w14:paraId="2FB6A253" w14:textId="77777777" w:rsidR="00E2390D" w:rsidRDefault="00E2390D" w:rsidP="00FC0E33">
      <w:pPr>
        <w:pStyle w:val="Els-body-text"/>
      </w:pPr>
    </w:p>
    <w:p w14:paraId="34D4D4AB" w14:textId="77777777" w:rsidR="00CB355F" w:rsidRDefault="00CB355F" w:rsidP="00FC0E33">
      <w:pPr>
        <w:pStyle w:val="Els-body-text"/>
      </w:pPr>
      <w:r>
        <w:object w:dxaOrig="16950" w:dyaOrig="4996" w14:anchorId="0A4C5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75pt;height:104.75pt" o:ole="">
            <v:imagedata r:id="rId8" o:title=""/>
          </v:shape>
          <o:OLEObject Type="Embed" ProgID="Visio.Drawing.15" ShapeID="_x0000_i1025" DrawAspect="Content" ObjectID="_1762766423" r:id="rId9"/>
        </w:object>
      </w:r>
    </w:p>
    <w:p w14:paraId="3FF39AFF" w14:textId="1C7252EC" w:rsidR="00CB355F" w:rsidRDefault="00CB355F" w:rsidP="009137C1">
      <w:pPr>
        <w:pStyle w:val="Caption"/>
        <w:jc w:val="center"/>
      </w:pPr>
      <w:r>
        <w:t xml:space="preserve">Figure </w:t>
      </w:r>
      <w:r>
        <w:fldChar w:fldCharType="begin"/>
      </w:r>
      <w:r>
        <w:instrText xml:space="preserve"> SEQ Figure \* ARABIC </w:instrText>
      </w:r>
      <w:r>
        <w:fldChar w:fldCharType="separate"/>
      </w:r>
      <w:r w:rsidR="00FF72BC">
        <w:rPr>
          <w:noProof/>
        </w:rPr>
        <w:t>1</w:t>
      </w:r>
      <w:r>
        <w:fldChar w:fldCharType="end"/>
      </w:r>
      <w:r>
        <w:t xml:space="preserve">: Model </w:t>
      </w:r>
      <w:r w:rsidR="00D0587F">
        <w:t xml:space="preserve">flowsheet </w:t>
      </w:r>
      <w:r>
        <w:t>of the</w:t>
      </w:r>
      <w:r w:rsidR="00B83632">
        <w:t xml:space="preserve"> second-generation</w:t>
      </w:r>
      <w:r>
        <w:t xml:space="preserve"> bioethanol</w:t>
      </w:r>
      <w:r w:rsidR="00012B67">
        <w:t xml:space="preserve"> purification</w:t>
      </w:r>
      <w:r>
        <w:t xml:space="preserve"> process</w:t>
      </w:r>
    </w:p>
    <w:p w14:paraId="028160A1" w14:textId="43EB59AC" w:rsidR="00BB1DFD" w:rsidRDefault="00FC0E33" w:rsidP="00E278EF">
      <w:pPr>
        <w:pStyle w:val="Els-body-text"/>
      </w:pPr>
      <w:r>
        <w:t xml:space="preserve">The aldehydes column </w:t>
      </w:r>
      <w:r w:rsidR="003577E7">
        <w:t>removes</w:t>
      </w:r>
      <w:r>
        <w:t xml:space="preserve"> acetaldehyde, 1-propanal, 1-butanal, crotonaldehyde, and ethyl acetate</w:t>
      </w:r>
      <w:r w:rsidR="000C5C73">
        <w:t xml:space="preserve">. </w:t>
      </w:r>
      <w:r>
        <w:t>The main function of the third column, the rectification column is to further concentrate ethanol up to a distillate with an azeotropic mixture of ethanol and water. The side draw is implemented to remove benzaldehyde, 1-propanol, 1-butanol, 2-butanol (s-butanol), 2-methyl-1-propanol, 2-methyl-1-</w:t>
      </w:r>
      <w:r w:rsidR="00CB355F">
        <w:t>b</w:t>
      </w:r>
      <w:r>
        <w:t>utanol, and 3-methyl-1-</w:t>
      </w:r>
      <w:r w:rsidR="00CB355F">
        <w:t>b</w:t>
      </w:r>
      <w:r>
        <w:t>utanol.</w:t>
      </w:r>
      <w:r w:rsidR="00CB355F">
        <w:t xml:space="preserve"> </w:t>
      </w:r>
      <w:r w:rsidR="00820374">
        <w:t>The t</w:t>
      </w:r>
      <w:r w:rsidR="00CE79B4">
        <w:t>op</w:t>
      </w:r>
      <w:r w:rsidR="00820374">
        <w:t xml:space="preserve"> product</w:t>
      </w:r>
      <w:r w:rsidR="00CE79B4">
        <w:t xml:space="preserve"> </w:t>
      </w:r>
      <w:r w:rsidR="00820374">
        <w:t xml:space="preserve">from the rectification column </w:t>
      </w:r>
      <w:r w:rsidR="00E0138F">
        <w:t xml:space="preserve">is </w:t>
      </w:r>
      <w:r w:rsidR="00820374">
        <w:t>sent to a molecular sieve unit to produce anhydrous ethanol.</w:t>
      </w:r>
      <w:r w:rsidR="00E0138F">
        <w:t xml:space="preserve"> </w:t>
      </w:r>
      <w:r w:rsidR="00CB355F">
        <w:t>A</w:t>
      </w:r>
      <w:r w:rsidR="00CB355F" w:rsidRPr="00CB355F">
        <w:t xml:space="preserve"> </w:t>
      </w:r>
      <w:r w:rsidR="00CB355F">
        <w:t xml:space="preserve">fourth column, the </w:t>
      </w:r>
      <w:r w:rsidR="00CB355F" w:rsidRPr="00CB355F">
        <w:t xml:space="preserve">trace column is required to separate </w:t>
      </w:r>
      <w:r w:rsidR="000E113C">
        <w:t xml:space="preserve">the </w:t>
      </w:r>
      <w:r w:rsidR="00CB355F" w:rsidRPr="00CB355F">
        <w:t>remaining impurities, which are mainly methanol. Thereby, methanol can be separated with ethanol as the top product.</w:t>
      </w:r>
      <w:r w:rsidR="002A5516">
        <w:t xml:space="preserve"> </w:t>
      </w:r>
      <w:r w:rsidR="009F05C7" w:rsidRPr="00CB355F">
        <w:t>In order to combust the remaining solids</w:t>
      </w:r>
      <w:r w:rsidR="009F05C7">
        <w:t>, these</w:t>
      </w:r>
      <w:r w:rsidR="003E022B">
        <w:t xml:space="preserve"> are separated from the </w:t>
      </w:r>
      <w:r w:rsidR="003F62B5">
        <w:t>beer column bottoms with a filter press, thereby targeting a low remaining water content.</w:t>
      </w:r>
      <w:r w:rsidR="003F62B5" w:rsidRPr="00690D78">
        <w:t xml:space="preserve"> </w:t>
      </w:r>
      <w:r w:rsidR="003F62B5">
        <w:t xml:space="preserve">In this work, we target solvent-grade ethanol with </w:t>
      </w:r>
      <w:r w:rsidR="00F61B66">
        <w:t xml:space="preserve">a purity </w:t>
      </w:r>
      <w:r w:rsidR="002D4CEF">
        <w:t xml:space="preserve">of </w:t>
      </w:r>
      <w:r w:rsidR="003F62B5">
        <w:t>over 99.9 %</w:t>
      </w:r>
      <w:r w:rsidR="00611B01">
        <w:t xml:space="preserve"> (</w:t>
      </w:r>
      <w:r w:rsidR="00611B01" w:rsidRPr="009137C1">
        <w:rPr>
          <w:i/>
          <w:iCs/>
        </w:rPr>
        <w:t>w</w:t>
      </w:r>
      <w:r w:rsidR="00611B01">
        <w:t>/</w:t>
      </w:r>
      <w:r w:rsidR="00611B01" w:rsidRPr="009137C1">
        <w:rPr>
          <w:i/>
          <w:iCs/>
        </w:rPr>
        <w:t>w</w:t>
      </w:r>
      <w:r w:rsidR="00611B01">
        <w:t>)</w:t>
      </w:r>
      <w:r w:rsidR="003F62B5">
        <w:t>.</w:t>
      </w:r>
    </w:p>
    <w:p w14:paraId="47AF8C67" w14:textId="6387E925" w:rsidR="009A2F27" w:rsidRDefault="009A2F27" w:rsidP="009A2F27">
      <w:pPr>
        <w:pStyle w:val="Els-2ndorder-head"/>
      </w:pPr>
      <w:r>
        <w:lastRenderedPageBreak/>
        <w:t>Bioeth</w:t>
      </w:r>
      <w:r w:rsidR="005D4148">
        <w:t>ylene</w:t>
      </w:r>
    </w:p>
    <w:p w14:paraId="5FFDB264" w14:textId="478FEFCC" w:rsidR="00E81DBF" w:rsidRDefault="00AC7339" w:rsidP="00AC7339">
      <w:pPr>
        <w:pStyle w:val="Els-body-text"/>
      </w:pPr>
      <w:r>
        <w:t xml:space="preserve">Ethanol can be dehydrated to ethylene. Using bioethanol as raw material in this process, carbon-neutral </w:t>
      </w:r>
      <w:r w:rsidR="00D85093">
        <w:t xml:space="preserve">bio-based </w:t>
      </w:r>
      <w:r>
        <w:t xml:space="preserve">ethylene can be obtained. </w:t>
      </w:r>
      <w:r w:rsidR="00943A1F">
        <w:t xml:space="preserve">The basic process layout of the ethylene process is </w:t>
      </w:r>
      <w:r w:rsidR="0065632A">
        <w:t xml:space="preserve">shown in </w:t>
      </w:r>
      <w:r w:rsidR="004019EC">
        <w:t>Figure 2</w:t>
      </w:r>
      <w:r>
        <w:t>.</w:t>
      </w:r>
    </w:p>
    <w:p w14:paraId="6554CA09" w14:textId="77777777" w:rsidR="004019EC" w:rsidRDefault="004019EC" w:rsidP="009A2F27">
      <w:pPr>
        <w:pStyle w:val="Els-body-text"/>
      </w:pPr>
    </w:p>
    <w:p w14:paraId="65739B64" w14:textId="77777777" w:rsidR="004019EC" w:rsidRDefault="00C324AC" w:rsidP="004019EC">
      <w:pPr>
        <w:pStyle w:val="Els-body-text"/>
        <w:keepNext/>
      </w:pPr>
      <w:r>
        <w:object w:dxaOrig="13306" w:dyaOrig="7681" w14:anchorId="38AA052E">
          <v:shape id="_x0000_i1026" type="#_x0000_t75" style="width:357.2pt;height:205.25pt" o:ole="">
            <v:imagedata r:id="rId10" o:title=""/>
          </v:shape>
          <o:OLEObject Type="Embed" ProgID="Visio.Drawing.15" ShapeID="_x0000_i1026" DrawAspect="Content" ObjectID="_1762766424" r:id="rId11"/>
        </w:object>
      </w:r>
    </w:p>
    <w:p w14:paraId="68E79316" w14:textId="566BE5FA" w:rsidR="00393879" w:rsidRPr="00393879" w:rsidRDefault="004019EC" w:rsidP="002F7FA9">
      <w:pPr>
        <w:pStyle w:val="Caption"/>
        <w:jc w:val="center"/>
      </w:pPr>
      <w:r>
        <w:t xml:space="preserve">Figure </w:t>
      </w:r>
      <w:r>
        <w:fldChar w:fldCharType="begin"/>
      </w:r>
      <w:r>
        <w:instrText xml:space="preserve"> SEQ Figure \* ARABIC </w:instrText>
      </w:r>
      <w:r>
        <w:fldChar w:fldCharType="separate"/>
      </w:r>
      <w:r w:rsidR="00FF72BC">
        <w:rPr>
          <w:noProof/>
        </w:rPr>
        <w:t>2</w:t>
      </w:r>
      <w:r>
        <w:fldChar w:fldCharType="end"/>
      </w:r>
      <w:r>
        <w:t xml:space="preserve">: </w:t>
      </w:r>
      <w:r w:rsidR="004D62FD">
        <w:t>Model flowsheet</w:t>
      </w:r>
      <w:r>
        <w:t xml:space="preserve"> of the ethylene process</w:t>
      </w:r>
    </w:p>
    <w:p w14:paraId="450FC81E" w14:textId="7C4D894E" w:rsidR="004019EC" w:rsidRDefault="004019EC" w:rsidP="009A2F27">
      <w:pPr>
        <w:pStyle w:val="Els-body-text"/>
      </w:pPr>
      <w:r>
        <w:t xml:space="preserve">In a first step, ethanol is dehydrated to ethylene in a </w:t>
      </w:r>
      <w:r w:rsidR="00232B91">
        <w:t>train</w:t>
      </w:r>
      <w:r w:rsidR="006505BB">
        <w:t xml:space="preserve"> of adiabatic fixed-bed </w:t>
      </w:r>
      <w:r>
        <w:t>reactor</w:t>
      </w:r>
      <w:r w:rsidR="006505BB">
        <w:t>s</w:t>
      </w:r>
      <w:r>
        <w:t>. Before</w:t>
      </w:r>
      <w:r w:rsidR="00F47184">
        <w:t xml:space="preserve"> being fed to the reactor</w:t>
      </w:r>
      <w:r>
        <w:t xml:space="preserve">, the ethanol is heated since the dehydration reaction to ethylene is strongly endothermic. As water is produced </w:t>
      </w:r>
      <w:r w:rsidR="004F2C09">
        <w:t>during</w:t>
      </w:r>
      <w:r>
        <w:t xml:space="preserve"> the reaction, </w:t>
      </w:r>
      <w:r w:rsidR="004F2C09">
        <w:t>this</w:t>
      </w:r>
      <w:r>
        <w:t xml:space="preserve"> is separated in two steps, namely a primary and secondary separation, where the pressure is increased to around 16 bar </w:t>
      </w:r>
      <w:r w:rsidR="00C45EC4">
        <w:t>to</w:t>
      </w:r>
      <w:r>
        <w:t xml:space="preserve"> further condense </w:t>
      </w:r>
      <w:r w:rsidR="005E750F">
        <w:t xml:space="preserve">the </w:t>
      </w:r>
      <w:r>
        <w:t>remaining water. Carbon dioxide, a side product of the dehydration reaction, is separated in a</w:t>
      </w:r>
      <w:r w:rsidR="00F7099A">
        <w:t>n</w:t>
      </w:r>
      <w:r>
        <w:t xml:space="preserve"> absorber column using </w:t>
      </w:r>
      <w:r w:rsidR="00C45EC4">
        <w:t>m</w:t>
      </w:r>
      <w:r w:rsidR="00C45EC4" w:rsidRPr="004019EC">
        <w:t>ethyl diethanolamine</w:t>
      </w:r>
      <w:r>
        <w:t xml:space="preserve"> (MDEA). After that, the remaining humidity is removed using pressure-</w:t>
      </w:r>
      <w:r w:rsidR="00F62F3D">
        <w:t>s</w:t>
      </w:r>
      <w:r>
        <w:t>wing adsorption</w:t>
      </w:r>
      <w:r w:rsidR="00F62F3D">
        <w:t xml:space="preserve"> (PSA)</w:t>
      </w:r>
      <w:r w:rsidR="00F7099A">
        <w:t xml:space="preserve"> </w:t>
      </w:r>
      <w:r w:rsidR="00873B2B">
        <w:t>columns</w:t>
      </w:r>
      <w:r>
        <w:t xml:space="preserve"> followed by a cryogenic olefin separation t</w:t>
      </w:r>
      <w:r w:rsidR="008F482F">
        <w:t>hat</w:t>
      </w:r>
      <w:r>
        <w:t xml:space="preserve"> remove</w:t>
      </w:r>
      <w:r w:rsidR="008F482F">
        <w:t>s</w:t>
      </w:r>
      <w:r>
        <w:t xml:space="preserve"> methane, hydrogen, acetaldehyde</w:t>
      </w:r>
      <w:r w:rsidR="00873B2B">
        <w:t>,</w:t>
      </w:r>
      <w:r>
        <w:t xml:space="preserve"> and other impurities </w:t>
      </w:r>
      <w:r w:rsidR="00C45EC4">
        <w:t>to</w:t>
      </w:r>
      <w:r>
        <w:t xml:space="preserve"> achieve polymer-grade </w:t>
      </w:r>
      <w:r w:rsidR="0099013F">
        <w:t xml:space="preserve">ethylene </w:t>
      </w:r>
      <w:r>
        <w:t>(high purity, suitable for polymerization).</w:t>
      </w:r>
    </w:p>
    <w:p w14:paraId="3C2F6159" w14:textId="1F329BF4" w:rsidR="002E2A92" w:rsidRDefault="002E2A92" w:rsidP="002E2A92">
      <w:pPr>
        <w:pStyle w:val="Els-2ndorder-head"/>
      </w:pPr>
      <w:r>
        <w:t>Hybrid process</w:t>
      </w:r>
    </w:p>
    <w:p w14:paraId="7666D9B5" w14:textId="05889CC3" w:rsidR="009F28F0" w:rsidRDefault="00DC320C" w:rsidP="008D2649">
      <w:pPr>
        <w:pStyle w:val="Els-body-text"/>
        <w:rPr>
          <w:lang w:val="en-GB"/>
        </w:rPr>
      </w:pPr>
      <w:r>
        <w:rPr>
          <w:lang w:val="en-GB"/>
        </w:rPr>
        <w:t>A</w:t>
      </w:r>
      <w:r w:rsidRPr="00DC320C">
        <w:rPr>
          <w:lang w:val="en-GB"/>
        </w:rPr>
        <w:t xml:space="preserve"> flexible, hybrid production of both solvent-grade ethanol and polymer-grade ethylene is considered. Figure </w:t>
      </w:r>
      <w:r>
        <w:rPr>
          <w:lang w:val="en-GB"/>
        </w:rPr>
        <w:t>3</w:t>
      </w:r>
      <w:r w:rsidRPr="00DC320C">
        <w:rPr>
          <w:lang w:val="en-GB"/>
        </w:rPr>
        <w:t xml:space="preserve"> shows the configuration </w:t>
      </w:r>
      <w:r>
        <w:rPr>
          <w:lang w:val="en-GB"/>
        </w:rPr>
        <w:t>of the proposed process</w:t>
      </w:r>
      <w:r w:rsidRPr="00DC320C">
        <w:rPr>
          <w:lang w:val="en-GB"/>
        </w:rPr>
        <w:t xml:space="preserve">: For solvent-grade ethanol production, the previously explained process is used, </w:t>
      </w:r>
      <w:r w:rsidRPr="009137C1">
        <w:rPr>
          <w:i/>
          <w:iCs/>
          <w:lang w:val="en-GB"/>
        </w:rPr>
        <w:t>i</w:t>
      </w:r>
      <w:r w:rsidRPr="00DC320C">
        <w:rPr>
          <w:lang w:val="en-GB"/>
        </w:rPr>
        <w:t>.</w:t>
      </w:r>
      <w:r w:rsidRPr="009137C1">
        <w:rPr>
          <w:i/>
          <w:iCs/>
          <w:lang w:val="en-GB"/>
        </w:rPr>
        <w:t>e</w:t>
      </w:r>
      <w:r w:rsidRPr="00DC320C">
        <w:rPr>
          <w:lang w:val="en-GB"/>
        </w:rPr>
        <w:t>. the rectification column features a side-drain to remove components such as benzaldehyde, 1-propanol, and 1-butanol</w:t>
      </w:r>
      <w:r>
        <w:rPr>
          <w:lang w:val="en-GB"/>
        </w:rPr>
        <w:t>.</w:t>
      </w:r>
      <w:r w:rsidRPr="00DC320C">
        <w:rPr>
          <w:lang w:val="en-GB"/>
        </w:rPr>
        <w:t xml:space="preserve"> The distillate with azeotropic composition is dried in a molecular sieve and goes to the trace column, where primarily the methanol is separated to get solvent-grade ethanol</w:t>
      </w:r>
      <w:r>
        <w:rPr>
          <w:lang w:val="en-GB"/>
        </w:rPr>
        <w:t xml:space="preserve"> (1)</w:t>
      </w:r>
      <w:r w:rsidRPr="00DC320C">
        <w:rPr>
          <w:lang w:val="en-GB"/>
        </w:rPr>
        <w:t xml:space="preserve">. Using this configuration, there remain two unused streams with high ethanol content, </w:t>
      </w:r>
      <w:r>
        <w:rPr>
          <w:lang w:val="en-GB"/>
        </w:rPr>
        <w:t>which are</w:t>
      </w:r>
      <w:r w:rsidRPr="00DC320C">
        <w:rPr>
          <w:lang w:val="en-GB"/>
        </w:rPr>
        <w:t xml:space="preserve"> the column side drain (M) and the top product of the trace column</w:t>
      </w:r>
      <w:r>
        <w:rPr>
          <w:lang w:val="en-GB"/>
        </w:rPr>
        <w:t xml:space="preserve"> (2)</w:t>
      </w:r>
      <w:r w:rsidRPr="00DC320C">
        <w:rPr>
          <w:lang w:val="en-GB"/>
        </w:rPr>
        <w:t>. In this scenario, these streams are mixed and used as feed for polymer-grade ethylene production. By varying the ratio between the side-drain and distillate outlet flows of the rectification column, the ratio of the products can be adjusted.</w:t>
      </w:r>
    </w:p>
    <w:p w14:paraId="5A55E2A7" w14:textId="77777777" w:rsidR="000B338B" w:rsidRPr="00F64B4E" w:rsidRDefault="000B338B" w:rsidP="008D2649">
      <w:pPr>
        <w:pStyle w:val="Els-body-text"/>
        <w:rPr>
          <w:lang w:val="en-GB"/>
        </w:rPr>
      </w:pPr>
    </w:p>
    <w:p w14:paraId="374150B7" w14:textId="67FC03D9" w:rsidR="00AF3E22" w:rsidRDefault="00F64B4E" w:rsidP="00AF3E22">
      <w:pPr>
        <w:pStyle w:val="Els-body-text"/>
        <w:keepNext/>
      </w:pPr>
      <w:r>
        <w:object w:dxaOrig="18691" w:dyaOrig="4651" w14:anchorId="2890A5CA">
          <v:shape id="_x0000_i1027" type="#_x0000_t75" style="width:354.4pt;height:88.35pt" o:ole="">
            <v:imagedata r:id="rId12" o:title=""/>
          </v:shape>
          <o:OLEObject Type="Embed" ProgID="Visio.Drawing.15" ShapeID="_x0000_i1027" DrawAspect="Content" ObjectID="_1762766425" r:id="rId13"/>
        </w:object>
      </w:r>
    </w:p>
    <w:p w14:paraId="67A399DD" w14:textId="1123119E" w:rsidR="00AF3E22" w:rsidRPr="002D193D" w:rsidRDefault="00AF3E22" w:rsidP="000B338B">
      <w:pPr>
        <w:pStyle w:val="Caption"/>
        <w:jc w:val="center"/>
      </w:pPr>
      <w:r>
        <w:t xml:space="preserve">Figure </w:t>
      </w:r>
      <w:r>
        <w:fldChar w:fldCharType="begin"/>
      </w:r>
      <w:r>
        <w:instrText xml:space="preserve"> SEQ Figure \* ARABIC </w:instrText>
      </w:r>
      <w:r>
        <w:fldChar w:fldCharType="separate"/>
      </w:r>
      <w:r w:rsidR="00FF72BC">
        <w:rPr>
          <w:noProof/>
        </w:rPr>
        <w:t>3</w:t>
      </w:r>
      <w:r>
        <w:fldChar w:fldCharType="end"/>
      </w:r>
      <w:r>
        <w:t>: Overview of the proposed combined process with hybrid production</w:t>
      </w:r>
    </w:p>
    <w:p w14:paraId="144DE6A5" w14:textId="1FF16BFD" w:rsidR="008D2649" w:rsidRPr="00A94774" w:rsidRDefault="00AF3E22" w:rsidP="008D2649">
      <w:pPr>
        <w:pStyle w:val="Els-1storder-head"/>
        <w:spacing w:after="120"/>
        <w:rPr>
          <w:lang w:val="en-GB"/>
        </w:rPr>
      </w:pPr>
      <w:r>
        <w:rPr>
          <w:lang w:val="en-GB"/>
        </w:rPr>
        <w:t>Model and Methods</w:t>
      </w:r>
    </w:p>
    <w:p w14:paraId="13C03456" w14:textId="1BB835A5" w:rsidR="00C324AC" w:rsidRDefault="00F91A0D" w:rsidP="009137C1">
      <w:pPr>
        <w:pStyle w:val="Els-body-text"/>
      </w:pPr>
      <w:r>
        <w:t>M</w:t>
      </w:r>
      <w:r w:rsidR="00012B67" w:rsidRPr="00012B67">
        <w:t>ass and enthalpy balance</w:t>
      </w:r>
      <w:r>
        <w:t>s</w:t>
      </w:r>
      <w:r w:rsidR="00012B67" w:rsidRPr="00012B67">
        <w:t xml:space="preserve"> </w:t>
      </w:r>
      <w:r w:rsidR="00257BF5">
        <w:t>of the second-generation bioethanol plant-wide model</w:t>
      </w:r>
      <w:r w:rsidR="007A6D86">
        <w:t xml:space="preserve"> developed</w:t>
      </w:r>
      <w:r w:rsidR="00257BF5">
        <w:t xml:space="preserve"> by Prunescu </w:t>
      </w:r>
      <w:r w:rsidR="008E2DF1" w:rsidRPr="00F7232C">
        <w:rPr>
          <w:i/>
          <w:iCs/>
        </w:rPr>
        <w:t>et al</w:t>
      </w:r>
      <w:r w:rsidR="008E2DF1">
        <w:t xml:space="preserve">. </w:t>
      </w:r>
      <w:r w:rsidR="00257BF5">
        <w:t>(201</w:t>
      </w:r>
      <w:r w:rsidR="008E2DF1">
        <w:t>7</w:t>
      </w:r>
      <w:r w:rsidR="00257BF5">
        <w:t xml:space="preserve">) </w:t>
      </w:r>
      <w:r w:rsidR="00012B67" w:rsidRPr="00012B67">
        <w:t>ha</w:t>
      </w:r>
      <w:r>
        <w:t>ve</w:t>
      </w:r>
      <w:r w:rsidR="00012B67" w:rsidRPr="00012B67">
        <w:t xml:space="preserve"> been derived to </w:t>
      </w:r>
      <w:r w:rsidR="004B2D18">
        <w:t xml:space="preserve">investigate the possibilities of </w:t>
      </w:r>
      <w:r w:rsidR="008E1D91" w:rsidRPr="00012B67">
        <w:t>comprehensive</w:t>
      </w:r>
      <w:r w:rsidR="00012B67" w:rsidRPr="00012B67">
        <w:t xml:space="preserve"> heat integration. To</w:t>
      </w:r>
      <w:r w:rsidR="00012B67">
        <w:t xml:space="preserve"> further</w:t>
      </w:r>
      <w:r w:rsidR="00012B67" w:rsidRPr="00012B67">
        <w:t xml:space="preserve"> include </w:t>
      </w:r>
      <w:r w:rsidR="00EF519D">
        <w:t xml:space="preserve">the </w:t>
      </w:r>
      <w:r w:rsidR="00012B67" w:rsidRPr="00012B67">
        <w:t>potential of the optimized model</w:t>
      </w:r>
      <w:r w:rsidR="00C10388">
        <w:t>, the</w:t>
      </w:r>
      <w:r w:rsidR="00012B67" w:rsidRPr="00012B67">
        <w:t xml:space="preserve"> impurities for detailed product grade analysis, and </w:t>
      </w:r>
      <w:r w:rsidR="005C5D99">
        <w:t xml:space="preserve">the </w:t>
      </w:r>
      <w:r w:rsidR="00C10388">
        <w:t>energy</w:t>
      </w:r>
      <w:r w:rsidR="00C10388" w:rsidRPr="00012B67">
        <w:t xml:space="preserve"> </w:t>
      </w:r>
      <w:r w:rsidR="00012B67" w:rsidRPr="00012B67">
        <w:t xml:space="preserve">of solids </w:t>
      </w:r>
      <w:r w:rsidR="00BD4E8D">
        <w:t>c</w:t>
      </w:r>
      <w:r w:rsidR="00012B67" w:rsidRPr="00012B67">
        <w:t>ombustion</w:t>
      </w:r>
      <w:r w:rsidR="00BA0B59">
        <w:t xml:space="preserve"> for </w:t>
      </w:r>
      <w:r w:rsidR="00BA0B59" w:rsidRPr="00012B67">
        <w:t>heat integration</w:t>
      </w:r>
      <w:r w:rsidR="00012B67" w:rsidRPr="00012B67">
        <w:t>, we use</w:t>
      </w:r>
      <w:r w:rsidR="00A65B27">
        <w:t>d</w:t>
      </w:r>
      <w:r w:rsidR="00012B67" w:rsidRPr="00012B67">
        <w:t xml:space="preserve"> a combined feed. </w:t>
      </w:r>
      <w:r w:rsidR="00012B67">
        <w:t>Impurities were included using the same component</w:t>
      </w:r>
      <w:r w:rsidR="00D26515">
        <w:t>-to-</w:t>
      </w:r>
      <w:r w:rsidR="00012B67">
        <w:t xml:space="preserve">ethanol ratio as given in Bisgaard </w:t>
      </w:r>
      <w:r w:rsidR="00012B67" w:rsidRPr="009137C1">
        <w:rPr>
          <w:i/>
          <w:iCs/>
        </w:rPr>
        <w:t>et al</w:t>
      </w:r>
      <w:r w:rsidR="00012B67">
        <w:t>.</w:t>
      </w:r>
      <w:r w:rsidR="00572346">
        <w:t xml:space="preserve"> </w:t>
      </w:r>
      <w:r w:rsidR="00D26515">
        <w:t>(</w:t>
      </w:r>
      <w:r w:rsidR="00572346">
        <w:t>2017</w:t>
      </w:r>
      <w:r w:rsidR="00012B67">
        <w:t xml:space="preserve">). This inclusion can be justified since their work also addresses second-generation bioethanol with similar raw materials. The inclusion of remaining solids after the fermentation was based on component property data from Wooley and Putsche </w:t>
      </w:r>
      <w:r w:rsidR="00EA3AC5">
        <w:t>(</w:t>
      </w:r>
      <w:r w:rsidR="00012B67">
        <w:t>19</w:t>
      </w:r>
      <w:r w:rsidR="00572346">
        <w:t>96</w:t>
      </w:r>
      <w:r w:rsidR="00EA3AC5">
        <w:t>)</w:t>
      </w:r>
      <w:r w:rsidR="00012B67">
        <w:t>.</w:t>
      </w:r>
      <w:r w:rsidR="00EA3AC5">
        <w:rPr>
          <w:lang w:val="en-GB"/>
        </w:rPr>
        <w:t xml:space="preserve"> </w:t>
      </w:r>
      <w:r w:rsidR="00352572">
        <w:rPr>
          <w:lang w:val="en-GB"/>
        </w:rPr>
        <w:t>Both flowsheets are</w:t>
      </w:r>
      <w:r w:rsidR="00012B67">
        <w:rPr>
          <w:lang w:val="en-GB"/>
        </w:rPr>
        <w:t xml:space="preserve"> modeled with AVEVA</w:t>
      </w:r>
      <w:r w:rsidR="00AE4B49" w:rsidRPr="006A0B76">
        <w:rPr>
          <w:vertAlign w:val="superscript"/>
          <w:lang w:val="en-GB"/>
        </w:rPr>
        <w:t>®</w:t>
      </w:r>
      <w:r w:rsidR="00012B67">
        <w:rPr>
          <w:lang w:val="en-GB"/>
        </w:rPr>
        <w:t xml:space="preserve"> Process Simulato</w:t>
      </w:r>
      <w:r w:rsidR="00EA3AC5">
        <w:rPr>
          <w:lang w:val="en-GB"/>
        </w:rPr>
        <w:t>r</w:t>
      </w:r>
      <w:r w:rsidR="006A0B76">
        <w:rPr>
          <w:lang w:val="en-GB"/>
        </w:rPr>
        <w:t xml:space="preserve"> (AVEVA</w:t>
      </w:r>
      <w:r w:rsidR="00DB7FA8">
        <w:rPr>
          <w:lang w:val="en-GB"/>
        </w:rPr>
        <w:t>, 2023)</w:t>
      </w:r>
      <w:r w:rsidR="00012B67">
        <w:rPr>
          <w:lang w:val="en-GB"/>
        </w:rPr>
        <w:t>. We use a</w:t>
      </w:r>
      <w:r w:rsidR="00012B67" w:rsidRPr="00012B67">
        <w:rPr>
          <w:lang w:val="en-GB"/>
        </w:rPr>
        <w:t xml:space="preserve"> </w:t>
      </w:r>
      <w:r w:rsidR="00012B67">
        <w:rPr>
          <w:lang w:val="en-GB"/>
        </w:rPr>
        <w:t>v</w:t>
      </w:r>
      <w:r w:rsidR="00012B67" w:rsidRPr="00012B67">
        <w:rPr>
          <w:lang w:val="en-GB"/>
        </w:rPr>
        <w:t>apor-</w:t>
      </w:r>
      <w:r w:rsidR="00012B67">
        <w:rPr>
          <w:lang w:val="en-GB"/>
        </w:rPr>
        <w:t>l</w:t>
      </w:r>
      <w:r w:rsidR="00012B67" w:rsidRPr="00012B67">
        <w:rPr>
          <w:lang w:val="en-GB"/>
        </w:rPr>
        <w:t xml:space="preserve">iquid </w:t>
      </w:r>
      <w:r w:rsidR="00012B67">
        <w:rPr>
          <w:lang w:val="en-GB"/>
        </w:rPr>
        <w:t>e</w:t>
      </w:r>
      <w:r w:rsidR="00012B67" w:rsidRPr="00012B67">
        <w:rPr>
          <w:lang w:val="en-GB"/>
        </w:rPr>
        <w:t>quilibrium with activity-</w:t>
      </w:r>
      <w:r w:rsidR="0049632B" w:rsidRPr="00012B67">
        <w:rPr>
          <w:lang w:val="en-GB"/>
        </w:rPr>
        <w:t>coefficient</w:t>
      </w:r>
      <w:r w:rsidR="0049632B">
        <w:rPr>
          <w:lang w:val="en-GB"/>
        </w:rPr>
        <w:t>-</w:t>
      </w:r>
      <w:r w:rsidR="00012B67" w:rsidRPr="00012B67">
        <w:rPr>
          <w:lang w:val="en-GB"/>
        </w:rPr>
        <w:t>based UNIQUAC method data for component pairs provided by AVEVA</w:t>
      </w:r>
      <w:r w:rsidR="00AE4B49" w:rsidRPr="00E25D89">
        <w:rPr>
          <w:vertAlign w:val="superscript"/>
          <w:lang w:val="en-GB"/>
        </w:rPr>
        <w:t>®</w:t>
      </w:r>
      <w:r w:rsidR="00494811">
        <w:rPr>
          <w:lang w:val="en-GB"/>
        </w:rPr>
        <w:t>.</w:t>
      </w:r>
      <w:r w:rsidR="0049632B">
        <w:rPr>
          <w:lang w:val="en-GB"/>
        </w:rPr>
        <w:t xml:space="preserve"> </w:t>
      </w:r>
      <w:r w:rsidR="00494811">
        <w:rPr>
          <w:lang w:val="en-GB"/>
        </w:rPr>
        <w:t xml:space="preserve">The </w:t>
      </w:r>
      <w:r w:rsidR="00012B67" w:rsidRPr="00012B67">
        <w:rPr>
          <w:lang w:val="en-GB"/>
        </w:rPr>
        <w:t xml:space="preserve">gas phase </w:t>
      </w:r>
      <w:r w:rsidR="00494811">
        <w:rPr>
          <w:lang w:val="en-GB"/>
        </w:rPr>
        <w:t>is modeled as</w:t>
      </w:r>
      <w:r w:rsidR="00012B67" w:rsidRPr="00012B67">
        <w:rPr>
          <w:lang w:val="en-GB"/>
        </w:rPr>
        <w:t xml:space="preserve"> </w:t>
      </w:r>
      <w:r w:rsidR="0049632B">
        <w:rPr>
          <w:lang w:val="en-GB"/>
        </w:rPr>
        <w:t xml:space="preserve">an </w:t>
      </w:r>
      <w:r w:rsidR="00012B67" w:rsidRPr="00012B67">
        <w:rPr>
          <w:lang w:val="en-GB"/>
        </w:rPr>
        <w:t>ideal</w:t>
      </w:r>
      <w:r w:rsidR="00494811">
        <w:rPr>
          <w:lang w:val="en-GB"/>
        </w:rPr>
        <w:t xml:space="preserve"> gas</w:t>
      </w:r>
      <w:r w:rsidR="00012B67" w:rsidRPr="00012B67">
        <w:rPr>
          <w:lang w:val="en-GB"/>
        </w:rPr>
        <w:t xml:space="preserve">, </w:t>
      </w:r>
      <w:r w:rsidR="00012B67">
        <w:rPr>
          <w:lang w:val="en-GB"/>
        </w:rPr>
        <w:t xml:space="preserve">and </w:t>
      </w:r>
      <w:r w:rsidR="008A7647">
        <w:rPr>
          <w:lang w:val="en-GB"/>
        </w:rPr>
        <w:t xml:space="preserve">the </w:t>
      </w:r>
      <w:r w:rsidR="00A8350D">
        <w:rPr>
          <w:lang w:val="en-GB"/>
        </w:rPr>
        <w:t xml:space="preserve">solubility of </w:t>
      </w:r>
      <w:r w:rsidR="008A7647">
        <w:rPr>
          <w:lang w:val="en-GB"/>
        </w:rPr>
        <w:t>CO</w:t>
      </w:r>
      <w:r w:rsidR="008A7647" w:rsidRPr="008A7647">
        <w:rPr>
          <w:vertAlign w:val="subscript"/>
          <w:lang w:val="en-GB"/>
        </w:rPr>
        <w:t>2</w:t>
      </w:r>
      <w:r w:rsidR="008A7647">
        <w:rPr>
          <w:lang w:val="en-GB"/>
        </w:rPr>
        <w:t xml:space="preserve"> is modeled </w:t>
      </w:r>
      <w:r w:rsidR="00A8350D">
        <w:rPr>
          <w:lang w:val="en-GB"/>
        </w:rPr>
        <w:t xml:space="preserve">using </w:t>
      </w:r>
      <w:r w:rsidR="00012B67" w:rsidRPr="00012B67">
        <w:rPr>
          <w:lang w:val="en-GB"/>
        </w:rPr>
        <w:t xml:space="preserve">Henry’s </w:t>
      </w:r>
      <w:r w:rsidR="00A8350D">
        <w:rPr>
          <w:lang w:val="en-GB"/>
        </w:rPr>
        <w:t>law</w:t>
      </w:r>
      <w:r w:rsidR="00012B67" w:rsidRPr="00012B67">
        <w:rPr>
          <w:lang w:val="en-GB"/>
        </w:rPr>
        <w:t xml:space="preserve">. Comparing thermodynamic methods, it was found that both NRTL and UNIQUAC </w:t>
      </w:r>
      <w:r w:rsidR="00872B9F">
        <w:rPr>
          <w:lang w:val="en-GB"/>
        </w:rPr>
        <w:t xml:space="preserve">only </w:t>
      </w:r>
      <w:r w:rsidR="00012B67" w:rsidRPr="00012B67">
        <w:rPr>
          <w:lang w:val="en-GB"/>
        </w:rPr>
        <w:t>lead to small deviations.</w:t>
      </w:r>
      <w:r w:rsidR="00872B9F">
        <w:rPr>
          <w:lang w:val="en-GB"/>
        </w:rPr>
        <w:t xml:space="preserve"> For validation</w:t>
      </w:r>
      <w:r w:rsidR="001B6B17">
        <w:rPr>
          <w:lang w:val="en-GB"/>
        </w:rPr>
        <w:t xml:space="preserve"> of the simulation model</w:t>
      </w:r>
      <w:r w:rsidR="00872B9F">
        <w:rPr>
          <w:lang w:val="en-GB"/>
        </w:rPr>
        <w:t xml:space="preserve">, </w:t>
      </w:r>
      <w:r w:rsidR="00086EF4">
        <w:rPr>
          <w:lang w:val="en-GB"/>
        </w:rPr>
        <w:t xml:space="preserve">the </w:t>
      </w:r>
      <w:r w:rsidR="00872B9F">
        <w:rPr>
          <w:lang w:val="en-GB"/>
        </w:rPr>
        <w:t>re</w:t>
      </w:r>
      <w:r w:rsidR="001634A2">
        <w:rPr>
          <w:lang w:val="en-GB"/>
        </w:rPr>
        <w:t>s</w:t>
      </w:r>
      <w:r w:rsidR="00872B9F">
        <w:rPr>
          <w:lang w:val="en-GB"/>
        </w:rPr>
        <w:t xml:space="preserve">ults of Bisgaard </w:t>
      </w:r>
      <w:r w:rsidR="00872B9F" w:rsidRPr="00086EF4">
        <w:rPr>
          <w:i/>
          <w:iCs/>
          <w:lang w:val="en-GB"/>
        </w:rPr>
        <w:t>et al</w:t>
      </w:r>
      <w:r w:rsidR="00872B9F">
        <w:rPr>
          <w:lang w:val="en-GB"/>
        </w:rPr>
        <w:t xml:space="preserve">. </w:t>
      </w:r>
      <w:r w:rsidR="001B6B17">
        <w:rPr>
          <w:lang w:val="en-GB"/>
        </w:rPr>
        <w:t>(</w:t>
      </w:r>
      <w:r w:rsidR="00872B9F">
        <w:rPr>
          <w:lang w:val="en-GB"/>
        </w:rPr>
        <w:t>20</w:t>
      </w:r>
      <w:r w:rsidR="008A3B3D">
        <w:rPr>
          <w:lang w:val="en-GB"/>
        </w:rPr>
        <w:t>17</w:t>
      </w:r>
      <w:r w:rsidR="00872B9F">
        <w:rPr>
          <w:lang w:val="en-GB"/>
        </w:rPr>
        <w:t xml:space="preserve">) could be replicated with only small deviations. </w:t>
      </w:r>
      <w:r w:rsidR="00F92664">
        <w:rPr>
          <w:lang w:val="en-GB"/>
        </w:rPr>
        <w:t>In</w:t>
      </w:r>
      <w:r w:rsidR="00872B9F">
        <w:rPr>
          <w:lang w:val="en-GB"/>
        </w:rPr>
        <w:t xml:space="preserve"> this work, the initial configuration and equipment specification</w:t>
      </w:r>
      <w:r w:rsidR="00F92664">
        <w:rPr>
          <w:lang w:val="en-GB"/>
        </w:rPr>
        <w:t>s</w:t>
      </w:r>
      <w:r w:rsidR="00872B9F">
        <w:rPr>
          <w:lang w:val="en-GB"/>
        </w:rPr>
        <w:t xml:space="preserve"> w</w:t>
      </w:r>
      <w:r w:rsidR="00F92664">
        <w:rPr>
          <w:lang w:val="en-GB"/>
        </w:rPr>
        <w:t>ere</w:t>
      </w:r>
      <w:r w:rsidR="00872B9F">
        <w:rPr>
          <w:lang w:val="en-GB"/>
        </w:rPr>
        <w:t xml:space="preserve"> iteratively adapted using a Python-based sensitivity analysis tool that offers an interface to</w:t>
      </w:r>
      <w:r w:rsidR="008A7647">
        <w:rPr>
          <w:lang w:val="en-GB"/>
        </w:rPr>
        <w:t xml:space="preserve"> </w:t>
      </w:r>
      <w:r w:rsidR="00872B9F">
        <w:rPr>
          <w:lang w:val="en-GB"/>
        </w:rPr>
        <w:t>AVEVA</w:t>
      </w:r>
      <w:r w:rsidR="00AE4B49" w:rsidRPr="00E25D89">
        <w:rPr>
          <w:vertAlign w:val="superscript"/>
          <w:lang w:val="en-GB"/>
        </w:rPr>
        <w:t>®</w:t>
      </w:r>
      <w:r w:rsidR="00872B9F">
        <w:rPr>
          <w:lang w:val="en-GB"/>
        </w:rPr>
        <w:t>.</w:t>
      </w:r>
      <w:r w:rsidR="006C613C">
        <w:rPr>
          <w:lang w:val="en-GB"/>
        </w:rPr>
        <w:t xml:space="preserve"> </w:t>
      </w:r>
      <w:r w:rsidR="00352572" w:rsidRPr="00352572">
        <w:t>An adiabatic, fixed-bed plug-flow reactor with three sections was selected</w:t>
      </w:r>
      <w:r w:rsidR="00352572">
        <w:t xml:space="preserve"> for ethanol dehydration, which is standard in </w:t>
      </w:r>
      <w:r w:rsidR="001634A2">
        <w:t xml:space="preserve">the </w:t>
      </w:r>
      <w:r w:rsidR="00352572">
        <w:t>industry (Yakolewa et al</w:t>
      </w:r>
      <w:r w:rsidR="00BF4BE0">
        <w:t>, 2016</w:t>
      </w:r>
      <w:r w:rsidR="00352572">
        <w:t xml:space="preserve">). </w:t>
      </w:r>
      <w:r w:rsidR="00352572" w:rsidRPr="00352572">
        <w:t xml:space="preserve">The reactor was modeled </w:t>
      </w:r>
      <w:r w:rsidR="00D9612E">
        <w:t xml:space="preserve">as a first </w:t>
      </w:r>
      <w:proofErr w:type="gramStart"/>
      <w:r w:rsidR="00D9612E">
        <w:t>principle</w:t>
      </w:r>
      <w:proofErr w:type="gramEnd"/>
      <w:r w:rsidR="00D9612E">
        <w:t xml:space="preserve"> model </w:t>
      </w:r>
      <w:r w:rsidR="005B5235">
        <w:t>and implemented in</w:t>
      </w:r>
      <w:r w:rsidR="00352572" w:rsidRPr="00352572">
        <w:t xml:space="preserve"> MATLAB</w:t>
      </w:r>
      <w:r w:rsidR="001A45EC" w:rsidRPr="00E25D89">
        <w:rPr>
          <w:vertAlign w:val="superscript"/>
          <w:lang w:val="en-GB"/>
        </w:rPr>
        <w:t>®</w:t>
      </w:r>
      <w:r w:rsidR="00352572" w:rsidRPr="00352572">
        <w:t xml:space="preserve"> utilizing kinetic models from </w:t>
      </w:r>
      <w:r w:rsidR="00352572">
        <w:t xml:space="preserve">Maia </w:t>
      </w:r>
      <w:r w:rsidR="00352572" w:rsidRPr="005B5235">
        <w:rPr>
          <w:i/>
          <w:iCs/>
        </w:rPr>
        <w:t>et</w:t>
      </w:r>
      <w:r w:rsidR="00352572">
        <w:t xml:space="preserve"> </w:t>
      </w:r>
      <w:r w:rsidR="00352572" w:rsidRPr="005B5235">
        <w:rPr>
          <w:i/>
          <w:iCs/>
        </w:rPr>
        <w:t>al</w:t>
      </w:r>
      <w:r w:rsidR="00352572">
        <w:t>.</w:t>
      </w:r>
      <w:r w:rsidR="005B5235" w:rsidRPr="005B5235">
        <w:t xml:space="preserve"> </w:t>
      </w:r>
      <w:r w:rsidR="005B5235">
        <w:t>(</w:t>
      </w:r>
      <w:r w:rsidR="0037750F">
        <w:t>2018</w:t>
      </w:r>
      <w:r w:rsidR="00352572">
        <w:t>)</w:t>
      </w:r>
      <w:r w:rsidR="00352572" w:rsidRPr="00352572">
        <w:t>,</w:t>
      </w:r>
      <w:r w:rsidR="005B5235">
        <w:t xml:space="preserve"> and </w:t>
      </w:r>
      <w:r w:rsidR="00D9612E">
        <w:t xml:space="preserve">Tripodi </w:t>
      </w:r>
      <w:r w:rsidR="00D9612E" w:rsidRPr="005B5235">
        <w:rPr>
          <w:i/>
          <w:iCs/>
        </w:rPr>
        <w:t>et</w:t>
      </w:r>
      <w:r w:rsidR="00D9612E">
        <w:t xml:space="preserve"> </w:t>
      </w:r>
      <w:r w:rsidR="00D9612E" w:rsidRPr="005B5235">
        <w:rPr>
          <w:i/>
          <w:iCs/>
        </w:rPr>
        <w:t>al</w:t>
      </w:r>
      <w:r w:rsidR="00D9612E">
        <w:t xml:space="preserve">. </w:t>
      </w:r>
      <w:r w:rsidR="005B5235">
        <w:t>(</w:t>
      </w:r>
      <w:r w:rsidR="00D9612E">
        <w:t>2019)</w:t>
      </w:r>
      <w:r w:rsidR="00352572" w:rsidRPr="00352572">
        <w:t xml:space="preserve"> of which both had plant/experimental data using a Syndol catalyst. After the reactor parameters were optimized, the model was transferred to AVEVA</w:t>
      </w:r>
      <w:r w:rsidR="006A0B76" w:rsidRPr="00E25D89">
        <w:rPr>
          <w:vertAlign w:val="superscript"/>
          <w:lang w:val="en-GB"/>
        </w:rPr>
        <w:t>®</w:t>
      </w:r>
      <w:r w:rsidR="00DB7FA8">
        <w:rPr>
          <w:lang w:val="en-GB"/>
        </w:rPr>
        <w:t>.</w:t>
      </w:r>
      <w:r w:rsidR="00AB23A4">
        <w:t xml:space="preserve"> </w:t>
      </w:r>
      <w:r w:rsidR="00D9612E" w:rsidRPr="00D9612E">
        <w:t>In the CO</w:t>
      </w:r>
      <w:r w:rsidR="00D9612E" w:rsidRPr="00DA30EE">
        <w:rPr>
          <w:vertAlign w:val="subscript"/>
        </w:rPr>
        <w:t>2</w:t>
      </w:r>
      <w:r w:rsidR="00D9612E" w:rsidRPr="00D9612E">
        <w:t xml:space="preserve">-stripping section, electrolyte NRTL </w:t>
      </w:r>
      <w:r w:rsidR="00D9612E">
        <w:t>was</w:t>
      </w:r>
      <w:r w:rsidR="00D9612E" w:rsidRPr="00D9612E">
        <w:t xml:space="preserve"> used to correctly simulate the interactions between the charged species. The vapor-liquid equilibrium is </w:t>
      </w:r>
      <w:r w:rsidR="00A8350D">
        <w:t xml:space="preserve">based on an </w:t>
      </w:r>
      <w:r w:rsidR="00D9612E" w:rsidRPr="00D9612E">
        <w:t>activity-coefficient</w:t>
      </w:r>
      <w:r w:rsidR="00A8350D">
        <w:t xml:space="preserve"> model</w:t>
      </w:r>
      <w:r w:rsidR="00D9612E" w:rsidRPr="00D9612E">
        <w:t>. The</w:t>
      </w:r>
      <w:r w:rsidR="00F338E6">
        <w:t xml:space="preserve"> solubility of the</w:t>
      </w:r>
      <w:r w:rsidR="00D9612E" w:rsidRPr="00D9612E">
        <w:t xml:space="preserve"> light components CO, CO</w:t>
      </w:r>
      <w:r w:rsidR="00D9612E" w:rsidRPr="009137C1">
        <w:rPr>
          <w:vertAlign w:val="subscript"/>
        </w:rPr>
        <w:t>2</w:t>
      </w:r>
      <w:r w:rsidR="00D9612E" w:rsidRPr="00D9612E">
        <w:t>, O</w:t>
      </w:r>
      <w:r w:rsidR="00D9612E" w:rsidRPr="009137C1">
        <w:rPr>
          <w:vertAlign w:val="subscript"/>
        </w:rPr>
        <w:t>2</w:t>
      </w:r>
      <w:r w:rsidR="00D9612E" w:rsidRPr="00D9612E">
        <w:t>, N</w:t>
      </w:r>
      <w:r w:rsidR="00D9612E" w:rsidRPr="009137C1">
        <w:rPr>
          <w:vertAlign w:val="subscript"/>
        </w:rPr>
        <w:t>2</w:t>
      </w:r>
      <w:r w:rsidR="00D9612E" w:rsidRPr="00D9612E">
        <w:t>, H</w:t>
      </w:r>
      <w:r w:rsidR="00D9612E" w:rsidRPr="009137C1">
        <w:rPr>
          <w:vertAlign w:val="subscript"/>
        </w:rPr>
        <w:t>2</w:t>
      </w:r>
      <w:r w:rsidR="00D9612E" w:rsidRPr="00D9612E">
        <w:t>, CH</w:t>
      </w:r>
      <w:r w:rsidR="00D9612E" w:rsidRPr="009137C1">
        <w:rPr>
          <w:vertAlign w:val="subscript"/>
        </w:rPr>
        <w:t>4</w:t>
      </w:r>
      <w:r w:rsidR="00D9612E" w:rsidRPr="00D9612E">
        <w:t xml:space="preserve">, </w:t>
      </w:r>
      <w:r w:rsidR="00D9612E">
        <w:t>e</w:t>
      </w:r>
      <w:r w:rsidR="00D9612E" w:rsidRPr="00D9612E">
        <w:t xml:space="preserve">thane, and </w:t>
      </w:r>
      <w:r w:rsidR="00D9612E">
        <w:t>p</w:t>
      </w:r>
      <w:r w:rsidR="00D9612E" w:rsidRPr="00D9612E">
        <w:t>ropylene</w:t>
      </w:r>
      <w:r w:rsidR="0047396A" w:rsidRPr="0047396A">
        <w:t xml:space="preserve"> is modeled using Henry’s law.</w:t>
      </w:r>
      <w:r w:rsidR="00D9612E" w:rsidRPr="00D9612E">
        <w:t xml:space="preserve"> </w:t>
      </w:r>
      <w:r w:rsidR="003B0712">
        <w:t xml:space="preserve">The </w:t>
      </w:r>
      <w:r w:rsidR="003B0712" w:rsidRPr="003B0712">
        <w:t xml:space="preserve">reactions taking place in the amine-based </w:t>
      </w:r>
      <w:r w:rsidR="003B0712" w:rsidRPr="002968F0">
        <w:t>CO</w:t>
      </w:r>
      <w:r w:rsidR="003B0712" w:rsidRPr="002968F0">
        <w:rPr>
          <w:vertAlign w:val="subscript"/>
        </w:rPr>
        <w:t>2</w:t>
      </w:r>
      <w:r w:rsidR="002968F0">
        <w:t xml:space="preserve"> </w:t>
      </w:r>
      <w:r w:rsidR="003B0712" w:rsidRPr="002968F0">
        <w:t>absorption</w:t>
      </w:r>
      <w:r w:rsidR="003B0712">
        <w:t xml:space="preserve"> were implemented on all absor</w:t>
      </w:r>
      <w:r w:rsidR="00471787">
        <w:t>b</w:t>
      </w:r>
      <w:r w:rsidR="003B0712">
        <w:t>er stages, assuming equilibrium.</w:t>
      </w:r>
    </w:p>
    <w:p w14:paraId="144DE6AE" w14:textId="656938CA" w:rsidR="008D2649" w:rsidRPr="00A94774" w:rsidRDefault="000C718C" w:rsidP="008D2649">
      <w:pPr>
        <w:pStyle w:val="Els-1storder-head"/>
        <w:spacing w:after="120"/>
        <w:rPr>
          <w:lang w:val="en-GB"/>
        </w:rPr>
      </w:pPr>
      <w:r>
        <w:rPr>
          <w:lang w:val="en-GB"/>
        </w:rPr>
        <w:t>Results</w:t>
      </w:r>
    </w:p>
    <w:p w14:paraId="144DE6AF" w14:textId="7C0E095F" w:rsidR="008D2649" w:rsidRDefault="009C494F" w:rsidP="00DA30EE">
      <w:pPr>
        <w:pStyle w:val="Els-2ndorder-head"/>
        <w:rPr>
          <w:lang w:val="en-GB"/>
        </w:rPr>
      </w:pPr>
      <w:r>
        <w:rPr>
          <w:lang w:val="en-GB"/>
        </w:rPr>
        <w:t>Feasibility</w:t>
      </w:r>
      <w:r w:rsidR="0033197A">
        <w:rPr>
          <w:lang w:val="en-GB"/>
        </w:rPr>
        <w:t xml:space="preserve"> of the hybrid process</w:t>
      </w:r>
    </w:p>
    <w:p w14:paraId="37F85C7A" w14:textId="47507826" w:rsidR="009F28F0" w:rsidRDefault="00DA30EE" w:rsidP="00512349">
      <w:pPr>
        <w:pStyle w:val="Els-body-text"/>
        <w:rPr>
          <w:lang w:val="en-GB"/>
        </w:rPr>
      </w:pPr>
      <w:r>
        <w:rPr>
          <w:lang w:val="en-GB"/>
        </w:rPr>
        <w:t xml:space="preserve">Simulation </w:t>
      </w:r>
      <w:r w:rsidR="00C20EFD">
        <w:rPr>
          <w:lang w:val="en-GB"/>
        </w:rPr>
        <w:t>results showed that a</w:t>
      </w:r>
      <w:r w:rsidR="004273A7" w:rsidRPr="004273A7">
        <w:rPr>
          <w:lang w:val="en-GB"/>
        </w:rPr>
        <w:t xml:space="preserve"> flexible, hybrid production of high-purity chemicals,</w:t>
      </w:r>
      <w:r w:rsidR="004273A7">
        <w:rPr>
          <w:lang w:val="en-GB"/>
        </w:rPr>
        <w:t xml:space="preserve"> </w:t>
      </w:r>
      <w:r w:rsidR="004273A7" w:rsidRPr="004273A7">
        <w:rPr>
          <w:lang w:val="en-GB"/>
        </w:rPr>
        <w:t>namely solvent-grade ethanol and polymer-grade ethylene is</w:t>
      </w:r>
      <w:r w:rsidR="002429B4">
        <w:rPr>
          <w:lang w:val="en-GB"/>
        </w:rPr>
        <w:t xml:space="preserve"> technically</w:t>
      </w:r>
      <w:r w:rsidR="004273A7" w:rsidRPr="004273A7">
        <w:rPr>
          <w:lang w:val="en-GB"/>
        </w:rPr>
        <w:t xml:space="preserve"> feasible</w:t>
      </w:r>
      <w:r w:rsidR="00AE4382">
        <w:rPr>
          <w:lang w:val="en-GB"/>
        </w:rPr>
        <w:t xml:space="preserve"> with the given process concept and technologies</w:t>
      </w:r>
      <w:r w:rsidR="004273A7" w:rsidRPr="004273A7">
        <w:rPr>
          <w:lang w:val="en-GB"/>
        </w:rPr>
        <w:t>. Utilizing the remaining</w:t>
      </w:r>
      <w:r w:rsidR="004273A7">
        <w:rPr>
          <w:lang w:val="en-GB"/>
        </w:rPr>
        <w:t xml:space="preserve"> </w:t>
      </w:r>
      <w:r w:rsidR="004273A7" w:rsidRPr="004273A7">
        <w:rPr>
          <w:lang w:val="en-GB"/>
        </w:rPr>
        <w:t>solids after fermentation for combustion, the obtained heat can be fully used to cover the heat</w:t>
      </w:r>
      <w:r w:rsidR="004273A7">
        <w:rPr>
          <w:lang w:val="en-GB"/>
        </w:rPr>
        <w:t xml:space="preserve"> </w:t>
      </w:r>
      <w:r w:rsidR="004273A7" w:rsidRPr="004273A7">
        <w:rPr>
          <w:lang w:val="en-GB"/>
        </w:rPr>
        <w:t>demands of other units</w:t>
      </w:r>
      <w:r w:rsidR="004658A9">
        <w:rPr>
          <w:lang w:val="en-GB"/>
        </w:rPr>
        <w:t>.</w:t>
      </w:r>
      <w:r w:rsidR="002C7E4E">
        <w:rPr>
          <w:lang w:val="en-GB"/>
        </w:rPr>
        <w:t xml:space="preserve"> </w:t>
      </w:r>
      <w:r w:rsidR="009F28F0">
        <w:rPr>
          <w:lang w:val="en-GB"/>
        </w:rPr>
        <w:t>It was found that the</w:t>
      </w:r>
      <w:r w:rsidR="009F28F0" w:rsidRPr="009F28F0">
        <w:rPr>
          <w:lang w:val="en-GB"/>
        </w:rPr>
        <w:t xml:space="preserve"> ethylene process is feasible with lower ethanol concentrations </w:t>
      </w:r>
      <w:r w:rsidR="00E30D23">
        <w:rPr>
          <w:lang w:val="en-GB"/>
        </w:rPr>
        <w:lastRenderedPageBreak/>
        <w:t>as input</w:t>
      </w:r>
      <w:r w:rsidR="009F28F0" w:rsidRPr="009F28F0">
        <w:rPr>
          <w:lang w:val="en-GB"/>
        </w:rPr>
        <w:t xml:space="preserve">, </w:t>
      </w:r>
      <w:r w:rsidR="009F28F0">
        <w:rPr>
          <w:lang w:val="en-GB"/>
        </w:rPr>
        <w:t xml:space="preserve">while still maintaining a high yield. To exploit this, the </w:t>
      </w:r>
      <w:r w:rsidR="009F28F0" w:rsidRPr="009F28F0">
        <w:rPr>
          <w:lang w:val="en-GB"/>
        </w:rPr>
        <w:t xml:space="preserve">rectification column </w:t>
      </w:r>
      <w:r w:rsidR="007A274F">
        <w:rPr>
          <w:lang w:val="en-GB"/>
        </w:rPr>
        <w:t>was</w:t>
      </w:r>
      <w:r w:rsidR="009F28F0" w:rsidRPr="009F28F0">
        <w:rPr>
          <w:lang w:val="en-GB"/>
        </w:rPr>
        <w:t xml:space="preserve"> configured so that the side-drain delivers a stream with a low ethanol</w:t>
      </w:r>
      <w:r w:rsidR="009F28F0">
        <w:rPr>
          <w:lang w:val="en-GB"/>
        </w:rPr>
        <w:t xml:space="preserve"> </w:t>
      </w:r>
      <w:r w:rsidR="009F28F0" w:rsidRPr="009F28F0">
        <w:rPr>
          <w:lang w:val="en-GB"/>
        </w:rPr>
        <w:t>concentration of 50-60 mol%</w:t>
      </w:r>
      <w:r w:rsidR="009F28F0">
        <w:rPr>
          <w:lang w:val="en-GB"/>
        </w:rPr>
        <w:t>, thereby saving energy for further concentration of ethanol</w:t>
      </w:r>
      <w:r w:rsidR="009F28F0" w:rsidRPr="009F28F0">
        <w:rPr>
          <w:lang w:val="en-GB"/>
        </w:rPr>
        <w:t>. Note that</w:t>
      </w:r>
      <w:r w:rsidR="009F28F0">
        <w:rPr>
          <w:lang w:val="en-GB"/>
        </w:rPr>
        <w:t xml:space="preserve"> </w:t>
      </w:r>
      <w:r w:rsidR="009F28F0" w:rsidRPr="009F28F0">
        <w:rPr>
          <w:lang w:val="en-GB"/>
        </w:rPr>
        <w:t xml:space="preserve">when </w:t>
      </w:r>
      <w:r w:rsidR="004273A7">
        <w:rPr>
          <w:lang w:val="en-GB"/>
        </w:rPr>
        <w:t>maximum</w:t>
      </w:r>
      <w:r w:rsidR="009F28F0" w:rsidRPr="009F28F0">
        <w:rPr>
          <w:lang w:val="en-GB"/>
        </w:rPr>
        <w:t xml:space="preserve"> ethanol production is targeted, there is still a small side-drain</w:t>
      </w:r>
      <w:r w:rsidR="009F28F0">
        <w:rPr>
          <w:lang w:val="en-GB"/>
        </w:rPr>
        <w:t xml:space="preserve"> f</w:t>
      </w:r>
      <w:r w:rsidR="009F28F0" w:rsidRPr="009F28F0">
        <w:rPr>
          <w:lang w:val="en-GB"/>
        </w:rPr>
        <w:t xml:space="preserve">low as well as a significant top product </w:t>
      </w:r>
      <w:r w:rsidR="004273A7">
        <w:rPr>
          <w:lang w:val="en-GB"/>
        </w:rPr>
        <w:t xml:space="preserve">flow </w:t>
      </w:r>
      <w:r w:rsidR="009F28F0" w:rsidRPr="009F28F0">
        <w:rPr>
          <w:lang w:val="en-GB"/>
        </w:rPr>
        <w:t>in the trace column, which cannot be utilized for</w:t>
      </w:r>
      <w:r w:rsidR="009F28F0">
        <w:rPr>
          <w:lang w:val="en-GB"/>
        </w:rPr>
        <w:t xml:space="preserve"> </w:t>
      </w:r>
      <w:r w:rsidR="009F28F0" w:rsidRPr="009F28F0">
        <w:rPr>
          <w:lang w:val="en-GB"/>
        </w:rPr>
        <w:t>solvent-grade ethanol. Therefore</w:t>
      </w:r>
      <w:r w:rsidR="004273A7">
        <w:rPr>
          <w:lang w:val="en-GB"/>
        </w:rPr>
        <w:t>,</w:t>
      </w:r>
      <w:r w:rsidR="009F28F0" w:rsidRPr="009F28F0">
        <w:rPr>
          <w:lang w:val="en-GB"/>
        </w:rPr>
        <w:t xml:space="preserve"> the maximum possible ratio in </w:t>
      </w:r>
      <w:r w:rsidR="0037750F" w:rsidRPr="009F28F0">
        <w:rPr>
          <w:lang w:val="en-GB"/>
        </w:rPr>
        <w:t>favor</w:t>
      </w:r>
      <w:r w:rsidR="009F28F0" w:rsidRPr="009F28F0">
        <w:rPr>
          <w:lang w:val="en-GB"/>
        </w:rPr>
        <w:t xml:space="preserve"> of solvent-grade ethanol</w:t>
      </w:r>
      <w:r w:rsidR="009F28F0">
        <w:rPr>
          <w:lang w:val="en-GB"/>
        </w:rPr>
        <w:t xml:space="preserve"> </w:t>
      </w:r>
      <w:r w:rsidR="009F28F0" w:rsidRPr="009F28F0">
        <w:rPr>
          <w:lang w:val="en-GB"/>
        </w:rPr>
        <w:t>is 0.72:0.28</w:t>
      </w:r>
      <w:r w:rsidR="004273A7">
        <w:rPr>
          <w:lang w:val="en-GB"/>
        </w:rPr>
        <w:t xml:space="preserve"> (mole-based)</w:t>
      </w:r>
      <w:r w:rsidR="009F28F0" w:rsidRPr="009F28F0">
        <w:rPr>
          <w:lang w:val="en-GB"/>
        </w:rPr>
        <w:t>. In contrast, when full ethylene production is targeted, the whole ethanol product</w:t>
      </w:r>
      <w:r w:rsidR="009F28F0">
        <w:rPr>
          <w:lang w:val="en-GB"/>
        </w:rPr>
        <w:t xml:space="preserve"> </w:t>
      </w:r>
      <w:r w:rsidR="009F28F0" w:rsidRPr="009F28F0">
        <w:rPr>
          <w:lang w:val="en-GB"/>
        </w:rPr>
        <w:t>stream can be used as ethylene process feed by closing the side-drain and reducing the distillate</w:t>
      </w:r>
      <w:r w:rsidR="009F28F0">
        <w:rPr>
          <w:lang w:val="en-GB"/>
        </w:rPr>
        <w:t xml:space="preserve"> </w:t>
      </w:r>
      <w:r w:rsidR="009F28F0" w:rsidRPr="009F28F0">
        <w:rPr>
          <w:lang w:val="en-GB"/>
        </w:rPr>
        <w:t>ethanol concentration</w:t>
      </w:r>
      <w:r w:rsidR="004273A7">
        <w:rPr>
          <w:lang w:val="en-GB"/>
        </w:rPr>
        <w:t xml:space="preserve"> to 59 mol%</w:t>
      </w:r>
      <w:r w:rsidR="009F28F0" w:rsidRPr="009F28F0">
        <w:rPr>
          <w:lang w:val="en-GB"/>
        </w:rPr>
        <w:t xml:space="preserve">, meaning </w:t>
      </w:r>
      <w:r w:rsidR="009B03EA">
        <w:rPr>
          <w:lang w:val="en-GB"/>
        </w:rPr>
        <w:t xml:space="preserve">that </w:t>
      </w:r>
      <w:r w:rsidR="009F28F0" w:rsidRPr="009F28F0">
        <w:rPr>
          <w:lang w:val="en-GB"/>
        </w:rPr>
        <w:t>a 0:1 ratio is possible</w:t>
      </w:r>
      <w:r w:rsidR="00032B47">
        <w:rPr>
          <w:lang w:val="en-GB"/>
        </w:rPr>
        <w:t xml:space="preserve"> (results not shown)</w:t>
      </w:r>
      <w:r w:rsidR="009F28F0" w:rsidRPr="009F28F0">
        <w:rPr>
          <w:lang w:val="en-GB"/>
        </w:rPr>
        <w:t>. Expectedly, the obtained rectification</w:t>
      </w:r>
      <w:r w:rsidR="009F28F0">
        <w:rPr>
          <w:lang w:val="en-GB"/>
        </w:rPr>
        <w:t xml:space="preserve"> </w:t>
      </w:r>
      <w:r w:rsidR="009F28F0" w:rsidRPr="009F28F0">
        <w:rPr>
          <w:lang w:val="en-GB"/>
        </w:rPr>
        <w:t xml:space="preserve">column duties reduce significantly with lower </w:t>
      </w:r>
      <w:r w:rsidR="007A274F">
        <w:rPr>
          <w:lang w:val="en-GB"/>
        </w:rPr>
        <w:t xml:space="preserve">required </w:t>
      </w:r>
      <w:r w:rsidR="004273A7">
        <w:rPr>
          <w:lang w:val="en-GB"/>
        </w:rPr>
        <w:t>distillate purity.</w:t>
      </w:r>
    </w:p>
    <w:p w14:paraId="2AF67AB2" w14:textId="18EED7C8" w:rsidR="009F28F0" w:rsidRPr="00354039" w:rsidRDefault="004273A7" w:rsidP="00DA30EE">
      <w:pPr>
        <w:pStyle w:val="Els-2ndorder-head"/>
        <w:rPr>
          <w:lang w:val="en-GB"/>
        </w:rPr>
      </w:pPr>
      <w:r>
        <w:rPr>
          <w:lang w:val="en-GB"/>
        </w:rPr>
        <w:t xml:space="preserve">Varying the </w:t>
      </w:r>
      <w:r w:rsidR="00A4499A">
        <w:rPr>
          <w:lang w:val="en-GB"/>
        </w:rPr>
        <w:t>P</w:t>
      </w:r>
      <w:r>
        <w:rPr>
          <w:lang w:val="en-GB"/>
        </w:rPr>
        <w:t xml:space="preserve">roduct </w:t>
      </w:r>
      <w:r w:rsidR="00A4499A">
        <w:rPr>
          <w:lang w:val="en-GB"/>
        </w:rPr>
        <w:t>R</w:t>
      </w:r>
      <w:r>
        <w:rPr>
          <w:lang w:val="en-GB"/>
        </w:rPr>
        <w:t>atio</w:t>
      </w:r>
    </w:p>
    <w:p w14:paraId="2EDAA3A4" w14:textId="77777777" w:rsidR="00425D6A" w:rsidRDefault="009F28F0" w:rsidP="009F28F0">
      <w:pPr>
        <w:pStyle w:val="Els-body-text"/>
        <w:rPr>
          <w:lang w:val="en-GB"/>
        </w:rPr>
      </w:pPr>
      <w:r w:rsidRPr="009F28F0">
        <w:rPr>
          <w:lang w:val="en-GB"/>
        </w:rPr>
        <w:t xml:space="preserve">The results presented in </w:t>
      </w:r>
      <w:r w:rsidR="00354039">
        <w:rPr>
          <w:lang w:val="en-GB"/>
        </w:rPr>
        <w:t>Table 1</w:t>
      </w:r>
      <w:r w:rsidRPr="009F28F0">
        <w:rPr>
          <w:lang w:val="en-GB"/>
        </w:rPr>
        <w:t xml:space="preserve"> </w:t>
      </w:r>
      <w:r w:rsidR="003C59D1">
        <w:rPr>
          <w:lang w:val="en-GB"/>
        </w:rPr>
        <w:t>show the obtained values of economically important process parameters for different product ratios. Note that the hot and cold utility targets are significantly lower than the heating and cooling demand of a non-integrated process, meaning that there is a high heat integration potential.</w:t>
      </w:r>
      <w:r w:rsidR="00FB32EC">
        <w:rPr>
          <w:lang w:val="en-GB"/>
        </w:rPr>
        <w:t xml:space="preserve"> </w:t>
      </w:r>
      <w:r w:rsidR="003C59D1">
        <w:rPr>
          <w:lang w:val="en-GB"/>
        </w:rPr>
        <w:t xml:space="preserve">The results further </w:t>
      </w:r>
      <w:r w:rsidRPr="009F28F0">
        <w:rPr>
          <w:lang w:val="en-GB"/>
        </w:rPr>
        <w:t>indicate that there are several opposing trends regarding</w:t>
      </w:r>
      <w:r w:rsidR="003C59D1">
        <w:rPr>
          <w:lang w:val="en-GB"/>
        </w:rPr>
        <w:t xml:space="preserve"> specific </w:t>
      </w:r>
      <w:r w:rsidRPr="009F28F0">
        <w:rPr>
          <w:lang w:val="en-GB"/>
        </w:rPr>
        <w:t>parameters when changing the ratio of the product. Interestingly, the pinch</w:t>
      </w:r>
      <w:r w:rsidR="003C59D1">
        <w:rPr>
          <w:lang w:val="en-GB"/>
        </w:rPr>
        <w:t xml:space="preserve"> </w:t>
      </w:r>
      <w:r w:rsidRPr="009F28F0">
        <w:rPr>
          <w:lang w:val="en-GB"/>
        </w:rPr>
        <w:t>analysis</w:t>
      </w:r>
      <w:r w:rsidR="004658A9">
        <w:rPr>
          <w:lang w:val="en-GB"/>
        </w:rPr>
        <w:t xml:space="preserve"> in Figure 4</w:t>
      </w:r>
      <w:r w:rsidRPr="009F28F0">
        <w:rPr>
          <w:lang w:val="en-GB"/>
        </w:rPr>
        <w:t xml:space="preserve"> show</w:t>
      </w:r>
      <w:r w:rsidR="003C59D1">
        <w:rPr>
          <w:lang w:val="en-GB"/>
        </w:rPr>
        <w:t>s</w:t>
      </w:r>
      <w:r w:rsidRPr="009F28F0">
        <w:rPr>
          <w:lang w:val="en-GB"/>
        </w:rPr>
        <w:t xml:space="preserve"> that there is an optimal point regarding heat recovery potential and minimization</w:t>
      </w:r>
      <w:r>
        <w:rPr>
          <w:lang w:val="en-GB"/>
        </w:rPr>
        <w:t xml:space="preserve"> </w:t>
      </w:r>
      <w:r w:rsidRPr="009F28F0">
        <w:rPr>
          <w:lang w:val="en-GB"/>
        </w:rPr>
        <w:t>of hot and cold utility, respectively.</w:t>
      </w:r>
    </w:p>
    <w:p w14:paraId="1E5869A7" w14:textId="592DEC9E" w:rsidR="00425D6A" w:rsidRDefault="00425D6A" w:rsidP="003C4632">
      <w:pPr>
        <w:pStyle w:val="Els-body-text"/>
        <w:jc w:val="center"/>
        <w:rPr>
          <w:lang w:val="en-GB"/>
        </w:rPr>
      </w:pPr>
      <w:r>
        <w:rPr>
          <w:noProof/>
        </w:rPr>
        <w:drawing>
          <wp:inline distT="0" distB="0" distL="0" distR="0" wp14:anchorId="51DB4EDA" wp14:editId="757A7A17">
            <wp:extent cx="1962974" cy="1836000"/>
            <wp:effectExtent l="0" t="0" r="0" b="0"/>
            <wp:docPr id="1013920765" name="Picture 2" descr="A graph of a graph showing the temperature of a heat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20765" name="Picture 2" descr="A graph of a graph showing the temperature of a heat flow&#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974" cy="1836000"/>
                    </a:xfrm>
                    <a:prstGeom prst="rect">
                      <a:avLst/>
                    </a:prstGeom>
                    <a:noFill/>
                  </pic:spPr>
                </pic:pic>
              </a:graphicData>
            </a:graphic>
          </wp:inline>
        </w:drawing>
      </w:r>
    </w:p>
    <w:p w14:paraId="048B5B00" w14:textId="6590FDCB" w:rsidR="00425D6A" w:rsidRPr="00184A37" w:rsidRDefault="006A6878" w:rsidP="00184A37">
      <w:pPr>
        <w:pStyle w:val="Caption"/>
        <w:jc w:val="center"/>
      </w:pPr>
      <w:r>
        <w:t>Figure 4: Comp</w:t>
      </w:r>
      <w:r w:rsidR="00322469">
        <w:t xml:space="preserve">osite Curves </w:t>
      </w:r>
      <w:r w:rsidR="003C4632">
        <w:t>of</w:t>
      </w:r>
      <w:r w:rsidR="00322469">
        <w:t xml:space="preserve"> the hybrid process</w:t>
      </w:r>
      <w:r w:rsidR="003C4632">
        <w:t xml:space="preserve"> for</w:t>
      </w:r>
      <w:r w:rsidR="00184A37">
        <w:t xml:space="preserve"> 0.5 SG Ethanol:0</w:t>
      </w:r>
      <w:r w:rsidR="00184A37">
        <w:rPr>
          <w:lang w:val="en-GB"/>
        </w:rPr>
        <w:t>.5 PG Ethylene</w:t>
      </w:r>
    </w:p>
    <w:p w14:paraId="0C122B6A" w14:textId="29475123" w:rsidR="009F28F0" w:rsidRDefault="009F28F0" w:rsidP="009F28F0">
      <w:pPr>
        <w:pStyle w:val="Els-body-text"/>
        <w:rPr>
          <w:lang w:val="en-GB"/>
        </w:rPr>
      </w:pPr>
      <w:r w:rsidRPr="009F28F0">
        <w:rPr>
          <w:lang w:val="en-GB"/>
        </w:rPr>
        <w:t>This minimum is located around the 0.5:0.5 ratio of both</w:t>
      </w:r>
      <w:r>
        <w:rPr>
          <w:lang w:val="en-GB"/>
        </w:rPr>
        <w:t xml:space="preserve"> </w:t>
      </w:r>
      <w:r w:rsidRPr="009F28F0">
        <w:rPr>
          <w:lang w:val="en-GB"/>
        </w:rPr>
        <w:t>products. In contrast, the sum of electric duty, mainly determined by the compressors in the</w:t>
      </w:r>
      <w:r>
        <w:rPr>
          <w:lang w:val="en-GB"/>
        </w:rPr>
        <w:t xml:space="preserve"> </w:t>
      </w:r>
      <w:r w:rsidRPr="009F28F0">
        <w:rPr>
          <w:lang w:val="en-GB"/>
        </w:rPr>
        <w:t xml:space="preserve">ethylene process, increases with </w:t>
      </w:r>
      <w:r w:rsidR="005C1502">
        <w:rPr>
          <w:lang w:val="en-GB"/>
        </w:rPr>
        <w:t xml:space="preserve">a </w:t>
      </w:r>
      <w:r w:rsidRPr="009F28F0">
        <w:rPr>
          <w:lang w:val="en-GB"/>
        </w:rPr>
        <w:t>higher ethylene product ratio.</w:t>
      </w:r>
      <w:r w:rsidR="003C59D1">
        <w:rPr>
          <w:lang w:val="en-GB"/>
        </w:rPr>
        <w:t xml:space="preserve"> </w:t>
      </w:r>
    </w:p>
    <w:p w14:paraId="3FDEFB0C" w14:textId="77777777" w:rsidR="00CE7359" w:rsidRDefault="00CE7359" w:rsidP="009F28F0">
      <w:pPr>
        <w:pStyle w:val="Els-body-text"/>
        <w:rPr>
          <w:lang w:val="en-GB"/>
        </w:rPr>
      </w:pPr>
    </w:p>
    <w:p w14:paraId="77A28D20" w14:textId="77777777" w:rsidR="00C50EC3" w:rsidRDefault="00C50EC3" w:rsidP="00C50EC3">
      <w:pPr>
        <w:pStyle w:val="Els-body-text"/>
        <w:jc w:val="center"/>
        <w:rPr>
          <w:lang w:val="en-GB"/>
        </w:rPr>
      </w:pPr>
      <w:r>
        <w:rPr>
          <w:lang w:val="en-GB"/>
        </w:rPr>
        <w:t>Table 1: Results of important process parameters for different product ratios</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692"/>
        <w:gridCol w:w="987"/>
        <w:gridCol w:w="1132"/>
        <w:gridCol w:w="1132"/>
        <w:gridCol w:w="1133"/>
      </w:tblGrid>
      <w:tr w:rsidR="00C50EC3" w14:paraId="6A98A10E" w14:textId="77777777" w:rsidTr="00E25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single" w:sz="8" w:space="0" w:color="auto"/>
              <w:bottom w:val="single" w:sz="8" w:space="0" w:color="auto"/>
            </w:tcBorders>
          </w:tcPr>
          <w:p w14:paraId="284C0830" w14:textId="77777777" w:rsidR="00C50EC3" w:rsidRPr="00826EED" w:rsidRDefault="00C50EC3" w:rsidP="00E25D89">
            <w:pPr>
              <w:pStyle w:val="Els-body-text"/>
              <w:rPr>
                <w:b w:val="0"/>
                <w:bCs w:val="0"/>
                <w:lang w:val="en-GB"/>
              </w:rPr>
            </w:pPr>
            <w:r w:rsidRPr="00826EED">
              <w:rPr>
                <w:b w:val="0"/>
                <w:bCs w:val="0"/>
                <w:lang w:val="en-GB"/>
              </w:rPr>
              <w:t>Ethanol (SG): Ethylene (PG)</w:t>
            </w:r>
          </w:p>
        </w:tc>
        <w:tc>
          <w:tcPr>
            <w:tcW w:w="987" w:type="dxa"/>
            <w:tcBorders>
              <w:top w:val="single" w:sz="8" w:space="0" w:color="auto"/>
              <w:bottom w:val="single" w:sz="8" w:space="0" w:color="auto"/>
            </w:tcBorders>
          </w:tcPr>
          <w:p w14:paraId="07E2EFE9" w14:textId="77777777" w:rsidR="00C50EC3" w:rsidRPr="00826EED" w:rsidRDefault="00C50EC3" w:rsidP="00E25D89">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826EED">
              <w:rPr>
                <w:b w:val="0"/>
                <w:bCs w:val="0"/>
                <w:lang w:val="en-GB"/>
              </w:rPr>
              <w:t>0.72:0.28</w:t>
            </w:r>
          </w:p>
        </w:tc>
        <w:tc>
          <w:tcPr>
            <w:tcW w:w="1132" w:type="dxa"/>
            <w:tcBorders>
              <w:top w:val="single" w:sz="8" w:space="0" w:color="auto"/>
              <w:bottom w:val="single" w:sz="8" w:space="0" w:color="auto"/>
            </w:tcBorders>
          </w:tcPr>
          <w:p w14:paraId="281A6249" w14:textId="77777777" w:rsidR="00C50EC3" w:rsidRPr="00826EED" w:rsidRDefault="00C50EC3" w:rsidP="00E25D89">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826EED">
              <w:rPr>
                <w:b w:val="0"/>
                <w:bCs w:val="0"/>
                <w:lang w:val="en-GB"/>
              </w:rPr>
              <w:t>0.5:0.5</w:t>
            </w:r>
          </w:p>
        </w:tc>
        <w:tc>
          <w:tcPr>
            <w:tcW w:w="1132" w:type="dxa"/>
            <w:tcBorders>
              <w:top w:val="single" w:sz="8" w:space="0" w:color="auto"/>
              <w:bottom w:val="single" w:sz="8" w:space="0" w:color="auto"/>
            </w:tcBorders>
          </w:tcPr>
          <w:p w14:paraId="17395D8B" w14:textId="77777777" w:rsidR="00C50EC3" w:rsidRPr="00826EED" w:rsidRDefault="00C50EC3" w:rsidP="00E25D89">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826EED">
              <w:rPr>
                <w:b w:val="0"/>
                <w:bCs w:val="0"/>
                <w:lang w:val="en-GB"/>
              </w:rPr>
              <w:t>0.25:0.75</w:t>
            </w:r>
          </w:p>
        </w:tc>
        <w:tc>
          <w:tcPr>
            <w:tcW w:w="1133" w:type="dxa"/>
            <w:tcBorders>
              <w:top w:val="single" w:sz="8" w:space="0" w:color="auto"/>
              <w:bottom w:val="single" w:sz="8" w:space="0" w:color="auto"/>
            </w:tcBorders>
          </w:tcPr>
          <w:p w14:paraId="0EC65ADE" w14:textId="77777777" w:rsidR="00C50EC3" w:rsidRPr="00826EED" w:rsidRDefault="00C50EC3" w:rsidP="00E25D89">
            <w:pPr>
              <w:pStyle w:val="Els-body-text"/>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826EED">
              <w:rPr>
                <w:b w:val="0"/>
                <w:bCs w:val="0"/>
                <w:lang w:val="en-GB"/>
              </w:rPr>
              <w:t>0:1</w:t>
            </w:r>
          </w:p>
        </w:tc>
      </w:tr>
      <w:tr w:rsidR="00C50EC3" w14:paraId="54C6D2AE" w14:textId="77777777" w:rsidTr="00E2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single" w:sz="8" w:space="0" w:color="auto"/>
              <w:bottom w:val="none" w:sz="0" w:space="0" w:color="auto"/>
            </w:tcBorders>
          </w:tcPr>
          <w:p w14:paraId="7C678EF1" w14:textId="77777777" w:rsidR="00C50EC3" w:rsidRPr="00826EED" w:rsidRDefault="00C50EC3" w:rsidP="00E25D89">
            <w:pPr>
              <w:pStyle w:val="Els-body-text"/>
              <w:rPr>
                <w:b w:val="0"/>
                <w:bCs w:val="0"/>
                <w:lang w:val="en-GB"/>
              </w:rPr>
            </w:pPr>
            <w:r w:rsidRPr="00826EED">
              <w:rPr>
                <w:b w:val="0"/>
                <w:bCs w:val="0"/>
                <w:lang w:val="en-GB"/>
              </w:rPr>
              <w:t>Ethanol product, kmol/h</w:t>
            </w:r>
          </w:p>
        </w:tc>
        <w:tc>
          <w:tcPr>
            <w:tcW w:w="987" w:type="dxa"/>
            <w:tcBorders>
              <w:top w:val="single" w:sz="8" w:space="0" w:color="auto"/>
              <w:bottom w:val="none" w:sz="0" w:space="0" w:color="auto"/>
            </w:tcBorders>
          </w:tcPr>
          <w:p w14:paraId="2BE3B33B"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B806B5">
              <w:rPr>
                <w:lang w:val="en-GB"/>
              </w:rPr>
              <w:t>3.80</w:t>
            </w:r>
          </w:p>
        </w:tc>
        <w:tc>
          <w:tcPr>
            <w:tcW w:w="1132" w:type="dxa"/>
            <w:tcBorders>
              <w:top w:val="single" w:sz="8" w:space="0" w:color="auto"/>
              <w:bottom w:val="none" w:sz="0" w:space="0" w:color="auto"/>
            </w:tcBorders>
          </w:tcPr>
          <w:p w14:paraId="595FA5B0"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B806B5">
              <w:rPr>
                <w:lang w:val="en-GB"/>
              </w:rPr>
              <w:t>2.65</w:t>
            </w:r>
          </w:p>
        </w:tc>
        <w:tc>
          <w:tcPr>
            <w:tcW w:w="1132" w:type="dxa"/>
            <w:tcBorders>
              <w:top w:val="single" w:sz="8" w:space="0" w:color="auto"/>
              <w:bottom w:val="none" w:sz="0" w:space="0" w:color="auto"/>
            </w:tcBorders>
          </w:tcPr>
          <w:p w14:paraId="4564472D"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B806B5">
              <w:rPr>
                <w:lang w:val="en-GB"/>
              </w:rPr>
              <w:t>1.32</w:t>
            </w:r>
          </w:p>
        </w:tc>
        <w:tc>
          <w:tcPr>
            <w:tcW w:w="1133" w:type="dxa"/>
            <w:tcBorders>
              <w:top w:val="single" w:sz="8" w:space="0" w:color="auto"/>
              <w:bottom w:val="none" w:sz="0" w:space="0" w:color="auto"/>
            </w:tcBorders>
          </w:tcPr>
          <w:p w14:paraId="330B54F4"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C50EC3" w14:paraId="1FD8C8F5" w14:textId="77777777" w:rsidTr="00E25D89">
        <w:tc>
          <w:tcPr>
            <w:cnfStyle w:val="001000000000" w:firstRow="0" w:lastRow="0" w:firstColumn="1" w:lastColumn="0" w:oddVBand="0" w:evenVBand="0" w:oddHBand="0" w:evenHBand="0" w:firstRowFirstColumn="0" w:firstRowLastColumn="0" w:lastRowFirstColumn="0" w:lastRowLastColumn="0"/>
            <w:tcW w:w="2692" w:type="dxa"/>
          </w:tcPr>
          <w:p w14:paraId="6A8D4655" w14:textId="77777777" w:rsidR="00C50EC3" w:rsidRPr="00826EED" w:rsidRDefault="00C50EC3" w:rsidP="00E25D89">
            <w:pPr>
              <w:pStyle w:val="Els-body-text"/>
              <w:rPr>
                <w:b w:val="0"/>
                <w:bCs w:val="0"/>
                <w:lang w:val="en-GB"/>
              </w:rPr>
            </w:pPr>
            <w:r w:rsidRPr="00826EED">
              <w:rPr>
                <w:b w:val="0"/>
                <w:bCs w:val="0"/>
                <w:lang w:val="en-GB"/>
              </w:rPr>
              <w:t>Ethylene product, kmol/h</w:t>
            </w:r>
          </w:p>
        </w:tc>
        <w:tc>
          <w:tcPr>
            <w:tcW w:w="987" w:type="dxa"/>
          </w:tcPr>
          <w:p w14:paraId="48D02503"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B806B5">
              <w:rPr>
                <w:lang w:val="en-GB"/>
              </w:rPr>
              <w:t>1.48</w:t>
            </w:r>
          </w:p>
        </w:tc>
        <w:tc>
          <w:tcPr>
            <w:tcW w:w="1132" w:type="dxa"/>
          </w:tcPr>
          <w:p w14:paraId="7428C0C6"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B806B5">
              <w:rPr>
                <w:lang w:val="en-GB"/>
              </w:rPr>
              <w:t>2.65</w:t>
            </w:r>
          </w:p>
        </w:tc>
        <w:tc>
          <w:tcPr>
            <w:tcW w:w="1132" w:type="dxa"/>
          </w:tcPr>
          <w:p w14:paraId="5A786038"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B806B5">
              <w:rPr>
                <w:lang w:val="en-GB"/>
              </w:rPr>
              <w:t>3.98</w:t>
            </w:r>
          </w:p>
        </w:tc>
        <w:tc>
          <w:tcPr>
            <w:tcW w:w="1133" w:type="dxa"/>
          </w:tcPr>
          <w:p w14:paraId="57101A96"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B806B5">
              <w:rPr>
                <w:lang w:val="en-GB"/>
              </w:rPr>
              <w:t>5.30</w:t>
            </w:r>
          </w:p>
        </w:tc>
      </w:tr>
      <w:tr w:rsidR="00C50EC3" w14:paraId="0322BBF5" w14:textId="77777777" w:rsidTr="00E2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none" w:sz="0" w:space="0" w:color="auto"/>
              <w:bottom w:val="none" w:sz="0" w:space="0" w:color="auto"/>
            </w:tcBorders>
          </w:tcPr>
          <w:p w14:paraId="5AA21806" w14:textId="77777777" w:rsidR="00C50EC3" w:rsidRPr="00826EED" w:rsidRDefault="00C50EC3" w:rsidP="00E25D89">
            <w:pPr>
              <w:pStyle w:val="Els-body-text"/>
              <w:rPr>
                <w:b w:val="0"/>
                <w:bCs w:val="0"/>
                <w:lang w:val="en-GB"/>
              </w:rPr>
            </w:pPr>
            <w:r w:rsidRPr="00826EED">
              <w:rPr>
                <w:b w:val="0"/>
                <w:bCs w:val="0"/>
                <w:lang w:val="en-GB"/>
              </w:rPr>
              <w:t>Ethylene reaction yield in %</w:t>
            </w:r>
          </w:p>
        </w:tc>
        <w:tc>
          <w:tcPr>
            <w:tcW w:w="987" w:type="dxa"/>
            <w:tcBorders>
              <w:top w:val="none" w:sz="0" w:space="0" w:color="auto"/>
              <w:bottom w:val="none" w:sz="0" w:space="0" w:color="auto"/>
            </w:tcBorders>
          </w:tcPr>
          <w:p w14:paraId="178080CA"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182FBA">
              <w:rPr>
                <w:lang w:val="en-GB"/>
              </w:rPr>
              <w:t>99.0</w:t>
            </w:r>
          </w:p>
        </w:tc>
        <w:tc>
          <w:tcPr>
            <w:tcW w:w="1132" w:type="dxa"/>
            <w:tcBorders>
              <w:top w:val="none" w:sz="0" w:space="0" w:color="auto"/>
              <w:bottom w:val="none" w:sz="0" w:space="0" w:color="auto"/>
            </w:tcBorders>
          </w:tcPr>
          <w:p w14:paraId="37D97A5C"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182FBA">
              <w:rPr>
                <w:lang w:val="en-GB"/>
              </w:rPr>
              <w:t>99.3</w:t>
            </w:r>
          </w:p>
        </w:tc>
        <w:tc>
          <w:tcPr>
            <w:tcW w:w="1132" w:type="dxa"/>
            <w:tcBorders>
              <w:top w:val="none" w:sz="0" w:space="0" w:color="auto"/>
              <w:bottom w:val="none" w:sz="0" w:space="0" w:color="auto"/>
            </w:tcBorders>
          </w:tcPr>
          <w:p w14:paraId="2D37DF02"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182FBA">
              <w:rPr>
                <w:lang w:val="en-GB"/>
              </w:rPr>
              <w:t>99.3</w:t>
            </w:r>
          </w:p>
        </w:tc>
        <w:tc>
          <w:tcPr>
            <w:tcW w:w="1133" w:type="dxa"/>
            <w:tcBorders>
              <w:top w:val="none" w:sz="0" w:space="0" w:color="auto"/>
              <w:bottom w:val="none" w:sz="0" w:space="0" w:color="auto"/>
            </w:tcBorders>
          </w:tcPr>
          <w:p w14:paraId="5373236C"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182FBA">
              <w:rPr>
                <w:lang w:val="en-GB"/>
              </w:rPr>
              <w:t>99.</w:t>
            </w:r>
            <w:r>
              <w:rPr>
                <w:lang w:val="en-GB"/>
              </w:rPr>
              <w:t>2</w:t>
            </w:r>
          </w:p>
        </w:tc>
      </w:tr>
      <w:tr w:rsidR="00C50EC3" w14:paraId="27351FDB" w14:textId="77777777" w:rsidTr="00E25D89">
        <w:tc>
          <w:tcPr>
            <w:cnfStyle w:val="001000000000" w:firstRow="0" w:lastRow="0" w:firstColumn="1" w:lastColumn="0" w:oddVBand="0" w:evenVBand="0" w:oddHBand="0" w:evenHBand="0" w:firstRowFirstColumn="0" w:firstRowLastColumn="0" w:lastRowFirstColumn="0" w:lastRowLastColumn="0"/>
            <w:tcW w:w="2692" w:type="dxa"/>
          </w:tcPr>
          <w:p w14:paraId="669151AF" w14:textId="77777777" w:rsidR="00C50EC3" w:rsidRPr="00826EED" w:rsidRDefault="00C50EC3" w:rsidP="00E25D89">
            <w:pPr>
              <w:pStyle w:val="Els-body-text"/>
              <w:rPr>
                <w:b w:val="0"/>
                <w:bCs w:val="0"/>
                <w:lang w:val="en-GB"/>
              </w:rPr>
            </w:pPr>
            <w:r w:rsidRPr="00826EED">
              <w:rPr>
                <w:b w:val="0"/>
                <w:bCs w:val="0"/>
                <w:lang w:val="en-GB"/>
              </w:rPr>
              <w:t>Sum of electric duty in kW</w:t>
            </w:r>
          </w:p>
        </w:tc>
        <w:tc>
          <w:tcPr>
            <w:tcW w:w="987" w:type="dxa"/>
          </w:tcPr>
          <w:p w14:paraId="6FF7A2CE"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w:t>
            </w:r>
          </w:p>
        </w:tc>
        <w:tc>
          <w:tcPr>
            <w:tcW w:w="1132" w:type="dxa"/>
          </w:tcPr>
          <w:p w14:paraId="0A2DAFD3"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w:t>
            </w:r>
          </w:p>
        </w:tc>
        <w:tc>
          <w:tcPr>
            <w:tcW w:w="1132" w:type="dxa"/>
          </w:tcPr>
          <w:p w14:paraId="15BEF637"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17</w:t>
            </w:r>
          </w:p>
        </w:tc>
        <w:tc>
          <w:tcPr>
            <w:tcW w:w="1133" w:type="dxa"/>
          </w:tcPr>
          <w:p w14:paraId="59F8572C"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23</w:t>
            </w:r>
          </w:p>
        </w:tc>
      </w:tr>
      <w:tr w:rsidR="00C50EC3" w14:paraId="06A26016" w14:textId="77777777" w:rsidTr="00E2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none" w:sz="0" w:space="0" w:color="auto"/>
              <w:bottom w:val="none" w:sz="0" w:space="0" w:color="auto"/>
            </w:tcBorders>
          </w:tcPr>
          <w:p w14:paraId="3C13EB7A" w14:textId="77777777" w:rsidR="00C50EC3" w:rsidRPr="00826EED" w:rsidRDefault="00C50EC3" w:rsidP="00E25D89">
            <w:pPr>
              <w:pStyle w:val="Els-body-text"/>
              <w:rPr>
                <w:b w:val="0"/>
                <w:bCs w:val="0"/>
                <w:lang w:val="en-GB"/>
              </w:rPr>
            </w:pPr>
            <w:r w:rsidRPr="00826EED">
              <w:rPr>
                <w:b w:val="0"/>
                <w:bCs w:val="0"/>
                <w:lang w:val="en-GB"/>
              </w:rPr>
              <w:t>Heating demand in kW</w:t>
            </w:r>
          </w:p>
        </w:tc>
        <w:tc>
          <w:tcPr>
            <w:tcW w:w="987" w:type="dxa"/>
            <w:tcBorders>
              <w:top w:val="none" w:sz="0" w:space="0" w:color="auto"/>
              <w:bottom w:val="none" w:sz="0" w:space="0" w:color="auto"/>
            </w:tcBorders>
          </w:tcPr>
          <w:p w14:paraId="633D75C5"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sidRPr="00182FBA">
              <w:rPr>
                <w:lang w:val="en-GB"/>
              </w:rPr>
              <w:t>2201</w:t>
            </w:r>
          </w:p>
        </w:tc>
        <w:tc>
          <w:tcPr>
            <w:tcW w:w="1132" w:type="dxa"/>
            <w:tcBorders>
              <w:top w:val="none" w:sz="0" w:space="0" w:color="auto"/>
              <w:bottom w:val="none" w:sz="0" w:space="0" w:color="auto"/>
            </w:tcBorders>
          </w:tcPr>
          <w:p w14:paraId="47DBE739"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2055</w:t>
            </w:r>
          </w:p>
        </w:tc>
        <w:tc>
          <w:tcPr>
            <w:tcW w:w="1132" w:type="dxa"/>
            <w:tcBorders>
              <w:top w:val="none" w:sz="0" w:space="0" w:color="auto"/>
              <w:bottom w:val="none" w:sz="0" w:space="0" w:color="auto"/>
            </w:tcBorders>
          </w:tcPr>
          <w:p w14:paraId="5A425BAF"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1971</w:t>
            </w:r>
          </w:p>
        </w:tc>
        <w:tc>
          <w:tcPr>
            <w:tcW w:w="1133" w:type="dxa"/>
            <w:tcBorders>
              <w:top w:val="none" w:sz="0" w:space="0" w:color="auto"/>
              <w:bottom w:val="none" w:sz="0" w:space="0" w:color="auto"/>
            </w:tcBorders>
          </w:tcPr>
          <w:p w14:paraId="3EC42A95"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2024</w:t>
            </w:r>
          </w:p>
        </w:tc>
      </w:tr>
      <w:tr w:rsidR="00C50EC3" w14:paraId="2B5256B9" w14:textId="77777777" w:rsidTr="00E25D89">
        <w:tc>
          <w:tcPr>
            <w:cnfStyle w:val="001000000000" w:firstRow="0" w:lastRow="0" w:firstColumn="1" w:lastColumn="0" w:oddVBand="0" w:evenVBand="0" w:oddHBand="0" w:evenHBand="0" w:firstRowFirstColumn="0" w:firstRowLastColumn="0" w:lastRowFirstColumn="0" w:lastRowLastColumn="0"/>
            <w:tcW w:w="2692" w:type="dxa"/>
          </w:tcPr>
          <w:p w14:paraId="1E4CEA2F" w14:textId="77777777" w:rsidR="00C50EC3" w:rsidRPr="00826EED" w:rsidRDefault="00C50EC3" w:rsidP="00E25D89">
            <w:pPr>
              <w:pStyle w:val="Els-body-text"/>
              <w:rPr>
                <w:b w:val="0"/>
                <w:bCs w:val="0"/>
                <w:lang w:val="en-GB"/>
              </w:rPr>
            </w:pPr>
            <w:r w:rsidRPr="00826EED">
              <w:rPr>
                <w:b w:val="0"/>
                <w:bCs w:val="0"/>
                <w:lang w:val="en-GB"/>
              </w:rPr>
              <w:t>Cooling demand in kW</w:t>
            </w:r>
          </w:p>
        </w:tc>
        <w:tc>
          <w:tcPr>
            <w:tcW w:w="987" w:type="dxa"/>
          </w:tcPr>
          <w:p w14:paraId="07C0DDC7"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sidRPr="00182FBA">
              <w:rPr>
                <w:lang w:val="en-GB"/>
              </w:rPr>
              <w:t>2447</w:t>
            </w:r>
          </w:p>
        </w:tc>
        <w:tc>
          <w:tcPr>
            <w:tcW w:w="1132" w:type="dxa"/>
          </w:tcPr>
          <w:p w14:paraId="0D08C076"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2286</w:t>
            </w:r>
          </w:p>
        </w:tc>
        <w:tc>
          <w:tcPr>
            <w:tcW w:w="1132" w:type="dxa"/>
          </w:tcPr>
          <w:p w14:paraId="23CC25F1"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2178</w:t>
            </w:r>
          </w:p>
        </w:tc>
        <w:tc>
          <w:tcPr>
            <w:tcW w:w="1133" w:type="dxa"/>
          </w:tcPr>
          <w:p w14:paraId="69D8556E"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2230</w:t>
            </w:r>
          </w:p>
        </w:tc>
      </w:tr>
      <w:tr w:rsidR="00C50EC3" w14:paraId="34F687D9" w14:textId="77777777" w:rsidTr="00E25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none" w:sz="0" w:space="0" w:color="auto"/>
              <w:bottom w:val="none" w:sz="0" w:space="0" w:color="auto"/>
            </w:tcBorders>
          </w:tcPr>
          <w:p w14:paraId="10D5B10E" w14:textId="77777777" w:rsidR="00C50EC3" w:rsidRPr="00826EED" w:rsidRDefault="00C50EC3" w:rsidP="00E25D89">
            <w:pPr>
              <w:pStyle w:val="Els-body-text"/>
              <w:rPr>
                <w:b w:val="0"/>
                <w:bCs w:val="0"/>
                <w:lang w:val="en-GB"/>
              </w:rPr>
            </w:pPr>
            <w:r w:rsidRPr="00826EED">
              <w:rPr>
                <w:b w:val="0"/>
                <w:bCs w:val="0"/>
                <w:lang w:val="en-GB"/>
              </w:rPr>
              <w:t>Hot utility target in kW</w:t>
            </w:r>
          </w:p>
        </w:tc>
        <w:tc>
          <w:tcPr>
            <w:tcW w:w="987" w:type="dxa"/>
            <w:tcBorders>
              <w:top w:val="none" w:sz="0" w:space="0" w:color="auto"/>
              <w:bottom w:val="none" w:sz="0" w:space="0" w:color="auto"/>
            </w:tcBorders>
          </w:tcPr>
          <w:p w14:paraId="70F62240" w14:textId="77777777" w:rsidR="00C50EC3" w:rsidRPr="00182FBA"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226</w:t>
            </w:r>
          </w:p>
        </w:tc>
        <w:tc>
          <w:tcPr>
            <w:tcW w:w="1132" w:type="dxa"/>
            <w:tcBorders>
              <w:top w:val="none" w:sz="0" w:space="0" w:color="auto"/>
              <w:bottom w:val="none" w:sz="0" w:space="0" w:color="auto"/>
            </w:tcBorders>
          </w:tcPr>
          <w:p w14:paraId="2D8CEBFC"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39</w:t>
            </w:r>
          </w:p>
        </w:tc>
        <w:tc>
          <w:tcPr>
            <w:tcW w:w="1132" w:type="dxa"/>
            <w:tcBorders>
              <w:top w:val="none" w:sz="0" w:space="0" w:color="auto"/>
              <w:bottom w:val="none" w:sz="0" w:space="0" w:color="auto"/>
            </w:tcBorders>
          </w:tcPr>
          <w:p w14:paraId="1245EA68"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67</w:t>
            </w:r>
          </w:p>
        </w:tc>
        <w:tc>
          <w:tcPr>
            <w:tcW w:w="1133" w:type="dxa"/>
            <w:tcBorders>
              <w:top w:val="none" w:sz="0" w:space="0" w:color="auto"/>
              <w:bottom w:val="none" w:sz="0" w:space="0" w:color="auto"/>
            </w:tcBorders>
          </w:tcPr>
          <w:p w14:paraId="1F3E52AD" w14:textId="77777777" w:rsidR="00C50EC3" w:rsidRDefault="00C50EC3" w:rsidP="00E25D89">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157</w:t>
            </w:r>
          </w:p>
        </w:tc>
      </w:tr>
      <w:tr w:rsidR="00C50EC3" w14:paraId="64173FA7" w14:textId="77777777" w:rsidTr="00E25D89">
        <w:tc>
          <w:tcPr>
            <w:cnfStyle w:val="001000000000" w:firstRow="0" w:lastRow="0" w:firstColumn="1" w:lastColumn="0" w:oddVBand="0" w:evenVBand="0" w:oddHBand="0" w:evenHBand="0" w:firstRowFirstColumn="0" w:firstRowLastColumn="0" w:lastRowFirstColumn="0" w:lastRowLastColumn="0"/>
            <w:tcW w:w="2692" w:type="dxa"/>
            <w:tcBorders>
              <w:bottom w:val="single" w:sz="8" w:space="0" w:color="auto"/>
            </w:tcBorders>
          </w:tcPr>
          <w:p w14:paraId="70C650DE" w14:textId="77777777" w:rsidR="00C50EC3" w:rsidRPr="00826EED" w:rsidRDefault="00C50EC3" w:rsidP="00E25D89">
            <w:pPr>
              <w:pStyle w:val="Els-body-text"/>
              <w:rPr>
                <w:b w:val="0"/>
                <w:bCs w:val="0"/>
                <w:lang w:val="en-GB"/>
              </w:rPr>
            </w:pPr>
            <w:r w:rsidRPr="00826EED">
              <w:rPr>
                <w:b w:val="0"/>
                <w:bCs w:val="0"/>
                <w:lang w:val="en-GB"/>
              </w:rPr>
              <w:t>Cold utility target in kW</w:t>
            </w:r>
          </w:p>
        </w:tc>
        <w:tc>
          <w:tcPr>
            <w:tcW w:w="987" w:type="dxa"/>
            <w:tcBorders>
              <w:bottom w:val="single" w:sz="8" w:space="0" w:color="auto"/>
            </w:tcBorders>
          </w:tcPr>
          <w:p w14:paraId="031947F8" w14:textId="77777777" w:rsidR="00C50EC3" w:rsidRPr="00182FBA"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471</w:t>
            </w:r>
          </w:p>
        </w:tc>
        <w:tc>
          <w:tcPr>
            <w:tcW w:w="1132" w:type="dxa"/>
            <w:tcBorders>
              <w:bottom w:val="single" w:sz="8" w:space="0" w:color="auto"/>
            </w:tcBorders>
          </w:tcPr>
          <w:p w14:paraId="7BEA972F"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269</w:t>
            </w:r>
          </w:p>
        </w:tc>
        <w:tc>
          <w:tcPr>
            <w:tcW w:w="1132" w:type="dxa"/>
            <w:tcBorders>
              <w:bottom w:val="single" w:sz="8" w:space="0" w:color="auto"/>
            </w:tcBorders>
          </w:tcPr>
          <w:p w14:paraId="71B6D8B7"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273</w:t>
            </w:r>
          </w:p>
        </w:tc>
        <w:tc>
          <w:tcPr>
            <w:tcW w:w="1133" w:type="dxa"/>
            <w:tcBorders>
              <w:bottom w:val="single" w:sz="8" w:space="0" w:color="auto"/>
            </w:tcBorders>
          </w:tcPr>
          <w:p w14:paraId="0EA4D1F4" w14:textId="77777777" w:rsidR="00C50EC3" w:rsidRDefault="00C50EC3" w:rsidP="00E25D89">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362</w:t>
            </w:r>
          </w:p>
        </w:tc>
      </w:tr>
    </w:tbl>
    <w:p w14:paraId="637BBD5D" w14:textId="6C5C1FDC" w:rsidR="00C50EC3" w:rsidRDefault="00C50EC3" w:rsidP="009F28F0">
      <w:pPr>
        <w:pStyle w:val="Els-body-text"/>
        <w:rPr>
          <w:lang w:val="en-GB"/>
        </w:rPr>
      </w:pPr>
      <w:r>
        <w:rPr>
          <w:lang w:val="en-GB"/>
        </w:rPr>
        <w:lastRenderedPageBreak/>
        <w:t>Depending on prices for electricity as well as heating and cooling utility, the economically optimal product ratio will differ. A more detailed analysis as well as dynamic behaviour during variation of product ratios will be part of future work.</w:t>
      </w:r>
    </w:p>
    <w:p w14:paraId="144DE6B5" w14:textId="69E2A311" w:rsidR="008D2649" w:rsidRPr="00A94774" w:rsidRDefault="000C718C" w:rsidP="008D2649">
      <w:pPr>
        <w:pStyle w:val="Els-1storder-head"/>
        <w:spacing w:after="120"/>
        <w:rPr>
          <w:lang w:val="en-GB"/>
        </w:rPr>
      </w:pPr>
      <w:r>
        <w:rPr>
          <w:lang w:val="en-GB"/>
        </w:rPr>
        <w:t>Conclusion</w:t>
      </w:r>
      <w:r w:rsidR="00BB29DD">
        <w:rPr>
          <w:lang w:val="en-GB"/>
        </w:rPr>
        <w:t>s</w:t>
      </w:r>
    </w:p>
    <w:p w14:paraId="144DE6B6" w14:textId="4B0D6E7C" w:rsidR="008D2649" w:rsidRDefault="00BB29DD" w:rsidP="008D2649">
      <w:pPr>
        <w:pStyle w:val="Els-body-text"/>
        <w:spacing w:after="120"/>
        <w:rPr>
          <w:lang w:val="en-GB"/>
        </w:rPr>
      </w:pPr>
      <w:r w:rsidRPr="00BB29DD">
        <w:rPr>
          <w:lang w:val="en-GB"/>
        </w:rPr>
        <w:t xml:space="preserve">The results showed that a flexible, hybrid production is possible that maintains the high-purity grades of both products at all points. Configuration one (only polymer-grade ethylene) showed a reduction of 31 % in hot and 23 % in cold utilities and an increase of 229 % in electric demand </w:t>
      </w:r>
      <w:r w:rsidR="003C59D1">
        <w:rPr>
          <w:lang w:val="en-GB"/>
        </w:rPr>
        <w:t>compared to</w:t>
      </w:r>
      <w:r w:rsidRPr="00BB29DD">
        <w:rPr>
          <w:lang w:val="en-GB"/>
        </w:rPr>
        <w:t xml:space="preserve"> configuration two with a product ratio of 72 % solvent-grade ethanol to 28 % polymer-grade (molar-based). For all configurations and product ratios, there is a high heat integration potential as the obtained heat from the combustion of solids after fermentation can be fully used to cover the heat demands of other units. </w:t>
      </w:r>
      <w:r w:rsidR="00891F85" w:rsidRPr="00CA7565">
        <w:rPr>
          <w:lang w:val="en-GB"/>
        </w:rPr>
        <w:t>Overall, the hot and cold utility can be drastically reduced. Further,</w:t>
      </w:r>
      <w:r w:rsidR="00891F85">
        <w:rPr>
          <w:lang w:val="en-GB"/>
        </w:rPr>
        <w:t xml:space="preserve"> </w:t>
      </w:r>
      <w:r w:rsidR="00891F85" w:rsidRPr="00CA7565">
        <w:rPr>
          <w:lang w:val="en-GB"/>
        </w:rPr>
        <w:t>by varying the product ratio, the sensibility of the heat integration towards the solid fraction</w:t>
      </w:r>
      <w:r w:rsidR="00891F85">
        <w:rPr>
          <w:lang w:val="en-GB"/>
        </w:rPr>
        <w:t xml:space="preserve"> </w:t>
      </w:r>
      <w:r w:rsidR="00891F85" w:rsidRPr="00CA7565">
        <w:rPr>
          <w:lang w:val="en-GB"/>
        </w:rPr>
        <w:t>and its heating value, respectively, can be reduced, thereby ensuring more robust operation.</w:t>
      </w:r>
      <w:r w:rsidR="00891F85">
        <w:rPr>
          <w:lang w:val="en-GB"/>
        </w:rPr>
        <w:t xml:space="preserve"> </w:t>
      </w:r>
      <w:r w:rsidRPr="00BB29DD">
        <w:rPr>
          <w:lang w:val="en-GB"/>
        </w:rPr>
        <w:t xml:space="preserve">Further, a minimum for utility was found between these extreme points. Therefore, the presented process offers </w:t>
      </w:r>
      <w:r w:rsidR="00AE4382">
        <w:rPr>
          <w:lang w:val="en-GB"/>
        </w:rPr>
        <w:t xml:space="preserve">a versatile concept with </w:t>
      </w:r>
      <w:r w:rsidRPr="00BB29DD">
        <w:rPr>
          <w:lang w:val="en-GB"/>
        </w:rPr>
        <w:t>potential for adaptation to different market situations.</w:t>
      </w:r>
    </w:p>
    <w:p w14:paraId="144DE6BF" w14:textId="608D0AD6" w:rsidR="008D2649" w:rsidRPr="00491F02" w:rsidRDefault="008D2649" w:rsidP="004F7FFB">
      <w:pPr>
        <w:pStyle w:val="Els-reference-head"/>
        <w:spacing w:after="0"/>
      </w:pPr>
      <w:r w:rsidRPr="00491F02">
        <w:t>References</w:t>
      </w:r>
    </w:p>
    <w:p w14:paraId="7E398183" w14:textId="77777777" w:rsidR="00491F02" w:rsidRDefault="0030269B" w:rsidP="00491F02">
      <w:pPr>
        <w:pStyle w:val="Els-referenceno-number"/>
        <w:spacing w:after="60"/>
        <w:ind w:left="238" w:hanging="238"/>
        <w:rPr>
          <w:lang w:val="en-US"/>
        </w:rPr>
      </w:pPr>
      <w:r>
        <w:rPr>
          <w:lang w:val="en-US"/>
        </w:rPr>
        <w:t xml:space="preserve">AVEVA </w:t>
      </w:r>
      <w:r w:rsidR="00DC23D6">
        <w:rPr>
          <w:lang w:val="en-US"/>
        </w:rPr>
        <w:t>Simulation Buil</w:t>
      </w:r>
      <w:r w:rsidR="00DA4B5F">
        <w:rPr>
          <w:lang w:val="en-US"/>
        </w:rPr>
        <w:t xml:space="preserve">ding </w:t>
      </w:r>
      <w:r w:rsidR="009D4C28">
        <w:rPr>
          <w:lang w:val="en-US"/>
        </w:rPr>
        <w:t>Guide, 2023</w:t>
      </w:r>
    </w:p>
    <w:p w14:paraId="49CC16EA" w14:textId="3564FC8D" w:rsidR="00BB5537" w:rsidRPr="00BB5537" w:rsidRDefault="00BB5537" w:rsidP="00873388">
      <w:pPr>
        <w:pStyle w:val="Els-referenceno-number"/>
        <w:rPr>
          <w:lang w:val="en-US"/>
        </w:rPr>
      </w:pPr>
      <w:r w:rsidRPr="00D63BD6">
        <w:rPr>
          <w:lang w:val="en-US"/>
        </w:rPr>
        <w:t xml:space="preserve">Baeyens, </w:t>
      </w:r>
      <w:r w:rsidR="00345AA1" w:rsidRPr="00D63BD6">
        <w:rPr>
          <w:lang w:val="en-US"/>
        </w:rPr>
        <w:t>J.</w:t>
      </w:r>
      <w:r w:rsidR="00345AA1">
        <w:rPr>
          <w:lang w:val="en-US"/>
        </w:rPr>
        <w:t xml:space="preserve">, </w:t>
      </w:r>
      <w:r w:rsidRPr="00D63BD6">
        <w:rPr>
          <w:lang w:val="en-US"/>
        </w:rPr>
        <w:t xml:space="preserve">Kang, </w:t>
      </w:r>
      <w:r w:rsidR="00345AA1" w:rsidRPr="00D63BD6">
        <w:rPr>
          <w:lang w:val="en-US"/>
        </w:rPr>
        <w:t>Q.</w:t>
      </w:r>
      <w:r w:rsidR="00345AA1">
        <w:rPr>
          <w:lang w:val="en-US"/>
        </w:rPr>
        <w:t xml:space="preserve">, </w:t>
      </w:r>
      <w:r w:rsidRPr="00D63BD6">
        <w:rPr>
          <w:lang w:val="en-US"/>
        </w:rPr>
        <w:t xml:space="preserve">Appels, </w:t>
      </w:r>
      <w:r w:rsidR="00345AA1" w:rsidRPr="00D63BD6">
        <w:rPr>
          <w:lang w:val="en-US"/>
        </w:rPr>
        <w:t>L.</w:t>
      </w:r>
      <w:r w:rsidR="00345AA1">
        <w:rPr>
          <w:lang w:val="en-US"/>
        </w:rPr>
        <w:t xml:space="preserve">, </w:t>
      </w:r>
      <w:r w:rsidRPr="00D63BD6">
        <w:rPr>
          <w:lang w:val="en-US"/>
        </w:rPr>
        <w:t xml:space="preserve">Dewil, </w:t>
      </w:r>
      <w:r w:rsidR="00345AA1" w:rsidRPr="00D63BD6">
        <w:rPr>
          <w:lang w:val="en-US"/>
        </w:rPr>
        <w:t>R.</w:t>
      </w:r>
      <w:r w:rsidR="00345AA1">
        <w:rPr>
          <w:lang w:val="en-US"/>
        </w:rPr>
        <w:t xml:space="preserve">, </w:t>
      </w:r>
      <w:r w:rsidRPr="00D63BD6">
        <w:rPr>
          <w:lang w:val="en-US"/>
        </w:rPr>
        <w:t xml:space="preserve">Lv, </w:t>
      </w:r>
      <w:r w:rsidR="00345AA1" w:rsidRPr="00D63BD6">
        <w:rPr>
          <w:lang w:val="en-US"/>
        </w:rPr>
        <w:t>Y.</w:t>
      </w:r>
      <w:r w:rsidR="00345AA1">
        <w:rPr>
          <w:lang w:val="en-US"/>
        </w:rPr>
        <w:t xml:space="preserve">, </w:t>
      </w:r>
      <w:r w:rsidRPr="00D63BD6">
        <w:rPr>
          <w:lang w:val="en-US"/>
        </w:rPr>
        <w:t>Tan</w:t>
      </w:r>
      <w:r w:rsidR="00D63BD6" w:rsidRPr="00D63BD6">
        <w:rPr>
          <w:lang w:val="en-US"/>
        </w:rPr>
        <w:t>,</w:t>
      </w:r>
      <w:r w:rsidRPr="00D63BD6">
        <w:rPr>
          <w:lang w:val="en-US"/>
        </w:rPr>
        <w:t xml:space="preserve"> </w:t>
      </w:r>
      <w:r w:rsidR="00345AA1" w:rsidRPr="00D63BD6">
        <w:rPr>
          <w:lang w:val="en-US"/>
        </w:rPr>
        <w:t>T.</w:t>
      </w:r>
      <w:r w:rsidR="00345AA1">
        <w:rPr>
          <w:lang w:val="en-US"/>
        </w:rPr>
        <w:t xml:space="preserve">, </w:t>
      </w:r>
      <w:r w:rsidR="00D63BD6" w:rsidRPr="00D63BD6">
        <w:rPr>
          <w:lang w:val="en-US"/>
        </w:rPr>
        <w:t>2015</w:t>
      </w:r>
      <w:r w:rsidR="00D63BD6">
        <w:rPr>
          <w:lang w:val="en-US"/>
        </w:rPr>
        <w:t xml:space="preserve">, </w:t>
      </w:r>
      <w:r w:rsidRPr="00BB5537">
        <w:rPr>
          <w:lang w:val="en-US"/>
        </w:rPr>
        <w:t>Challenges and opportunities</w:t>
      </w:r>
    </w:p>
    <w:p w14:paraId="3597D8E3" w14:textId="78E9A8A7" w:rsidR="00BB5537" w:rsidRPr="00BB5537" w:rsidRDefault="00BB5537" w:rsidP="00873388">
      <w:pPr>
        <w:pStyle w:val="Els-referenceno-number"/>
        <w:rPr>
          <w:lang w:val="en-US"/>
        </w:rPr>
      </w:pPr>
      <w:r w:rsidRPr="00BB5537">
        <w:rPr>
          <w:lang w:val="en-US"/>
        </w:rPr>
        <w:t>in improving the production of bio-ethanol</w:t>
      </w:r>
      <w:r w:rsidR="00EE49F4">
        <w:rPr>
          <w:lang w:val="en-US"/>
        </w:rPr>
        <w:t>,</w:t>
      </w:r>
      <w:r w:rsidR="00EE49F4" w:rsidRPr="00BB5537">
        <w:rPr>
          <w:lang w:val="en-US"/>
        </w:rPr>
        <w:t xml:space="preserve"> </w:t>
      </w:r>
      <w:r w:rsidRPr="00BB5537">
        <w:rPr>
          <w:lang w:val="en-US"/>
        </w:rPr>
        <w:t>Progress in Energy and Combustion Science,</w:t>
      </w:r>
    </w:p>
    <w:p w14:paraId="21F88EFB" w14:textId="0D735C1B" w:rsidR="0044190D" w:rsidRPr="00EE1289" w:rsidRDefault="00BB5537" w:rsidP="00DB007C">
      <w:pPr>
        <w:pStyle w:val="Els-referenceno-number"/>
        <w:spacing w:after="60"/>
        <w:ind w:left="0" w:firstLine="0"/>
        <w:rPr>
          <w:lang w:val="en-US"/>
        </w:rPr>
      </w:pPr>
      <w:r w:rsidRPr="00EE1289">
        <w:rPr>
          <w:lang w:val="en-US"/>
        </w:rPr>
        <w:t>47:60–88</w:t>
      </w:r>
    </w:p>
    <w:p w14:paraId="766DF6AA" w14:textId="4D26CE83" w:rsidR="00943063" w:rsidRPr="00BB5537" w:rsidRDefault="00943063" w:rsidP="00873388">
      <w:pPr>
        <w:pStyle w:val="Els-referenceno-number"/>
        <w:ind w:left="0" w:firstLine="0"/>
        <w:rPr>
          <w:lang w:val="en-US"/>
        </w:rPr>
      </w:pPr>
      <w:r w:rsidRPr="004D6435">
        <w:rPr>
          <w:lang w:val="en-US"/>
        </w:rPr>
        <w:t xml:space="preserve">Bisgaard, </w:t>
      </w:r>
      <w:r w:rsidR="00526E83" w:rsidRPr="004D6435">
        <w:rPr>
          <w:lang w:val="en-US"/>
        </w:rPr>
        <w:t xml:space="preserve">T., </w:t>
      </w:r>
      <w:r w:rsidRPr="004D6435">
        <w:rPr>
          <w:lang w:val="en-US"/>
        </w:rPr>
        <w:t xml:space="preserve">Mauricio-Iglesias, </w:t>
      </w:r>
      <w:r w:rsidR="00526E83" w:rsidRPr="004D6435">
        <w:rPr>
          <w:lang w:val="en-US"/>
        </w:rPr>
        <w:t xml:space="preserve">M., </w:t>
      </w:r>
      <w:r w:rsidRPr="004D6435">
        <w:rPr>
          <w:lang w:val="en-US"/>
        </w:rPr>
        <w:t xml:space="preserve">Huusom, </w:t>
      </w:r>
      <w:r w:rsidR="00526E83" w:rsidRPr="004D6435">
        <w:rPr>
          <w:lang w:val="en-US"/>
        </w:rPr>
        <w:t xml:space="preserve">J. K., </w:t>
      </w:r>
      <w:r w:rsidRPr="004D6435">
        <w:rPr>
          <w:lang w:val="en-US"/>
        </w:rPr>
        <w:t xml:space="preserve">Gernaey, </w:t>
      </w:r>
      <w:r w:rsidR="00526E83" w:rsidRPr="004D6435">
        <w:rPr>
          <w:lang w:val="en-US"/>
        </w:rPr>
        <w:t xml:space="preserve">K. V.,  </w:t>
      </w:r>
      <w:r w:rsidRPr="004D6435">
        <w:rPr>
          <w:lang w:val="en-US"/>
        </w:rPr>
        <w:t xml:space="preserve">Dohrup, </w:t>
      </w:r>
      <w:r w:rsidR="00526E83" w:rsidRPr="004D6435">
        <w:rPr>
          <w:lang w:val="en-US"/>
        </w:rPr>
        <w:t xml:space="preserve">J., </w:t>
      </w:r>
      <w:r w:rsidRPr="00BB5537">
        <w:rPr>
          <w:lang w:val="en-US"/>
        </w:rPr>
        <w:t xml:space="preserve">Petersen, </w:t>
      </w:r>
      <w:r w:rsidR="00526E83" w:rsidRPr="00526E83">
        <w:rPr>
          <w:lang w:val="en-US"/>
        </w:rPr>
        <w:t xml:space="preserve">M. A., </w:t>
      </w:r>
      <w:r w:rsidRPr="00BB5537">
        <w:rPr>
          <w:lang w:val="en-US"/>
        </w:rPr>
        <w:t>Abildskov</w:t>
      </w:r>
      <w:r w:rsidR="00526E83">
        <w:rPr>
          <w:lang w:val="en-US"/>
        </w:rPr>
        <w:t xml:space="preserve">, </w:t>
      </w:r>
      <w:r w:rsidR="00526E83" w:rsidRPr="00BB5537">
        <w:rPr>
          <w:lang w:val="en-US"/>
        </w:rPr>
        <w:t>J</w:t>
      </w:r>
      <w:r w:rsidR="00276E5C">
        <w:rPr>
          <w:lang w:val="en-US"/>
        </w:rPr>
        <w:t>.</w:t>
      </w:r>
      <w:r w:rsidR="00526E83">
        <w:rPr>
          <w:lang w:val="en-US"/>
        </w:rPr>
        <w:t>,</w:t>
      </w:r>
      <w:r w:rsidRPr="00BB5537">
        <w:rPr>
          <w:lang w:val="en-US"/>
        </w:rPr>
        <w:t xml:space="preserve"> </w:t>
      </w:r>
      <w:r w:rsidR="00526E83" w:rsidRPr="00BB5537">
        <w:rPr>
          <w:lang w:val="en-US"/>
        </w:rPr>
        <w:t>2017</w:t>
      </w:r>
      <w:r w:rsidR="00526E83">
        <w:rPr>
          <w:lang w:val="en-US"/>
        </w:rPr>
        <w:t xml:space="preserve">, </w:t>
      </w:r>
      <w:r w:rsidRPr="00BB5537">
        <w:rPr>
          <w:lang w:val="en-US"/>
        </w:rPr>
        <w:t>Adding value to bioethanol through a purification process</w:t>
      </w:r>
    </w:p>
    <w:p w14:paraId="181833FB" w14:textId="7897EA15" w:rsidR="00943063" w:rsidRDefault="00526E83" w:rsidP="00DB007C">
      <w:pPr>
        <w:pStyle w:val="Els-referenceno-number"/>
        <w:spacing w:after="60"/>
        <w:ind w:left="0" w:firstLine="0"/>
        <w:rPr>
          <w:lang w:val="en-US"/>
        </w:rPr>
      </w:pPr>
      <w:r w:rsidRPr="00BB5537">
        <w:rPr>
          <w:lang w:val="en-US"/>
        </w:rPr>
        <w:t>R</w:t>
      </w:r>
      <w:r w:rsidR="00943063" w:rsidRPr="00BB5537">
        <w:rPr>
          <w:lang w:val="en-US"/>
        </w:rPr>
        <w:t>evamp</w:t>
      </w:r>
      <w:r>
        <w:rPr>
          <w:lang w:val="en-US"/>
        </w:rPr>
        <w:t>,</w:t>
      </w:r>
      <w:r w:rsidR="00943063" w:rsidRPr="00BB5537">
        <w:rPr>
          <w:lang w:val="en-US"/>
        </w:rPr>
        <w:t xml:space="preserve"> Industrial &amp; Engineering Chemistry Research, 56(19):5692–5704</w:t>
      </w:r>
    </w:p>
    <w:p w14:paraId="4F32E8AA" w14:textId="77777777" w:rsidR="00EE471A" w:rsidRPr="005F5E98" w:rsidRDefault="00EE471A" w:rsidP="00EE471A">
      <w:pPr>
        <w:pStyle w:val="Els-referenceno-number"/>
        <w:ind w:left="0" w:firstLine="0"/>
        <w:rPr>
          <w:lang w:val="en-US"/>
        </w:rPr>
      </w:pPr>
      <w:r w:rsidRPr="005F5E98">
        <w:rPr>
          <w:lang w:val="en-US"/>
        </w:rPr>
        <w:t>Frosi, M.</w:t>
      </w:r>
      <w:r>
        <w:rPr>
          <w:lang w:val="en-US"/>
        </w:rPr>
        <w:t>,</w:t>
      </w:r>
      <w:r w:rsidRPr="005F5E98">
        <w:rPr>
          <w:lang w:val="en-US"/>
        </w:rPr>
        <w:t xml:space="preserve"> Tripodi, A.</w:t>
      </w:r>
      <w:r>
        <w:rPr>
          <w:lang w:val="en-US"/>
        </w:rPr>
        <w:t>,</w:t>
      </w:r>
      <w:r w:rsidRPr="005F5E98">
        <w:rPr>
          <w:lang w:val="en-US"/>
        </w:rPr>
        <w:t xml:space="preserve"> Conte, F.</w:t>
      </w:r>
      <w:r>
        <w:rPr>
          <w:lang w:val="en-US"/>
        </w:rPr>
        <w:t>,</w:t>
      </w:r>
      <w:r w:rsidRPr="005F5E98">
        <w:rPr>
          <w:lang w:val="en-US"/>
        </w:rPr>
        <w:t xml:space="preserve"> Ramis, G.</w:t>
      </w:r>
      <w:r>
        <w:rPr>
          <w:lang w:val="en-US"/>
        </w:rPr>
        <w:t xml:space="preserve">, </w:t>
      </w:r>
      <w:r w:rsidRPr="005F5E98">
        <w:rPr>
          <w:lang w:val="en-US"/>
        </w:rPr>
        <w:t>Mahinpey, N.</w:t>
      </w:r>
      <w:r>
        <w:rPr>
          <w:lang w:val="en-US"/>
        </w:rPr>
        <w:t>,</w:t>
      </w:r>
      <w:r w:rsidRPr="005F5E98">
        <w:rPr>
          <w:lang w:val="en-US"/>
        </w:rPr>
        <w:t xml:space="preserve"> Rossetti</w:t>
      </w:r>
      <w:r>
        <w:rPr>
          <w:lang w:val="en-US"/>
        </w:rPr>
        <w:t>,</w:t>
      </w:r>
      <w:r w:rsidRPr="005F5E98">
        <w:rPr>
          <w:lang w:val="en-US"/>
        </w:rPr>
        <w:t xml:space="preserve"> I.</w:t>
      </w:r>
      <w:r>
        <w:rPr>
          <w:lang w:val="en-US"/>
        </w:rPr>
        <w:t>,</w:t>
      </w:r>
      <w:r w:rsidRPr="005F5E98">
        <w:rPr>
          <w:lang w:val="en-US"/>
        </w:rPr>
        <w:t xml:space="preserve"> 2021</w:t>
      </w:r>
      <w:r>
        <w:rPr>
          <w:lang w:val="en-US"/>
        </w:rPr>
        <w:t xml:space="preserve">, </w:t>
      </w:r>
      <w:r w:rsidRPr="005F5E98">
        <w:rPr>
          <w:lang w:val="en-US"/>
        </w:rPr>
        <w:t>Ethylene from</w:t>
      </w:r>
    </w:p>
    <w:p w14:paraId="6F14B33D" w14:textId="77777777" w:rsidR="00EE471A" w:rsidRPr="005F5E98" w:rsidRDefault="00EE471A" w:rsidP="00EE471A">
      <w:pPr>
        <w:pStyle w:val="Els-referenceno-number"/>
        <w:ind w:left="0" w:firstLine="0"/>
        <w:rPr>
          <w:lang w:val="en-US"/>
        </w:rPr>
      </w:pPr>
      <w:r w:rsidRPr="005F5E98">
        <w:rPr>
          <w:lang w:val="en-US"/>
        </w:rPr>
        <w:t>renewable ethanol: Process optimization and economic feasibility assessment</w:t>
      </w:r>
      <w:r>
        <w:rPr>
          <w:lang w:val="en-US"/>
        </w:rPr>
        <w:t>,</w:t>
      </w:r>
      <w:r w:rsidRPr="005F5E98">
        <w:rPr>
          <w:lang w:val="en-US"/>
        </w:rPr>
        <w:t xml:space="preserve"> Journal of</w:t>
      </w:r>
    </w:p>
    <w:p w14:paraId="082D0C6C" w14:textId="77777777" w:rsidR="00EE471A" w:rsidRDefault="00EE471A" w:rsidP="00EE471A">
      <w:pPr>
        <w:pStyle w:val="Els-referenceno-number"/>
        <w:spacing w:after="60"/>
        <w:ind w:left="0" w:firstLine="0"/>
        <w:rPr>
          <w:lang w:val="en-US"/>
        </w:rPr>
      </w:pPr>
      <w:r w:rsidRPr="005F5E98">
        <w:rPr>
          <w:lang w:val="en-US"/>
        </w:rPr>
        <w:t>Industrial and Engineering Chemistry, 104:272–285</w:t>
      </w:r>
    </w:p>
    <w:p w14:paraId="2A8A42F3" w14:textId="1363E620" w:rsidR="00943063" w:rsidRPr="00943063" w:rsidRDefault="00943063" w:rsidP="00873388">
      <w:pPr>
        <w:pStyle w:val="Els-referenceno-number"/>
        <w:ind w:left="0" w:firstLine="0"/>
        <w:rPr>
          <w:lang w:val="en-US"/>
        </w:rPr>
      </w:pPr>
      <w:r w:rsidRPr="00943063">
        <w:rPr>
          <w:lang w:val="en-US"/>
        </w:rPr>
        <w:t xml:space="preserve">Humbird, </w:t>
      </w:r>
      <w:r w:rsidR="00E1121D" w:rsidRPr="00943063">
        <w:rPr>
          <w:lang w:val="en-US"/>
        </w:rPr>
        <w:t>D.</w:t>
      </w:r>
      <w:r w:rsidR="00E1121D">
        <w:rPr>
          <w:lang w:val="en-US"/>
        </w:rPr>
        <w:t xml:space="preserve">, </w:t>
      </w:r>
      <w:r w:rsidRPr="00943063">
        <w:rPr>
          <w:lang w:val="en-US"/>
        </w:rPr>
        <w:t xml:space="preserve">Davis, </w:t>
      </w:r>
      <w:r w:rsidR="00E1121D" w:rsidRPr="00943063">
        <w:rPr>
          <w:lang w:val="en-US"/>
        </w:rPr>
        <w:t>R.</w:t>
      </w:r>
      <w:r w:rsidR="00E1121D">
        <w:rPr>
          <w:lang w:val="en-US"/>
        </w:rPr>
        <w:t xml:space="preserve">, </w:t>
      </w:r>
      <w:r w:rsidRPr="00943063">
        <w:rPr>
          <w:lang w:val="en-US"/>
        </w:rPr>
        <w:t xml:space="preserve">Tao, </w:t>
      </w:r>
      <w:r w:rsidR="00E1121D" w:rsidRPr="00943063">
        <w:rPr>
          <w:lang w:val="en-US"/>
        </w:rPr>
        <w:t>L.</w:t>
      </w:r>
      <w:r w:rsidR="00E1121D">
        <w:rPr>
          <w:lang w:val="en-US"/>
        </w:rPr>
        <w:t xml:space="preserve">, </w:t>
      </w:r>
      <w:r w:rsidRPr="00943063">
        <w:rPr>
          <w:lang w:val="en-US"/>
        </w:rPr>
        <w:t xml:space="preserve">Kinchin, </w:t>
      </w:r>
      <w:r w:rsidR="00E1121D" w:rsidRPr="00943063">
        <w:rPr>
          <w:lang w:val="en-US"/>
        </w:rPr>
        <w:t>C.</w:t>
      </w:r>
      <w:r w:rsidR="00E1121D">
        <w:rPr>
          <w:lang w:val="en-US"/>
        </w:rPr>
        <w:t xml:space="preserve">, </w:t>
      </w:r>
      <w:r w:rsidRPr="00943063">
        <w:rPr>
          <w:lang w:val="en-US"/>
        </w:rPr>
        <w:t xml:space="preserve">Hsu, </w:t>
      </w:r>
      <w:r w:rsidR="00E1121D" w:rsidRPr="00943063">
        <w:rPr>
          <w:lang w:val="en-US"/>
        </w:rPr>
        <w:t>D.</w:t>
      </w:r>
      <w:r w:rsidR="00E1121D">
        <w:rPr>
          <w:lang w:val="en-US"/>
        </w:rPr>
        <w:t xml:space="preserve">, </w:t>
      </w:r>
      <w:r w:rsidRPr="00943063">
        <w:rPr>
          <w:lang w:val="en-US"/>
        </w:rPr>
        <w:t xml:space="preserve">Aden, </w:t>
      </w:r>
      <w:r w:rsidR="00E1121D" w:rsidRPr="00943063">
        <w:rPr>
          <w:lang w:val="en-US"/>
        </w:rPr>
        <w:t>A.</w:t>
      </w:r>
      <w:r w:rsidR="00E1121D">
        <w:rPr>
          <w:lang w:val="en-US"/>
        </w:rPr>
        <w:t xml:space="preserve">, </w:t>
      </w:r>
      <w:r w:rsidRPr="00943063">
        <w:rPr>
          <w:lang w:val="en-US"/>
        </w:rPr>
        <w:t xml:space="preserve">Schoen, </w:t>
      </w:r>
      <w:r w:rsidR="00E1121D" w:rsidRPr="00943063">
        <w:rPr>
          <w:lang w:val="en-US"/>
        </w:rPr>
        <w:t>P.</w:t>
      </w:r>
      <w:r w:rsidR="00E1121D">
        <w:rPr>
          <w:lang w:val="en-US"/>
        </w:rPr>
        <w:t xml:space="preserve">, </w:t>
      </w:r>
      <w:r w:rsidRPr="00943063">
        <w:rPr>
          <w:lang w:val="en-US"/>
        </w:rPr>
        <w:t xml:space="preserve">Lukas, </w:t>
      </w:r>
      <w:r w:rsidR="00E1121D" w:rsidRPr="00943063">
        <w:rPr>
          <w:lang w:val="en-US"/>
        </w:rPr>
        <w:t>J.</w:t>
      </w:r>
      <w:r w:rsidR="00E1121D">
        <w:rPr>
          <w:lang w:val="en-US"/>
        </w:rPr>
        <w:t xml:space="preserve">, </w:t>
      </w:r>
      <w:r w:rsidRPr="00943063">
        <w:rPr>
          <w:lang w:val="en-US"/>
        </w:rPr>
        <w:t>Olthof,</w:t>
      </w:r>
      <w:r w:rsidR="00AE4DE7">
        <w:rPr>
          <w:lang w:val="en-US"/>
        </w:rPr>
        <w:t xml:space="preserve"> </w:t>
      </w:r>
      <w:r w:rsidR="00E1121D" w:rsidRPr="00943063">
        <w:rPr>
          <w:lang w:val="en-US"/>
        </w:rPr>
        <w:t>B.</w:t>
      </w:r>
      <w:r w:rsidR="00E1121D">
        <w:rPr>
          <w:lang w:val="en-US"/>
        </w:rPr>
        <w:t xml:space="preserve">, </w:t>
      </w:r>
      <w:r w:rsidRPr="00943063">
        <w:rPr>
          <w:lang w:val="en-US"/>
        </w:rPr>
        <w:t xml:space="preserve">Worley, </w:t>
      </w:r>
      <w:r w:rsidR="00E1121D" w:rsidRPr="00943063">
        <w:rPr>
          <w:lang w:val="en-US"/>
        </w:rPr>
        <w:t>M.</w:t>
      </w:r>
      <w:r w:rsidR="00E1121D">
        <w:rPr>
          <w:lang w:val="en-US"/>
        </w:rPr>
        <w:t xml:space="preserve">, </w:t>
      </w:r>
      <w:r w:rsidRPr="00943063">
        <w:rPr>
          <w:lang w:val="en-US"/>
        </w:rPr>
        <w:t xml:space="preserve">Sexton, </w:t>
      </w:r>
      <w:r w:rsidR="00E1121D" w:rsidRPr="00943063">
        <w:rPr>
          <w:lang w:val="en-US"/>
        </w:rPr>
        <w:t>D.</w:t>
      </w:r>
      <w:r w:rsidR="00E1121D">
        <w:rPr>
          <w:lang w:val="en-US"/>
        </w:rPr>
        <w:t>,</w:t>
      </w:r>
      <w:r w:rsidR="00AE4DE7">
        <w:rPr>
          <w:lang w:val="en-US"/>
        </w:rPr>
        <w:t xml:space="preserve"> </w:t>
      </w:r>
      <w:r w:rsidRPr="00943063">
        <w:rPr>
          <w:lang w:val="en-US"/>
        </w:rPr>
        <w:t>Dudgeon</w:t>
      </w:r>
      <w:r w:rsidR="00E1121D">
        <w:rPr>
          <w:lang w:val="en-US"/>
        </w:rPr>
        <w:t>,</w:t>
      </w:r>
      <w:r w:rsidRPr="00943063">
        <w:rPr>
          <w:lang w:val="en-US"/>
        </w:rPr>
        <w:t xml:space="preserve"> </w:t>
      </w:r>
      <w:r w:rsidR="00E1121D" w:rsidRPr="00943063">
        <w:rPr>
          <w:lang w:val="en-US"/>
        </w:rPr>
        <w:t>D.</w:t>
      </w:r>
      <w:r w:rsidR="00E1121D">
        <w:rPr>
          <w:lang w:val="en-US"/>
        </w:rPr>
        <w:t>,</w:t>
      </w:r>
      <w:r w:rsidR="003B4A61">
        <w:rPr>
          <w:lang w:val="en-US"/>
        </w:rPr>
        <w:t xml:space="preserve"> 2011,</w:t>
      </w:r>
      <w:r w:rsidR="00E1121D" w:rsidRPr="00943063">
        <w:rPr>
          <w:lang w:val="en-US"/>
        </w:rPr>
        <w:t xml:space="preserve"> </w:t>
      </w:r>
      <w:r w:rsidRPr="00943063">
        <w:rPr>
          <w:lang w:val="en-US"/>
        </w:rPr>
        <w:t>Process design and economics for biochemical</w:t>
      </w:r>
    </w:p>
    <w:p w14:paraId="153732F4" w14:textId="77777777" w:rsidR="00943063" w:rsidRPr="00943063" w:rsidRDefault="00943063" w:rsidP="00873388">
      <w:pPr>
        <w:pStyle w:val="Els-referenceno-number"/>
        <w:rPr>
          <w:lang w:val="en-US"/>
        </w:rPr>
      </w:pPr>
      <w:r w:rsidRPr="00943063">
        <w:rPr>
          <w:lang w:val="en-US"/>
        </w:rPr>
        <w:t>conversion of lignocellulosic biomass to ethanol: Dilute-acid pretreatment and enzymatic</w:t>
      </w:r>
    </w:p>
    <w:p w14:paraId="07EB6C7C" w14:textId="322B4A65" w:rsidR="00943063" w:rsidRDefault="00943063" w:rsidP="00DB007C">
      <w:pPr>
        <w:pStyle w:val="Els-referenceno-number"/>
        <w:spacing w:after="60"/>
        <w:ind w:left="0" w:firstLine="0"/>
        <w:rPr>
          <w:lang w:val="en-US"/>
        </w:rPr>
      </w:pPr>
      <w:r w:rsidRPr="00943063">
        <w:rPr>
          <w:lang w:val="en-US"/>
        </w:rPr>
        <w:t>hydrolysis of corn stover</w:t>
      </w:r>
      <w:r w:rsidR="00FD1413">
        <w:rPr>
          <w:lang w:val="en-US"/>
        </w:rPr>
        <w:t xml:space="preserve">. </w:t>
      </w:r>
      <w:r w:rsidR="00FD1413" w:rsidRPr="00FD1413">
        <w:rPr>
          <w:lang w:val="en-US"/>
        </w:rPr>
        <w:t>United States. https://doi.org/10.2172/1013269</w:t>
      </w:r>
    </w:p>
    <w:p w14:paraId="70CC834C" w14:textId="77777777" w:rsidR="00D1501C" w:rsidRDefault="00D1501C" w:rsidP="00D1501C">
      <w:pPr>
        <w:pStyle w:val="Els-referenceno-number"/>
        <w:spacing w:after="60"/>
        <w:ind w:left="0" w:firstLine="0"/>
        <w:rPr>
          <w:lang w:val="en-US"/>
        </w:rPr>
      </w:pPr>
      <w:r w:rsidRPr="003158E3">
        <w:rPr>
          <w:lang w:val="en-US"/>
        </w:rPr>
        <w:t>Maia, J. G. S. S.</w:t>
      </w:r>
      <w:r>
        <w:rPr>
          <w:lang w:val="en-US"/>
        </w:rPr>
        <w:t>,</w:t>
      </w:r>
      <w:r w:rsidRPr="003158E3">
        <w:rPr>
          <w:lang w:val="en-US"/>
        </w:rPr>
        <w:t xml:space="preserve"> Demuner, R. B.</w:t>
      </w:r>
      <w:r>
        <w:rPr>
          <w:lang w:val="en-US"/>
        </w:rPr>
        <w:t>,</w:t>
      </w:r>
      <w:r w:rsidRPr="003158E3">
        <w:rPr>
          <w:lang w:val="en-US"/>
        </w:rPr>
        <w:t xml:space="preserve"> Secchi, A. R.</w:t>
      </w:r>
      <w:r>
        <w:rPr>
          <w:lang w:val="en-US"/>
        </w:rPr>
        <w:t>,</w:t>
      </w:r>
      <w:r w:rsidRPr="003158E3">
        <w:rPr>
          <w:lang w:val="en-US"/>
        </w:rPr>
        <w:t xml:space="preserve"> Melo, P. A.</w:t>
      </w:r>
      <w:r>
        <w:rPr>
          <w:lang w:val="en-US"/>
        </w:rPr>
        <w:t>,</w:t>
      </w:r>
      <w:r w:rsidRPr="003158E3">
        <w:rPr>
          <w:lang w:val="en-US"/>
        </w:rPr>
        <w:t xml:space="preserve"> do Carmo, R. W.</w:t>
      </w:r>
      <w:r>
        <w:rPr>
          <w:lang w:val="en-US"/>
        </w:rPr>
        <w:t>,</w:t>
      </w:r>
      <w:r w:rsidRPr="003158E3">
        <w:rPr>
          <w:lang w:val="en-US"/>
        </w:rPr>
        <w:t xml:space="preserve"> Gusmão, G. S.</w:t>
      </w:r>
      <w:r>
        <w:rPr>
          <w:lang w:val="en-US"/>
        </w:rPr>
        <w:t>,</w:t>
      </w:r>
      <w:r w:rsidRPr="003158E3">
        <w:rPr>
          <w:lang w:val="en-US"/>
        </w:rPr>
        <w:t xml:space="preserve"> </w:t>
      </w:r>
      <w:r>
        <w:rPr>
          <w:lang w:val="en-US"/>
        </w:rPr>
        <w:t xml:space="preserve">2018, </w:t>
      </w:r>
      <w:r w:rsidRPr="003158E3">
        <w:rPr>
          <w:lang w:val="en-US"/>
        </w:rPr>
        <w:t>Process modeling and simulation of an industrial-scale plant for green ethylene production</w:t>
      </w:r>
      <w:r>
        <w:rPr>
          <w:lang w:val="en-US"/>
        </w:rPr>
        <w:t>,</w:t>
      </w:r>
      <w:r w:rsidRPr="003158E3">
        <w:rPr>
          <w:lang w:val="en-US"/>
        </w:rPr>
        <w:t xml:space="preserve"> Ind. Eng. Chem. Res</w:t>
      </w:r>
      <w:r>
        <w:rPr>
          <w:lang w:val="en-US"/>
        </w:rPr>
        <w:t>.</w:t>
      </w:r>
      <w:r w:rsidRPr="003158E3">
        <w:rPr>
          <w:lang w:val="en-US"/>
        </w:rPr>
        <w:t>, 57,</w:t>
      </w:r>
      <w:r>
        <w:rPr>
          <w:lang w:val="en-US"/>
        </w:rPr>
        <w:t xml:space="preserve">18, </w:t>
      </w:r>
      <w:r w:rsidRPr="003158E3">
        <w:rPr>
          <w:lang w:val="en-US"/>
        </w:rPr>
        <w:t>6401– 6416</w:t>
      </w:r>
    </w:p>
    <w:p w14:paraId="324AA028" w14:textId="3951EB87" w:rsidR="00943063" w:rsidRDefault="00943063" w:rsidP="00DB007C">
      <w:pPr>
        <w:pStyle w:val="Els-referenceno-number"/>
        <w:spacing w:after="60"/>
        <w:ind w:left="0" w:firstLine="0"/>
        <w:rPr>
          <w:lang w:val="en-US"/>
        </w:rPr>
      </w:pPr>
      <w:r w:rsidRPr="00FC36AB">
        <w:t xml:space="preserve">Mohsenzadeh, </w:t>
      </w:r>
      <w:r w:rsidR="0044789B" w:rsidRPr="00FC36AB">
        <w:t>A.</w:t>
      </w:r>
      <w:r w:rsidR="0044789B">
        <w:t>,</w:t>
      </w:r>
      <w:r w:rsidRPr="00FC36AB">
        <w:t xml:space="preserve"> Zamani, </w:t>
      </w:r>
      <w:r w:rsidR="0044789B" w:rsidRPr="00FC36AB">
        <w:t>A.</w:t>
      </w:r>
      <w:r w:rsidR="0044789B">
        <w:t>,</w:t>
      </w:r>
      <w:r w:rsidRPr="00FC36AB">
        <w:t xml:space="preserve"> Taherzadeh</w:t>
      </w:r>
      <w:r w:rsidR="0044789B">
        <w:t>,</w:t>
      </w:r>
      <w:r w:rsidR="0044789B" w:rsidRPr="0044789B">
        <w:t xml:space="preserve"> </w:t>
      </w:r>
      <w:r w:rsidR="0044789B" w:rsidRPr="00FC36AB">
        <w:t>M. J.</w:t>
      </w:r>
      <w:r w:rsidR="0044789B">
        <w:t>,</w:t>
      </w:r>
      <w:r w:rsidRPr="00FC36AB">
        <w:t xml:space="preserve"> </w:t>
      </w:r>
      <w:r w:rsidRPr="005F5E98">
        <w:rPr>
          <w:lang w:val="en-US"/>
        </w:rPr>
        <w:t>Bioethylene production from ethanol:</w:t>
      </w:r>
      <w:r w:rsidR="003D1853">
        <w:rPr>
          <w:lang w:val="en-US"/>
        </w:rPr>
        <w:t xml:space="preserve"> </w:t>
      </w:r>
      <w:r w:rsidRPr="005F5E98">
        <w:rPr>
          <w:lang w:val="en-US"/>
        </w:rPr>
        <w:t>A review and techno-economical evaluation</w:t>
      </w:r>
      <w:r w:rsidR="00992408" w:rsidRPr="005F5E98">
        <w:rPr>
          <w:lang w:val="en-US"/>
        </w:rPr>
        <w:t>, 2017</w:t>
      </w:r>
      <w:r w:rsidR="00992408">
        <w:rPr>
          <w:lang w:val="en-US"/>
        </w:rPr>
        <w:t>,</w:t>
      </w:r>
      <w:r w:rsidRPr="005F5E98">
        <w:rPr>
          <w:lang w:val="en-US"/>
        </w:rPr>
        <w:t xml:space="preserve"> Chem</w:t>
      </w:r>
      <w:r w:rsidR="00992408">
        <w:rPr>
          <w:lang w:val="en-US"/>
        </w:rPr>
        <w:t xml:space="preserve">. </w:t>
      </w:r>
      <w:r w:rsidRPr="005F5E98">
        <w:rPr>
          <w:lang w:val="en-US"/>
        </w:rPr>
        <w:t>Bio</w:t>
      </w:r>
      <w:r w:rsidR="00992408">
        <w:rPr>
          <w:lang w:val="en-US"/>
        </w:rPr>
        <w:t xml:space="preserve">. </w:t>
      </w:r>
      <w:r w:rsidRPr="005F5E98">
        <w:rPr>
          <w:lang w:val="en-US"/>
        </w:rPr>
        <w:t>Eng</w:t>
      </w:r>
      <w:r w:rsidR="00992408">
        <w:rPr>
          <w:lang w:val="en-US"/>
        </w:rPr>
        <w:t>.</w:t>
      </w:r>
      <w:r w:rsidRPr="005F5E98">
        <w:rPr>
          <w:lang w:val="en-US"/>
        </w:rPr>
        <w:t xml:space="preserve"> Reviews, 4(2):75–91.</w:t>
      </w:r>
    </w:p>
    <w:p w14:paraId="0683B098" w14:textId="57299857" w:rsidR="00943063" w:rsidRDefault="00943063" w:rsidP="00380F86">
      <w:pPr>
        <w:pStyle w:val="Els-referenceno-number"/>
        <w:ind w:left="0" w:firstLine="0"/>
        <w:rPr>
          <w:lang w:val="en-US"/>
        </w:rPr>
      </w:pPr>
      <w:r w:rsidRPr="00943063">
        <w:rPr>
          <w:lang w:val="en-US"/>
        </w:rPr>
        <w:t>Prunescu</w:t>
      </w:r>
      <w:r w:rsidR="008553A9">
        <w:rPr>
          <w:lang w:val="en-US"/>
        </w:rPr>
        <w:t xml:space="preserve">, </w:t>
      </w:r>
      <w:r w:rsidR="00C11375">
        <w:rPr>
          <w:lang w:val="en-US"/>
        </w:rPr>
        <w:t>R.M</w:t>
      </w:r>
      <w:r w:rsidRPr="00943063">
        <w:rPr>
          <w:lang w:val="en-US"/>
        </w:rPr>
        <w:t>.</w:t>
      </w:r>
      <w:r w:rsidR="00EF7B37">
        <w:rPr>
          <w:lang w:val="en-US"/>
        </w:rPr>
        <w:t xml:space="preserve"> et al.</w:t>
      </w:r>
      <w:r w:rsidR="00C11375">
        <w:rPr>
          <w:lang w:val="en-US"/>
        </w:rPr>
        <w:t>, 201</w:t>
      </w:r>
      <w:r w:rsidR="00EF7B37">
        <w:rPr>
          <w:lang w:val="en-US"/>
        </w:rPr>
        <w:t>7</w:t>
      </w:r>
      <w:r w:rsidR="00C11375">
        <w:rPr>
          <w:lang w:val="en-US"/>
        </w:rPr>
        <w:t>,</w:t>
      </w:r>
      <w:r w:rsidRPr="00943063">
        <w:rPr>
          <w:lang w:val="en-US"/>
        </w:rPr>
        <w:t xml:space="preserve"> </w:t>
      </w:r>
      <w:r w:rsidR="00EF7B37">
        <w:rPr>
          <w:lang w:val="en-US"/>
        </w:rPr>
        <w:t>Model-based plantwide optimization of large scale lignocellulosic bioethanol plants</w:t>
      </w:r>
      <w:r w:rsidR="0058639F">
        <w:rPr>
          <w:lang w:val="en-US"/>
        </w:rPr>
        <w:t>, Biochemical Engineering Journal</w:t>
      </w:r>
      <w:r w:rsidR="009F1B69">
        <w:rPr>
          <w:lang w:val="en-US"/>
        </w:rPr>
        <w:t>,124, 13-25</w:t>
      </w:r>
    </w:p>
    <w:p w14:paraId="6888DACF" w14:textId="428C3F8F" w:rsidR="00BB5537" w:rsidRDefault="00943063" w:rsidP="00DB007C">
      <w:pPr>
        <w:pStyle w:val="Els-referenceno-number"/>
        <w:spacing w:after="60"/>
        <w:ind w:left="0" w:firstLine="0"/>
        <w:rPr>
          <w:lang w:val="en-US"/>
        </w:rPr>
      </w:pPr>
      <w:r w:rsidRPr="00D9612E">
        <w:rPr>
          <w:lang w:val="en-US"/>
        </w:rPr>
        <w:t xml:space="preserve">Tripodi, </w:t>
      </w:r>
      <w:r w:rsidR="00A064FA" w:rsidRPr="00D9612E">
        <w:rPr>
          <w:lang w:val="en-US"/>
        </w:rPr>
        <w:t>A.</w:t>
      </w:r>
      <w:r w:rsidR="00A064FA">
        <w:rPr>
          <w:lang w:val="en-US"/>
        </w:rPr>
        <w:t>,</w:t>
      </w:r>
      <w:r w:rsidR="00A064FA" w:rsidRPr="00D9612E">
        <w:rPr>
          <w:lang w:val="en-US"/>
        </w:rPr>
        <w:t xml:space="preserve"> </w:t>
      </w:r>
      <w:r w:rsidRPr="00D9612E">
        <w:rPr>
          <w:lang w:val="en-US"/>
        </w:rPr>
        <w:t xml:space="preserve">Belotti, </w:t>
      </w:r>
      <w:r w:rsidR="00A064FA" w:rsidRPr="00D9612E">
        <w:rPr>
          <w:lang w:val="en-US"/>
        </w:rPr>
        <w:t>M.</w:t>
      </w:r>
      <w:r w:rsidR="00A064FA">
        <w:rPr>
          <w:lang w:val="en-US"/>
        </w:rPr>
        <w:t>,</w:t>
      </w:r>
      <w:r w:rsidR="00A064FA" w:rsidRPr="00D9612E">
        <w:rPr>
          <w:lang w:val="en-US"/>
        </w:rPr>
        <w:t xml:space="preserve"> </w:t>
      </w:r>
      <w:r w:rsidRPr="00D9612E">
        <w:rPr>
          <w:lang w:val="en-US"/>
        </w:rPr>
        <w:t>Rossetti</w:t>
      </w:r>
      <w:r w:rsidR="00A97F2A">
        <w:rPr>
          <w:lang w:val="en-US"/>
        </w:rPr>
        <w:t xml:space="preserve">, </w:t>
      </w:r>
      <w:r w:rsidR="00A064FA" w:rsidRPr="00D9612E">
        <w:rPr>
          <w:lang w:val="en-US"/>
        </w:rPr>
        <w:t>I.</w:t>
      </w:r>
      <w:r w:rsidR="00A97F2A" w:rsidRPr="00D9612E">
        <w:rPr>
          <w:lang w:val="en-US"/>
        </w:rPr>
        <w:t>, 2019</w:t>
      </w:r>
      <w:r w:rsidR="00A064FA">
        <w:rPr>
          <w:lang w:val="en-US"/>
        </w:rPr>
        <w:t>,</w:t>
      </w:r>
      <w:r w:rsidR="00A064FA" w:rsidRPr="00D9612E">
        <w:rPr>
          <w:lang w:val="en-US"/>
        </w:rPr>
        <w:t xml:space="preserve"> </w:t>
      </w:r>
      <w:r w:rsidRPr="00D9612E">
        <w:rPr>
          <w:lang w:val="en-US"/>
        </w:rPr>
        <w:t>Bioethylene production: From reaction kinetics to</w:t>
      </w:r>
      <w:r w:rsidR="00C873AC">
        <w:rPr>
          <w:lang w:val="en-US"/>
        </w:rPr>
        <w:t xml:space="preserve"> </w:t>
      </w:r>
      <w:r w:rsidRPr="00D9612E">
        <w:rPr>
          <w:lang w:val="en-US"/>
        </w:rPr>
        <w:t>plant design</w:t>
      </w:r>
      <w:r w:rsidR="008105C3">
        <w:rPr>
          <w:lang w:val="en-US"/>
        </w:rPr>
        <w:t>,</w:t>
      </w:r>
      <w:r w:rsidRPr="00D9612E">
        <w:rPr>
          <w:lang w:val="en-US"/>
        </w:rPr>
        <w:t xml:space="preserve"> ACS Sustainable Chemistry &amp; Engineering, 7(15):13333–13350.</w:t>
      </w:r>
    </w:p>
    <w:p w14:paraId="6F64F125" w14:textId="77777777" w:rsidR="00176729" w:rsidRDefault="000876F3" w:rsidP="00DB007C">
      <w:pPr>
        <w:pStyle w:val="Els-referenceno-number"/>
        <w:spacing w:after="60"/>
        <w:ind w:left="0" w:firstLine="0"/>
        <w:rPr>
          <w:lang w:val="en-US"/>
        </w:rPr>
      </w:pPr>
      <w:r w:rsidRPr="000876F3">
        <w:rPr>
          <w:lang w:val="en-US"/>
        </w:rPr>
        <w:t>Wooley, R J, and Putsche, V.</w:t>
      </w:r>
      <w:r w:rsidR="007D3945">
        <w:rPr>
          <w:lang w:val="en-US"/>
        </w:rPr>
        <w:t>, 1996,</w:t>
      </w:r>
      <w:r w:rsidRPr="000876F3">
        <w:rPr>
          <w:lang w:val="en-US"/>
        </w:rPr>
        <w:t xml:space="preserve"> Development of an ASPEN PLUS physical property database for biofuels components. United States: N. p.. Web. doi:10.2172/257362</w:t>
      </w:r>
    </w:p>
    <w:p w14:paraId="0C9391ED" w14:textId="5E5D6690" w:rsidR="00E4155F" w:rsidRDefault="0075795D" w:rsidP="00873388">
      <w:pPr>
        <w:pStyle w:val="Els-referenceno-number"/>
        <w:ind w:left="0" w:firstLine="0"/>
        <w:rPr>
          <w:lang w:val="en-US"/>
        </w:rPr>
      </w:pPr>
      <w:r w:rsidRPr="0075795D">
        <w:rPr>
          <w:lang w:val="en-US"/>
        </w:rPr>
        <w:t>Yakovleva, I.S., Banzaraktsaeva, S.P., Ovchinnikova, E.V. et al.</w:t>
      </w:r>
      <w:r w:rsidR="007A01F2">
        <w:rPr>
          <w:lang w:val="en-US"/>
        </w:rPr>
        <w:t>, 2016,</w:t>
      </w:r>
      <w:r w:rsidRPr="0075795D">
        <w:rPr>
          <w:lang w:val="en-US"/>
        </w:rPr>
        <w:t xml:space="preserve"> Catalytic dehydration of bioethanol to ethylene. Catal. Ind. 8, 152–167</w:t>
      </w:r>
    </w:p>
    <w:sectPr w:rsidR="00E4155F" w:rsidSect="008B018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EFD" w14:textId="77777777" w:rsidR="008012CA" w:rsidRDefault="008012CA">
      <w:r>
        <w:separator/>
      </w:r>
    </w:p>
  </w:endnote>
  <w:endnote w:type="continuationSeparator" w:id="0">
    <w:p w14:paraId="6CD9F022" w14:textId="77777777" w:rsidR="008012CA" w:rsidRDefault="0080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BE9E" w14:textId="6C7B79ED" w:rsidR="0056042A" w:rsidRPr="0056042A" w:rsidRDefault="0056042A" w:rsidP="002B33AE">
    <w:pPr>
      <w:pStyle w:val="Footer"/>
    </w:pPr>
  </w:p>
  <w:p w14:paraId="139833EF" w14:textId="77777777" w:rsidR="00FC0E33" w:rsidRDefault="00FC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8EAB" w14:textId="77777777" w:rsidR="00C72E95" w:rsidRDefault="00C72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8384" w14:textId="77777777" w:rsidR="00C72E95" w:rsidRDefault="00C7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F891" w14:textId="77777777" w:rsidR="008012CA" w:rsidRDefault="008012CA">
      <w:r>
        <w:separator/>
      </w:r>
    </w:p>
  </w:footnote>
  <w:footnote w:type="continuationSeparator" w:id="0">
    <w:p w14:paraId="1F1DD12C" w14:textId="77777777" w:rsidR="008012CA" w:rsidRDefault="0080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DDAC710" w:rsidR="00DD3D9E" w:rsidRDefault="00DD3D9E">
    <w:pPr>
      <w:pStyle w:val="Header"/>
      <w:tabs>
        <w:tab w:val="clear" w:pos="7200"/>
        <w:tab w:val="right" w:pos="7088"/>
      </w:tabs>
    </w:pPr>
    <w:r>
      <w:rPr>
        <w:rStyle w:val="PageNumber"/>
      </w:rPr>
      <w:tab/>
    </w:r>
    <w:r>
      <w:rPr>
        <w:rStyle w:val="PageNumber"/>
        <w:i/>
      </w:rPr>
      <w:tab/>
    </w:r>
    <w:r w:rsidR="002B33AE">
      <w:rPr>
        <w:i/>
      </w:rPr>
      <w:t>C. Huber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A67F4B5" w:rsidR="00DD3D9E" w:rsidRDefault="00FC0E33" w:rsidP="00FC0E33">
    <w:pPr>
      <w:pStyle w:val="Header"/>
      <w:tabs>
        <w:tab w:val="clear" w:pos="7200"/>
        <w:tab w:val="right" w:pos="7088"/>
      </w:tabs>
      <w:rPr>
        <w:sz w:val="24"/>
      </w:rPr>
    </w:pPr>
    <w:r w:rsidRPr="00FC0E33">
      <w:rPr>
        <w:i/>
      </w:rPr>
      <w:t>Towards a Combined, Integrated, and Adaptable Bioethanol and -Ethylene Process Leveraging Flexible Ratios in Hybrid Production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59750383">
    <w:abstractNumId w:val="11"/>
  </w:num>
  <w:num w:numId="2" w16cid:durableId="1215658741">
    <w:abstractNumId w:val="11"/>
  </w:num>
  <w:num w:numId="3" w16cid:durableId="1803839890">
    <w:abstractNumId w:val="11"/>
  </w:num>
  <w:num w:numId="4" w16cid:durableId="1079524642">
    <w:abstractNumId w:val="11"/>
  </w:num>
  <w:num w:numId="5" w16cid:durableId="90778729">
    <w:abstractNumId w:val="0"/>
  </w:num>
  <w:num w:numId="6" w16cid:durableId="537279496">
    <w:abstractNumId w:val="6"/>
  </w:num>
  <w:num w:numId="7" w16cid:durableId="688601579">
    <w:abstractNumId w:val="12"/>
  </w:num>
  <w:num w:numId="8" w16cid:durableId="1951542557">
    <w:abstractNumId w:val="1"/>
  </w:num>
  <w:num w:numId="9" w16cid:durableId="492919590">
    <w:abstractNumId w:val="10"/>
  </w:num>
  <w:num w:numId="10" w16cid:durableId="865949144">
    <w:abstractNumId w:val="14"/>
  </w:num>
  <w:num w:numId="11" w16cid:durableId="181937507">
    <w:abstractNumId w:val="13"/>
  </w:num>
  <w:num w:numId="12" w16cid:durableId="258147161">
    <w:abstractNumId w:val="5"/>
  </w:num>
  <w:num w:numId="13" w16cid:durableId="838469222">
    <w:abstractNumId w:val="8"/>
  </w:num>
  <w:num w:numId="14" w16cid:durableId="1965886168">
    <w:abstractNumId w:val="2"/>
  </w:num>
  <w:num w:numId="15" w16cid:durableId="1354501127">
    <w:abstractNumId w:val="7"/>
  </w:num>
  <w:num w:numId="16" w16cid:durableId="1827743548">
    <w:abstractNumId w:val="3"/>
  </w:num>
  <w:num w:numId="17" w16cid:durableId="142430182">
    <w:abstractNumId w:val="4"/>
  </w:num>
  <w:num w:numId="18" w16cid:durableId="91324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da-DK"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wMzA2MjE0NDMytDBT0lEKTi0uzszPAykwqwUA+RNC0ywAAAA="/>
  </w:docVars>
  <w:rsids>
    <w:rsidRoot w:val="00B63237"/>
    <w:rsid w:val="000019D2"/>
    <w:rsid w:val="000059E6"/>
    <w:rsid w:val="00012B67"/>
    <w:rsid w:val="0003295F"/>
    <w:rsid w:val="00032B47"/>
    <w:rsid w:val="0004235E"/>
    <w:rsid w:val="0007032B"/>
    <w:rsid w:val="000852D8"/>
    <w:rsid w:val="00086EF4"/>
    <w:rsid w:val="000876F3"/>
    <w:rsid w:val="0008788B"/>
    <w:rsid w:val="000A01D6"/>
    <w:rsid w:val="000A783A"/>
    <w:rsid w:val="000B338B"/>
    <w:rsid w:val="000B6F06"/>
    <w:rsid w:val="000C5C73"/>
    <w:rsid w:val="000C5CAB"/>
    <w:rsid w:val="000C718C"/>
    <w:rsid w:val="000D3D9B"/>
    <w:rsid w:val="000E113C"/>
    <w:rsid w:val="000E1611"/>
    <w:rsid w:val="000F2968"/>
    <w:rsid w:val="001072C6"/>
    <w:rsid w:val="00111F83"/>
    <w:rsid w:val="00123BCD"/>
    <w:rsid w:val="001334B2"/>
    <w:rsid w:val="001404BE"/>
    <w:rsid w:val="00141441"/>
    <w:rsid w:val="0016032F"/>
    <w:rsid w:val="001634A2"/>
    <w:rsid w:val="00176729"/>
    <w:rsid w:val="0017746E"/>
    <w:rsid w:val="00180983"/>
    <w:rsid w:val="00182FBA"/>
    <w:rsid w:val="00184A37"/>
    <w:rsid w:val="001879F6"/>
    <w:rsid w:val="001915E1"/>
    <w:rsid w:val="001A45EC"/>
    <w:rsid w:val="001B6B17"/>
    <w:rsid w:val="001C0148"/>
    <w:rsid w:val="001C52F2"/>
    <w:rsid w:val="001C757E"/>
    <w:rsid w:val="001E683E"/>
    <w:rsid w:val="0020390F"/>
    <w:rsid w:val="00232B91"/>
    <w:rsid w:val="00233FAA"/>
    <w:rsid w:val="002429B4"/>
    <w:rsid w:val="00243789"/>
    <w:rsid w:val="0024582A"/>
    <w:rsid w:val="002557B6"/>
    <w:rsid w:val="00257BF5"/>
    <w:rsid w:val="00264926"/>
    <w:rsid w:val="00267CA3"/>
    <w:rsid w:val="00270F91"/>
    <w:rsid w:val="00273F41"/>
    <w:rsid w:val="00275573"/>
    <w:rsid w:val="00276E5C"/>
    <w:rsid w:val="00284766"/>
    <w:rsid w:val="002909D7"/>
    <w:rsid w:val="00295ECF"/>
    <w:rsid w:val="002968F0"/>
    <w:rsid w:val="002A06CA"/>
    <w:rsid w:val="002A0AB1"/>
    <w:rsid w:val="002A3A71"/>
    <w:rsid w:val="002A5516"/>
    <w:rsid w:val="002A7DA7"/>
    <w:rsid w:val="002B33AE"/>
    <w:rsid w:val="002C08E2"/>
    <w:rsid w:val="002C3B06"/>
    <w:rsid w:val="002C7E4E"/>
    <w:rsid w:val="002D4CEF"/>
    <w:rsid w:val="002E2A92"/>
    <w:rsid w:val="002E7BFB"/>
    <w:rsid w:val="002F7FA9"/>
    <w:rsid w:val="0030269B"/>
    <w:rsid w:val="00305CEA"/>
    <w:rsid w:val="00312C8C"/>
    <w:rsid w:val="003158E3"/>
    <w:rsid w:val="00322469"/>
    <w:rsid w:val="0033197A"/>
    <w:rsid w:val="00345AA1"/>
    <w:rsid w:val="0035039D"/>
    <w:rsid w:val="00352572"/>
    <w:rsid w:val="00352EE7"/>
    <w:rsid w:val="00354039"/>
    <w:rsid w:val="003577E7"/>
    <w:rsid w:val="0036341E"/>
    <w:rsid w:val="0037750F"/>
    <w:rsid w:val="003779EE"/>
    <w:rsid w:val="00380F86"/>
    <w:rsid w:val="00393879"/>
    <w:rsid w:val="00393F43"/>
    <w:rsid w:val="003A19A2"/>
    <w:rsid w:val="003B0712"/>
    <w:rsid w:val="003B4A61"/>
    <w:rsid w:val="003B4FC5"/>
    <w:rsid w:val="003B5676"/>
    <w:rsid w:val="003C2B3F"/>
    <w:rsid w:val="003C4632"/>
    <w:rsid w:val="003C59D1"/>
    <w:rsid w:val="003D1582"/>
    <w:rsid w:val="003D16C2"/>
    <w:rsid w:val="003D1853"/>
    <w:rsid w:val="003D7E4C"/>
    <w:rsid w:val="003E022B"/>
    <w:rsid w:val="003E41C2"/>
    <w:rsid w:val="003F62B5"/>
    <w:rsid w:val="004019EC"/>
    <w:rsid w:val="0041425A"/>
    <w:rsid w:val="0042438C"/>
    <w:rsid w:val="00425D6A"/>
    <w:rsid w:val="004273A7"/>
    <w:rsid w:val="00437475"/>
    <w:rsid w:val="0044190D"/>
    <w:rsid w:val="00441EDC"/>
    <w:rsid w:val="0044789B"/>
    <w:rsid w:val="0045359D"/>
    <w:rsid w:val="004658A9"/>
    <w:rsid w:val="00471787"/>
    <w:rsid w:val="0047396A"/>
    <w:rsid w:val="004848B8"/>
    <w:rsid w:val="00491F02"/>
    <w:rsid w:val="00494811"/>
    <w:rsid w:val="0049632B"/>
    <w:rsid w:val="0049772C"/>
    <w:rsid w:val="004B2D18"/>
    <w:rsid w:val="004B6389"/>
    <w:rsid w:val="004B6E17"/>
    <w:rsid w:val="004D62FD"/>
    <w:rsid w:val="004D6435"/>
    <w:rsid w:val="004E2938"/>
    <w:rsid w:val="004F1482"/>
    <w:rsid w:val="004F2C09"/>
    <w:rsid w:val="004F7FFB"/>
    <w:rsid w:val="00512349"/>
    <w:rsid w:val="00520C17"/>
    <w:rsid w:val="00526E83"/>
    <w:rsid w:val="005316BC"/>
    <w:rsid w:val="00536746"/>
    <w:rsid w:val="0053676E"/>
    <w:rsid w:val="00552EEB"/>
    <w:rsid w:val="00555710"/>
    <w:rsid w:val="0055595F"/>
    <w:rsid w:val="005567CB"/>
    <w:rsid w:val="0056042A"/>
    <w:rsid w:val="00562CB2"/>
    <w:rsid w:val="0057170C"/>
    <w:rsid w:val="00572346"/>
    <w:rsid w:val="005756A8"/>
    <w:rsid w:val="0058156F"/>
    <w:rsid w:val="00581A27"/>
    <w:rsid w:val="00582642"/>
    <w:rsid w:val="00584520"/>
    <w:rsid w:val="0058639F"/>
    <w:rsid w:val="005A2D79"/>
    <w:rsid w:val="005B5235"/>
    <w:rsid w:val="005B6100"/>
    <w:rsid w:val="005C1502"/>
    <w:rsid w:val="005C1908"/>
    <w:rsid w:val="005C5D99"/>
    <w:rsid w:val="005D2833"/>
    <w:rsid w:val="005D4148"/>
    <w:rsid w:val="005D71A4"/>
    <w:rsid w:val="005E14CA"/>
    <w:rsid w:val="005E29D6"/>
    <w:rsid w:val="005E750F"/>
    <w:rsid w:val="005F5E98"/>
    <w:rsid w:val="00603F6F"/>
    <w:rsid w:val="00611B01"/>
    <w:rsid w:val="00620B6B"/>
    <w:rsid w:val="0062527F"/>
    <w:rsid w:val="00630411"/>
    <w:rsid w:val="006316D4"/>
    <w:rsid w:val="00632A47"/>
    <w:rsid w:val="00643094"/>
    <w:rsid w:val="006505BB"/>
    <w:rsid w:val="0065632A"/>
    <w:rsid w:val="0068054C"/>
    <w:rsid w:val="00680B36"/>
    <w:rsid w:val="00680CAB"/>
    <w:rsid w:val="00687EBE"/>
    <w:rsid w:val="00690164"/>
    <w:rsid w:val="00690D78"/>
    <w:rsid w:val="006912F3"/>
    <w:rsid w:val="006A0B76"/>
    <w:rsid w:val="006A5046"/>
    <w:rsid w:val="006A6878"/>
    <w:rsid w:val="006A69BF"/>
    <w:rsid w:val="006C613C"/>
    <w:rsid w:val="006E6CCF"/>
    <w:rsid w:val="006F7BBB"/>
    <w:rsid w:val="007076D0"/>
    <w:rsid w:val="00711DF4"/>
    <w:rsid w:val="007134B9"/>
    <w:rsid w:val="007225A9"/>
    <w:rsid w:val="00725EC6"/>
    <w:rsid w:val="00726BF3"/>
    <w:rsid w:val="00727743"/>
    <w:rsid w:val="0075795D"/>
    <w:rsid w:val="00784797"/>
    <w:rsid w:val="007935B4"/>
    <w:rsid w:val="007A01F2"/>
    <w:rsid w:val="007A274F"/>
    <w:rsid w:val="007A6D86"/>
    <w:rsid w:val="007A73AD"/>
    <w:rsid w:val="007D3945"/>
    <w:rsid w:val="007D70A1"/>
    <w:rsid w:val="007D7CEA"/>
    <w:rsid w:val="008012CA"/>
    <w:rsid w:val="008069B3"/>
    <w:rsid w:val="008105C3"/>
    <w:rsid w:val="008132E8"/>
    <w:rsid w:val="00813D52"/>
    <w:rsid w:val="00820374"/>
    <w:rsid w:val="00823407"/>
    <w:rsid w:val="00823D6D"/>
    <w:rsid w:val="00826EED"/>
    <w:rsid w:val="0082725A"/>
    <w:rsid w:val="0085374A"/>
    <w:rsid w:val="008553A9"/>
    <w:rsid w:val="0085732F"/>
    <w:rsid w:val="00871657"/>
    <w:rsid w:val="00872B9F"/>
    <w:rsid w:val="00873388"/>
    <w:rsid w:val="00873B2B"/>
    <w:rsid w:val="00891F85"/>
    <w:rsid w:val="00893C8D"/>
    <w:rsid w:val="00894276"/>
    <w:rsid w:val="008A3B3D"/>
    <w:rsid w:val="008A7647"/>
    <w:rsid w:val="008B0184"/>
    <w:rsid w:val="008B1D92"/>
    <w:rsid w:val="008C5D02"/>
    <w:rsid w:val="008D0696"/>
    <w:rsid w:val="008D2649"/>
    <w:rsid w:val="008E1D91"/>
    <w:rsid w:val="008E2DF1"/>
    <w:rsid w:val="008F06A2"/>
    <w:rsid w:val="008F0CA4"/>
    <w:rsid w:val="008F482F"/>
    <w:rsid w:val="0090568D"/>
    <w:rsid w:val="00910F89"/>
    <w:rsid w:val="009125C9"/>
    <w:rsid w:val="009137C1"/>
    <w:rsid w:val="00913879"/>
    <w:rsid w:val="00915951"/>
    <w:rsid w:val="00917661"/>
    <w:rsid w:val="00917958"/>
    <w:rsid w:val="009271CE"/>
    <w:rsid w:val="00934FBA"/>
    <w:rsid w:val="00943063"/>
    <w:rsid w:val="00943A1F"/>
    <w:rsid w:val="009571B0"/>
    <w:rsid w:val="00970E5D"/>
    <w:rsid w:val="0097701C"/>
    <w:rsid w:val="00980A65"/>
    <w:rsid w:val="0099013F"/>
    <w:rsid w:val="00992408"/>
    <w:rsid w:val="009A2F27"/>
    <w:rsid w:val="009A2F62"/>
    <w:rsid w:val="009B03EA"/>
    <w:rsid w:val="009B7487"/>
    <w:rsid w:val="009C494F"/>
    <w:rsid w:val="009C61BF"/>
    <w:rsid w:val="009D4C28"/>
    <w:rsid w:val="009E6796"/>
    <w:rsid w:val="009F05C7"/>
    <w:rsid w:val="009F1B69"/>
    <w:rsid w:val="009F28F0"/>
    <w:rsid w:val="009F435E"/>
    <w:rsid w:val="00A03EF2"/>
    <w:rsid w:val="00A064FA"/>
    <w:rsid w:val="00A07098"/>
    <w:rsid w:val="00A25E70"/>
    <w:rsid w:val="00A33765"/>
    <w:rsid w:val="00A420BE"/>
    <w:rsid w:val="00A4499A"/>
    <w:rsid w:val="00A51C2A"/>
    <w:rsid w:val="00A52B1C"/>
    <w:rsid w:val="00A553C7"/>
    <w:rsid w:val="00A63269"/>
    <w:rsid w:val="00A63CC2"/>
    <w:rsid w:val="00A65B27"/>
    <w:rsid w:val="00A719A0"/>
    <w:rsid w:val="00A76BB3"/>
    <w:rsid w:val="00A8350D"/>
    <w:rsid w:val="00A90BA9"/>
    <w:rsid w:val="00A92377"/>
    <w:rsid w:val="00A97F2A"/>
    <w:rsid w:val="00AB23A4"/>
    <w:rsid w:val="00AB29ED"/>
    <w:rsid w:val="00AB5185"/>
    <w:rsid w:val="00AB68BD"/>
    <w:rsid w:val="00AC225E"/>
    <w:rsid w:val="00AC7339"/>
    <w:rsid w:val="00AD1D4F"/>
    <w:rsid w:val="00AD3335"/>
    <w:rsid w:val="00AE099E"/>
    <w:rsid w:val="00AE4382"/>
    <w:rsid w:val="00AE4B49"/>
    <w:rsid w:val="00AE4BD8"/>
    <w:rsid w:val="00AE4DE7"/>
    <w:rsid w:val="00AF3E22"/>
    <w:rsid w:val="00B3424C"/>
    <w:rsid w:val="00B34ED0"/>
    <w:rsid w:val="00B42C0C"/>
    <w:rsid w:val="00B4388F"/>
    <w:rsid w:val="00B63237"/>
    <w:rsid w:val="00B806B5"/>
    <w:rsid w:val="00B83632"/>
    <w:rsid w:val="00B96776"/>
    <w:rsid w:val="00BA0520"/>
    <w:rsid w:val="00BA0B59"/>
    <w:rsid w:val="00BA3E9C"/>
    <w:rsid w:val="00BA7EEB"/>
    <w:rsid w:val="00BB1DFD"/>
    <w:rsid w:val="00BB29DD"/>
    <w:rsid w:val="00BB2DAA"/>
    <w:rsid w:val="00BB5537"/>
    <w:rsid w:val="00BC43FE"/>
    <w:rsid w:val="00BD4E8D"/>
    <w:rsid w:val="00BE2A63"/>
    <w:rsid w:val="00BE5B28"/>
    <w:rsid w:val="00BF0013"/>
    <w:rsid w:val="00BF29E5"/>
    <w:rsid w:val="00BF4BE0"/>
    <w:rsid w:val="00C10388"/>
    <w:rsid w:val="00C11375"/>
    <w:rsid w:val="00C20EFD"/>
    <w:rsid w:val="00C324AC"/>
    <w:rsid w:val="00C45EC4"/>
    <w:rsid w:val="00C50EC3"/>
    <w:rsid w:val="00C66BE5"/>
    <w:rsid w:val="00C66D53"/>
    <w:rsid w:val="00C72E95"/>
    <w:rsid w:val="00C82ADA"/>
    <w:rsid w:val="00C873AC"/>
    <w:rsid w:val="00C960DC"/>
    <w:rsid w:val="00CA6F50"/>
    <w:rsid w:val="00CA7565"/>
    <w:rsid w:val="00CB355F"/>
    <w:rsid w:val="00CB3C41"/>
    <w:rsid w:val="00CB5212"/>
    <w:rsid w:val="00CB78AE"/>
    <w:rsid w:val="00CD1BB1"/>
    <w:rsid w:val="00CE648B"/>
    <w:rsid w:val="00CE7359"/>
    <w:rsid w:val="00CE79B4"/>
    <w:rsid w:val="00CF261A"/>
    <w:rsid w:val="00D02C75"/>
    <w:rsid w:val="00D0587F"/>
    <w:rsid w:val="00D10E22"/>
    <w:rsid w:val="00D13D2C"/>
    <w:rsid w:val="00D1501C"/>
    <w:rsid w:val="00D26515"/>
    <w:rsid w:val="00D5321B"/>
    <w:rsid w:val="00D63BD6"/>
    <w:rsid w:val="00D70081"/>
    <w:rsid w:val="00D85093"/>
    <w:rsid w:val="00D9612E"/>
    <w:rsid w:val="00DA30EE"/>
    <w:rsid w:val="00DA4B5F"/>
    <w:rsid w:val="00DA68E3"/>
    <w:rsid w:val="00DB007C"/>
    <w:rsid w:val="00DB7FA8"/>
    <w:rsid w:val="00DC23D6"/>
    <w:rsid w:val="00DC2F94"/>
    <w:rsid w:val="00DC320C"/>
    <w:rsid w:val="00DC5428"/>
    <w:rsid w:val="00DD3D9E"/>
    <w:rsid w:val="00DD7908"/>
    <w:rsid w:val="00DE692F"/>
    <w:rsid w:val="00DF5749"/>
    <w:rsid w:val="00E0138F"/>
    <w:rsid w:val="00E1121D"/>
    <w:rsid w:val="00E11AB2"/>
    <w:rsid w:val="00E2169F"/>
    <w:rsid w:val="00E2390D"/>
    <w:rsid w:val="00E278EF"/>
    <w:rsid w:val="00E30D23"/>
    <w:rsid w:val="00E4155F"/>
    <w:rsid w:val="00E66D3F"/>
    <w:rsid w:val="00E758FD"/>
    <w:rsid w:val="00E81DBF"/>
    <w:rsid w:val="00E82297"/>
    <w:rsid w:val="00EA1DD7"/>
    <w:rsid w:val="00EA3AC5"/>
    <w:rsid w:val="00EB1514"/>
    <w:rsid w:val="00EB1FEE"/>
    <w:rsid w:val="00EB6824"/>
    <w:rsid w:val="00ED0623"/>
    <w:rsid w:val="00ED4A42"/>
    <w:rsid w:val="00EE0369"/>
    <w:rsid w:val="00EE1289"/>
    <w:rsid w:val="00EE3CC2"/>
    <w:rsid w:val="00EE471A"/>
    <w:rsid w:val="00EE49F4"/>
    <w:rsid w:val="00EF39FD"/>
    <w:rsid w:val="00EF4B26"/>
    <w:rsid w:val="00EF519D"/>
    <w:rsid w:val="00EF559A"/>
    <w:rsid w:val="00EF7B37"/>
    <w:rsid w:val="00F05DB5"/>
    <w:rsid w:val="00F06842"/>
    <w:rsid w:val="00F0738D"/>
    <w:rsid w:val="00F107FD"/>
    <w:rsid w:val="00F338E6"/>
    <w:rsid w:val="00F360EC"/>
    <w:rsid w:val="00F47184"/>
    <w:rsid w:val="00F61B66"/>
    <w:rsid w:val="00F62851"/>
    <w:rsid w:val="00F62F3D"/>
    <w:rsid w:val="00F646E5"/>
    <w:rsid w:val="00F64B4E"/>
    <w:rsid w:val="00F7099A"/>
    <w:rsid w:val="00F717BA"/>
    <w:rsid w:val="00F7232C"/>
    <w:rsid w:val="00F733F9"/>
    <w:rsid w:val="00F834C8"/>
    <w:rsid w:val="00F91A0D"/>
    <w:rsid w:val="00F92664"/>
    <w:rsid w:val="00FA1EF1"/>
    <w:rsid w:val="00FB19F2"/>
    <w:rsid w:val="00FB32EC"/>
    <w:rsid w:val="00FB64A8"/>
    <w:rsid w:val="00FC0E33"/>
    <w:rsid w:val="00FC27C8"/>
    <w:rsid w:val="00FC36AB"/>
    <w:rsid w:val="00FD1413"/>
    <w:rsid w:val="00FD50DF"/>
    <w:rsid w:val="00FE541E"/>
    <w:rsid w:val="00FF3F19"/>
    <w:rsid w:val="00FF48A5"/>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uiPriority w:val="99"/>
    <w:rsid w:val="008B0184"/>
    <w:pPr>
      <w:tabs>
        <w:tab w:val="center" w:pos="3600"/>
        <w:tab w:val="right" w:pos="7200"/>
      </w:tabs>
      <w:spacing w:line="200" w:lineRule="atLeast"/>
    </w:pPr>
    <w:rPr>
      <w:noProof/>
      <w:lang w:eastAsia="en-US"/>
    </w:rPr>
  </w:style>
  <w:style w:type="paragraph" w:styleId="Footer">
    <w:name w:val="footer"/>
    <w:basedOn w:val="Header"/>
    <w:link w:val="FooterChar"/>
    <w:uiPriority w:val="99"/>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B8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F06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E7BFB"/>
    <w:rPr>
      <w:lang w:eastAsia="en-US"/>
    </w:rPr>
  </w:style>
  <w:style w:type="character" w:customStyle="1" w:styleId="FooterChar">
    <w:name w:val="Footer Char"/>
    <w:basedOn w:val="DefaultParagraphFont"/>
    <w:link w:val="Footer"/>
    <w:uiPriority w:val="99"/>
    <w:rsid w:val="00CE648B"/>
    <w:rPr>
      <w:noProof/>
      <w:lang w:eastAsia="en-US"/>
    </w:rPr>
  </w:style>
  <w:style w:type="character" w:customStyle="1" w:styleId="HeaderChar">
    <w:name w:val="Header Char"/>
    <w:basedOn w:val="DefaultParagraphFont"/>
    <w:link w:val="Header"/>
    <w:uiPriority w:val="99"/>
    <w:rsid w:val="00C72E95"/>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27510">
      <w:bodyDiv w:val="1"/>
      <w:marLeft w:val="0"/>
      <w:marRight w:val="0"/>
      <w:marTop w:val="0"/>
      <w:marBottom w:val="0"/>
      <w:divBdr>
        <w:top w:val="none" w:sz="0" w:space="0" w:color="auto"/>
        <w:left w:val="none" w:sz="0" w:space="0" w:color="auto"/>
        <w:bottom w:val="none" w:sz="0" w:space="0" w:color="auto"/>
        <w:right w:val="none" w:sz="0" w:space="0" w:color="auto"/>
      </w:divBdr>
    </w:div>
    <w:div w:id="1108812786">
      <w:bodyDiv w:val="1"/>
      <w:marLeft w:val="0"/>
      <w:marRight w:val="0"/>
      <w:marTop w:val="0"/>
      <w:marBottom w:val="0"/>
      <w:divBdr>
        <w:top w:val="none" w:sz="0" w:space="0" w:color="auto"/>
        <w:left w:val="none" w:sz="0" w:space="0" w:color="auto"/>
        <w:bottom w:val="none" w:sz="0" w:space="0" w:color="auto"/>
        <w:right w:val="none" w:sz="0" w:space="0" w:color="auto"/>
      </w:divBdr>
    </w:div>
    <w:div w:id="15193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6E67-96F8-4C61-A087-D72A7A1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67</TotalTime>
  <Pages>6</Pages>
  <Words>2343</Words>
  <Characters>14299</Characters>
  <Application>Microsoft Office Word</Application>
  <DocSecurity>0</DocSecurity>
  <Lines>119</Lines>
  <Paragraphs>33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Merlin Alvarado-Morales</cp:lastModifiedBy>
  <cp:revision>29</cp:revision>
  <cp:lastPrinted>2023-11-29T11:33:00Z</cp:lastPrinted>
  <dcterms:created xsi:type="dcterms:W3CDTF">2023-11-27T12:18:00Z</dcterms:created>
  <dcterms:modified xsi:type="dcterms:W3CDTF">2023-11-29T11:33:00Z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