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043FE7DF" w:rsidR="00DD3D9E" w:rsidRPr="008F2236" w:rsidRDefault="007C652C" w:rsidP="004B4BBD">
      <w:pPr>
        <w:pStyle w:val="Els-Title"/>
        <w:rPr>
          <w:color w:val="000000" w:themeColor="text1"/>
        </w:rPr>
      </w:pPr>
      <w:r w:rsidRPr="008F2236">
        <w:rPr>
          <w:color w:val="000000" w:themeColor="text1"/>
        </w:rPr>
        <w:t xml:space="preserve">Evaluation of </w:t>
      </w:r>
      <w:r w:rsidR="00305F93">
        <w:rPr>
          <w:color w:val="000000" w:themeColor="text1"/>
        </w:rPr>
        <w:t>Two-Dimensional</w:t>
      </w:r>
      <w:r w:rsidRPr="008F2236">
        <w:rPr>
          <w:color w:val="000000" w:themeColor="text1"/>
        </w:rPr>
        <w:t xml:space="preserve"> </w:t>
      </w:r>
      <w:r w:rsidR="006B4A31" w:rsidRPr="008F2236">
        <w:rPr>
          <w:color w:val="000000" w:themeColor="text1"/>
        </w:rPr>
        <w:t>P</w:t>
      </w:r>
      <w:r w:rsidRPr="008F2236">
        <w:rPr>
          <w:color w:val="000000" w:themeColor="text1"/>
        </w:rPr>
        <w:t>seudo-</w:t>
      </w:r>
      <w:r w:rsidR="006B4A31" w:rsidRPr="008F2236">
        <w:rPr>
          <w:color w:val="000000" w:themeColor="text1"/>
        </w:rPr>
        <w:t>H</w:t>
      </w:r>
      <w:r w:rsidRPr="008F2236">
        <w:rPr>
          <w:color w:val="000000" w:themeColor="text1"/>
        </w:rPr>
        <w:t>omogeneous</w:t>
      </w:r>
      <w:r w:rsidR="004B4BBD">
        <w:rPr>
          <w:color w:val="000000" w:themeColor="text1"/>
        </w:rPr>
        <w:t xml:space="preserve"> and </w:t>
      </w:r>
      <w:r w:rsidR="006B4A31" w:rsidRPr="008F2236">
        <w:rPr>
          <w:color w:val="000000" w:themeColor="text1"/>
        </w:rPr>
        <w:t>H</w:t>
      </w:r>
      <w:r w:rsidRPr="008F2236">
        <w:rPr>
          <w:color w:val="000000" w:themeColor="text1"/>
        </w:rPr>
        <w:t xml:space="preserve">eterogeneous </w:t>
      </w:r>
      <w:r w:rsidR="006B4A31" w:rsidRPr="008F2236">
        <w:rPr>
          <w:color w:val="000000" w:themeColor="text1"/>
        </w:rPr>
        <w:t>M</w:t>
      </w:r>
      <w:r w:rsidRPr="008F2236">
        <w:rPr>
          <w:color w:val="000000" w:themeColor="text1"/>
        </w:rPr>
        <w:t xml:space="preserve">odeling </w:t>
      </w:r>
      <w:r w:rsidR="006B4A31" w:rsidRPr="008F2236">
        <w:rPr>
          <w:color w:val="000000" w:themeColor="text1"/>
        </w:rPr>
        <w:t>A</w:t>
      </w:r>
      <w:r w:rsidRPr="008F2236">
        <w:rPr>
          <w:color w:val="000000" w:themeColor="text1"/>
        </w:rPr>
        <w:t>pproach</w:t>
      </w:r>
      <w:r w:rsidR="006B4A31" w:rsidRPr="008F2236">
        <w:rPr>
          <w:color w:val="000000" w:themeColor="text1"/>
        </w:rPr>
        <w:t>es</w:t>
      </w:r>
      <w:r w:rsidRPr="008F2236">
        <w:rPr>
          <w:color w:val="000000" w:themeColor="text1"/>
        </w:rPr>
        <w:t xml:space="preserve"> in</w:t>
      </w:r>
      <w:r w:rsidR="006B4A31" w:rsidRPr="008F2236">
        <w:rPr>
          <w:color w:val="000000" w:themeColor="text1"/>
        </w:rPr>
        <w:t xml:space="preserve"> S</w:t>
      </w:r>
      <w:r w:rsidRPr="008F2236">
        <w:rPr>
          <w:color w:val="000000" w:themeColor="text1"/>
        </w:rPr>
        <w:t>team</w:t>
      </w:r>
      <w:r w:rsidR="00305F93">
        <w:rPr>
          <w:color w:val="000000" w:themeColor="text1"/>
        </w:rPr>
        <w:t>-</w:t>
      </w:r>
      <w:r w:rsidR="006B4A31" w:rsidRPr="008F2236">
        <w:rPr>
          <w:color w:val="000000" w:themeColor="text1"/>
        </w:rPr>
        <w:t>M</w:t>
      </w:r>
      <w:r w:rsidRPr="008F2236">
        <w:rPr>
          <w:color w:val="000000" w:themeColor="text1"/>
        </w:rPr>
        <w:t xml:space="preserve">ethane </w:t>
      </w:r>
      <w:r w:rsidR="006B4A31" w:rsidRPr="008F2236">
        <w:rPr>
          <w:color w:val="000000" w:themeColor="text1"/>
        </w:rPr>
        <w:t>R</w:t>
      </w:r>
      <w:r w:rsidRPr="008F2236">
        <w:rPr>
          <w:color w:val="000000" w:themeColor="text1"/>
        </w:rPr>
        <w:t xml:space="preserve">eforming </w:t>
      </w:r>
      <w:r w:rsidR="006B4A31" w:rsidRPr="008F2236">
        <w:rPr>
          <w:color w:val="000000" w:themeColor="text1"/>
        </w:rPr>
        <w:t>R</w:t>
      </w:r>
      <w:r w:rsidRPr="008F2236">
        <w:rPr>
          <w:color w:val="000000" w:themeColor="text1"/>
        </w:rPr>
        <w:t>eactors</w:t>
      </w:r>
    </w:p>
    <w:p w14:paraId="144DE680" w14:textId="7EB348E8" w:rsidR="00DD3D9E" w:rsidRPr="001B73D9" w:rsidRDefault="006B4A31">
      <w:pPr>
        <w:pStyle w:val="Els-Author"/>
        <w:rPr>
          <w:lang w:val="en-US"/>
        </w:rPr>
      </w:pPr>
      <w:r w:rsidRPr="001B73D9">
        <w:rPr>
          <w:lang w:val="en-US"/>
        </w:rPr>
        <w:t>Chengtian Cui</w:t>
      </w:r>
      <w:r w:rsidR="00525B82" w:rsidRPr="001B73D9">
        <w:rPr>
          <w:lang w:val="en-US"/>
        </w:rPr>
        <w:t xml:space="preserve"> </w:t>
      </w:r>
      <w:r w:rsidRPr="001B73D9">
        <w:rPr>
          <w:vertAlign w:val="superscript"/>
          <w:lang w:val="en-US"/>
        </w:rPr>
        <w:t>a</w:t>
      </w:r>
      <w:r w:rsidRPr="001B73D9">
        <w:rPr>
          <w:lang w:val="en-US"/>
        </w:rPr>
        <w:t>, Yufei Zhao</w:t>
      </w:r>
      <w:r w:rsidR="00525B82" w:rsidRPr="001B73D9">
        <w:rPr>
          <w:lang w:val="en-US"/>
        </w:rPr>
        <w:t xml:space="preserve"> </w:t>
      </w:r>
      <w:r w:rsidRPr="001B73D9">
        <w:rPr>
          <w:vertAlign w:val="superscript"/>
          <w:lang w:val="en-US"/>
        </w:rPr>
        <w:t>a</w:t>
      </w:r>
      <w:r w:rsidRPr="001B73D9">
        <w:rPr>
          <w:lang w:val="en-US"/>
        </w:rPr>
        <w:t xml:space="preserve">, Cornelius </w:t>
      </w:r>
      <w:bookmarkStart w:id="0" w:name="_GoBack"/>
      <w:bookmarkEnd w:id="0"/>
      <w:r w:rsidRPr="001B73D9">
        <w:rPr>
          <w:lang w:val="en-US"/>
        </w:rPr>
        <w:t>Masuku</w:t>
      </w:r>
      <w:r w:rsidR="00525B82" w:rsidRPr="001B73D9">
        <w:rPr>
          <w:lang w:val="en-US"/>
        </w:rPr>
        <w:t xml:space="preserve"> </w:t>
      </w:r>
      <w:r w:rsidRPr="001B73D9">
        <w:rPr>
          <w:vertAlign w:val="superscript"/>
          <w:lang w:val="en-US"/>
        </w:rPr>
        <w:t>a</w:t>
      </w:r>
      <w:r w:rsidR="00525B82" w:rsidRPr="001B73D9">
        <w:rPr>
          <w:vertAlign w:val="superscript"/>
          <w:lang w:val="en-US"/>
        </w:rPr>
        <w:t>, *</w:t>
      </w:r>
    </w:p>
    <w:p w14:paraId="144DE682" w14:textId="3A67C1D4" w:rsidR="00DD3D9E" w:rsidRPr="001B73D9" w:rsidRDefault="003A7BB4">
      <w:pPr>
        <w:pStyle w:val="Els-Affiliation"/>
        <w:rPr>
          <w:lang w:val="en-US"/>
        </w:rPr>
      </w:pPr>
      <w:r w:rsidRPr="001B73D9">
        <w:rPr>
          <w:vertAlign w:val="superscript"/>
          <w:lang w:val="en-US"/>
        </w:rPr>
        <w:t>a</w:t>
      </w:r>
      <w:r w:rsidR="00525B82" w:rsidRPr="001B73D9">
        <w:rPr>
          <w:vertAlign w:val="superscript"/>
          <w:lang w:val="en-US"/>
        </w:rPr>
        <w:t xml:space="preserve"> </w:t>
      </w:r>
      <w:r w:rsidR="006B4A31" w:rsidRPr="001B73D9">
        <w:rPr>
          <w:lang w:val="en-US"/>
        </w:rPr>
        <w:t>Davidson School of Chemical Engineering, Purdue University, West Lafayette, IN</w:t>
      </w:r>
      <w:r w:rsidRPr="001B73D9">
        <w:rPr>
          <w:lang w:val="en-US"/>
        </w:rPr>
        <w:t xml:space="preserve"> 47907, United States</w:t>
      </w:r>
    </w:p>
    <w:p w14:paraId="144DE683" w14:textId="3E7E5966" w:rsidR="008D2649" w:rsidRPr="001B73D9" w:rsidRDefault="003A7BB4" w:rsidP="008D2649">
      <w:pPr>
        <w:pStyle w:val="Els-Affiliation"/>
        <w:spacing w:after="120"/>
        <w:rPr>
          <w:lang w:val="en-US"/>
        </w:rPr>
      </w:pPr>
      <w:r w:rsidRPr="001B73D9">
        <w:rPr>
          <w:lang w:val="en-US"/>
        </w:rPr>
        <w:t>cmasuku@purdue.edu</w:t>
      </w:r>
    </w:p>
    <w:p w14:paraId="144DE684" w14:textId="77777777" w:rsidR="008D2649" w:rsidRPr="008F2236" w:rsidRDefault="008D2649" w:rsidP="008D2649">
      <w:pPr>
        <w:pStyle w:val="Els-Abstract"/>
      </w:pPr>
      <w:r w:rsidRPr="008F2236">
        <w:t>Abstract</w:t>
      </w:r>
    </w:p>
    <w:p w14:paraId="144DE686" w14:textId="646E6B9E" w:rsidR="008D2649" w:rsidRPr="001B73D9" w:rsidRDefault="00405E45" w:rsidP="008841F1">
      <w:pPr>
        <w:pStyle w:val="Els-body-text"/>
        <w:spacing w:after="120"/>
        <w:rPr>
          <w:lang w:eastAsia="zh-CN"/>
        </w:rPr>
      </w:pPr>
      <w:r w:rsidRPr="001B73D9">
        <w:t>Steam</w:t>
      </w:r>
      <w:r w:rsidR="00305F93">
        <w:t>-</w:t>
      </w:r>
      <w:r w:rsidRPr="001B73D9">
        <w:t xml:space="preserve">methane reforming (SMR) </w:t>
      </w:r>
      <w:r w:rsidR="00DF65A9" w:rsidRPr="001B73D9">
        <w:t xml:space="preserve">serves as a key method for </w:t>
      </w:r>
      <w:r w:rsidRPr="001B73D9">
        <w:t xml:space="preserve">hydrogen </w:t>
      </w:r>
      <w:r w:rsidR="00DF65A9" w:rsidRPr="001B73D9">
        <w:t xml:space="preserve">production, </w:t>
      </w:r>
      <w:r w:rsidRPr="001B73D9">
        <w:t xml:space="preserve">using natural gas as </w:t>
      </w:r>
      <w:r w:rsidR="00DF65A9" w:rsidRPr="001B73D9">
        <w:t xml:space="preserve">the primary feedstock. Traditionally, the simulation of this process has relied on one-dimensional (1D) models, which come in two forms: </w:t>
      </w:r>
      <w:r w:rsidRPr="001B73D9">
        <w:t>pseudo-homogeneous or heterogeneous</w:t>
      </w:r>
      <w:r w:rsidR="00DF65A9" w:rsidRPr="001B73D9">
        <w:t xml:space="preserve">. These models, while useful, neglect the radial gradients in temperature and concentration by assuming perfect radial mixing within the reactor. In contrast, two-dimensional (2D) </w:t>
      </w:r>
      <w:r w:rsidRPr="001B73D9">
        <w:t>models</w:t>
      </w:r>
      <w:r w:rsidR="00DF65A9" w:rsidRPr="001B73D9">
        <w:t xml:space="preserve"> offer a detailed view of the reactor radial behavior by </w:t>
      </w:r>
      <w:r w:rsidR="008F2236">
        <w:rPr>
          <w:lang w:eastAsia="zh-CN"/>
        </w:rPr>
        <w:t xml:space="preserve">incorporating terms for mass dispersion and thermal conduction. When modeling SMR </w:t>
      </w:r>
      <w:r w:rsidR="00A616B8" w:rsidRPr="001B73D9">
        <w:t>packed-bed reactor</w:t>
      </w:r>
      <w:r w:rsidR="008F2236">
        <w:t>, one can opt for a pseudo-homogeneous approach, which employs an effectiveness factor to consider diffusion resistances, or a heterogeneous approach, which calculates diffusion within the catalyst particles by adding a catalyst domain. This work presents a case study of an SMR reactor to evaluate these modeling approaches.</w:t>
      </w:r>
      <w:r w:rsidR="008841F1">
        <w:t xml:space="preserve"> Steady-state analysis is given to highlight the distinct outcomes </w:t>
      </w:r>
      <w:r w:rsidR="00305F93">
        <w:t>produc</w:t>
      </w:r>
      <w:r w:rsidR="008841F1">
        <w:t>ed by each method.</w:t>
      </w:r>
    </w:p>
    <w:p w14:paraId="452B060C" w14:textId="087BDA77" w:rsidR="00AB29ED" w:rsidRPr="001B73D9" w:rsidRDefault="008D2649" w:rsidP="008D2649">
      <w:pPr>
        <w:pStyle w:val="Els-body-text"/>
        <w:spacing w:after="120"/>
      </w:pPr>
      <w:r w:rsidRPr="001B73D9">
        <w:rPr>
          <w:b/>
          <w:bCs/>
        </w:rPr>
        <w:t>Keywords</w:t>
      </w:r>
      <w:r w:rsidRPr="001B73D9">
        <w:t xml:space="preserve">: </w:t>
      </w:r>
      <w:r w:rsidR="00A616B8" w:rsidRPr="001B73D9">
        <w:t xml:space="preserve">Steam </w:t>
      </w:r>
      <w:r w:rsidR="00305F93">
        <w:t>R</w:t>
      </w:r>
      <w:r w:rsidR="00A616B8" w:rsidRPr="001B73D9">
        <w:t xml:space="preserve">eforming, </w:t>
      </w:r>
      <w:r w:rsidR="00305F93">
        <w:t>Hydrogen Production, Dynamic Modeling</w:t>
      </w:r>
      <w:r w:rsidR="00A616B8" w:rsidRPr="001B73D9">
        <w:t xml:space="preserve">, </w:t>
      </w:r>
      <w:r w:rsidR="00305F93">
        <w:t>Reaction Engineering.</w:t>
      </w:r>
    </w:p>
    <w:p w14:paraId="144DE689" w14:textId="14D19C9F" w:rsidR="008D2649" w:rsidRPr="008F2236" w:rsidRDefault="00134310" w:rsidP="008D2649">
      <w:pPr>
        <w:pStyle w:val="Els-1storder-head"/>
      </w:pPr>
      <w:r>
        <w:t>Introduction</w:t>
      </w:r>
    </w:p>
    <w:p w14:paraId="144DE68A" w14:textId="7B23681C" w:rsidR="008D2649" w:rsidRPr="001B73D9" w:rsidRDefault="00200B52" w:rsidP="00200B52">
      <w:pPr>
        <w:pStyle w:val="Els-body-text"/>
        <w:spacing w:after="120"/>
      </w:pPr>
      <w:r>
        <w:t xml:space="preserve">Hydrogen </w:t>
      </w:r>
      <w:r w:rsidR="00305F93">
        <w:rPr>
          <w:lang w:eastAsia="zh-CN"/>
        </w:rPr>
        <w:t>i</w:t>
      </w:r>
      <w:r>
        <w:rPr>
          <w:lang w:eastAsia="zh-CN"/>
        </w:rPr>
        <w:t xml:space="preserve">s a crucial </w:t>
      </w:r>
      <w:r>
        <w:t xml:space="preserve">raw material </w:t>
      </w:r>
      <w:r w:rsidR="00305F93">
        <w:t>for numerous</w:t>
      </w:r>
      <w:r>
        <w:t xml:space="preserve"> industrial </w:t>
      </w:r>
      <w:r w:rsidR="00305F93">
        <w:t>sector</w:t>
      </w:r>
      <w:r>
        <w:t>s, including</w:t>
      </w:r>
      <w:r>
        <w:rPr>
          <w:rFonts w:hint="eastAsia"/>
        </w:rPr>
        <w:t xml:space="preserve"> </w:t>
      </w:r>
      <w:r>
        <w:t>petroleum refinery, methanol, and ammonia production. Currently, more than 40% of hydrogen is produced via steam</w:t>
      </w:r>
      <w:r w:rsidR="00305F93">
        <w:t>-</w:t>
      </w:r>
      <w:r>
        <w:t>methane reforming (SMR). The SMR reaction proceeds in the following three reaction steps: (I) and (II) show methane reforming</w:t>
      </w:r>
      <w:r>
        <w:rPr>
          <w:lang w:eastAsia="zh-CN"/>
        </w:rPr>
        <w:t>, while</w:t>
      </w:r>
      <w:r>
        <w:t xml:space="preserve"> (III) is the water gas shift reaction</w:t>
      </w:r>
      <w:r w:rsidRPr="001B73D9">
        <w:t>.</w:t>
      </w:r>
    </w:p>
    <w:tbl>
      <w:tblPr>
        <w:tblW w:w="7087" w:type="dxa"/>
        <w:tblLook w:val="04A0" w:firstRow="1" w:lastRow="0" w:firstColumn="1" w:lastColumn="0" w:noHBand="0" w:noVBand="1"/>
      </w:tblPr>
      <w:tblGrid>
        <w:gridCol w:w="6119"/>
        <w:gridCol w:w="968"/>
      </w:tblGrid>
      <w:tr w:rsidR="003C0897" w:rsidRPr="001B73D9" w14:paraId="4A3FC108" w14:textId="77777777" w:rsidTr="00200B52">
        <w:tc>
          <w:tcPr>
            <w:tcW w:w="6119" w:type="dxa"/>
            <w:shd w:val="clear" w:color="auto" w:fill="auto"/>
            <w:vAlign w:val="center"/>
          </w:tcPr>
          <w:p w14:paraId="606BCC57" w14:textId="2A283EBA" w:rsidR="003C0897" w:rsidRPr="001B73D9" w:rsidRDefault="003C0897" w:rsidP="00EC2289">
            <w:pPr>
              <w:pStyle w:val="Els-body-text"/>
              <w:spacing w:before="120" w:after="120" w:line="264" w:lineRule="auto"/>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 CO+3</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r>
                  <m:rPr>
                    <m:sty m:val="p"/>
                  </m:rPr>
                  <w:rPr>
                    <w:rFonts w:ascii="Cambria Math" w:hAnsi="Cambria Math"/>
                  </w:rPr>
                  <m:t>Δ</m:t>
                </m:r>
                <m:sSub>
                  <m:sSubPr>
                    <m:ctrlPr>
                      <w:rPr>
                        <w:rFonts w:ascii="Cambria Math" w:hAnsi="Cambria Math"/>
                      </w:rPr>
                    </m:ctrlPr>
                  </m:sSubPr>
                  <m:e>
                    <m:r>
                      <m:rPr>
                        <m:sty m:val="p"/>
                      </m:rPr>
                      <w:rPr>
                        <w:rFonts w:ascii="Cambria Math" w:hAnsi="Cambria Math"/>
                      </w:rPr>
                      <m:t>H</m:t>
                    </m:r>
                  </m:e>
                  <m:sub>
                    <m:r>
                      <w:rPr>
                        <w:rFonts w:ascii="Cambria Math" w:hAnsi="Cambria Math"/>
                      </w:rPr>
                      <m:t>298</m:t>
                    </m:r>
                  </m:sub>
                </m:sSub>
                <m:r>
                  <w:rPr>
                    <w:rFonts w:ascii="Cambria Math" w:hAnsi="Cambria Math"/>
                  </w:rPr>
                  <m:t>=206.1 kJ/mol</m:t>
                </m:r>
              </m:oMath>
            </m:oMathPara>
          </w:p>
        </w:tc>
        <w:tc>
          <w:tcPr>
            <w:tcW w:w="968" w:type="dxa"/>
            <w:shd w:val="clear" w:color="auto" w:fill="auto"/>
            <w:vAlign w:val="center"/>
          </w:tcPr>
          <w:p w14:paraId="228B04B1" w14:textId="126C76F8" w:rsidR="003C0897" w:rsidRPr="001B73D9" w:rsidRDefault="003C0897" w:rsidP="00EC2289">
            <w:pPr>
              <w:pStyle w:val="Els-body-text"/>
              <w:spacing w:before="120" w:after="120" w:line="264" w:lineRule="auto"/>
              <w:jc w:val="right"/>
            </w:pPr>
            <w:r w:rsidRPr="001B73D9">
              <w:t>(</w:t>
            </w:r>
            <w:r>
              <w:t>I</w:t>
            </w:r>
            <w:r w:rsidRPr="001B73D9">
              <w:t>)</w:t>
            </w:r>
          </w:p>
        </w:tc>
      </w:tr>
      <w:tr w:rsidR="003C0897" w:rsidRPr="001B73D9" w14:paraId="74851C02" w14:textId="77777777" w:rsidTr="00200B52">
        <w:tc>
          <w:tcPr>
            <w:tcW w:w="6119" w:type="dxa"/>
            <w:shd w:val="clear" w:color="auto" w:fill="auto"/>
            <w:vAlign w:val="center"/>
          </w:tcPr>
          <w:p w14:paraId="7E3E2490" w14:textId="2530129F" w:rsidR="003C0897" w:rsidRDefault="003C0897" w:rsidP="00EC2289">
            <w:pPr>
              <w:pStyle w:val="Els-body-text"/>
              <w:spacing w:before="120" w:after="120" w:line="264" w:lineRule="auto"/>
              <w:rPr>
                <w:rFonts w:eastAsia="SimSun"/>
              </w:rPr>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2H</m:t>
                    </m:r>
                  </m:e>
                  <m:sub>
                    <m:r>
                      <w:rPr>
                        <w:rFonts w:ascii="Cambria Math" w:hAnsi="Cambria Math"/>
                      </w:rPr>
                      <m:t>2</m:t>
                    </m:r>
                  </m:sub>
                </m:sSub>
                <m:r>
                  <w:rPr>
                    <w:rFonts w:ascii="Cambria Math" w:hAnsi="Cambria Math"/>
                  </w:rPr>
                  <m:t>O = 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+4</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r>
                  <m:rPr>
                    <m:sty m:val="p"/>
                  </m:rPr>
                  <w:rPr>
                    <w:rFonts w:ascii="Cambria Math" w:hAnsi="Cambria Math"/>
                  </w:rPr>
                  <m:t>Δ</m:t>
                </m:r>
                <m:sSub>
                  <m:sSubPr>
                    <m:ctrlPr>
                      <w:rPr>
                        <w:rFonts w:ascii="Cambria Math" w:hAnsi="Cambria Math"/>
                      </w:rPr>
                    </m:ctrlPr>
                  </m:sSubPr>
                  <m:e>
                    <m:r>
                      <m:rPr>
                        <m:sty m:val="p"/>
                      </m:rPr>
                      <w:rPr>
                        <w:rFonts w:ascii="Cambria Math" w:hAnsi="Cambria Math"/>
                      </w:rPr>
                      <m:t>H</m:t>
                    </m:r>
                  </m:e>
                  <m:sub>
                    <m:r>
                      <w:rPr>
                        <w:rFonts w:ascii="Cambria Math" w:hAnsi="Cambria Math"/>
                      </w:rPr>
                      <m:t>298</m:t>
                    </m:r>
                  </m:sub>
                </m:sSub>
                <m:r>
                  <w:rPr>
                    <w:rFonts w:ascii="Cambria Math" w:hAnsi="Cambria Math"/>
                  </w:rPr>
                  <m:t>=164.9 kJ/mol</m:t>
                </m:r>
              </m:oMath>
            </m:oMathPara>
          </w:p>
        </w:tc>
        <w:tc>
          <w:tcPr>
            <w:tcW w:w="968" w:type="dxa"/>
            <w:shd w:val="clear" w:color="auto" w:fill="auto"/>
            <w:vAlign w:val="center"/>
          </w:tcPr>
          <w:p w14:paraId="310DABD0" w14:textId="313B123E" w:rsidR="003C0897" w:rsidRPr="001B73D9" w:rsidRDefault="003C0897" w:rsidP="00EC2289">
            <w:pPr>
              <w:pStyle w:val="Els-body-text"/>
              <w:spacing w:before="120" w:after="120" w:line="264" w:lineRule="auto"/>
              <w:jc w:val="right"/>
            </w:pPr>
            <w:r>
              <w:rPr>
                <w:rFonts w:hint="eastAsia"/>
              </w:rPr>
              <w:t>(</w:t>
            </w:r>
            <w:r>
              <w:t>II)</w:t>
            </w:r>
          </w:p>
        </w:tc>
      </w:tr>
      <w:tr w:rsidR="003C0897" w:rsidRPr="001B73D9" w14:paraId="11E97C11" w14:textId="77777777" w:rsidTr="00200B52">
        <w:tc>
          <w:tcPr>
            <w:tcW w:w="6119" w:type="dxa"/>
            <w:shd w:val="clear" w:color="auto" w:fill="auto"/>
            <w:vAlign w:val="center"/>
          </w:tcPr>
          <w:p w14:paraId="1335FF45" w14:textId="25922321" w:rsidR="003C0897" w:rsidRDefault="003C0897" w:rsidP="00EC2289">
            <w:pPr>
              <w:pStyle w:val="Els-body-text"/>
              <w:spacing w:before="120" w:after="120" w:line="264" w:lineRule="auto"/>
              <w:rPr>
                <w:rFonts w:eastAsia="SimSun"/>
              </w:rPr>
            </w:pPr>
            <m:oMathPara>
              <m:oMath>
                <m:r>
                  <w:rPr>
                    <w:rFonts w:ascii="Cambria Math" w:hAnsi="Cambria Math"/>
                  </w:rPr>
                  <m:t>CO+</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 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r>
                  <m:rPr>
                    <m:sty m:val="p"/>
                  </m:rPr>
                  <w:rPr>
                    <w:rFonts w:ascii="Cambria Math" w:hAnsi="Cambria Math"/>
                  </w:rPr>
                  <m:t>Δ</m:t>
                </m:r>
                <m:sSub>
                  <m:sSubPr>
                    <m:ctrlPr>
                      <w:rPr>
                        <w:rFonts w:ascii="Cambria Math" w:hAnsi="Cambria Math"/>
                      </w:rPr>
                    </m:ctrlPr>
                  </m:sSubPr>
                  <m:e>
                    <m:r>
                      <m:rPr>
                        <m:sty m:val="p"/>
                      </m:rPr>
                      <w:rPr>
                        <w:rFonts w:ascii="Cambria Math" w:hAnsi="Cambria Math"/>
                      </w:rPr>
                      <m:t>H</m:t>
                    </m:r>
                  </m:e>
                  <m:sub>
                    <m:r>
                      <w:rPr>
                        <w:rFonts w:ascii="Cambria Math" w:hAnsi="Cambria Math"/>
                      </w:rPr>
                      <m:t>298</m:t>
                    </m:r>
                  </m:sub>
                </m:sSub>
                <m:r>
                  <w:rPr>
                    <w:rFonts w:ascii="Cambria Math" w:hAnsi="Cambria Math"/>
                  </w:rPr>
                  <m:t>=-41.15 kJ/mol</m:t>
                </m:r>
              </m:oMath>
            </m:oMathPara>
          </w:p>
        </w:tc>
        <w:tc>
          <w:tcPr>
            <w:tcW w:w="968" w:type="dxa"/>
            <w:shd w:val="clear" w:color="auto" w:fill="auto"/>
            <w:vAlign w:val="center"/>
          </w:tcPr>
          <w:p w14:paraId="198EAF58" w14:textId="0EEBEE88" w:rsidR="003C0897" w:rsidRDefault="003C0897" w:rsidP="00EC2289">
            <w:pPr>
              <w:pStyle w:val="Els-body-text"/>
              <w:spacing w:before="120" w:after="120" w:line="264" w:lineRule="auto"/>
              <w:jc w:val="right"/>
            </w:pPr>
            <w:r>
              <w:rPr>
                <w:rFonts w:hint="eastAsia"/>
              </w:rPr>
              <w:t>(</w:t>
            </w:r>
            <w:r>
              <w:t>III)</w:t>
            </w:r>
          </w:p>
        </w:tc>
      </w:tr>
    </w:tbl>
    <w:p w14:paraId="06D0F695" w14:textId="185DF79B" w:rsidR="00391C1A" w:rsidRDefault="008D2649" w:rsidP="00391C1A">
      <w:pPr>
        <w:pStyle w:val="Els-body-text"/>
        <w:spacing w:after="120"/>
      </w:pPr>
      <w:r w:rsidRPr="001B73D9">
        <w:t>The</w:t>
      </w:r>
      <w:r w:rsidR="00DD3B96">
        <w:t>se</w:t>
      </w:r>
      <w:r w:rsidR="00A46CAD">
        <w:t xml:space="preserve"> methane reforming reactions are </w:t>
      </w:r>
      <w:r w:rsidR="00DD3B96">
        <w:t xml:space="preserve">notably </w:t>
      </w:r>
      <w:r w:rsidR="00A46CAD">
        <w:rPr>
          <w:rFonts w:hint="eastAsia"/>
          <w:lang w:eastAsia="zh-CN"/>
        </w:rPr>
        <w:t>e</w:t>
      </w:r>
      <w:r w:rsidR="00A46CAD">
        <w:t>ndothermic and equilibrium limited.</w:t>
      </w:r>
      <w:r w:rsidR="00D61611">
        <w:t xml:space="preserve"> Predominantly, SMR is operated </w:t>
      </w:r>
      <w:r w:rsidR="00305F93">
        <w:t>at</w:t>
      </w:r>
      <w:r w:rsidR="00D61611">
        <w:t xml:space="preserve"> high-pressure and high-temperature</w:t>
      </w:r>
      <w:r w:rsidR="00A46CAD">
        <w:t xml:space="preserve"> tubular reactors packed with catalyst active for reforming reactions (</w:t>
      </w:r>
      <w:proofErr w:type="spellStart"/>
      <w:r w:rsidR="00A46CAD">
        <w:t>Kuncharam</w:t>
      </w:r>
      <w:proofErr w:type="spellEnd"/>
      <w:r w:rsidR="00A46CAD">
        <w:t xml:space="preserve"> and Dixon, 2020).</w:t>
      </w:r>
      <w:r w:rsidR="00305F93">
        <w:t xml:space="preserve"> </w:t>
      </w:r>
      <w:r w:rsidR="00D61611">
        <w:rPr>
          <w:lang w:eastAsia="zh-CN"/>
        </w:rPr>
        <w:t xml:space="preserve">The modeling of </w:t>
      </w:r>
      <w:r w:rsidR="005458C9">
        <w:rPr>
          <w:lang w:eastAsia="zh-CN"/>
        </w:rPr>
        <w:t>SMR packed-bed reactor</w:t>
      </w:r>
      <w:r w:rsidR="00D61611">
        <w:rPr>
          <w:lang w:eastAsia="zh-CN"/>
        </w:rPr>
        <w:t>s varies in complexity</w:t>
      </w:r>
      <w:r w:rsidR="005458C9">
        <w:rPr>
          <w:lang w:eastAsia="zh-CN"/>
        </w:rPr>
        <w:t xml:space="preserve">. </w:t>
      </w:r>
      <w:r w:rsidR="00D61611">
        <w:rPr>
          <w:lang w:eastAsia="zh-CN"/>
        </w:rPr>
        <w:t xml:space="preserve">For the entire reformer flowsheet design, often a simplified </w:t>
      </w:r>
      <w:r w:rsidR="005458C9">
        <w:rPr>
          <w:lang w:eastAsia="zh-CN"/>
        </w:rPr>
        <w:t>one-dimensional (1D)</w:t>
      </w:r>
      <w:r w:rsidR="00213AC1">
        <w:rPr>
          <w:lang w:eastAsia="zh-CN"/>
        </w:rPr>
        <w:t xml:space="preserve"> </w:t>
      </w:r>
      <w:r w:rsidR="00D61611">
        <w:rPr>
          <w:lang w:eastAsia="zh-CN"/>
        </w:rPr>
        <w:t>representation of the reactor tubes is used</w:t>
      </w:r>
      <w:r w:rsidR="00821F95">
        <w:rPr>
          <w:lang w:eastAsia="zh-CN"/>
        </w:rPr>
        <w:t xml:space="preserve"> </w:t>
      </w:r>
      <w:r w:rsidR="00307599">
        <w:rPr>
          <w:lang w:eastAsia="zh-CN"/>
        </w:rPr>
        <w:t xml:space="preserve">(Rout and Jakobsen, </w:t>
      </w:r>
      <w:r w:rsidR="008C4626">
        <w:rPr>
          <w:lang w:eastAsia="zh-CN"/>
        </w:rPr>
        <w:t>2015</w:t>
      </w:r>
      <w:r w:rsidR="00307599">
        <w:rPr>
          <w:lang w:eastAsia="zh-CN"/>
        </w:rPr>
        <w:t>)</w:t>
      </w:r>
      <w:r w:rsidR="005458C9">
        <w:rPr>
          <w:lang w:eastAsia="zh-CN"/>
        </w:rPr>
        <w:t>.</w:t>
      </w:r>
      <w:r w:rsidR="00213AC1">
        <w:rPr>
          <w:rFonts w:hint="eastAsia"/>
          <w:lang w:eastAsia="zh-CN"/>
        </w:rPr>
        <w:t xml:space="preserve"> </w:t>
      </w:r>
      <w:r w:rsidR="00D61611">
        <w:rPr>
          <w:lang w:eastAsia="zh-CN"/>
        </w:rPr>
        <w:t>However</w:t>
      </w:r>
      <w:r w:rsidR="00213AC1">
        <w:rPr>
          <w:lang w:eastAsia="zh-CN"/>
        </w:rPr>
        <w:t xml:space="preserve">, </w:t>
      </w:r>
      <w:r w:rsidR="00D61611">
        <w:rPr>
          <w:lang w:eastAsia="zh-CN"/>
        </w:rPr>
        <w:t>due to the considerable radial temperature gradients, which can surpass 80</w:t>
      </w:r>
      <w:r w:rsidR="00D61611" w:rsidRPr="001B73D9">
        <w:t>°C</w:t>
      </w:r>
      <w:r w:rsidR="00D61611">
        <w:t xml:space="preserve"> as a result of intense heat transfer through </w:t>
      </w:r>
      <w:r w:rsidR="00D61611">
        <w:lastRenderedPageBreak/>
        <w:t xml:space="preserve">the tube walls </w:t>
      </w:r>
      <w:r w:rsidR="00392E3F">
        <w:t>(</w:t>
      </w:r>
      <w:proofErr w:type="spellStart"/>
      <w:r w:rsidR="00392E3F">
        <w:t>Wesenberg</w:t>
      </w:r>
      <w:proofErr w:type="spellEnd"/>
      <w:r w:rsidR="00392E3F">
        <w:t xml:space="preserve"> and Svendsen, 2007)</w:t>
      </w:r>
      <w:r w:rsidR="00D61611">
        <w:t>, it becomes essential to employ</w:t>
      </w:r>
      <w:r w:rsidR="00821F95">
        <w:rPr>
          <w:lang w:eastAsia="zh-CN"/>
        </w:rPr>
        <w:t xml:space="preserve"> two-dimensional (2D) models to </w:t>
      </w:r>
      <w:r w:rsidR="00D61611">
        <w:rPr>
          <w:lang w:eastAsia="zh-CN"/>
        </w:rPr>
        <w:t>accurately depict the radial temperature profile.</w:t>
      </w:r>
    </w:p>
    <w:p w14:paraId="3F879C35" w14:textId="3A7477A5" w:rsidR="00391C1A" w:rsidRDefault="00931519" w:rsidP="009E5111">
      <w:pPr>
        <w:pStyle w:val="Els-body-text"/>
        <w:spacing w:after="120"/>
      </w:pPr>
      <w:r>
        <w:rPr>
          <w:lang w:eastAsia="zh-CN"/>
        </w:rPr>
        <w:t>Regarding modeling approaches, p</w:t>
      </w:r>
      <w:r w:rsidR="00821F95">
        <w:rPr>
          <w:lang w:eastAsia="zh-CN"/>
        </w:rPr>
        <w:t xml:space="preserve">acked-bed reactor models for the SMR process </w:t>
      </w:r>
      <w:r>
        <w:rPr>
          <w:lang w:eastAsia="zh-CN"/>
        </w:rPr>
        <w:t>are typically divided into</w:t>
      </w:r>
      <w:r w:rsidR="00821F95">
        <w:rPr>
          <w:lang w:eastAsia="zh-CN"/>
        </w:rPr>
        <w:t xml:space="preserve"> pseudo-homogeneous and heterogeneous model</w:t>
      </w:r>
      <w:r>
        <w:rPr>
          <w:lang w:eastAsia="zh-CN"/>
        </w:rPr>
        <w:t>s</w:t>
      </w:r>
      <w:r w:rsidR="00821F95">
        <w:rPr>
          <w:lang w:eastAsia="zh-CN"/>
        </w:rPr>
        <w:t xml:space="preserve">. </w:t>
      </w:r>
      <w:r>
        <w:rPr>
          <w:lang w:eastAsia="zh-CN"/>
        </w:rPr>
        <w:t>The p</w:t>
      </w:r>
      <w:r w:rsidR="00821F95">
        <w:rPr>
          <w:lang w:eastAsia="zh-CN"/>
        </w:rPr>
        <w:t xml:space="preserve">seudo-homogeneous models </w:t>
      </w:r>
      <w:r>
        <w:rPr>
          <w:lang w:eastAsia="zh-CN"/>
        </w:rPr>
        <w:t xml:space="preserve">disregard any limitations caused by </w:t>
      </w:r>
      <w:r w:rsidR="00821F95">
        <w:rPr>
          <w:lang w:eastAsia="zh-CN"/>
        </w:rPr>
        <w:t xml:space="preserve">intraparticle </w:t>
      </w:r>
      <w:r>
        <w:rPr>
          <w:lang w:eastAsia="zh-CN"/>
        </w:rPr>
        <w:t xml:space="preserve">diffusion as well as resistances to </w:t>
      </w:r>
      <w:r w:rsidR="00821F95">
        <w:rPr>
          <w:lang w:eastAsia="zh-CN"/>
        </w:rPr>
        <w:t xml:space="preserve">interparticle mass and heat transfer. </w:t>
      </w:r>
      <w:r w:rsidR="00AC3F3B">
        <w:rPr>
          <w:lang w:eastAsia="zh-CN"/>
        </w:rPr>
        <w:t xml:space="preserve">If diffusion limitations </w:t>
      </w:r>
      <w:r>
        <w:rPr>
          <w:lang w:eastAsia="zh-CN"/>
        </w:rPr>
        <w:t xml:space="preserve">are significant, they are accounted for by incorporating </w:t>
      </w:r>
      <w:r w:rsidR="00AC3F3B">
        <w:rPr>
          <w:lang w:eastAsia="zh-CN"/>
        </w:rPr>
        <w:t>a constant effectiveness factor (</w:t>
      </w:r>
      <w:r w:rsidR="005B4E83">
        <w:rPr>
          <w:lang w:eastAsia="zh-CN"/>
        </w:rPr>
        <w:t>Lao et al., 2016</w:t>
      </w:r>
      <w:r w:rsidR="00AC3F3B">
        <w:rPr>
          <w:rFonts w:hint="eastAsia"/>
          <w:lang w:eastAsia="zh-CN"/>
        </w:rPr>
        <w:t>)</w:t>
      </w:r>
      <w:r w:rsidR="00AC3F3B">
        <w:rPr>
          <w:lang w:eastAsia="zh-CN"/>
        </w:rPr>
        <w:t>.</w:t>
      </w:r>
      <w:r w:rsidR="0012203B">
        <w:rPr>
          <w:lang w:eastAsia="zh-CN"/>
        </w:rPr>
        <w:t xml:space="preserve"> On the other hand, heterogeneous model</w:t>
      </w:r>
      <w:r w:rsidR="006E7052">
        <w:rPr>
          <w:lang w:eastAsia="zh-CN"/>
        </w:rPr>
        <w:t>s</w:t>
      </w:r>
      <w:r w:rsidR="0012203B">
        <w:rPr>
          <w:lang w:eastAsia="zh-CN"/>
        </w:rPr>
        <w:t xml:space="preserve"> </w:t>
      </w:r>
      <w:r>
        <w:rPr>
          <w:lang w:eastAsia="zh-CN"/>
        </w:rPr>
        <w:t>take a detailed approach by including the physical presence of solid catalyst and directly assess diffusion limitations within these catalysts, thus eliminating the need for an effectiveness factor</w:t>
      </w:r>
      <w:r w:rsidR="00011393">
        <w:rPr>
          <w:lang w:eastAsia="zh-CN"/>
        </w:rPr>
        <w:t xml:space="preserve"> (Cruz et al., 2017)</w:t>
      </w:r>
      <w:r w:rsidR="006E7052">
        <w:rPr>
          <w:lang w:eastAsia="zh-CN"/>
        </w:rPr>
        <w:t>.</w:t>
      </w:r>
    </w:p>
    <w:p w14:paraId="144DE698" w14:textId="51FBAF79" w:rsidR="008D2649" w:rsidRPr="001B73D9" w:rsidRDefault="003D7B97" w:rsidP="009E5111">
      <w:pPr>
        <w:pStyle w:val="Els-body-text"/>
        <w:spacing w:after="120"/>
      </w:pPr>
      <w:r>
        <w:rPr>
          <w:rFonts w:hint="eastAsia"/>
          <w:lang w:eastAsia="zh-CN"/>
        </w:rPr>
        <w:t>I</w:t>
      </w:r>
      <w:r>
        <w:rPr>
          <w:lang w:eastAsia="zh-CN"/>
        </w:rPr>
        <w:t xml:space="preserve">n this </w:t>
      </w:r>
      <w:r w:rsidR="009E5111">
        <w:rPr>
          <w:lang w:eastAsia="zh-CN"/>
        </w:rPr>
        <w:t>study</w:t>
      </w:r>
      <w:r>
        <w:rPr>
          <w:lang w:eastAsia="zh-CN"/>
        </w:rPr>
        <w:t xml:space="preserve">, </w:t>
      </w:r>
      <w:r w:rsidR="009E5111">
        <w:rPr>
          <w:lang w:eastAsia="zh-CN"/>
        </w:rPr>
        <w:t xml:space="preserve">we examine both </w:t>
      </w:r>
      <w:r>
        <w:rPr>
          <w:lang w:eastAsia="zh-CN"/>
        </w:rPr>
        <w:t>2D pseudo-homogeneous and 2D heterogeneous model</w:t>
      </w:r>
      <w:r w:rsidR="009E5111">
        <w:rPr>
          <w:lang w:eastAsia="zh-CN"/>
        </w:rPr>
        <w:t>s in the context of a standard SMR process. We present s</w:t>
      </w:r>
      <w:r>
        <w:rPr>
          <w:rFonts w:hint="eastAsia"/>
          <w:lang w:eastAsia="zh-CN"/>
        </w:rPr>
        <w:t>tead</w:t>
      </w:r>
      <w:r>
        <w:rPr>
          <w:lang w:eastAsia="zh-CN"/>
        </w:rPr>
        <w:t xml:space="preserve">y-state results </w:t>
      </w:r>
      <w:r w:rsidR="009E5111">
        <w:rPr>
          <w:lang w:eastAsia="zh-CN"/>
        </w:rPr>
        <w:t>to underscore the unique results obtained from each modeling technique</w:t>
      </w:r>
      <w:r>
        <w:t>.</w:t>
      </w:r>
    </w:p>
    <w:p w14:paraId="144DE699" w14:textId="076B759E" w:rsidR="008D2649" w:rsidRPr="001B73D9" w:rsidRDefault="00EB5619" w:rsidP="008D2649">
      <w:pPr>
        <w:pStyle w:val="Els-1storder-head"/>
      </w:pPr>
      <w:r>
        <w:t xml:space="preserve">SMR </w:t>
      </w:r>
      <w:r>
        <w:rPr>
          <w:lang w:eastAsia="zh-CN"/>
        </w:rPr>
        <w:t>models</w:t>
      </w:r>
    </w:p>
    <w:p w14:paraId="144DE69A" w14:textId="1354F0C4" w:rsidR="008D2649" w:rsidRPr="001B73D9" w:rsidRDefault="008D2649" w:rsidP="008D2649">
      <w:pPr>
        <w:pStyle w:val="Els-2ndorder-head"/>
      </w:pPr>
      <w:r w:rsidRPr="001B73D9">
        <w:t>2</w:t>
      </w:r>
      <w:r w:rsidR="001053B0">
        <w:t>D pseudo-homogeneous model</w:t>
      </w:r>
    </w:p>
    <w:p w14:paraId="144DE69B" w14:textId="1E3A3119" w:rsidR="008D2649" w:rsidRDefault="00753713" w:rsidP="00391C1A">
      <w:pPr>
        <w:pStyle w:val="Els-body-text"/>
        <w:spacing w:after="120"/>
      </w:pPr>
      <w:r>
        <w:t xml:space="preserve">Xu and </w:t>
      </w:r>
      <w:proofErr w:type="spellStart"/>
      <w:r>
        <w:t>Froment</w:t>
      </w:r>
      <w:proofErr w:type="spellEnd"/>
      <w:r>
        <w:t xml:space="preserve"> (1989) derived </w:t>
      </w:r>
      <w:r>
        <w:rPr>
          <w:color w:val="000000"/>
        </w:rPr>
        <w:t xml:space="preserve">the intrinsic kinetics of the endothermic SMR reactions based on </w:t>
      </w:r>
      <w:r>
        <w:t xml:space="preserve">Langmuir-Hinshelwood approach. The intrinsic kinetics are well-known and not presented here. </w:t>
      </w:r>
      <w:r>
        <w:rPr>
          <w:lang w:eastAsia="zh-CN"/>
        </w:rPr>
        <w:t>The</w:t>
      </w:r>
      <w:r w:rsidR="00EC2289">
        <w:rPr>
          <w:lang w:eastAsia="zh-CN"/>
        </w:rPr>
        <w:t xml:space="preserve"> 2D pseudo-homogeneous model includes mass, energy, momentum balances as well as reaction kinetics</w:t>
      </w:r>
      <w:r w:rsidR="005E48F7">
        <w:rPr>
          <w:lang w:eastAsia="zh-CN"/>
        </w:rPr>
        <w:t xml:space="preserve"> (Xing et al., 2021)</w:t>
      </w:r>
      <w:r w:rsidR="00EC2289">
        <w:rPr>
          <w:lang w:eastAsia="zh-CN"/>
        </w:rPr>
        <w:t xml:space="preserve">. The main </w:t>
      </w:r>
      <w:r w:rsidR="006E4CA1">
        <w:rPr>
          <w:lang w:eastAsia="zh-CN"/>
        </w:rPr>
        <w:t xml:space="preserve">governing </w:t>
      </w:r>
      <w:r w:rsidR="00EC2289">
        <w:rPr>
          <w:lang w:eastAsia="zh-CN"/>
        </w:rPr>
        <w:t>equations are listed below</w:t>
      </w:r>
      <w:r w:rsidR="006E4CA1">
        <w:rPr>
          <w:lang w:eastAsia="zh-CN"/>
        </w:rPr>
        <w:t xml:space="preserve"> while the reaction kinetics are given in the next section</w:t>
      </w:r>
      <w:r w:rsidR="00EC2289">
        <w:rPr>
          <w:lang w:eastAsia="zh-CN"/>
        </w:rPr>
        <w:t>:</w:t>
      </w:r>
    </w:p>
    <w:tbl>
      <w:tblPr>
        <w:tblW w:w="7077" w:type="dxa"/>
        <w:tblLook w:val="04A0" w:firstRow="1" w:lastRow="0" w:firstColumn="1" w:lastColumn="0" w:noHBand="0" w:noVBand="1"/>
      </w:tblPr>
      <w:tblGrid>
        <w:gridCol w:w="6374"/>
        <w:gridCol w:w="703"/>
      </w:tblGrid>
      <w:tr w:rsidR="00EC2289" w:rsidRPr="001B73D9" w14:paraId="440D11D9" w14:textId="77777777" w:rsidTr="005C1E38">
        <w:tc>
          <w:tcPr>
            <w:tcW w:w="6374" w:type="dxa"/>
            <w:shd w:val="clear" w:color="auto" w:fill="auto"/>
            <w:vAlign w:val="center"/>
          </w:tcPr>
          <w:p w14:paraId="27F8E16D" w14:textId="5CFE95B5" w:rsidR="00EC2289" w:rsidRPr="001B73D9" w:rsidRDefault="001963BC" w:rsidP="00EC2289">
            <w:pPr>
              <w:pStyle w:val="Els-body-text"/>
              <w:spacing w:before="120" w:after="120" w:line="264" w:lineRule="auto"/>
            </w:pPr>
            <m:oMathPara>
              <m:oMath>
                <m:f>
                  <m:fPr>
                    <m:ctrlPr>
                      <w:rPr>
                        <w:rFonts w:ascii="Cambria Math" w:hAnsi="Cambria Math"/>
                        <w:i/>
                      </w:rPr>
                    </m:ctrlPr>
                  </m:fPr>
                  <m:num>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U</m:t>
                            </m:r>
                          </m:e>
                          <m:sub>
                            <m:r>
                              <w:rPr>
                                <w:rFonts w:ascii="Cambria Math" w:hAnsi="Cambria Math"/>
                              </w:rPr>
                              <m:t>z</m:t>
                            </m:r>
                          </m:sub>
                        </m:sSub>
                      </m:e>
                    </m:d>
                  </m:num>
                  <m:den>
                    <m:r>
                      <w:rPr>
                        <w:rFonts w:ascii="Cambria Math" w:hAnsi="Cambria Math"/>
                      </w:rPr>
                      <m:t>∂z</m:t>
                    </m:r>
                  </m:den>
                </m:f>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b</m:t>
                    </m:r>
                  </m:sub>
                </m:sSub>
                <m:sSubSup>
                  <m:sSubSupPr>
                    <m:ctrlPr>
                      <w:rPr>
                        <w:rFonts w:ascii="Cambria Math" w:hAnsi="Cambria Math"/>
                        <w:i/>
                      </w:rPr>
                    </m:ctrlPr>
                  </m:sSubSupPr>
                  <m:e>
                    <m:r>
                      <w:rPr>
                        <w:rFonts w:ascii="Cambria Math" w:hAnsi="Cambria Math"/>
                      </w:rPr>
                      <m:t>D</m:t>
                    </m:r>
                  </m:e>
                  <m:sub>
                    <m:r>
                      <w:rPr>
                        <w:rFonts w:ascii="Cambria Math" w:hAnsi="Cambria Math"/>
                      </w:rPr>
                      <m:t>i</m:t>
                    </m:r>
                    <m:r>
                      <w:rPr>
                        <w:rFonts w:ascii="Cambria Math" w:hAnsi="Cambria Math"/>
                      </w:rPr>
                      <m:t>,</m:t>
                    </m:r>
                    <m:r>
                      <w:rPr>
                        <w:rFonts w:ascii="Cambria Math" w:hAnsi="Cambria Math"/>
                      </w:rPr>
                      <m:t>z</m:t>
                    </m:r>
                  </m:sub>
                  <m:sup>
                    <m:r>
                      <w:rPr>
                        <w:rFonts w:ascii="Cambria Math" w:hAnsi="Cambria Math"/>
                      </w:rPr>
                      <m:t>e</m:t>
                    </m:r>
                  </m:sup>
                </m:sSubSup>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b</m:t>
                    </m:r>
                  </m:sub>
                </m:sSub>
                <m:sSubSup>
                  <m:sSubSupPr>
                    <m:ctrlPr>
                      <w:rPr>
                        <w:rFonts w:ascii="Cambria Math" w:hAnsi="Cambria Math"/>
                        <w:i/>
                      </w:rPr>
                    </m:ctrlPr>
                  </m:sSubSupPr>
                  <m:e>
                    <m:r>
                      <w:rPr>
                        <w:rFonts w:ascii="Cambria Math" w:hAnsi="Cambria Math"/>
                      </w:rPr>
                      <m:t>D</m:t>
                    </m:r>
                  </m:e>
                  <m:sub>
                    <m:r>
                      <w:rPr>
                        <w:rFonts w:ascii="Cambria Math" w:hAnsi="Cambria Math"/>
                      </w:rPr>
                      <m:t>i</m:t>
                    </m:r>
                    <m:r>
                      <w:rPr>
                        <w:rFonts w:ascii="Cambria Math" w:hAnsi="Cambria Math"/>
                      </w:rPr>
                      <m:t>,</m:t>
                    </m:r>
                    <m:r>
                      <w:rPr>
                        <w:rFonts w:ascii="Cambria Math" w:hAnsi="Cambria Math"/>
                      </w:rPr>
                      <m:t>r</m:t>
                    </m:r>
                  </m:sub>
                  <m:sup>
                    <m:r>
                      <w:rPr>
                        <w:rFonts w:ascii="Cambria Math" w:hAnsi="Cambria Math"/>
                      </w:rPr>
                      <m:t>e</m:t>
                    </m:r>
                  </m:sup>
                </m:sSub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∂r</m:t>
                    </m:r>
                  </m:den>
                </m:f>
                <m:r>
                  <w:rPr>
                    <w:rFonts w:ascii="Cambria Math" w:hAnsi="Cambria Math"/>
                  </w:rPr>
                  <m:t>)+(1-</m:t>
                </m:r>
                <m:sSub>
                  <m:sSubPr>
                    <m:ctrlPr>
                      <w:rPr>
                        <w:rFonts w:ascii="Cambria Math" w:hAnsi="Cambria Math"/>
                        <w:i/>
                      </w:rPr>
                    </m:ctrlPr>
                  </m:sSubPr>
                  <m:e>
                    <m:r>
                      <w:rPr>
                        <w:rFonts w:ascii="Cambria Math" w:hAnsi="Cambria Math"/>
                      </w:rPr>
                      <m:t>ε</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p</m:t>
                    </m:r>
                  </m:sub>
                </m:sSub>
                <m:nary>
                  <m:naryPr>
                    <m:chr m:val="∑"/>
                    <m:limLoc m:val="undOvr"/>
                    <m:subHide m:val="1"/>
                    <m:supHide m:val="1"/>
                    <m:ctrlPr>
                      <w:rPr>
                        <w:rFonts w:ascii="Cambria Math" w:hAnsi="Cambria Math"/>
                        <w:i/>
                      </w:rPr>
                    </m:ctrlPr>
                  </m:naryPr>
                  <m:sub/>
                  <m:sup/>
                  <m:e>
                    <m:sSub>
                      <m:sSubPr>
                        <m:ctrlPr>
                          <w:rPr>
                            <w:rFonts w:ascii="Cambria Math" w:hAnsi="Cambria Math"/>
                            <w:i/>
                          </w:rPr>
                        </m:ctrlPr>
                      </m:sSubPr>
                      <m:e>
                        <m:sSub>
                          <m:sSubPr>
                            <m:ctrlPr>
                              <w:rPr>
                                <w:rFonts w:ascii="Cambria Math" w:hAnsi="Cambria Math"/>
                                <w:i/>
                              </w:rPr>
                            </m:ctrlPr>
                          </m:sSubPr>
                          <m:e>
                            <m:r>
                              <w:rPr>
                                <w:rFonts w:ascii="Cambria Math" w:hAnsi="Cambria Math"/>
                              </w:rPr>
                              <m:t>η</m:t>
                            </m:r>
                          </m:e>
                          <m:sub>
                            <m:r>
                              <w:rPr>
                                <w:rFonts w:ascii="Cambria Math" w:hAnsi="Cambria Math"/>
                              </w:rPr>
                              <m:t>j</m:t>
                            </m:r>
                          </m:sub>
                        </m:sSub>
                        <m:r>
                          <w:rPr>
                            <w:rFonts w:ascii="Cambria Math" w:hAnsi="Cambria Math"/>
                          </w:rPr>
                          <m:t>R</m:t>
                        </m:r>
                      </m:e>
                      <m:sub>
                        <m:r>
                          <w:rPr>
                            <w:rFonts w:ascii="Cambria Math" w:hAnsi="Cambria Math"/>
                          </w:rPr>
                          <m:t>j</m:t>
                        </m:r>
                      </m:sub>
                    </m:sSub>
                    <m:sSub>
                      <m:sSubPr>
                        <m:ctrlPr>
                          <w:rPr>
                            <w:rFonts w:ascii="Cambria Math" w:hAnsi="Cambria Math"/>
                            <w:i/>
                          </w:rPr>
                        </m:ctrlPr>
                      </m:sSubPr>
                      <m:e>
                        <m:r>
                          <w:rPr>
                            <w:rFonts w:ascii="Cambria Math" w:hAnsi="Cambria Math"/>
                          </w:rPr>
                          <m:t>ν</m:t>
                        </m:r>
                      </m:e>
                      <m:sub>
                        <m:r>
                          <w:rPr>
                            <w:rFonts w:ascii="Cambria Math" w:hAnsi="Cambria Math"/>
                          </w:rPr>
                          <m:t>ij</m:t>
                        </m:r>
                      </m:sub>
                    </m:sSub>
                  </m:e>
                </m:nary>
              </m:oMath>
            </m:oMathPara>
          </w:p>
        </w:tc>
        <w:tc>
          <w:tcPr>
            <w:tcW w:w="703" w:type="dxa"/>
            <w:shd w:val="clear" w:color="auto" w:fill="auto"/>
            <w:vAlign w:val="center"/>
          </w:tcPr>
          <w:p w14:paraId="11ECC9F9" w14:textId="4C24C4BE" w:rsidR="00EC2289" w:rsidRPr="001B73D9" w:rsidRDefault="00EC2289" w:rsidP="00EC2289">
            <w:pPr>
              <w:pStyle w:val="Els-body-text"/>
              <w:spacing w:before="120" w:after="120" w:line="264" w:lineRule="auto"/>
              <w:jc w:val="right"/>
            </w:pPr>
            <w:r w:rsidRPr="001B73D9">
              <w:t>(</w:t>
            </w:r>
            <w:r>
              <w:t>1</w:t>
            </w:r>
            <w:r w:rsidRPr="001B73D9">
              <w:t>)</w:t>
            </w:r>
          </w:p>
        </w:tc>
      </w:tr>
      <w:tr w:rsidR="00EC2289" w:rsidRPr="001B73D9" w14:paraId="72DF6865" w14:textId="77777777" w:rsidTr="005C1E38">
        <w:tc>
          <w:tcPr>
            <w:tcW w:w="6374" w:type="dxa"/>
            <w:shd w:val="clear" w:color="auto" w:fill="auto"/>
            <w:vAlign w:val="center"/>
          </w:tcPr>
          <w:p w14:paraId="44729B1B" w14:textId="7B4A8F8B" w:rsidR="00EC2289" w:rsidRPr="00EC2289" w:rsidRDefault="001963BC" w:rsidP="00EC2289">
            <w:pPr>
              <w:spacing w:line="360" w:lineRule="auto"/>
            </w:pPr>
            <m:oMathPara>
              <m:oMath>
                <m:sSub>
                  <m:sSubPr>
                    <m:ctrlPr>
                      <w:rPr>
                        <w:rFonts w:ascii="Cambria Math" w:hAnsi="Cambria Math"/>
                        <w:i/>
                      </w:rPr>
                    </m:ctrlPr>
                  </m:sSubPr>
                  <m:e>
                    <m:r>
                      <w:rPr>
                        <w:rFonts w:ascii="Cambria Math" w:hAnsi="Cambria Math"/>
                      </w:rPr>
                      <m:t>ρ</m:t>
                    </m:r>
                  </m:e>
                  <m:sub>
                    <m:r>
                      <w:rPr>
                        <w:rFonts w:ascii="Cambria Math" w:hAnsi="Cambria Math"/>
                      </w:rPr>
                      <m:t>g</m:t>
                    </m:r>
                  </m:sub>
                </m:sSub>
                <m:sSub>
                  <m:sSubPr>
                    <m:ctrlPr>
                      <w:rPr>
                        <w:rFonts w:ascii="Cambria Math" w:hAnsi="Cambria Math"/>
                        <w:i/>
                      </w:rPr>
                    </m:ctrlPr>
                  </m:sSubPr>
                  <m:e>
                    <m:r>
                      <w:rPr>
                        <w:rFonts w:ascii="Cambria Math" w:hAnsi="Cambria Math"/>
                      </w:rPr>
                      <m:t>C</m:t>
                    </m:r>
                  </m:e>
                  <m:sub>
                    <m:r>
                      <w:rPr>
                        <w:rFonts w:ascii="Cambria Math" w:hAnsi="Cambria Math"/>
                      </w:rPr>
                      <m:t>p</m:t>
                    </m:r>
                    <m:r>
                      <w:rPr>
                        <w:rFonts w:ascii="Cambria Math" w:hAnsi="Cambria Math"/>
                      </w:rPr>
                      <m:t>,</m:t>
                    </m:r>
                    <m:r>
                      <w:rPr>
                        <w:rFonts w:ascii="Cambria Math" w:hAnsi="Cambria Math"/>
                      </w:rPr>
                      <m:t>g</m:t>
                    </m:r>
                  </m:sub>
                </m:sSub>
                <m:sSub>
                  <m:sSubPr>
                    <m:ctrlPr>
                      <w:rPr>
                        <w:rFonts w:ascii="Cambria Math" w:hAnsi="Cambria Math"/>
                        <w:i/>
                      </w:rPr>
                    </m:ctrlPr>
                  </m:sSubPr>
                  <m:e>
                    <m:r>
                      <w:rPr>
                        <w:rFonts w:ascii="Cambria Math" w:hAnsi="Cambria Math"/>
                      </w:rPr>
                      <m:t>U</m:t>
                    </m:r>
                  </m:e>
                  <m:sub>
                    <m:r>
                      <w:rPr>
                        <w:rFonts w:ascii="Cambria Math" w:hAnsi="Cambria Math"/>
                      </w:rPr>
                      <m:t>z</m:t>
                    </m:r>
                  </m:sub>
                </m:sSub>
                <m:f>
                  <m:fPr>
                    <m:ctrlPr>
                      <w:rPr>
                        <w:rFonts w:ascii="Cambria Math" w:hAnsi="Cambria Math"/>
                        <w:i/>
                      </w:rPr>
                    </m:ctrlPr>
                  </m:fPr>
                  <m:num>
                    <m:r>
                      <w:rPr>
                        <w:rFonts w:ascii="Cambria Math" w:hAnsi="Cambria Math"/>
                      </w:rPr>
                      <m:t>∂T</m:t>
                    </m:r>
                  </m:num>
                  <m:den>
                    <m:r>
                      <w:rPr>
                        <w:rFonts w:ascii="Cambria Math" w:hAnsi="Cambria Math"/>
                      </w:rPr>
                      <m:t>∂z</m:t>
                    </m:r>
                  </m:den>
                </m:f>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z</m:t>
                    </m:r>
                  </m:sub>
                </m:sSub>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T</m:t>
                    </m:r>
                  </m:num>
                  <m:den>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hint="eastAsia"/>
                        <w:lang w:eastAsia="zh-CN"/>
                      </w:rPr>
                      <m:t>r</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T</m:t>
                    </m:r>
                  </m:num>
                  <m:den>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r</m:t>
                    </m:r>
                  </m:den>
                </m:f>
                <m:f>
                  <m:fPr>
                    <m:ctrlPr>
                      <w:rPr>
                        <w:rFonts w:ascii="Cambria Math" w:hAnsi="Cambria Math"/>
                        <w:i/>
                        <w:lang w:val="en-US"/>
                      </w:rPr>
                    </m:ctrlPr>
                  </m:fPr>
                  <m:num>
                    <m:r>
                      <w:rPr>
                        <w:rFonts w:ascii="Cambria Math" w:hAnsi="Cambria Math"/>
                      </w:rPr>
                      <m:t>∂</m:t>
                    </m:r>
                    <m:r>
                      <w:rPr>
                        <w:rFonts w:ascii="Cambria Math" w:hAnsi="Cambria Math"/>
                        <w:lang w:val="en-US"/>
                      </w:rPr>
                      <m:t>T</m:t>
                    </m:r>
                  </m:num>
                  <m:den>
                    <m:r>
                      <w:rPr>
                        <w:rFonts w:ascii="Cambria Math" w:hAnsi="Cambria Math"/>
                      </w:rPr>
                      <m:t>∂r</m:t>
                    </m:r>
                  </m:den>
                </m:f>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ε</m:t>
                        </m:r>
                      </m:e>
                      <m:sub>
                        <m:r>
                          <w:rPr>
                            <w:rFonts w:ascii="Cambria Math" w:hAnsi="Cambria Math"/>
                          </w:rPr>
                          <m:t>b</m:t>
                        </m:r>
                      </m:sub>
                    </m:sSub>
                  </m:e>
                </m:d>
                <m:sSub>
                  <m:sSubPr>
                    <m:ctrlPr>
                      <w:rPr>
                        <w:rFonts w:ascii="Cambria Math" w:hAnsi="Cambria Math"/>
                        <w:i/>
                      </w:rPr>
                    </m:ctrlPr>
                  </m:sSubPr>
                  <m:e>
                    <m:r>
                      <w:rPr>
                        <w:rFonts w:ascii="Cambria Math" w:hAnsi="Cambria Math"/>
                      </w:rPr>
                      <m:t>ρ</m:t>
                    </m:r>
                  </m:e>
                  <m:sub>
                    <m:r>
                      <w:rPr>
                        <w:rFonts w:ascii="Cambria Math" w:hAnsi="Cambria Math"/>
                      </w:rPr>
                      <m:t>p</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j</m:t>
                                </m:r>
                              </m:sub>
                            </m:sSub>
                          </m:e>
                        </m:d>
                        <m:sSub>
                          <m:sSubPr>
                            <m:ctrlPr>
                              <w:rPr>
                                <w:rFonts w:ascii="Cambria Math" w:hAnsi="Cambria Math"/>
                                <w:i/>
                              </w:rPr>
                            </m:ctrlPr>
                          </m:sSubPr>
                          <m:e>
                            <m:r>
                              <w:rPr>
                                <w:rFonts w:ascii="Cambria Math" w:hAnsi="Cambria Math"/>
                              </w:rPr>
                              <m:t>η</m:t>
                            </m:r>
                          </m:e>
                          <m:sub>
                            <m:r>
                              <w:rPr>
                                <w:rFonts w:ascii="Cambria Math" w:hAnsi="Cambria Math"/>
                              </w:rPr>
                              <m:t>j</m:t>
                            </m:r>
                          </m:sub>
                        </m:sSub>
                        <m:r>
                          <w:rPr>
                            <w:rFonts w:ascii="Cambria Math" w:hAnsi="Cambria Math"/>
                          </w:rPr>
                          <m:t>R</m:t>
                        </m:r>
                      </m:e>
                      <m:sub>
                        <m:r>
                          <w:rPr>
                            <w:rFonts w:ascii="Cambria Math" w:hAnsi="Cambria Math"/>
                          </w:rPr>
                          <m:t>j</m:t>
                        </m:r>
                      </m:sub>
                    </m:sSub>
                  </m:e>
                </m:nary>
              </m:oMath>
            </m:oMathPara>
          </w:p>
        </w:tc>
        <w:tc>
          <w:tcPr>
            <w:tcW w:w="703" w:type="dxa"/>
            <w:shd w:val="clear" w:color="auto" w:fill="auto"/>
            <w:vAlign w:val="center"/>
          </w:tcPr>
          <w:p w14:paraId="7BB53C83" w14:textId="24EDA873" w:rsidR="00EC2289" w:rsidRPr="001B73D9" w:rsidRDefault="00EC2289" w:rsidP="00EC2289">
            <w:pPr>
              <w:pStyle w:val="Els-body-text"/>
              <w:spacing w:before="120" w:after="120" w:line="264" w:lineRule="auto"/>
              <w:jc w:val="right"/>
            </w:pPr>
            <w:r>
              <w:rPr>
                <w:rFonts w:hint="eastAsia"/>
              </w:rPr>
              <w:t>(</w:t>
            </w:r>
            <w:r>
              <w:t>2)</w:t>
            </w:r>
          </w:p>
        </w:tc>
      </w:tr>
      <w:tr w:rsidR="00EC2289" w:rsidRPr="001B73D9" w14:paraId="2574B3CE" w14:textId="77777777" w:rsidTr="005C1E38">
        <w:tc>
          <w:tcPr>
            <w:tcW w:w="6374" w:type="dxa"/>
            <w:shd w:val="clear" w:color="auto" w:fill="auto"/>
            <w:vAlign w:val="center"/>
          </w:tcPr>
          <w:p w14:paraId="7FB4DFCD" w14:textId="5A724134" w:rsidR="00EC2289" w:rsidRDefault="001963BC" w:rsidP="00EC2289">
            <w:pPr>
              <w:pStyle w:val="Els-body-text"/>
              <w:spacing w:before="120" w:after="120" w:line="264" w:lineRule="auto"/>
              <w:rPr>
                <w:rFonts w:eastAsia="SimSun"/>
              </w:rPr>
            </w:pPr>
            <m:oMathPara>
              <m:oMath>
                <m:f>
                  <m:fPr>
                    <m:ctrlPr>
                      <w:rPr>
                        <w:rFonts w:ascii="Cambria Math" w:hAnsi="Cambria Math"/>
                        <w:i/>
                      </w:rPr>
                    </m:ctrlPr>
                  </m:fPr>
                  <m:num>
                    <m:r>
                      <w:rPr>
                        <w:rFonts w:ascii="Cambria Math" w:hAnsi="Cambria Math"/>
                      </w:rPr>
                      <m:t>∂P</m:t>
                    </m:r>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G</m:t>
                    </m:r>
                  </m:num>
                  <m:den>
                    <m:sSub>
                      <m:sSubPr>
                        <m:ctrlPr>
                          <w:rPr>
                            <w:rFonts w:ascii="Cambria Math" w:hAnsi="Cambria Math"/>
                            <w:i/>
                          </w:rPr>
                        </m:ctrlPr>
                      </m:sSubPr>
                      <m:e>
                        <m:r>
                          <w:rPr>
                            <w:rFonts w:ascii="Cambria Math" w:hAnsi="Cambria Math"/>
                          </w:rPr>
                          <m:t>ρ</m:t>
                        </m:r>
                      </m:e>
                      <m:sub>
                        <m:r>
                          <w:rPr>
                            <w:rFonts w:ascii="Cambria Math" w:hAnsi="Cambria Math" w:hint="eastAsia"/>
                          </w:rPr>
                          <m:t>g</m:t>
                        </m:r>
                      </m:sub>
                    </m:sSub>
                    <m:sSub>
                      <m:sSubPr>
                        <m:ctrlPr>
                          <w:rPr>
                            <w:rFonts w:ascii="Cambria Math" w:hAnsi="Cambria Math"/>
                            <w:i/>
                          </w:rPr>
                        </m:ctrlPr>
                      </m:sSubPr>
                      <m:e>
                        <m:r>
                          <w:rPr>
                            <w:rFonts w:ascii="Cambria Math" w:hAnsi="Cambria Math"/>
                          </w:rPr>
                          <m:t>d</m:t>
                        </m:r>
                      </m:e>
                      <m:sub>
                        <m:r>
                          <w:rPr>
                            <w:rFonts w:ascii="Cambria Math" w:hAnsi="Cambria Math"/>
                          </w:rPr>
                          <m:t>p</m:t>
                        </m:r>
                      </m:sub>
                    </m:sSub>
                  </m:den>
                </m:f>
                <m:d>
                  <m:dPr>
                    <m:ctrlPr>
                      <w:rPr>
                        <w:rFonts w:ascii="Cambria Math" w:hAnsi="Cambria Math"/>
                        <w:i/>
                      </w:rPr>
                    </m:ctrlPr>
                  </m:dPr>
                  <m:e>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ε</m:t>
                            </m:r>
                          </m:e>
                          <m:sub>
                            <m:r>
                              <w:rPr>
                                <w:rFonts w:ascii="Cambria Math" w:hAnsi="Cambria Math"/>
                              </w:rPr>
                              <m:t>b</m:t>
                            </m:r>
                          </m:sub>
                        </m:sSub>
                      </m:num>
                      <m:den>
                        <m:sSubSup>
                          <m:sSubSupPr>
                            <m:ctrlPr>
                              <w:rPr>
                                <w:rFonts w:ascii="Cambria Math" w:hAnsi="Cambria Math"/>
                                <w:i/>
                              </w:rPr>
                            </m:ctrlPr>
                          </m:sSubSupPr>
                          <m:e>
                            <m:r>
                              <w:rPr>
                                <w:rFonts w:ascii="Cambria Math" w:hAnsi="Cambria Math"/>
                              </w:rPr>
                              <m:t>ε</m:t>
                            </m:r>
                          </m:e>
                          <m:sub>
                            <m:r>
                              <w:rPr>
                                <w:rFonts w:ascii="Cambria Math" w:hAnsi="Cambria Math"/>
                              </w:rPr>
                              <m:t>b</m:t>
                            </m:r>
                          </m:sub>
                          <m:sup>
                            <m:r>
                              <w:rPr>
                                <w:rFonts w:ascii="Cambria Math" w:hAnsi="Cambria Math"/>
                              </w:rPr>
                              <m:t>3</m:t>
                            </m:r>
                          </m:sup>
                        </m:sSubSup>
                      </m:den>
                    </m:f>
                  </m:e>
                </m:d>
                <m:d>
                  <m:dPr>
                    <m:begChr m:val="["/>
                    <m:endChr m:val="]"/>
                    <m:ctrlPr>
                      <w:rPr>
                        <w:rFonts w:ascii="Cambria Math" w:hAnsi="Cambria Math"/>
                        <w:i/>
                      </w:rPr>
                    </m:ctrlPr>
                  </m:dPr>
                  <m:e>
                    <m:f>
                      <m:fPr>
                        <m:ctrlPr>
                          <w:rPr>
                            <w:rFonts w:ascii="Cambria Math" w:hAnsi="Cambria Math"/>
                            <w:i/>
                          </w:rPr>
                        </m:ctrlPr>
                      </m:fPr>
                      <m:num>
                        <m:r>
                          <w:rPr>
                            <w:rFonts w:ascii="Cambria Math" w:hAnsi="Cambria Math"/>
                          </w:rPr>
                          <m:t>150(1-</m:t>
                        </m:r>
                        <m:sSub>
                          <m:sSubPr>
                            <m:ctrlPr>
                              <w:rPr>
                                <w:rFonts w:ascii="Cambria Math" w:hAnsi="Cambria Math"/>
                                <w:i/>
                              </w:rPr>
                            </m:ctrlPr>
                          </m:sSubPr>
                          <m:e>
                            <m:r>
                              <w:rPr>
                                <w:rFonts w:ascii="Cambria Math" w:hAnsi="Cambria Math"/>
                              </w:rPr>
                              <m:t>ε</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g</m:t>
                            </m:r>
                          </m:sub>
                        </m:sSub>
                      </m:num>
                      <m:den>
                        <m:sSub>
                          <m:sSubPr>
                            <m:ctrlPr>
                              <w:rPr>
                                <w:rFonts w:ascii="Cambria Math" w:hAnsi="Cambria Math"/>
                                <w:i/>
                              </w:rPr>
                            </m:ctrlPr>
                          </m:sSubPr>
                          <m:e>
                            <m:r>
                              <w:rPr>
                                <w:rFonts w:ascii="Cambria Math" w:hAnsi="Cambria Math"/>
                              </w:rPr>
                              <m:t>d</m:t>
                            </m:r>
                          </m:e>
                          <m:sub>
                            <m:r>
                              <w:rPr>
                                <w:rFonts w:ascii="Cambria Math" w:hAnsi="Cambria Math"/>
                              </w:rPr>
                              <m:t>p</m:t>
                            </m:r>
                          </m:sub>
                        </m:sSub>
                      </m:den>
                    </m:f>
                    <m:r>
                      <w:rPr>
                        <w:rFonts w:ascii="Cambria Math" w:hAnsi="Cambria Math"/>
                      </w:rPr>
                      <m:t>+1.75</m:t>
                    </m:r>
                    <m:r>
                      <w:rPr>
                        <w:rFonts w:ascii="Cambria Math" w:hAnsi="Cambria Math"/>
                      </w:rPr>
                      <m:t>G</m:t>
                    </m:r>
                  </m:e>
                </m:d>
              </m:oMath>
            </m:oMathPara>
          </w:p>
        </w:tc>
        <w:tc>
          <w:tcPr>
            <w:tcW w:w="703" w:type="dxa"/>
            <w:shd w:val="clear" w:color="auto" w:fill="auto"/>
            <w:vAlign w:val="center"/>
          </w:tcPr>
          <w:p w14:paraId="58FAB814" w14:textId="59FE600E" w:rsidR="00EC2289" w:rsidRDefault="00EC2289" w:rsidP="00EC2289">
            <w:pPr>
              <w:pStyle w:val="Els-body-text"/>
              <w:spacing w:before="120" w:after="120" w:line="264" w:lineRule="auto"/>
              <w:jc w:val="right"/>
            </w:pPr>
            <w:r>
              <w:rPr>
                <w:rFonts w:hint="eastAsia"/>
              </w:rPr>
              <w:t>(</w:t>
            </w:r>
            <w:r>
              <w:t>3)</w:t>
            </w:r>
          </w:p>
        </w:tc>
      </w:tr>
    </w:tbl>
    <w:p w14:paraId="050C2DAB" w14:textId="313373AA" w:rsidR="00B377DD" w:rsidRDefault="005C1E38" w:rsidP="00391C1A">
      <w:pPr>
        <w:pStyle w:val="Els-body-text"/>
        <w:spacing w:after="120"/>
      </w:pPr>
      <w:r>
        <w:rPr>
          <w:rFonts w:hint="eastAsia"/>
          <w:lang w:eastAsia="zh-CN"/>
        </w:rPr>
        <w:t>i</w:t>
      </w:r>
      <w:r>
        <w:rPr>
          <w:lang w:eastAsia="zh-CN"/>
        </w:rPr>
        <w:t xml:space="preserve">n which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Pr>
          <w:rFonts w:hint="eastAsia"/>
        </w:rPr>
        <w:t xml:space="preserve"> </w:t>
      </w:r>
      <w:r>
        <w:t xml:space="preserve">is the concentration of component </w:t>
      </w:r>
      <w:r w:rsidRPr="005C1E38">
        <w:rPr>
          <w:i/>
          <w:iCs/>
        </w:rPr>
        <w:t>i</w:t>
      </w:r>
      <w:r>
        <w:t xml:space="preserve">, </w:t>
      </w:r>
      <m:oMath>
        <m:sSub>
          <m:sSubPr>
            <m:ctrlPr>
              <w:rPr>
                <w:rFonts w:ascii="Cambria Math" w:hAnsi="Cambria Math"/>
                <w:i/>
              </w:rPr>
            </m:ctrlPr>
          </m:sSubPr>
          <m:e>
            <m:r>
              <w:rPr>
                <w:rFonts w:ascii="Cambria Math" w:hAnsi="Cambria Math"/>
              </w:rPr>
              <m:t>U</m:t>
            </m:r>
          </m:e>
          <m:sub>
            <m:r>
              <w:rPr>
                <w:rFonts w:ascii="Cambria Math" w:hAnsi="Cambria Math"/>
              </w:rPr>
              <m:t>z</m:t>
            </m:r>
          </m:sub>
        </m:sSub>
      </m:oMath>
      <w:r>
        <w:rPr>
          <w:rFonts w:hint="eastAsia"/>
        </w:rPr>
        <w:t xml:space="preserve"> </w:t>
      </w:r>
      <w:r>
        <w:t xml:space="preserve">the superficial velocity, </w:t>
      </w:r>
      <m:oMath>
        <m:sSub>
          <m:sSubPr>
            <m:ctrlPr>
              <w:rPr>
                <w:rFonts w:ascii="Cambria Math" w:hAnsi="Cambria Math"/>
                <w:i/>
              </w:rPr>
            </m:ctrlPr>
          </m:sSubPr>
          <m:e>
            <m:r>
              <w:rPr>
                <w:rFonts w:ascii="Cambria Math" w:hAnsi="Cambria Math"/>
              </w:rPr>
              <m:t>ε</m:t>
            </m:r>
          </m:e>
          <m:sub>
            <m:r>
              <w:rPr>
                <w:rFonts w:ascii="Cambria Math" w:hAnsi="Cambria Math"/>
              </w:rPr>
              <m:t>b</m:t>
            </m:r>
          </m:sub>
        </m:sSub>
      </m:oMath>
      <w:r>
        <w:rPr>
          <w:rFonts w:hint="eastAsia"/>
        </w:rPr>
        <w:t xml:space="preserve"> </w:t>
      </w:r>
      <w:r>
        <w:t xml:space="preserve">the bed porosity, </w:t>
      </w:r>
      <m:oMath>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e</m:t>
            </m:r>
          </m:sup>
        </m:sSubSup>
      </m:oMath>
      <w:r>
        <w:rPr>
          <w:rFonts w:hint="eastAsia"/>
        </w:rPr>
        <w:t xml:space="preserve"> </w:t>
      </w:r>
      <w:r>
        <w:t xml:space="preserve">the effective mass dispersion coefficient of component </w:t>
      </w:r>
      <w:r w:rsidRPr="005C1E38">
        <w:rPr>
          <w:i/>
          <w:iCs/>
        </w:rPr>
        <w:t>i</w:t>
      </w:r>
      <w:r>
        <w:t>,</w:t>
      </w:r>
      <w:r>
        <w:rPr>
          <w:rFonts w:hint="eastAsia"/>
        </w:rPr>
        <w:t xml:space="preserve"> </w:t>
      </w:r>
      <m:oMath>
        <m:r>
          <w:rPr>
            <w:rFonts w:ascii="Cambria Math" w:hAnsi="Cambria Math"/>
          </w:rPr>
          <m:t>η</m:t>
        </m:r>
      </m:oMath>
      <w:r>
        <w:rPr>
          <w:rFonts w:hint="eastAsia"/>
        </w:rPr>
        <w:t xml:space="preserve"> </w:t>
      </w:r>
      <w:r>
        <w:t>the effectiveness factor</w:t>
      </w:r>
      <w:r>
        <w:rPr>
          <w:rFonts w:hint="eastAsia"/>
        </w:rPr>
        <w:t>,</w:t>
      </w:r>
      <w:r>
        <w:t xml:space="preserve"> </w:t>
      </w:r>
      <m:oMath>
        <m:r>
          <w:rPr>
            <w:rFonts w:ascii="Cambria Math" w:hAnsi="Cambria Math"/>
          </w:rPr>
          <m:t>ρ</m:t>
        </m:r>
      </m:oMath>
      <w:r>
        <w:rPr>
          <w:rFonts w:hint="eastAsia"/>
        </w:rPr>
        <w:t xml:space="preserve"> </w:t>
      </w:r>
      <w:r>
        <w:t xml:space="preserve">the density, </w:t>
      </w:r>
      <m:oMath>
        <m:sSub>
          <m:sSubPr>
            <m:ctrlPr>
              <w:rPr>
                <w:rFonts w:ascii="Cambria Math" w:hAnsi="Cambria Math"/>
                <w:i/>
              </w:rPr>
            </m:ctrlPr>
          </m:sSubPr>
          <m:e>
            <m:r>
              <w:rPr>
                <w:rFonts w:ascii="Cambria Math" w:hAnsi="Cambria Math"/>
              </w:rPr>
              <m:t>R</m:t>
            </m:r>
          </m:e>
          <m:sub>
            <m:r>
              <w:rPr>
                <w:rFonts w:ascii="Cambria Math" w:hAnsi="Cambria Math"/>
              </w:rPr>
              <m:t>j</m:t>
            </m:r>
          </m:sub>
        </m:sSub>
      </m:oMath>
      <w:r>
        <w:rPr>
          <w:rFonts w:hint="eastAsia"/>
        </w:rPr>
        <w:t xml:space="preserve"> </w:t>
      </w:r>
      <w:r>
        <w:t xml:space="preserve">the reaction rate of reaction </w:t>
      </w:r>
      <w:r w:rsidRPr="005C1E38">
        <w:rPr>
          <w:i/>
          <w:iCs/>
        </w:rPr>
        <w:t>j</w:t>
      </w:r>
      <w:r>
        <w:t xml:space="preserve">, </w:t>
      </w:r>
      <m:oMath>
        <m:sSub>
          <m:sSubPr>
            <m:ctrlPr>
              <w:rPr>
                <w:rFonts w:ascii="Cambria Math" w:hAnsi="Cambria Math"/>
                <w:i/>
              </w:rPr>
            </m:ctrlPr>
          </m:sSubPr>
          <m:e>
            <m:r>
              <w:rPr>
                <w:rFonts w:ascii="Cambria Math" w:hAnsi="Cambria Math"/>
              </w:rPr>
              <m:t>ν</m:t>
            </m:r>
          </m:e>
          <m:sub>
            <m:r>
              <w:rPr>
                <w:rFonts w:ascii="Cambria Math" w:hAnsi="Cambria Math"/>
              </w:rPr>
              <m:t>ij</m:t>
            </m:r>
          </m:sub>
        </m:sSub>
      </m:oMath>
      <w:r>
        <w:rPr>
          <w:rFonts w:hint="eastAsia"/>
        </w:rPr>
        <w:t xml:space="preserve"> </w:t>
      </w:r>
      <w:r>
        <w:t xml:space="preserve">the stoichiometric coefficient of component </w:t>
      </w:r>
      <w:r w:rsidRPr="005C1E38">
        <w:rPr>
          <w:i/>
          <w:iCs/>
        </w:rPr>
        <w:t>i</w:t>
      </w:r>
      <w:r>
        <w:t xml:space="preserve"> in reaction </w:t>
      </w:r>
      <w:r w:rsidRPr="005C1E38">
        <w:rPr>
          <w:i/>
          <w:iCs/>
        </w:rPr>
        <w:t>j</w:t>
      </w:r>
      <w:r>
        <w:t xml:space="preserve">, </w:t>
      </w:r>
      <m:oMath>
        <m:r>
          <w:rPr>
            <w:rFonts w:ascii="Cambria Math" w:hAnsi="Cambria Math"/>
          </w:rPr>
          <m:t>T</m:t>
        </m:r>
      </m:oMath>
      <w:r w:rsidR="008626D0">
        <w:rPr>
          <w:rFonts w:hint="eastAsia"/>
        </w:rPr>
        <w:t xml:space="preserve"> </w:t>
      </w:r>
      <w:r w:rsidR="008626D0">
        <w:t xml:space="preserve">the temperature, </w:t>
      </w:r>
      <m:oMath>
        <m:r>
          <w:rPr>
            <w:rFonts w:ascii="Cambria Math" w:hAnsi="Cambria Math"/>
          </w:rPr>
          <m:t>P</m:t>
        </m:r>
      </m:oMath>
      <w:r w:rsidR="008626D0">
        <w:rPr>
          <w:rFonts w:hint="eastAsia"/>
        </w:rPr>
        <w:t xml:space="preserve"> </w:t>
      </w:r>
      <w:r w:rsidR="008626D0">
        <w:t>the pressure,</w:t>
      </w:r>
      <m:oMath>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p</m:t>
            </m:r>
          </m:sub>
        </m:sSub>
      </m:oMath>
      <w:r w:rsidR="005546C7">
        <w:rPr>
          <w:rFonts w:hint="eastAsia"/>
        </w:rPr>
        <w:t xml:space="preserve"> </w:t>
      </w:r>
      <w:r w:rsidR="005546C7">
        <w:t xml:space="preserve">the catalyst diameter, </w:t>
      </w:r>
      <m:oMath>
        <m:sSub>
          <m:sSubPr>
            <m:ctrlPr>
              <w:rPr>
                <w:rFonts w:ascii="Cambria Math" w:hAnsi="Cambria Math"/>
                <w:i/>
              </w:rPr>
            </m:ctrlPr>
          </m:sSubPr>
          <m:e>
            <m:r>
              <w:rPr>
                <w:rFonts w:ascii="Cambria Math" w:hAnsi="Cambria Math"/>
              </w:rPr>
              <m:t>μ</m:t>
            </m:r>
          </m:e>
          <m:sub>
            <m:r>
              <w:rPr>
                <w:rFonts w:ascii="Cambria Math" w:hAnsi="Cambria Math"/>
              </w:rPr>
              <m:t>g</m:t>
            </m:r>
          </m:sub>
        </m:sSub>
      </m:oMath>
      <w:r w:rsidR="005546C7">
        <w:rPr>
          <w:rFonts w:hint="eastAsia"/>
        </w:rPr>
        <w:t xml:space="preserve"> </w:t>
      </w:r>
      <w:r w:rsidR="005546C7">
        <w:t>the viscosity of gas, and</w:t>
      </w:r>
      <w:r w:rsidR="008626D0">
        <w:t xml:space="preserve"> </w:t>
      </w:r>
      <m:oMath>
        <m:r>
          <w:rPr>
            <w:rFonts w:ascii="Cambria Math" w:hAnsi="Cambria Math"/>
          </w:rPr>
          <m:t>G</m:t>
        </m:r>
      </m:oMath>
      <w:r w:rsidR="008626D0">
        <w:rPr>
          <w:rFonts w:hint="eastAsia"/>
        </w:rPr>
        <w:t xml:space="preserve"> </w:t>
      </w:r>
      <w:r w:rsidR="008626D0">
        <w:t xml:space="preserve">the </w:t>
      </w:r>
      <w:r w:rsidR="00DD67C5">
        <w:rPr>
          <w:rFonts w:hint="eastAsia"/>
          <w:lang w:eastAsia="zh-CN"/>
        </w:rPr>
        <w:t>sup</w:t>
      </w:r>
      <w:r w:rsidR="00DD67C5">
        <w:rPr>
          <w:lang w:eastAsia="zh-CN"/>
        </w:rPr>
        <w:t>erficial mass velocity.</w:t>
      </w:r>
      <w:r w:rsidR="004F3482">
        <w:t xml:space="preserve"> </w:t>
      </w:r>
      <w:r w:rsidR="00A813F0">
        <w:rPr>
          <w:lang w:eastAsia="zh-CN"/>
        </w:rPr>
        <w:t xml:space="preserve">It is considered that the SMR reactor has a length of </w:t>
      </w:r>
      <m:oMath>
        <m:r>
          <w:rPr>
            <w:rFonts w:ascii="Cambria Math" w:hAnsi="Cambria Math"/>
            <w:lang w:eastAsia="zh-CN"/>
          </w:rPr>
          <m:t>L</m:t>
        </m:r>
      </m:oMath>
      <w:r w:rsidR="00A813F0">
        <w:rPr>
          <w:lang w:eastAsia="zh-CN"/>
        </w:rPr>
        <w:t xml:space="preserve">, tube radius of </w:t>
      </w:r>
      <m:oMath>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t</m:t>
            </m:r>
          </m:sub>
        </m:sSub>
      </m:oMath>
      <w:r w:rsidR="00A813F0">
        <w:rPr>
          <w:lang w:eastAsia="zh-CN"/>
        </w:rPr>
        <w:t xml:space="preserve">, and wall temperature of </w:t>
      </w:r>
      <m:oMath>
        <m:sSub>
          <m:sSubPr>
            <m:ctrlPr>
              <w:rPr>
                <w:rFonts w:ascii="Cambria Math" w:hAnsi="Cambria Math"/>
                <w:i/>
              </w:rPr>
            </m:ctrlPr>
          </m:sSubPr>
          <m:e>
            <m:r>
              <w:rPr>
                <w:rFonts w:ascii="Cambria Math" w:hAnsi="Cambria Math"/>
              </w:rPr>
              <m:t>T</m:t>
            </m:r>
          </m:e>
          <m:sub>
            <m:r>
              <w:rPr>
                <w:rFonts w:ascii="Cambria Math" w:hAnsi="Cambria Math"/>
              </w:rPr>
              <m:t>w</m:t>
            </m:r>
          </m:sub>
        </m:sSub>
      </m:oMath>
      <w:r w:rsidR="00A813F0">
        <w:rPr>
          <w:lang w:eastAsia="zh-CN"/>
        </w:rPr>
        <w:t xml:space="preserve">. </w:t>
      </w:r>
      <w:r w:rsidR="00B377DD">
        <w:rPr>
          <w:rFonts w:hint="eastAsia"/>
          <w:lang w:eastAsia="zh-CN"/>
        </w:rPr>
        <w:t>T</w:t>
      </w:r>
      <w:r w:rsidR="00B377DD">
        <w:rPr>
          <w:lang w:eastAsia="zh-CN"/>
        </w:rPr>
        <w:t>he boundary conditions are:</w:t>
      </w:r>
    </w:p>
    <w:tbl>
      <w:tblPr>
        <w:tblW w:w="7077" w:type="dxa"/>
        <w:tblLook w:val="04A0" w:firstRow="1" w:lastRow="0" w:firstColumn="1" w:lastColumn="0" w:noHBand="0" w:noVBand="1"/>
      </w:tblPr>
      <w:tblGrid>
        <w:gridCol w:w="6374"/>
        <w:gridCol w:w="703"/>
      </w:tblGrid>
      <w:tr w:rsidR="00065423" w:rsidRPr="001B73D9" w14:paraId="3DBF8EF3" w14:textId="77777777" w:rsidTr="00C359DF">
        <w:tc>
          <w:tcPr>
            <w:tcW w:w="6374" w:type="dxa"/>
            <w:shd w:val="clear" w:color="auto" w:fill="auto"/>
            <w:vAlign w:val="center"/>
          </w:tcPr>
          <w:p w14:paraId="6FDE74EB" w14:textId="2F7FD5D9" w:rsidR="00065423" w:rsidRPr="001B73D9" w:rsidRDefault="001963BC" w:rsidP="00C359DF">
            <w:pPr>
              <w:pStyle w:val="Els-body-text"/>
              <w:spacing w:before="120" w:after="120" w:line="264" w:lineRule="auto"/>
            </w:pPr>
            <m:oMathPara>
              <m:oMath>
                <m:sSub>
                  <m:sSubPr>
                    <m:ctrlPr>
                      <w:rPr>
                        <w:rFonts w:ascii="Cambria Math" w:hAnsi="Cambria Math"/>
                        <w:i/>
                      </w:rPr>
                    </m:ctrlPr>
                  </m:sSubPr>
                  <m:e>
                    <m:r>
                      <w:rPr>
                        <w:rFonts w:ascii="Cambria Math" w:hAnsi="Cambria Math"/>
                      </w:rPr>
                      <m:t>C</m:t>
                    </m:r>
                  </m:e>
                  <m:sub>
                    <m:r>
                      <w:rPr>
                        <w:rFonts w:ascii="Cambria Math" w:hAnsi="Cambria Math" w:hint="eastAsia"/>
                        <w:lang w:eastAsia="zh-CN"/>
                      </w:rPr>
                      <m:t>i</m:t>
                    </m:r>
                  </m:sub>
                </m:sSub>
                <m:r>
                  <w:rPr>
                    <w:rFonts w:ascii="Cambria Math" w:hAnsi="Cambria Math" w:hint="eastAsia"/>
                    <w:lang w:eastAsia="zh-CN"/>
                  </w:rPr>
                  <m:t>(0,</m:t>
                </m:r>
                <m:r>
                  <w:rPr>
                    <w:rFonts w:ascii="Cambria Math" w:hAnsi="Cambria Math" w:hint="eastAsia"/>
                    <w:lang w:eastAsia="zh-CN"/>
                  </w:rPr>
                  <m:t>r</m:t>
                </m:r>
                <m:r>
                  <w:rPr>
                    <w:rFonts w:ascii="Cambria Math" w:hAnsi="Cambria Math" w:hint="eastAsia"/>
                    <w:lang w:eastAsia="zh-CN"/>
                  </w:rPr>
                  <m:t>)=</m:t>
                </m:r>
                <m:sSub>
                  <m:sSubPr>
                    <m:ctrlPr>
                      <w:rPr>
                        <w:rFonts w:ascii="Cambria Math" w:hAnsi="Cambria Math"/>
                        <w:i/>
                        <w:lang w:eastAsia="zh-CN"/>
                      </w:rPr>
                    </m:ctrlPr>
                  </m:sSubPr>
                  <m:e>
                    <m:r>
                      <w:rPr>
                        <w:rFonts w:ascii="Cambria Math" w:hAnsi="Cambria Math" w:hint="eastAsia"/>
                        <w:lang w:eastAsia="zh-CN"/>
                      </w:rPr>
                      <m:t>C</m:t>
                    </m:r>
                  </m:e>
                  <m:sub>
                    <m:r>
                      <w:rPr>
                        <w:rFonts w:ascii="Cambria Math" w:hAnsi="Cambria Math"/>
                        <w:lang w:eastAsia="zh-CN"/>
                      </w:rPr>
                      <m:t>i</m:t>
                    </m:r>
                    <m:r>
                      <w:rPr>
                        <w:rFonts w:ascii="Cambria Math" w:hAnsi="Cambria Math"/>
                        <w:lang w:eastAsia="zh-CN"/>
                      </w:rPr>
                      <m:t>,0</m:t>
                    </m:r>
                  </m:sub>
                </m:sSub>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Cambria Math"/>
                        <w:lang w:eastAsia="zh-CN"/>
                      </w:rPr>
                      <m:t>(</m:t>
                    </m:r>
                    <m:r>
                      <w:rPr>
                        <w:rFonts w:ascii="Cambria Math" w:hAnsi="Cambria Math"/>
                        <w:lang w:eastAsia="zh-CN"/>
                      </w:rPr>
                      <m:t>L</m:t>
                    </m:r>
                    <m:r>
                      <w:rPr>
                        <w:rFonts w:ascii="Cambria Math" w:hAnsi="Cambria Math"/>
                        <w:lang w:eastAsia="zh-CN"/>
                      </w:rPr>
                      <m:t>,</m:t>
                    </m:r>
                    <m:r>
                      <w:rPr>
                        <w:rFonts w:ascii="Cambria Math" w:hAnsi="Cambria Math"/>
                        <w:lang w:eastAsia="zh-CN"/>
                      </w:rPr>
                      <m:t>r</m:t>
                    </m:r>
                    <m:r>
                      <w:rPr>
                        <w:rFonts w:ascii="Cambria Math" w:hAnsi="Cambria Math"/>
                        <w:lang w:eastAsia="zh-CN"/>
                      </w:rPr>
                      <m:t>)</m:t>
                    </m:r>
                  </m:num>
                  <m:den>
                    <m:r>
                      <w:rPr>
                        <w:rFonts w:ascii="Cambria Math" w:hAnsi="Cambria Math"/>
                        <w:lang w:eastAsia="zh-CN"/>
                      </w:rPr>
                      <m:t>∂z</m:t>
                    </m:r>
                  </m:den>
                </m:f>
                <m:r>
                  <w:rPr>
                    <w:rFonts w:ascii="Cambria Math" w:hAnsi="Cambria Math"/>
                    <w:lang w:eastAsia="zh-CN"/>
                  </w:rPr>
                  <m:t xml:space="preserve">=0; </m:t>
                </m:r>
                <m:f>
                  <m:fPr>
                    <m:ctrlPr>
                      <w:rPr>
                        <w:rFonts w:ascii="Cambria Math" w:hAnsi="Cambria Math"/>
                        <w:i/>
                        <w:lang w:eastAsia="zh-CN"/>
                      </w:rPr>
                    </m:ctrlPr>
                  </m:fPr>
                  <m:num>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Cambria Math"/>
                        <w:lang w:eastAsia="zh-CN"/>
                      </w:rPr>
                      <m:t>(</m:t>
                    </m:r>
                    <m:r>
                      <w:rPr>
                        <w:rFonts w:ascii="Cambria Math" w:hAnsi="Cambria Math"/>
                        <w:lang w:eastAsia="zh-CN"/>
                      </w:rPr>
                      <m:t>z</m:t>
                    </m:r>
                    <m:r>
                      <w:rPr>
                        <w:rFonts w:ascii="Cambria Math" w:hAnsi="Cambria Math"/>
                        <w:lang w:eastAsia="zh-CN"/>
                      </w:rPr>
                      <m:t>,0)</m:t>
                    </m:r>
                  </m:num>
                  <m:den>
                    <m:r>
                      <w:rPr>
                        <w:rFonts w:ascii="Cambria Math" w:hAnsi="Cambria Math"/>
                        <w:lang w:eastAsia="zh-CN"/>
                      </w:rPr>
                      <m:t>∂r</m:t>
                    </m:r>
                  </m:den>
                </m:f>
                <m:r>
                  <w:rPr>
                    <w:rFonts w:ascii="Cambria Math" w:hAnsi="Cambria Math"/>
                    <w:lang w:eastAsia="zh-CN"/>
                  </w:rPr>
                  <m:t xml:space="preserve">=0; </m:t>
                </m:r>
                <m:f>
                  <m:fPr>
                    <m:ctrlPr>
                      <w:rPr>
                        <w:rFonts w:ascii="Cambria Math" w:hAnsi="Cambria Math"/>
                        <w:i/>
                        <w:lang w:eastAsia="zh-CN"/>
                      </w:rPr>
                    </m:ctrlPr>
                  </m:fPr>
                  <m:num>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Cambria Math"/>
                        <w:lang w:eastAsia="zh-CN"/>
                      </w:rPr>
                      <m:t>(</m:t>
                    </m:r>
                    <m:r>
                      <w:rPr>
                        <w:rFonts w:ascii="Cambria Math" w:hAnsi="Cambria Math"/>
                        <w:lang w:eastAsia="zh-CN"/>
                      </w:rPr>
                      <m:t>z</m:t>
                    </m:r>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t</m:t>
                        </m:r>
                      </m:sub>
                    </m:sSub>
                    <m:r>
                      <w:rPr>
                        <w:rFonts w:ascii="Cambria Math" w:hAnsi="Cambria Math"/>
                        <w:lang w:eastAsia="zh-CN"/>
                      </w:rPr>
                      <m:t>)</m:t>
                    </m:r>
                  </m:num>
                  <m:den>
                    <m:r>
                      <w:rPr>
                        <w:rFonts w:ascii="Cambria Math" w:hAnsi="Cambria Math"/>
                        <w:lang w:eastAsia="zh-CN"/>
                      </w:rPr>
                      <m:t>∂r</m:t>
                    </m:r>
                  </m:den>
                </m:f>
                <m:r>
                  <w:rPr>
                    <w:rFonts w:ascii="Cambria Math" w:hAnsi="Cambria Math"/>
                    <w:lang w:eastAsia="zh-CN"/>
                  </w:rPr>
                  <m:t>=0</m:t>
                </m:r>
              </m:oMath>
            </m:oMathPara>
          </w:p>
        </w:tc>
        <w:tc>
          <w:tcPr>
            <w:tcW w:w="703" w:type="dxa"/>
            <w:shd w:val="clear" w:color="auto" w:fill="auto"/>
            <w:vAlign w:val="center"/>
          </w:tcPr>
          <w:p w14:paraId="44384518" w14:textId="23067154" w:rsidR="00065423" w:rsidRPr="001B73D9" w:rsidRDefault="00065423" w:rsidP="00C359DF">
            <w:pPr>
              <w:pStyle w:val="Els-body-text"/>
              <w:spacing w:before="120" w:after="120" w:line="264" w:lineRule="auto"/>
              <w:jc w:val="right"/>
            </w:pPr>
            <w:r w:rsidRPr="001B73D9">
              <w:t>(</w:t>
            </w:r>
            <w:r>
              <w:t>4</w:t>
            </w:r>
            <w:r w:rsidRPr="001B73D9">
              <w:t>)</w:t>
            </w:r>
          </w:p>
        </w:tc>
      </w:tr>
      <w:tr w:rsidR="00A813F0" w:rsidRPr="001B73D9" w14:paraId="13FF0726" w14:textId="77777777" w:rsidTr="00A813F0">
        <w:tc>
          <w:tcPr>
            <w:tcW w:w="6374" w:type="dxa"/>
            <w:shd w:val="clear" w:color="auto" w:fill="auto"/>
            <w:vAlign w:val="center"/>
          </w:tcPr>
          <w:p w14:paraId="71BF1413" w14:textId="75861036" w:rsidR="00A813F0" w:rsidRPr="00A813F0" w:rsidRDefault="00A813F0" w:rsidP="00C359DF">
            <w:pPr>
              <w:pStyle w:val="Els-body-text"/>
              <w:spacing w:before="120" w:after="120" w:line="264" w:lineRule="auto"/>
              <w:rPr>
                <w:rFonts w:ascii="Cambria Math" w:hAnsi="Cambria Math"/>
                <w:lang w:eastAsia="zh-CN"/>
                <w:oMath/>
              </w:rPr>
            </w:pPr>
            <m:oMathPara>
              <m:oMath>
                <m:r>
                  <w:rPr>
                    <w:rFonts w:ascii="Cambria Math" w:hAnsi="Cambria Math"/>
                  </w:rPr>
                  <m:t>T</m:t>
                </m:r>
                <m:r>
                  <w:rPr>
                    <w:rFonts w:ascii="Cambria Math" w:hAnsi="Cambria Math" w:hint="eastAsia"/>
                  </w:rPr>
                  <m:t>(0,r)=</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m:t>
                </m:r>
                <m:f>
                  <m:fPr>
                    <m:ctrlPr>
                      <w:rPr>
                        <w:rFonts w:ascii="Cambria Math" w:hAnsi="Cambria Math"/>
                        <w:i/>
                      </w:rPr>
                    </m:ctrlPr>
                  </m:fPr>
                  <m:num>
                    <m:r>
                      <w:rPr>
                        <w:rFonts w:ascii="Cambria Math" w:hAnsi="Cambria Math"/>
                      </w:rPr>
                      <m:t>∂T(L,r)</m:t>
                    </m:r>
                  </m:num>
                  <m:den>
                    <m:r>
                      <w:rPr>
                        <w:rFonts w:ascii="Cambria Math" w:hAnsi="Cambria Math"/>
                      </w:rPr>
                      <m:t>∂z</m:t>
                    </m:r>
                  </m:den>
                </m:f>
                <m:r>
                  <w:rPr>
                    <w:rFonts w:ascii="Cambria Math" w:hAnsi="Cambria Math"/>
                  </w:rPr>
                  <m:t xml:space="preserve">=0; </m:t>
                </m:r>
                <m:f>
                  <m:fPr>
                    <m:ctrlPr>
                      <w:rPr>
                        <w:rFonts w:ascii="Cambria Math" w:hAnsi="Cambria Math"/>
                        <w:i/>
                      </w:rPr>
                    </m:ctrlPr>
                  </m:fPr>
                  <m:num>
                    <m:r>
                      <w:rPr>
                        <w:rFonts w:ascii="Cambria Math" w:hAnsi="Cambria Math"/>
                      </w:rPr>
                      <m:t>∂T(z,0)</m:t>
                    </m:r>
                  </m:num>
                  <m:den>
                    <m:r>
                      <w:rPr>
                        <w:rFonts w:ascii="Cambria Math" w:hAnsi="Cambria Math"/>
                      </w:rPr>
                      <m:t>∂r</m:t>
                    </m:r>
                  </m:den>
                </m:f>
                <m:r>
                  <w:rPr>
                    <w:rFonts w:ascii="Cambria Math" w:hAnsi="Cambria Math"/>
                  </w:rPr>
                  <m:t xml:space="preserve">=0; </m:t>
                </m:r>
                <m:sSub>
                  <m:sSubPr>
                    <m:ctrlPr>
                      <w:rPr>
                        <w:rFonts w:ascii="Cambria Math" w:hAnsi="Cambria Math"/>
                        <w:i/>
                      </w:rPr>
                    </m:ctrlPr>
                  </m:sSubPr>
                  <m:e>
                    <m:r>
                      <w:rPr>
                        <w:rFonts w:ascii="Cambria Math" w:hAnsi="Cambria Math"/>
                      </w:rPr>
                      <m:t>λ</m:t>
                    </m:r>
                  </m:e>
                  <m:sub>
                    <m:r>
                      <w:rPr>
                        <w:rFonts w:ascii="Cambria Math" w:hAnsi="Cambria Math" w:hint="eastAsia"/>
                        <w:lang w:eastAsia="zh-CN"/>
                      </w:rPr>
                      <m:t>r</m:t>
                    </m:r>
                  </m:sub>
                </m:sSub>
                <m:f>
                  <m:fPr>
                    <m:ctrlPr>
                      <w:rPr>
                        <w:rFonts w:ascii="Cambria Math" w:hAnsi="Cambria Math"/>
                        <w:i/>
                      </w:rPr>
                    </m:ctrlPr>
                  </m:fPr>
                  <m:num>
                    <m:r>
                      <w:rPr>
                        <w:rFonts w:ascii="Cambria Math" w:hAnsi="Cambria Math"/>
                      </w:rPr>
                      <m:t>∂T(z,</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num>
                  <m:den>
                    <m:r>
                      <w:rPr>
                        <w:rFonts w:ascii="Cambria Math" w:hAnsi="Cambria Math"/>
                      </w:rPr>
                      <m:t>∂r</m:t>
                    </m:r>
                  </m:den>
                </m:f>
                <m:r>
                  <w:rPr>
                    <w:rFonts w:ascii="Cambria Math" w:hAnsi="Cambria Math"/>
                  </w:rPr>
                  <m:t>=U(</m:t>
                </m:r>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-T)</m:t>
                </m:r>
              </m:oMath>
            </m:oMathPara>
          </w:p>
        </w:tc>
        <w:tc>
          <w:tcPr>
            <w:tcW w:w="703" w:type="dxa"/>
            <w:shd w:val="clear" w:color="auto" w:fill="auto"/>
            <w:vAlign w:val="center"/>
          </w:tcPr>
          <w:p w14:paraId="4A720A39" w14:textId="6E45C632" w:rsidR="00A813F0" w:rsidRPr="001B73D9" w:rsidRDefault="00A813F0" w:rsidP="00C359DF">
            <w:pPr>
              <w:pStyle w:val="Els-body-text"/>
              <w:spacing w:before="120" w:after="120" w:line="264" w:lineRule="auto"/>
              <w:jc w:val="right"/>
            </w:pPr>
            <w:r w:rsidRPr="001B73D9">
              <w:t>(</w:t>
            </w:r>
            <w:r>
              <w:t>5</w:t>
            </w:r>
            <w:r w:rsidRPr="001B73D9">
              <w:t>)</w:t>
            </w:r>
          </w:p>
        </w:tc>
      </w:tr>
      <w:tr w:rsidR="00A813F0" w:rsidRPr="001B73D9" w14:paraId="3CAE3414" w14:textId="77777777" w:rsidTr="00A813F0">
        <w:tc>
          <w:tcPr>
            <w:tcW w:w="6374" w:type="dxa"/>
            <w:shd w:val="clear" w:color="auto" w:fill="auto"/>
            <w:vAlign w:val="center"/>
          </w:tcPr>
          <w:p w14:paraId="60F6B47E" w14:textId="3208EC51" w:rsidR="00A813F0" w:rsidRPr="00A813F0" w:rsidRDefault="00A813F0" w:rsidP="00C359DF">
            <w:pPr>
              <w:pStyle w:val="Els-body-text"/>
              <w:spacing w:before="120" w:after="120" w:line="264" w:lineRule="auto"/>
              <w:rPr>
                <w:rFonts w:ascii="Cambria Math" w:hAnsi="Cambria Math"/>
                <w:oMath/>
              </w:rPr>
            </w:pPr>
            <m:oMathPara>
              <m:oMath>
                <m:r>
                  <w:rPr>
                    <w:rFonts w:ascii="Cambria Math" w:hAnsi="Cambria Math"/>
                  </w:rPr>
                  <m:t>P</m:t>
                </m:r>
                <m:r>
                  <w:rPr>
                    <w:rFonts w:ascii="Cambria Math" w:hAnsi="Cambria Math" w:hint="eastAsia"/>
                  </w:rPr>
                  <m:t>(0,r)=</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 </m:t>
                </m:r>
                <m:f>
                  <m:fPr>
                    <m:ctrlPr>
                      <w:rPr>
                        <w:rFonts w:ascii="Cambria Math" w:hAnsi="Cambria Math"/>
                        <w:i/>
                      </w:rPr>
                    </m:ctrlPr>
                  </m:fPr>
                  <m:num>
                    <m:r>
                      <w:rPr>
                        <w:rFonts w:ascii="Cambria Math" w:hAnsi="Cambria Math"/>
                      </w:rPr>
                      <m:t>∂P(L,r)</m:t>
                    </m:r>
                  </m:num>
                  <m:den>
                    <m:r>
                      <w:rPr>
                        <w:rFonts w:ascii="Cambria Math" w:hAnsi="Cambria Math"/>
                      </w:rPr>
                      <m:t>∂z</m:t>
                    </m:r>
                  </m:den>
                </m:f>
                <m:r>
                  <w:rPr>
                    <w:rFonts w:ascii="Cambria Math" w:hAnsi="Cambria Math"/>
                  </w:rPr>
                  <m:t xml:space="preserve">=0; </m:t>
                </m:r>
                <m:f>
                  <m:fPr>
                    <m:ctrlPr>
                      <w:rPr>
                        <w:rFonts w:ascii="Cambria Math" w:hAnsi="Cambria Math"/>
                        <w:i/>
                      </w:rPr>
                    </m:ctrlPr>
                  </m:fPr>
                  <m:num>
                    <m:r>
                      <w:rPr>
                        <w:rFonts w:ascii="Cambria Math" w:hAnsi="Cambria Math"/>
                      </w:rPr>
                      <m:t>∂P(z,0)</m:t>
                    </m:r>
                  </m:num>
                  <m:den>
                    <m:r>
                      <w:rPr>
                        <w:rFonts w:ascii="Cambria Math" w:hAnsi="Cambria Math"/>
                      </w:rPr>
                      <m:t>∂r</m:t>
                    </m:r>
                  </m:den>
                </m:f>
                <m:r>
                  <w:rPr>
                    <w:rFonts w:ascii="Cambria Math" w:hAnsi="Cambria Math"/>
                  </w:rPr>
                  <m:t xml:space="preserve">=0; </m:t>
                </m:r>
                <m:f>
                  <m:fPr>
                    <m:ctrlPr>
                      <w:rPr>
                        <w:rFonts w:ascii="Cambria Math" w:hAnsi="Cambria Math"/>
                        <w:i/>
                      </w:rPr>
                    </m:ctrlPr>
                  </m:fPr>
                  <m:num>
                    <m:r>
                      <w:rPr>
                        <w:rFonts w:ascii="Cambria Math" w:hAnsi="Cambria Math"/>
                      </w:rPr>
                      <m:t>∂P(z,</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num>
                  <m:den>
                    <m:r>
                      <w:rPr>
                        <w:rFonts w:ascii="Cambria Math" w:hAnsi="Cambria Math"/>
                      </w:rPr>
                      <m:t>∂r</m:t>
                    </m:r>
                  </m:den>
                </m:f>
                <m:r>
                  <w:rPr>
                    <w:rFonts w:ascii="Cambria Math" w:hAnsi="Cambria Math"/>
                  </w:rPr>
                  <m:t>=0</m:t>
                </m:r>
              </m:oMath>
            </m:oMathPara>
          </w:p>
        </w:tc>
        <w:tc>
          <w:tcPr>
            <w:tcW w:w="703" w:type="dxa"/>
            <w:shd w:val="clear" w:color="auto" w:fill="auto"/>
            <w:vAlign w:val="center"/>
          </w:tcPr>
          <w:p w14:paraId="73772408" w14:textId="7D93BA67" w:rsidR="00A813F0" w:rsidRPr="001B73D9" w:rsidRDefault="00A813F0" w:rsidP="00C359DF">
            <w:pPr>
              <w:pStyle w:val="Els-body-text"/>
              <w:spacing w:before="120" w:after="120" w:line="264" w:lineRule="auto"/>
              <w:jc w:val="right"/>
            </w:pPr>
            <w:r w:rsidRPr="001B73D9">
              <w:t>(</w:t>
            </w:r>
            <w:r w:rsidR="00937CB3">
              <w:t>6</w:t>
            </w:r>
            <w:r w:rsidRPr="001B73D9">
              <w:t>)</w:t>
            </w:r>
          </w:p>
        </w:tc>
      </w:tr>
    </w:tbl>
    <w:p w14:paraId="144DE69E" w14:textId="4480B6E3" w:rsidR="008D2649" w:rsidRPr="001B73D9" w:rsidRDefault="008D2649" w:rsidP="008D2649">
      <w:pPr>
        <w:pStyle w:val="Els-2ndorder-head"/>
      </w:pPr>
      <w:r w:rsidRPr="001B73D9">
        <w:lastRenderedPageBreak/>
        <w:t>2</w:t>
      </w:r>
      <w:r w:rsidR="001053B0">
        <w:t>D heterogeneous model</w:t>
      </w:r>
    </w:p>
    <w:p w14:paraId="144DE69F" w14:textId="29EDBDEB" w:rsidR="008D2649" w:rsidRPr="001B73D9" w:rsidRDefault="00EF7854" w:rsidP="00391C1A">
      <w:pPr>
        <w:pStyle w:val="Els-body-text"/>
        <w:spacing w:after="120"/>
      </w:pPr>
      <w:r>
        <w:t>2D heterogeneous model includes separate mass and energy transport equations for the reactor domain and the catalyst domain. These two domains are then coupled together by incorporating mass and energy boundary conditions (</w:t>
      </w:r>
      <w:proofErr w:type="spellStart"/>
      <w:r w:rsidR="00B377DD">
        <w:t>Ghouse</w:t>
      </w:r>
      <w:proofErr w:type="spellEnd"/>
      <w:r w:rsidR="00B377DD">
        <w:t xml:space="preserve"> and Adams, 2013</w:t>
      </w:r>
      <w:r>
        <w:t>).</w:t>
      </w:r>
      <w:r>
        <w:rPr>
          <w:rFonts w:hint="eastAsia"/>
        </w:rPr>
        <w:t xml:space="preserve"> </w:t>
      </w:r>
      <w:r w:rsidR="00D41D3D">
        <w:t>The pressure drop equation is the same to the pseudo-homogeneous model, while t</w:t>
      </w:r>
      <w:r>
        <w:t xml:space="preserve">he reactor domain </w:t>
      </w:r>
      <w:r w:rsidR="00D41D3D">
        <w:t xml:space="preserve">mass and energy </w:t>
      </w:r>
      <w:r>
        <w:t>equations are listed as follows:</w:t>
      </w:r>
    </w:p>
    <w:tbl>
      <w:tblPr>
        <w:tblW w:w="7077" w:type="dxa"/>
        <w:tblLook w:val="04A0" w:firstRow="1" w:lastRow="0" w:firstColumn="1" w:lastColumn="0" w:noHBand="0" w:noVBand="1"/>
      </w:tblPr>
      <w:tblGrid>
        <w:gridCol w:w="6374"/>
        <w:gridCol w:w="703"/>
      </w:tblGrid>
      <w:tr w:rsidR="00EF7854" w:rsidRPr="001B73D9" w14:paraId="59B6ED11" w14:textId="77777777" w:rsidTr="00F06B51">
        <w:tc>
          <w:tcPr>
            <w:tcW w:w="6374" w:type="dxa"/>
            <w:shd w:val="clear" w:color="auto" w:fill="auto"/>
            <w:vAlign w:val="center"/>
          </w:tcPr>
          <w:p w14:paraId="2EA5916E" w14:textId="044ADD50" w:rsidR="00EF7854" w:rsidRPr="001B73D9" w:rsidRDefault="001963BC" w:rsidP="00F06B51">
            <w:pPr>
              <w:pStyle w:val="Els-body-text"/>
              <w:spacing w:before="120" w:after="120" w:line="264" w:lineRule="auto"/>
            </w:pPr>
            <m:oMathPara>
              <m:oMath>
                <m:f>
                  <m:fPr>
                    <m:ctrlPr>
                      <w:rPr>
                        <w:rFonts w:ascii="Cambria Math" w:hAnsi="Cambria Math"/>
                        <w:i/>
                      </w:rPr>
                    </m:ctrlPr>
                  </m:fPr>
                  <m:num>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U</m:t>
                            </m:r>
                          </m:e>
                          <m:sub>
                            <m:r>
                              <w:rPr>
                                <w:rFonts w:ascii="Cambria Math" w:hAnsi="Cambria Math"/>
                              </w:rPr>
                              <m:t>z</m:t>
                            </m:r>
                          </m:sub>
                        </m:sSub>
                      </m:e>
                    </m:d>
                  </m:num>
                  <m:den>
                    <m:r>
                      <w:rPr>
                        <w:rFonts w:ascii="Cambria Math" w:hAnsi="Cambria Math"/>
                      </w:rPr>
                      <m:t>∂z</m:t>
                    </m:r>
                  </m:den>
                </m:f>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b</m:t>
                    </m:r>
                  </m:sub>
                </m:sSub>
                <m:sSubSup>
                  <m:sSubSupPr>
                    <m:ctrlPr>
                      <w:rPr>
                        <w:rFonts w:ascii="Cambria Math" w:hAnsi="Cambria Math"/>
                        <w:i/>
                      </w:rPr>
                    </m:ctrlPr>
                  </m:sSubSupPr>
                  <m:e>
                    <m:r>
                      <w:rPr>
                        <w:rFonts w:ascii="Cambria Math" w:hAnsi="Cambria Math"/>
                      </w:rPr>
                      <m:t>D</m:t>
                    </m:r>
                  </m:e>
                  <m:sub>
                    <m:r>
                      <w:rPr>
                        <w:rFonts w:ascii="Cambria Math" w:hAnsi="Cambria Math"/>
                      </w:rPr>
                      <m:t>i</m:t>
                    </m:r>
                    <m:r>
                      <w:rPr>
                        <w:rFonts w:ascii="Cambria Math" w:hAnsi="Cambria Math"/>
                      </w:rPr>
                      <m:t>,</m:t>
                    </m:r>
                    <m:r>
                      <w:rPr>
                        <w:rFonts w:ascii="Cambria Math" w:hAnsi="Cambria Math"/>
                      </w:rPr>
                      <m:t>z</m:t>
                    </m:r>
                  </m:sub>
                  <m:sup>
                    <m:r>
                      <w:rPr>
                        <w:rFonts w:ascii="Cambria Math" w:hAnsi="Cambria Math"/>
                      </w:rPr>
                      <m:t>e</m:t>
                    </m:r>
                  </m:sup>
                </m:sSubSup>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b</m:t>
                    </m:r>
                  </m:sub>
                </m:sSub>
                <m:sSubSup>
                  <m:sSubSupPr>
                    <m:ctrlPr>
                      <w:rPr>
                        <w:rFonts w:ascii="Cambria Math" w:hAnsi="Cambria Math"/>
                        <w:i/>
                      </w:rPr>
                    </m:ctrlPr>
                  </m:sSubSupPr>
                  <m:e>
                    <m:r>
                      <w:rPr>
                        <w:rFonts w:ascii="Cambria Math" w:hAnsi="Cambria Math"/>
                      </w:rPr>
                      <m:t>D</m:t>
                    </m:r>
                  </m:e>
                  <m:sub>
                    <m:r>
                      <w:rPr>
                        <w:rFonts w:ascii="Cambria Math" w:hAnsi="Cambria Math"/>
                      </w:rPr>
                      <m:t>i</m:t>
                    </m:r>
                    <m:r>
                      <w:rPr>
                        <w:rFonts w:ascii="Cambria Math" w:hAnsi="Cambria Math"/>
                      </w:rPr>
                      <m:t>,</m:t>
                    </m:r>
                    <m:r>
                      <w:rPr>
                        <w:rFonts w:ascii="Cambria Math" w:hAnsi="Cambria Math"/>
                      </w:rPr>
                      <m:t>r</m:t>
                    </m:r>
                  </m:sub>
                  <m:sup>
                    <m:r>
                      <w:rPr>
                        <w:rFonts w:ascii="Cambria Math" w:hAnsi="Cambria Math"/>
                      </w:rPr>
                      <m:t>e</m:t>
                    </m:r>
                  </m:sup>
                </m:sSub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∂r</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v</m:t>
                    </m:r>
                  </m:sub>
                </m:sSub>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r>
                      <w:rPr>
                        <w:rFonts w:ascii="Cambria Math" w:hAnsi="Cambria Math"/>
                      </w:rPr>
                      <m:t>,</m:t>
                    </m:r>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oMath>
            </m:oMathPara>
          </w:p>
        </w:tc>
        <w:tc>
          <w:tcPr>
            <w:tcW w:w="703" w:type="dxa"/>
            <w:shd w:val="clear" w:color="auto" w:fill="auto"/>
            <w:vAlign w:val="center"/>
          </w:tcPr>
          <w:p w14:paraId="20C8FDA2" w14:textId="1EC41F0E" w:rsidR="00EF7854" w:rsidRPr="001B73D9" w:rsidRDefault="00EF7854" w:rsidP="00F06B51">
            <w:pPr>
              <w:pStyle w:val="Els-body-text"/>
              <w:spacing w:before="120" w:after="120" w:line="264" w:lineRule="auto"/>
              <w:jc w:val="right"/>
            </w:pPr>
            <w:r w:rsidRPr="001B73D9">
              <w:t>(</w:t>
            </w:r>
            <w:r w:rsidR="00711F46">
              <w:t>7</w:t>
            </w:r>
            <w:r w:rsidRPr="001B73D9">
              <w:t>)</w:t>
            </w:r>
          </w:p>
        </w:tc>
      </w:tr>
      <w:tr w:rsidR="00EF7854" w:rsidRPr="001B73D9" w14:paraId="73560699" w14:textId="77777777" w:rsidTr="00F06B51">
        <w:tc>
          <w:tcPr>
            <w:tcW w:w="6374" w:type="dxa"/>
            <w:shd w:val="clear" w:color="auto" w:fill="auto"/>
            <w:vAlign w:val="center"/>
          </w:tcPr>
          <w:p w14:paraId="59B18E60" w14:textId="0B331671" w:rsidR="00EF7854" w:rsidRPr="00EC2289" w:rsidRDefault="001963BC" w:rsidP="00F06B51">
            <w:pPr>
              <w:spacing w:line="360" w:lineRule="auto"/>
            </w:pPr>
            <m:oMathPara>
              <m:oMath>
                <m:sSub>
                  <m:sSubPr>
                    <m:ctrlPr>
                      <w:rPr>
                        <w:rFonts w:ascii="Cambria Math" w:hAnsi="Cambria Math"/>
                        <w:i/>
                      </w:rPr>
                    </m:ctrlPr>
                  </m:sSubPr>
                  <m:e>
                    <m:r>
                      <w:rPr>
                        <w:rFonts w:ascii="Cambria Math" w:hAnsi="Cambria Math"/>
                      </w:rPr>
                      <m:t>ρ</m:t>
                    </m:r>
                  </m:e>
                  <m:sub>
                    <m:r>
                      <w:rPr>
                        <w:rFonts w:ascii="Cambria Math" w:hAnsi="Cambria Math"/>
                      </w:rPr>
                      <m:t>g</m:t>
                    </m:r>
                  </m:sub>
                </m:sSub>
                <m:sSub>
                  <m:sSubPr>
                    <m:ctrlPr>
                      <w:rPr>
                        <w:rFonts w:ascii="Cambria Math" w:hAnsi="Cambria Math"/>
                        <w:i/>
                      </w:rPr>
                    </m:ctrlPr>
                  </m:sSubPr>
                  <m:e>
                    <m:r>
                      <w:rPr>
                        <w:rFonts w:ascii="Cambria Math" w:hAnsi="Cambria Math"/>
                      </w:rPr>
                      <m:t>C</m:t>
                    </m:r>
                  </m:e>
                  <m:sub>
                    <m:r>
                      <w:rPr>
                        <w:rFonts w:ascii="Cambria Math" w:hAnsi="Cambria Math"/>
                      </w:rPr>
                      <m:t>p</m:t>
                    </m:r>
                    <m:r>
                      <w:rPr>
                        <w:rFonts w:ascii="Cambria Math" w:hAnsi="Cambria Math"/>
                      </w:rPr>
                      <m:t>,</m:t>
                    </m:r>
                    <m:r>
                      <w:rPr>
                        <w:rFonts w:ascii="Cambria Math" w:hAnsi="Cambria Math"/>
                      </w:rPr>
                      <m:t>g</m:t>
                    </m:r>
                  </m:sub>
                </m:sSub>
                <m:sSub>
                  <m:sSubPr>
                    <m:ctrlPr>
                      <w:rPr>
                        <w:rFonts w:ascii="Cambria Math" w:hAnsi="Cambria Math"/>
                        <w:i/>
                      </w:rPr>
                    </m:ctrlPr>
                  </m:sSubPr>
                  <m:e>
                    <m:r>
                      <w:rPr>
                        <w:rFonts w:ascii="Cambria Math" w:hAnsi="Cambria Math"/>
                      </w:rPr>
                      <m:t>U</m:t>
                    </m:r>
                  </m:e>
                  <m:sub>
                    <m:r>
                      <w:rPr>
                        <w:rFonts w:ascii="Cambria Math" w:hAnsi="Cambria Math"/>
                      </w:rPr>
                      <m:t>z</m:t>
                    </m:r>
                  </m:sub>
                </m:sSub>
                <m:f>
                  <m:fPr>
                    <m:ctrlPr>
                      <w:rPr>
                        <w:rFonts w:ascii="Cambria Math" w:hAnsi="Cambria Math"/>
                        <w:i/>
                      </w:rPr>
                    </m:ctrlPr>
                  </m:fPr>
                  <m:num>
                    <m:r>
                      <w:rPr>
                        <w:rFonts w:ascii="Cambria Math" w:hAnsi="Cambria Math"/>
                      </w:rPr>
                      <m:t>∂T</m:t>
                    </m:r>
                  </m:num>
                  <m:den>
                    <m:r>
                      <w:rPr>
                        <w:rFonts w:ascii="Cambria Math" w:hAnsi="Cambria Math"/>
                      </w:rPr>
                      <m:t>∂z</m:t>
                    </m:r>
                  </m:den>
                </m:f>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z</m:t>
                    </m:r>
                  </m:sub>
                </m:sSub>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T</m:t>
                    </m:r>
                  </m:num>
                  <m:den>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hint="eastAsia"/>
                        <w:lang w:eastAsia="zh-CN"/>
                      </w:rPr>
                      <m:t>r</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T</m:t>
                    </m:r>
                  </m:num>
                  <m:den>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r</m:t>
                    </m:r>
                  </m:den>
                </m:f>
                <m:f>
                  <m:fPr>
                    <m:ctrlPr>
                      <w:rPr>
                        <w:rFonts w:ascii="Cambria Math" w:hAnsi="Cambria Math"/>
                        <w:i/>
                        <w:lang w:val="en-US"/>
                      </w:rPr>
                    </m:ctrlPr>
                  </m:fPr>
                  <m:num>
                    <m:r>
                      <w:rPr>
                        <w:rFonts w:ascii="Cambria Math" w:hAnsi="Cambria Math"/>
                      </w:rPr>
                      <m:t>∂</m:t>
                    </m:r>
                    <m:r>
                      <w:rPr>
                        <w:rFonts w:ascii="Cambria Math" w:hAnsi="Cambria Math"/>
                        <w:lang w:val="en-US"/>
                      </w:rPr>
                      <m:t>T</m:t>
                    </m:r>
                  </m:num>
                  <m:den>
                    <m:r>
                      <w:rPr>
                        <w:rFonts w:ascii="Cambria Math" w:hAnsi="Cambria Math"/>
                      </w:rPr>
                      <m:t>∂r</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v</m:t>
                    </m:r>
                  </m:sub>
                </m:sSub>
                <m:r>
                  <w:rPr>
                    <w:rFonts w:ascii="Cambria Math" w:hAnsi="Cambria Math"/>
                  </w:rPr>
                  <m:t>h</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m:t>
                </m:r>
                <m:r>
                  <w:rPr>
                    <w:rFonts w:ascii="Cambria Math" w:hAnsi="Cambria Math"/>
                  </w:rPr>
                  <m:t>T</m:t>
                </m:r>
                <m:r>
                  <w:rPr>
                    <w:rFonts w:ascii="Cambria Math" w:hAnsi="Cambria Math"/>
                  </w:rPr>
                  <m:t>)</m:t>
                </m:r>
              </m:oMath>
            </m:oMathPara>
          </w:p>
        </w:tc>
        <w:tc>
          <w:tcPr>
            <w:tcW w:w="703" w:type="dxa"/>
            <w:shd w:val="clear" w:color="auto" w:fill="auto"/>
            <w:vAlign w:val="center"/>
          </w:tcPr>
          <w:p w14:paraId="0BAFD39E" w14:textId="39758447" w:rsidR="00EF7854" w:rsidRPr="001B73D9" w:rsidRDefault="00EF7854" w:rsidP="00F06B51">
            <w:pPr>
              <w:pStyle w:val="Els-body-text"/>
              <w:spacing w:before="120" w:after="120" w:line="264" w:lineRule="auto"/>
              <w:jc w:val="right"/>
            </w:pPr>
            <w:r>
              <w:rPr>
                <w:rFonts w:hint="eastAsia"/>
              </w:rPr>
              <w:t>(</w:t>
            </w:r>
            <w:r w:rsidR="00711F46">
              <w:t>8</w:t>
            </w:r>
            <w:r>
              <w:t>)</w:t>
            </w:r>
          </w:p>
        </w:tc>
      </w:tr>
    </w:tbl>
    <w:p w14:paraId="2E033EB1" w14:textId="652468FF" w:rsidR="00D41D3D" w:rsidRDefault="00B377DD" w:rsidP="008D2649">
      <w:pPr>
        <w:pStyle w:val="Els-body-text"/>
        <w:rPr>
          <w:lang w:eastAsia="zh-CN"/>
        </w:rPr>
      </w:pPr>
      <w:r>
        <w:rPr>
          <w:rFonts w:hint="eastAsia"/>
        </w:rPr>
        <w:t>i</w:t>
      </w:r>
      <w:r>
        <w:t xml:space="preserve">n which </w:t>
      </w:r>
      <m:oMath>
        <m:sSub>
          <m:sSubPr>
            <m:ctrlPr>
              <w:rPr>
                <w:rFonts w:ascii="Cambria Math" w:hAnsi="Cambria Math"/>
                <w:i/>
              </w:rPr>
            </m:ctrlPr>
          </m:sSubPr>
          <m:e>
            <m:r>
              <w:rPr>
                <w:rFonts w:ascii="Cambria Math" w:hAnsi="Cambria Math"/>
              </w:rPr>
              <m:t>a</m:t>
            </m:r>
          </m:e>
          <m:sub>
            <m:r>
              <w:rPr>
                <w:rFonts w:ascii="Cambria Math" w:hAnsi="Cambria Math"/>
              </w:rPr>
              <m:t>v</m:t>
            </m:r>
          </m:sub>
        </m:sSub>
      </m:oMath>
      <w:r>
        <w:rPr>
          <w:rFonts w:hint="eastAsia"/>
        </w:rPr>
        <w:t xml:space="preserve"> </w:t>
      </w:r>
      <w:r>
        <w:t xml:space="preserve">is external surface area per unit volume of catalyst bed, </w:t>
      </w:r>
      <m:oMath>
        <m:sSub>
          <m:sSubPr>
            <m:ctrlPr>
              <w:rPr>
                <w:rFonts w:ascii="Cambria Math" w:hAnsi="Cambria Math"/>
                <w:i/>
              </w:rPr>
            </m:ctrlPr>
          </m:sSubPr>
          <m:e>
            <m:r>
              <w:rPr>
                <w:rFonts w:ascii="Cambria Math" w:hAnsi="Cambria Math"/>
              </w:rPr>
              <m:t>k</m:t>
            </m:r>
          </m:e>
          <m:sub>
            <m:r>
              <w:rPr>
                <w:rFonts w:ascii="Cambria Math" w:hAnsi="Cambria Math"/>
              </w:rPr>
              <m:t>i</m:t>
            </m:r>
          </m:sub>
        </m:sSub>
      </m:oMath>
      <w:r>
        <w:rPr>
          <w:rFonts w:hint="eastAsia"/>
        </w:rPr>
        <w:t xml:space="preserve"> </w:t>
      </w:r>
      <w:r>
        <w:t xml:space="preserve">the mass transfer coefficient between fluid and solid, and </w:t>
      </w:r>
      <m:oMath>
        <m:r>
          <w:rPr>
            <w:rFonts w:ascii="Cambria Math" w:hAnsi="Cambria Math"/>
          </w:rPr>
          <m:t>h</m:t>
        </m:r>
      </m:oMath>
      <w:r>
        <w:rPr>
          <w:rFonts w:hint="eastAsia"/>
        </w:rPr>
        <w:t xml:space="preserve"> </w:t>
      </w:r>
      <w:r>
        <w:t>the heat transfer coefficient between fluid and solid.</w:t>
      </w:r>
      <w:r w:rsidR="0070054B">
        <w:rPr>
          <w:rFonts w:hint="eastAsia"/>
          <w:lang w:eastAsia="zh-CN"/>
        </w:rPr>
        <w:t xml:space="preserve"> </w:t>
      </w:r>
      <w:r w:rsidR="0070054B">
        <w:rPr>
          <w:lang w:eastAsia="zh-CN"/>
        </w:rPr>
        <w:t>The boundary conditions of the heterogenous model in reactor domain are same to that of the pseudo-homogeneous model.</w:t>
      </w:r>
      <w:r w:rsidR="00E17961">
        <w:rPr>
          <w:rFonts w:hint="eastAsia"/>
          <w:lang w:eastAsia="zh-CN"/>
        </w:rPr>
        <w:t xml:space="preserve"> </w:t>
      </w:r>
      <w:r w:rsidR="00D41D3D">
        <w:rPr>
          <w:rFonts w:hint="eastAsia"/>
        </w:rPr>
        <w:t>F</w:t>
      </w:r>
      <w:r w:rsidR="00D41D3D">
        <w:t xml:space="preserve">or the catalyst domain, </w:t>
      </w:r>
      <w:r w:rsidR="00CE0F52">
        <w:t xml:space="preserve">we consider a </w:t>
      </w:r>
      <w:r w:rsidR="00CE0F52">
        <w:rPr>
          <w:rFonts w:hint="eastAsia"/>
          <w:lang w:eastAsia="zh-CN"/>
        </w:rPr>
        <w:t>s</w:t>
      </w:r>
      <w:r w:rsidR="00CE0F52">
        <w:rPr>
          <w:lang w:eastAsia="zh-CN"/>
        </w:rPr>
        <w:t>pherical particle.</w:t>
      </w:r>
      <w:r w:rsidR="00CE0F52">
        <w:rPr>
          <w:rFonts w:hint="eastAsia"/>
          <w:lang w:eastAsia="zh-CN"/>
        </w:rPr>
        <w:t xml:space="preserve"> </w:t>
      </w:r>
      <w:r w:rsidR="008D3F45">
        <w:rPr>
          <w:lang w:eastAsia="zh-CN"/>
        </w:rPr>
        <w:t>So,</w:t>
      </w:r>
      <w:r w:rsidR="00CE0F52">
        <w:rPr>
          <w:lang w:eastAsia="zh-CN"/>
        </w:rPr>
        <w:t xml:space="preserve"> </w:t>
      </w:r>
      <w:r w:rsidR="00D41D3D">
        <w:t>the mass and energy balances are:</w:t>
      </w:r>
    </w:p>
    <w:tbl>
      <w:tblPr>
        <w:tblW w:w="7077" w:type="dxa"/>
        <w:tblLook w:val="04A0" w:firstRow="1" w:lastRow="0" w:firstColumn="1" w:lastColumn="0" w:noHBand="0" w:noVBand="1"/>
      </w:tblPr>
      <w:tblGrid>
        <w:gridCol w:w="6374"/>
        <w:gridCol w:w="703"/>
      </w:tblGrid>
      <w:tr w:rsidR="00CE0F52" w:rsidRPr="001B73D9" w14:paraId="5E631F4B" w14:textId="77777777" w:rsidTr="00F06B51">
        <w:tc>
          <w:tcPr>
            <w:tcW w:w="6374" w:type="dxa"/>
            <w:shd w:val="clear" w:color="auto" w:fill="auto"/>
            <w:vAlign w:val="center"/>
          </w:tcPr>
          <w:p w14:paraId="14822D0C" w14:textId="77538EAF" w:rsidR="00CE0F52" w:rsidRPr="001B73D9" w:rsidRDefault="001963BC" w:rsidP="00F06B51">
            <w:pPr>
              <w:pStyle w:val="Els-body-text"/>
              <w:spacing w:before="120" w:after="120" w:line="264" w:lineRule="auto"/>
            </w:pPr>
            <m:oMathPara>
              <m:oMath>
                <m:sSub>
                  <m:sSubPr>
                    <m:ctrlPr>
                      <w:rPr>
                        <w:rFonts w:ascii="Cambria Math" w:hAnsi="Cambria Math"/>
                        <w:i/>
                      </w:rPr>
                    </m:ctrlPr>
                  </m:sSubPr>
                  <m:e>
                    <m:r>
                      <w:rPr>
                        <w:rFonts w:ascii="Cambria Math" w:hAnsi="Cambria Math"/>
                      </w:rPr>
                      <m:t>ε</m:t>
                    </m:r>
                  </m:e>
                  <m:sub>
                    <m:r>
                      <w:rPr>
                        <w:rFonts w:ascii="Cambria Math" w:hAnsi="Cambria Math"/>
                      </w:rPr>
                      <m:t>p</m:t>
                    </m:r>
                  </m:sub>
                </m:sSub>
                <m:sSubSup>
                  <m:sSubSupPr>
                    <m:ctrlPr>
                      <w:rPr>
                        <w:rFonts w:ascii="Cambria Math" w:hAnsi="Cambria Math"/>
                        <w:i/>
                      </w:rPr>
                    </m:ctrlPr>
                  </m:sSubSupPr>
                  <m:e>
                    <m:r>
                      <w:rPr>
                        <w:rFonts w:ascii="Cambria Math" w:hAnsi="Cambria Math"/>
                      </w:rPr>
                      <m:t>D</m:t>
                    </m:r>
                  </m:e>
                  <m:sub>
                    <m:r>
                      <w:rPr>
                        <w:rFonts w:ascii="Cambria Math" w:hAnsi="Cambria Math"/>
                      </w:rPr>
                      <m:t>i</m:t>
                    </m:r>
                    <m:r>
                      <w:rPr>
                        <w:rFonts w:ascii="Cambria Math" w:hAnsi="Cambria Math"/>
                      </w:rPr>
                      <m:t>,</m:t>
                    </m:r>
                    <m:r>
                      <w:rPr>
                        <w:rFonts w:ascii="Cambria Math" w:hAnsi="Cambria Math"/>
                      </w:rPr>
                      <m:t>ξ</m:t>
                    </m:r>
                  </m:sub>
                  <m:sup>
                    <m:r>
                      <w:rPr>
                        <w:rFonts w:ascii="Cambria Math" w:hAnsi="Cambria Math"/>
                      </w:rPr>
                      <m:t>e</m:t>
                    </m:r>
                  </m:sup>
                </m:sSub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C</m:t>
                        </m:r>
                      </m:e>
                      <m:sub>
                        <m:r>
                          <w:rPr>
                            <w:rFonts w:ascii="Cambria Math" w:hAnsi="Cambria Math"/>
                          </w:rPr>
                          <m:t>i</m:t>
                        </m:r>
                        <m:r>
                          <w:rPr>
                            <w:rFonts w:ascii="Cambria Math" w:hAnsi="Cambria Math"/>
                          </w:rPr>
                          <m:t>,</m:t>
                        </m:r>
                        <m:r>
                          <w:rPr>
                            <w:rFonts w:ascii="Cambria Math" w:hAnsi="Cambria Math"/>
                          </w:rPr>
                          <m:t>p</m:t>
                        </m:r>
                      </m:sub>
                    </m:sSub>
                  </m:num>
                  <m:den>
                    <m:r>
                      <w:rPr>
                        <w:rFonts w:ascii="Cambria Math" w:hAnsi="Cambria Math"/>
                      </w:rPr>
                      <m:t>∂</m:t>
                    </m:r>
                    <m:sSup>
                      <m:sSupPr>
                        <m:ctrlPr>
                          <w:rPr>
                            <w:rFonts w:ascii="Cambria Math" w:hAnsi="Cambria Math"/>
                            <w:i/>
                          </w:rPr>
                        </m:ctrlPr>
                      </m:sSupPr>
                      <m:e>
                        <m:r>
                          <w:rPr>
                            <w:rFonts w:ascii="Cambria Math" w:hAnsi="Cambria Math"/>
                          </w:rPr>
                          <m:t>ξ</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ξ</m:t>
                    </m:r>
                  </m:den>
                </m:f>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r>
                          <w:rPr>
                            <w:rFonts w:ascii="Cambria Math" w:hAnsi="Cambria Math"/>
                          </w:rPr>
                          <m:t>,</m:t>
                        </m:r>
                        <m:r>
                          <w:rPr>
                            <w:rFonts w:ascii="Cambria Math" w:hAnsi="Cambria Math"/>
                          </w:rPr>
                          <m:t>p</m:t>
                        </m:r>
                      </m:sub>
                    </m:sSub>
                  </m:num>
                  <m:den>
                    <m:r>
                      <w:rPr>
                        <w:rFonts w:ascii="Cambria Math" w:hAnsi="Cambria Math"/>
                      </w:rPr>
                      <m:t>∂ξ</m:t>
                    </m:r>
                  </m:den>
                </m:f>
                <m:r>
                  <w:rPr>
                    <w:rFonts w:ascii="Cambria Math" w:hAnsi="Cambria Math"/>
                  </w:rPr>
                  <m:t>)+(1-</m:t>
                </m:r>
                <m:sSub>
                  <m:sSubPr>
                    <m:ctrlPr>
                      <w:rPr>
                        <w:rFonts w:ascii="Cambria Math" w:hAnsi="Cambria Math"/>
                        <w:i/>
                      </w:rPr>
                    </m:ctrlPr>
                  </m:sSubPr>
                  <m:e>
                    <m:r>
                      <w:rPr>
                        <w:rFonts w:ascii="Cambria Math" w:hAnsi="Cambria Math"/>
                      </w:rPr>
                      <m:t>ε</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p</m:t>
                    </m:r>
                  </m:sub>
                </m:sSub>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R</m:t>
                        </m:r>
                      </m:e>
                      <m:sub>
                        <m:r>
                          <w:rPr>
                            <w:rFonts w:ascii="Cambria Math" w:hAnsi="Cambria Math"/>
                          </w:rPr>
                          <m:t>j</m:t>
                        </m:r>
                      </m:sub>
                    </m:sSub>
                    <m:sSub>
                      <m:sSubPr>
                        <m:ctrlPr>
                          <w:rPr>
                            <w:rFonts w:ascii="Cambria Math" w:hAnsi="Cambria Math"/>
                            <w:i/>
                          </w:rPr>
                        </m:ctrlPr>
                      </m:sSubPr>
                      <m:e>
                        <m:r>
                          <w:rPr>
                            <w:rFonts w:ascii="Cambria Math" w:hAnsi="Cambria Math"/>
                          </w:rPr>
                          <m:t>ν</m:t>
                        </m:r>
                      </m:e>
                      <m:sub>
                        <m:r>
                          <w:rPr>
                            <w:rFonts w:ascii="Cambria Math" w:hAnsi="Cambria Math"/>
                          </w:rPr>
                          <m:t>ij</m:t>
                        </m:r>
                      </m:sub>
                    </m:sSub>
                  </m:e>
                </m:nary>
                <m:r>
                  <w:rPr>
                    <w:rFonts w:ascii="Cambria Math" w:hAnsi="Cambria Math"/>
                  </w:rPr>
                  <m:t>=0</m:t>
                </m:r>
              </m:oMath>
            </m:oMathPara>
          </w:p>
        </w:tc>
        <w:tc>
          <w:tcPr>
            <w:tcW w:w="703" w:type="dxa"/>
            <w:shd w:val="clear" w:color="auto" w:fill="auto"/>
            <w:vAlign w:val="center"/>
          </w:tcPr>
          <w:p w14:paraId="6106D696" w14:textId="4EEC7C4E" w:rsidR="00CE0F52" w:rsidRPr="001B73D9" w:rsidRDefault="00CE0F52" w:rsidP="00F06B51">
            <w:pPr>
              <w:pStyle w:val="Els-body-text"/>
              <w:spacing w:before="120" w:after="120" w:line="264" w:lineRule="auto"/>
              <w:jc w:val="right"/>
            </w:pPr>
            <w:r w:rsidRPr="001B73D9">
              <w:t>(</w:t>
            </w:r>
            <w:r w:rsidR="00711F46">
              <w:t>9</w:t>
            </w:r>
            <w:r w:rsidRPr="001B73D9">
              <w:t>)</w:t>
            </w:r>
          </w:p>
        </w:tc>
      </w:tr>
      <w:tr w:rsidR="00CE0F52" w:rsidRPr="001B73D9" w14:paraId="67103256" w14:textId="77777777" w:rsidTr="00F06B51">
        <w:tc>
          <w:tcPr>
            <w:tcW w:w="6374" w:type="dxa"/>
            <w:shd w:val="clear" w:color="auto" w:fill="auto"/>
            <w:vAlign w:val="center"/>
          </w:tcPr>
          <w:p w14:paraId="1BB4622E" w14:textId="08A34562" w:rsidR="00CE0F52" w:rsidRPr="008D3F45" w:rsidRDefault="001963BC" w:rsidP="00F06B51">
            <w:pPr>
              <w:spacing w:line="360" w:lineRule="auto"/>
              <w:rPr>
                <w:i/>
                <w:lang w:eastAsia="zh-CN"/>
              </w:rPr>
            </w:pPr>
            <m:oMathPara>
              <m:oMath>
                <m:sSub>
                  <m:sSubPr>
                    <m:ctrlPr>
                      <w:rPr>
                        <w:rFonts w:ascii="Cambria Math" w:hAnsi="Cambria Math"/>
                        <w:i/>
                      </w:rPr>
                    </m:ctrlPr>
                  </m:sSubPr>
                  <m:e>
                    <m:r>
                      <w:rPr>
                        <w:rFonts w:ascii="Cambria Math" w:hAnsi="Cambria Math"/>
                      </w:rPr>
                      <m:t>λ</m:t>
                    </m:r>
                  </m:e>
                  <m:sub>
                    <m:r>
                      <w:rPr>
                        <w:rFonts w:ascii="Cambria Math" w:hAnsi="Cambria Math"/>
                      </w:rPr>
                      <m:t>ξ</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T</m:t>
                        </m:r>
                      </m:e>
                      <m:sub>
                        <m:r>
                          <w:rPr>
                            <w:rFonts w:ascii="Cambria Math" w:hAnsi="Cambria Math" w:hint="eastAsia"/>
                            <w:lang w:eastAsia="zh-CN"/>
                          </w:rPr>
                          <m:t>p</m:t>
                        </m:r>
                      </m:sub>
                    </m:sSub>
                  </m:num>
                  <m:den>
                    <m:r>
                      <w:rPr>
                        <w:rFonts w:ascii="Cambria Math" w:hAnsi="Cambria Math"/>
                      </w:rPr>
                      <m:t>∂</m:t>
                    </m:r>
                    <m:sSup>
                      <m:sSupPr>
                        <m:ctrlPr>
                          <w:rPr>
                            <w:rFonts w:ascii="Cambria Math" w:hAnsi="Cambria Math"/>
                            <w:i/>
                          </w:rPr>
                        </m:ctrlPr>
                      </m:sSupPr>
                      <m:e>
                        <m:r>
                          <w:rPr>
                            <w:rFonts w:ascii="Cambria Math" w:hAnsi="Cambria Math"/>
                          </w:rPr>
                          <m:t>ξ</m:t>
                        </m:r>
                      </m:e>
                      <m:sup>
                        <m:r>
                          <w:rPr>
                            <w:rFonts w:ascii="Cambria Math" w:hAnsi="Cambria Math"/>
                          </w:rPr>
                          <m:t>2</m:t>
                        </m:r>
                      </m:sup>
                    </m:sSup>
                  </m:den>
                </m:f>
                <m:r>
                  <w:rPr>
                    <w:rFonts w:ascii="Cambria Math" w:hAnsi="Cambria Math"/>
                  </w:rPr>
                  <m:t>+</m:t>
                </m:r>
                <m:f>
                  <m:fPr>
                    <m:ctrlPr>
                      <w:rPr>
                        <w:rFonts w:ascii="Cambria Math" w:hAnsi="Cambria Math"/>
                        <w:i/>
                        <w:lang w:val="en-US"/>
                      </w:rPr>
                    </m:ctrlPr>
                  </m:fPr>
                  <m:num>
                    <m:r>
                      <w:rPr>
                        <w:rFonts w:ascii="Cambria Math" w:hAnsi="Cambria Math"/>
                      </w:rPr>
                      <m:t>2</m:t>
                    </m:r>
                  </m:num>
                  <m:den>
                    <m:r>
                      <w:rPr>
                        <w:rFonts w:ascii="Cambria Math" w:hAnsi="Cambria Math"/>
                        <w:lang w:val="en-US"/>
                      </w:rPr>
                      <m:t>ξ</m:t>
                    </m:r>
                  </m:den>
                </m:f>
                <m:f>
                  <m:fPr>
                    <m:ctrlPr>
                      <w:rPr>
                        <w:rFonts w:ascii="Cambria Math" w:hAnsi="Cambria Math"/>
                        <w:i/>
                        <w:lang w:val="en-US"/>
                      </w:rPr>
                    </m:ctrlPr>
                  </m:fPr>
                  <m:num>
                    <m:r>
                      <w:rPr>
                        <w:rFonts w:ascii="Cambria Math" w:hAnsi="Cambria Math"/>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p</m:t>
                        </m:r>
                      </m:sub>
                    </m:sSub>
                  </m:num>
                  <m:den>
                    <m:r>
                      <w:rPr>
                        <w:rFonts w:ascii="Cambria Math" w:hAnsi="Cambria Math"/>
                      </w:rPr>
                      <m:t>∂ξ</m:t>
                    </m:r>
                  </m:den>
                </m:f>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ε</m:t>
                        </m:r>
                      </m:e>
                      <m:sub>
                        <m:r>
                          <w:rPr>
                            <w:rFonts w:ascii="Cambria Math" w:hAnsi="Cambria Math"/>
                          </w:rPr>
                          <m:t>p</m:t>
                        </m:r>
                      </m:sub>
                    </m:sSub>
                  </m:e>
                </m:d>
                <m:sSub>
                  <m:sSubPr>
                    <m:ctrlPr>
                      <w:rPr>
                        <w:rFonts w:ascii="Cambria Math" w:hAnsi="Cambria Math"/>
                        <w:i/>
                      </w:rPr>
                    </m:ctrlPr>
                  </m:sSubPr>
                  <m:e>
                    <m:r>
                      <w:rPr>
                        <w:rFonts w:ascii="Cambria Math" w:hAnsi="Cambria Math"/>
                      </w:rPr>
                      <m:t>ρ</m:t>
                    </m:r>
                  </m:e>
                  <m:sub>
                    <m:r>
                      <w:rPr>
                        <w:rFonts w:ascii="Cambria Math" w:hAnsi="Cambria Math"/>
                      </w:rPr>
                      <m:t>p</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j</m:t>
                                </m:r>
                              </m:sub>
                            </m:sSub>
                          </m:e>
                        </m:d>
                        <m:r>
                          <w:rPr>
                            <w:rFonts w:ascii="Cambria Math" w:hAnsi="Cambria Math"/>
                          </w:rPr>
                          <m:t>R</m:t>
                        </m:r>
                      </m:e>
                      <m:sub>
                        <m:r>
                          <w:rPr>
                            <w:rFonts w:ascii="Cambria Math" w:hAnsi="Cambria Math"/>
                          </w:rPr>
                          <m:t>j</m:t>
                        </m:r>
                      </m:sub>
                    </m:sSub>
                  </m:e>
                </m:nary>
                <m:r>
                  <w:rPr>
                    <w:rFonts w:ascii="Cambria Math" w:hAnsi="Cambria Math"/>
                  </w:rPr>
                  <m:t>=0</m:t>
                </m:r>
              </m:oMath>
            </m:oMathPara>
          </w:p>
        </w:tc>
        <w:tc>
          <w:tcPr>
            <w:tcW w:w="703" w:type="dxa"/>
            <w:shd w:val="clear" w:color="auto" w:fill="auto"/>
            <w:vAlign w:val="center"/>
          </w:tcPr>
          <w:p w14:paraId="722741B2" w14:textId="2B3FE7AF" w:rsidR="00CE0F52" w:rsidRPr="001B73D9" w:rsidRDefault="00CE0F52" w:rsidP="00F06B51">
            <w:pPr>
              <w:pStyle w:val="Els-body-text"/>
              <w:spacing w:before="120" w:after="120" w:line="264" w:lineRule="auto"/>
              <w:jc w:val="right"/>
            </w:pPr>
            <w:r>
              <w:rPr>
                <w:rFonts w:hint="eastAsia"/>
              </w:rPr>
              <w:t>(</w:t>
            </w:r>
            <w:r w:rsidR="008D38A9">
              <w:t>1</w:t>
            </w:r>
            <w:r w:rsidR="00711F46">
              <w:t>0</w:t>
            </w:r>
            <w:r>
              <w:t>)</w:t>
            </w:r>
          </w:p>
        </w:tc>
      </w:tr>
    </w:tbl>
    <w:p w14:paraId="55A49A17" w14:textId="24A550F3" w:rsidR="00CE0F52" w:rsidRDefault="008D3F45" w:rsidP="008D2649">
      <w:pPr>
        <w:pStyle w:val="Els-body-text"/>
      </w:pPr>
      <w:r>
        <w:rPr>
          <w:rFonts w:hint="eastAsia"/>
          <w:lang w:eastAsia="zh-CN"/>
        </w:rPr>
        <w:t>in</w:t>
      </w:r>
      <w:r>
        <w:rPr>
          <w:lang w:eastAsia="zh-CN"/>
        </w:rPr>
        <w:t xml:space="preserve"> which </w:t>
      </w:r>
      <m:oMath>
        <m:sSub>
          <m:sSubPr>
            <m:ctrlPr>
              <w:rPr>
                <w:rFonts w:ascii="Cambria Math" w:hAnsi="Cambria Math"/>
                <w:i/>
              </w:rPr>
            </m:ctrlPr>
          </m:sSubPr>
          <m:e>
            <m:r>
              <w:rPr>
                <w:rFonts w:ascii="Cambria Math" w:hAnsi="Cambria Math"/>
              </w:rPr>
              <m:t>ε</m:t>
            </m:r>
          </m:e>
          <m:sub>
            <m:r>
              <w:rPr>
                <w:rFonts w:ascii="Cambria Math" w:hAnsi="Cambria Math"/>
              </w:rPr>
              <m:t>p</m:t>
            </m:r>
          </m:sub>
        </m:sSub>
      </m:oMath>
      <w:r>
        <w:rPr>
          <w:rFonts w:hint="eastAsia"/>
        </w:rPr>
        <w:t xml:space="preserve"> </w:t>
      </w:r>
      <w:r>
        <w:t>is catalyst porosity,</w:t>
      </w:r>
      <m:oMath>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i,p</m:t>
            </m:r>
          </m:sub>
        </m:sSub>
      </m:oMath>
      <w:r>
        <w:rPr>
          <w:rFonts w:hint="eastAsia"/>
        </w:rPr>
        <w:t xml:space="preserve"> </w:t>
      </w:r>
      <w:r>
        <w:t xml:space="preserve">component concentration of </w:t>
      </w:r>
      <w:r w:rsidRPr="008D3F45">
        <w:rPr>
          <w:i/>
          <w:iCs/>
        </w:rPr>
        <w:t>i</w:t>
      </w:r>
      <w:r>
        <w:t xml:space="preserve"> in catalyst particle, and </w:t>
      </w:r>
      <m:oMath>
        <m:sSub>
          <m:sSubPr>
            <m:ctrlPr>
              <w:rPr>
                <w:rFonts w:ascii="Cambria Math" w:hAnsi="Cambria Math"/>
                <w:i/>
              </w:rPr>
            </m:ctrlPr>
          </m:sSubPr>
          <m:e>
            <m:r>
              <w:rPr>
                <w:rFonts w:ascii="Cambria Math" w:hAnsi="Cambria Math"/>
              </w:rPr>
              <m:t>T</m:t>
            </m:r>
          </m:e>
          <m:sub>
            <m:r>
              <w:rPr>
                <w:rFonts w:ascii="Cambria Math" w:hAnsi="Cambria Math"/>
              </w:rPr>
              <m:t>p</m:t>
            </m:r>
          </m:sub>
        </m:sSub>
      </m:oMath>
      <w:r>
        <w:rPr>
          <w:rFonts w:hint="eastAsia"/>
        </w:rPr>
        <w:t xml:space="preserve"> </w:t>
      </w:r>
      <w:r>
        <w:t>the temperature in catalyst particle.</w:t>
      </w:r>
    </w:p>
    <w:tbl>
      <w:tblPr>
        <w:tblW w:w="7077" w:type="dxa"/>
        <w:tblLook w:val="04A0" w:firstRow="1" w:lastRow="0" w:firstColumn="1" w:lastColumn="0" w:noHBand="0" w:noVBand="1"/>
      </w:tblPr>
      <w:tblGrid>
        <w:gridCol w:w="6527"/>
        <w:gridCol w:w="550"/>
      </w:tblGrid>
      <w:tr w:rsidR="00CE2257" w:rsidRPr="001B73D9" w14:paraId="3AD3B5EB" w14:textId="77777777" w:rsidTr="00232073">
        <w:trPr>
          <w:trHeight w:val="594"/>
        </w:trPr>
        <w:tc>
          <w:tcPr>
            <w:tcW w:w="6527" w:type="dxa"/>
            <w:shd w:val="clear" w:color="auto" w:fill="auto"/>
            <w:vAlign w:val="center"/>
          </w:tcPr>
          <w:p w14:paraId="2247761F" w14:textId="40866113" w:rsidR="00CE2257" w:rsidRPr="001B73D9" w:rsidRDefault="001963BC" w:rsidP="00C359DF">
            <w:pPr>
              <w:pStyle w:val="Els-body-text"/>
              <w:spacing w:before="120" w:after="120" w:line="264" w:lineRule="auto"/>
            </w:pPr>
            <m:oMathPara>
              <m:oMath>
                <m:sSub>
                  <m:sSubPr>
                    <m:ctrlPr>
                      <w:rPr>
                        <w:rFonts w:ascii="Cambria Math" w:hAnsi="Cambria Math"/>
                        <w:i/>
                      </w:rPr>
                    </m:ctrlPr>
                  </m:sSubPr>
                  <m:e>
                    <m:r>
                      <w:rPr>
                        <w:rFonts w:ascii="Cambria Math" w:hAnsi="Cambria Math"/>
                      </w:rPr>
                      <m:t>C</m:t>
                    </m:r>
                  </m:e>
                  <m:sub>
                    <m:r>
                      <w:rPr>
                        <w:rFonts w:ascii="Cambria Math" w:hAnsi="Cambria Math" w:hint="eastAsia"/>
                        <w:lang w:eastAsia="zh-CN"/>
                      </w:rPr>
                      <m:t>i</m:t>
                    </m:r>
                    <m:r>
                      <w:rPr>
                        <w:rFonts w:ascii="Cambria Math" w:hAnsi="Cambria Math"/>
                        <w:lang w:eastAsia="zh-CN"/>
                      </w:rPr>
                      <m:t>,</m:t>
                    </m:r>
                    <m:r>
                      <w:rPr>
                        <w:rFonts w:ascii="Cambria Math" w:hAnsi="Cambria Math"/>
                        <w:lang w:eastAsia="zh-CN"/>
                      </w:rPr>
                      <m:t>p</m:t>
                    </m:r>
                  </m:sub>
                </m:sSub>
                <m:r>
                  <w:rPr>
                    <w:rFonts w:ascii="Cambria Math" w:hAnsi="Cambria Math" w:hint="eastAsia"/>
                    <w:lang w:eastAsia="zh-CN"/>
                  </w:rPr>
                  <m:t>(0,</m:t>
                </m:r>
                <m:r>
                  <w:rPr>
                    <w:rFonts w:ascii="Cambria Math" w:hAnsi="Cambria Math" w:hint="eastAsia"/>
                    <w:lang w:eastAsia="zh-CN"/>
                  </w:rPr>
                  <m:t>r</m:t>
                </m:r>
                <m:r>
                  <w:rPr>
                    <w:rFonts w:ascii="Cambria Math" w:hAnsi="Cambria Math"/>
                    <w:lang w:eastAsia="zh-CN"/>
                  </w:rPr>
                  <m:t>,</m:t>
                </m:r>
                <m:r>
                  <w:rPr>
                    <w:rFonts w:ascii="Cambria Math" w:hAnsi="Cambria Math"/>
                    <w:lang w:eastAsia="zh-CN"/>
                  </w:rPr>
                  <m:t>ξ</m:t>
                </m:r>
                <m:r>
                  <w:rPr>
                    <w:rFonts w:ascii="Cambria Math" w:hAnsi="Cambria Math" w:hint="eastAsia"/>
                    <w:lang w:eastAsia="zh-CN"/>
                  </w:rPr>
                  <m:t>)=</m:t>
                </m:r>
                <m:sSub>
                  <m:sSubPr>
                    <m:ctrlPr>
                      <w:rPr>
                        <w:rFonts w:ascii="Cambria Math" w:hAnsi="Cambria Math"/>
                        <w:i/>
                        <w:lang w:eastAsia="zh-CN"/>
                      </w:rPr>
                    </m:ctrlPr>
                  </m:sSubPr>
                  <m:e>
                    <m:r>
                      <w:rPr>
                        <w:rFonts w:ascii="Cambria Math" w:hAnsi="Cambria Math" w:hint="eastAsia"/>
                        <w:lang w:eastAsia="zh-CN"/>
                      </w:rPr>
                      <m:t>C</m:t>
                    </m:r>
                  </m:e>
                  <m:sub>
                    <m:r>
                      <w:rPr>
                        <w:rFonts w:ascii="Cambria Math" w:hAnsi="Cambria Math"/>
                        <w:lang w:eastAsia="zh-CN"/>
                      </w:rPr>
                      <m:t>i</m:t>
                    </m:r>
                    <m:r>
                      <w:rPr>
                        <w:rFonts w:ascii="Cambria Math" w:hAnsi="Cambria Math"/>
                        <w:lang w:eastAsia="zh-CN"/>
                      </w:rPr>
                      <m:t>,0</m:t>
                    </m:r>
                  </m:sub>
                </m:sSub>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r>
                          <w:rPr>
                            <w:rFonts w:ascii="Cambria Math" w:hAnsi="Cambria Math"/>
                            <w:lang w:eastAsia="zh-CN"/>
                          </w:rPr>
                          <m:t>,</m:t>
                        </m:r>
                        <m:r>
                          <w:rPr>
                            <w:rFonts w:ascii="Cambria Math" w:hAnsi="Cambria Math"/>
                            <w:lang w:eastAsia="zh-CN"/>
                          </w:rPr>
                          <m:t>p</m:t>
                        </m:r>
                      </m:sub>
                    </m:sSub>
                    <m:r>
                      <w:rPr>
                        <w:rFonts w:ascii="Cambria Math" w:hAnsi="Cambria Math"/>
                        <w:lang w:eastAsia="zh-CN"/>
                      </w:rPr>
                      <m:t>(</m:t>
                    </m:r>
                    <m:r>
                      <w:rPr>
                        <w:rFonts w:ascii="Cambria Math" w:hAnsi="Cambria Math"/>
                        <w:lang w:eastAsia="zh-CN"/>
                      </w:rPr>
                      <m:t>L</m:t>
                    </m:r>
                    <m:r>
                      <w:rPr>
                        <w:rFonts w:ascii="Cambria Math" w:hAnsi="Cambria Math"/>
                        <w:lang w:eastAsia="zh-CN"/>
                      </w:rPr>
                      <m:t>,</m:t>
                    </m:r>
                    <m:r>
                      <w:rPr>
                        <w:rFonts w:ascii="Cambria Math" w:hAnsi="Cambria Math"/>
                        <w:lang w:eastAsia="zh-CN"/>
                      </w:rPr>
                      <m:t>r</m:t>
                    </m:r>
                    <m:r>
                      <w:rPr>
                        <w:rFonts w:ascii="Cambria Math" w:hAnsi="Cambria Math"/>
                        <w:lang w:eastAsia="zh-CN"/>
                      </w:rPr>
                      <m:t>,</m:t>
                    </m:r>
                    <m:r>
                      <w:rPr>
                        <w:rFonts w:ascii="Cambria Math" w:hAnsi="Cambria Math"/>
                        <w:lang w:eastAsia="zh-CN"/>
                      </w:rPr>
                      <m:t>ξ</m:t>
                    </m:r>
                    <m:r>
                      <w:rPr>
                        <w:rFonts w:ascii="Cambria Math" w:hAnsi="Cambria Math"/>
                        <w:lang w:eastAsia="zh-CN"/>
                      </w:rPr>
                      <m:t>)</m:t>
                    </m:r>
                  </m:num>
                  <m:den>
                    <m:r>
                      <w:rPr>
                        <w:rFonts w:ascii="Cambria Math" w:hAnsi="Cambria Math"/>
                        <w:lang w:eastAsia="zh-CN"/>
                      </w:rPr>
                      <m:t>∂z</m:t>
                    </m:r>
                  </m:den>
                </m:f>
                <m:r>
                  <w:rPr>
                    <w:rFonts w:ascii="Cambria Math" w:hAnsi="Cambria Math"/>
                    <w:lang w:eastAsia="zh-CN"/>
                  </w:rPr>
                  <m:t xml:space="preserve">=0; </m:t>
                </m:r>
                <m:f>
                  <m:fPr>
                    <m:ctrlPr>
                      <w:rPr>
                        <w:rFonts w:ascii="Cambria Math" w:hAnsi="Cambria Math"/>
                        <w:i/>
                        <w:lang w:eastAsia="zh-CN"/>
                      </w:rPr>
                    </m:ctrlPr>
                  </m:fPr>
                  <m:num>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r>
                          <w:rPr>
                            <w:rFonts w:ascii="Cambria Math" w:hAnsi="Cambria Math"/>
                            <w:lang w:eastAsia="zh-CN"/>
                          </w:rPr>
                          <m:t>,</m:t>
                        </m:r>
                        <m:r>
                          <w:rPr>
                            <w:rFonts w:ascii="Cambria Math" w:hAnsi="Cambria Math"/>
                            <w:lang w:eastAsia="zh-CN"/>
                          </w:rPr>
                          <m:t>p</m:t>
                        </m:r>
                        <m:ctrlPr>
                          <w:rPr>
                            <w:rFonts w:ascii="Cambria Math" w:hAnsi="Cambria Math" w:hint="eastAsia"/>
                            <w:i/>
                            <w:lang w:eastAsia="zh-CN"/>
                          </w:rPr>
                        </m:ctrlPr>
                      </m:sub>
                    </m:sSub>
                    <m:r>
                      <w:rPr>
                        <w:rFonts w:ascii="Cambria Math" w:hAnsi="Cambria Math"/>
                        <w:lang w:eastAsia="zh-CN"/>
                      </w:rPr>
                      <m:t>(</m:t>
                    </m:r>
                    <m:r>
                      <w:rPr>
                        <w:rFonts w:ascii="Cambria Math" w:hAnsi="Cambria Math"/>
                        <w:lang w:eastAsia="zh-CN"/>
                      </w:rPr>
                      <m:t>z</m:t>
                    </m:r>
                    <m:r>
                      <w:rPr>
                        <w:rFonts w:ascii="Cambria Math" w:hAnsi="Cambria Math"/>
                        <w:lang w:eastAsia="zh-CN"/>
                      </w:rPr>
                      <m:t>,0,</m:t>
                    </m:r>
                    <m:r>
                      <w:rPr>
                        <w:rFonts w:ascii="Cambria Math" w:hAnsi="Cambria Math"/>
                        <w:lang w:eastAsia="zh-CN"/>
                      </w:rPr>
                      <m:t>ξ</m:t>
                    </m:r>
                    <m:r>
                      <w:rPr>
                        <w:rFonts w:ascii="Cambria Math" w:hAnsi="Cambria Math"/>
                        <w:lang w:eastAsia="zh-CN"/>
                      </w:rPr>
                      <m:t>)</m:t>
                    </m:r>
                  </m:num>
                  <m:den>
                    <m:r>
                      <w:rPr>
                        <w:rFonts w:ascii="Cambria Math" w:hAnsi="Cambria Math"/>
                        <w:lang w:eastAsia="zh-CN"/>
                      </w:rPr>
                      <m:t>∂r</m:t>
                    </m:r>
                  </m:den>
                </m:f>
                <m:r>
                  <w:rPr>
                    <w:rFonts w:ascii="Cambria Math" w:hAnsi="Cambria Math"/>
                    <w:lang w:eastAsia="zh-CN"/>
                  </w:rPr>
                  <m:t xml:space="preserve">=0; </m:t>
                </m:r>
                <m:f>
                  <m:fPr>
                    <m:ctrlPr>
                      <w:rPr>
                        <w:rFonts w:ascii="Cambria Math" w:hAnsi="Cambria Math"/>
                        <w:i/>
                        <w:lang w:eastAsia="zh-CN"/>
                      </w:rPr>
                    </m:ctrlPr>
                  </m:fPr>
                  <m:num>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r>
                          <w:rPr>
                            <w:rFonts w:ascii="Cambria Math" w:hAnsi="Cambria Math"/>
                            <w:lang w:eastAsia="zh-CN"/>
                          </w:rPr>
                          <m:t>,</m:t>
                        </m:r>
                        <m:r>
                          <w:rPr>
                            <w:rFonts w:ascii="Cambria Math" w:hAnsi="Cambria Math"/>
                            <w:lang w:eastAsia="zh-CN"/>
                          </w:rPr>
                          <m:t>p</m:t>
                        </m:r>
                      </m:sub>
                    </m:sSub>
                    <m:r>
                      <w:rPr>
                        <w:rFonts w:ascii="Cambria Math" w:hAnsi="Cambria Math"/>
                        <w:lang w:eastAsia="zh-CN"/>
                      </w:rPr>
                      <m:t>(</m:t>
                    </m:r>
                    <m:r>
                      <w:rPr>
                        <w:rFonts w:ascii="Cambria Math" w:hAnsi="Cambria Math"/>
                        <w:lang w:eastAsia="zh-CN"/>
                      </w:rPr>
                      <m:t>z</m:t>
                    </m:r>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t</m:t>
                        </m:r>
                      </m:sub>
                    </m:sSub>
                    <m:r>
                      <w:rPr>
                        <w:rFonts w:ascii="Cambria Math" w:hAnsi="Cambria Math"/>
                        <w:lang w:eastAsia="zh-CN"/>
                      </w:rPr>
                      <m:t>,</m:t>
                    </m:r>
                    <m:r>
                      <w:rPr>
                        <w:rFonts w:ascii="Cambria Math" w:hAnsi="Cambria Math"/>
                        <w:lang w:eastAsia="zh-CN"/>
                      </w:rPr>
                      <m:t>ξ</m:t>
                    </m:r>
                    <m:r>
                      <w:rPr>
                        <w:rFonts w:ascii="Cambria Math" w:hAnsi="Cambria Math"/>
                        <w:lang w:eastAsia="zh-CN"/>
                      </w:rPr>
                      <m:t>)</m:t>
                    </m:r>
                  </m:num>
                  <m:den>
                    <m:r>
                      <w:rPr>
                        <w:rFonts w:ascii="Cambria Math" w:hAnsi="Cambria Math"/>
                        <w:lang w:eastAsia="zh-CN"/>
                      </w:rPr>
                      <m:t>∂r</m:t>
                    </m:r>
                  </m:den>
                </m:f>
                <m:r>
                  <w:rPr>
                    <w:rFonts w:ascii="Cambria Math" w:hAnsi="Cambria Math"/>
                    <w:lang w:eastAsia="zh-CN"/>
                  </w:rPr>
                  <m:t>=0</m:t>
                </m:r>
              </m:oMath>
            </m:oMathPara>
          </w:p>
        </w:tc>
        <w:tc>
          <w:tcPr>
            <w:tcW w:w="550" w:type="dxa"/>
            <w:shd w:val="clear" w:color="auto" w:fill="auto"/>
            <w:vAlign w:val="center"/>
          </w:tcPr>
          <w:p w14:paraId="2A8B3DEF" w14:textId="3F42AC6A" w:rsidR="00CE2257" w:rsidRPr="001B73D9" w:rsidRDefault="00CE2257" w:rsidP="00C359DF">
            <w:pPr>
              <w:pStyle w:val="Els-body-text"/>
              <w:spacing w:before="120" w:after="120" w:line="264" w:lineRule="auto"/>
              <w:jc w:val="right"/>
            </w:pPr>
            <w:r w:rsidRPr="001B73D9">
              <w:t>(</w:t>
            </w:r>
            <w:r w:rsidR="00437595">
              <w:t>1</w:t>
            </w:r>
            <w:r w:rsidR="00711F46">
              <w:t>1</w:t>
            </w:r>
            <w:r w:rsidRPr="001B73D9">
              <w:t>)</w:t>
            </w:r>
          </w:p>
        </w:tc>
      </w:tr>
      <w:tr w:rsidR="00437595" w:rsidRPr="001B73D9" w14:paraId="11E49D02" w14:textId="77777777" w:rsidTr="00525E52">
        <w:tc>
          <w:tcPr>
            <w:tcW w:w="6527" w:type="dxa"/>
            <w:shd w:val="clear" w:color="auto" w:fill="auto"/>
            <w:vAlign w:val="center"/>
          </w:tcPr>
          <w:p w14:paraId="0A968FF9" w14:textId="3FECA8B6" w:rsidR="00437595" w:rsidRPr="00753354" w:rsidRDefault="00437595" w:rsidP="00C359DF">
            <w:pPr>
              <w:pStyle w:val="Els-body-text"/>
              <w:spacing w:before="120" w:after="120" w:line="264" w:lineRule="auto"/>
              <w:rPr>
                <w:rFonts w:eastAsia="SimSun"/>
              </w:rPr>
            </w:pPr>
            <m:oMathPara>
              <m:oMath>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i,p</m:t>
                        </m:r>
                      </m:sub>
                    </m:sSub>
                    <m:r>
                      <w:rPr>
                        <w:rFonts w:ascii="Cambria Math" w:hAnsi="Cambria Math"/>
                        <w:lang w:eastAsia="zh-CN"/>
                      </w:rPr>
                      <m:t>(z,r,0)</m:t>
                    </m:r>
                  </m:num>
                  <m:den>
                    <m:r>
                      <w:rPr>
                        <w:rFonts w:ascii="Cambria Math" w:hAnsi="Cambria Math"/>
                        <w:lang w:eastAsia="zh-CN"/>
                      </w:rPr>
                      <m:t>∂ξ</m:t>
                    </m:r>
                  </m:den>
                </m:f>
                <m:r>
                  <w:rPr>
                    <w:rFonts w:ascii="Cambria Math" w:hAnsi="Cambria Math"/>
                    <w:lang w:eastAsia="zh-CN"/>
                  </w:rPr>
                  <m:t>=0; -</m:t>
                </m:r>
                <m:sSub>
                  <m:sSubPr>
                    <m:ctrlPr>
                      <w:rPr>
                        <w:rFonts w:ascii="Cambria Math" w:hAnsi="Cambria Math"/>
                        <w:i/>
                      </w:rPr>
                    </m:ctrlPr>
                  </m:sSubPr>
                  <m:e>
                    <m:r>
                      <w:rPr>
                        <w:rFonts w:ascii="Cambria Math" w:hAnsi="Cambria Math"/>
                      </w:rPr>
                      <m:t>ε</m:t>
                    </m:r>
                  </m:e>
                  <m:sub>
                    <m:r>
                      <w:rPr>
                        <w:rFonts w:ascii="Cambria Math" w:hAnsi="Cambria Math"/>
                      </w:rPr>
                      <m:t>p</m:t>
                    </m:r>
                  </m:sub>
                </m:sSub>
                <m:sSubSup>
                  <m:sSubSupPr>
                    <m:ctrlPr>
                      <w:rPr>
                        <w:rFonts w:ascii="Cambria Math" w:hAnsi="Cambria Math"/>
                        <w:i/>
                      </w:rPr>
                    </m:ctrlPr>
                  </m:sSubSupPr>
                  <m:e>
                    <m:r>
                      <w:rPr>
                        <w:rFonts w:ascii="Cambria Math" w:hAnsi="Cambria Math"/>
                      </w:rPr>
                      <m:t>D</m:t>
                    </m:r>
                  </m:e>
                  <m:sub>
                    <m:r>
                      <w:rPr>
                        <w:rFonts w:ascii="Cambria Math" w:hAnsi="Cambria Math"/>
                      </w:rPr>
                      <m:t>i,ξ</m:t>
                    </m:r>
                  </m:sub>
                  <m:sup>
                    <m:r>
                      <w:rPr>
                        <w:rFonts w:ascii="Cambria Math" w:hAnsi="Cambria Math"/>
                      </w:rPr>
                      <m:t>e</m:t>
                    </m:r>
                  </m:sup>
                </m:sSubSup>
                <m:f>
                  <m:fPr>
                    <m:ctrlPr>
                      <w:rPr>
                        <w:rFonts w:ascii="Cambria Math" w:hAnsi="Cambria Math"/>
                        <w:i/>
                        <w:lang w:eastAsia="zh-CN"/>
                      </w:rPr>
                    </m:ctrlPr>
                  </m:fPr>
                  <m:num>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i,p</m:t>
                        </m:r>
                      </m:sub>
                    </m:sSub>
                    <m:r>
                      <w:rPr>
                        <w:rFonts w:ascii="Cambria Math" w:hAnsi="Cambria Math"/>
                        <w:lang w:eastAsia="zh-CN"/>
                      </w:rPr>
                      <m:t>(z,r,</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p</m:t>
                        </m:r>
                      </m:sub>
                    </m:sSub>
                    <m:r>
                      <w:rPr>
                        <w:rFonts w:ascii="Cambria Math" w:hAnsi="Cambria Math"/>
                        <w:lang w:eastAsia="zh-CN"/>
                      </w:rPr>
                      <m:t>)</m:t>
                    </m:r>
                  </m:num>
                  <m:den>
                    <m:r>
                      <w:rPr>
                        <w:rFonts w:ascii="Cambria Math" w:hAnsi="Cambria Math"/>
                        <w:lang w:eastAsia="zh-CN"/>
                      </w:rPr>
                      <m:t>∂ξ</m:t>
                    </m:r>
                  </m:den>
                </m:f>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i,p</m:t>
                    </m:r>
                  </m:sub>
                </m:sSub>
                <m:r>
                  <w:rPr>
                    <w:rFonts w:ascii="Cambria Math" w:hAnsi="Cambria Math"/>
                  </w:rPr>
                  <m:t>(z,r,</m:t>
                </m:r>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(z,r)]</m:t>
                </m:r>
              </m:oMath>
            </m:oMathPara>
          </w:p>
        </w:tc>
        <w:tc>
          <w:tcPr>
            <w:tcW w:w="550" w:type="dxa"/>
            <w:shd w:val="clear" w:color="auto" w:fill="auto"/>
            <w:vAlign w:val="center"/>
          </w:tcPr>
          <w:p w14:paraId="4D1DF8F5" w14:textId="718DD714" w:rsidR="00437595" w:rsidRPr="001B73D9" w:rsidRDefault="00437595" w:rsidP="00C359DF">
            <w:pPr>
              <w:pStyle w:val="Els-body-text"/>
              <w:spacing w:before="120" w:after="120" w:line="264" w:lineRule="auto"/>
              <w:jc w:val="right"/>
            </w:pPr>
            <w:r>
              <w:rPr>
                <w:rFonts w:hint="eastAsia"/>
              </w:rPr>
              <w:t>(</w:t>
            </w:r>
            <w:r>
              <w:t>1</w:t>
            </w:r>
            <w:r w:rsidR="00711F46">
              <w:t>2</w:t>
            </w:r>
            <w:r>
              <w:t>)</w:t>
            </w:r>
          </w:p>
        </w:tc>
      </w:tr>
      <w:tr w:rsidR="00CE2257" w:rsidRPr="001B73D9" w14:paraId="4972CD6C" w14:textId="77777777" w:rsidTr="00525E52">
        <w:tc>
          <w:tcPr>
            <w:tcW w:w="6527" w:type="dxa"/>
            <w:shd w:val="clear" w:color="auto" w:fill="auto"/>
            <w:vAlign w:val="center"/>
          </w:tcPr>
          <w:p w14:paraId="66F6C5C5" w14:textId="1B6FDAD4" w:rsidR="00CE2257" w:rsidRPr="00AF5F4A" w:rsidRDefault="001963BC" w:rsidP="00C359DF">
            <w:pPr>
              <w:pStyle w:val="Els-body-text"/>
              <w:spacing w:before="120" w:after="120" w:line="264" w:lineRule="auto"/>
              <w:rPr>
                <w:rFonts w:ascii="Cambria Math" w:hAnsi="Cambria Math"/>
                <w:sz w:val="19"/>
                <w:szCs w:val="19"/>
                <w:lang w:eastAsia="zh-CN"/>
                <w:oMath/>
              </w:rPr>
            </w:pPr>
            <m:oMathPara>
              <m:oMath>
                <m:sSub>
                  <m:sSubPr>
                    <m:ctrlPr>
                      <w:rPr>
                        <w:rFonts w:ascii="Cambria Math" w:hAnsi="Cambria Math"/>
                        <w:i/>
                        <w:sz w:val="19"/>
                        <w:szCs w:val="19"/>
                      </w:rPr>
                    </m:ctrlPr>
                  </m:sSubPr>
                  <m:e>
                    <m:r>
                      <w:rPr>
                        <w:rFonts w:ascii="Cambria Math" w:hAnsi="Cambria Math"/>
                        <w:sz w:val="19"/>
                        <w:szCs w:val="19"/>
                      </w:rPr>
                      <m:t>T</m:t>
                    </m:r>
                  </m:e>
                  <m:sub>
                    <m:r>
                      <w:rPr>
                        <w:rFonts w:ascii="Cambria Math" w:hAnsi="Cambria Math"/>
                        <w:sz w:val="19"/>
                        <w:szCs w:val="19"/>
                      </w:rPr>
                      <m:t>p</m:t>
                    </m:r>
                  </m:sub>
                </m:sSub>
                <m:r>
                  <w:rPr>
                    <w:rFonts w:ascii="Cambria Math" w:hAnsi="Cambria Math" w:hint="eastAsia"/>
                    <w:sz w:val="19"/>
                    <w:szCs w:val="19"/>
                  </w:rPr>
                  <m:t>(0,</m:t>
                </m:r>
                <m:r>
                  <w:rPr>
                    <w:rFonts w:ascii="Cambria Math" w:hAnsi="Cambria Math" w:hint="eastAsia"/>
                    <w:sz w:val="19"/>
                    <w:szCs w:val="19"/>
                  </w:rPr>
                  <m:t>r</m:t>
                </m:r>
                <m:r>
                  <w:rPr>
                    <w:rFonts w:ascii="Cambria Math" w:hAnsi="Cambria Math"/>
                    <w:sz w:val="19"/>
                    <w:szCs w:val="19"/>
                  </w:rPr>
                  <m:t>,</m:t>
                </m:r>
                <m:r>
                  <w:rPr>
                    <w:rFonts w:ascii="Cambria Math" w:hAnsi="Cambria Math"/>
                    <w:sz w:val="19"/>
                    <w:szCs w:val="19"/>
                  </w:rPr>
                  <m:t>ξ</m:t>
                </m:r>
                <m:r>
                  <w:rPr>
                    <w:rFonts w:ascii="Cambria Math" w:hAnsi="Cambria Math" w:hint="eastAsia"/>
                    <w:sz w:val="19"/>
                    <w:szCs w:val="19"/>
                  </w:rPr>
                  <m:t>)=</m:t>
                </m:r>
                <m:sSub>
                  <m:sSubPr>
                    <m:ctrlPr>
                      <w:rPr>
                        <w:rFonts w:ascii="Cambria Math" w:hAnsi="Cambria Math"/>
                        <w:i/>
                        <w:sz w:val="19"/>
                        <w:szCs w:val="19"/>
                      </w:rPr>
                    </m:ctrlPr>
                  </m:sSubPr>
                  <m:e>
                    <m:r>
                      <w:rPr>
                        <w:rFonts w:ascii="Cambria Math" w:hAnsi="Cambria Math"/>
                        <w:sz w:val="19"/>
                        <w:szCs w:val="19"/>
                      </w:rPr>
                      <m:t>T</m:t>
                    </m:r>
                  </m:e>
                  <m:sub>
                    <m:r>
                      <w:rPr>
                        <w:rFonts w:ascii="Cambria Math" w:hAnsi="Cambria Math"/>
                        <w:sz w:val="19"/>
                        <w:szCs w:val="19"/>
                      </w:rPr>
                      <m:t>0</m:t>
                    </m:r>
                  </m:sub>
                </m:sSub>
                <m:r>
                  <w:rPr>
                    <w:rFonts w:ascii="Cambria Math" w:hAnsi="Cambria Math"/>
                    <w:sz w:val="19"/>
                    <w:szCs w:val="19"/>
                  </w:rPr>
                  <m:t xml:space="preserve">; </m:t>
                </m:r>
                <m:f>
                  <m:fPr>
                    <m:ctrlPr>
                      <w:rPr>
                        <w:rFonts w:ascii="Cambria Math" w:hAnsi="Cambria Math"/>
                        <w:i/>
                        <w:sz w:val="19"/>
                        <w:szCs w:val="19"/>
                      </w:rPr>
                    </m:ctrlPr>
                  </m:fPr>
                  <m:num>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T</m:t>
                        </m:r>
                      </m:e>
                      <m:sub>
                        <m:r>
                          <w:rPr>
                            <w:rFonts w:ascii="Cambria Math" w:hAnsi="Cambria Math"/>
                            <w:sz w:val="19"/>
                            <w:szCs w:val="19"/>
                          </w:rPr>
                          <m:t>p</m:t>
                        </m:r>
                      </m:sub>
                    </m:sSub>
                    <m:r>
                      <w:rPr>
                        <w:rFonts w:ascii="Cambria Math" w:hAnsi="Cambria Math"/>
                        <w:sz w:val="19"/>
                        <w:szCs w:val="19"/>
                      </w:rPr>
                      <m:t>(</m:t>
                    </m:r>
                    <m:r>
                      <w:rPr>
                        <w:rFonts w:ascii="Cambria Math" w:hAnsi="Cambria Math"/>
                        <w:sz w:val="19"/>
                        <w:szCs w:val="19"/>
                      </w:rPr>
                      <m:t>L</m:t>
                    </m:r>
                    <m:r>
                      <w:rPr>
                        <w:rFonts w:ascii="Cambria Math" w:hAnsi="Cambria Math"/>
                        <w:sz w:val="19"/>
                        <w:szCs w:val="19"/>
                      </w:rPr>
                      <m:t>,</m:t>
                    </m:r>
                    <m:r>
                      <w:rPr>
                        <w:rFonts w:ascii="Cambria Math" w:hAnsi="Cambria Math"/>
                        <w:sz w:val="19"/>
                        <w:szCs w:val="19"/>
                      </w:rPr>
                      <m:t>r</m:t>
                    </m:r>
                    <m:r>
                      <w:rPr>
                        <w:rFonts w:ascii="Cambria Math" w:hAnsi="Cambria Math"/>
                        <w:sz w:val="19"/>
                        <w:szCs w:val="19"/>
                      </w:rPr>
                      <m:t>,</m:t>
                    </m:r>
                    <m:r>
                      <w:rPr>
                        <w:rFonts w:ascii="Cambria Math" w:hAnsi="Cambria Math"/>
                        <w:sz w:val="19"/>
                        <w:szCs w:val="19"/>
                      </w:rPr>
                      <m:t>ξ</m:t>
                    </m:r>
                    <m:r>
                      <w:rPr>
                        <w:rFonts w:ascii="Cambria Math" w:hAnsi="Cambria Math"/>
                        <w:sz w:val="19"/>
                        <w:szCs w:val="19"/>
                      </w:rPr>
                      <m:t>)</m:t>
                    </m:r>
                  </m:num>
                  <m:den>
                    <m:r>
                      <w:rPr>
                        <w:rFonts w:ascii="Cambria Math" w:hAnsi="Cambria Math"/>
                        <w:sz w:val="19"/>
                        <w:szCs w:val="19"/>
                      </w:rPr>
                      <m:t>∂z</m:t>
                    </m:r>
                  </m:den>
                </m:f>
                <m:r>
                  <w:rPr>
                    <w:rFonts w:ascii="Cambria Math" w:hAnsi="Cambria Math"/>
                    <w:sz w:val="19"/>
                    <w:szCs w:val="19"/>
                  </w:rPr>
                  <m:t xml:space="preserve">=0; </m:t>
                </m:r>
                <m:sSub>
                  <m:sSubPr>
                    <m:ctrlPr>
                      <w:rPr>
                        <w:rFonts w:ascii="Cambria Math" w:hAnsi="Cambria Math"/>
                        <w:i/>
                        <w:sz w:val="19"/>
                        <w:szCs w:val="19"/>
                      </w:rPr>
                    </m:ctrlPr>
                  </m:sSubPr>
                  <m:e>
                    <m:r>
                      <w:rPr>
                        <w:rFonts w:ascii="Cambria Math" w:hAnsi="Cambria Math"/>
                        <w:sz w:val="19"/>
                        <w:szCs w:val="19"/>
                      </w:rPr>
                      <m:t>T</m:t>
                    </m:r>
                  </m:e>
                  <m:sub>
                    <m:r>
                      <w:rPr>
                        <w:rFonts w:ascii="Cambria Math" w:hAnsi="Cambria Math"/>
                        <w:sz w:val="19"/>
                        <w:szCs w:val="19"/>
                      </w:rPr>
                      <m:t>p</m:t>
                    </m:r>
                  </m:sub>
                </m:sSub>
                <m:r>
                  <w:rPr>
                    <w:rFonts w:ascii="Cambria Math" w:hAnsi="Cambria Math" w:hint="eastAsia"/>
                    <w:sz w:val="19"/>
                    <w:szCs w:val="19"/>
                  </w:rPr>
                  <m:t>(</m:t>
                </m:r>
                <m:r>
                  <w:rPr>
                    <w:rFonts w:ascii="Cambria Math" w:hAnsi="Cambria Math" w:hint="eastAsia"/>
                    <w:sz w:val="19"/>
                    <w:szCs w:val="19"/>
                    <w:lang w:eastAsia="zh-CN"/>
                  </w:rPr>
                  <m:t>z</m:t>
                </m:r>
                <m:r>
                  <w:rPr>
                    <w:rFonts w:ascii="Cambria Math" w:hAnsi="Cambria Math" w:hint="eastAsia"/>
                    <w:sz w:val="19"/>
                    <w:szCs w:val="19"/>
                  </w:rPr>
                  <m:t>,</m:t>
                </m:r>
                <m:r>
                  <w:rPr>
                    <w:rFonts w:ascii="Cambria Math" w:hAnsi="Cambria Math"/>
                    <w:sz w:val="19"/>
                    <w:szCs w:val="19"/>
                  </w:rPr>
                  <m:t>0,</m:t>
                </m:r>
                <m:r>
                  <w:rPr>
                    <w:rFonts w:ascii="Cambria Math" w:hAnsi="Cambria Math"/>
                    <w:sz w:val="19"/>
                    <w:szCs w:val="19"/>
                  </w:rPr>
                  <m:t>ξ</m:t>
                </m:r>
                <m:r>
                  <w:rPr>
                    <w:rFonts w:ascii="Cambria Math" w:hAnsi="Cambria Math" w:hint="eastAsia"/>
                    <w:sz w:val="19"/>
                    <w:szCs w:val="19"/>
                  </w:rPr>
                  <m:t>)=</m:t>
                </m:r>
                <m:r>
                  <w:rPr>
                    <w:rFonts w:ascii="Cambria Math" w:hAnsi="Cambria Math"/>
                    <w:sz w:val="19"/>
                    <w:szCs w:val="19"/>
                  </w:rPr>
                  <m:t>T</m:t>
                </m:r>
                <m:r>
                  <w:rPr>
                    <w:rFonts w:ascii="Cambria Math" w:hAnsi="Cambria Math"/>
                    <w:sz w:val="19"/>
                    <w:szCs w:val="19"/>
                  </w:rPr>
                  <m:t>(</m:t>
                </m:r>
                <m:r>
                  <w:rPr>
                    <w:rFonts w:ascii="Cambria Math" w:hAnsi="Cambria Math"/>
                    <w:sz w:val="19"/>
                    <w:szCs w:val="19"/>
                  </w:rPr>
                  <m:t>z</m:t>
                </m:r>
                <m:r>
                  <w:rPr>
                    <w:rFonts w:ascii="Cambria Math" w:hAnsi="Cambria Math"/>
                    <w:sz w:val="19"/>
                    <w:szCs w:val="19"/>
                  </w:rPr>
                  <m:t xml:space="preserve">,0); </m:t>
                </m:r>
                <m:sSub>
                  <m:sSubPr>
                    <m:ctrlPr>
                      <w:rPr>
                        <w:rFonts w:ascii="Cambria Math" w:hAnsi="Cambria Math"/>
                        <w:i/>
                        <w:sz w:val="19"/>
                        <w:szCs w:val="19"/>
                      </w:rPr>
                    </m:ctrlPr>
                  </m:sSubPr>
                  <m:e>
                    <m:r>
                      <w:rPr>
                        <w:rFonts w:ascii="Cambria Math" w:hAnsi="Cambria Math"/>
                        <w:sz w:val="19"/>
                        <w:szCs w:val="19"/>
                      </w:rPr>
                      <m:t>T</m:t>
                    </m:r>
                  </m:e>
                  <m:sub>
                    <m:r>
                      <w:rPr>
                        <w:rFonts w:ascii="Cambria Math" w:hAnsi="Cambria Math"/>
                        <w:sz w:val="19"/>
                        <w:szCs w:val="19"/>
                      </w:rPr>
                      <m:t>p</m:t>
                    </m:r>
                  </m:sub>
                </m:sSub>
                <m:r>
                  <w:rPr>
                    <w:rFonts w:ascii="Cambria Math" w:hAnsi="Cambria Math" w:hint="eastAsia"/>
                    <w:sz w:val="19"/>
                    <w:szCs w:val="19"/>
                  </w:rPr>
                  <m:t>(</m:t>
                </m:r>
                <m:r>
                  <w:rPr>
                    <w:rFonts w:ascii="Cambria Math" w:hAnsi="Cambria Math" w:hint="eastAsia"/>
                    <w:sz w:val="19"/>
                    <w:szCs w:val="19"/>
                    <w:lang w:eastAsia="zh-CN"/>
                  </w:rPr>
                  <m:t>z</m:t>
                </m:r>
                <m:r>
                  <w:rPr>
                    <w:rFonts w:ascii="Cambria Math" w:hAnsi="Cambria Math" w:hint="eastAsia"/>
                    <w:sz w:val="19"/>
                    <w:szCs w:val="19"/>
                  </w:rPr>
                  <m:t>,</m:t>
                </m:r>
                <m:sSub>
                  <m:sSubPr>
                    <m:ctrlPr>
                      <w:rPr>
                        <w:rFonts w:ascii="Cambria Math" w:hAnsi="Cambria Math"/>
                        <w:i/>
                        <w:sz w:val="19"/>
                        <w:szCs w:val="19"/>
                      </w:rPr>
                    </m:ctrlPr>
                  </m:sSubPr>
                  <m:e>
                    <m:r>
                      <w:rPr>
                        <w:rFonts w:ascii="Cambria Math" w:hAnsi="Cambria Math"/>
                        <w:sz w:val="19"/>
                        <w:szCs w:val="19"/>
                      </w:rPr>
                      <m:t>r</m:t>
                    </m:r>
                  </m:e>
                  <m:sub>
                    <m:r>
                      <w:rPr>
                        <w:rFonts w:ascii="Cambria Math" w:hAnsi="Cambria Math"/>
                        <w:sz w:val="19"/>
                        <w:szCs w:val="19"/>
                      </w:rPr>
                      <m:t>t</m:t>
                    </m:r>
                  </m:sub>
                </m:sSub>
                <m:r>
                  <w:rPr>
                    <w:rFonts w:ascii="Cambria Math" w:hAnsi="Cambria Math"/>
                    <w:sz w:val="19"/>
                    <w:szCs w:val="19"/>
                  </w:rPr>
                  <m:t>,</m:t>
                </m:r>
                <m:r>
                  <w:rPr>
                    <w:rFonts w:ascii="Cambria Math" w:hAnsi="Cambria Math"/>
                    <w:sz w:val="19"/>
                    <w:szCs w:val="19"/>
                  </w:rPr>
                  <m:t>ξ</m:t>
                </m:r>
                <m:r>
                  <w:rPr>
                    <w:rFonts w:ascii="Cambria Math" w:hAnsi="Cambria Math" w:hint="eastAsia"/>
                    <w:sz w:val="19"/>
                    <w:szCs w:val="19"/>
                  </w:rPr>
                  <m:t>)=</m:t>
                </m:r>
                <m:r>
                  <w:rPr>
                    <w:rFonts w:ascii="Cambria Math" w:hAnsi="Cambria Math"/>
                    <w:sz w:val="19"/>
                    <w:szCs w:val="19"/>
                  </w:rPr>
                  <m:t>T</m:t>
                </m:r>
                <m:r>
                  <w:rPr>
                    <w:rFonts w:ascii="Cambria Math" w:hAnsi="Cambria Math"/>
                    <w:sz w:val="19"/>
                    <w:szCs w:val="19"/>
                  </w:rPr>
                  <m:t>(</m:t>
                </m:r>
                <m:r>
                  <w:rPr>
                    <w:rFonts w:ascii="Cambria Math" w:hAnsi="Cambria Math"/>
                    <w:sz w:val="19"/>
                    <w:szCs w:val="19"/>
                  </w:rPr>
                  <m:t>z</m:t>
                </m:r>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r</m:t>
                    </m:r>
                  </m:e>
                  <m:sub>
                    <m:r>
                      <w:rPr>
                        <w:rFonts w:ascii="Cambria Math" w:hAnsi="Cambria Math"/>
                        <w:sz w:val="19"/>
                        <w:szCs w:val="19"/>
                      </w:rPr>
                      <m:t>t</m:t>
                    </m:r>
                  </m:sub>
                </m:sSub>
                <m:r>
                  <w:rPr>
                    <w:rFonts w:ascii="Cambria Math" w:hAnsi="Cambria Math"/>
                    <w:sz w:val="19"/>
                    <w:szCs w:val="19"/>
                  </w:rPr>
                  <m:t>)</m:t>
                </m:r>
              </m:oMath>
            </m:oMathPara>
          </w:p>
        </w:tc>
        <w:tc>
          <w:tcPr>
            <w:tcW w:w="550" w:type="dxa"/>
            <w:shd w:val="clear" w:color="auto" w:fill="auto"/>
            <w:vAlign w:val="center"/>
          </w:tcPr>
          <w:p w14:paraId="240E08C2" w14:textId="16745B47" w:rsidR="00CE2257" w:rsidRPr="001B73D9" w:rsidRDefault="00CE2257" w:rsidP="00C359DF">
            <w:pPr>
              <w:pStyle w:val="Els-body-text"/>
              <w:spacing w:before="120" w:after="120" w:line="264" w:lineRule="auto"/>
              <w:jc w:val="right"/>
            </w:pPr>
            <w:r w:rsidRPr="001B73D9">
              <w:t>(</w:t>
            </w:r>
            <w:r w:rsidR="00437595">
              <w:t>1</w:t>
            </w:r>
            <w:r w:rsidR="00711F46">
              <w:t>3</w:t>
            </w:r>
            <w:r w:rsidRPr="001B73D9">
              <w:t>)</w:t>
            </w:r>
          </w:p>
        </w:tc>
      </w:tr>
      <w:tr w:rsidR="00525E52" w:rsidRPr="001B73D9" w14:paraId="55AEA6D4" w14:textId="77777777" w:rsidTr="00525E52">
        <w:tc>
          <w:tcPr>
            <w:tcW w:w="6527" w:type="dxa"/>
            <w:shd w:val="clear" w:color="auto" w:fill="auto"/>
            <w:vAlign w:val="center"/>
          </w:tcPr>
          <w:p w14:paraId="5C1128FD" w14:textId="42998F06" w:rsidR="00525E52" w:rsidRPr="00C418BC" w:rsidRDefault="001963BC" w:rsidP="00525E52">
            <w:pPr>
              <w:pStyle w:val="Els-body-text"/>
              <w:spacing w:before="120" w:after="120" w:line="264" w:lineRule="auto"/>
              <w:rPr>
                <w:rFonts w:eastAsia="SimSun"/>
              </w:rPr>
            </w:pPr>
            <m:oMathPara>
              <m:oMath>
                <m:f>
                  <m:fPr>
                    <m:ctrlPr>
                      <w:rPr>
                        <w:rFonts w:ascii="Cambria Math" w:hAnsi="Cambria Math"/>
                        <w:i/>
                        <w:sz w:val="19"/>
                        <w:szCs w:val="19"/>
                      </w:rPr>
                    </m:ctrlPr>
                  </m:fPr>
                  <m:num>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T</m:t>
                        </m:r>
                      </m:e>
                      <m:sub>
                        <m:r>
                          <w:rPr>
                            <w:rFonts w:ascii="Cambria Math" w:hAnsi="Cambria Math"/>
                            <w:sz w:val="19"/>
                            <w:szCs w:val="19"/>
                          </w:rPr>
                          <m:t>p</m:t>
                        </m:r>
                      </m:sub>
                    </m:sSub>
                    <m:r>
                      <w:rPr>
                        <w:rFonts w:ascii="Cambria Math" w:hAnsi="Cambria Math"/>
                        <w:sz w:val="19"/>
                        <w:szCs w:val="19"/>
                      </w:rPr>
                      <m:t>(</m:t>
                    </m:r>
                    <m:r>
                      <w:rPr>
                        <w:rFonts w:ascii="Cambria Math" w:hAnsi="Cambria Math"/>
                        <w:sz w:val="19"/>
                        <w:szCs w:val="19"/>
                      </w:rPr>
                      <m:t>z</m:t>
                    </m:r>
                    <m:r>
                      <w:rPr>
                        <w:rFonts w:ascii="Cambria Math" w:hAnsi="Cambria Math"/>
                        <w:sz w:val="19"/>
                        <w:szCs w:val="19"/>
                      </w:rPr>
                      <m:t>,</m:t>
                    </m:r>
                    <m:r>
                      <w:rPr>
                        <w:rFonts w:ascii="Cambria Math" w:hAnsi="Cambria Math"/>
                        <w:sz w:val="19"/>
                        <w:szCs w:val="19"/>
                      </w:rPr>
                      <m:t>r</m:t>
                    </m:r>
                    <m:r>
                      <w:rPr>
                        <w:rFonts w:ascii="Cambria Math" w:hAnsi="Cambria Math"/>
                        <w:sz w:val="19"/>
                        <w:szCs w:val="19"/>
                      </w:rPr>
                      <m:t>,0)</m:t>
                    </m:r>
                  </m:num>
                  <m:den>
                    <m:r>
                      <w:rPr>
                        <w:rFonts w:ascii="Cambria Math" w:hAnsi="Cambria Math"/>
                        <w:sz w:val="19"/>
                        <w:szCs w:val="19"/>
                      </w:rPr>
                      <m:t>∂ξ</m:t>
                    </m:r>
                  </m:den>
                </m:f>
                <m:r>
                  <w:rPr>
                    <w:rFonts w:ascii="Cambria Math" w:hAnsi="Cambria Math"/>
                    <w:sz w:val="19"/>
                    <w:szCs w:val="19"/>
                  </w:rPr>
                  <m:t>=0; -</m:t>
                </m:r>
                <m:sSub>
                  <m:sSubPr>
                    <m:ctrlPr>
                      <w:rPr>
                        <w:rFonts w:ascii="Cambria Math" w:hAnsi="Cambria Math"/>
                        <w:i/>
                      </w:rPr>
                    </m:ctrlPr>
                  </m:sSubPr>
                  <m:e>
                    <m:r>
                      <w:rPr>
                        <w:rFonts w:ascii="Cambria Math" w:hAnsi="Cambria Math"/>
                      </w:rPr>
                      <m:t>λ</m:t>
                    </m:r>
                  </m:e>
                  <m:sub>
                    <m:r>
                      <w:rPr>
                        <w:rFonts w:ascii="Cambria Math" w:hAnsi="Cambria Math"/>
                      </w:rPr>
                      <m:t>ξ</m:t>
                    </m:r>
                  </m:sub>
                </m:sSub>
                <m:f>
                  <m:fPr>
                    <m:ctrlPr>
                      <w:rPr>
                        <w:rFonts w:ascii="Cambria Math" w:hAnsi="Cambria Math"/>
                        <w:i/>
                        <w:sz w:val="19"/>
                        <w:szCs w:val="19"/>
                      </w:rPr>
                    </m:ctrlPr>
                  </m:fPr>
                  <m:num>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T</m:t>
                        </m:r>
                      </m:e>
                      <m:sub>
                        <m:r>
                          <w:rPr>
                            <w:rFonts w:ascii="Cambria Math" w:hAnsi="Cambria Math"/>
                            <w:sz w:val="19"/>
                            <w:szCs w:val="19"/>
                          </w:rPr>
                          <m:t>p</m:t>
                        </m:r>
                      </m:sub>
                    </m:sSub>
                    <m:r>
                      <w:rPr>
                        <w:rFonts w:ascii="Cambria Math" w:hAnsi="Cambria Math"/>
                        <w:sz w:val="19"/>
                        <w:szCs w:val="19"/>
                      </w:rPr>
                      <m:t>(</m:t>
                    </m:r>
                    <m:r>
                      <w:rPr>
                        <w:rFonts w:ascii="Cambria Math" w:hAnsi="Cambria Math"/>
                        <w:sz w:val="19"/>
                        <w:szCs w:val="19"/>
                      </w:rPr>
                      <m:t>z</m:t>
                    </m:r>
                    <m:r>
                      <w:rPr>
                        <w:rFonts w:ascii="Cambria Math" w:hAnsi="Cambria Math"/>
                        <w:sz w:val="19"/>
                        <w:szCs w:val="19"/>
                      </w:rPr>
                      <m:t>,</m:t>
                    </m:r>
                    <m:r>
                      <w:rPr>
                        <w:rFonts w:ascii="Cambria Math" w:hAnsi="Cambria Math"/>
                        <w:sz w:val="19"/>
                        <w:szCs w:val="19"/>
                      </w:rPr>
                      <m:t>r</m:t>
                    </m:r>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r</m:t>
                        </m:r>
                      </m:e>
                      <m:sub>
                        <m:r>
                          <w:rPr>
                            <w:rFonts w:ascii="Cambria Math" w:hAnsi="Cambria Math"/>
                            <w:sz w:val="19"/>
                            <w:szCs w:val="19"/>
                          </w:rPr>
                          <m:t>p</m:t>
                        </m:r>
                      </m:sub>
                    </m:sSub>
                    <m:r>
                      <w:rPr>
                        <w:rFonts w:ascii="Cambria Math" w:hAnsi="Cambria Math"/>
                        <w:sz w:val="19"/>
                        <w:szCs w:val="19"/>
                      </w:rPr>
                      <m:t>)</m:t>
                    </m:r>
                  </m:num>
                  <m:den>
                    <m:r>
                      <w:rPr>
                        <w:rFonts w:ascii="Cambria Math" w:hAnsi="Cambria Math"/>
                        <w:sz w:val="19"/>
                        <w:szCs w:val="19"/>
                      </w:rPr>
                      <m:t>∂ξ</m:t>
                    </m:r>
                  </m:den>
                </m:f>
                <m:r>
                  <w:rPr>
                    <w:rFonts w:ascii="Cambria Math" w:hAnsi="Cambria Math"/>
                    <w:sz w:val="19"/>
                    <w:szCs w:val="19"/>
                  </w:rPr>
                  <m:t>=h[</m:t>
                </m:r>
                <m:sSub>
                  <m:sSubPr>
                    <m:ctrlPr>
                      <w:rPr>
                        <w:rFonts w:ascii="Cambria Math" w:hAnsi="Cambria Math"/>
                        <w:i/>
                        <w:sz w:val="19"/>
                        <w:szCs w:val="19"/>
                      </w:rPr>
                    </m:ctrlPr>
                  </m:sSubPr>
                  <m:e>
                    <m:r>
                      <w:rPr>
                        <w:rFonts w:ascii="Cambria Math" w:hAnsi="Cambria Math"/>
                        <w:sz w:val="19"/>
                        <w:szCs w:val="19"/>
                      </w:rPr>
                      <m:t>T</m:t>
                    </m:r>
                  </m:e>
                  <m:sub>
                    <m:r>
                      <w:rPr>
                        <w:rFonts w:ascii="Cambria Math" w:hAnsi="Cambria Math"/>
                        <w:sz w:val="19"/>
                        <w:szCs w:val="19"/>
                      </w:rPr>
                      <m:t>p</m:t>
                    </m:r>
                  </m:sub>
                </m:sSub>
                <m:r>
                  <w:rPr>
                    <w:rFonts w:ascii="Cambria Math" w:hAnsi="Cambria Math"/>
                    <w:sz w:val="19"/>
                    <w:szCs w:val="19"/>
                  </w:rPr>
                  <m:t>(</m:t>
                </m:r>
                <m:r>
                  <w:rPr>
                    <w:rFonts w:ascii="Cambria Math" w:hAnsi="Cambria Math"/>
                    <w:sz w:val="19"/>
                    <w:szCs w:val="19"/>
                  </w:rPr>
                  <m:t>z</m:t>
                </m:r>
                <m:r>
                  <w:rPr>
                    <w:rFonts w:ascii="Cambria Math" w:hAnsi="Cambria Math"/>
                    <w:sz w:val="19"/>
                    <w:szCs w:val="19"/>
                  </w:rPr>
                  <m:t>,</m:t>
                </m:r>
                <m:r>
                  <w:rPr>
                    <w:rFonts w:ascii="Cambria Math" w:hAnsi="Cambria Math"/>
                    <w:sz w:val="19"/>
                    <w:szCs w:val="19"/>
                  </w:rPr>
                  <m:t>r</m:t>
                </m:r>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r</m:t>
                    </m:r>
                  </m:e>
                  <m:sub>
                    <m:r>
                      <w:rPr>
                        <w:rFonts w:ascii="Cambria Math" w:hAnsi="Cambria Math"/>
                        <w:sz w:val="19"/>
                        <w:szCs w:val="19"/>
                      </w:rPr>
                      <m:t>p</m:t>
                    </m:r>
                  </m:sub>
                </m:sSub>
                <m:r>
                  <w:rPr>
                    <w:rFonts w:ascii="Cambria Math" w:hAnsi="Cambria Math"/>
                    <w:sz w:val="19"/>
                    <w:szCs w:val="19"/>
                  </w:rPr>
                  <m:t>)-</m:t>
                </m:r>
                <m:r>
                  <w:rPr>
                    <w:rFonts w:ascii="Cambria Math" w:hAnsi="Cambria Math"/>
                    <w:sz w:val="19"/>
                    <w:szCs w:val="19"/>
                  </w:rPr>
                  <m:t>T</m:t>
                </m:r>
                <m:r>
                  <w:rPr>
                    <w:rFonts w:ascii="Cambria Math" w:hAnsi="Cambria Math"/>
                    <w:sz w:val="19"/>
                    <w:szCs w:val="19"/>
                  </w:rPr>
                  <m:t>(</m:t>
                </m:r>
                <m:r>
                  <w:rPr>
                    <w:rFonts w:ascii="Cambria Math" w:hAnsi="Cambria Math"/>
                    <w:sz w:val="19"/>
                    <w:szCs w:val="19"/>
                  </w:rPr>
                  <m:t>z</m:t>
                </m:r>
                <m:r>
                  <w:rPr>
                    <w:rFonts w:ascii="Cambria Math" w:hAnsi="Cambria Math"/>
                    <w:sz w:val="19"/>
                    <w:szCs w:val="19"/>
                  </w:rPr>
                  <m:t>,</m:t>
                </m:r>
                <m:r>
                  <w:rPr>
                    <w:rFonts w:ascii="Cambria Math" w:hAnsi="Cambria Math"/>
                    <w:sz w:val="19"/>
                    <w:szCs w:val="19"/>
                  </w:rPr>
                  <m:t>r</m:t>
                </m:r>
                <m:r>
                  <w:rPr>
                    <w:rFonts w:ascii="Cambria Math" w:hAnsi="Cambria Math"/>
                    <w:sz w:val="19"/>
                    <w:szCs w:val="19"/>
                  </w:rPr>
                  <m:t>)]</m:t>
                </m:r>
              </m:oMath>
            </m:oMathPara>
          </w:p>
        </w:tc>
        <w:tc>
          <w:tcPr>
            <w:tcW w:w="550" w:type="dxa"/>
            <w:shd w:val="clear" w:color="auto" w:fill="auto"/>
            <w:vAlign w:val="center"/>
          </w:tcPr>
          <w:p w14:paraId="195E6753" w14:textId="592B3E09" w:rsidR="00525E52" w:rsidRPr="001B73D9" w:rsidRDefault="00525E52" w:rsidP="00525E52">
            <w:pPr>
              <w:pStyle w:val="Els-body-text"/>
              <w:spacing w:before="120" w:after="120" w:line="264" w:lineRule="auto"/>
              <w:jc w:val="right"/>
            </w:pPr>
            <w:r>
              <w:rPr>
                <w:rFonts w:hint="eastAsia"/>
              </w:rPr>
              <w:t>(</w:t>
            </w:r>
            <w:r>
              <w:t>1</w:t>
            </w:r>
            <w:r w:rsidR="00711F46">
              <w:t>4</w:t>
            </w:r>
            <w:r>
              <w:t>)</w:t>
            </w:r>
          </w:p>
        </w:tc>
      </w:tr>
    </w:tbl>
    <w:p w14:paraId="5887E3CB" w14:textId="35D1A10F" w:rsidR="00EF7854" w:rsidRPr="001B73D9" w:rsidRDefault="00B576CF" w:rsidP="00EF7854">
      <w:pPr>
        <w:pStyle w:val="Els-2ndorder-head"/>
      </w:pPr>
      <w:r>
        <w:t>Primary setting</w:t>
      </w:r>
    </w:p>
    <w:p w14:paraId="144DE6A1" w14:textId="11834837" w:rsidR="008D2649" w:rsidRDefault="00B576CF" w:rsidP="004F3482">
      <w:pPr>
        <w:pStyle w:val="Els-body-text"/>
        <w:spacing w:after="120"/>
      </w:pPr>
      <w:r>
        <w:rPr>
          <w:rFonts w:hint="eastAsia"/>
          <w:lang w:eastAsia="zh-CN"/>
        </w:rPr>
        <w:t>In</w:t>
      </w:r>
      <w:r>
        <w:rPr>
          <w:lang w:eastAsia="zh-CN"/>
        </w:rPr>
        <w:t xml:space="preserve"> this works, some of primary assumptions have been made</w:t>
      </w:r>
      <w:r w:rsidR="00300272">
        <w:rPr>
          <w:lang w:eastAsia="zh-CN"/>
        </w:rPr>
        <w:t>:</w:t>
      </w:r>
      <w:r w:rsidR="004F3482">
        <w:t xml:space="preserve"> </w:t>
      </w:r>
      <w:r w:rsidR="00300272">
        <w:rPr>
          <w:rFonts w:hint="eastAsia"/>
          <w:lang w:eastAsia="zh-CN"/>
        </w:rPr>
        <w:t>(</w:t>
      </w:r>
      <w:r w:rsidR="00300272">
        <w:rPr>
          <w:lang w:eastAsia="zh-CN"/>
        </w:rPr>
        <w:t>1) The reformer tubes are assumed to be homogeneous within the reformer, which means the conditions of any one tube are sufficient to represent all other tubes (Vo et al., 2019).</w:t>
      </w:r>
      <w:r w:rsidR="004F3482">
        <w:t xml:space="preserve"> </w:t>
      </w:r>
      <w:r w:rsidR="00302973">
        <w:rPr>
          <w:rFonts w:hint="eastAsia"/>
        </w:rPr>
        <w:t>(</w:t>
      </w:r>
      <w:r w:rsidR="00302973">
        <w:t>2) Ideal gas model is used to descript the fluid phase in the SMR reactor.</w:t>
      </w:r>
      <w:r w:rsidR="004F3482">
        <w:t xml:space="preserve"> </w:t>
      </w:r>
      <w:r w:rsidR="00302973">
        <w:rPr>
          <w:rFonts w:hint="eastAsia"/>
        </w:rPr>
        <w:t>(</w:t>
      </w:r>
      <w:r w:rsidR="00302973">
        <w:t>3) CH</w:t>
      </w:r>
      <w:r w:rsidR="00302973" w:rsidRPr="00302973">
        <w:rPr>
          <w:vertAlign w:val="subscript"/>
        </w:rPr>
        <w:t>4</w:t>
      </w:r>
      <w:r w:rsidR="00302973">
        <w:t>, CO, CO</w:t>
      </w:r>
      <w:r w:rsidR="00302973" w:rsidRPr="00302973">
        <w:rPr>
          <w:vertAlign w:val="subscript"/>
        </w:rPr>
        <w:t>2</w:t>
      </w:r>
      <w:r w:rsidR="00302973">
        <w:t>, H</w:t>
      </w:r>
      <w:r w:rsidR="00302973" w:rsidRPr="00302973">
        <w:rPr>
          <w:vertAlign w:val="subscript"/>
        </w:rPr>
        <w:t>2</w:t>
      </w:r>
      <w:r w:rsidR="00302973">
        <w:t>, H</w:t>
      </w:r>
      <w:r w:rsidR="00302973" w:rsidRPr="00302973">
        <w:rPr>
          <w:vertAlign w:val="subscript"/>
        </w:rPr>
        <w:t>2</w:t>
      </w:r>
      <w:r w:rsidR="00302973">
        <w:t>O, and N</w:t>
      </w:r>
      <w:r w:rsidR="00302973" w:rsidRPr="00302973">
        <w:rPr>
          <w:vertAlign w:val="subscript"/>
        </w:rPr>
        <w:t>2</w:t>
      </w:r>
      <w:r w:rsidR="00302973">
        <w:t xml:space="preserve"> are the components considered in this model. Their </w:t>
      </w:r>
      <w:r w:rsidR="00B31D56">
        <w:t>initial feed pressures are 5.46 bar, 0 bar, 0.31 bar, 0.68 bar, 18.34 bar, and 0.9 bar, respectively.</w:t>
      </w:r>
      <w:r w:rsidR="006706A4">
        <w:t xml:space="preserve"> The length of reactor is 12 m with a tube diameter of 0.1 m.</w:t>
      </w:r>
      <w:r w:rsidR="004F3482">
        <w:t xml:space="preserve"> </w:t>
      </w:r>
      <w:r w:rsidR="00B31D56">
        <w:rPr>
          <w:rFonts w:hint="eastAsia"/>
        </w:rPr>
        <w:t>(</w:t>
      </w:r>
      <w:r w:rsidR="00B31D56">
        <w:t>4) Carbon deposition was not considered in this wor</w:t>
      </w:r>
      <w:r w:rsidR="006706A4">
        <w:t>k, and catalyst partials are considered as spherical form. The diameter of catalyst is 0.01 m.</w:t>
      </w:r>
      <w:r w:rsidR="004F3482">
        <w:t xml:space="preserve"> </w:t>
      </w:r>
      <w:r w:rsidR="00E17961">
        <w:rPr>
          <w:rFonts w:hint="eastAsia"/>
        </w:rPr>
        <w:t>(</w:t>
      </w:r>
      <w:r w:rsidR="00E17961">
        <w:t xml:space="preserve">5) The feed temperature is </w:t>
      </w:r>
      <w:r w:rsidR="006247EC">
        <w:rPr>
          <w:rFonts w:hint="eastAsia"/>
          <w:lang w:eastAsia="zh-CN"/>
        </w:rPr>
        <w:t>at</w:t>
      </w:r>
      <w:r w:rsidR="006247EC">
        <w:rPr>
          <w:lang w:eastAsia="zh-CN"/>
        </w:rPr>
        <w:t xml:space="preserve"> </w:t>
      </w:r>
      <w:r w:rsidR="00E17961">
        <w:t>793.15 K, and the tube wall temperature is at 1000 K.</w:t>
      </w:r>
    </w:p>
    <w:p w14:paraId="144DE6B5" w14:textId="3D64FE43" w:rsidR="008D2649" w:rsidRPr="001B73D9" w:rsidRDefault="008D2649" w:rsidP="008D2649">
      <w:pPr>
        <w:pStyle w:val="Els-1storder-head"/>
        <w:spacing w:after="120"/>
      </w:pPr>
      <w:r w:rsidRPr="001B73D9">
        <w:lastRenderedPageBreak/>
        <w:t>Re</w:t>
      </w:r>
      <w:r w:rsidR="00AB3935">
        <w:t>sults and discussions</w:t>
      </w:r>
    </w:p>
    <w:p w14:paraId="41B655AC" w14:textId="790DDD66" w:rsidR="00200B52" w:rsidRDefault="006247EC" w:rsidP="008D2649">
      <w:pPr>
        <w:pStyle w:val="Els-body-text"/>
        <w:spacing w:after="120"/>
        <w:rPr>
          <w:lang w:eastAsia="zh-CN"/>
        </w:rPr>
      </w:pPr>
      <w:r>
        <w:t>F</w:t>
      </w:r>
      <w:r>
        <w:rPr>
          <w:rFonts w:hint="eastAsia"/>
          <w:lang w:eastAsia="zh-CN"/>
        </w:rPr>
        <w:t>o</w:t>
      </w:r>
      <w:r>
        <w:rPr>
          <w:lang w:eastAsia="zh-CN"/>
        </w:rPr>
        <w:t xml:space="preserve">r the </w:t>
      </w:r>
      <w:r w:rsidR="00C84584">
        <w:rPr>
          <w:lang w:eastAsia="zh-CN"/>
        </w:rPr>
        <w:t xml:space="preserve">selection of effectiveness factor in the </w:t>
      </w:r>
      <w:r>
        <w:rPr>
          <w:lang w:eastAsia="zh-CN"/>
        </w:rPr>
        <w:t xml:space="preserve">2D pseudo-homogeneous model, </w:t>
      </w:r>
      <w:proofErr w:type="spellStart"/>
      <w:r w:rsidR="00C84584">
        <w:rPr>
          <w:rFonts w:hint="eastAsia"/>
          <w:lang w:eastAsia="zh-CN"/>
        </w:rPr>
        <w:t>Pan</w:t>
      </w:r>
      <w:r w:rsidR="00C84584">
        <w:rPr>
          <w:lang w:eastAsia="zh-CN"/>
        </w:rPr>
        <w:t>toleontos</w:t>
      </w:r>
      <w:proofErr w:type="spellEnd"/>
      <w:r w:rsidR="00C84584">
        <w:rPr>
          <w:lang w:eastAsia="zh-CN"/>
        </w:rPr>
        <w:t xml:space="preserve"> et al. (2012) listed many works with different value, ranging from 0 to 1. Most of works considered 1 to ignore diffusional limitations. In this work, we select the value of 0.01 as the constant effectiveness factor.</w:t>
      </w:r>
      <w:r w:rsidR="00AD2583">
        <w:rPr>
          <w:lang w:eastAsia="zh-CN"/>
        </w:rPr>
        <w:t xml:space="preserve"> In the following, the comparison of the pseudo-homogeneous and heterogeneous models is given:</w:t>
      </w:r>
    </w:p>
    <w:p w14:paraId="23F39269" w14:textId="1EF346F4" w:rsidR="00AD2583" w:rsidRPr="00AD2583" w:rsidRDefault="00AD2583" w:rsidP="00A4306A">
      <w:pPr>
        <w:pStyle w:val="Els-2ndorder-head"/>
      </w:pPr>
      <w:r>
        <w:t>Pressure and temperature profiles</w:t>
      </w:r>
    </w:p>
    <w:p w14:paraId="1C9E6042" w14:textId="3A496D2D" w:rsidR="00C21701" w:rsidRDefault="00A4306A" w:rsidP="00A4306A">
      <w:pPr>
        <w:pStyle w:val="Els-body-text"/>
        <w:spacing w:after="120"/>
        <w:jc w:val="center"/>
        <w:rPr>
          <w:lang w:eastAsia="zh-CN"/>
        </w:rPr>
      </w:pPr>
      <w:r>
        <w:rPr>
          <w:noProof/>
          <w:lang w:eastAsia="zh-CN"/>
        </w:rPr>
        <w:drawing>
          <wp:inline distT="0" distB="0" distL="0" distR="0" wp14:anchorId="2B641A90" wp14:editId="308F7C88">
            <wp:extent cx="2752388" cy="1501267"/>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5 P&amp;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2388" cy="1501267"/>
                    </a:xfrm>
                    <a:prstGeom prst="rect">
                      <a:avLst/>
                    </a:prstGeom>
                  </pic:spPr>
                </pic:pic>
              </a:graphicData>
            </a:graphic>
          </wp:inline>
        </w:drawing>
      </w:r>
    </w:p>
    <w:p w14:paraId="2DEE195C" w14:textId="179A4B35" w:rsidR="00A4306A" w:rsidRDefault="00A4306A" w:rsidP="00A4306A">
      <w:pPr>
        <w:pStyle w:val="Els-body-text"/>
        <w:spacing w:after="120"/>
        <w:jc w:val="center"/>
        <w:rPr>
          <w:lang w:eastAsia="zh-CN"/>
        </w:rPr>
      </w:pPr>
      <w:r w:rsidRPr="00A4306A">
        <w:rPr>
          <w:rFonts w:hint="eastAsia"/>
          <w:b/>
          <w:bCs/>
          <w:lang w:eastAsia="zh-CN"/>
        </w:rPr>
        <w:t>F</w:t>
      </w:r>
      <w:r w:rsidRPr="00A4306A">
        <w:rPr>
          <w:b/>
          <w:bCs/>
          <w:lang w:eastAsia="zh-CN"/>
        </w:rPr>
        <w:t>igure 1</w:t>
      </w:r>
      <w:r>
        <w:rPr>
          <w:lang w:eastAsia="zh-CN"/>
        </w:rPr>
        <w:t>. The pressure and temperature profiles of the pseudo-homogeneous model.</w:t>
      </w:r>
    </w:p>
    <w:p w14:paraId="1543ECA6" w14:textId="03F725F1" w:rsidR="00F32415" w:rsidRDefault="00F32415" w:rsidP="00A23544">
      <w:pPr>
        <w:pStyle w:val="Els-body-text"/>
        <w:spacing w:after="120"/>
      </w:pPr>
      <w:r w:rsidRPr="00A4306A">
        <w:rPr>
          <w:rFonts w:hint="eastAsia"/>
          <w:b/>
          <w:bCs/>
        </w:rPr>
        <w:t>F</w:t>
      </w:r>
      <w:r w:rsidRPr="00A4306A">
        <w:rPr>
          <w:b/>
          <w:bCs/>
        </w:rPr>
        <w:t>igures 1</w:t>
      </w:r>
      <w:r>
        <w:t xml:space="preserve"> and </w:t>
      </w:r>
      <w:r w:rsidRPr="00A4306A">
        <w:rPr>
          <w:b/>
          <w:bCs/>
        </w:rPr>
        <w:t>2</w:t>
      </w:r>
      <w:r>
        <w:t xml:space="preserve"> show the pressure and temperature profiles of pseudo-homogeneous and heterogeneous models, respectively. The results demonstrate the pressure profiles of two models are generally flat. However, the temperature profiles are not the case.</w:t>
      </w:r>
      <w:r w:rsidR="00142BA5">
        <w:t xml:space="preserve"> In the pseudo-homogeneous model, the max</w:t>
      </w:r>
      <w:r w:rsidR="00142BA5">
        <w:rPr>
          <w:lang w:eastAsia="zh-CN"/>
        </w:rPr>
        <w:t>imal radial temperature gradient is about 50</w:t>
      </w:r>
      <w:r w:rsidR="00142BA5" w:rsidRPr="001B73D9">
        <w:t>°C</w:t>
      </w:r>
      <w:r w:rsidR="00142BA5">
        <w:t>, while this temperature is around 45</w:t>
      </w:r>
      <w:r w:rsidR="00142BA5" w:rsidRPr="001B73D9">
        <w:t>°C</w:t>
      </w:r>
      <w:r w:rsidR="00142BA5">
        <w:t xml:space="preserve"> in heterogeneous model.</w:t>
      </w:r>
    </w:p>
    <w:p w14:paraId="39E2E6E8" w14:textId="361128FC" w:rsidR="00C21701" w:rsidRDefault="00A4306A" w:rsidP="00A4306A">
      <w:pPr>
        <w:pStyle w:val="Els-body-text"/>
        <w:spacing w:after="120"/>
        <w:jc w:val="center"/>
      </w:pPr>
      <w:r>
        <w:rPr>
          <w:noProof/>
        </w:rPr>
        <w:drawing>
          <wp:inline distT="0" distB="0" distL="0" distR="0" wp14:anchorId="04454EE7" wp14:editId="19F6EA84">
            <wp:extent cx="2782175" cy="15175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6 P&amp;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2014" cy="1550154"/>
                    </a:xfrm>
                    <a:prstGeom prst="rect">
                      <a:avLst/>
                    </a:prstGeom>
                  </pic:spPr>
                </pic:pic>
              </a:graphicData>
            </a:graphic>
          </wp:inline>
        </w:drawing>
      </w:r>
    </w:p>
    <w:p w14:paraId="75687D29" w14:textId="4805C063" w:rsidR="00A4306A" w:rsidRDefault="00A4306A" w:rsidP="00A4306A">
      <w:pPr>
        <w:pStyle w:val="Els-body-text"/>
        <w:spacing w:after="120"/>
        <w:jc w:val="center"/>
        <w:rPr>
          <w:lang w:eastAsia="zh-CN"/>
        </w:rPr>
      </w:pPr>
      <w:r w:rsidRPr="00A4306A">
        <w:rPr>
          <w:rFonts w:hint="eastAsia"/>
          <w:b/>
          <w:bCs/>
          <w:lang w:eastAsia="zh-CN"/>
        </w:rPr>
        <w:t>F</w:t>
      </w:r>
      <w:r w:rsidRPr="00A4306A">
        <w:rPr>
          <w:b/>
          <w:bCs/>
          <w:lang w:eastAsia="zh-CN"/>
        </w:rPr>
        <w:t xml:space="preserve">igure </w:t>
      </w:r>
      <w:r>
        <w:rPr>
          <w:b/>
          <w:bCs/>
          <w:lang w:eastAsia="zh-CN"/>
        </w:rPr>
        <w:t>2</w:t>
      </w:r>
      <w:r>
        <w:rPr>
          <w:lang w:eastAsia="zh-CN"/>
        </w:rPr>
        <w:t>. The pressure and temperature profiles of the heterogeneous model.</w:t>
      </w:r>
    </w:p>
    <w:p w14:paraId="4D7E91CC" w14:textId="7E2EA8E5" w:rsidR="00B85583" w:rsidRPr="00AD2583" w:rsidRDefault="00B85583" w:rsidP="00B85583">
      <w:pPr>
        <w:pStyle w:val="Els-2ndorder-head"/>
      </w:pPr>
      <w:r>
        <w:t>Concentration profiles</w:t>
      </w:r>
    </w:p>
    <w:p w14:paraId="7028B988" w14:textId="5BAD55BF" w:rsidR="00A53D1E" w:rsidRDefault="00A53D1E" w:rsidP="00A53D1E">
      <w:pPr>
        <w:pStyle w:val="Els-body-text"/>
        <w:spacing w:after="120"/>
        <w:jc w:val="center"/>
      </w:pPr>
      <w:r>
        <w:rPr>
          <w:noProof/>
        </w:rPr>
        <w:drawing>
          <wp:inline distT="0" distB="0" distL="0" distR="0" wp14:anchorId="274CEC0A" wp14:editId="7E22D94A">
            <wp:extent cx="3049016" cy="1585609"/>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5 C_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9016" cy="1585609"/>
                    </a:xfrm>
                    <a:prstGeom prst="rect">
                      <a:avLst/>
                    </a:prstGeom>
                  </pic:spPr>
                </pic:pic>
              </a:graphicData>
            </a:graphic>
          </wp:inline>
        </w:drawing>
      </w:r>
    </w:p>
    <w:p w14:paraId="03394A0B" w14:textId="67B7727C" w:rsidR="00A53D1E" w:rsidRDefault="00A53D1E" w:rsidP="00A53D1E">
      <w:pPr>
        <w:pStyle w:val="Els-body-text"/>
        <w:spacing w:after="120"/>
        <w:jc w:val="center"/>
        <w:rPr>
          <w:lang w:eastAsia="zh-CN"/>
        </w:rPr>
      </w:pPr>
      <w:r w:rsidRPr="00A4306A">
        <w:rPr>
          <w:rFonts w:hint="eastAsia"/>
          <w:b/>
          <w:bCs/>
          <w:lang w:eastAsia="zh-CN"/>
        </w:rPr>
        <w:lastRenderedPageBreak/>
        <w:t>F</w:t>
      </w:r>
      <w:r w:rsidRPr="00A4306A">
        <w:rPr>
          <w:b/>
          <w:bCs/>
          <w:lang w:eastAsia="zh-CN"/>
        </w:rPr>
        <w:t xml:space="preserve">igure </w:t>
      </w:r>
      <w:r>
        <w:rPr>
          <w:b/>
          <w:bCs/>
          <w:lang w:eastAsia="zh-CN"/>
        </w:rPr>
        <w:t>3</w:t>
      </w:r>
      <w:r>
        <w:rPr>
          <w:lang w:eastAsia="zh-CN"/>
        </w:rPr>
        <w:t>. The concentration of each component in the pseudo-homogeneous model.</w:t>
      </w:r>
    </w:p>
    <w:p w14:paraId="23BF5B20" w14:textId="4D7B2391" w:rsidR="00A53D1E" w:rsidRDefault="00A53D1E" w:rsidP="00A53D1E">
      <w:pPr>
        <w:pStyle w:val="Els-body-text"/>
        <w:spacing w:after="120"/>
        <w:jc w:val="center"/>
      </w:pPr>
      <w:r>
        <w:rPr>
          <w:noProof/>
        </w:rPr>
        <w:drawing>
          <wp:inline distT="0" distB="0" distL="0" distR="0" wp14:anchorId="5C5FE2E0" wp14:editId="4B830C63">
            <wp:extent cx="3642582" cy="1906622"/>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6 C_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7135" cy="1945645"/>
                    </a:xfrm>
                    <a:prstGeom prst="rect">
                      <a:avLst/>
                    </a:prstGeom>
                  </pic:spPr>
                </pic:pic>
              </a:graphicData>
            </a:graphic>
          </wp:inline>
        </w:drawing>
      </w:r>
    </w:p>
    <w:p w14:paraId="3985A457" w14:textId="03CA78B5" w:rsidR="00A53D1E" w:rsidRDefault="00A53D1E" w:rsidP="00A53D1E">
      <w:pPr>
        <w:pStyle w:val="Els-body-text"/>
        <w:spacing w:after="120"/>
        <w:jc w:val="center"/>
        <w:rPr>
          <w:lang w:eastAsia="zh-CN"/>
        </w:rPr>
      </w:pPr>
      <w:r w:rsidRPr="00A4306A">
        <w:rPr>
          <w:rFonts w:hint="eastAsia"/>
          <w:b/>
          <w:bCs/>
          <w:lang w:eastAsia="zh-CN"/>
        </w:rPr>
        <w:t>F</w:t>
      </w:r>
      <w:r w:rsidRPr="00A4306A">
        <w:rPr>
          <w:b/>
          <w:bCs/>
          <w:lang w:eastAsia="zh-CN"/>
        </w:rPr>
        <w:t xml:space="preserve">igure </w:t>
      </w:r>
      <w:r>
        <w:rPr>
          <w:b/>
          <w:bCs/>
          <w:lang w:eastAsia="zh-CN"/>
        </w:rPr>
        <w:t>4</w:t>
      </w:r>
      <w:r>
        <w:rPr>
          <w:lang w:eastAsia="zh-CN"/>
        </w:rPr>
        <w:t>. The concentration of each component in the heterogeneous model.</w:t>
      </w:r>
    </w:p>
    <w:p w14:paraId="0810484C" w14:textId="38CD2937" w:rsidR="00A53D1E" w:rsidRDefault="00A53D1E" w:rsidP="004F3482">
      <w:pPr>
        <w:pStyle w:val="Els-body-text"/>
        <w:spacing w:after="120"/>
      </w:pPr>
      <w:r w:rsidRPr="00A4306A">
        <w:rPr>
          <w:rFonts w:hint="eastAsia"/>
          <w:b/>
          <w:bCs/>
        </w:rPr>
        <w:t>F</w:t>
      </w:r>
      <w:r w:rsidRPr="00A4306A">
        <w:rPr>
          <w:b/>
          <w:bCs/>
        </w:rPr>
        <w:t xml:space="preserve">igures </w:t>
      </w:r>
      <w:r>
        <w:rPr>
          <w:b/>
          <w:bCs/>
        </w:rPr>
        <w:t>3</w:t>
      </w:r>
      <w:r>
        <w:t xml:space="preserve"> and </w:t>
      </w:r>
      <w:r>
        <w:rPr>
          <w:b/>
          <w:bCs/>
        </w:rPr>
        <w:t>4</w:t>
      </w:r>
      <w:r>
        <w:t xml:space="preserve"> show the concentration profiles of pseudo-homogeneous and heterogeneous models, respectively.</w:t>
      </w:r>
      <w:r w:rsidR="00262D99">
        <w:t xml:space="preserve"> Taking the concentration of hydrogen as an example, in pseudo-homogeneous model, the maximum concentration is </w:t>
      </w:r>
      <w:r w:rsidR="00B84788">
        <w:t>appearing</w:t>
      </w:r>
      <w:r w:rsidR="00262D99">
        <w:t xml:space="preserve"> in the around 4 </w:t>
      </w:r>
      <w:r w:rsidR="005E48F7">
        <w:t>–</w:t>
      </w:r>
      <w:r w:rsidR="00262D99">
        <w:t xml:space="preserve"> 10 m in the reactor, but it </w:t>
      </w:r>
      <w:r w:rsidR="00B84788">
        <w:t>appears</w:t>
      </w:r>
      <w:r w:rsidR="00262D99">
        <w:t xml:space="preserve"> in around 6 </w:t>
      </w:r>
      <w:r w:rsidR="005E48F7">
        <w:t>–</w:t>
      </w:r>
      <w:r w:rsidR="00262D99">
        <w:t xml:space="preserve"> 12 m in the heterogeneous model.</w:t>
      </w:r>
    </w:p>
    <w:p w14:paraId="30E67555" w14:textId="19747179" w:rsidR="00A53D1E" w:rsidRPr="00AD2583" w:rsidRDefault="00A53D1E" w:rsidP="00A53D1E">
      <w:pPr>
        <w:pStyle w:val="Els-2ndorder-head"/>
      </w:pPr>
      <w:r>
        <w:t>Composition profiles</w:t>
      </w:r>
    </w:p>
    <w:p w14:paraId="4388316E" w14:textId="237A309A" w:rsidR="00A53D1E" w:rsidRDefault="00A53D1E" w:rsidP="00A53D1E">
      <w:pPr>
        <w:pStyle w:val="Els-body-text"/>
        <w:spacing w:after="120"/>
        <w:jc w:val="center"/>
      </w:pPr>
      <w:r>
        <w:rPr>
          <w:noProof/>
        </w:rPr>
        <w:drawing>
          <wp:inline distT="0" distB="0" distL="0" distR="0" wp14:anchorId="17A1320B" wp14:editId="7D7F11DF">
            <wp:extent cx="3318092" cy="17119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5 Com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0162" cy="1749144"/>
                    </a:xfrm>
                    <a:prstGeom prst="rect">
                      <a:avLst/>
                    </a:prstGeom>
                  </pic:spPr>
                </pic:pic>
              </a:graphicData>
            </a:graphic>
          </wp:inline>
        </w:drawing>
      </w:r>
    </w:p>
    <w:p w14:paraId="353BDF71" w14:textId="79ABD998" w:rsidR="00A53D1E" w:rsidRDefault="00A53D1E" w:rsidP="00A53D1E">
      <w:pPr>
        <w:pStyle w:val="Els-body-text"/>
        <w:spacing w:after="120"/>
        <w:jc w:val="center"/>
        <w:rPr>
          <w:lang w:eastAsia="zh-CN"/>
        </w:rPr>
      </w:pPr>
      <w:r w:rsidRPr="00A4306A">
        <w:rPr>
          <w:rFonts w:hint="eastAsia"/>
          <w:b/>
          <w:bCs/>
          <w:lang w:eastAsia="zh-CN"/>
        </w:rPr>
        <w:t>F</w:t>
      </w:r>
      <w:r w:rsidRPr="00A4306A">
        <w:rPr>
          <w:b/>
          <w:bCs/>
          <w:lang w:eastAsia="zh-CN"/>
        </w:rPr>
        <w:t xml:space="preserve">igure </w:t>
      </w:r>
      <w:r>
        <w:rPr>
          <w:b/>
          <w:bCs/>
          <w:lang w:eastAsia="zh-CN"/>
        </w:rPr>
        <w:t>5</w:t>
      </w:r>
      <w:r>
        <w:rPr>
          <w:lang w:eastAsia="zh-CN"/>
        </w:rPr>
        <w:t>. The composition of each component in the pseudo-homogeneous model.</w:t>
      </w:r>
    </w:p>
    <w:p w14:paraId="21A73CAB" w14:textId="13EB5704" w:rsidR="00A53D1E" w:rsidRDefault="00A53D1E" w:rsidP="00A53D1E">
      <w:pPr>
        <w:pStyle w:val="Els-body-text"/>
        <w:spacing w:after="120"/>
        <w:jc w:val="center"/>
      </w:pPr>
      <w:r>
        <w:rPr>
          <w:noProof/>
        </w:rPr>
        <w:drawing>
          <wp:inline distT="0" distB="0" distL="0" distR="0" wp14:anchorId="2CD99CA7" wp14:editId="7AAA3A48">
            <wp:extent cx="3444335" cy="179702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6 Com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7002" cy="1861023"/>
                    </a:xfrm>
                    <a:prstGeom prst="rect">
                      <a:avLst/>
                    </a:prstGeom>
                  </pic:spPr>
                </pic:pic>
              </a:graphicData>
            </a:graphic>
          </wp:inline>
        </w:drawing>
      </w:r>
    </w:p>
    <w:p w14:paraId="4675FFD5" w14:textId="582F7159" w:rsidR="00A53D1E" w:rsidRDefault="00A53D1E" w:rsidP="00A53D1E">
      <w:pPr>
        <w:pStyle w:val="Els-body-text"/>
        <w:spacing w:after="120"/>
        <w:jc w:val="center"/>
        <w:rPr>
          <w:lang w:eastAsia="zh-CN"/>
        </w:rPr>
      </w:pPr>
      <w:r w:rsidRPr="00A4306A">
        <w:rPr>
          <w:rFonts w:hint="eastAsia"/>
          <w:b/>
          <w:bCs/>
          <w:lang w:eastAsia="zh-CN"/>
        </w:rPr>
        <w:t>F</w:t>
      </w:r>
      <w:r w:rsidRPr="00A4306A">
        <w:rPr>
          <w:b/>
          <w:bCs/>
          <w:lang w:eastAsia="zh-CN"/>
        </w:rPr>
        <w:t xml:space="preserve">igure </w:t>
      </w:r>
      <w:r>
        <w:rPr>
          <w:b/>
          <w:bCs/>
          <w:lang w:eastAsia="zh-CN"/>
        </w:rPr>
        <w:t>6</w:t>
      </w:r>
      <w:r>
        <w:rPr>
          <w:lang w:eastAsia="zh-CN"/>
        </w:rPr>
        <w:t>. The composition of each component in the heterogeneous model.</w:t>
      </w:r>
    </w:p>
    <w:p w14:paraId="047E219C" w14:textId="6589C7CE" w:rsidR="00A4306A" w:rsidRPr="001B73D9" w:rsidRDefault="00A862F3" w:rsidP="008D2649">
      <w:pPr>
        <w:pStyle w:val="Els-body-text"/>
        <w:spacing w:after="120"/>
        <w:rPr>
          <w:lang w:eastAsia="zh-CN"/>
        </w:rPr>
      </w:pPr>
      <w:r w:rsidRPr="00A4306A">
        <w:rPr>
          <w:rFonts w:hint="eastAsia"/>
          <w:b/>
          <w:bCs/>
        </w:rPr>
        <w:lastRenderedPageBreak/>
        <w:t>F</w:t>
      </w:r>
      <w:r w:rsidRPr="00A4306A">
        <w:rPr>
          <w:b/>
          <w:bCs/>
        </w:rPr>
        <w:t xml:space="preserve">igures </w:t>
      </w:r>
      <w:r>
        <w:rPr>
          <w:b/>
          <w:bCs/>
        </w:rPr>
        <w:t>5</w:t>
      </w:r>
      <w:r>
        <w:t xml:space="preserve"> and </w:t>
      </w:r>
      <w:r>
        <w:rPr>
          <w:b/>
          <w:bCs/>
        </w:rPr>
        <w:t>6</w:t>
      </w:r>
      <w:r>
        <w:t xml:space="preserve"> show the composition profiles of pseudo-homogeneous and heterogeneous models, respectively.</w:t>
      </w:r>
      <w:r w:rsidR="00262D99">
        <w:t xml:space="preserve"> It can be seen that the composition profile is very flat in the heterogeneous model. This indicate 1D model might be sufficient to present the product distribution, while the </w:t>
      </w:r>
      <w:r w:rsidR="00B84788">
        <w:t xml:space="preserve">pseudo-homogeneous model has slight </w:t>
      </w:r>
      <w:r w:rsidR="00B84788">
        <w:rPr>
          <w:rFonts w:hint="eastAsia"/>
          <w:lang w:eastAsia="zh-CN"/>
        </w:rPr>
        <w:t>cur</w:t>
      </w:r>
      <w:r w:rsidR="00B84788">
        <w:rPr>
          <w:lang w:eastAsia="zh-CN"/>
        </w:rPr>
        <w:t>ved product distributions.</w:t>
      </w:r>
    </w:p>
    <w:p w14:paraId="144DE6BA" w14:textId="77777777" w:rsidR="008D2649" w:rsidRPr="001B73D9" w:rsidRDefault="008D2649" w:rsidP="008D2649">
      <w:pPr>
        <w:pStyle w:val="Els-1storder-head"/>
        <w:spacing w:after="120"/>
      </w:pPr>
      <w:r w:rsidRPr="001B73D9">
        <w:t>Conclusions</w:t>
      </w:r>
    </w:p>
    <w:p w14:paraId="144DE6BE" w14:textId="0D606320" w:rsidR="008D2649" w:rsidRPr="001B73D9" w:rsidRDefault="00721574" w:rsidP="00721574">
      <w:pPr>
        <w:pStyle w:val="Els-body-text"/>
        <w:spacing w:after="120"/>
        <w:rPr>
          <w:lang w:eastAsia="zh-CN"/>
        </w:rPr>
      </w:pPr>
      <w:r>
        <w:rPr>
          <w:lang w:eastAsia="zh-CN"/>
        </w:rPr>
        <w:t>In this research, we evaluate</w:t>
      </w:r>
      <w:r w:rsidR="00297D84">
        <w:rPr>
          <w:lang w:eastAsia="zh-CN"/>
        </w:rPr>
        <w:t>d</w:t>
      </w:r>
      <w:r>
        <w:rPr>
          <w:lang w:eastAsia="zh-CN"/>
        </w:rPr>
        <w:t xml:space="preserve"> the performance of pseudo-homogeneous and heterogeneous models by applying them to SMR processes. The pseudo-homogeneous model offers a less computationally intensive approach as it bypasses direct diffusion calculations through the use of an effectiveness factor. On the other hand, the heterogeneous model, while more detailed and theoretically robust, does not necessarily yield additional insights to justify its higher computational demands. Consequently, for flowsheet simulations where computational efficiency is paramount, 1D models are recommended. However, 2D models, which provide more detailed radial information, should be considered when the specificity of the application demands it.</w:t>
      </w:r>
    </w:p>
    <w:p w14:paraId="144DE6BF" w14:textId="608D0AD6" w:rsidR="008D2649" w:rsidRPr="008F2236" w:rsidRDefault="008D2649" w:rsidP="008D2649">
      <w:pPr>
        <w:pStyle w:val="Els-reference-head"/>
      </w:pPr>
      <w:r w:rsidRPr="008F2236">
        <w:t>References</w:t>
      </w:r>
    </w:p>
    <w:p w14:paraId="055468FA" w14:textId="210CF1C2" w:rsidR="00011393" w:rsidRDefault="00011393" w:rsidP="008D2649">
      <w:pPr>
        <w:pStyle w:val="Els-referenceno-number"/>
        <w:rPr>
          <w:lang w:val="en-US" w:eastAsia="zh-CN"/>
        </w:rPr>
      </w:pPr>
      <w:r>
        <w:rPr>
          <w:rFonts w:hint="eastAsia"/>
          <w:lang w:val="en-US"/>
        </w:rPr>
        <w:t>C</w:t>
      </w:r>
      <w:r>
        <w:rPr>
          <w:lang w:val="en-US"/>
        </w:rPr>
        <w:t>ruz, F.E.d., Karagoz, S., Manousiouthakis, V.I., 2017. Parametric studies of steam methane reforming using a multiscale reactor model.</w:t>
      </w:r>
      <w:r w:rsidRPr="00011393">
        <w:rPr>
          <w:rFonts w:hint="eastAsia"/>
          <w:i/>
          <w:iCs/>
          <w:lang w:val="en-US" w:eastAsia="zh-CN"/>
        </w:rPr>
        <w:t xml:space="preserve"> </w:t>
      </w:r>
      <w:r w:rsidRPr="00392E3F">
        <w:rPr>
          <w:rFonts w:hint="eastAsia"/>
          <w:i/>
          <w:iCs/>
          <w:lang w:val="en-US" w:eastAsia="zh-CN"/>
        </w:rPr>
        <w:t>In</w:t>
      </w:r>
      <w:r w:rsidRPr="00392E3F">
        <w:rPr>
          <w:i/>
          <w:iCs/>
          <w:lang w:val="en-US" w:eastAsia="zh-CN"/>
        </w:rPr>
        <w:t>dustrial &amp; Engineering Chemistry Research</w:t>
      </w:r>
      <w:r>
        <w:rPr>
          <w:lang w:val="en-US" w:eastAsia="zh-CN"/>
        </w:rPr>
        <w:t>. 56, 14123-14139.</w:t>
      </w:r>
    </w:p>
    <w:p w14:paraId="375153BA" w14:textId="4A745EA4" w:rsidR="00B377DD" w:rsidRDefault="00B377DD" w:rsidP="008D2649">
      <w:pPr>
        <w:pStyle w:val="Els-referenceno-number"/>
        <w:rPr>
          <w:lang w:val="en-US" w:eastAsia="zh-CN"/>
        </w:rPr>
      </w:pPr>
      <w:r>
        <w:rPr>
          <w:rFonts w:hint="eastAsia"/>
          <w:lang w:val="en-US" w:eastAsia="zh-CN"/>
        </w:rPr>
        <w:t>G</w:t>
      </w:r>
      <w:r>
        <w:rPr>
          <w:lang w:val="en-US" w:eastAsia="zh-CN"/>
        </w:rPr>
        <w:t xml:space="preserve">house, J.H., Adams II, T.A., 2013. A multi-scale dynamic two-dimensional heterogeneous model for catalytic steam methane reforming reactors. </w:t>
      </w:r>
      <w:r w:rsidRPr="00B377DD">
        <w:rPr>
          <w:i/>
          <w:iCs/>
          <w:lang w:val="en-US" w:eastAsia="zh-CN"/>
        </w:rPr>
        <w:t>International Journal of Hydrogen Energy</w:t>
      </w:r>
      <w:r>
        <w:rPr>
          <w:lang w:val="en-US" w:eastAsia="zh-CN"/>
        </w:rPr>
        <w:t>. 38, 9984-9999.</w:t>
      </w:r>
    </w:p>
    <w:p w14:paraId="144DE6C3" w14:textId="2A0E6564" w:rsidR="008D2649" w:rsidRDefault="00A46CAD" w:rsidP="008D2649">
      <w:pPr>
        <w:pStyle w:val="Els-referenceno-number"/>
        <w:rPr>
          <w:lang w:val="en-US"/>
        </w:rPr>
      </w:pPr>
      <w:r>
        <w:rPr>
          <w:rFonts w:hint="eastAsia"/>
          <w:lang w:val="en-US"/>
        </w:rPr>
        <w:t>K</w:t>
      </w:r>
      <w:r>
        <w:rPr>
          <w:lang w:val="en-US"/>
        </w:rPr>
        <w:t xml:space="preserve">uncharam, B.V.R., Dixon, A.G., 2020. Multi-scale two-dimensional packed bed reactor model for indutrial steam methane reforming. </w:t>
      </w:r>
      <w:r w:rsidRPr="00DF7F04">
        <w:rPr>
          <w:i/>
          <w:iCs/>
          <w:lang w:val="en-US"/>
        </w:rPr>
        <w:t>Fuel Processing Technology</w:t>
      </w:r>
      <w:r w:rsidR="00DF7F04">
        <w:rPr>
          <w:lang w:val="en-US"/>
        </w:rPr>
        <w:t>. 200, 106314.</w:t>
      </w:r>
    </w:p>
    <w:p w14:paraId="64F8BC5E" w14:textId="2B7A3B75" w:rsidR="00750E49" w:rsidRDefault="00750E49" w:rsidP="008D2649">
      <w:pPr>
        <w:pStyle w:val="Els-referenceno-number"/>
        <w:rPr>
          <w:lang w:val="en-US" w:eastAsia="zh-CN"/>
        </w:rPr>
      </w:pPr>
      <w:r>
        <w:rPr>
          <w:rFonts w:hint="eastAsia"/>
          <w:lang w:val="en-US" w:eastAsia="zh-CN"/>
        </w:rPr>
        <w:t>Lao</w:t>
      </w:r>
      <w:r>
        <w:rPr>
          <w:lang w:val="en-US" w:eastAsia="zh-CN"/>
        </w:rPr>
        <w:t xml:space="preserve">, L., Aguirre, A., Tran, A., Wu, Z., Durand, H., Christofides, P.D., 2016. CFD modeling and control of a steam methane reforming reactor. </w:t>
      </w:r>
      <w:r w:rsidRPr="00750E49">
        <w:rPr>
          <w:i/>
          <w:iCs/>
          <w:lang w:val="en-US" w:eastAsia="zh-CN"/>
        </w:rPr>
        <w:t>Chemical Engineering Science</w:t>
      </w:r>
      <w:r>
        <w:rPr>
          <w:lang w:val="en-US" w:eastAsia="zh-CN"/>
        </w:rPr>
        <w:t>. 148, 78-92.</w:t>
      </w:r>
    </w:p>
    <w:p w14:paraId="0B47B6AC" w14:textId="4DD02A22" w:rsidR="00C84584" w:rsidRDefault="00C84584" w:rsidP="008D2649">
      <w:pPr>
        <w:pStyle w:val="Els-referenceno-number"/>
        <w:rPr>
          <w:lang w:val="en-US" w:eastAsia="zh-CN"/>
        </w:rPr>
      </w:pPr>
      <w:r>
        <w:rPr>
          <w:lang w:val="en-US" w:eastAsia="zh-CN"/>
        </w:rPr>
        <w:t xml:space="preserve">Pantoleontos, G., Kikkinides, E.S., Georgiadis, M.C., 2012. A heterogeneous dynamic model for the simulation and optimisation of the steam methane reforming reactor. </w:t>
      </w:r>
      <w:r w:rsidRPr="00CB5258">
        <w:rPr>
          <w:i/>
          <w:iCs/>
          <w:lang w:val="en-US" w:eastAsia="zh-CN"/>
        </w:rPr>
        <w:t>International Journal of Hydrogen Energy.</w:t>
      </w:r>
      <w:r>
        <w:rPr>
          <w:lang w:val="en-US" w:eastAsia="zh-CN"/>
        </w:rPr>
        <w:t xml:space="preserve"> 37, 16346-16358.</w:t>
      </w:r>
    </w:p>
    <w:p w14:paraId="26CD67D2" w14:textId="06D650F2" w:rsidR="008C4626" w:rsidRDefault="008C4626" w:rsidP="008D2649">
      <w:pPr>
        <w:pStyle w:val="Els-referenceno-number"/>
        <w:rPr>
          <w:lang w:val="en-US"/>
        </w:rPr>
      </w:pPr>
      <w:r>
        <w:rPr>
          <w:rFonts w:hint="eastAsia"/>
          <w:lang w:val="en-US"/>
        </w:rPr>
        <w:t>R</w:t>
      </w:r>
      <w:r>
        <w:rPr>
          <w:lang w:val="en-US"/>
        </w:rPr>
        <w:t xml:space="preserve">out, K.R., Jakobsen, H.A., 2015. A numerical study of fixed bed reactor modelling for steam methane reforming process. </w:t>
      </w:r>
      <w:r w:rsidRPr="00CB5258">
        <w:rPr>
          <w:i/>
          <w:iCs/>
          <w:lang w:val="en-US"/>
        </w:rPr>
        <w:t>The Canadian Journal of Chemical Engineering.</w:t>
      </w:r>
      <w:r>
        <w:rPr>
          <w:lang w:val="en-US"/>
        </w:rPr>
        <w:t xml:space="preserve"> 93, 1222-1238.</w:t>
      </w:r>
    </w:p>
    <w:p w14:paraId="66EBF687" w14:textId="0692D3A0" w:rsidR="00C14078" w:rsidRDefault="00C14078" w:rsidP="008D2649">
      <w:pPr>
        <w:pStyle w:val="Els-referenceno-number"/>
        <w:rPr>
          <w:lang w:val="en-US"/>
        </w:rPr>
      </w:pPr>
      <w:r>
        <w:rPr>
          <w:rFonts w:hint="eastAsia"/>
          <w:lang w:val="en-US"/>
        </w:rPr>
        <w:t>V</w:t>
      </w:r>
      <w:r>
        <w:rPr>
          <w:lang w:val="en-US"/>
        </w:rPr>
        <w:t xml:space="preserve">o, N.D., Oh, D.H., Hong, S.H., Oh, M., Lee, C.H., 2019. Combined approach using mathematical modelling and artificial neural network for chemical industries: Steam methane reformer. </w:t>
      </w:r>
      <w:r w:rsidRPr="00C14078">
        <w:rPr>
          <w:i/>
          <w:iCs/>
          <w:lang w:val="en-US"/>
        </w:rPr>
        <w:t>Applied Energy.</w:t>
      </w:r>
      <w:r>
        <w:rPr>
          <w:lang w:val="en-US"/>
        </w:rPr>
        <w:t xml:space="preserve"> 255, 113809.</w:t>
      </w:r>
    </w:p>
    <w:p w14:paraId="6FEC3F07" w14:textId="644222C4" w:rsidR="00392E3F" w:rsidRDefault="00392E3F" w:rsidP="008D2649">
      <w:pPr>
        <w:pStyle w:val="Els-referenceno-number"/>
        <w:rPr>
          <w:lang w:val="en-US" w:eastAsia="zh-CN"/>
        </w:rPr>
      </w:pPr>
      <w:r>
        <w:rPr>
          <w:rFonts w:hint="eastAsia"/>
          <w:lang w:val="en-US"/>
        </w:rPr>
        <w:t>W</w:t>
      </w:r>
      <w:r>
        <w:rPr>
          <w:lang w:val="en-US"/>
        </w:rPr>
        <w:t xml:space="preserve">esenberg, M.H., Svendsen, H.F., 2007. Mass and heat transfer limitation in a heterogeneous model of a gas-heated steam reformer. </w:t>
      </w:r>
      <w:r w:rsidRPr="00392E3F">
        <w:rPr>
          <w:rFonts w:hint="eastAsia"/>
          <w:i/>
          <w:iCs/>
          <w:lang w:val="en-US" w:eastAsia="zh-CN"/>
        </w:rPr>
        <w:t>In</w:t>
      </w:r>
      <w:r w:rsidRPr="00392E3F">
        <w:rPr>
          <w:i/>
          <w:iCs/>
          <w:lang w:val="en-US" w:eastAsia="zh-CN"/>
        </w:rPr>
        <w:t>dustrial &amp; Engineering Chemistry Research</w:t>
      </w:r>
      <w:r>
        <w:rPr>
          <w:lang w:val="en-US" w:eastAsia="zh-CN"/>
        </w:rPr>
        <w:t>. 46, 667-676.</w:t>
      </w:r>
    </w:p>
    <w:p w14:paraId="2BC86F79" w14:textId="230BB1EB" w:rsidR="005E48F7" w:rsidRDefault="005E48F7" w:rsidP="008D2649">
      <w:pPr>
        <w:pStyle w:val="Els-referenceno-number"/>
        <w:rPr>
          <w:lang w:val="en-US" w:eastAsia="zh-CN"/>
        </w:rPr>
      </w:pPr>
      <w:r>
        <w:rPr>
          <w:lang w:val="en-US" w:eastAsia="zh-CN"/>
        </w:rPr>
        <w:t xml:space="preserve">Xing, Y., Masuku, C.M., Biegler, L,T., 2021. Modular gas-to-liquids process with membrane steam-methane reformer and Fischer–Tropsch reactive distillation. </w:t>
      </w:r>
      <w:r w:rsidRPr="00CB5258">
        <w:rPr>
          <w:i/>
          <w:iCs/>
          <w:lang w:val="en-US" w:eastAsia="zh-CN"/>
        </w:rPr>
        <w:t>AIChE Journal.</w:t>
      </w:r>
      <w:r>
        <w:rPr>
          <w:lang w:val="en-US" w:eastAsia="zh-CN"/>
        </w:rPr>
        <w:t xml:space="preserve"> </w:t>
      </w:r>
      <w:r w:rsidR="00CB5258">
        <w:rPr>
          <w:lang w:val="en-US" w:eastAsia="zh-CN"/>
        </w:rPr>
        <w:t>67, e17467.</w:t>
      </w:r>
    </w:p>
    <w:p w14:paraId="583C9ECE" w14:textId="06D81C75" w:rsidR="004562CD" w:rsidRPr="001B73D9" w:rsidRDefault="004562CD" w:rsidP="008D2649">
      <w:pPr>
        <w:pStyle w:val="Els-referenceno-number"/>
        <w:rPr>
          <w:lang w:val="en-US" w:eastAsia="zh-CN"/>
        </w:rPr>
      </w:pPr>
      <w:r>
        <w:rPr>
          <w:rFonts w:hint="eastAsia"/>
          <w:lang w:val="en-US" w:eastAsia="zh-CN"/>
        </w:rPr>
        <w:t>X</w:t>
      </w:r>
      <w:r>
        <w:rPr>
          <w:lang w:val="en-US" w:eastAsia="zh-CN"/>
        </w:rPr>
        <w:t xml:space="preserve">u, J., Froment, G.F., 1989. Methane steam reforming, methanation and water-gas shift: I. Intrinsic kinetices. </w:t>
      </w:r>
      <w:r w:rsidRPr="004562CD">
        <w:rPr>
          <w:i/>
          <w:iCs/>
          <w:lang w:val="en-US" w:eastAsia="zh-CN"/>
        </w:rPr>
        <w:t>AIChE Journal</w:t>
      </w:r>
      <w:r>
        <w:rPr>
          <w:lang w:val="en-US" w:eastAsia="zh-CN"/>
        </w:rPr>
        <w:t>. 35, 88-96.</w:t>
      </w:r>
    </w:p>
    <w:sectPr w:rsidR="004562CD" w:rsidRPr="001B73D9" w:rsidSect="008B0184">
      <w:headerReference w:type="even" r:id="rId14"/>
      <w:headerReference w:type="default" r:id="rId15"/>
      <w:headerReference w:type="first" r:id="rId16"/>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56E0F" w14:textId="77777777" w:rsidR="00D169AD" w:rsidRDefault="00D169AD">
      <w:r>
        <w:separator/>
      </w:r>
    </w:p>
  </w:endnote>
  <w:endnote w:type="continuationSeparator" w:id="0">
    <w:p w14:paraId="6CD428CD" w14:textId="77777777" w:rsidR="00D169AD" w:rsidRDefault="00D16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A5E12" w14:textId="77777777" w:rsidR="00D169AD" w:rsidRDefault="00D169AD">
      <w:r>
        <w:separator/>
      </w:r>
    </w:p>
  </w:footnote>
  <w:footnote w:type="continuationSeparator" w:id="0">
    <w:p w14:paraId="179189C6" w14:textId="77777777" w:rsidR="00D169AD" w:rsidRDefault="00D169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7C737944" w:rsidR="00F06B51" w:rsidRDefault="00F06B51">
    <w:pPr>
      <w:pStyle w:val="Intestazione"/>
      <w:tabs>
        <w:tab w:val="clear" w:pos="7200"/>
        <w:tab w:val="right" w:pos="7088"/>
      </w:tabs>
    </w:pPr>
    <w:r>
      <w:rPr>
        <w:rStyle w:val="Numeropagina"/>
      </w:rPr>
      <w:tab/>
    </w:r>
    <w:r>
      <w:rPr>
        <w:rStyle w:val="Numeropagina"/>
        <w:i/>
      </w:rPr>
      <w:tab/>
    </w:r>
    <w:r>
      <w:rPr>
        <w:i/>
      </w:rPr>
      <w:t>C. Cui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458A9906" w:rsidR="00F06B51" w:rsidRDefault="00F06B51" w:rsidP="00E57D5B">
    <w:pPr>
      <w:pStyle w:val="Intestazione"/>
      <w:tabs>
        <w:tab w:val="clear" w:pos="7200"/>
        <w:tab w:val="right" w:pos="7088"/>
      </w:tabs>
      <w:rPr>
        <w:sz w:val="24"/>
      </w:rPr>
    </w:pPr>
    <w:r>
      <w:rPr>
        <w:rFonts w:hint="eastAsia"/>
        <w:i/>
        <w:lang w:eastAsia="zh-CN"/>
      </w:rPr>
      <w:t>Eva</w:t>
    </w:r>
    <w:r>
      <w:rPr>
        <w:i/>
        <w:lang w:eastAsia="zh-CN"/>
      </w:rPr>
      <w:t>luation of 2D Pseudo-Homogeneous and Heterogeneous Modeling Approaches in Stea</w:t>
    </w:r>
    <w:r>
      <w:rPr>
        <w:rFonts w:hint="eastAsia"/>
        <w:i/>
        <w:lang w:eastAsia="zh-CN"/>
      </w:rPr>
      <w:t>m</w:t>
    </w:r>
    <w:r>
      <w:rPr>
        <w:i/>
        <w:lang w:val="en-US" w:eastAsia="zh-CN"/>
      </w:rPr>
      <w:t xml:space="preserve"> Methane Reforming Reactors</w:t>
    </w:r>
    <w:r>
      <w:rPr>
        <w:rStyle w:val="Numeropagina"/>
        <w:i/>
        <w:sz w:val="24"/>
      </w:rPr>
      <w:tab/>
    </w:r>
    <w:r>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F06B51" w:rsidRPr="003B50B5" w:rsidRDefault="00F06B51"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F06B51" w:rsidRDefault="00F06B51"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241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4"/>
  </w:num>
  <w:num w:numId="11">
    <w:abstractNumId w:val="13"/>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11393"/>
    <w:rsid w:val="00022837"/>
    <w:rsid w:val="00040638"/>
    <w:rsid w:val="00047AD8"/>
    <w:rsid w:val="0006481E"/>
    <w:rsid w:val="000649E7"/>
    <w:rsid w:val="00065423"/>
    <w:rsid w:val="00067A90"/>
    <w:rsid w:val="00090AB7"/>
    <w:rsid w:val="000D3D9B"/>
    <w:rsid w:val="001053B0"/>
    <w:rsid w:val="0012203B"/>
    <w:rsid w:val="00134310"/>
    <w:rsid w:val="00142BA5"/>
    <w:rsid w:val="00147BFE"/>
    <w:rsid w:val="00153900"/>
    <w:rsid w:val="0016032F"/>
    <w:rsid w:val="00186BE3"/>
    <w:rsid w:val="001879F6"/>
    <w:rsid w:val="001963BC"/>
    <w:rsid w:val="001A22F6"/>
    <w:rsid w:val="001B73D9"/>
    <w:rsid w:val="001C0148"/>
    <w:rsid w:val="001C757E"/>
    <w:rsid w:val="00200B52"/>
    <w:rsid w:val="0020390F"/>
    <w:rsid w:val="002134A0"/>
    <w:rsid w:val="00213AC1"/>
    <w:rsid w:val="00232073"/>
    <w:rsid w:val="00250362"/>
    <w:rsid w:val="002508F8"/>
    <w:rsid w:val="00262D99"/>
    <w:rsid w:val="00264926"/>
    <w:rsid w:val="00297D84"/>
    <w:rsid w:val="002A0756"/>
    <w:rsid w:val="002C6AFF"/>
    <w:rsid w:val="00300272"/>
    <w:rsid w:val="00302973"/>
    <w:rsid w:val="00305F93"/>
    <w:rsid w:val="00307599"/>
    <w:rsid w:val="0037690D"/>
    <w:rsid w:val="003870DB"/>
    <w:rsid w:val="00391C1A"/>
    <w:rsid w:val="00392E3F"/>
    <w:rsid w:val="003A7BB4"/>
    <w:rsid w:val="003C0897"/>
    <w:rsid w:val="003C4382"/>
    <w:rsid w:val="003D1582"/>
    <w:rsid w:val="003D7B97"/>
    <w:rsid w:val="003D7E4C"/>
    <w:rsid w:val="003E41C2"/>
    <w:rsid w:val="003F53F0"/>
    <w:rsid w:val="00405E45"/>
    <w:rsid w:val="00437595"/>
    <w:rsid w:val="004562CD"/>
    <w:rsid w:val="00470C58"/>
    <w:rsid w:val="00481007"/>
    <w:rsid w:val="0049772C"/>
    <w:rsid w:val="004B2591"/>
    <w:rsid w:val="004B4BBD"/>
    <w:rsid w:val="004F3482"/>
    <w:rsid w:val="00510E01"/>
    <w:rsid w:val="00525B82"/>
    <w:rsid w:val="00525E52"/>
    <w:rsid w:val="005458C9"/>
    <w:rsid w:val="00552EEB"/>
    <w:rsid w:val="005546C7"/>
    <w:rsid w:val="00562374"/>
    <w:rsid w:val="005840FF"/>
    <w:rsid w:val="005B4E83"/>
    <w:rsid w:val="005C1E38"/>
    <w:rsid w:val="005D543F"/>
    <w:rsid w:val="005E48F7"/>
    <w:rsid w:val="006247EC"/>
    <w:rsid w:val="006706A4"/>
    <w:rsid w:val="006A69BF"/>
    <w:rsid w:val="006B4A31"/>
    <w:rsid w:val="006E4CA1"/>
    <w:rsid w:val="006E7052"/>
    <w:rsid w:val="0070054B"/>
    <w:rsid w:val="00711DF4"/>
    <w:rsid w:val="00711F46"/>
    <w:rsid w:val="00721574"/>
    <w:rsid w:val="00750E49"/>
    <w:rsid w:val="00753713"/>
    <w:rsid w:val="007802A8"/>
    <w:rsid w:val="007A46CC"/>
    <w:rsid w:val="007C652C"/>
    <w:rsid w:val="007D70A1"/>
    <w:rsid w:val="007D7646"/>
    <w:rsid w:val="00811063"/>
    <w:rsid w:val="008132E8"/>
    <w:rsid w:val="00821F95"/>
    <w:rsid w:val="00823407"/>
    <w:rsid w:val="0086254A"/>
    <w:rsid w:val="008626D0"/>
    <w:rsid w:val="008841F1"/>
    <w:rsid w:val="008B0184"/>
    <w:rsid w:val="008B77DA"/>
    <w:rsid w:val="008C4626"/>
    <w:rsid w:val="008C5D02"/>
    <w:rsid w:val="008D2649"/>
    <w:rsid w:val="008D38A9"/>
    <w:rsid w:val="008D3F45"/>
    <w:rsid w:val="008F2236"/>
    <w:rsid w:val="0090568D"/>
    <w:rsid w:val="00907EBA"/>
    <w:rsid w:val="009125C9"/>
    <w:rsid w:val="00913879"/>
    <w:rsid w:val="00917661"/>
    <w:rsid w:val="00931519"/>
    <w:rsid w:val="00933F2B"/>
    <w:rsid w:val="00937CB3"/>
    <w:rsid w:val="00942167"/>
    <w:rsid w:val="00946023"/>
    <w:rsid w:val="0095469E"/>
    <w:rsid w:val="00970E5D"/>
    <w:rsid w:val="0097701C"/>
    <w:rsid w:val="00980A65"/>
    <w:rsid w:val="009B5087"/>
    <w:rsid w:val="009E5111"/>
    <w:rsid w:val="009F736D"/>
    <w:rsid w:val="00A01E12"/>
    <w:rsid w:val="00A05D56"/>
    <w:rsid w:val="00A23544"/>
    <w:rsid w:val="00A25E70"/>
    <w:rsid w:val="00A33765"/>
    <w:rsid w:val="00A4306A"/>
    <w:rsid w:val="00A446F2"/>
    <w:rsid w:val="00A46CAD"/>
    <w:rsid w:val="00A53D1E"/>
    <w:rsid w:val="00A616B8"/>
    <w:rsid w:val="00A63269"/>
    <w:rsid w:val="00A813F0"/>
    <w:rsid w:val="00A862F3"/>
    <w:rsid w:val="00A92377"/>
    <w:rsid w:val="00A975DC"/>
    <w:rsid w:val="00AB29ED"/>
    <w:rsid w:val="00AB3935"/>
    <w:rsid w:val="00AC3F3B"/>
    <w:rsid w:val="00AD2583"/>
    <w:rsid w:val="00AE4BD8"/>
    <w:rsid w:val="00AF5F4A"/>
    <w:rsid w:val="00B1078C"/>
    <w:rsid w:val="00B31D56"/>
    <w:rsid w:val="00B325D1"/>
    <w:rsid w:val="00B377DD"/>
    <w:rsid w:val="00B4388F"/>
    <w:rsid w:val="00B576CF"/>
    <w:rsid w:val="00B612A3"/>
    <w:rsid w:val="00B63237"/>
    <w:rsid w:val="00B84788"/>
    <w:rsid w:val="00B85583"/>
    <w:rsid w:val="00BD239A"/>
    <w:rsid w:val="00BF0F15"/>
    <w:rsid w:val="00BF75AF"/>
    <w:rsid w:val="00C14078"/>
    <w:rsid w:val="00C21224"/>
    <w:rsid w:val="00C21701"/>
    <w:rsid w:val="00C42A57"/>
    <w:rsid w:val="00C43F36"/>
    <w:rsid w:val="00C84584"/>
    <w:rsid w:val="00C960DC"/>
    <w:rsid w:val="00CB5258"/>
    <w:rsid w:val="00CD4769"/>
    <w:rsid w:val="00CE0F52"/>
    <w:rsid w:val="00CE2257"/>
    <w:rsid w:val="00D02C75"/>
    <w:rsid w:val="00D10E22"/>
    <w:rsid w:val="00D13D2C"/>
    <w:rsid w:val="00D169AD"/>
    <w:rsid w:val="00D41D3D"/>
    <w:rsid w:val="00D61611"/>
    <w:rsid w:val="00D909EA"/>
    <w:rsid w:val="00DA6065"/>
    <w:rsid w:val="00DC2F94"/>
    <w:rsid w:val="00DD3B96"/>
    <w:rsid w:val="00DD3D9E"/>
    <w:rsid w:val="00DD67C5"/>
    <w:rsid w:val="00DD7908"/>
    <w:rsid w:val="00DF65A9"/>
    <w:rsid w:val="00DF7F04"/>
    <w:rsid w:val="00E17961"/>
    <w:rsid w:val="00E57D5B"/>
    <w:rsid w:val="00E6003E"/>
    <w:rsid w:val="00E82297"/>
    <w:rsid w:val="00EB5619"/>
    <w:rsid w:val="00EC2289"/>
    <w:rsid w:val="00EF39FD"/>
    <w:rsid w:val="00EF7854"/>
    <w:rsid w:val="00F00201"/>
    <w:rsid w:val="00F06842"/>
    <w:rsid w:val="00F06B51"/>
    <w:rsid w:val="00F107FD"/>
    <w:rsid w:val="00F32415"/>
    <w:rsid w:val="00F6311F"/>
    <w:rsid w:val="00F973A0"/>
    <w:rsid w:val="00FB6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B0184"/>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ind w:left="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link w:val="PidipaginaCarattere"/>
    <w:uiPriority w:val="99"/>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character" w:styleId="Testosegnaposto">
    <w:name w:val="Placeholder Text"/>
    <w:basedOn w:val="Carpredefinitoparagrafo"/>
    <w:uiPriority w:val="99"/>
    <w:semiHidden/>
    <w:rsid w:val="003C0897"/>
    <w:rPr>
      <w:color w:val="808080"/>
    </w:rPr>
  </w:style>
  <w:style w:type="character" w:customStyle="1" w:styleId="PidipaginaCarattere">
    <w:name w:val="Piè di pagina Carattere"/>
    <w:basedOn w:val="Carpredefinitoparagrafo"/>
    <w:link w:val="Pidipagina"/>
    <w:uiPriority w:val="99"/>
    <w:rsid w:val="00EC2289"/>
    <w:rPr>
      <w:noProo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2276C-9703-470B-AE42-882867E20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27</TotalTime>
  <Pages>6</Pages>
  <Words>1660</Words>
  <Characters>11422</Characters>
  <Application>Microsoft Office Word</Application>
  <DocSecurity>0</DocSecurity>
  <Lines>95</Lines>
  <Paragraphs>26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13056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9</cp:revision>
  <cp:lastPrinted>2023-12-01T00:14:00Z</cp:lastPrinted>
  <dcterms:created xsi:type="dcterms:W3CDTF">2023-12-01T00:15:00Z</dcterms:created>
  <dcterms:modified xsi:type="dcterms:W3CDTF">2024-01-14T15:06:00Z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