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D865640" w:rsidR="00DD3D9E" w:rsidRPr="00F61E75" w:rsidRDefault="003A03C2">
      <w:pPr>
        <w:pStyle w:val="Els-Title"/>
        <w:rPr>
          <w:color w:val="000000" w:themeColor="text1"/>
        </w:rPr>
      </w:pPr>
      <w:r>
        <w:rPr>
          <w:color w:val="000000" w:themeColor="text1"/>
        </w:rPr>
        <w:t>O</w:t>
      </w:r>
      <w:r w:rsidR="00827D37">
        <w:rPr>
          <w:color w:val="000000" w:themeColor="text1"/>
        </w:rPr>
        <w:t xml:space="preserve">verpotential </w:t>
      </w:r>
      <w:r>
        <w:rPr>
          <w:color w:val="000000" w:themeColor="text1"/>
        </w:rPr>
        <w:t>I</w:t>
      </w:r>
      <w:r w:rsidR="000F7FA7" w:rsidRPr="00F61E75">
        <w:rPr>
          <w:color w:val="000000" w:themeColor="text1"/>
        </w:rPr>
        <w:t xml:space="preserve">dentifiability for </w:t>
      </w:r>
      <w:r w:rsidR="004D35C5">
        <w:rPr>
          <w:color w:val="000000" w:themeColor="text1"/>
        </w:rPr>
        <w:t>E</w:t>
      </w:r>
      <w:r w:rsidR="000F7FA7" w:rsidRPr="00F61E75">
        <w:rPr>
          <w:color w:val="000000" w:themeColor="text1"/>
        </w:rPr>
        <w:t xml:space="preserve">lectrode </w:t>
      </w:r>
      <w:r w:rsidR="004D35C5">
        <w:rPr>
          <w:color w:val="000000" w:themeColor="text1"/>
        </w:rPr>
        <w:t>C</w:t>
      </w:r>
      <w:r w:rsidR="000F7FA7" w:rsidRPr="00F61E75">
        <w:rPr>
          <w:color w:val="000000" w:themeColor="text1"/>
        </w:rPr>
        <w:t xml:space="preserve">haracterization in </w:t>
      </w:r>
      <w:r w:rsidR="004D35C5">
        <w:rPr>
          <w:color w:val="000000" w:themeColor="text1"/>
        </w:rPr>
        <w:t>W</w:t>
      </w:r>
      <w:r w:rsidR="000F7FA7" w:rsidRPr="00F61E75">
        <w:rPr>
          <w:color w:val="000000" w:themeColor="text1"/>
        </w:rPr>
        <w:t xml:space="preserve">ater </w:t>
      </w:r>
      <w:r w:rsidR="004D35C5">
        <w:rPr>
          <w:color w:val="000000" w:themeColor="text1"/>
        </w:rPr>
        <w:t>E</w:t>
      </w:r>
      <w:r w:rsidR="000F7FA7" w:rsidRPr="00F61E75">
        <w:rPr>
          <w:color w:val="000000" w:themeColor="text1"/>
        </w:rPr>
        <w:t>lectrolysis</w:t>
      </w:r>
    </w:p>
    <w:p w14:paraId="144DE680" w14:textId="125A6A73" w:rsidR="00DD3D9E" w:rsidRPr="00613E20" w:rsidRDefault="000F7FA7" w:rsidP="000F7FA7">
      <w:pPr>
        <w:pStyle w:val="Els-Author"/>
        <w:rPr>
          <w:lang w:val="en-US"/>
        </w:rPr>
      </w:pPr>
      <w:r w:rsidRPr="00613E20">
        <w:rPr>
          <w:lang w:val="en-US"/>
        </w:rPr>
        <w:t>J. Raphael Seidenberg</w:t>
      </w:r>
      <w:r w:rsidRPr="00613E20">
        <w:rPr>
          <w:vertAlign w:val="superscript"/>
          <w:lang w:val="en-US"/>
        </w:rPr>
        <w:t>a</w:t>
      </w:r>
      <w:r w:rsidRPr="00613E20">
        <w:rPr>
          <w:lang w:val="en-US"/>
        </w:rPr>
        <w:t>, Niklas Thissen</w:t>
      </w:r>
      <w:r w:rsidRPr="00613E20">
        <w:rPr>
          <w:vertAlign w:val="superscript"/>
          <w:lang w:val="en-US"/>
        </w:rPr>
        <w:t>b</w:t>
      </w:r>
      <w:r w:rsidRPr="00613E20">
        <w:rPr>
          <w:lang w:val="en-US"/>
        </w:rPr>
        <w:t>, Anna K. Mechler</w:t>
      </w:r>
      <w:r w:rsidR="0061741E" w:rsidRPr="00613E20">
        <w:rPr>
          <w:vertAlign w:val="superscript"/>
          <w:lang w:val="en-US"/>
        </w:rPr>
        <w:t>b</w:t>
      </w:r>
      <w:r w:rsidRPr="00613E20">
        <w:rPr>
          <w:lang w:val="en-US"/>
        </w:rPr>
        <w:t>, Dominik Bongartz</w:t>
      </w:r>
      <w:r w:rsidR="0061741E" w:rsidRPr="00613E20">
        <w:rPr>
          <w:vertAlign w:val="superscript"/>
          <w:lang w:val="en-US"/>
        </w:rPr>
        <w:t>c</w:t>
      </w:r>
      <w:r w:rsidRPr="00613E20">
        <w:rPr>
          <w:vertAlign w:val="superscript"/>
          <w:lang w:val="en-US"/>
        </w:rPr>
        <w:t>,*</w:t>
      </w:r>
    </w:p>
    <w:p w14:paraId="695A0C3D" w14:textId="4D7E2682" w:rsidR="0061741E" w:rsidRPr="00F61E75" w:rsidRDefault="0061741E" w:rsidP="0061741E">
      <w:pPr>
        <w:pStyle w:val="Els-Affiliation"/>
        <w:rPr>
          <w:lang w:val="en-US"/>
        </w:rPr>
      </w:pPr>
      <w:r w:rsidRPr="00F61E75">
        <w:rPr>
          <w:vertAlign w:val="superscript"/>
          <w:lang w:val="en-US"/>
        </w:rPr>
        <w:t>a</w:t>
      </w:r>
      <w:r w:rsidRPr="00F61E75">
        <w:rPr>
          <w:lang w:val="en-US"/>
        </w:rPr>
        <w:t>Process Systems Engineering (AVT.SVT), RWTH Aachen University, Aachen, Germany</w:t>
      </w:r>
    </w:p>
    <w:p w14:paraId="3E946803" w14:textId="1A95BE44" w:rsidR="0061741E" w:rsidRPr="00F61E75" w:rsidRDefault="0061741E" w:rsidP="0061741E">
      <w:pPr>
        <w:pStyle w:val="Els-Affiliation"/>
        <w:rPr>
          <w:lang w:val="en-US"/>
        </w:rPr>
      </w:pPr>
      <w:r w:rsidRPr="00F61E75">
        <w:rPr>
          <w:vertAlign w:val="superscript"/>
          <w:lang w:val="en-US"/>
        </w:rPr>
        <w:t>b</w:t>
      </w:r>
      <w:r w:rsidRPr="00F61E75">
        <w:rPr>
          <w:lang w:val="en-US"/>
        </w:rPr>
        <w:t>Electrochemical Reaction Engineering (AVT.ERT), RWTH Aachen University, Aachen, Germany</w:t>
      </w:r>
    </w:p>
    <w:p w14:paraId="5E670B7D" w14:textId="1D89B4AA" w:rsidR="0061741E" w:rsidRPr="00F61E75" w:rsidRDefault="0061741E" w:rsidP="0061741E">
      <w:pPr>
        <w:pStyle w:val="Els-Affiliation"/>
        <w:rPr>
          <w:lang w:val="en-US"/>
        </w:rPr>
      </w:pPr>
      <w:r w:rsidRPr="00F61E75">
        <w:rPr>
          <w:vertAlign w:val="superscript"/>
          <w:lang w:val="en-US"/>
        </w:rPr>
        <w:t>c</w:t>
      </w:r>
      <w:r w:rsidRPr="00F61E75">
        <w:rPr>
          <w:lang w:val="en-US"/>
        </w:rPr>
        <w:t>Department of Chemical Engineering, KU Leuven, Leuven, Belgium</w:t>
      </w:r>
    </w:p>
    <w:p w14:paraId="144DE681" w14:textId="2E08EC1D" w:rsidR="00DD3D9E" w:rsidRPr="00F61E75" w:rsidRDefault="0061741E" w:rsidP="0061741E">
      <w:pPr>
        <w:pStyle w:val="Els-Affiliation"/>
        <w:rPr>
          <w:lang w:val="en-US"/>
        </w:rPr>
      </w:pPr>
      <w:r w:rsidRPr="00F61E75">
        <w:rPr>
          <w:lang w:val="en-US"/>
        </w:rPr>
        <w:t>*dominikbongartz@</w:t>
      </w:r>
      <w:r w:rsidR="00F61E75">
        <w:rPr>
          <w:lang w:val="en-US"/>
        </w:rPr>
        <w:t>alum.mit.edu</w:t>
      </w:r>
    </w:p>
    <w:p w14:paraId="144DE684" w14:textId="77777777" w:rsidR="008D2649" w:rsidRDefault="008D2649" w:rsidP="008D2649">
      <w:pPr>
        <w:pStyle w:val="Els-Abstract"/>
      </w:pPr>
      <w:r w:rsidRPr="00F61E75">
        <w:t>Abstract</w:t>
      </w:r>
    </w:p>
    <w:p w14:paraId="620FDDB3" w14:textId="10376C43" w:rsidR="007043B5" w:rsidRDefault="007043B5" w:rsidP="00990BCA">
      <w:pPr>
        <w:pStyle w:val="Els-body-text"/>
      </w:pPr>
      <w:r>
        <w:t xml:space="preserve">In water electrolysis, the kinetic overpotential of the oxygen evolution reaction leads to significant </w:t>
      </w:r>
      <w:r w:rsidR="00AC552E">
        <w:t xml:space="preserve">energetic </w:t>
      </w:r>
      <w:r>
        <w:t xml:space="preserve">losses. </w:t>
      </w:r>
      <w:r w:rsidR="002053B6">
        <w:t>To</w:t>
      </w:r>
      <w:r w:rsidR="00AC552E">
        <w:t xml:space="preserve"> reduce the kinetic overpotential, new </w:t>
      </w:r>
      <w:r w:rsidR="0012180B">
        <w:t xml:space="preserve">electrode </w:t>
      </w:r>
      <w:r w:rsidR="00AC552E">
        <w:t xml:space="preserve">materials are </w:t>
      </w:r>
      <w:r w:rsidR="00CF7083">
        <w:t xml:space="preserve">frequently </w:t>
      </w:r>
      <w:r w:rsidR="00AC552E">
        <w:t>investigated.</w:t>
      </w:r>
      <w:r>
        <w:t xml:space="preserve"> </w:t>
      </w:r>
      <w:r w:rsidR="002053B6">
        <w:t xml:space="preserve">For the </w:t>
      </w:r>
      <w:r w:rsidR="00765A82">
        <w:t>characteriz</w:t>
      </w:r>
      <w:r w:rsidR="002053B6">
        <w:t>ation</w:t>
      </w:r>
      <w:r w:rsidR="00840CD1">
        <w:t xml:space="preserve"> of</w:t>
      </w:r>
      <w:r w:rsidR="00765A82">
        <w:t xml:space="preserve"> investigated electrodes in terms of performance</w:t>
      </w:r>
      <w:r w:rsidR="00790C7A">
        <w:t>,</w:t>
      </w:r>
      <w:r w:rsidR="00765A82">
        <w:t xml:space="preserve"> the different overpotentials in an experimental setup must be accurately estimated. </w:t>
      </w:r>
      <w:r w:rsidR="0012180B">
        <w:t>Estimates</w:t>
      </w:r>
      <w:r w:rsidR="00765A82">
        <w:t xml:space="preserve"> of the overpotentials</w:t>
      </w:r>
      <w:r w:rsidR="0012180B">
        <w:t xml:space="preserve"> can be obtained by fitting </w:t>
      </w:r>
      <w:r w:rsidR="00765A82">
        <w:t xml:space="preserve">a model of the </w:t>
      </w:r>
      <w:r w:rsidR="0012180B">
        <w:t>setup to</w:t>
      </w:r>
      <w:r w:rsidR="00765A82">
        <w:t xml:space="preserve"> experimental data.</w:t>
      </w:r>
      <w:r w:rsidR="00990BCA">
        <w:t xml:space="preserve"> </w:t>
      </w:r>
      <w:r w:rsidR="00790C7A">
        <w:t>However, th</w:t>
      </w:r>
      <w:r w:rsidR="00990BCA">
        <w:t xml:space="preserve">e model estimates might have large uncertainty, which </w:t>
      </w:r>
      <w:r w:rsidR="00840CD1">
        <w:t>needs to be quantifie</w:t>
      </w:r>
      <w:r w:rsidR="00990BCA">
        <w:t xml:space="preserve">d. To this end, we perform parameter estimation and identifiability analysis </w:t>
      </w:r>
      <w:r w:rsidR="001842F3">
        <w:t xml:space="preserve">based on a set-membership approach </w:t>
      </w:r>
      <w:r w:rsidR="00990BCA">
        <w:t>to determine confidence intervals for the overpotentials</w:t>
      </w:r>
      <w:r w:rsidR="00547094">
        <w:t>. As experimental data</w:t>
      </w:r>
      <w:r w:rsidR="00F57850">
        <w:t xml:space="preserve">, </w:t>
      </w:r>
      <w:r w:rsidR="00547094">
        <w:t>we use</w:t>
      </w:r>
      <w:r w:rsidR="00790C7A">
        <w:t xml:space="preserve"> chronopotentiometry </w:t>
      </w:r>
      <w:r w:rsidR="00547094">
        <w:t>measurements</w:t>
      </w:r>
      <w:r w:rsidR="00790C7A">
        <w:t xml:space="preserve"> </w:t>
      </w:r>
      <w:r w:rsidR="002F07E3">
        <w:t>from</w:t>
      </w:r>
      <w:r w:rsidR="00790C7A">
        <w:t xml:space="preserve"> a beaker cell setup</w:t>
      </w:r>
      <w:r w:rsidR="00EB074B">
        <w:t>.</w:t>
      </w:r>
      <w:r w:rsidR="00990BCA">
        <w:t xml:space="preserve"> </w:t>
      </w:r>
      <w:r w:rsidR="001842F3">
        <w:t>The results allow</w:t>
      </w:r>
      <w:r w:rsidR="006042F4">
        <w:t xml:space="preserve"> </w:t>
      </w:r>
      <w:r w:rsidR="001842F3">
        <w:t xml:space="preserve">to get an impression of </w:t>
      </w:r>
      <w:r w:rsidR="00840CD1">
        <w:t>the uncertainty not only of the model parameters but also of the overpotentials themselves</w:t>
      </w:r>
      <w:r w:rsidR="001842F3">
        <w:t xml:space="preserve"> and hence of </w:t>
      </w:r>
      <w:r w:rsidR="00840CD1">
        <w:t xml:space="preserve">the relative importance of different loss mechanisms. </w:t>
      </w:r>
      <w:r w:rsidR="001842F3">
        <w:t xml:space="preserve"> </w:t>
      </w:r>
    </w:p>
    <w:p w14:paraId="61939A4C" w14:textId="77777777" w:rsidR="001842F3" w:rsidRDefault="001842F3" w:rsidP="008D2649">
      <w:pPr>
        <w:pStyle w:val="Els-body-text"/>
        <w:spacing w:after="120"/>
      </w:pPr>
    </w:p>
    <w:p w14:paraId="144DE687" w14:textId="08A0DABF" w:rsidR="008D2649" w:rsidRPr="00F61E75" w:rsidRDefault="008D2649" w:rsidP="008D2649">
      <w:pPr>
        <w:pStyle w:val="Els-body-text"/>
        <w:spacing w:after="120"/>
      </w:pPr>
      <w:r w:rsidRPr="00F61E75">
        <w:rPr>
          <w:b/>
          <w:bCs/>
        </w:rPr>
        <w:t>Keywords</w:t>
      </w:r>
      <w:r w:rsidRPr="00F61E75">
        <w:t xml:space="preserve">: </w:t>
      </w:r>
      <w:r w:rsidR="00E338C3">
        <w:t>modeling</w:t>
      </w:r>
      <w:r w:rsidR="000F7FA7" w:rsidRPr="00F61E75">
        <w:t xml:space="preserve">, parameter estimation, </w:t>
      </w:r>
      <w:r w:rsidR="00E338C3">
        <w:t>uncertainty</w:t>
      </w:r>
      <w:r w:rsidR="000F7FA7" w:rsidRPr="00F61E75">
        <w:t>, electrochemistry, hydrogen</w:t>
      </w:r>
    </w:p>
    <w:p w14:paraId="144DE689" w14:textId="68E965BF" w:rsidR="008D2649" w:rsidRDefault="0061741E" w:rsidP="008D2649">
      <w:pPr>
        <w:pStyle w:val="Els-1storder-head"/>
      </w:pPr>
      <w:r w:rsidRPr="00F61E75">
        <w:t>Introduction</w:t>
      </w:r>
    </w:p>
    <w:p w14:paraId="3FEEC099" w14:textId="4C3AFC25" w:rsidR="00301282" w:rsidRDefault="00381E91" w:rsidP="00381E91">
      <w:pPr>
        <w:pStyle w:val="Els-body-text"/>
      </w:pPr>
      <w:r>
        <w:t>In water electrolysis, the operating voltage</w:t>
      </w:r>
      <w:r w:rsidR="00CF7083">
        <w:t xml:space="preserve"> at a certain current, </w:t>
      </w:r>
      <w:r w:rsidR="00CF7083" w:rsidRPr="008B37C9">
        <w:t>i.e.</w:t>
      </w:r>
      <w:r w:rsidR="00BF2267">
        <w:t>,</w:t>
      </w:r>
      <w:r w:rsidR="00CF7083">
        <w:t xml:space="preserve"> production rate,</w:t>
      </w:r>
      <w:r>
        <w:t xml:space="preserve"> </w:t>
      </w:r>
      <w:r w:rsidR="00F57850">
        <w:t xml:space="preserve">is a key factor </w:t>
      </w:r>
      <w:r w:rsidR="008B37C9">
        <w:t xml:space="preserve">influencing </w:t>
      </w:r>
      <w:r>
        <w:t>the system efficiency. The operating voltage is given by the sum of the equilibrium potential and several overpotentials.</w:t>
      </w:r>
      <w:r w:rsidR="002F1206">
        <w:t xml:space="preserve"> </w:t>
      </w:r>
      <w:r w:rsidR="00CF7083">
        <w:t xml:space="preserve">These </w:t>
      </w:r>
      <w:r>
        <w:t xml:space="preserve">represent the voltage losses caused by </w:t>
      </w:r>
      <w:r w:rsidR="00CF7083">
        <w:t xml:space="preserve">various </w:t>
      </w:r>
      <w:r>
        <w:t xml:space="preserve">phenomena. </w:t>
      </w:r>
      <w:r w:rsidR="000E5A66">
        <w:t>The</w:t>
      </w:r>
      <w:r w:rsidR="002F1206">
        <w:t xml:space="preserve"> kinetic overpotential needed </w:t>
      </w:r>
      <w:r w:rsidR="003A0276">
        <w:t>to overcome activation energies required for</w:t>
      </w:r>
      <w:r w:rsidR="002F1206">
        <w:t xml:space="preserve"> the oxygen evolution reaction has a large contribution </w:t>
      </w:r>
      <w:r w:rsidR="00CE3232">
        <w:t>to</w:t>
      </w:r>
      <w:r w:rsidR="002F1206">
        <w:t xml:space="preserve"> the total voltage losses</w:t>
      </w:r>
      <w:r w:rsidR="00CE3232">
        <w:t xml:space="preserve"> (Fabbri et al., 2014)</w:t>
      </w:r>
      <w:r w:rsidR="002F1206">
        <w:t xml:space="preserve">. Therefore, new electrode materials </w:t>
      </w:r>
      <w:r w:rsidR="002C684A">
        <w:t>are frequently investigated (Wan</w:t>
      </w:r>
      <w:r w:rsidR="0012180B">
        <w:t>g</w:t>
      </w:r>
      <w:r w:rsidR="002C684A">
        <w:t xml:space="preserve"> et al., 2020)</w:t>
      </w:r>
      <w:r w:rsidR="002F1206">
        <w:t xml:space="preserve">. These materials are often tested in experimental setups that differ from industrial cell designs. To </w:t>
      </w:r>
      <w:r w:rsidR="009B3482">
        <w:t xml:space="preserve">help </w:t>
      </w:r>
      <w:r w:rsidR="002F1206">
        <w:t>transfer results from the experimental setup to industrial cell designs, the different overpotentials must be quantified</w:t>
      </w:r>
      <w:r w:rsidR="009B3482">
        <w:t xml:space="preserve"> as accurately as possible from the experimental data</w:t>
      </w:r>
      <w:r w:rsidR="00874530">
        <w:t xml:space="preserve">. </w:t>
      </w:r>
      <w:r w:rsidR="009B3482">
        <w:t xml:space="preserve">To this end, a </w:t>
      </w:r>
      <w:r w:rsidR="002F1206">
        <w:t xml:space="preserve">model of the experimental system can be used to get an </w:t>
      </w:r>
      <w:r w:rsidR="00CE22C8">
        <w:t>estimate</w:t>
      </w:r>
      <w:r w:rsidR="002F1206">
        <w:t xml:space="preserve"> </w:t>
      </w:r>
      <w:r w:rsidR="00524B8B">
        <w:t xml:space="preserve">for </w:t>
      </w:r>
      <w:r w:rsidR="002F1206">
        <w:t>each overpotential</w:t>
      </w:r>
      <w:r w:rsidR="00502446">
        <w:t xml:space="preserve">. To get an </w:t>
      </w:r>
      <w:r w:rsidR="00502446">
        <w:lastRenderedPageBreak/>
        <w:t>impression of how reliable the</w:t>
      </w:r>
      <w:r w:rsidR="006042F4">
        <w:t xml:space="preserve"> obtained </w:t>
      </w:r>
      <w:r w:rsidR="00502446">
        <w:t>estimates are, it is desirable to quantify the uncertainty in terms of confidence intervals.</w:t>
      </w:r>
      <w:r w:rsidR="00B92CE2">
        <w:t xml:space="preserve"> </w:t>
      </w:r>
      <w:r w:rsidR="00301282">
        <w:t>This allows to analyze i</w:t>
      </w:r>
      <w:r w:rsidR="00871F30">
        <w:t xml:space="preserve">f the uncertainty is </w:t>
      </w:r>
      <w:r w:rsidR="00237A07">
        <w:t>sufficiently small</w:t>
      </w:r>
      <w:r w:rsidR="00871F30">
        <w:t>,</w:t>
      </w:r>
      <w:r w:rsidR="00301282">
        <w:t xml:space="preserve"> which </w:t>
      </w:r>
      <w:r w:rsidR="00237A07">
        <w:t xml:space="preserve">is a requirement for reliably </w:t>
      </w:r>
      <w:r w:rsidR="00301282">
        <w:t>transferr</w:t>
      </w:r>
      <w:r w:rsidR="00237A07">
        <w:t>ing</w:t>
      </w:r>
      <w:r w:rsidR="00724420">
        <w:t xml:space="preserve"> the results</w:t>
      </w:r>
      <w:r w:rsidR="00984B31">
        <w:t xml:space="preserve"> to </w:t>
      </w:r>
      <w:r w:rsidR="00F86E56">
        <w:t>a</w:t>
      </w:r>
      <w:r w:rsidR="002B0501">
        <w:t xml:space="preserve"> model of the</w:t>
      </w:r>
      <w:r w:rsidR="00984B31">
        <w:t xml:space="preserve"> industrial </w:t>
      </w:r>
      <w:r w:rsidR="008C5B12">
        <w:t xml:space="preserve">cell </w:t>
      </w:r>
      <w:r w:rsidR="00321FE9">
        <w:t>design</w:t>
      </w:r>
      <w:r w:rsidR="00984B31">
        <w:t>.</w:t>
      </w:r>
    </w:p>
    <w:p w14:paraId="24BEC757" w14:textId="529A2A18" w:rsidR="00502446" w:rsidRDefault="00277E4A" w:rsidP="00381E91">
      <w:pPr>
        <w:pStyle w:val="Els-body-text"/>
      </w:pPr>
      <w:r>
        <w:t xml:space="preserve">In this work, we </w:t>
      </w:r>
      <w:r w:rsidR="00A87DDF">
        <w:t>aim at quantifying</w:t>
      </w:r>
      <w:r>
        <w:t xml:space="preserve"> the uncertainty in parameters as well as overpotentials using methods from the field of identifiability analysis. </w:t>
      </w:r>
      <w:r w:rsidR="00C76F5F">
        <w:t>Identifiability analysis aims at assessing whether parameter values can be estimated uniquely for a given model structure</w:t>
      </w:r>
      <w:r w:rsidR="001B1934">
        <w:t xml:space="preserve"> and data set</w:t>
      </w:r>
      <w:r w:rsidR="00C76F5F">
        <w:t xml:space="preserve"> (</w:t>
      </w:r>
      <w:r w:rsidR="00C76F5F" w:rsidRPr="009675C4">
        <w:t>Guillaume</w:t>
      </w:r>
      <w:r w:rsidR="00C76F5F">
        <w:t xml:space="preserve"> et al., </w:t>
      </w:r>
      <w:r w:rsidR="00C76F5F" w:rsidRPr="009675C4">
        <w:t>2019)</w:t>
      </w:r>
      <w:r w:rsidR="00C76F5F">
        <w:t xml:space="preserve">. </w:t>
      </w:r>
      <w:r w:rsidR="00A965A9">
        <w:t xml:space="preserve">We </w:t>
      </w:r>
      <w:r w:rsidR="00E24EEE">
        <w:t>adopt</w:t>
      </w:r>
      <w:r w:rsidR="00A965A9">
        <w:t xml:space="preserve"> </w:t>
      </w:r>
      <w:r w:rsidR="00011DDE">
        <w:t>the</w:t>
      </w:r>
      <w:r w:rsidR="00A965A9">
        <w:t xml:space="preserve"> set-membership method</w:t>
      </w:r>
      <w:r w:rsidR="00011DDE">
        <w:t xml:space="preserve"> used by Jung et al. (2019)</w:t>
      </w:r>
      <w:r w:rsidR="00B26923">
        <w:t xml:space="preserve">, </w:t>
      </w:r>
      <w:r w:rsidR="00D41B98">
        <w:t xml:space="preserve">which </w:t>
      </w:r>
      <w:r w:rsidR="0015543E">
        <w:t xml:space="preserve">allows to obtain </w:t>
      </w:r>
      <w:r w:rsidR="00D30D28">
        <w:t xml:space="preserve">confidence intervals by </w:t>
      </w:r>
      <w:r w:rsidR="00946126">
        <w:t xml:space="preserve">approximating the feasible </w:t>
      </w:r>
      <w:r w:rsidR="00D41B98">
        <w:t>parameter set</w:t>
      </w:r>
      <w:r w:rsidR="00992333">
        <w:t xml:space="preserve"> and solving a constrain</w:t>
      </w:r>
      <w:r w:rsidR="00667876">
        <w:t>ed</w:t>
      </w:r>
      <w:r w:rsidR="00992333">
        <w:t xml:space="preserve"> optimization problem</w:t>
      </w:r>
      <w:r w:rsidR="00011DDE">
        <w:t xml:space="preserve">. </w:t>
      </w:r>
      <w:r w:rsidR="006E6FC6">
        <w:t>In contrast to local methods that compute the confidence intervals based on the Fisher information matrix, t</w:t>
      </w:r>
      <w:r w:rsidR="00A44B0A">
        <w:t>he</w:t>
      </w:r>
      <w:r w:rsidR="00B51B41">
        <w:t xml:space="preserve"> </w:t>
      </w:r>
      <w:r w:rsidR="00A44B0A">
        <w:t xml:space="preserve">method has the advantage that the identifiability analysis is global such that the whole parameter space is </w:t>
      </w:r>
      <w:r w:rsidR="00941CD0">
        <w:t>considered</w:t>
      </w:r>
      <w:r w:rsidR="00154C23">
        <w:t>.</w:t>
      </w:r>
      <w:r w:rsidR="001E0978" w:rsidRPr="001E0978">
        <w:t xml:space="preserve"> </w:t>
      </w:r>
      <w:r w:rsidR="001E0978">
        <w:t xml:space="preserve">The approximation of the feasible parameter set allows the </w:t>
      </w:r>
      <w:r w:rsidR="00E139B5">
        <w:t>method</w:t>
      </w:r>
      <w:r w:rsidR="001E0978">
        <w:t xml:space="preserve"> to be less computationally expensive than when an exact description of the feasible parameter set is used</w:t>
      </w:r>
      <w:r w:rsidR="00A44B0A">
        <w:t>.</w:t>
      </w:r>
      <w:r w:rsidR="002A4A89">
        <w:t xml:space="preserve"> </w:t>
      </w:r>
      <w:r w:rsidR="00B26923">
        <w:t>Using the set-membership method</w:t>
      </w:r>
      <w:r w:rsidR="008847D4">
        <w:t>, we</w:t>
      </w:r>
      <w:r w:rsidR="00A965A9">
        <w:t xml:space="preserve"> </w:t>
      </w:r>
      <w:r w:rsidR="0001188A">
        <w:t xml:space="preserve">derive </w:t>
      </w:r>
      <w:r w:rsidR="00502446">
        <w:t>confidence intervals</w:t>
      </w:r>
      <w:r w:rsidR="00D900E9">
        <w:t xml:space="preserve"> </w:t>
      </w:r>
      <w:r w:rsidR="00966639">
        <w:t>for both parameters and overpotentials</w:t>
      </w:r>
      <w:r w:rsidR="00606A41">
        <w:t xml:space="preserve"> </w:t>
      </w:r>
      <w:r w:rsidR="0019487B">
        <w:t>based on chronopotentiometry measurements from a beaker cell setup</w:t>
      </w:r>
      <w:r w:rsidR="00FE7D3F">
        <w:t>.</w:t>
      </w:r>
    </w:p>
    <w:p w14:paraId="2694DCF4" w14:textId="1A80C76C" w:rsidR="00040045" w:rsidRDefault="0061741E" w:rsidP="00040045">
      <w:pPr>
        <w:pStyle w:val="Els-1storder-head"/>
      </w:pPr>
      <w:r w:rsidRPr="00F61E75">
        <w:t>Methodology</w:t>
      </w:r>
    </w:p>
    <w:p w14:paraId="54F33778" w14:textId="52D5862F" w:rsidR="003D605C" w:rsidRPr="00F61E75" w:rsidRDefault="00583BF0" w:rsidP="00F44E54">
      <w:pPr>
        <w:pStyle w:val="Els-body-text"/>
      </w:pPr>
      <w:r w:rsidRPr="00F61E75">
        <w:t>To obtain confidence intervals for the overpotentials</w:t>
      </w:r>
      <w:r w:rsidR="00A766C6" w:rsidRPr="00F61E75">
        <w:t xml:space="preserve">, </w:t>
      </w:r>
      <w:r w:rsidR="004F7450" w:rsidRPr="00F61E75">
        <w:t xml:space="preserve">we investigate </w:t>
      </w:r>
      <w:r w:rsidR="007B5B66">
        <w:t>an indirect and a direct approach</w:t>
      </w:r>
      <w:r w:rsidR="0032432B">
        <w:t xml:space="preserve">. In the </w:t>
      </w:r>
      <w:r w:rsidR="00D61C1B">
        <w:t>former</w:t>
      </w:r>
      <w:r w:rsidR="005F49A7">
        <w:t>,</w:t>
      </w:r>
      <w:r w:rsidR="0032432B">
        <w:t xml:space="preserve"> parameter confidence intervals are obtained using </w:t>
      </w:r>
      <w:r w:rsidR="00766A54">
        <w:t>the</w:t>
      </w:r>
      <w:r w:rsidR="0032432B">
        <w:t xml:space="preserve"> set-membership approach </w:t>
      </w:r>
      <w:r w:rsidR="00766A54">
        <w:t xml:space="preserve">described by </w:t>
      </w:r>
      <w:r w:rsidR="0032432B">
        <w:t>Jung et al.</w:t>
      </w:r>
      <w:r w:rsidR="00766A54">
        <w:t xml:space="preserve"> (</w:t>
      </w:r>
      <w:r w:rsidR="0032432B">
        <w:t xml:space="preserve">2019). The overpotential confidence intervals are then calculated by maximizing and minimizing the respective overpotential at each current density separately and restricting the parameters to be within the priorly obtained parameter confidence intervals. In the case of </w:t>
      </w:r>
      <w:r w:rsidR="001E41BA">
        <w:t xml:space="preserve">the </w:t>
      </w:r>
      <w:r w:rsidR="0032432B">
        <w:t xml:space="preserve">direct </w:t>
      </w:r>
      <w:r w:rsidR="001E41BA">
        <w:t>approach</w:t>
      </w:r>
      <w:r w:rsidR="003A71EF">
        <w:t>,</w:t>
      </w:r>
      <w:r w:rsidR="0032432B">
        <w:t xml:space="preserve"> we directly use </w:t>
      </w:r>
      <w:r w:rsidR="004F7BD2">
        <w:t>a</w:t>
      </w:r>
      <w:r w:rsidR="004F7450" w:rsidRPr="00F61E75">
        <w:t xml:space="preserve"> set-membership approach to </w:t>
      </w:r>
      <w:r w:rsidR="00571F76" w:rsidRPr="00F61E75">
        <w:t xml:space="preserve">maximize and minimize </w:t>
      </w:r>
      <w:r w:rsidR="00A45E06" w:rsidRPr="00F61E75">
        <w:t>each</w:t>
      </w:r>
      <w:r w:rsidR="00571F76" w:rsidRPr="00F61E75">
        <w:t xml:space="preserve"> overpotential at each </w:t>
      </w:r>
      <w:r w:rsidR="00D900E9">
        <w:t>current density</w:t>
      </w:r>
      <w:r w:rsidR="00D900E9" w:rsidRPr="00F61E75">
        <w:t xml:space="preserve"> </w:t>
      </w:r>
      <w:r w:rsidR="003E7E12" w:rsidRPr="00F61E75">
        <w:t>separately</w:t>
      </w:r>
      <w:r w:rsidR="004F7450" w:rsidRPr="00F61E75">
        <w:t xml:space="preserve">, while </w:t>
      </w:r>
      <w:r w:rsidR="000948E0" w:rsidRPr="00F61E75">
        <w:t>enforcing respective identifiability</w:t>
      </w:r>
      <w:r w:rsidR="004F7450" w:rsidRPr="00F61E75">
        <w:t xml:space="preserve"> constraint</w:t>
      </w:r>
      <w:r w:rsidR="000948E0" w:rsidRPr="00F61E75">
        <w:t>s</w:t>
      </w:r>
      <w:r w:rsidR="004F7450" w:rsidRPr="00F61E75">
        <w:t>.</w:t>
      </w:r>
    </w:p>
    <w:p w14:paraId="7C9A2FAB" w14:textId="69CE584E" w:rsidR="003D605C" w:rsidRDefault="003D605C" w:rsidP="00F44E54">
      <w:pPr>
        <w:pStyle w:val="Els-body-text"/>
      </w:pPr>
      <w:r w:rsidRPr="00F61E75">
        <w:t xml:space="preserve">We use experimental measurements for the oxygen evolution reaction </w:t>
      </w:r>
      <w:r w:rsidR="00E64469">
        <w:t>at the anode</w:t>
      </w:r>
      <w:r w:rsidR="005F49A7">
        <w:t xml:space="preserve"> </w:t>
      </w:r>
      <w:r w:rsidR="00E64469">
        <w:t xml:space="preserve">side of alkaline water electrolysis in </w:t>
      </w:r>
      <w:r w:rsidR="0093195D">
        <w:t xml:space="preserve">a </w:t>
      </w:r>
      <w:r w:rsidRPr="00F61E75">
        <w:t xml:space="preserve">beaker cell setup </w:t>
      </w:r>
      <w:r w:rsidR="0093195D">
        <w:t xml:space="preserve">as </w:t>
      </w:r>
      <w:r w:rsidR="00F56848">
        <w:t xml:space="preserve">described in </w:t>
      </w:r>
      <w:r w:rsidR="00B01669">
        <w:t>Thissen</w:t>
      </w:r>
      <w:r w:rsidR="00F56848">
        <w:t xml:space="preserve"> et al. (</w:t>
      </w:r>
      <w:r w:rsidR="00B01669">
        <w:t>2023)</w:t>
      </w:r>
      <w:r w:rsidRPr="00F61E75">
        <w:t>.</w:t>
      </w:r>
      <w:r w:rsidR="00C52D68">
        <w:t xml:space="preserve"> </w:t>
      </w:r>
      <w:r w:rsidRPr="00F61E75">
        <w:t>In the beaker cell</w:t>
      </w:r>
      <w:r w:rsidR="00E64469">
        <w:t>,</w:t>
      </w:r>
      <w:r w:rsidRPr="00F61E75">
        <w:t xml:space="preserve"> a reference electrode is used so that the contribution of the </w:t>
      </w:r>
      <w:r w:rsidR="00C825F1">
        <w:t>anode</w:t>
      </w:r>
      <w:r w:rsidRPr="00F61E75">
        <w:t xml:space="preserve"> can be observed independently of the </w:t>
      </w:r>
      <w:r w:rsidR="00C825F1">
        <w:t>cathode</w:t>
      </w:r>
      <w:r w:rsidRPr="00F61E75">
        <w:t xml:space="preserve">. </w:t>
      </w:r>
      <w:r w:rsidR="00E45DAA">
        <w:t>A</w:t>
      </w:r>
      <w:r w:rsidR="00FE033C">
        <w:t xml:space="preserve"> 1 cm²</w:t>
      </w:r>
      <w:r w:rsidR="008B37C9">
        <w:t xml:space="preserve"> industr</w:t>
      </w:r>
      <w:r w:rsidR="009F7B8A">
        <w:t>y</w:t>
      </w:r>
      <w:r w:rsidR="00E24EEE">
        <w:t>-</w:t>
      </w:r>
      <w:r w:rsidR="008B37C9">
        <w:t xml:space="preserve">standard Ni mesh </w:t>
      </w:r>
      <w:r w:rsidR="00492EA8">
        <w:t xml:space="preserve">is used as </w:t>
      </w:r>
      <w:r w:rsidR="00FE033C">
        <w:t xml:space="preserve">both </w:t>
      </w:r>
      <w:r w:rsidR="00BF2267">
        <w:t>anode</w:t>
      </w:r>
      <w:r w:rsidR="00FE033C">
        <w:t xml:space="preserve"> and cathode</w:t>
      </w:r>
      <w:r w:rsidR="00492EA8">
        <w:t>.</w:t>
      </w:r>
      <w:r w:rsidR="002A5B73">
        <w:t xml:space="preserve"> </w:t>
      </w:r>
      <w:r w:rsidR="003A71EF">
        <w:t>C</w:t>
      </w:r>
      <w:r w:rsidRPr="00F61E75">
        <w:t xml:space="preserve">hronopotentiometry </w:t>
      </w:r>
      <w:r w:rsidR="003A71EF">
        <w:t>measurements</w:t>
      </w:r>
      <w:r w:rsidR="003A71EF" w:rsidRPr="00F61E75">
        <w:t xml:space="preserve"> </w:t>
      </w:r>
      <w:r w:rsidR="003A71EF">
        <w:t xml:space="preserve">at several current densities </w:t>
      </w:r>
      <w:r w:rsidR="00C825F1">
        <w:t xml:space="preserve">were conducted </w:t>
      </w:r>
      <w:r w:rsidR="003A71EF">
        <w:t>in a</w:t>
      </w:r>
      <w:r w:rsidR="002908C7">
        <w:t xml:space="preserve"> </w:t>
      </w:r>
      <w:r w:rsidR="00C825F1" w:rsidRPr="00F61E75">
        <w:t>30</w:t>
      </w:r>
      <w:r w:rsidR="00C825F1">
        <w:t> </w:t>
      </w:r>
      <w:r w:rsidRPr="00F61E75">
        <w:t>wt.% KOH solution at 80°C</w:t>
      </w:r>
      <w:r w:rsidR="003A71EF">
        <w:t>.</w:t>
      </w:r>
    </w:p>
    <w:p w14:paraId="79F91B69" w14:textId="04C15D85" w:rsidR="005441CA" w:rsidRPr="00F61E75" w:rsidRDefault="005F31E3" w:rsidP="00F44E54">
      <w:pPr>
        <w:pStyle w:val="Els-body-text"/>
      </w:pPr>
      <w:r>
        <w:t>We assume that a steady</w:t>
      </w:r>
      <w:r w:rsidR="00840CD1">
        <w:t xml:space="preserve"> </w:t>
      </w:r>
      <w:r>
        <w:t xml:space="preserve">state is reached during chronopotentiometry and </w:t>
      </w:r>
      <w:r w:rsidR="00592BB2">
        <w:t xml:space="preserve">hence </w:t>
      </w:r>
      <w:r>
        <w:t xml:space="preserve">use a steady-state model to </w:t>
      </w:r>
      <w:r w:rsidR="00BF2267">
        <w:t>describe</w:t>
      </w:r>
      <w:r>
        <w:t xml:space="preserve"> the system. The used model is</w:t>
      </w:r>
      <w:r w:rsidR="003D605C" w:rsidRPr="00F61E75">
        <w:t xml:space="preserve"> </w:t>
      </w:r>
      <w:r w:rsidR="00555CBF" w:rsidRPr="00F61E75">
        <w:t>comparably</w:t>
      </w:r>
      <w:r w:rsidR="003D605C" w:rsidRPr="00F61E75">
        <w:t xml:space="preserve"> simple </w:t>
      </w:r>
      <w:r>
        <w:t>and includes</w:t>
      </w:r>
      <w:r w:rsidR="003D605C" w:rsidRPr="00F61E75">
        <w:t xml:space="preserve"> a kinetic </w:t>
      </w:r>
      <w:r w:rsidR="00A542AF">
        <w:t>(</w:t>
      </w:r>
      <w:proofErr w:type="spellStart"/>
      <w:r w:rsidR="00A542AF">
        <w:t>η</w:t>
      </w:r>
      <w:r w:rsidR="00A542AF" w:rsidRPr="00A542AF">
        <w:rPr>
          <w:vertAlign w:val="subscript"/>
        </w:rPr>
        <w:t>kin</w:t>
      </w:r>
      <w:proofErr w:type="spellEnd"/>
      <w:r w:rsidR="00A542AF">
        <w:t xml:space="preserve">) </w:t>
      </w:r>
      <w:r w:rsidR="003D605C" w:rsidRPr="00F61E75">
        <w:t xml:space="preserve">and ohmic </w:t>
      </w:r>
      <w:r w:rsidR="00A542AF">
        <w:t>overpotential (</w:t>
      </w:r>
      <w:proofErr w:type="spellStart"/>
      <w:r w:rsidR="00A542AF">
        <w:t>η</w:t>
      </w:r>
      <w:r w:rsidR="00A542AF" w:rsidRPr="00A542AF">
        <w:rPr>
          <w:vertAlign w:val="subscript"/>
        </w:rPr>
        <w:t>ohm</w:t>
      </w:r>
      <w:proofErr w:type="spellEnd"/>
      <w:r w:rsidR="00A542AF">
        <w:t>)</w:t>
      </w:r>
      <w:r w:rsidR="003D605C" w:rsidRPr="00F61E75">
        <w:t xml:space="preserve">. Mass transfer and gas bubble effects are expected to be less pronounced </w:t>
      </w:r>
      <w:r w:rsidR="00E64469">
        <w:t>at</w:t>
      </w:r>
      <w:r w:rsidR="00E64469" w:rsidRPr="00F61E75">
        <w:t xml:space="preserve"> </w:t>
      </w:r>
      <w:r w:rsidR="003D605C" w:rsidRPr="00F61E75">
        <w:t>the present experimental conditions</w:t>
      </w:r>
      <w:r w:rsidR="00C825F1">
        <w:t xml:space="preserve"> </w:t>
      </w:r>
      <w:r w:rsidR="009876AA">
        <w:t xml:space="preserve">and </w:t>
      </w:r>
      <w:r w:rsidR="00C825F1">
        <w:t xml:space="preserve">due to continuous </w:t>
      </w:r>
      <w:proofErr w:type="gramStart"/>
      <w:r w:rsidR="00C825F1">
        <w:t>stirring</w:t>
      </w:r>
      <w:r w:rsidR="00BF2267">
        <w:t>,</w:t>
      </w:r>
      <w:r w:rsidR="00A24D54" w:rsidRPr="00F61E75">
        <w:t xml:space="preserve"> and</w:t>
      </w:r>
      <w:proofErr w:type="gramEnd"/>
      <w:r w:rsidR="00A24D54" w:rsidRPr="00F61E75">
        <w:t xml:space="preserve"> are </w:t>
      </w:r>
      <w:r w:rsidR="00E64469">
        <w:t xml:space="preserve">hence </w:t>
      </w:r>
      <w:r w:rsidR="00A24D54" w:rsidRPr="00F61E75">
        <w:t>neglected.</w:t>
      </w:r>
      <w:r w:rsidR="003D605C" w:rsidRPr="00F61E75">
        <w:t xml:space="preserve"> We model </w:t>
      </w:r>
      <w:proofErr w:type="spellStart"/>
      <w:r w:rsidR="00A542AF">
        <w:t>η</w:t>
      </w:r>
      <w:r w:rsidR="00A542AF" w:rsidRPr="00A542AF">
        <w:rPr>
          <w:vertAlign w:val="subscript"/>
        </w:rPr>
        <w:t>kin</w:t>
      </w:r>
      <w:proofErr w:type="spellEnd"/>
      <w:r w:rsidR="003D605C" w:rsidRPr="00F61E75">
        <w:t xml:space="preserve"> </w:t>
      </w:r>
      <w:r w:rsidR="008B131D" w:rsidRPr="00F61E75">
        <w:t xml:space="preserve">using </w:t>
      </w:r>
      <w:r w:rsidR="00C21B7C" w:rsidRPr="00F61E75">
        <w:t>the</w:t>
      </w:r>
      <w:r w:rsidR="008B131D" w:rsidRPr="00F61E75">
        <w:t xml:space="preserve"> </w:t>
      </w:r>
      <w:r w:rsidR="00F13D29" w:rsidRPr="00F61E75">
        <w:t>T</w:t>
      </w:r>
      <w:r w:rsidR="008B131D" w:rsidRPr="00F61E75">
        <w:t>afel</w:t>
      </w:r>
      <w:r w:rsidR="003D605C" w:rsidRPr="00F61E75">
        <w:t xml:space="preserve"> equation and the </w:t>
      </w:r>
      <w:proofErr w:type="spellStart"/>
      <w:r w:rsidR="00A542AF">
        <w:t>η</w:t>
      </w:r>
      <w:r w:rsidR="00A542AF" w:rsidRPr="00A542AF">
        <w:rPr>
          <w:vertAlign w:val="subscript"/>
        </w:rPr>
        <w:t>ohm</w:t>
      </w:r>
      <w:proofErr w:type="spellEnd"/>
      <w:r w:rsidR="00A542AF" w:rsidRPr="00F61E75">
        <w:t xml:space="preserve"> </w:t>
      </w:r>
      <w:r w:rsidR="003D605C" w:rsidRPr="00F61E75">
        <w:t xml:space="preserve">with a constant resistance. </w:t>
      </w:r>
      <w:r w:rsidR="00E20D9A" w:rsidRPr="00F61E75">
        <w:t xml:space="preserve">The steady-state </w:t>
      </w:r>
      <w:r w:rsidR="00C17802" w:rsidRPr="00F61E75">
        <w:t>model therefore</w:t>
      </w:r>
      <w:r w:rsidR="00E20D9A" w:rsidRPr="00F61E75">
        <w:t xml:space="preserve"> includes </w:t>
      </w:r>
      <w:r w:rsidR="00E64469">
        <w:t>three</w:t>
      </w:r>
      <w:r w:rsidR="00E20D9A" w:rsidRPr="00F61E75">
        <w:t xml:space="preserve"> parameters: the ohmic resistance, the exchange current density</w:t>
      </w:r>
      <w:r w:rsidR="005F49A7">
        <w:t>,</w:t>
      </w:r>
      <w:r w:rsidR="00E20D9A" w:rsidRPr="00F61E75">
        <w:t xml:space="preserve"> and the </w:t>
      </w:r>
      <w:r w:rsidR="00E64469">
        <w:t>T</w:t>
      </w:r>
      <w:r w:rsidR="00E64469" w:rsidRPr="00F61E75">
        <w:t xml:space="preserve">afel </w:t>
      </w:r>
      <w:r w:rsidR="00E20D9A" w:rsidRPr="00F61E75">
        <w:t xml:space="preserve">slope. </w:t>
      </w:r>
    </w:p>
    <w:p w14:paraId="2C1DF1C9" w14:textId="75DEDE4B" w:rsidR="0061741E" w:rsidRPr="00F61E75" w:rsidRDefault="0061741E" w:rsidP="0061741E">
      <w:pPr>
        <w:pStyle w:val="Els-1storder-head"/>
      </w:pPr>
      <w:r w:rsidRPr="00F61E75">
        <w:t>Results</w:t>
      </w:r>
    </w:p>
    <w:p w14:paraId="04855FC9" w14:textId="39F885D0" w:rsidR="00864776" w:rsidRPr="00F61E75" w:rsidRDefault="00864776" w:rsidP="00E11FD5">
      <w:pPr>
        <w:pStyle w:val="Els-body-text"/>
      </w:pPr>
      <w:r>
        <w:t xml:space="preserve">The results show that both the indirect </w:t>
      </w:r>
      <w:r w:rsidR="00A542AF">
        <w:t xml:space="preserve">and the direct approach </w:t>
      </w:r>
      <w:r>
        <w:t>can be used to obtain overpotential confidence intervals</w:t>
      </w:r>
      <w:r w:rsidR="00D77310" w:rsidRPr="00F61E75">
        <w:t>.</w:t>
      </w:r>
      <w:r w:rsidR="00377AA7" w:rsidRPr="00F61E75">
        <w:t xml:space="preserve"> </w:t>
      </w:r>
      <w:r w:rsidR="00592BB2">
        <w:t xml:space="preserve">While the confidence interval for </w:t>
      </w:r>
      <w:proofErr w:type="spellStart"/>
      <w:r w:rsidR="000C78B9">
        <w:t>η</w:t>
      </w:r>
      <w:r w:rsidR="000C78B9" w:rsidRPr="00A542AF">
        <w:rPr>
          <w:vertAlign w:val="subscript"/>
        </w:rPr>
        <w:t>ohm</w:t>
      </w:r>
      <w:proofErr w:type="spellEnd"/>
      <w:r w:rsidR="000C78B9">
        <w:t xml:space="preserve"> </w:t>
      </w:r>
      <w:r w:rsidR="00592BB2">
        <w:t>is the same for both approaches,</w:t>
      </w:r>
      <w:r w:rsidR="00F96E02">
        <w:t xml:space="preserve"> the confidence interval for </w:t>
      </w:r>
      <w:proofErr w:type="spellStart"/>
      <w:r w:rsidR="007C2238">
        <w:t>η</w:t>
      </w:r>
      <w:r w:rsidR="007C2238" w:rsidRPr="00A542AF">
        <w:rPr>
          <w:vertAlign w:val="subscript"/>
        </w:rPr>
        <w:t>kin</w:t>
      </w:r>
      <w:proofErr w:type="spellEnd"/>
      <w:r w:rsidR="000C78B9">
        <w:t xml:space="preserve"> </w:t>
      </w:r>
      <w:r w:rsidR="00F96E02">
        <w:t>differs</w:t>
      </w:r>
      <w:r w:rsidR="00592BB2">
        <w:t xml:space="preserve"> significantly and is much </w:t>
      </w:r>
      <w:r w:rsidR="00840CD1">
        <w:t>tighter for the direct approach</w:t>
      </w:r>
      <w:r w:rsidR="009B27F7">
        <w:t>. A</w:t>
      </w:r>
      <w:r w:rsidR="00447042">
        <w:t xml:space="preserve">ssuming an experimental noise of 1 mV, </w:t>
      </w:r>
      <w:r w:rsidR="008F3FA9">
        <w:t>the</w:t>
      </w:r>
      <w:r w:rsidR="00A81616">
        <w:t xml:space="preserve"> obtained</w:t>
      </w:r>
      <w:r w:rsidR="008F3FA9">
        <w:t xml:space="preserve"> confidence interval for </w:t>
      </w:r>
      <w:proofErr w:type="spellStart"/>
      <w:r w:rsidR="008F3FA9">
        <w:t>η</w:t>
      </w:r>
      <w:r w:rsidR="008F3FA9" w:rsidRPr="00A542AF">
        <w:rPr>
          <w:vertAlign w:val="subscript"/>
        </w:rPr>
        <w:t>kin</w:t>
      </w:r>
      <w:proofErr w:type="spellEnd"/>
      <w:r w:rsidR="008F3FA9">
        <w:t xml:space="preserve"> at 1 A/cm</w:t>
      </w:r>
      <w:r w:rsidR="008F3FA9" w:rsidRPr="00914963">
        <w:rPr>
          <w:vertAlign w:val="superscript"/>
        </w:rPr>
        <w:t>2</w:t>
      </w:r>
      <w:r w:rsidR="008F3FA9">
        <w:rPr>
          <w:vertAlign w:val="superscript"/>
        </w:rPr>
        <w:t xml:space="preserve"> </w:t>
      </w:r>
      <w:r w:rsidR="008F3FA9">
        <w:t xml:space="preserve">is </w:t>
      </w:r>
      <w:r w:rsidR="00EB015C">
        <w:t>around</w:t>
      </w:r>
      <w:r w:rsidR="00447042">
        <w:t xml:space="preserve"> </w:t>
      </w:r>
      <w:r w:rsidR="008F3FA9">
        <w:t>±10 mV</w:t>
      </w:r>
      <w:r w:rsidR="00FA20F4">
        <w:t xml:space="preserve"> and ±90 mV</w:t>
      </w:r>
      <w:r w:rsidR="008F3FA9">
        <w:t xml:space="preserve"> for the direct and </w:t>
      </w:r>
      <w:r w:rsidR="00FA20F4">
        <w:t>in</w:t>
      </w:r>
      <w:r w:rsidR="008F3FA9">
        <w:t>direct approach, respectively</w:t>
      </w:r>
      <w:r w:rsidR="00447042">
        <w:t>.</w:t>
      </w:r>
      <w:r w:rsidR="008B25BC">
        <w:t xml:space="preserve"> </w:t>
      </w:r>
      <w:r w:rsidR="00D41561">
        <w:t xml:space="preserve">While both approaches ensure the </w:t>
      </w:r>
      <w:r w:rsidR="007E585C">
        <w:t xml:space="preserve">fulfillment of the </w:t>
      </w:r>
      <w:r w:rsidR="00D41561">
        <w:t xml:space="preserve">identifiability constraints, the direct </w:t>
      </w:r>
      <w:r w:rsidR="00A542AF">
        <w:t xml:space="preserve">approach </w:t>
      </w:r>
      <w:r w:rsidR="00D41561">
        <w:t xml:space="preserve">gives a tighter and therefore clearer picture </w:t>
      </w:r>
      <w:r w:rsidR="00D41561">
        <w:lastRenderedPageBreak/>
        <w:t xml:space="preserve">of the overpotential confidence interval. </w:t>
      </w:r>
      <w:r w:rsidR="00955137">
        <w:t xml:space="preserve">The overpotential confidence intervals allow to get an impression of the uncertainty in the overpotential contributions and therefore show </w:t>
      </w:r>
      <w:r w:rsidR="00840CD1">
        <w:t xml:space="preserve">how accurately the contribution of the individual loss mechanisms can be identified. </w:t>
      </w:r>
      <w:r w:rsidR="00EC52F7">
        <w:t>In</w:t>
      </w:r>
      <w:r w:rsidR="00BB73C6">
        <w:t xml:space="preserve"> the context of e</w:t>
      </w:r>
      <w:r w:rsidR="00EC52F7">
        <w:t>lectrode characterization</w:t>
      </w:r>
      <w:r w:rsidR="00B644D1">
        <w:t>,</w:t>
      </w:r>
      <w:r w:rsidR="00EC52F7">
        <w:t xml:space="preserve"> this allows to analyze </w:t>
      </w:r>
      <w:r w:rsidR="00945F69">
        <w:t>how reliable</w:t>
      </w:r>
      <w:r w:rsidR="00EC52F7">
        <w:t xml:space="preserve"> </w:t>
      </w:r>
      <w:proofErr w:type="spellStart"/>
      <w:r w:rsidR="007C2238">
        <w:t>η</w:t>
      </w:r>
      <w:r w:rsidR="007C2238" w:rsidRPr="00A542AF">
        <w:rPr>
          <w:vertAlign w:val="subscript"/>
        </w:rPr>
        <w:t>kin</w:t>
      </w:r>
      <w:proofErr w:type="spellEnd"/>
      <w:r w:rsidR="007C2238">
        <w:t xml:space="preserve"> </w:t>
      </w:r>
      <w:r w:rsidR="00EC52F7">
        <w:t xml:space="preserve">can </w:t>
      </w:r>
      <w:r w:rsidR="00791FD8">
        <w:t>be estimated</w:t>
      </w:r>
      <w:r w:rsidR="00EC52F7">
        <w:t>.</w:t>
      </w:r>
    </w:p>
    <w:p w14:paraId="7A0360D7" w14:textId="56ABB066" w:rsidR="00CF48AB" w:rsidRPr="00F61E75" w:rsidRDefault="008D2649" w:rsidP="00CF48AB">
      <w:pPr>
        <w:pStyle w:val="Els-1storder-head"/>
        <w:spacing w:after="120"/>
      </w:pPr>
      <w:r w:rsidRPr="00F61E75">
        <w:t>Conclusions</w:t>
      </w:r>
    </w:p>
    <w:p w14:paraId="5445DB5E" w14:textId="5A1D2890" w:rsidR="00594676" w:rsidRPr="00F61E75" w:rsidRDefault="00FF44FF" w:rsidP="00CF48AB">
      <w:pPr>
        <w:pStyle w:val="Els-body-text"/>
      </w:pPr>
      <w:r w:rsidRPr="00F61E75">
        <w:t>In this work</w:t>
      </w:r>
      <w:r w:rsidR="00E64469">
        <w:t>,</w:t>
      </w:r>
      <w:r w:rsidRPr="00F61E75">
        <w:t xml:space="preserve"> we </w:t>
      </w:r>
      <w:r w:rsidR="009A6B59">
        <w:t>show how</w:t>
      </w:r>
      <w:r w:rsidR="00D41975" w:rsidRPr="00F61E75">
        <w:t xml:space="preserve"> </w:t>
      </w:r>
      <w:r w:rsidRPr="00F61E75">
        <w:t>identifiability analysis</w:t>
      </w:r>
      <w:r w:rsidR="009A6B59">
        <w:t xml:space="preserve"> can </w:t>
      </w:r>
      <w:r w:rsidR="004A107B">
        <w:t xml:space="preserve">be employed </w:t>
      </w:r>
      <w:r w:rsidR="00B644D1">
        <w:t>to obtain confidence intervals for overpotentials and therefore analy</w:t>
      </w:r>
      <w:r w:rsidR="00DE0E8D">
        <w:t>z</w:t>
      </w:r>
      <w:r w:rsidR="00B644D1">
        <w:t xml:space="preserve">e </w:t>
      </w:r>
      <w:r w:rsidR="00DE0E8D">
        <w:t xml:space="preserve">the uncertainty in the </w:t>
      </w:r>
      <w:r w:rsidR="006B138F">
        <w:t xml:space="preserve">estimation of </w:t>
      </w:r>
      <w:r w:rsidR="00DE0E8D">
        <w:t>overpotential</w:t>
      </w:r>
      <w:r w:rsidR="00F31823">
        <w:t>s</w:t>
      </w:r>
      <w:r w:rsidR="00B644D1">
        <w:t xml:space="preserve">. </w:t>
      </w:r>
      <w:r w:rsidR="009D62CE">
        <w:t>A low uncertainty in the estimation</w:t>
      </w:r>
      <w:r w:rsidR="004E74F3">
        <w:t xml:space="preserve"> of overpotentials</w:t>
      </w:r>
      <w:r w:rsidR="009D62CE">
        <w:t xml:space="preserve"> is necessary </w:t>
      </w:r>
      <w:r w:rsidR="004F277C">
        <w:t>for the results to be reli</w:t>
      </w:r>
      <w:r w:rsidR="0059691C">
        <w:t>abl</w:t>
      </w:r>
      <w:r w:rsidR="00E24EEE">
        <w:t>y</w:t>
      </w:r>
      <w:r w:rsidR="0059691C">
        <w:t xml:space="preserve"> </w:t>
      </w:r>
      <w:r w:rsidR="00E85F13" w:rsidRPr="00E85F13">
        <w:t xml:space="preserve">transferable </w:t>
      </w:r>
      <w:r w:rsidR="0047799D">
        <w:t xml:space="preserve">from </w:t>
      </w:r>
      <w:r w:rsidR="00BB1657">
        <w:t>an</w:t>
      </w:r>
      <w:r w:rsidR="0047799D">
        <w:t xml:space="preserve"> experimental setup to</w:t>
      </w:r>
      <w:r w:rsidR="00E85F13" w:rsidRPr="00E85F13">
        <w:t xml:space="preserve"> a model of the industrial cell design. Certain estimates of the overpotentials further allow to assess the contribution of different phenomena (e.g., kinetics and mass transfer) to the overall cell potential and therefore identify levers for potential improvement. </w:t>
      </w:r>
      <w:r w:rsidR="001740E4">
        <w:t xml:space="preserve">In case of </w:t>
      </w:r>
      <w:r w:rsidR="00944F83">
        <w:t xml:space="preserve">a </w:t>
      </w:r>
      <w:r w:rsidR="001740E4">
        <w:t xml:space="preserve">high uncertainty in </w:t>
      </w:r>
      <w:r w:rsidR="00944F83">
        <w:t xml:space="preserve">the estimation of </w:t>
      </w:r>
      <w:r w:rsidR="001740E4">
        <w:t>overpotentials, further measurements</w:t>
      </w:r>
      <w:r w:rsidR="00AB3CA2">
        <w:t xml:space="preserve"> </w:t>
      </w:r>
      <w:r w:rsidR="001740E4">
        <w:t xml:space="preserve">might help to </w:t>
      </w:r>
      <w:r w:rsidR="00725670">
        <w:t>achieve lower uncertainty</w:t>
      </w:r>
      <w:r w:rsidR="001740E4">
        <w:t>.</w:t>
      </w:r>
      <w:r w:rsidR="009D62CE">
        <w:t xml:space="preserve"> </w:t>
      </w:r>
      <w:r w:rsidR="00E24EEE">
        <w:t>E</w:t>
      </w:r>
      <w:r w:rsidR="003733EB">
        <w:t xml:space="preserve">ither way, </w:t>
      </w:r>
      <w:r w:rsidR="00F91908">
        <w:t xml:space="preserve">quantifying the uncertainty </w:t>
      </w:r>
      <w:r w:rsidR="003733EB">
        <w:t>is a</w:t>
      </w:r>
      <w:r w:rsidR="00C252A8">
        <w:t xml:space="preserve"> key</w:t>
      </w:r>
      <w:r w:rsidR="003733EB">
        <w:t xml:space="preserve"> </w:t>
      </w:r>
      <w:r w:rsidR="00654FB0">
        <w:t xml:space="preserve">first </w:t>
      </w:r>
      <w:r w:rsidR="003733EB">
        <w:t xml:space="preserve">step. </w:t>
      </w:r>
      <w:r w:rsidR="00795811">
        <w:t>S</w:t>
      </w:r>
      <w:r w:rsidR="003C4EDB" w:rsidRPr="00F61E75">
        <w:t>uch an</w:t>
      </w:r>
      <w:r w:rsidR="00D41975" w:rsidRPr="00F61E75">
        <w:t xml:space="preserve"> approach is expected to be even more relevant when more complex models are used to describe the system</w:t>
      </w:r>
      <w:r w:rsidR="00A95D24">
        <w:t xml:space="preserve"> and additional overpotential contributions are considered</w:t>
      </w:r>
      <w:r w:rsidR="00121178" w:rsidRPr="00F61E75">
        <w:t>.</w:t>
      </w:r>
      <w:r w:rsidR="00DA58EA">
        <w:t xml:space="preserve"> </w:t>
      </w:r>
      <w:r w:rsidR="005E4EA4">
        <w:t>Furthermore</w:t>
      </w:r>
      <w:r w:rsidR="00227BCB">
        <w:t xml:space="preserve">, </w:t>
      </w:r>
      <w:r w:rsidR="00D235A2">
        <w:t xml:space="preserve">these methods can be used to estimate </w:t>
      </w:r>
      <w:r w:rsidR="0051177C">
        <w:t xml:space="preserve">overpotential confidence intervals </w:t>
      </w:r>
      <w:r w:rsidR="003A0276">
        <w:t>based on</w:t>
      </w:r>
      <w:r w:rsidR="00227BCB">
        <w:t xml:space="preserve"> different or multiple electrochemical measurements </w:t>
      </w:r>
      <w:r w:rsidR="00F87507">
        <w:t xml:space="preserve">in </w:t>
      </w:r>
      <w:r w:rsidR="00227BCB">
        <w:t xml:space="preserve">the future. </w:t>
      </w:r>
    </w:p>
    <w:p w14:paraId="6B4553DE" w14:textId="6CC92CF5" w:rsidR="0061741E" w:rsidRPr="005E4EA4" w:rsidRDefault="008D2649" w:rsidP="00CF48AB">
      <w:pPr>
        <w:pStyle w:val="Els-reference-head"/>
      </w:pPr>
      <w:r w:rsidRPr="005E4EA4">
        <w:t>References</w:t>
      </w:r>
    </w:p>
    <w:p w14:paraId="6C14FDD0" w14:textId="27B4A001" w:rsidR="009675C4" w:rsidRDefault="009675C4" w:rsidP="009675C4">
      <w:pPr>
        <w:pStyle w:val="Els-referenceno-number"/>
        <w:rPr>
          <w:lang w:val="en-US"/>
        </w:rPr>
      </w:pPr>
      <w:r w:rsidRPr="009F3A96">
        <w:rPr>
          <w:lang w:val="en-US"/>
        </w:rPr>
        <w:t xml:space="preserve">E. Fabbri, </w:t>
      </w:r>
      <w:r w:rsidR="007447D6" w:rsidRPr="009F3A96">
        <w:rPr>
          <w:lang w:val="en-US"/>
        </w:rPr>
        <w:t xml:space="preserve">A. </w:t>
      </w:r>
      <w:r w:rsidRPr="009F3A96">
        <w:rPr>
          <w:lang w:val="en-US"/>
        </w:rPr>
        <w:t>Habereder, K. Waltar, R. Kötz, T. J. Schmidt</w:t>
      </w:r>
      <w:r w:rsidR="009F3A96" w:rsidRPr="009F3A96">
        <w:rPr>
          <w:lang w:val="en-US"/>
        </w:rPr>
        <w:t xml:space="preserve">, </w:t>
      </w:r>
      <w:r w:rsidRPr="009F3A96">
        <w:rPr>
          <w:lang w:val="en-US"/>
        </w:rPr>
        <w:t>2014</w:t>
      </w:r>
      <w:r w:rsidR="009F3A96" w:rsidRPr="009F3A96">
        <w:rPr>
          <w:lang w:val="en-US"/>
        </w:rPr>
        <w:t>,</w:t>
      </w:r>
      <w:r w:rsidRPr="009F3A96">
        <w:rPr>
          <w:lang w:val="en-US"/>
        </w:rPr>
        <w:t xml:space="preserve"> </w:t>
      </w:r>
      <w:r w:rsidRPr="009675C4">
        <w:rPr>
          <w:lang w:val="en-US"/>
        </w:rPr>
        <w:t>Developments and perspectives of oxide-based catalysts for the oxygen evolution reaction</w:t>
      </w:r>
      <w:r w:rsidR="009F3A96">
        <w:rPr>
          <w:lang w:val="en-US"/>
        </w:rPr>
        <w:t xml:space="preserve">, </w:t>
      </w:r>
      <w:r w:rsidRPr="009675C4">
        <w:rPr>
          <w:lang w:val="en-US"/>
        </w:rPr>
        <w:t>Catalysis Science &amp; Technology, 4(11), 3800–3821</w:t>
      </w:r>
      <w:r w:rsidR="00BF73D6">
        <w:rPr>
          <w:lang w:val="en-US"/>
        </w:rPr>
        <w:t>.</w:t>
      </w:r>
    </w:p>
    <w:p w14:paraId="5029DBE6" w14:textId="13853994" w:rsidR="005774AB" w:rsidRDefault="005774AB" w:rsidP="005774AB">
      <w:pPr>
        <w:pStyle w:val="Els-referenceno-number"/>
        <w:rPr>
          <w:lang w:val="en-US"/>
        </w:rPr>
      </w:pPr>
      <w:r w:rsidRPr="009675C4">
        <w:rPr>
          <w:lang w:val="en-US"/>
        </w:rPr>
        <w:t>J. H.</w:t>
      </w:r>
      <w:r>
        <w:rPr>
          <w:lang w:val="en-US"/>
        </w:rPr>
        <w:t xml:space="preserve"> </w:t>
      </w:r>
      <w:r w:rsidRPr="009675C4">
        <w:rPr>
          <w:lang w:val="en-US"/>
        </w:rPr>
        <w:t>Guillaume, J. D.</w:t>
      </w:r>
      <w:r>
        <w:rPr>
          <w:lang w:val="en-US"/>
        </w:rPr>
        <w:t xml:space="preserve"> </w:t>
      </w:r>
      <w:r w:rsidRPr="009675C4">
        <w:rPr>
          <w:lang w:val="en-US"/>
        </w:rPr>
        <w:t>Jakeman, S.</w:t>
      </w:r>
      <w:r>
        <w:rPr>
          <w:lang w:val="en-US"/>
        </w:rPr>
        <w:t xml:space="preserve"> </w:t>
      </w:r>
      <w:r w:rsidRPr="009675C4">
        <w:rPr>
          <w:lang w:val="en-US"/>
        </w:rPr>
        <w:t>Marsili-Libelli, M.</w:t>
      </w:r>
      <w:r>
        <w:rPr>
          <w:lang w:val="en-US"/>
        </w:rPr>
        <w:t xml:space="preserve"> </w:t>
      </w:r>
      <w:r w:rsidRPr="009675C4">
        <w:rPr>
          <w:lang w:val="en-US"/>
        </w:rPr>
        <w:t>Asher, P.</w:t>
      </w:r>
      <w:r>
        <w:rPr>
          <w:lang w:val="en-US"/>
        </w:rPr>
        <w:t xml:space="preserve"> </w:t>
      </w:r>
      <w:r w:rsidRPr="009675C4">
        <w:rPr>
          <w:lang w:val="en-US"/>
        </w:rPr>
        <w:t>Brunner, B.</w:t>
      </w:r>
      <w:r>
        <w:rPr>
          <w:lang w:val="en-US"/>
        </w:rPr>
        <w:t xml:space="preserve"> </w:t>
      </w:r>
      <w:r w:rsidRPr="009675C4">
        <w:rPr>
          <w:lang w:val="en-US"/>
        </w:rPr>
        <w:t xml:space="preserve">Croke, </w:t>
      </w:r>
      <w:r>
        <w:rPr>
          <w:lang w:val="en-US"/>
        </w:rPr>
        <w:t xml:space="preserve">M. C. Hill, A. J. Jakeman, K. J. Keesman, S. Razavi, J. D. Stigter, </w:t>
      </w:r>
      <w:r w:rsidRPr="009675C4">
        <w:rPr>
          <w:lang w:val="en-US"/>
        </w:rPr>
        <w:t>2019</w:t>
      </w:r>
      <w:r>
        <w:rPr>
          <w:lang w:val="en-US"/>
        </w:rPr>
        <w:t>,</w:t>
      </w:r>
      <w:r w:rsidRPr="009675C4">
        <w:rPr>
          <w:lang w:val="en-US"/>
        </w:rPr>
        <w:t xml:space="preserve"> Introductory overview of identifiability analysis: A guide to evaluating whether you have the right type of data for your modeling purpose</w:t>
      </w:r>
      <w:r>
        <w:rPr>
          <w:lang w:val="en-US"/>
        </w:rPr>
        <w:t>,</w:t>
      </w:r>
      <w:r w:rsidRPr="009675C4">
        <w:rPr>
          <w:lang w:val="en-US"/>
        </w:rPr>
        <w:t xml:space="preserve"> Environmental Modelling &amp; Software, 119, 418–432</w:t>
      </w:r>
      <w:r>
        <w:rPr>
          <w:lang w:val="en-US"/>
        </w:rPr>
        <w:t>.</w:t>
      </w:r>
    </w:p>
    <w:p w14:paraId="355B497C" w14:textId="034FF687" w:rsidR="00790C7A" w:rsidRPr="009675C4" w:rsidRDefault="00790C7A" w:rsidP="00790C7A">
      <w:pPr>
        <w:pStyle w:val="Els-referenceno-number"/>
        <w:rPr>
          <w:lang w:val="en-US"/>
        </w:rPr>
      </w:pPr>
      <w:r w:rsidRPr="005F3372">
        <w:rPr>
          <w:lang w:val="en-US"/>
        </w:rPr>
        <w:t xml:space="preserve">F. Jung, F. A. L. Janssen, A. Ksiazkiewicz, A. Caspari, A. Mhamdi, A. Pich, A. Mitsos, 2019, </w:t>
      </w:r>
      <w:r w:rsidRPr="00F61E75">
        <w:rPr>
          <w:lang w:val="en-US"/>
        </w:rPr>
        <w:t>Identifiability Analysis and Parameter Estimation of Microgel Synthesis: A Set-Membership Approach</w:t>
      </w:r>
      <w:r>
        <w:rPr>
          <w:lang w:val="en-US"/>
        </w:rPr>
        <w:t>,</w:t>
      </w:r>
      <w:r w:rsidRPr="00F61E75">
        <w:rPr>
          <w:lang w:val="en-US"/>
        </w:rPr>
        <w:t xml:space="preserve"> Industrial &amp; Engineering Chemistry Research, 58(30), 13675–13685.</w:t>
      </w:r>
    </w:p>
    <w:p w14:paraId="7FE3FE76" w14:textId="115D3CB5" w:rsidR="00A32599" w:rsidRDefault="005F3372" w:rsidP="00974CF0">
      <w:pPr>
        <w:pStyle w:val="Els-referenceno-number"/>
        <w:rPr>
          <w:lang w:val="en-US"/>
        </w:rPr>
      </w:pPr>
      <w:r w:rsidRPr="005F3372">
        <w:rPr>
          <w:lang w:val="en-US"/>
        </w:rPr>
        <w:t>N. Thissen, J. Hoffmann, S. Tigges, D. A. M. Vogel, J. J. Thoede,  S. Khan, N. Schmitt, B. J. M.</w:t>
      </w:r>
      <w:r w:rsidR="0084412D">
        <w:rPr>
          <w:lang w:val="en-US"/>
        </w:rPr>
        <w:t xml:space="preserve"> </w:t>
      </w:r>
      <w:r w:rsidRPr="005F3372">
        <w:rPr>
          <w:lang w:val="en-US"/>
        </w:rPr>
        <w:t xml:space="preserve">Etzold, A. K. Mechler, 2023, </w:t>
      </w:r>
      <w:r w:rsidRPr="00F61E75">
        <w:rPr>
          <w:lang w:val="en-US"/>
        </w:rPr>
        <w:t>Industrial-Relevant Conditions in Lab-Scale Analysis for Alkaline Water Electrolysis</w:t>
      </w:r>
      <w:r>
        <w:rPr>
          <w:lang w:val="en-US"/>
        </w:rPr>
        <w:t>,</w:t>
      </w:r>
      <w:r w:rsidRPr="00F61E75">
        <w:rPr>
          <w:lang w:val="en-US"/>
        </w:rPr>
        <w:t xml:space="preserve"> Submitted for publication.</w:t>
      </w:r>
    </w:p>
    <w:p w14:paraId="162D5AEA" w14:textId="0B213A20" w:rsidR="003B5778" w:rsidRPr="003B5778" w:rsidRDefault="003B5778" w:rsidP="00974CF0">
      <w:pPr>
        <w:pStyle w:val="Els-referenceno-number"/>
        <w:rPr>
          <w:lang w:val="en-US"/>
        </w:rPr>
      </w:pPr>
      <w:r w:rsidRPr="003B5778">
        <w:rPr>
          <w:lang w:val="en-US"/>
        </w:rPr>
        <w:t>J. Wang, Y. Gao, H. Kong, J. Kim, S. Choi, F. Ciucci, Y. Hao, S. Yang, Z.</w:t>
      </w:r>
      <w:r>
        <w:rPr>
          <w:lang w:val="en-US"/>
        </w:rPr>
        <w:t xml:space="preserve"> Shao, J. Lim</w:t>
      </w:r>
      <w:r w:rsidR="009A36C8">
        <w:rPr>
          <w:lang w:val="en-US"/>
        </w:rPr>
        <w:t xml:space="preserve">, </w:t>
      </w:r>
      <w:r w:rsidRPr="003B5778">
        <w:rPr>
          <w:lang w:val="en-US"/>
        </w:rPr>
        <w:t>2020</w:t>
      </w:r>
      <w:r w:rsidR="009A36C8">
        <w:rPr>
          <w:lang w:val="en-US"/>
        </w:rPr>
        <w:t xml:space="preserve">, </w:t>
      </w:r>
      <w:r w:rsidRPr="003B5778">
        <w:rPr>
          <w:lang w:val="en-US"/>
        </w:rPr>
        <w:t xml:space="preserve"> Non-precious-metal catalysts for alkaline water electrolysis: operando characterizations, theoretical calculations, and recent advances</w:t>
      </w:r>
      <w:r w:rsidR="009A36C8">
        <w:rPr>
          <w:lang w:val="en-US"/>
        </w:rPr>
        <w:t xml:space="preserve">, </w:t>
      </w:r>
      <w:r w:rsidRPr="003B5778">
        <w:rPr>
          <w:lang w:val="en-US"/>
        </w:rPr>
        <w:t>Chemical Society Reviews, 49(24), 9154–9196-9154–9196</w:t>
      </w:r>
      <w:r w:rsidR="009A36C8">
        <w:rPr>
          <w:lang w:val="en-US"/>
        </w:rPr>
        <w:t>.</w:t>
      </w:r>
    </w:p>
    <w:sectPr w:rsidR="003B5778" w:rsidRPr="003B5778"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4379" w14:textId="77777777" w:rsidR="00FB5BDB" w:rsidRDefault="00FB5BDB">
      <w:r>
        <w:separator/>
      </w:r>
    </w:p>
  </w:endnote>
  <w:endnote w:type="continuationSeparator" w:id="0">
    <w:p w14:paraId="360F4BC9" w14:textId="77777777" w:rsidR="00FB5BDB" w:rsidRDefault="00FB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AEA1" w14:textId="77777777" w:rsidR="00FB5BDB" w:rsidRDefault="00FB5BDB">
      <w:r>
        <w:separator/>
      </w:r>
    </w:p>
  </w:footnote>
  <w:footnote w:type="continuationSeparator" w:id="0">
    <w:p w14:paraId="191FB2D5" w14:textId="77777777" w:rsidR="00FB5BDB" w:rsidRDefault="00FB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B06"/>
    <w:multiLevelType w:val="hybridMultilevel"/>
    <w:tmpl w:val="25F0E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1ED5A6C"/>
    <w:multiLevelType w:val="hybridMultilevel"/>
    <w:tmpl w:val="61821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6662"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D76C7E"/>
    <w:multiLevelType w:val="hybridMultilevel"/>
    <w:tmpl w:val="FA043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2B071D"/>
    <w:multiLevelType w:val="hybridMultilevel"/>
    <w:tmpl w:val="273A3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1306AE"/>
    <w:multiLevelType w:val="hybridMultilevel"/>
    <w:tmpl w:val="E8C215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F3774E"/>
    <w:multiLevelType w:val="hybridMultilevel"/>
    <w:tmpl w:val="8BDAB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F025F0B"/>
    <w:multiLevelType w:val="hybridMultilevel"/>
    <w:tmpl w:val="ECE251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1"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73586894">
    <w:abstractNumId w:val="17"/>
  </w:num>
  <w:num w:numId="2" w16cid:durableId="598215702">
    <w:abstractNumId w:val="17"/>
  </w:num>
  <w:num w:numId="3" w16cid:durableId="1066493335">
    <w:abstractNumId w:val="17"/>
  </w:num>
  <w:num w:numId="4" w16cid:durableId="1517308524">
    <w:abstractNumId w:val="17"/>
  </w:num>
  <w:num w:numId="5" w16cid:durableId="2115395326">
    <w:abstractNumId w:val="1"/>
  </w:num>
  <w:num w:numId="6" w16cid:durableId="1103190202">
    <w:abstractNumId w:val="8"/>
  </w:num>
  <w:num w:numId="7" w16cid:durableId="116605052">
    <w:abstractNumId w:val="18"/>
  </w:num>
  <w:num w:numId="8" w16cid:durableId="2103792605">
    <w:abstractNumId w:val="3"/>
  </w:num>
  <w:num w:numId="9" w16cid:durableId="1032416757">
    <w:abstractNumId w:val="16"/>
  </w:num>
  <w:num w:numId="10" w16cid:durableId="1752778176">
    <w:abstractNumId w:val="21"/>
  </w:num>
  <w:num w:numId="11" w16cid:durableId="272397747">
    <w:abstractNumId w:val="20"/>
  </w:num>
  <w:num w:numId="12" w16cid:durableId="643202312">
    <w:abstractNumId w:val="7"/>
  </w:num>
  <w:num w:numId="13" w16cid:durableId="845437766">
    <w:abstractNumId w:val="14"/>
  </w:num>
  <w:num w:numId="14" w16cid:durableId="928808938">
    <w:abstractNumId w:val="4"/>
  </w:num>
  <w:num w:numId="15" w16cid:durableId="969551362">
    <w:abstractNumId w:val="9"/>
  </w:num>
  <w:num w:numId="16" w16cid:durableId="1229538784">
    <w:abstractNumId w:val="5"/>
  </w:num>
  <w:num w:numId="17" w16cid:durableId="1805155969">
    <w:abstractNumId w:val="6"/>
  </w:num>
  <w:num w:numId="18" w16cid:durableId="483620358">
    <w:abstractNumId w:val="15"/>
  </w:num>
  <w:num w:numId="19" w16cid:durableId="558637061">
    <w:abstractNumId w:val="13"/>
  </w:num>
  <w:num w:numId="20" w16cid:durableId="518349586">
    <w:abstractNumId w:val="19"/>
  </w:num>
  <w:num w:numId="21" w16cid:durableId="2087453884">
    <w:abstractNumId w:val="0"/>
  </w:num>
  <w:num w:numId="22" w16cid:durableId="1182159294">
    <w:abstractNumId w:val="10"/>
  </w:num>
  <w:num w:numId="23" w16cid:durableId="1441878443">
    <w:abstractNumId w:val="11"/>
  </w:num>
  <w:num w:numId="24" w16cid:durableId="446462168">
    <w:abstractNumId w:val="12"/>
  </w:num>
  <w:num w:numId="25" w16cid:durableId="124757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1B0"/>
    <w:rsid w:val="000056ED"/>
    <w:rsid w:val="0001188A"/>
    <w:rsid w:val="00011DDE"/>
    <w:rsid w:val="00013679"/>
    <w:rsid w:val="00013829"/>
    <w:rsid w:val="00017D14"/>
    <w:rsid w:val="00025AD9"/>
    <w:rsid w:val="00036ACE"/>
    <w:rsid w:val="00040045"/>
    <w:rsid w:val="00040FFC"/>
    <w:rsid w:val="000411AA"/>
    <w:rsid w:val="00050DD9"/>
    <w:rsid w:val="000510AE"/>
    <w:rsid w:val="00052518"/>
    <w:rsid w:val="00054A00"/>
    <w:rsid w:val="0006556A"/>
    <w:rsid w:val="00074A7B"/>
    <w:rsid w:val="000754D2"/>
    <w:rsid w:val="000948E0"/>
    <w:rsid w:val="00095DCC"/>
    <w:rsid w:val="000A1182"/>
    <w:rsid w:val="000C30F8"/>
    <w:rsid w:val="000C42EE"/>
    <w:rsid w:val="000C7202"/>
    <w:rsid w:val="000C72F1"/>
    <w:rsid w:val="000C78B9"/>
    <w:rsid w:val="000D3D9B"/>
    <w:rsid w:val="000D42A6"/>
    <w:rsid w:val="000D599A"/>
    <w:rsid w:val="000E041B"/>
    <w:rsid w:val="000E5A66"/>
    <w:rsid w:val="000F115A"/>
    <w:rsid w:val="000F2F5C"/>
    <w:rsid w:val="000F7FA7"/>
    <w:rsid w:val="001018AF"/>
    <w:rsid w:val="00107BA4"/>
    <w:rsid w:val="00121178"/>
    <w:rsid w:val="0012180B"/>
    <w:rsid w:val="00127789"/>
    <w:rsid w:val="00127CC6"/>
    <w:rsid w:val="001370C2"/>
    <w:rsid w:val="0013758E"/>
    <w:rsid w:val="0014481D"/>
    <w:rsid w:val="00145D5D"/>
    <w:rsid w:val="001532B7"/>
    <w:rsid w:val="00154C23"/>
    <w:rsid w:val="0015543E"/>
    <w:rsid w:val="00155707"/>
    <w:rsid w:val="00156EAD"/>
    <w:rsid w:val="0016032F"/>
    <w:rsid w:val="00161FC1"/>
    <w:rsid w:val="001724F6"/>
    <w:rsid w:val="001740E4"/>
    <w:rsid w:val="001776EC"/>
    <w:rsid w:val="001842F3"/>
    <w:rsid w:val="00186652"/>
    <w:rsid w:val="001879F6"/>
    <w:rsid w:val="0019487B"/>
    <w:rsid w:val="001B1934"/>
    <w:rsid w:val="001B1DE3"/>
    <w:rsid w:val="001B35B3"/>
    <w:rsid w:val="001C0148"/>
    <w:rsid w:val="001C757E"/>
    <w:rsid w:val="001C7DD2"/>
    <w:rsid w:val="001D7220"/>
    <w:rsid w:val="001E0978"/>
    <w:rsid w:val="001E41BA"/>
    <w:rsid w:val="001E49A0"/>
    <w:rsid w:val="001E591E"/>
    <w:rsid w:val="001E6419"/>
    <w:rsid w:val="001E6C81"/>
    <w:rsid w:val="001F36C8"/>
    <w:rsid w:val="001F624A"/>
    <w:rsid w:val="0020390F"/>
    <w:rsid w:val="002053B6"/>
    <w:rsid w:val="00207927"/>
    <w:rsid w:val="00210ADF"/>
    <w:rsid w:val="00211A14"/>
    <w:rsid w:val="00227BCB"/>
    <w:rsid w:val="002354C7"/>
    <w:rsid w:val="00237A07"/>
    <w:rsid w:val="00241152"/>
    <w:rsid w:val="00245B06"/>
    <w:rsid w:val="00253B2F"/>
    <w:rsid w:val="00264926"/>
    <w:rsid w:val="00271490"/>
    <w:rsid w:val="0027216B"/>
    <w:rsid w:val="00272FBA"/>
    <w:rsid w:val="00274AE8"/>
    <w:rsid w:val="00274B5A"/>
    <w:rsid w:val="00277E4A"/>
    <w:rsid w:val="0028302C"/>
    <w:rsid w:val="002908C7"/>
    <w:rsid w:val="002950FD"/>
    <w:rsid w:val="002A372F"/>
    <w:rsid w:val="002A4A89"/>
    <w:rsid w:val="002A5B73"/>
    <w:rsid w:val="002B0501"/>
    <w:rsid w:val="002B0BDB"/>
    <w:rsid w:val="002C1964"/>
    <w:rsid w:val="002C684A"/>
    <w:rsid w:val="002E2CCB"/>
    <w:rsid w:val="002E3193"/>
    <w:rsid w:val="002F07E3"/>
    <w:rsid w:val="002F1206"/>
    <w:rsid w:val="002F1665"/>
    <w:rsid w:val="002F4010"/>
    <w:rsid w:val="002F4C73"/>
    <w:rsid w:val="002F62A4"/>
    <w:rsid w:val="00301282"/>
    <w:rsid w:val="003100CC"/>
    <w:rsid w:val="0031693F"/>
    <w:rsid w:val="003207A1"/>
    <w:rsid w:val="00321FE9"/>
    <w:rsid w:val="0032432B"/>
    <w:rsid w:val="00334224"/>
    <w:rsid w:val="00344D01"/>
    <w:rsid w:val="003521EB"/>
    <w:rsid w:val="0035763A"/>
    <w:rsid w:val="00357ADB"/>
    <w:rsid w:val="00363030"/>
    <w:rsid w:val="003733EB"/>
    <w:rsid w:val="00374DA0"/>
    <w:rsid w:val="00374E0C"/>
    <w:rsid w:val="00377AA7"/>
    <w:rsid w:val="00381E91"/>
    <w:rsid w:val="00381E9C"/>
    <w:rsid w:val="00383EB4"/>
    <w:rsid w:val="003844EA"/>
    <w:rsid w:val="00387B79"/>
    <w:rsid w:val="003A0276"/>
    <w:rsid w:val="003A03C2"/>
    <w:rsid w:val="003A2313"/>
    <w:rsid w:val="003A71EF"/>
    <w:rsid w:val="003B35EF"/>
    <w:rsid w:val="003B5778"/>
    <w:rsid w:val="003C09DF"/>
    <w:rsid w:val="003C4EDB"/>
    <w:rsid w:val="003C5DF6"/>
    <w:rsid w:val="003D0F2C"/>
    <w:rsid w:val="003D1582"/>
    <w:rsid w:val="003D2B93"/>
    <w:rsid w:val="003D42CF"/>
    <w:rsid w:val="003D5541"/>
    <w:rsid w:val="003D605C"/>
    <w:rsid w:val="003D6975"/>
    <w:rsid w:val="003D7E4C"/>
    <w:rsid w:val="003E41C2"/>
    <w:rsid w:val="003E7110"/>
    <w:rsid w:val="003E7E12"/>
    <w:rsid w:val="003F320D"/>
    <w:rsid w:val="0040007B"/>
    <w:rsid w:val="00414D6A"/>
    <w:rsid w:val="004254FC"/>
    <w:rsid w:val="0042780E"/>
    <w:rsid w:val="00441E29"/>
    <w:rsid w:val="0044419A"/>
    <w:rsid w:val="00447042"/>
    <w:rsid w:val="004525E0"/>
    <w:rsid w:val="004536C9"/>
    <w:rsid w:val="00453DBB"/>
    <w:rsid w:val="00456569"/>
    <w:rsid w:val="00462241"/>
    <w:rsid w:val="004628E9"/>
    <w:rsid w:val="00471BC5"/>
    <w:rsid w:val="0047799D"/>
    <w:rsid w:val="00480882"/>
    <w:rsid w:val="00483D95"/>
    <w:rsid w:val="00492EA8"/>
    <w:rsid w:val="0049772C"/>
    <w:rsid w:val="004A107B"/>
    <w:rsid w:val="004A741F"/>
    <w:rsid w:val="004B0A36"/>
    <w:rsid w:val="004C056B"/>
    <w:rsid w:val="004D167D"/>
    <w:rsid w:val="004D2FC1"/>
    <w:rsid w:val="004D35C5"/>
    <w:rsid w:val="004D3CAF"/>
    <w:rsid w:val="004D64AA"/>
    <w:rsid w:val="004E2C4D"/>
    <w:rsid w:val="004E74F3"/>
    <w:rsid w:val="004F277C"/>
    <w:rsid w:val="004F7450"/>
    <w:rsid w:val="004F7894"/>
    <w:rsid w:val="004F7BD2"/>
    <w:rsid w:val="00500D9C"/>
    <w:rsid w:val="00502446"/>
    <w:rsid w:val="00506EF5"/>
    <w:rsid w:val="0050739C"/>
    <w:rsid w:val="00507CB7"/>
    <w:rsid w:val="0051177C"/>
    <w:rsid w:val="00516D66"/>
    <w:rsid w:val="00524B8B"/>
    <w:rsid w:val="00526A74"/>
    <w:rsid w:val="005327F0"/>
    <w:rsid w:val="005420F9"/>
    <w:rsid w:val="005441CA"/>
    <w:rsid w:val="0054455D"/>
    <w:rsid w:val="00547094"/>
    <w:rsid w:val="005522E3"/>
    <w:rsid w:val="00552EEB"/>
    <w:rsid w:val="0055338A"/>
    <w:rsid w:val="00555CBF"/>
    <w:rsid w:val="005573FE"/>
    <w:rsid w:val="00567D93"/>
    <w:rsid w:val="00571ECE"/>
    <w:rsid w:val="00571F76"/>
    <w:rsid w:val="005774AB"/>
    <w:rsid w:val="00583BF0"/>
    <w:rsid w:val="00585ACE"/>
    <w:rsid w:val="00590EA5"/>
    <w:rsid w:val="00592BB2"/>
    <w:rsid w:val="00594676"/>
    <w:rsid w:val="0059542D"/>
    <w:rsid w:val="0059691C"/>
    <w:rsid w:val="005A1420"/>
    <w:rsid w:val="005B3DB1"/>
    <w:rsid w:val="005C0929"/>
    <w:rsid w:val="005C20E5"/>
    <w:rsid w:val="005C3FCC"/>
    <w:rsid w:val="005C6F80"/>
    <w:rsid w:val="005E194F"/>
    <w:rsid w:val="005E4EA4"/>
    <w:rsid w:val="005F31E3"/>
    <w:rsid w:val="005F3372"/>
    <w:rsid w:val="005F49A7"/>
    <w:rsid w:val="00601F35"/>
    <w:rsid w:val="0060325D"/>
    <w:rsid w:val="006042F4"/>
    <w:rsid w:val="006045F5"/>
    <w:rsid w:val="00606A41"/>
    <w:rsid w:val="00613E20"/>
    <w:rsid w:val="0061741E"/>
    <w:rsid w:val="00631510"/>
    <w:rsid w:val="0063572C"/>
    <w:rsid w:val="00654FB0"/>
    <w:rsid w:val="00662C56"/>
    <w:rsid w:val="00665985"/>
    <w:rsid w:val="00667876"/>
    <w:rsid w:val="00675E86"/>
    <w:rsid w:val="006850D5"/>
    <w:rsid w:val="00685CAB"/>
    <w:rsid w:val="006A387F"/>
    <w:rsid w:val="006A69BF"/>
    <w:rsid w:val="006A7490"/>
    <w:rsid w:val="006B0863"/>
    <w:rsid w:val="006B138F"/>
    <w:rsid w:val="006B719A"/>
    <w:rsid w:val="006C0A27"/>
    <w:rsid w:val="006C0AE2"/>
    <w:rsid w:val="006C11D1"/>
    <w:rsid w:val="006C499F"/>
    <w:rsid w:val="006C5067"/>
    <w:rsid w:val="006D1D96"/>
    <w:rsid w:val="006D6C51"/>
    <w:rsid w:val="006E6FC6"/>
    <w:rsid w:val="006F5928"/>
    <w:rsid w:val="00700126"/>
    <w:rsid w:val="00703570"/>
    <w:rsid w:val="007043B5"/>
    <w:rsid w:val="00710493"/>
    <w:rsid w:val="00711DF4"/>
    <w:rsid w:val="00721033"/>
    <w:rsid w:val="007227A6"/>
    <w:rsid w:val="00722EB4"/>
    <w:rsid w:val="00724420"/>
    <w:rsid w:val="007249E7"/>
    <w:rsid w:val="00725670"/>
    <w:rsid w:val="0073290E"/>
    <w:rsid w:val="00734AA8"/>
    <w:rsid w:val="00737884"/>
    <w:rsid w:val="00737F51"/>
    <w:rsid w:val="0074432B"/>
    <w:rsid w:val="007447D6"/>
    <w:rsid w:val="00746ABC"/>
    <w:rsid w:val="00751605"/>
    <w:rsid w:val="007639DA"/>
    <w:rsid w:val="00764FD5"/>
    <w:rsid w:val="00765A82"/>
    <w:rsid w:val="00766A54"/>
    <w:rsid w:val="00770710"/>
    <w:rsid w:val="007720C4"/>
    <w:rsid w:val="00773AF2"/>
    <w:rsid w:val="00780CAE"/>
    <w:rsid w:val="007872C5"/>
    <w:rsid w:val="00790C7A"/>
    <w:rsid w:val="00791FD8"/>
    <w:rsid w:val="00795811"/>
    <w:rsid w:val="007A2E0A"/>
    <w:rsid w:val="007A46DF"/>
    <w:rsid w:val="007B3282"/>
    <w:rsid w:val="007B4B01"/>
    <w:rsid w:val="007B5B66"/>
    <w:rsid w:val="007B62C7"/>
    <w:rsid w:val="007C16B7"/>
    <w:rsid w:val="007C2238"/>
    <w:rsid w:val="007C749B"/>
    <w:rsid w:val="007C79B6"/>
    <w:rsid w:val="007D70A1"/>
    <w:rsid w:val="007E5142"/>
    <w:rsid w:val="007E585C"/>
    <w:rsid w:val="007E6687"/>
    <w:rsid w:val="007F0038"/>
    <w:rsid w:val="007F68AB"/>
    <w:rsid w:val="00802C31"/>
    <w:rsid w:val="00810A8B"/>
    <w:rsid w:val="008132E8"/>
    <w:rsid w:val="00820A50"/>
    <w:rsid w:val="00823407"/>
    <w:rsid w:val="00827D37"/>
    <w:rsid w:val="00835D3D"/>
    <w:rsid w:val="00836269"/>
    <w:rsid w:val="00837A68"/>
    <w:rsid w:val="00840440"/>
    <w:rsid w:val="00840CD1"/>
    <w:rsid w:val="0084412D"/>
    <w:rsid w:val="00846747"/>
    <w:rsid w:val="00852543"/>
    <w:rsid w:val="008546DC"/>
    <w:rsid w:val="00862D70"/>
    <w:rsid w:val="00864776"/>
    <w:rsid w:val="0086563D"/>
    <w:rsid w:val="0086598A"/>
    <w:rsid w:val="00871F30"/>
    <w:rsid w:val="00874530"/>
    <w:rsid w:val="008847D4"/>
    <w:rsid w:val="008867B1"/>
    <w:rsid w:val="00892975"/>
    <w:rsid w:val="00893737"/>
    <w:rsid w:val="008A4579"/>
    <w:rsid w:val="008A6871"/>
    <w:rsid w:val="008B0184"/>
    <w:rsid w:val="008B131D"/>
    <w:rsid w:val="008B25BC"/>
    <w:rsid w:val="008B37C9"/>
    <w:rsid w:val="008B5451"/>
    <w:rsid w:val="008C5B12"/>
    <w:rsid w:val="008C5D02"/>
    <w:rsid w:val="008D02AB"/>
    <w:rsid w:val="008D2649"/>
    <w:rsid w:val="008E2DAC"/>
    <w:rsid w:val="008F3C08"/>
    <w:rsid w:val="008F3FA9"/>
    <w:rsid w:val="008F436B"/>
    <w:rsid w:val="00900EE5"/>
    <w:rsid w:val="0090568D"/>
    <w:rsid w:val="00906FDB"/>
    <w:rsid w:val="00912057"/>
    <w:rsid w:val="009125C9"/>
    <w:rsid w:val="00913879"/>
    <w:rsid w:val="00914963"/>
    <w:rsid w:val="00917661"/>
    <w:rsid w:val="00923189"/>
    <w:rsid w:val="0092675F"/>
    <w:rsid w:val="00930407"/>
    <w:rsid w:val="0093195D"/>
    <w:rsid w:val="00933C19"/>
    <w:rsid w:val="00941CD0"/>
    <w:rsid w:val="00944F83"/>
    <w:rsid w:val="00945109"/>
    <w:rsid w:val="0094579D"/>
    <w:rsid w:val="00945F69"/>
    <w:rsid w:val="00946126"/>
    <w:rsid w:val="00950867"/>
    <w:rsid w:val="00952310"/>
    <w:rsid w:val="00955137"/>
    <w:rsid w:val="00955EC9"/>
    <w:rsid w:val="009609E0"/>
    <w:rsid w:val="009630D2"/>
    <w:rsid w:val="00963620"/>
    <w:rsid w:val="00966639"/>
    <w:rsid w:val="009675C4"/>
    <w:rsid w:val="00970E5D"/>
    <w:rsid w:val="00971121"/>
    <w:rsid w:val="00974CF0"/>
    <w:rsid w:val="009768B2"/>
    <w:rsid w:val="0097701C"/>
    <w:rsid w:val="0098098C"/>
    <w:rsid w:val="00980A65"/>
    <w:rsid w:val="00980ADE"/>
    <w:rsid w:val="00983026"/>
    <w:rsid w:val="0098432A"/>
    <w:rsid w:val="00984B31"/>
    <w:rsid w:val="009876AA"/>
    <w:rsid w:val="009879A7"/>
    <w:rsid w:val="00987DF8"/>
    <w:rsid w:val="00990BCA"/>
    <w:rsid w:val="00990C64"/>
    <w:rsid w:val="00992333"/>
    <w:rsid w:val="00993DDF"/>
    <w:rsid w:val="009A2DE6"/>
    <w:rsid w:val="009A36C8"/>
    <w:rsid w:val="009A6B59"/>
    <w:rsid w:val="009B27F7"/>
    <w:rsid w:val="009B3482"/>
    <w:rsid w:val="009B3B98"/>
    <w:rsid w:val="009B6865"/>
    <w:rsid w:val="009B6CAC"/>
    <w:rsid w:val="009D62CE"/>
    <w:rsid w:val="009E3E88"/>
    <w:rsid w:val="009F3A96"/>
    <w:rsid w:val="009F7B8A"/>
    <w:rsid w:val="00A00CAA"/>
    <w:rsid w:val="00A05FD6"/>
    <w:rsid w:val="00A12E41"/>
    <w:rsid w:val="00A15913"/>
    <w:rsid w:val="00A24D54"/>
    <w:rsid w:val="00A25E70"/>
    <w:rsid w:val="00A32599"/>
    <w:rsid w:val="00A33765"/>
    <w:rsid w:val="00A34113"/>
    <w:rsid w:val="00A34E36"/>
    <w:rsid w:val="00A4422A"/>
    <w:rsid w:val="00A44B0A"/>
    <w:rsid w:val="00A45E06"/>
    <w:rsid w:val="00A542AF"/>
    <w:rsid w:val="00A610D6"/>
    <w:rsid w:val="00A63269"/>
    <w:rsid w:val="00A766C6"/>
    <w:rsid w:val="00A81616"/>
    <w:rsid w:val="00A87C85"/>
    <w:rsid w:val="00A87DDF"/>
    <w:rsid w:val="00A92377"/>
    <w:rsid w:val="00A95D24"/>
    <w:rsid w:val="00A965A9"/>
    <w:rsid w:val="00AB1D2B"/>
    <w:rsid w:val="00AB2766"/>
    <w:rsid w:val="00AB29ED"/>
    <w:rsid w:val="00AB3CA2"/>
    <w:rsid w:val="00AB3E57"/>
    <w:rsid w:val="00AC00DE"/>
    <w:rsid w:val="00AC3956"/>
    <w:rsid w:val="00AC552E"/>
    <w:rsid w:val="00AC67B5"/>
    <w:rsid w:val="00AE06B0"/>
    <w:rsid w:val="00AE4BD8"/>
    <w:rsid w:val="00AF37AD"/>
    <w:rsid w:val="00B01669"/>
    <w:rsid w:val="00B26923"/>
    <w:rsid w:val="00B309A5"/>
    <w:rsid w:val="00B35B04"/>
    <w:rsid w:val="00B40D02"/>
    <w:rsid w:val="00B42EDF"/>
    <w:rsid w:val="00B4388F"/>
    <w:rsid w:val="00B50C0F"/>
    <w:rsid w:val="00B51B41"/>
    <w:rsid w:val="00B56E7D"/>
    <w:rsid w:val="00B6284C"/>
    <w:rsid w:val="00B63237"/>
    <w:rsid w:val="00B644D1"/>
    <w:rsid w:val="00B6472F"/>
    <w:rsid w:val="00B761E9"/>
    <w:rsid w:val="00B76A06"/>
    <w:rsid w:val="00B92CE2"/>
    <w:rsid w:val="00B93DC2"/>
    <w:rsid w:val="00B9611D"/>
    <w:rsid w:val="00B962B6"/>
    <w:rsid w:val="00BB1657"/>
    <w:rsid w:val="00BB2439"/>
    <w:rsid w:val="00BB73C6"/>
    <w:rsid w:val="00BC2CFF"/>
    <w:rsid w:val="00BC4203"/>
    <w:rsid w:val="00BC4427"/>
    <w:rsid w:val="00BC4AC8"/>
    <w:rsid w:val="00BD3BF4"/>
    <w:rsid w:val="00BD5CE2"/>
    <w:rsid w:val="00BE4DDA"/>
    <w:rsid w:val="00BF0553"/>
    <w:rsid w:val="00BF2267"/>
    <w:rsid w:val="00BF3D96"/>
    <w:rsid w:val="00BF73D6"/>
    <w:rsid w:val="00C076A5"/>
    <w:rsid w:val="00C17802"/>
    <w:rsid w:val="00C21B7C"/>
    <w:rsid w:val="00C22451"/>
    <w:rsid w:val="00C22658"/>
    <w:rsid w:val="00C252A8"/>
    <w:rsid w:val="00C365AB"/>
    <w:rsid w:val="00C37452"/>
    <w:rsid w:val="00C46B90"/>
    <w:rsid w:val="00C527CB"/>
    <w:rsid w:val="00C52D68"/>
    <w:rsid w:val="00C6118C"/>
    <w:rsid w:val="00C62A26"/>
    <w:rsid w:val="00C74487"/>
    <w:rsid w:val="00C75292"/>
    <w:rsid w:val="00C76093"/>
    <w:rsid w:val="00C76F5F"/>
    <w:rsid w:val="00C825F1"/>
    <w:rsid w:val="00C82808"/>
    <w:rsid w:val="00C8578F"/>
    <w:rsid w:val="00C93C04"/>
    <w:rsid w:val="00C960DC"/>
    <w:rsid w:val="00CA2881"/>
    <w:rsid w:val="00CA4025"/>
    <w:rsid w:val="00CA5848"/>
    <w:rsid w:val="00CA64B3"/>
    <w:rsid w:val="00CC46B7"/>
    <w:rsid w:val="00CC55D6"/>
    <w:rsid w:val="00CD08BE"/>
    <w:rsid w:val="00CE22C8"/>
    <w:rsid w:val="00CE3232"/>
    <w:rsid w:val="00CF48AB"/>
    <w:rsid w:val="00CF7083"/>
    <w:rsid w:val="00CF757E"/>
    <w:rsid w:val="00D01A19"/>
    <w:rsid w:val="00D02C75"/>
    <w:rsid w:val="00D04595"/>
    <w:rsid w:val="00D10E22"/>
    <w:rsid w:val="00D13D2C"/>
    <w:rsid w:val="00D235A2"/>
    <w:rsid w:val="00D23C99"/>
    <w:rsid w:val="00D26D2A"/>
    <w:rsid w:val="00D305C0"/>
    <w:rsid w:val="00D30D28"/>
    <w:rsid w:val="00D32730"/>
    <w:rsid w:val="00D33B4B"/>
    <w:rsid w:val="00D41561"/>
    <w:rsid w:val="00D41975"/>
    <w:rsid w:val="00D41B98"/>
    <w:rsid w:val="00D44089"/>
    <w:rsid w:val="00D56E1D"/>
    <w:rsid w:val="00D57DE6"/>
    <w:rsid w:val="00D60E3B"/>
    <w:rsid w:val="00D61C1B"/>
    <w:rsid w:val="00D62A3B"/>
    <w:rsid w:val="00D662B8"/>
    <w:rsid w:val="00D74830"/>
    <w:rsid w:val="00D77310"/>
    <w:rsid w:val="00D84BC6"/>
    <w:rsid w:val="00D84D43"/>
    <w:rsid w:val="00D875EA"/>
    <w:rsid w:val="00D900E9"/>
    <w:rsid w:val="00D90CD6"/>
    <w:rsid w:val="00D910D8"/>
    <w:rsid w:val="00D95BF4"/>
    <w:rsid w:val="00D96106"/>
    <w:rsid w:val="00DA13CF"/>
    <w:rsid w:val="00DA2A58"/>
    <w:rsid w:val="00DA58EA"/>
    <w:rsid w:val="00DB49AF"/>
    <w:rsid w:val="00DC216F"/>
    <w:rsid w:val="00DC2F94"/>
    <w:rsid w:val="00DC5855"/>
    <w:rsid w:val="00DC7BAF"/>
    <w:rsid w:val="00DC7DC1"/>
    <w:rsid w:val="00DD12C7"/>
    <w:rsid w:val="00DD3D9E"/>
    <w:rsid w:val="00DD6AD6"/>
    <w:rsid w:val="00DD7908"/>
    <w:rsid w:val="00DE0E8D"/>
    <w:rsid w:val="00DF4507"/>
    <w:rsid w:val="00DF4EB3"/>
    <w:rsid w:val="00DF55EB"/>
    <w:rsid w:val="00E04DBC"/>
    <w:rsid w:val="00E05FFD"/>
    <w:rsid w:val="00E0762B"/>
    <w:rsid w:val="00E1150A"/>
    <w:rsid w:val="00E11FD5"/>
    <w:rsid w:val="00E1285D"/>
    <w:rsid w:val="00E139B5"/>
    <w:rsid w:val="00E20D9A"/>
    <w:rsid w:val="00E24EEE"/>
    <w:rsid w:val="00E338C3"/>
    <w:rsid w:val="00E40F53"/>
    <w:rsid w:val="00E442F4"/>
    <w:rsid w:val="00E45DAA"/>
    <w:rsid w:val="00E50465"/>
    <w:rsid w:val="00E600A5"/>
    <w:rsid w:val="00E64469"/>
    <w:rsid w:val="00E65F7E"/>
    <w:rsid w:val="00E71493"/>
    <w:rsid w:val="00E800E4"/>
    <w:rsid w:val="00E82297"/>
    <w:rsid w:val="00E84024"/>
    <w:rsid w:val="00E85F13"/>
    <w:rsid w:val="00E939D2"/>
    <w:rsid w:val="00EA0818"/>
    <w:rsid w:val="00EA32CC"/>
    <w:rsid w:val="00EB015C"/>
    <w:rsid w:val="00EB074B"/>
    <w:rsid w:val="00EB53AB"/>
    <w:rsid w:val="00EB5AFB"/>
    <w:rsid w:val="00EB7A03"/>
    <w:rsid w:val="00EC5094"/>
    <w:rsid w:val="00EC52F7"/>
    <w:rsid w:val="00ED1C82"/>
    <w:rsid w:val="00ED3F2F"/>
    <w:rsid w:val="00ED53AA"/>
    <w:rsid w:val="00EF1482"/>
    <w:rsid w:val="00EF348B"/>
    <w:rsid w:val="00EF39FD"/>
    <w:rsid w:val="00EF6BAC"/>
    <w:rsid w:val="00F04B99"/>
    <w:rsid w:val="00F06842"/>
    <w:rsid w:val="00F107FD"/>
    <w:rsid w:val="00F112B2"/>
    <w:rsid w:val="00F13D29"/>
    <w:rsid w:val="00F14730"/>
    <w:rsid w:val="00F31823"/>
    <w:rsid w:val="00F32ED1"/>
    <w:rsid w:val="00F44E54"/>
    <w:rsid w:val="00F56848"/>
    <w:rsid w:val="00F57850"/>
    <w:rsid w:val="00F619C4"/>
    <w:rsid w:val="00F61E75"/>
    <w:rsid w:val="00F76195"/>
    <w:rsid w:val="00F86E56"/>
    <w:rsid w:val="00F87507"/>
    <w:rsid w:val="00F91908"/>
    <w:rsid w:val="00F94C9A"/>
    <w:rsid w:val="00F96E02"/>
    <w:rsid w:val="00F96F98"/>
    <w:rsid w:val="00FA0026"/>
    <w:rsid w:val="00FA0A65"/>
    <w:rsid w:val="00FA20F4"/>
    <w:rsid w:val="00FB1BCA"/>
    <w:rsid w:val="00FB23C1"/>
    <w:rsid w:val="00FB258B"/>
    <w:rsid w:val="00FB5BDB"/>
    <w:rsid w:val="00FB64A8"/>
    <w:rsid w:val="00FB6D55"/>
    <w:rsid w:val="00FC15F5"/>
    <w:rsid w:val="00FC351A"/>
    <w:rsid w:val="00FC7C76"/>
    <w:rsid w:val="00FE033C"/>
    <w:rsid w:val="00FE07D2"/>
    <w:rsid w:val="00FE0C5F"/>
    <w:rsid w:val="00FE0D3E"/>
    <w:rsid w:val="00FE106B"/>
    <w:rsid w:val="00FE49E8"/>
    <w:rsid w:val="00FE56A2"/>
    <w:rsid w:val="00FE584B"/>
    <w:rsid w:val="00FE7D3F"/>
    <w:rsid w:val="00FF44FF"/>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NichtaufgelsteErwhnung">
    <w:name w:val="Unresolved Mention"/>
    <w:basedOn w:val="Absatz-Standardschriftart"/>
    <w:uiPriority w:val="99"/>
    <w:semiHidden/>
    <w:unhideWhenUsed/>
    <w:rsid w:val="0061741E"/>
    <w:rPr>
      <w:color w:val="605E5C"/>
      <w:shd w:val="clear" w:color="auto" w:fill="E1DFDD"/>
    </w:rPr>
  </w:style>
  <w:style w:type="paragraph" w:styleId="berarbeitung">
    <w:name w:val="Revision"/>
    <w:hidden/>
    <w:uiPriority w:val="99"/>
    <w:semiHidden/>
    <w:rsid w:val="00585AC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3</Pages>
  <Words>1338</Words>
  <Characters>7845</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Raphael Seidenberg</cp:lastModifiedBy>
  <cp:revision>5</cp:revision>
  <cp:lastPrinted>2023-11-29T13:27:00Z</cp:lastPrinted>
  <dcterms:created xsi:type="dcterms:W3CDTF">2023-12-14T14:58:00Z</dcterms:created>
  <dcterms:modified xsi:type="dcterms:W3CDTF">2023-12-22T13:47:00Z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