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webextensions/webextension2.xml" ContentType="application/vnd.ms-office.webextension+xml"/>
  <Override PartName="/word/webextensions/webextension3.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76F9C82B" w:rsidR="00DD3D9E" w:rsidRPr="00F734CE" w:rsidRDefault="00F734CE">
      <w:pPr>
        <w:pStyle w:val="Els-Title"/>
        <w:rPr>
          <w:color w:val="000000" w:themeColor="text1"/>
          <w:lang w:val="en-GB"/>
        </w:rPr>
      </w:pPr>
      <w:bookmarkStart w:id="0" w:name="_Hlk149721895"/>
      <w:r w:rsidRPr="00F734CE">
        <w:rPr>
          <w:color w:val="000000" w:themeColor="text1"/>
        </w:rPr>
        <w:t>Process Integration of Urea Production with Methane Pyrolysis for Reduced Carbon Emissions</w:t>
      </w:r>
      <w:bookmarkEnd w:id="0"/>
    </w:p>
    <w:p w14:paraId="144DE680" w14:textId="20AEFEBA" w:rsidR="00DD3D9E" w:rsidRDefault="00F734CE">
      <w:pPr>
        <w:pStyle w:val="Els-Author"/>
      </w:pPr>
      <w:r w:rsidRPr="00F734CE">
        <w:t>Muhamad Reda Galih Pangestu,</w:t>
      </w:r>
      <w:r w:rsidRPr="00F734CE">
        <w:rPr>
          <w:vertAlign w:val="superscript"/>
        </w:rPr>
        <w:t>a</w:t>
      </w:r>
      <w:r w:rsidRPr="00F734CE">
        <w:t xml:space="preserve"> Umer Zahid </w:t>
      </w:r>
      <w:r w:rsidRPr="00F734CE">
        <w:rPr>
          <w:vertAlign w:val="superscript"/>
        </w:rPr>
        <w:t>a,</w:t>
      </w:r>
      <w:r w:rsidR="00376DE9">
        <w:rPr>
          <w:vertAlign w:val="superscript"/>
        </w:rPr>
        <w:t>b</w:t>
      </w:r>
      <w:r w:rsidR="00F5493A">
        <w:rPr>
          <w:vertAlign w:val="superscript"/>
        </w:rPr>
        <w:t>*</w:t>
      </w:r>
    </w:p>
    <w:p w14:paraId="653BED33" w14:textId="77777777" w:rsidR="00F734CE" w:rsidRPr="00F734CE" w:rsidRDefault="00F734CE" w:rsidP="00F734CE">
      <w:pPr>
        <w:pStyle w:val="Els-Affiliation"/>
      </w:pPr>
    </w:p>
    <w:p w14:paraId="144DE681" w14:textId="3A9496AD" w:rsidR="00DD3D9E" w:rsidRDefault="00F734CE">
      <w:pPr>
        <w:pStyle w:val="Els-Affiliation"/>
      </w:pPr>
      <w:r w:rsidRPr="00F734CE">
        <w:rPr>
          <w:vertAlign w:val="superscript"/>
        </w:rPr>
        <w:t>a</w:t>
      </w:r>
      <w:r w:rsidRPr="00F734CE">
        <w:t>Department of Chemical Engineering, King Fahd University of Petroleum and Minerals, Dhahran 31261, Saudi Arabia</w:t>
      </w:r>
    </w:p>
    <w:p w14:paraId="144DE682" w14:textId="0160B2C7" w:rsidR="00DD3D9E" w:rsidRDefault="00376DE9">
      <w:pPr>
        <w:pStyle w:val="Els-Affiliation"/>
      </w:pPr>
      <w:r>
        <w:rPr>
          <w:vertAlign w:val="superscript"/>
        </w:rPr>
        <w:t>b</w:t>
      </w:r>
      <w:r w:rsidR="00F734CE" w:rsidRPr="00F734CE">
        <w:t>Interdisciplinary Research Center for Membranes &amp; Water Security, King Fahd University of Petroleum &amp; Minerals, Dhahran 31261, Saudi Arabia</w:t>
      </w:r>
    </w:p>
    <w:p w14:paraId="144DE683" w14:textId="0B74FE03" w:rsidR="008D2649" w:rsidRPr="00A94774" w:rsidRDefault="00000000" w:rsidP="008D2649">
      <w:pPr>
        <w:pStyle w:val="Els-Affiliation"/>
        <w:spacing w:after="120"/>
      </w:pPr>
      <w:hyperlink r:id="rId8" w:history="1">
        <w:r w:rsidR="00F5493A" w:rsidRPr="00934B6E">
          <w:rPr>
            <w:rStyle w:val="Hyperlink"/>
          </w:rPr>
          <w:t>uzahid@kfupm.edu.sa</w:t>
        </w:r>
      </w:hyperlink>
      <w:r w:rsidR="0099749A">
        <w:t xml:space="preserve"> </w:t>
      </w:r>
    </w:p>
    <w:p w14:paraId="144DE684" w14:textId="0FA1B6CD" w:rsidR="008D2649" w:rsidRDefault="008D2649" w:rsidP="008D2649">
      <w:pPr>
        <w:pStyle w:val="Els-Abstract"/>
      </w:pPr>
      <w:r>
        <w:t>Abstract</w:t>
      </w:r>
    </w:p>
    <w:p w14:paraId="1F49B2E0" w14:textId="0CD82F01" w:rsidR="001B5798" w:rsidRDefault="001B5798" w:rsidP="005F0F8B">
      <w:pPr>
        <w:pStyle w:val="Els-body-text"/>
        <w:spacing w:after="120"/>
        <w:rPr>
          <w:lang w:val="en-GB"/>
        </w:rPr>
      </w:pPr>
      <w:r w:rsidRPr="001B5798">
        <w:rPr>
          <w:lang w:val="en-GB"/>
        </w:rPr>
        <w:t xml:space="preserve">The increasing global population is expected to drive a surge in fertilizer demand in the future. However, traditional ammonia-urea production methods, such as </w:t>
      </w:r>
      <w:r w:rsidR="007E026D">
        <w:rPr>
          <w:lang w:val="en-GB"/>
        </w:rPr>
        <w:t>s</w:t>
      </w:r>
      <w:r w:rsidRPr="001B5798">
        <w:rPr>
          <w:lang w:val="en-GB"/>
        </w:rPr>
        <w:t xml:space="preserve">team </w:t>
      </w:r>
      <w:r w:rsidR="007E026D">
        <w:rPr>
          <w:lang w:val="en-GB"/>
        </w:rPr>
        <w:t>m</w:t>
      </w:r>
      <w:r w:rsidRPr="001B5798">
        <w:rPr>
          <w:lang w:val="en-GB"/>
        </w:rPr>
        <w:t xml:space="preserve">ethane </w:t>
      </w:r>
      <w:r w:rsidR="007E026D">
        <w:rPr>
          <w:lang w:val="en-GB"/>
        </w:rPr>
        <w:t>r</w:t>
      </w:r>
      <w:r w:rsidRPr="001B5798">
        <w:rPr>
          <w:lang w:val="en-GB"/>
        </w:rPr>
        <w:t xml:space="preserve">eforming (SMR), contribute significantly to greenhouse gas </w:t>
      </w:r>
      <w:r w:rsidR="00AE5BAA">
        <w:rPr>
          <w:lang w:val="en-GB"/>
        </w:rPr>
        <w:t xml:space="preserve">(GHG) </w:t>
      </w:r>
      <w:r w:rsidRPr="001B5798">
        <w:rPr>
          <w:lang w:val="en-GB"/>
        </w:rPr>
        <w:t xml:space="preserve">emissions. </w:t>
      </w:r>
      <w:r w:rsidR="00AE5BAA" w:rsidRPr="00AE5BAA">
        <w:rPr>
          <w:lang w:val="en-GB"/>
        </w:rPr>
        <w:t xml:space="preserve">The purpose of this </w:t>
      </w:r>
      <w:r w:rsidR="00E15A10">
        <w:rPr>
          <w:lang w:val="en-GB"/>
        </w:rPr>
        <w:t xml:space="preserve">study </w:t>
      </w:r>
      <w:r w:rsidR="00AE5BAA" w:rsidRPr="00AE5BAA">
        <w:rPr>
          <w:lang w:val="en-GB"/>
        </w:rPr>
        <w:t>was to mitigate CO</w:t>
      </w:r>
      <w:r w:rsidR="00AE5BAA" w:rsidRPr="00AE5BAA">
        <w:rPr>
          <w:vertAlign w:val="subscript"/>
          <w:lang w:val="en-GB"/>
        </w:rPr>
        <w:t>2</w:t>
      </w:r>
      <w:r w:rsidR="00AE5BAA" w:rsidRPr="00AE5BAA">
        <w:rPr>
          <w:lang w:val="en-GB"/>
        </w:rPr>
        <w:t xml:space="preserve"> emissions during an unbalanced </w:t>
      </w:r>
      <w:r w:rsidR="00997DD9">
        <w:rPr>
          <w:lang w:val="en-GB"/>
        </w:rPr>
        <w:t>plant load</w:t>
      </w:r>
      <w:r w:rsidR="00AE5BAA" w:rsidRPr="00AE5BAA">
        <w:rPr>
          <w:lang w:val="en-GB"/>
        </w:rPr>
        <w:t xml:space="preserve"> of ammonia and urea</w:t>
      </w:r>
      <w:r w:rsidR="00997DD9">
        <w:rPr>
          <w:lang w:val="en-GB"/>
        </w:rPr>
        <w:t>,</w:t>
      </w:r>
      <w:r w:rsidR="00AE5BAA" w:rsidRPr="00AE5BAA">
        <w:rPr>
          <w:lang w:val="en-GB"/>
        </w:rPr>
        <w:t xml:space="preserve"> which leads to a CO</w:t>
      </w:r>
      <w:r w:rsidR="00AE5BAA" w:rsidRPr="00AE5BAA">
        <w:rPr>
          <w:vertAlign w:val="subscript"/>
          <w:lang w:val="en-GB"/>
        </w:rPr>
        <w:t>2</w:t>
      </w:r>
      <w:r w:rsidR="00AE5BAA" w:rsidRPr="00AE5BAA">
        <w:rPr>
          <w:lang w:val="en-GB"/>
        </w:rPr>
        <w:t xml:space="preserve"> vent.</w:t>
      </w:r>
      <w:r w:rsidR="00AE5BAA">
        <w:rPr>
          <w:lang w:val="en-GB"/>
        </w:rPr>
        <w:t xml:space="preserve"> </w:t>
      </w:r>
      <w:r>
        <w:rPr>
          <w:lang w:val="en-GB"/>
        </w:rPr>
        <w:t>T</w:t>
      </w:r>
      <w:r w:rsidRPr="001B5798">
        <w:rPr>
          <w:lang w:val="en-GB"/>
        </w:rPr>
        <w:t xml:space="preserve">he introduction of methane pyrolysis </w:t>
      </w:r>
      <w:r w:rsidR="00E15A10">
        <w:rPr>
          <w:lang w:val="en-GB"/>
        </w:rPr>
        <w:t xml:space="preserve">(MP) </w:t>
      </w:r>
      <w:r w:rsidRPr="001B5798">
        <w:rPr>
          <w:lang w:val="en-GB"/>
        </w:rPr>
        <w:t xml:space="preserve">enabled the continuous production of ammonia </w:t>
      </w:r>
      <w:r w:rsidR="00AE5BAA">
        <w:rPr>
          <w:lang w:val="en-GB"/>
        </w:rPr>
        <w:t xml:space="preserve">and urea </w:t>
      </w:r>
      <w:r w:rsidRPr="001B5798">
        <w:rPr>
          <w:lang w:val="en-GB"/>
        </w:rPr>
        <w:t>while concurrently generating marketable solid carbon black</w:t>
      </w:r>
      <w:r w:rsidR="00E15A10">
        <w:rPr>
          <w:lang w:val="en-GB"/>
        </w:rPr>
        <w:t xml:space="preserve"> as a co-product</w:t>
      </w:r>
      <w:r w:rsidRPr="001B5798">
        <w:rPr>
          <w:lang w:val="en-GB"/>
        </w:rPr>
        <w:t xml:space="preserve">. </w:t>
      </w:r>
    </w:p>
    <w:p w14:paraId="144DE686" w14:textId="0051A7CB" w:rsidR="008D2649" w:rsidRDefault="00AE5BAA" w:rsidP="00FE36ED">
      <w:pPr>
        <w:pStyle w:val="Els-body-text"/>
        <w:spacing w:after="120"/>
        <w:rPr>
          <w:lang w:val="en-GB"/>
        </w:rPr>
      </w:pPr>
      <w:r w:rsidRPr="00AE5BAA">
        <w:rPr>
          <w:lang w:val="en-GB"/>
        </w:rPr>
        <w:t xml:space="preserve">A detailed SMR-ammonia production plant was simulated using Aspen Plus v11 software. </w:t>
      </w:r>
      <w:r w:rsidR="00E15A10">
        <w:rPr>
          <w:lang w:val="en-GB"/>
        </w:rPr>
        <w:t xml:space="preserve">The </w:t>
      </w:r>
      <w:r w:rsidRPr="00AE5BAA">
        <w:rPr>
          <w:lang w:val="en-GB"/>
        </w:rPr>
        <w:t xml:space="preserve">MP unit was then integrated into SMR by splitting the natural gas feed after the sulfur removal unit. Several schemes were conducted to find the most preferable scenario for the industries. The schemes </w:t>
      </w:r>
      <w:r w:rsidR="00CC198F">
        <w:rPr>
          <w:lang w:val="en-GB"/>
        </w:rPr>
        <w:t>vary</w:t>
      </w:r>
      <w:r w:rsidRPr="00AE5BAA">
        <w:rPr>
          <w:lang w:val="en-GB"/>
        </w:rPr>
        <w:t xml:space="preserve"> in </w:t>
      </w:r>
      <w:r w:rsidR="00CC198F">
        <w:rPr>
          <w:lang w:val="en-GB"/>
        </w:rPr>
        <w:t xml:space="preserve">the </w:t>
      </w:r>
      <w:r w:rsidR="00855A1D">
        <w:rPr>
          <w:lang w:val="en-GB"/>
        </w:rPr>
        <w:t>splitting ratio</w:t>
      </w:r>
      <w:r w:rsidRPr="00AE5BAA">
        <w:rPr>
          <w:lang w:val="en-GB"/>
        </w:rPr>
        <w:t xml:space="preserve"> of natural gas feed to SMR and MP.</w:t>
      </w:r>
      <w:r w:rsidR="00FE36ED">
        <w:rPr>
          <w:lang w:val="en-GB"/>
        </w:rPr>
        <w:t xml:space="preserve"> </w:t>
      </w:r>
      <w:r w:rsidR="005F0F8B">
        <w:rPr>
          <w:lang w:val="en-GB"/>
        </w:rPr>
        <w:t>T</w:t>
      </w:r>
      <w:r w:rsidR="000E5096" w:rsidRPr="000E5096">
        <w:rPr>
          <w:lang w:val="en-GB"/>
        </w:rPr>
        <w:t xml:space="preserve">echno-economic </w:t>
      </w:r>
      <w:r w:rsidR="00DF2265">
        <w:rPr>
          <w:lang w:val="en-GB"/>
        </w:rPr>
        <w:t>analysis</w:t>
      </w:r>
      <w:r w:rsidR="005F0F8B">
        <w:rPr>
          <w:lang w:val="en-GB"/>
        </w:rPr>
        <w:t xml:space="preserve"> from this study</w:t>
      </w:r>
      <w:r w:rsidR="000E5096" w:rsidRPr="000E5096">
        <w:rPr>
          <w:lang w:val="en-GB"/>
        </w:rPr>
        <w:t xml:space="preserve"> demonstrate</w:t>
      </w:r>
      <w:r w:rsidR="008B250D">
        <w:rPr>
          <w:lang w:val="en-GB"/>
        </w:rPr>
        <w:t>s</w:t>
      </w:r>
      <w:r w:rsidR="000E5096" w:rsidRPr="000E5096">
        <w:rPr>
          <w:lang w:val="en-GB"/>
        </w:rPr>
        <w:t xml:space="preserve"> </w:t>
      </w:r>
      <w:r w:rsidR="005F0F8B">
        <w:rPr>
          <w:lang w:val="en-GB"/>
        </w:rPr>
        <w:t>favorable</w:t>
      </w:r>
      <w:r w:rsidR="000E5096" w:rsidRPr="000E5096">
        <w:rPr>
          <w:lang w:val="en-GB"/>
        </w:rPr>
        <w:t xml:space="preserve"> results when incorporating methane pyrolysis into current SMR-ammonia-urea plants. This includes a significant reduction in CO</w:t>
      </w:r>
      <w:r w:rsidR="000E5096" w:rsidRPr="005F0F8B">
        <w:rPr>
          <w:vertAlign w:val="subscript"/>
          <w:lang w:val="en-GB"/>
        </w:rPr>
        <w:t>2</w:t>
      </w:r>
      <w:r w:rsidR="000E5096" w:rsidRPr="000E5096">
        <w:rPr>
          <w:lang w:val="en-GB"/>
        </w:rPr>
        <w:t xml:space="preserve"> emissions by 71.70% compared to the </w:t>
      </w:r>
      <w:r w:rsidR="005F0F8B">
        <w:rPr>
          <w:lang w:val="en-GB"/>
        </w:rPr>
        <w:t>base case</w:t>
      </w:r>
      <w:r w:rsidR="000E5096" w:rsidRPr="000E5096">
        <w:rPr>
          <w:lang w:val="en-GB"/>
        </w:rPr>
        <w:t>. In a scenario with a carbon black revenue of $0.5/kg and a carbon tax of $20/ton-CO</w:t>
      </w:r>
      <w:r w:rsidR="000E5096" w:rsidRPr="005F0F8B">
        <w:rPr>
          <w:vertAlign w:val="subscript"/>
          <w:lang w:val="en-GB"/>
        </w:rPr>
        <w:t>2</w:t>
      </w:r>
      <w:r w:rsidR="000E5096" w:rsidRPr="000E5096">
        <w:rPr>
          <w:lang w:val="en-GB"/>
        </w:rPr>
        <w:t>e, diverting 15% of the natural gas feed into a methane pyrolysis integration unit could yield an extra annual profit of up to $1.6 million.</w:t>
      </w:r>
    </w:p>
    <w:p w14:paraId="144DE687" w14:textId="1C3E07E9" w:rsidR="008D2649" w:rsidRDefault="008D2649" w:rsidP="008D2649">
      <w:pPr>
        <w:pStyle w:val="Els-body-text"/>
        <w:spacing w:after="120"/>
        <w:rPr>
          <w:lang w:val="en-GB"/>
        </w:rPr>
      </w:pPr>
      <w:r>
        <w:rPr>
          <w:b/>
          <w:bCs/>
          <w:lang w:val="en-GB"/>
        </w:rPr>
        <w:t>Keywords</w:t>
      </w:r>
      <w:r>
        <w:rPr>
          <w:lang w:val="en-GB"/>
        </w:rPr>
        <w:t xml:space="preserve">: </w:t>
      </w:r>
      <w:r w:rsidR="00247D27">
        <w:rPr>
          <w:lang w:val="en-GB"/>
        </w:rPr>
        <w:t>A</w:t>
      </w:r>
      <w:r w:rsidR="001B5798" w:rsidRPr="001B5798">
        <w:rPr>
          <w:lang w:val="en-GB"/>
        </w:rPr>
        <w:t>mmonia, CO</w:t>
      </w:r>
      <w:r w:rsidR="001B5798" w:rsidRPr="001B5798">
        <w:rPr>
          <w:vertAlign w:val="subscript"/>
          <w:lang w:val="en-GB"/>
        </w:rPr>
        <w:t>2</w:t>
      </w:r>
      <w:r w:rsidR="001B5798" w:rsidRPr="001B5798">
        <w:rPr>
          <w:lang w:val="en-GB"/>
        </w:rPr>
        <w:t xml:space="preserve"> emission, </w:t>
      </w:r>
      <w:r w:rsidR="00247D27">
        <w:rPr>
          <w:lang w:val="en-GB"/>
        </w:rPr>
        <w:t>M</w:t>
      </w:r>
      <w:r w:rsidR="001B5798" w:rsidRPr="001B5798">
        <w:rPr>
          <w:lang w:val="en-GB"/>
        </w:rPr>
        <w:t>ethane pyrolysis</w:t>
      </w:r>
      <w:r w:rsidR="001B5798">
        <w:rPr>
          <w:lang w:val="en-GB"/>
        </w:rPr>
        <w:t xml:space="preserve">, SMR, </w:t>
      </w:r>
      <w:r w:rsidR="00247D27">
        <w:rPr>
          <w:lang w:val="en-GB"/>
        </w:rPr>
        <w:t>U</w:t>
      </w:r>
      <w:r w:rsidR="001B5798">
        <w:rPr>
          <w:lang w:val="en-GB"/>
        </w:rPr>
        <w:t>rea</w:t>
      </w:r>
      <w:r w:rsidR="00247D27">
        <w:rPr>
          <w:lang w:val="en-GB"/>
        </w:rPr>
        <w:t>.</w:t>
      </w:r>
    </w:p>
    <w:p w14:paraId="144DE689" w14:textId="28060218" w:rsidR="008D2649" w:rsidRDefault="00830497" w:rsidP="008D2649">
      <w:pPr>
        <w:pStyle w:val="Els-1storder-head"/>
      </w:pPr>
      <w:r>
        <w:t>Introduction</w:t>
      </w:r>
    </w:p>
    <w:p w14:paraId="33B5A863" w14:textId="72E9F993" w:rsidR="00E104DF" w:rsidRDefault="00B20AC8" w:rsidP="00E104DF">
      <w:pPr>
        <w:pStyle w:val="Els-body-text"/>
      </w:pPr>
      <w:r>
        <w:t>Urea is the most widely used nitrogen fertilizer globally</w:t>
      </w:r>
      <w:r w:rsidR="00651514">
        <w:t xml:space="preserve">. </w:t>
      </w:r>
      <w:r>
        <w:t xml:space="preserve">The increasing global population is expected to drive a surge in fertilizer demand in the future. </w:t>
      </w:r>
      <w:r w:rsidR="004E49E9">
        <w:t xml:space="preserve">The </w:t>
      </w:r>
      <w:r w:rsidR="00E104DF">
        <w:t xml:space="preserve">International Fertilizer Association (IFA) </w:t>
      </w:r>
      <w:r w:rsidR="004E49E9">
        <w:t>predicts</w:t>
      </w:r>
      <w:r w:rsidR="00E104DF">
        <w:t xml:space="preserve"> that in 2027, nitrogen-based fertilizer demand </w:t>
      </w:r>
      <w:r w:rsidR="004E49E9">
        <w:t>will</w:t>
      </w:r>
      <w:r w:rsidR="00E104DF">
        <w:t xml:space="preserve"> reach 115 million </w:t>
      </w:r>
      <w:r w:rsidR="004E49E9">
        <w:t>tons</w:t>
      </w:r>
      <w:r w:rsidR="00E104DF">
        <w:t xml:space="preserve"> or increase </w:t>
      </w:r>
      <w:r w:rsidR="004E49E9">
        <w:t xml:space="preserve">by </w:t>
      </w:r>
      <w:r w:rsidR="00E104DF">
        <w:t xml:space="preserve">around 9% from 2022 </w:t>
      </w:r>
      <w:sdt>
        <w:sdtPr>
          <w:rPr>
            <w:color w:val="000000"/>
          </w:rPr>
          <w:tag w:val="MENDELEY_CITATION_v3_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"/>
          <w:id w:val="2042167454"/>
          <w:placeholder>
            <w:docPart w:val="82208B6C11F94984B5C752DAC0B6E96E"/>
          </w:placeholder>
        </w:sdtPr>
        <w:sdtContent>
          <w:r w:rsidR="0046260C" w:rsidRPr="0046260C">
            <w:rPr>
              <w:color w:val="000000"/>
            </w:rPr>
            <w:t>(International Fertilizer Association, 2023)</w:t>
          </w:r>
        </w:sdtContent>
      </w:sdt>
      <w:r w:rsidR="00E104DF">
        <w:t xml:space="preserve">. </w:t>
      </w:r>
      <w:r>
        <w:t xml:space="preserve">However, traditional ammonia-urea production methods, such as </w:t>
      </w:r>
      <w:r w:rsidR="00E104DF">
        <w:t>s</w:t>
      </w:r>
      <w:r>
        <w:t xml:space="preserve">team </w:t>
      </w:r>
      <w:r w:rsidR="00E104DF">
        <w:t>m</w:t>
      </w:r>
      <w:r>
        <w:t xml:space="preserve">ethane </w:t>
      </w:r>
      <w:r w:rsidR="00E104DF">
        <w:t>r</w:t>
      </w:r>
      <w:r>
        <w:t>eforming (SMR)</w:t>
      </w:r>
      <w:r w:rsidR="00E104DF">
        <w:t xml:space="preserve"> </w:t>
      </w:r>
      <w:r w:rsidR="004E49E9">
        <w:t>are</w:t>
      </w:r>
      <w:r w:rsidR="00E104DF">
        <w:t xml:space="preserve"> known as</w:t>
      </w:r>
      <w:r>
        <w:t xml:space="preserve"> </w:t>
      </w:r>
      <w:r w:rsidR="00E104DF">
        <w:t xml:space="preserve">one of the main contributors </w:t>
      </w:r>
      <w:r>
        <w:t xml:space="preserve">to greenhouse gas </w:t>
      </w:r>
      <w:r w:rsidR="00E104DF">
        <w:t xml:space="preserve">(GHG) </w:t>
      </w:r>
      <w:r>
        <w:t>emissions.</w:t>
      </w:r>
      <w:r w:rsidR="00E104DF">
        <w:t xml:space="preserve"> </w:t>
      </w:r>
      <w:r>
        <w:t xml:space="preserve">SMR is a highly energy-intensive process that uses natural gas as a </w:t>
      </w:r>
      <w:r w:rsidR="00E104DF">
        <w:t>raw material</w:t>
      </w:r>
      <w:r>
        <w:t xml:space="preserve"> to produce hydrogen, which is then used to synthesize ammonia</w:t>
      </w:r>
      <w:r w:rsidR="00534F71">
        <w:t xml:space="preserve"> </w:t>
      </w:r>
      <w:sdt>
        <w:sdtPr>
          <w:rPr>
            <w:color w:val="000000"/>
          </w:rPr>
          <w:tag w:val="MENDELEY_CITATION_v3_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"/>
          <w:id w:val="-712420984"/>
          <w:placeholder>
            <w:docPart w:val="BFA1D958CAAF4809A06E4BBCF0F3A692"/>
          </w:placeholder>
        </w:sdtPr>
        <w:sdtContent>
          <w:r w:rsidR="0046260C" w:rsidRPr="0046260C">
            <w:rPr>
              <w:color w:val="000000"/>
            </w:rPr>
            <w:t>(Pruvost et al., 2022)</w:t>
          </w:r>
        </w:sdtContent>
      </w:sdt>
      <w:r>
        <w:t xml:space="preserve">. Ammonia </w:t>
      </w:r>
      <w:r w:rsidR="007E026D">
        <w:t>then could</w:t>
      </w:r>
      <w:r w:rsidR="00534F71">
        <w:t xml:space="preserve"> be </w:t>
      </w:r>
      <w:r>
        <w:t>converted to urea.</w:t>
      </w:r>
      <w:r w:rsidR="00785A12">
        <w:t xml:space="preserve"> </w:t>
      </w:r>
    </w:p>
    <w:p w14:paraId="1A931CEA" w14:textId="77777777" w:rsidR="00E104DF" w:rsidRDefault="00E104DF" w:rsidP="00E104DF">
      <w:pPr>
        <w:pStyle w:val="Els-body-text"/>
      </w:pPr>
    </w:p>
    <w:p w14:paraId="16720642" w14:textId="34CD1A6A" w:rsidR="00B20AC8" w:rsidRDefault="00B20AC8" w:rsidP="008B250D">
      <w:pPr>
        <w:pStyle w:val="Els-body-text"/>
      </w:pPr>
      <w:r>
        <w:t xml:space="preserve">In recent years, there has been growing interest in </w:t>
      </w:r>
      <w:r w:rsidR="004E49E9">
        <w:t>developing</w:t>
      </w:r>
      <w:r>
        <w:t xml:space="preserve"> more sustainable urea production methods. One promising approach is to integrate methane pyrolysis</w:t>
      </w:r>
      <w:r w:rsidR="00E144BB">
        <w:t xml:space="preserve"> (MP)</w:t>
      </w:r>
      <w:r>
        <w:t xml:space="preserve"> into the existing SMR-Ammonia-Urea process</w:t>
      </w:r>
      <w:r w:rsidR="00E144BB">
        <w:t xml:space="preserve"> plant</w:t>
      </w:r>
      <w:r>
        <w:t>.</w:t>
      </w:r>
      <w:r w:rsidR="00E104DF">
        <w:t xml:space="preserve"> </w:t>
      </w:r>
      <w:r>
        <w:t xml:space="preserve">Methane pyrolysis is a thermochemical </w:t>
      </w:r>
      <w:r>
        <w:lastRenderedPageBreak/>
        <w:t xml:space="preserve">process that converts methane into hydrogen and solid carbon </w:t>
      </w:r>
      <w:r w:rsidR="008B250D">
        <w:t>in</w:t>
      </w:r>
      <w:r>
        <w:t xml:space="preserve"> </w:t>
      </w:r>
      <w:r w:rsidR="00E144BB">
        <w:t xml:space="preserve">the </w:t>
      </w:r>
      <w:r>
        <w:t>temperature</w:t>
      </w:r>
      <w:r w:rsidR="00E144BB">
        <w:t xml:space="preserve"> range of 600 – 1,400 </w:t>
      </w:r>
      <w:r w:rsidR="008B250D">
        <w:rPr>
          <w:vertAlign w:val="superscript"/>
        </w:rPr>
        <w:t>°</w:t>
      </w:r>
      <w:r w:rsidR="00E144BB">
        <w:t>C</w:t>
      </w:r>
      <w:r>
        <w:t>. The hydrogen produced from methane pyrolysis can synthesize ammonia, while the solid carbon can be sold as a valuable byproduct</w:t>
      </w:r>
      <w:r w:rsidR="00E104DF">
        <w:t xml:space="preserve"> </w:t>
      </w:r>
      <w:sdt>
        <w:sdtPr>
          <w:rPr>
            <w:color w:val="000000"/>
          </w:rPr>
          <w:tag w:val="MENDELEY_CITATION_v3_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"/>
          <w:id w:val="1185859344"/>
          <w:placeholder>
            <w:docPart w:val="DefaultPlaceholder_-1854013440"/>
          </w:placeholder>
        </w:sdtPr>
        <w:sdtContent>
          <w:r w:rsidR="0046260C" w:rsidRPr="0046260C">
            <w:rPr>
              <w:color w:val="000000"/>
            </w:rPr>
            <w:t>(Fromm, 2023)</w:t>
          </w:r>
        </w:sdtContent>
      </w:sdt>
      <w:r>
        <w:t>.</w:t>
      </w:r>
      <w:r w:rsidR="008B250D">
        <w:t xml:space="preserve"> </w:t>
      </w:r>
      <w:r w:rsidR="00E144BB">
        <w:t>The integration of methane pyrolysis with SMR offers several potential benefits, such as (i) reduced CO</w:t>
      </w:r>
      <w:r w:rsidR="00E144BB" w:rsidRPr="00E144BB">
        <w:rPr>
          <w:vertAlign w:val="subscript"/>
        </w:rPr>
        <w:t>2</w:t>
      </w:r>
      <w:r w:rsidR="00E144BB">
        <w:t xml:space="preserve"> emissions: unlike SMR, MP doesn’t have CO</w:t>
      </w:r>
      <w:r w:rsidR="00E144BB" w:rsidRPr="00E144BB">
        <w:rPr>
          <w:vertAlign w:val="subscript"/>
        </w:rPr>
        <w:t>2</w:t>
      </w:r>
      <w:r w:rsidR="00E144BB">
        <w:t xml:space="preserve"> as a byproduct;</w:t>
      </w:r>
      <w:r>
        <w:t xml:space="preserve"> (ii) increased production flexibility: The integrated system can continuously produce ammonia</w:t>
      </w:r>
      <w:r w:rsidR="00E144BB">
        <w:t xml:space="preserve"> and urea</w:t>
      </w:r>
      <w:r>
        <w:t>, while also generating marketable solid carbon; (iii) improved economic performance</w:t>
      </w:r>
      <w:r w:rsidR="008B250D">
        <w:t>.</w:t>
      </w:r>
      <w:r>
        <w:t xml:space="preserve"> The sale of solid carbon can offset the cost of methane pyrolysis, making the integrated system more economically viable.</w:t>
      </w:r>
    </w:p>
    <w:p w14:paraId="2B2B27BB" w14:textId="77777777" w:rsidR="00C37EC0" w:rsidRDefault="00C37EC0" w:rsidP="008B250D">
      <w:pPr>
        <w:pStyle w:val="Els-body-text"/>
      </w:pPr>
    </w:p>
    <w:p w14:paraId="6411FC5E" w14:textId="7830C7D6" w:rsidR="00C37EC0" w:rsidRDefault="0006714E" w:rsidP="0006714E">
      <w:pPr>
        <w:pStyle w:val="Els-body-text"/>
      </w:pPr>
      <w:r w:rsidRPr="0006714E">
        <w:t>Numerous recent studies indicate that the MP reaction can occur both with and without a catalyst. When employing catalysts, the fluidized bed reactor (FBR) emerges as the optimal option for solid catalysts, typically those based on Nickel, while liquid metal bubble column (LMBC) reactors find application for liquid catalysts, including metals like Ni-Bi or combinations with salts such as KBr</w:t>
      </w:r>
      <w:r w:rsidR="00545396">
        <w:t xml:space="preserve"> </w:t>
      </w:r>
      <w:sdt>
        <w:sdtPr>
          <w:rPr>
            <w:color w:val="000000"/>
          </w:rPr>
          <w:tag w:val="MENDELEY_CITATION_v3_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"/>
          <w:id w:val="-73433327"/>
          <w:placeholder>
            <w:docPart w:val="DefaultPlaceholder_-1854013440"/>
          </w:placeholder>
        </w:sdtPr>
        <w:sdtContent>
          <w:r w:rsidR="0046260C" w:rsidRPr="0046260C">
            <w:rPr>
              <w:color w:val="000000"/>
            </w:rPr>
            <w:t>(Fan et al., 2021)</w:t>
          </w:r>
        </w:sdtContent>
      </w:sdt>
      <w:r w:rsidRPr="0006714E">
        <w:t xml:space="preserve">. In the case of non-catalytic reactions, Monolith's plasma reactor has successfully reached </w:t>
      </w:r>
      <w:r w:rsidR="00DB4414">
        <w:t xml:space="preserve">an </w:t>
      </w:r>
      <w:r w:rsidRPr="0006714E">
        <w:t>early commercial scale. It is crucial to note that variations in temperature and catalyst choice lead to distinct types of solid carbon co-products</w:t>
      </w:r>
      <w:r w:rsidR="00545396">
        <w:t xml:space="preserve"> </w:t>
      </w:r>
      <w:sdt>
        <w:sdtPr>
          <w:rPr>
            <w:color w:val="000000"/>
          </w:rPr>
          <w:tag w:val="MENDELEY_CITATION_v3_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"/>
          <w:id w:val="629907492"/>
          <w:placeholder>
            <w:docPart w:val="DefaultPlaceholder_-1854013440"/>
          </w:placeholder>
        </w:sdtPr>
        <w:sdtContent>
          <w:r w:rsidR="0046260C" w:rsidRPr="0046260C">
            <w:rPr>
              <w:color w:val="000000"/>
            </w:rPr>
            <w:t>(Korányi et al., 2022)</w:t>
          </w:r>
        </w:sdtContent>
      </w:sdt>
      <w:r w:rsidRPr="0006714E">
        <w:t>.</w:t>
      </w:r>
      <w:r>
        <w:t xml:space="preserve"> </w:t>
      </w:r>
    </w:p>
    <w:p w14:paraId="38C74442" w14:textId="77777777" w:rsidR="00785A12" w:rsidRDefault="00785A12" w:rsidP="00B20AC8">
      <w:pPr>
        <w:pStyle w:val="Els-body-text"/>
      </w:pPr>
    </w:p>
    <w:p w14:paraId="16F5BD1B" w14:textId="7BEDC932" w:rsidR="00E144BB" w:rsidRPr="002D193D" w:rsidRDefault="00E702B5" w:rsidP="00B20AC8">
      <w:pPr>
        <w:pStyle w:val="Els-body-text"/>
      </w:pPr>
      <w:r>
        <w:t xml:space="preserve">Methane pyrolysis (MP) is a developing technology that has nearly reached a large-scale commercial production plant. However, </w:t>
      </w:r>
      <w:r w:rsidR="00124098">
        <w:t>integrating</w:t>
      </w:r>
      <w:r>
        <w:t xml:space="preserve"> SMR with MP in an ammonia-urea plant is a new research area. This study will focus on developing the process design for the integration, whereas there are numerous possibilities regarding the splitting of natural gas feed, utilizing the gas product of the MP reactor, </w:t>
      </w:r>
      <w:r w:rsidR="00700381">
        <w:t xml:space="preserve">including the </w:t>
      </w:r>
      <w:r>
        <w:t>heat integration. A detailed simulation model of the integrated system is developed using Aspen Plus software. The simulation results are analyzed to assess the environmental and economic performance of the system.</w:t>
      </w:r>
    </w:p>
    <w:p w14:paraId="144DE699" w14:textId="7FD6240F" w:rsidR="008D2649" w:rsidRDefault="008B250D" w:rsidP="008D2649">
      <w:pPr>
        <w:pStyle w:val="Els-1storder-head"/>
      </w:pPr>
      <w:r>
        <w:t>Process description</w:t>
      </w:r>
    </w:p>
    <w:p w14:paraId="144DE69A" w14:textId="5C38D31D" w:rsidR="008D2649" w:rsidRDefault="00BB7FD6" w:rsidP="008D2649">
      <w:pPr>
        <w:pStyle w:val="Els-2ndorder-head"/>
      </w:pPr>
      <w:r>
        <w:t xml:space="preserve">Conventional </w:t>
      </w:r>
      <w:r w:rsidR="001C53F9">
        <w:t>SMR-Ammonia</w:t>
      </w:r>
      <w:r w:rsidR="0054736C">
        <w:t>-</w:t>
      </w:r>
      <w:r w:rsidR="001C53F9">
        <w:t xml:space="preserve">Urea </w:t>
      </w:r>
      <w:r>
        <w:t xml:space="preserve">unit </w:t>
      </w:r>
      <w:r w:rsidR="008B250D">
        <w:t>(base case)</w:t>
      </w:r>
    </w:p>
    <w:p w14:paraId="144DE69C" w14:textId="419A83CA" w:rsidR="008D2649" w:rsidRDefault="003A7799" w:rsidP="008D2649">
      <w:pPr>
        <w:pStyle w:val="Els-body-text"/>
      </w:pPr>
      <w:r w:rsidRPr="003A7799">
        <w:t xml:space="preserve">Natural gas undergoes pretreatment to eliminate sulfur impurities. The purified gas is then compressed and combined with steam in a </w:t>
      </w:r>
      <w:r w:rsidR="00545396">
        <w:t xml:space="preserve">certain </w:t>
      </w:r>
      <w:r w:rsidRPr="003A7799">
        <w:t xml:space="preserve">ratio before </w:t>
      </w:r>
      <w:r w:rsidR="00DB4414">
        <w:t xml:space="preserve">being </w:t>
      </w:r>
      <w:r w:rsidRPr="003A7799">
        <w:t>injected into the primary reformer. The steam methane reforming (SMR) process typically employs a nickel catalyst and operates within a temperature range of</w:t>
      </w:r>
      <w:r w:rsidR="008B0977">
        <w:t xml:space="preserve"> </w:t>
      </w:r>
      <w:r w:rsidRPr="003A7799">
        <w:t>800</w:t>
      </w:r>
      <w:r w:rsidR="005710F5">
        <w:t xml:space="preserve"> – </w:t>
      </w:r>
      <w:r w:rsidRPr="003A7799">
        <w:t>1</w:t>
      </w:r>
      <w:r w:rsidR="007E026D">
        <w:t>,</w:t>
      </w:r>
      <w:r w:rsidRPr="003A7799">
        <w:t>000</w:t>
      </w:r>
      <w:r w:rsidR="005710F5">
        <w:t xml:space="preserve"> </w:t>
      </w:r>
      <w:r w:rsidRPr="003A7799">
        <w:t>°C</w:t>
      </w:r>
      <w:r w:rsidR="005710F5">
        <w:t xml:space="preserve"> </w:t>
      </w:r>
      <w:sdt>
        <w:sdtPr>
          <w:rPr>
            <w:color w:val="000000"/>
          </w:rPr>
          <w:tag w:val="MENDELEY_CITATION_v3_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"/>
          <w:id w:val="434168285"/>
          <w:placeholder>
            <w:docPart w:val="DefaultPlaceholder_-1854013440"/>
          </w:placeholder>
        </w:sdtPr>
        <w:sdtContent>
          <w:r w:rsidR="0046260C" w:rsidRPr="0046260C">
            <w:rPr>
              <w:color w:val="000000"/>
            </w:rPr>
            <w:t>(Katebah et al., 2022)</w:t>
          </w:r>
        </w:sdtContent>
      </w:sdt>
      <w:r w:rsidRPr="003A7799">
        <w:t xml:space="preserve">. The SMR reaction is followed by the water-gas shift (WGS) reaction, as shown in </w:t>
      </w:r>
      <w:r w:rsidR="00D27FB2">
        <w:t>R</w:t>
      </w:r>
      <w:r w:rsidR="004E49E9">
        <w:t>eactions</w:t>
      </w:r>
      <w:r w:rsidRPr="003A7799">
        <w:t xml:space="preserve"> (1) and (2)</w:t>
      </w:r>
      <w:r>
        <w:t>.</w:t>
      </w:r>
    </w:p>
    <w:tbl>
      <w:tblPr>
        <w:tblW w:w="0" w:type="auto"/>
        <w:tblLook w:val="04A0" w:firstRow="1" w:lastRow="0" w:firstColumn="1" w:lastColumn="0" w:noHBand="0" w:noVBand="1"/>
      </w:tblPr>
      <w:tblGrid>
        <w:gridCol w:w="6122"/>
        <w:gridCol w:w="964"/>
      </w:tblGrid>
      <w:tr w:rsidR="008B0977" w:rsidRPr="00A94774" w14:paraId="2159B550" w14:textId="77777777" w:rsidTr="00933CEA">
        <w:tc>
          <w:tcPr>
            <w:tcW w:w="6317" w:type="dxa"/>
            <w:shd w:val="clear" w:color="auto" w:fill="auto"/>
            <w:vAlign w:val="center"/>
          </w:tcPr>
          <w:p w14:paraId="3D33C1CA" w14:textId="77777777" w:rsidR="008B0977" w:rsidRPr="00A94774" w:rsidRDefault="008B0977" w:rsidP="00933CEA">
            <w:pPr>
              <w:pStyle w:val="Els-body-text"/>
              <w:spacing w:before="120" w:after="120" w:line="264" w:lineRule="auto"/>
              <w:rPr>
                <w:lang w:val="en-GB"/>
              </w:rPr>
            </w:pPr>
            <w:bookmarkStart w:id="1" w:name="_Hlk155688475"/>
            <m:oMath>
              <m:r>
                <w:rPr>
                  <w:rFonts w:ascii="Cambria Math"/>
                  <w:lang w:val="en-GB"/>
                </w:rPr>
                <m:t>C</m:t>
              </m:r>
              <m:sSub>
                <m:sSubPr>
                  <m:ctrlPr>
                    <w:rPr>
                      <w:rFonts w:ascii="Cambria Math" w:hAnsi="Cambria Math"/>
                      <w:i/>
                      <w:lang w:val="en-GB"/>
                    </w:rPr>
                  </m:ctrlPr>
                </m:sSubPr>
                <m:e>
                  <m:r>
                    <w:rPr>
                      <w:rFonts w:ascii="Cambria Math"/>
                      <w:lang w:val="en-GB"/>
                    </w:rPr>
                    <m:t>H</m:t>
                  </m:r>
                </m:e>
                <m:sub>
                  <m:r>
                    <w:rPr>
                      <w:rFonts w:ascii="Cambria Math"/>
                      <w:lang w:val="en-GB"/>
                    </w:rPr>
                    <m:t>4</m:t>
                  </m:r>
                </m:sub>
              </m:sSub>
              <m:r>
                <w:rPr>
                  <w:rFonts w:ascii="Cambria Math"/>
                  <w:lang w:val="en-GB"/>
                </w:rPr>
                <m:t>+</m:t>
              </m:r>
              <m:sSub>
                <m:sSubPr>
                  <m:ctrlPr>
                    <w:rPr>
                      <w:rFonts w:ascii="Cambria Math" w:hAnsi="Cambria Math"/>
                      <w:i/>
                      <w:lang w:val="en-GB"/>
                    </w:rPr>
                  </m:ctrlPr>
                </m:sSubPr>
                <m:e>
                  <m:r>
                    <w:rPr>
                      <w:rFonts w:ascii="Cambria Math"/>
                      <w:lang w:val="en-GB"/>
                    </w:rPr>
                    <m:t>H</m:t>
                  </m:r>
                </m:e>
                <m:sub>
                  <m:r>
                    <w:rPr>
                      <w:rFonts w:ascii="Cambria Math"/>
                      <w:lang w:val="en-GB"/>
                    </w:rPr>
                    <m:t>2</m:t>
                  </m:r>
                </m:sub>
              </m:sSub>
              <m:r>
                <w:rPr>
                  <w:rFonts w:ascii="Cambria Math"/>
                  <w:lang w:val="en-GB"/>
                </w:rPr>
                <m:t>O</m:t>
              </m:r>
              <m:r>
                <w:rPr>
                  <w:rFonts w:ascii="Cambria Math"/>
                  <w:lang w:val="en-GB"/>
                </w:rPr>
                <m:t>→</m:t>
              </m:r>
              <m:r>
                <w:rPr>
                  <w:rFonts w:ascii="Cambria Math"/>
                  <w:lang w:val="en-GB"/>
                </w:rPr>
                <m:t xml:space="preserve"> </m:t>
              </m:r>
              <m:sSub>
                <m:sSubPr>
                  <m:ctrlPr>
                    <w:rPr>
                      <w:rFonts w:ascii="Cambria Math" w:hAnsi="Cambria Math"/>
                      <w:i/>
                      <w:lang w:val="en-GB"/>
                    </w:rPr>
                  </m:ctrlPr>
                </m:sSubPr>
                <m:e>
                  <m:r>
                    <w:rPr>
                      <w:rFonts w:ascii="Cambria Math"/>
                      <w:lang w:val="en-GB"/>
                    </w:rPr>
                    <m:t>3H</m:t>
                  </m:r>
                </m:e>
                <m:sub>
                  <m:r>
                    <w:rPr>
                      <w:rFonts w:ascii="Cambria Math"/>
                      <w:lang w:val="en-GB"/>
                    </w:rPr>
                    <m:t>2</m:t>
                  </m:r>
                </m:sub>
              </m:sSub>
              <m:r>
                <w:rPr>
                  <w:rFonts w:ascii="Cambria Math"/>
                  <w:lang w:val="en-GB"/>
                </w:rPr>
                <m:t>+CO</m:t>
              </m:r>
            </m:oMath>
            <w:r>
              <w:rPr>
                <w:lang w:val="en-GB"/>
              </w:rPr>
              <w:t xml:space="preserve"> </w:t>
            </w:r>
          </w:p>
        </w:tc>
        <w:tc>
          <w:tcPr>
            <w:tcW w:w="985" w:type="dxa"/>
            <w:shd w:val="clear" w:color="auto" w:fill="auto"/>
            <w:vAlign w:val="center"/>
          </w:tcPr>
          <w:p w14:paraId="059E34BC" w14:textId="77777777" w:rsidR="008B0977" w:rsidRPr="00A94774" w:rsidRDefault="008B0977" w:rsidP="00933CEA">
            <w:pPr>
              <w:pStyle w:val="Els-body-text"/>
              <w:spacing w:before="120" w:after="120" w:line="264" w:lineRule="auto"/>
              <w:jc w:val="right"/>
              <w:rPr>
                <w:lang w:val="en-GB"/>
              </w:rPr>
            </w:pPr>
            <w:r w:rsidRPr="00A94774">
              <w:rPr>
                <w:lang w:val="en-GB"/>
              </w:rPr>
              <w:t>(1)</w:t>
            </w:r>
          </w:p>
        </w:tc>
      </w:tr>
      <w:tr w:rsidR="008B0977" w:rsidRPr="00A94774" w14:paraId="458A4755" w14:textId="77777777" w:rsidTr="00933CEA">
        <w:tc>
          <w:tcPr>
            <w:tcW w:w="6317" w:type="dxa"/>
            <w:shd w:val="clear" w:color="auto" w:fill="auto"/>
            <w:vAlign w:val="center"/>
          </w:tcPr>
          <w:p w14:paraId="098D8D91" w14:textId="77777777" w:rsidR="008B0977" w:rsidRDefault="008B0977" w:rsidP="00933CEA">
            <w:pPr>
              <w:pStyle w:val="Els-body-text"/>
              <w:spacing w:before="120" w:after="120" w:line="264" w:lineRule="auto"/>
              <w:rPr>
                <w:lang w:val="en-GB"/>
              </w:rPr>
            </w:pPr>
            <m:oMath>
              <m:r>
                <w:rPr>
                  <w:rFonts w:ascii="Cambria Math"/>
                  <w:lang w:val="en-GB"/>
                </w:rPr>
                <m:t>CO+</m:t>
              </m:r>
              <m:sSub>
                <m:sSubPr>
                  <m:ctrlPr>
                    <w:rPr>
                      <w:rFonts w:ascii="Cambria Math" w:hAnsi="Cambria Math"/>
                      <w:i/>
                      <w:lang w:val="en-GB"/>
                    </w:rPr>
                  </m:ctrlPr>
                </m:sSubPr>
                <m:e>
                  <m:r>
                    <w:rPr>
                      <w:rFonts w:ascii="Cambria Math"/>
                      <w:lang w:val="en-GB"/>
                    </w:rPr>
                    <m:t>H</m:t>
                  </m:r>
                </m:e>
                <m:sub>
                  <m:r>
                    <w:rPr>
                      <w:rFonts w:ascii="Cambria Math"/>
                      <w:lang w:val="en-GB"/>
                    </w:rPr>
                    <m:t>2</m:t>
                  </m:r>
                </m:sub>
              </m:sSub>
              <m:r>
                <w:rPr>
                  <w:rFonts w:ascii="Cambria Math"/>
                  <w:lang w:val="en-GB"/>
                </w:rPr>
                <m:t>O</m:t>
              </m:r>
              <m:r>
                <w:rPr>
                  <w:rFonts w:ascii="Cambria Math"/>
                  <w:lang w:val="en-GB"/>
                </w:rPr>
                <m:t>→</m:t>
              </m:r>
              <m:sSub>
                <m:sSubPr>
                  <m:ctrlPr>
                    <w:rPr>
                      <w:rFonts w:ascii="Cambria Math" w:hAnsi="Cambria Math"/>
                      <w:i/>
                      <w:lang w:val="en-GB"/>
                    </w:rPr>
                  </m:ctrlPr>
                </m:sSubPr>
                <m:e>
                  <m:r>
                    <w:rPr>
                      <w:rFonts w:ascii="Cambria Math"/>
                      <w:lang w:val="en-GB"/>
                    </w:rPr>
                    <m:t>H</m:t>
                  </m:r>
                </m:e>
                <m:sub>
                  <m:r>
                    <w:rPr>
                      <w:rFonts w:ascii="Cambria Math"/>
                      <w:lang w:val="en-GB"/>
                    </w:rPr>
                    <m:t>2</m:t>
                  </m:r>
                </m:sub>
              </m:sSub>
              <m:r>
                <w:rPr>
                  <w:rFonts w:ascii="Cambria Math"/>
                  <w:lang w:val="en-GB"/>
                </w:rPr>
                <m:t>+ C</m:t>
              </m:r>
              <m:sSub>
                <m:sSubPr>
                  <m:ctrlPr>
                    <w:rPr>
                      <w:rFonts w:ascii="Cambria Math" w:hAnsi="Cambria Math"/>
                      <w:i/>
                      <w:lang w:val="en-GB"/>
                    </w:rPr>
                  </m:ctrlPr>
                </m:sSubPr>
                <m:e>
                  <m:r>
                    <w:rPr>
                      <w:rFonts w:ascii="Cambria Math"/>
                      <w:lang w:val="en-GB"/>
                    </w:rPr>
                    <m:t>O</m:t>
                  </m:r>
                </m:e>
                <m:sub>
                  <m:r>
                    <w:rPr>
                      <w:rFonts w:ascii="Cambria Math"/>
                      <w:lang w:val="en-GB"/>
                    </w:rPr>
                    <m:t>2</m:t>
                  </m:r>
                </m:sub>
              </m:sSub>
            </m:oMath>
            <w:r>
              <w:rPr>
                <w:lang w:val="en-GB"/>
              </w:rPr>
              <w:t xml:space="preserve"> </w:t>
            </w:r>
          </w:p>
        </w:tc>
        <w:tc>
          <w:tcPr>
            <w:tcW w:w="985" w:type="dxa"/>
            <w:shd w:val="clear" w:color="auto" w:fill="auto"/>
            <w:vAlign w:val="center"/>
          </w:tcPr>
          <w:p w14:paraId="167C9C71" w14:textId="77777777" w:rsidR="008B0977" w:rsidRPr="00A94774" w:rsidRDefault="008B0977" w:rsidP="00933CEA">
            <w:pPr>
              <w:pStyle w:val="Els-body-text"/>
              <w:spacing w:before="120" w:after="120" w:line="264" w:lineRule="auto"/>
              <w:jc w:val="right"/>
              <w:rPr>
                <w:lang w:val="en-GB"/>
              </w:rPr>
            </w:pPr>
            <w:r>
              <w:rPr>
                <w:lang w:val="en-GB"/>
              </w:rPr>
              <w:t>(2)</w:t>
            </w:r>
          </w:p>
        </w:tc>
      </w:tr>
      <w:tr w:rsidR="008B0977" w:rsidRPr="00A94774" w14:paraId="0FE128C6" w14:textId="77777777" w:rsidTr="00933CEA">
        <w:tc>
          <w:tcPr>
            <w:tcW w:w="6317" w:type="dxa"/>
            <w:shd w:val="clear" w:color="auto" w:fill="auto"/>
            <w:vAlign w:val="center"/>
          </w:tcPr>
          <w:p w14:paraId="64DF6F21" w14:textId="77777777" w:rsidR="008B0977" w:rsidRDefault="008B0977" w:rsidP="00933CEA">
            <w:pPr>
              <w:pStyle w:val="Els-body-text"/>
              <w:spacing w:before="120" w:after="120" w:line="264" w:lineRule="auto"/>
              <w:rPr>
                <w:lang w:val="en-GB"/>
              </w:rPr>
            </w:pPr>
            <m:oMath>
              <m:sSub>
                <m:sSubPr>
                  <m:ctrlPr>
                    <w:rPr>
                      <w:rFonts w:ascii="Cambria Math" w:hAnsi="Cambria Math"/>
                      <w:i/>
                      <w:lang w:val="en-GB"/>
                    </w:rPr>
                  </m:ctrlPr>
                </m:sSubPr>
                <m:e>
                  <m:r>
                    <w:rPr>
                      <w:rFonts w:ascii="Cambria Math"/>
                      <w:lang w:val="en-GB"/>
                    </w:rPr>
                    <m:t>3H</m:t>
                  </m:r>
                </m:e>
                <m:sub>
                  <m:r>
                    <w:rPr>
                      <w:rFonts w:ascii="Cambria Math"/>
                      <w:lang w:val="en-GB"/>
                    </w:rPr>
                    <m:t>2</m:t>
                  </m:r>
                </m:sub>
              </m:sSub>
              <m:r>
                <w:rPr>
                  <w:rFonts w:ascii="Cambria Math"/>
                  <w:lang w:val="en-GB"/>
                </w:rPr>
                <m:t>+</m:t>
              </m:r>
              <m:sSub>
                <m:sSubPr>
                  <m:ctrlPr>
                    <w:rPr>
                      <w:rFonts w:ascii="Cambria Math" w:hAnsi="Cambria Math"/>
                      <w:i/>
                      <w:lang w:val="en-GB"/>
                    </w:rPr>
                  </m:ctrlPr>
                </m:sSubPr>
                <m:e>
                  <m:r>
                    <w:rPr>
                      <w:rFonts w:ascii="Cambria Math"/>
                      <w:lang w:val="en-GB"/>
                    </w:rPr>
                    <m:t>N</m:t>
                  </m:r>
                </m:e>
                <m:sub>
                  <m:r>
                    <w:rPr>
                      <w:rFonts w:ascii="Cambria Math"/>
                      <w:lang w:val="en-GB"/>
                    </w:rPr>
                    <m:t>2</m:t>
                  </m:r>
                </m:sub>
              </m:sSub>
              <m:r>
                <w:rPr>
                  <w:rFonts w:ascii="Cambria Math"/>
                  <w:lang w:val="en-GB"/>
                </w:rPr>
                <m:t>→</m:t>
              </m:r>
              <m:r>
                <w:rPr>
                  <w:rFonts w:ascii="Cambria Math"/>
                  <w:lang w:val="en-GB"/>
                </w:rPr>
                <m:t xml:space="preserve"> 2N</m:t>
              </m:r>
              <m:sSub>
                <m:sSubPr>
                  <m:ctrlPr>
                    <w:rPr>
                      <w:rFonts w:ascii="Cambria Math" w:hAnsi="Cambria Math"/>
                      <w:i/>
                      <w:lang w:val="en-GB"/>
                    </w:rPr>
                  </m:ctrlPr>
                </m:sSubPr>
                <m:e>
                  <m:r>
                    <w:rPr>
                      <w:rFonts w:ascii="Cambria Math"/>
                      <w:lang w:val="en-GB"/>
                    </w:rPr>
                    <m:t>H</m:t>
                  </m:r>
                </m:e>
                <m:sub>
                  <m:r>
                    <w:rPr>
                      <w:rFonts w:ascii="Cambria Math"/>
                      <w:lang w:val="en-GB"/>
                    </w:rPr>
                    <m:t>3</m:t>
                  </m:r>
                </m:sub>
              </m:sSub>
            </m:oMath>
            <w:r>
              <w:rPr>
                <w:lang w:val="en-GB"/>
              </w:rPr>
              <w:t xml:space="preserve"> </w:t>
            </w:r>
          </w:p>
        </w:tc>
        <w:tc>
          <w:tcPr>
            <w:tcW w:w="985" w:type="dxa"/>
            <w:shd w:val="clear" w:color="auto" w:fill="auto"/>
            <w:vAlign w:val="center"/>
          </w:tcPr>
          <w:p w14:paraId="6AB72A5D" w14:textId="77777777" w:rsidR="008B0977" w:rsidRPr="00A94774" w:rsidRDefault="008B0977" w:rsidP="00933CEA">
            <w:pPr>
              <w:pStyle w:val="Els-body-text"/>
              <w:spacing w:before="120" w:after="120" w:line="264" w:lineRule="auto"/>
              <w:jc w:val="right"/>
              <w:rPr>
                <w:lang w:val="en-GB"/>
              </w:rPr>
            </w:pPr>
            <w:r>
              <w:rPr>
                <w:lang w:val="en-GB"/>
              </w:rPr>
              <w:t>(3)</w:t>
            </w:r>
          </w:p>
        </w:tc>
      </w:tr>
      <w:tr w:rsidR="008B0977" w:rsidRPr="00A94774" w14:paraId="0E7D549B" w14:textId="77777777" w:rsidTr="00933CEA">
        <w:tc>
          <w:tcPr>
            <w:tcW w:w="6317" w:type="dxa"/>
            <w:shd w:val="clear" w:color="auto" w:fill="auto"/>
            <w:vAlign w:val="center"/>
          </w:tcPr>
          <w:p w14:paraId="4BE5F87D" w14:textId="77777777" w:rsidR="008B0977" w:rsidRDefault="008B0977" w:rsidP="00933CEA">
            <w:pPr>
              <w:pStyle w:val="Els-body-text"/>
              <w:spacing w:before="120" w:after="120" w:line="264" w:lineRule="auto"/>
              <w:rPr>
                <w:lang w:val="en-GB"/>
              </w:rPr>
            </w:pPr>
            <m:oMath>
              <m:sSub>
                <m:sSubPr>
                  <m:ctrlPr>
                    <w:rPr>
                      <w:rFonts w:ascii="Cambria Math" w:hAnsi="Cambria Math"/>
                      <w:i/>
                      <w:lang w:val="en-GB"/>
                    </w:rPr>
                  </m:ctrlPr>
                </m:sSubPr>
                <m:e>
                  <m:r>
                    <w:rPr>
                      <w:rFonts w:ascii="Cambria Math"/>
                      <w:lang w:val="en-GB"/>
                    </w:rPr>
                    <m:t>2NH</m:t>
                  </m:r>
                </m:e>
                <m:sub>
                  <m:r>
                    <w:rPr>
                      <w:rFonts w:ascii="Cambria Math"/>
                      <w:lang w:val="en-GB"/>
                    </w:rPr>
                    <m:t>3</m:t>
                  </m:r>
                </m:sub>
              </m:sSub>
              <m:r>
                <w:rPr>
                  <w:rFonts w:ascii="Cambria Math"/>
                  <w:lang w:val="en-GB"/>
                </w:rPr>
                <m:t>+</m:t>
              </m:r>
              <m:sSub>
                <m:sSubPr>
                  <m:ctrlPr>
                    <w:rPr>
                      <w:rFonts w:ascii="Cambria Math" w:hAnsi="Cambria Math"/>
                      <w:i/>
                      <w:lang w:val="en-GB"/>
                    </w:rPr>
                  </m:ctrlPr>
                </m:sSubPr>
                <m:e>
                  <m:r>
                    <w:rPr>
                      <w:rFonts w:ascii="Cambria Math"/>
                      <w:lang w:val="en-GB"/>
                    </w:rPr>
                    <m:t>CO</m:t>
                  </m:r>
                </m:e>
                <m:sub>
                  <m:r>
                    <w:rPr>
                      <w:rFonts w:ascii="Cambria Math"/>
                      <w:lang w:val="en-GB"/>
                    </w:rPr>
                    <m:t>2</m:t>
                  </m:r>
                </m:sub>
              </m:sSub>
              <m:r>
                <w:rPr>
                  <w:rFonts w:ascii="Cambria Math"/>
                  <w:lang w:val="en-GB"/>
                </w:rPr>
                <m:t>→</m:t>
              </m:r>
              <m:r>
                <w:rPr>
                  <w:rFonts w:ascii="Cambria Math"/>
                  <w:lang w:val="en-GB"/>
                </w:rPr>
                <m:t xml:space="preserve"> CO</m:t>
              </m:r>
              <m:sSub>
                <m:sSubPr>
                  <m:ctrlPr>
                    <w:rPr>
                      <w:rFonts w:ascii="Cambria Math" w:hAnsi="Cambria Math"/>
                      <w:i/>
                      <w:lang w:val="en-GB"/>
                    </w:rPr>
                  </m:ctrlPr>
                </m:sSubPr>
                <m:e>
                  <m:d>
                    <m:dPr>
                      <m:ctrlPr>
                        <w:rPr>
                          <w:rFonts w:ascii="Cambria Math" w:hAnsi="Cambria Math"/>
                          <w:i/>
                          <w:lang w:val="en-GB"/>
                        </w:rPr>
                      </m:ctrlPr>
                    </m:dPr>
                    <m:e>
                      <m:r>
                        <w:rPr>
                          <w:rFonts w:ascii="Cambria Math"/>
                          <w:lang w:val="en-GB"/>
                        </w:rPr>
                        <m:t>N</m:t>
                      </m:r>
                      <m:sSub>
                        <m:sSubPr>
                          <m:ctrlPr>
                            <w:rPr>
                              <w:rFonts w:ascii="Cambria Math" w:hAnsi="Cambria Math"/>
                              <w:i/>
                              <w:lang w:val="en-GB"/>
                            </w:rPr>
                          </m:ctrlPr>
                        </m:sSubPr>
                        <m:e>
                          <m:r>
                            <w:rPr>
                              <w:rFonts w:ascii="Cambria Math"/>
                              <w:lang w:val="en-GB"/>
                            </w:rPr>
                            <m:t>H</m:t>
                          </m:r>
                        </m:e>
                        <m:sub>
                          <m:r>
                            <w:rPr>
                              <w:rFonts w:ascii="Cambria Math"/>
                              <w:lang w:val="en-GB"/>
                            </w:rPr>
                            <m:t>2</m:t>
                          </m:r>
                        </m:sub>
                      </m:sSub>
                    </m:e>
                  </m:d>
                </m:e>
                <m:sub>
                  <m:r>
                    <w:rPr>
                      <w:rFonts w:ascii="Cambria Math"/>
                      <w:lang w:val="en-GB"/>
                    </w:rPr>
                    <m:t>2</m:t>
                  </m:r>
                </m:sub>
              </m:sSub>
              <m:r>
                <w:rPr>
                  <w:rFonts w:ascii="Cambria Math"/>
                  <w:lang w:val="en-GB"/>
                </w:rPr>
                <m:t>+</m:t>
              </m:r>
              <m:sSub>
                <m:sSubPr>
                  <m:ctrlPr>
                    <w:rPr>
                      <w:rFonts w:ascii="Cambria Math" w:hAnsi="Cambria Math"/>
                      <w:i/>
                      <w:lang w:val="en-GB"/>
                    </w:rPr>
                  </m:ctrlPr>
                </m:sSubPr>
                <m:e>
                  <m:r>
                    <w:rPr>
                      <w:rFonts w:ascii="Cambria Math"/>
                      <w:lang w:val="en-GB"/>
                    </w:rPr>
                    <m:t>H</m:t>
                  </m:r>
                </m:e>
                <m:sub>
                  <m:r>
                    <w:rPr>
                      <w:rFonts w:ascii="Cambria Math"/>
                      <w:lang w:val="en-GB"/>
                    </w:rPr>
                    <m:t>2</m:t>
                  </m:r>
                </m:sub>
              </m:sSub>
              <m:r>
                <w:rPr>
                  <w:rFonts w:ascii="Cambria Math"/>
                  <w:lang w:val="en-GB"/>
                </w:rPr>
                <m:t>O</m:t>
              </m:r>
            </m:oMath>
            <w:r>
              <w:rPr>
                <w:lang w:val="en-GB"/>
              </w:rPr>
              <w:t xml:space="preserve"> </w:t>
            </w:r>
          </w:p>
        </w:tc>
        <w:tc>
          <w:tcPr>
            <w:tcW w:w="985" w:type="dxa"/>
            <w:shd w:val="clear" w:color="auto" w:fill="auto"/>
            <w:vAlign w:val="center"/>
          </w:tcPr>
          <w:p w14:paraId="507AB4F7" w14:textId="77777777" w:rsidR="008B0977" w:rsidRPr="00A94774" w:rsidRDefault="008B0977" w:rsidP="00933CEA">
            <w:pPr>
              <w:pStyle w:val="Els-body-text"/>
              <w:spacing w:before="120" w:after="120" w:line="264" w:lineRule="auto"/>
              <w:jc w:val="right"/>
              <w:rPr>
                <w:lang w:val="en-GB"/>
              </w:rPr>
            </w:pPr>
            <w:r>
              <w:rPr>
                <w:lang w:val="en-GB"/>
              </w:rPr>
              <w:t>(4)</w:t>
            </w:r>
          </w:p>
        </w:tc>
      </w:tr>
    </w:tbl>
    <w:bookmarkEnd w:id="1"/>
    <w:p w14:paraId="7FA2AB0C" w14:textId="1ABBA3F6" w:rsidR="0054736C" w:rsidRDefault="008B0977" w:rsidP="0054736C">
      <w:pPr>
        <w:pStyle w:val="Els-body-text"/>
      </w:pPr>
      <w:r>
        <w:t>R</w:t>
      </w:r>
      <w:r w:rsidR="0054736C" w:rsidRPr="003A7799">
        <w:t xml:space="preserve">eaction </w:t>
      </w:r>
      <w:r w:rsidR="0054736C">
        <w:t xml:space="preserve">(1) + (2) </w:t>
      </w:r>
      <w:r w:rsidR="0054736C" w:rsidRPr="003A7799">
        <w:t>yields hydrogen and carbon dioxide, collectively termed syn</w:t>
      </w:r>
      <w:r w:rsidR="0054736C">
        <w:t xml:space="preserve">thesis </w:t>
      </w:r>
      <w:r w:rsidR="0054736C" w:rsidRPr="003A7799">
        <w:t>gas</w:t>
      </w:r>
      <w:r w:rsidR="0054736C">
        <w:t xml:space="preserve"> or syngas</w:t>
      </w:r>
      <w:r w:rsidR="0054736C" w:rsidRPr="003A7799">
        <w:t>. The syngas, along with any remaining unreacted gases</w:t>
      </w:r>
      <w:r w:rsidR="0054736C">
        <w:t xml:space="preserve"> are</w:t>
      </w:r>
      <w:r w:rsidR="0054736C" w:rsidRPr="003A7799">
        <w:t xml:space="preserve"> subsequently mixed with air to produce ammonia through ammonia synthesis </w:t>
      </w:r>
      <w:r w:rsidR="00534F71">
        <w:t xml:space="preserve">as shown in </w:t>
      </w:r>
      <w:r w:rsidR="009A1C77">
        <w:t xml:space="preserve">the </w:t>
      </w:r>
      <w:r>
        <w:t>R</w:t>
      </w:r>
      <w:r w:rsidR="0054736C" w:rsidRPr="003A7799">
        <w:t xml:space="preserve">eaction (3). The ammonia synthesis reaction is also endothermic and requires the presence of a catalyst. This process is widely recognized as </w:t>
      </w:r>
      <w:r w:rsidR="004E49E9">
        <w:t xml:space="preserve">Haber-Bosch </w:t>
      </w:r>
      <w:sdt>
        <w:sdtPr>
          <w:rPr>
            <w:color w:val="000000"/>
          </w:rPr>
          <w:tag w:val="MENDELEY_CITATION_v3_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"/>
          <w:id w:val="-1812782746"/>
          <w:placeholder>
            <w:docPart w:val="DefaultPlaceholder_-1854013440"/>
          </w:placeholder>
        </w:sdtPr>
        <w:sdtContent>
          <w:r w:rsidR="0046260C" w:rsidRPr="0046260C">
            <w:rPr>
              <w:color w:val="000000"/>
            </w:rPr>
            <w:t>(Ojelade et al., 2023)</w:t>
          </w:r>
        </w:sdtContent>
      </w:sdt>
      <w:r w:rsidR="0054736C" w:rsidRPr="003A7799">
        <w:t>.</w:t>
      </w:r>
    </w:p>
    <w:p w14:paraId="22768007" w14:textId="0B9AD3FB" w:rsidR="00217A11" w:rsidRDefault="003A7799" w:rsidP="00CD417C">
      <w:pPr>
        <w:jc w:val="both"/>
      </w:pPr>
      <w:r w:rsidRPr="003A7799">
        <w:lastRenderedPageBreak/>
        <w:t>Approximately 98% of the produced ammonia and almost all the carbon dioxide co-product are diverted to the urea plant for urea production via an exothermic reaction (4). Urea synthesis demands a high-pressure reactor (150-200 bar) and a temperature range of 180</w:t>
      </w:r>
      <w:r>
        <w:t xml:space="preserve"> – </w:t>
      </w:r>
      <w:r w:rsidRPr="003A7799">
        <w:t>200</w:t>
      </w:r>
      <w:r>
        <w:t xml:space="preserve"> </w:t>
      </w:r>
      <w:r w:rsidRPr="003A7799">
        <w:t>°C. Figure 1 provides an overall block diagram of this production process.</w:t>
      </w:r>
    </w:p>
    <w:p w14:paraId="31439E47" w14:textId="40F3732C" w:rsidR="008066A2" w:rsidRDefault="005F2C91" w:rsidP="008066A2">
      <w:pPr>
        <w:keepNext/>
        <w:jc w:val="both"/>
      </w:pPr>
      <w:r>
        <w:rPr>
          <w:noProof/>
        </w:rPr>
        <w:drawing>
          <wp:inline distT="0" distB="0" distL="0" distR="0" wp14:anchorId="569636A6" wp14:editId="66EF405F">
            <wp:extent cx="4499610" cy="1992630"/>
            <wp:effectExtent l="0" t="0" r="0" b="7620"/>
            <wp:docPr id="13348497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4849793"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99610" cy="1992630"/>
                    </a:xfrm>
                    <a:prstGeom prst="rect">
                      <a:avLst/>
                    </a:prstGeom>
                  </pic:spPr>
                </pic:pic>
              </a:graphicData>
            </a:graphic>
          </wp:inline>
        </w:drawing>
      </w:r>
    </w:p>
    <w:p w14:paraId="1A2C0534" w14:textId="67994AB6" w:rsidR="00376DE9" w:rsidRDefault="008066A2" w:rsidP="00891125">
      <w:pPr>
        <w:pStyle w:val="Caption"/>
        <w:jc w:val="center"/>
      </w:pPr>
      <w:r w:rsidRPr="00AA67D1">
        <w:rPr>
          <w:b/>
          <w:bCs/>
        </w:rPr>
        <w:t xml:space="preserve">Figure </w:t>
      </w:r>
      <w:r w:rsidRPr="00AA67D1">
        <w:rPr>
          <w:b/>
          <w:bCs/>
        </w:rPr>
        <w:fldChar w:fldCharType="begin"/>
      </w:r>
      <w:r w:rsidRPr="00AA67D1">
        <w:rPr>
          <w:b/>
          <w:bCs/>
        </w:rPr>
        <w:instrText xml:space="preserve"> SEQ Figure \* ARABIC </w:instrText>
      </w:r>
      <w:r w:rsidRPr="00AA67D1">
        <w:rPr>
          <w:b/>
          <w:bCs/>
        </w:rPr>
        <w:fldChar w:fldCharType="separate"/>
      </w:r>
      <w:r w:rsidR="005807FC">
        <w:rPr>
          <w:b/>
          <w:bCs/>
          <w:noProof/>
        </w:rPr>
        <w:t>1</w:t>
      </w:r>
      <w:r w:rsidRPr="00AA67D1">
        <w:rPr>
          <w:b/>
          <w:bCs/>
        </w:rPr>
        <w:fldChar w:fldCharType="end"/>
      </w:r>
      <w:r w:rsidR="00FC06AC">
        <w:rPr>
          <w:b/>
          <w:bCs/>
        </w:rPr>
        <w:t>.</w:t>
      </w:r>
      <w:r>
        <w:t xml:space="preserve"> SMR-Ammonia-Urea </w:t>
      </w:r>
      <w:r w:rsidR="00700381">
        <w:t>p</w:t>
      </w:r>
      <w:r>
        <w:t>roduction</w:t>
      </w:r>
      <w:r w:rsidR="008B51CB">
        <w:t xml:space="preserve"> </w:t>
      </w:r>
      <w:r w:rsidR="00700381">
        <w:t>o</w:t>
      </w:r>
      <w:r w:rsidR="008B51CB">
        <w:t>verview</w:t>
      </w:r>
      <w:r w:rsidR="00EA2A11">
        <w:t xml:space="preserve">. </w:t>
      </w:r>
      <w:r w:rsidR="00376DE9">
        <w:t xml:space="preserve"> </w:t>
      </w:r>
    </w:p>
    <w:p w14:paraId="5C68C92B" w14:textId="4331673B" w:rsidR="003A7799" w:rsidRDefault="003A7799" w:rsidP="003A7799">
      <w:pPr>
        <w:jc w:val="both"/>
      </w:pPr>
      <w:r>
        <w:t xml:space="preserve">Typically, industrial ammonia and urea plants are designed to operate at full capacity, ensuring a well-balanced production process that prevents the release of </w:t>
      </w:r>
      <w:r w:rsidR="00112373">
        <w:t>CO</w:t>
      </w:r>
      <w:r w:rsidR="00112373" w:rsidRPr="00112373">
        <w:rPr>
          <w:vertAlign w:val="subscript"/>
        </w:rPr>
        <w:t>2</w:t>
      </w:r>
      <w:r w:rsidR="00112373">
        <w:t xml:space="preserve"> </w:t>
      </w:r>
      <w:r>
        <w:t xml:space="preserve">from the ammonia plant into the atmosphere. These plants are engineered to fully convert the </w:t>
      </w:r>
      <w:r w:rsidR="00112373">
        <w:t>CO</w:t>
      </w:r>
      <w:r w:rsidR="00112373" w:rsidRPr="00112373">
        <w:rPr>
          <w:vertAlign w:val="subscript"/>
        </w:rPr>
        <w:t>2</w:t>
      </w:r>
      <w:r w:rsidR="00112373">
        <w:t xml:space="preserve"> </w:t>
      </w:r>
      <w:r>
        <w:t>co-product from the ammonia plant into urea in the urea plant, with only a minimal amount being vented for safety purposes. However,</w:t>
      </w:r>
      <w:r w:rsidR="005710F5">
        <w:t xml:space="preserve"> </w:t>
      </w:r>
      <w:r>
        <w:t>operational challenges often hinder the achievement of perfect balance within these plants.</w:t>
      </w:r>
    </w:p>
    <w:p w14:paraId="3AFA6597" w14:textId="77777777" w:rsidR="003A7799" w:rsidRDefault="003A7799" w:rsidP="003A7799">
      <w:pPr>
        <w:jc w:val="both"/>
      </w:pPr>
    </w:p>
    <w:p w14:paraId="5B7645EA" w14:textId="1A3414A4" w:rsidR="00301CA7" w:rsidRDefault="003A7799" w:rsidP="003A7799">
      <w:pPr>
        <w:jc w:val="both"/>
      </w:pPr>
      <w:r>
        <w:t xml:space="preserve">Moreover, it is common for companies </w:t>
      </w:r>
      <w:r w:rsidR="00DB4414">
        <w:t>with</w:t>
      </w:r>
      <w:r>
        <w:t xml:space="preserve"> ammonia and urea plants </w:t>
      </w:r>
      <w:r w:rsidR="00DB4414">
        <w:t>also to sell liquid ammonia to their customers</w:t>
      </w:r>
      <w:r>
        <w:t xml:space="preserve">. Given that excess ammonia is stored in ammonia storage, retaining it without sales is impractical. During periods of heightened ammonia sales and dwindling storage levels, it becomes necessary to increase the ammonia plant's load or maintain it at full capacity, while simultaneously decreasing the load on the urea plant to replenish ammonia storage levels. Consequently, </w:t>
      </w:r>
      <w:r w:rsidR="00112373">
        <w:t xml:space="preserve">15 – 25% </w:t>
      </w:r>
      <w:r>
        <w:t xml:space="preserve">of </w:t>
      </w:r>
      <w:r w:rsidR="00112373">
        <w:t>CO</w:t>
      </w:r>
      <w:r w:rsidR="00112373" w:rsidRPr="00112373">
        <w:rPr>
          <w:vertAlign w:val="subscript"/>
        </w:rPr>
        <w:t>2</w:t>
      </w:r>
      <w:r w:rsidR="00112373">
        <w:t xml:space="preserve"> </w:t>
      </w:r>
      <w:r w:rsidR="009A1C77">
        <w:t>can be</w:t>
      </w:r>
      <w:r>
        <w:t xml:space="preserve"> released into the atmosphere during operational adjustments</w:t>
      </w:r>
      <w:r w:rsidR="000E5096">
        <w:t xml:space="preserve"> </w:t>
      </w:r>
      <w:sdt>
        <w:sdtPr>
          <w:rPr>
            <w:color w:val="000000"/>
          </w:rPr>
          <w:tag w:val="MENDELEY_CITATION_v3_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"/>
          <w:id w:val="-1079284433"/>
          <w:placeholder>
            <w:docPart w:val="4DB694835B6A4405AD6D7011C887974D"/>
          </w:placeholder>
        </w:sdtPr>
        <w:sdtContent>
          <w:r w:rsidR="0046260C" w:rsidRPr="0046260C">
            <w:rPr>
              <w:color w:val="000000"/>
            </w:rPr>
            <w:t>(SABIC Agri-Nutrients Company, 2022)</w:t>
          </w:r>
        </w:sdtContent>
      </w:sdt>
      <w:r>
        <w:t>.</w:t>
      </w:r>
    </w:p>
    <w:p w14:paraId="3D003804" w14:textId="77777777" w:rsidR="00413D96" w:rsidRDefault="00413D96" w:rsidP="003A7799">
      <w:pPr>
        <w:jc w:val="both"/>
      </w:pPr>
    </w:p>
    <w:p w14:paraId="144DE69D" w14:textId="1F6515AF" w:rsidR="008D2649" w:rsidRDefault="001C53F9" w:rsidP="008D2649">
      <w:pPr>
        <w:pStyle w:val="Els-2ndorder-head"/>
      </w:pPr>
      <w:r>
        <w:t xml:space="preserve">Methane Pyrolysis and SMR Integration </w:t>
      </w:r>
      <w:r w:rsidR="008B250D">
        <w:t>(proposed design)</w:t>
      </w:r>
    </w:p>
    <w:p w14:paraId="6347CA90" w14:textId="743E46BD" w:rsidR="005E1D02" w:rsidRDefault="005E1D02" w:rsidP="008D2649">
      <w:pPr>
        <w:pStyle w:val="Els-body-text"/>
      </w:pPr>
      <w:r>
        <w:t xml:space="preserve">Methane pyrolysis technology could be a promising solution for balancing ammonia and urea production without worrying about carbon dioxide venting. Methane pyrolysis converts methane into hydrogen gas and solid carbon with or without the help of </w:t>
      </w:r>
      <w:r w:rsidR="004E49E9">
        <w:t xml:space="preserve">a </w:t>
      </w:r>
      <w:r>
        <w:t>catalyst</w:t>
      </w:r>
      <w:r w:rsidR="005710F5">
        <w:t xml:space="preserve"> </w:t>
      </w:r>
      <w:sdt>
        <w:sdtPr>
          <w:rPr>
            <w:color w:val="000000"/>
          </w:rPr>
          <w:tag w:val="MENDELEY_CITATION_v3_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"/>
          <w:id w:val="-1831897805"/>
          <w:placeholder>
            <w:docPart w:val="00C5E2C665FE4915AA8BDF74BE3D030A"/>
          </w:placeholder>
        </w:sdtPr>
        <w:sdtContent>
          <w:r w:rsidR="0046260C" w:rsidRPr="0046260C">
            <w:rPr>
              <w:color w:val="000000"/>
            </w:rPr>
            <w:t>(Fromm, 2023)</w:t>
          </w:r>
        </w:sdtContent>
      </w:sdt>
      <w:r>
        <w:t>.</w:t>
      </w:r>
      <w:r w:rsidR="0029120C">
        <w:t xml:space="preserve"> The methane pyrolysis reaction is shown in reaction (5). </w:t>
      </w:r>
    </w:p>
    <w:tbl>
      <w:tblPr>
        <w:tblW w:w="7087" w:type="dxa"/>
        <w:tblLook w:val="04A0" w:firstRow="1" w:lastRow="0" w:firstColumn="1" w:lastColumn="0" w:noHBand="0" w:noVBand="1"/>
      </w:tblPr>
      <w:tblGrid>
        <w:gridCol w:w="6122"/>
        <w:gridCol w:w="965"/>
      </w:tblGrid>
      <w:tr w:rsidR="005E1D02" w:rsidRPr="00A94774" w14:paraId="01847B33" w14:textId="77777777" w:rsidTr="008B0977">
        <w:tc>
          <w:tcPr>
            <w:tcW w:w="6122" w:type="dxa"/>
            <w:shd w:val="clear" w:color="auto" w:fill="auto"/>
            <w:vAlign w:val="center"/>
          </w:tcPr>
          <w:p w14:paraId="11AF1A8B" w14:textId="2B8DD1CF" w:rsidR="005E1D02" w:rsidRPr="009B0CB9" w:rsidRDefault="00D27FB2" w:rsidP="008B0977">
            <w:pPr>
              <w:pStyle w:val="Els-body-text"/>
              <w:spacing w:before="120" w:after="120" w:line="264" w:lineRule="auto"/>
              <w:jc w:val="left"/>
              <w:rPr>
                <w:lang w:val="en-GB"/>
              </w:rPr>
            </w:pPr>
            <m:oMath>
              <m:r>
                <w:rPr>
                  <w:rFonts w:ascii="Cambria Math"/>
                  <w:lang w:val="en-GB"/>
                </w:rPr>
                <m:t>C</m:t>
              </m:r>
              <m:sSub>
                <m:sSubPr>
                  <m:ctrlPr>
                    <w:rPr>
                      <w:rFonts w:ascii="Cambria Math" w:hAnsi="Cambria Math"/>
                      <w:i/>
                      <w:lang w:val="en-GB"/>
                    </w:rPr>
                  </m:ctrlPr>
                </m:sSubPr>
                <m:e>
                  <m:r>
                    <w:rPr>
                      <w:rFonts w:ascii="Cambria Math"/>
                      <w:lang w:val="en-GB"/>
                    </w:rPr>
                    <m:t>H</m:t>
                  </m:r>
                </m:e>
                <m:sub>
                  <m:r>
                    <w:rPr>
                      <w:rFonts w:ascii="Cambria Math"/>
                      <w:lang w:val="en-GB"/>
                    </w:rPr>
                    <m:t>4</m:t>
                  </m:r>
                </m:sub>
              </m:sSub>
              <m:r>
                <w:rPr>
                  <w:rFonts w:ascii="Cambria Math"/>
                  <w:lang w:val="en-GB"/>
                </w:rPr>
                <m:t>→</m:t>
              </m:r>
              <m:r>
                <w:rPr>
                  <w:rFonts w:ascii="Cambria Math"/>
                  <w:lang w:val="en-GB"/>
                </w:rPr>
                <m:t xml:space="preserve"> </m:t>
              </m:r>
              <m:sSub>
                <m:sSubPr>
                  <m:ctrlPr>
                    <w:rPr>
                      <w:rFonts w:ascii="Cambria Math" w:hAnsi="Cambria Math"/>
                      <w:i/>
                      <w:lang w:val="en-GB"/>
                    </w:rPr>
                  </m:ctrlPr>
                </m:sSubPr>
                <m:e>
                  <m:r>
                    <w:rPr>
                      <w:rFonts w:ascii="Cambria Math"/>
                      <w:lang w:val="en-GB"/>
                    </w:rPr>
                    <m:t>2H</m:t>
                  </m:r>
                </m:e>
                <m:sub>
                  <m:r>
                    <w:rPr>
                      <w:rFonts w:ascii="Cambria Math"/>
                      <w:lang w:val="en-GB"/>
                    </w:rPr>
                    <m:t>2</m:t>
                  </m:r>
                </m:sub>
              </m:sSub>
              <m:r>
                <w:rPr>
                  <w:rFonts w:ascii="Cambria Math"/>
                  <w:lang w:val="en-GB"/>
                </w:rPr>
                <m:t>+C</m:t>
              </m:r>
              <m:d>
                <m:dPr>
                  <m:ctrlPr>
                    <w:rPr>
                      <w:rFonts w:ascii="Cambria Math"/>
                      <w:i/>
                      <w:lang w:val="en-GB"/>
                    </w:rPr>
                  </m:ctrlPr>
                </m:dPr>
                <m:e>
                  <m:r>
                    <w:rPr>
                      <w:rFonts w:ascii="Cambria Math"/>
                      <w:lang w:val="en-GB"/>
                    </w:rPr>
                    <m:t>s</m:t>
                  </m:r>
                </m:e>
              </m:d>
            </m:oMath>
            <w:r w:rsidR="008B0977">
              <w:rPr>
                <w:lang w:val="en-GB"/>
              </w:rPr>
              <w:t xml:space="preserve"> </w:t>
            </w:r>
          </w:p>
        </w:tc>
        <w:tc>
          <w:tcPr>
            <w:tcW w:w="965" w:type="dxa"/>
            <w:shd w:val="clear" w:color="auto" w:fill="auto"/>
            <w:vAlign w:val="center"/>
          </w:tcPr>
          <w:p w14:paraId="059A0A29" w14:textId="3D142913" w:rsidR="005E1D02" w:rsidRPr="00A94774" w:rsidRDefault="005E1D02" w:rsidP="00F352F6">
            <w:pPr>
              <w:pStyle w:val="Els-body-text"/>
              <w:spacing w:before="120" w:after="120" w:line="264" w:lineRule="auto"/>
              <w:jc w:val="right"/>
              <w:rPr>
                <w:lang w:val="en-GB"/>
              </w:rPr>
            </w:pPr>
            <w:r w:rsidRPr="00A94774">
              <w:rPr>
                <w:lang w:val="en-GB"/>
              </w:rPr>
              <w:t>(</w:t>
            </w:r>
            <w:r w:rsidR="005F2C91">
              <w:rPr>
                <w:lang w:val="en-GB"/>
              </w:rPr>
              <w:t>5</w:t>
            </w:r>
            <w:r w:rsidRPr="00A94774">
              <w:rPr>
                <w:lang w:val="en-GB"/>
              </w:rPr>
              <w:t>)</w:t>
            </w:r>
          </w:p>
        </w:tc>
      </w:tr>
    </w:tbl>
    <w:p w14:paraId="495C4A57" w14:textId="77777777" w:rsidR="00FE36ED" w:rsidRDefault="005F2C91" w:rsidP="00FE36ED">
      <w:pPr>
        <w:pStyle w:val="Els-body-text"/>
      </w:pPr>
      <w:r>
        <w:t xml:space="preserve">Integrating methane pyrolysis (MP) with steam methane reforming (SMR) process would result in </w:t>
      </w:r>
      <w:r w:rsidR="004E49E9">
        <w:t xml:space="preserve">the </w:t>
      </w:r>
      <w:r>
        <w:t xml:space="preserve">controlling of hydrogen and carbon dioxide products. Additionally, methane pyrolysis gives valuable solid carbon </w:t>
      </w:r>
      <w:r w:rsidR="004E49E9">
        <w:t>co-products</w:t>
      </w:r>
      <w:r>
        <w:t xml:space="preserve"> that can be sold to reduce the overall ammonia and urea production cost. The integration process block diagram is shown in Figure 2. </w:t>
      </w:r>
    </w:p>
    <w:p w14:paraId="00CC6961" w14:textId="5D0FFCA6" w:rsidR="00FE36ED" w:rsidRDefault="00FE36ED" w:rsidP="00FE36ED">
      <w:pPr>
        <w:pStyle w:val="Els-body-text"/>
      </w:pPr>
      <w:r>
        <w:t xml:space="preserve">Techno-economic analysis was conducted for this integration. Detailed methodology and results are discussed in the section below. </w:t>
      </w:r>
    </w:p>
    <w:p w14:paraId="6131E8E4" w14:textId="3CF34E4F" w:rsidR="005F2C91" w:rsidRDefault="005F2C91" w:rsidP="008D2649">
      <w:pPr>
        <w:pStyle w:val="Els-body-text"/>
      </w:pPr>
    </w:p>
    <w:p w14:paraId="6D044113" w14:textId="77777777" w:rsidR="0029120C" w:rsidRDefault="0029120C" w:rsidP="0029120C">
      <w:pPr>
        <w:pStyle w:val="Els-body-text"/>
        <w:keepNext/>
      </w:pPr>
      <w:r>
        <w:rPr>
          <w:noProof/>
        </w:rPr>
        <w:lastRenderedPageBreak/>
        <w:drawing>
          <wp:inline distT="0" distB="0" distL="0" distR="0" wp14:anchorId="3541D676" wp14:editId="41FE50D8">
            <wp:extent cx="4499610" cy="1946910"/>
            <wp:effectExtent l="0" t="0" r="0" b="0"/>
            <wp:docPr id="201014563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0145639"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99610" cy="1946910"/>
                    </a:xfrm>
                    <a:prstGeom prst="rect">
                      <a:avLst/>
                    </a:prstGeom>
                  </pic:spPr>
                </pic:pic>
              </a:graphicData>
            </a:graphic>
          </wp:inline>
        </w:drawing>
      </w:r>
    </w:p>
    <w:p w14:paraId="46EAD2BD" w14:textId="189D5A2E" w:rsidR="005F2C91" w:rsidRDefault="0029120C" w:rsidP="0029120C">
      <w:pPr>
        <w:pStyle w:val="Caption"/>
        <w:jc w:val="center"/>
      </w:pPr>
      <w:r w:rsidRPr="0029120C">
        <w:rPr>
          <w:b/>
          <w:bCs/>
        </w:rPr>
        <w:t xml:space="preserve">Figure </w:t>
      </w:r>
      <w:r w:rsidRPr="0029120C">
        <w:rPr>
          <w:b/>
          <w:bCs/>
        </w:rPr>
        <w:fldChar w:fldCharType="begin"/>
      </w:r>
      <w:r w:rsidRPr="0029120C">
        <w:rPr>
          <w:b/>
          <w:bCs/>
        </w:rPr>
        <w:instrText xml:space="preserve"> SEQ Figure \* ARABIC </w:instrText>
      </w:r>
      <w:r w:rsidRPr="0029120C">
        <w:rPr>
          <w:b/>
          <w:bCs/>
        </w:rPr>
        <w:fldChar w:fldCharType="separate"/>
      </w:r>
      <w:r w:rsidR="005807FC">
        <w:rPr>
          <w:b/>
          <w:bCs/>
          <w:noProof/>
        </w:rPr>
        <w:t>2</w:t>
      </w:r>
      <w:r w:rsidRPr="0029120C">
        <w:rPr>
          <w:b/>
          <w:bCs/>
        </w:rPr>
        <w:fldChar w:fldCharType="end"/>
      </w:r>
      <w:r w:rsidR="00FC06AC">
        <w:rPr>
          <w:b/>
          <w:bCs/>
        </w:rPr>
        <w:t>.</w:t>
      </w:r>
      <w:r>
        <w:t xml:space="preserve"> Methane Pyrolysis (MP) </w:t>
      </w:r>
      <w:r w:rsidR="00700381">
        <w:t>i</w:t>
      </w:r>
      <w:r>
        <w:t xml:space="preserve">ntegration in SMR-Ammonia-Urea </w:t>
      </w:r>
      <w:r w:rsidR="00700381">
        <w:t>p</w:t>
      </w:r>
      <w:r>
        <w:t>roduction. Splitting natural gas feed to SMR and MP will control the CO</w:t>
      </w:r>
      <w:r w:rsidRPr="008830A0">
        <w:rPr>
          <w:vertAlign w:val="subscript"/>
        </w:rPr>
        <w:t>2</w:t>
      </w:r>
      <w:r>
        <w:t xml:space="preserve"> emission</w:t>
      </w:r>
      <w:r w:rsidR="007E026D">
        <w:t>.</w:t>
      </w:r>
      <w:r>
        <w:t xml:space="preserve"> </w:t>
      </w:r>
    </w:p>
    <w:p w14:paraId="144DE6A1" w14:textId="65128853" w:rsidR="008D2649" w:rsidRPr="00A94774" w:rsidRDefault="00E941FD" w:rsidP="008D2649">
      <w:pPr>
        <w:pStyle w:val="Els-1storder-head"/>
        <w:spacing w:after="120"/>
        <w:rPr>
          <w:lang w:val="en-GB"/>
        </w:rPr>
      </w:pPr>
      <w:r>
        <w:rPr>
          <w:lang w:val="en-GB"/>
        </w:rPr>
        <w:t xml:space="preserve">Methodology </w:t>
      </w:r>
    </w:p>
    <w:p w14:paraId="32E76580" w14:textId="74E92C6C" w:rsidR="00542405" w:rsidRDefault="00542405" w:rsidP="00EB2A20">
      <w:pPr>
        <w:pStyle w:val="Els-body-text"/>
        <w:rPr>
          <w:lang w:val="en-GB"/>
        </w:rPr>
      </w:pPr>
      <w:r w:rsidRPr="00542405">
        <w:rPr>
          <w:lang w:val="en-GB"/>
        </w:rPr>
        <w:t xml:space="preserve">The techno-economic analysis was conducted through simulation using Aspen Plus </w:t>
      </w:r>
      <w:r w:rsidR="00B37B94" w:rsidRPr="00542405">
        <w:rPr>
          <w:lang w:val="en-GB"/>
        </w:rPr>
        <w:t xml:space="preserve">software </w:t>
      </w:r>
      <w:r w:rsidR="008A555E">
        <w:rPr>
          <w:lang w:val="en-GB"/>
        </w:rPr>
        <w:t>v</w:t>
      </w:r>
      <w:r w:rsidR="00B37B94">
        <w:rPr>
          <w:lang w:val="en-GB"/>
        </w:rPr>
        <w:t xml:space="preserve">11 and the Aspen Process Economic Analyzer (APEA) </w:t>
      </w:r>
      <w:r w:rsidRPr="00542405">
        <w:rPr>
          <w:lang w:val="en-GB"/>
        </w:rPr>
        <w:t xml:space="preserve">to evaluate the feasibility and economic viability of </w:t>
      </w:r>
      <w:r w:rsidR="004E49E9">
        <w:rPr>
          <w:lang w:val="en-GB"/>
        </w:rPr>
        <w:t xml:space="preserve">the </w:t>
      </w:r>
      <w:r w:rsidR="00EB2A20">
        <w:rPr>
          <w:lang w:val="en-GB"/>
        </w:rPr>
        <w:t xml:space="preserve">proposed methane pyrolysis integration in </w:t>
      </w:r>
      <w:r w:rsidR="004E49E9">
        <w:rPr>
          <w:lang w:val="en-GB"/>
        </w:rPr>
        <w:t xml:space="preserve">the </w:t>
      </w:r>
      <w:r w:rsidR="00EB2A20">
        <w:rPr>
          <w:lang w:val="en-GB"/>
        </w:rPr>
        <w:t>SMR-</w:t>
      </w:r>
      <w:r w:rsidRPr="00542405">
        <w:rPr>
          <w:lang w:val="en-GB"/>
        </w:rPr>
        <w:t xml:space="preserve">ammonia-urea production process. </w:t>
      </w:r>
    </w:p>
    <w:p w14:paraId="347E89B4" w14:textId="3CAE3C0C" w:rsidR="00EB2A20" w:rsidRDefault="00EB2A20" w:rsidP="00EB2A20">
      <w:pPr>
        <w:pStyle w:val="Els-2ndorder-head"/>
      </w:pPr>
      <w:r>
        <w:t xml:space="preserve">Model </w:t>
      </w:r>
      <w:r w:rsidR="007D6BCA">
        <w:t>Basis and Assumptions</w:t>
      </w:r>
    </w:p>
    <w:p w14:paraId="29417834" w14:textId="34A3F856" w:rsidR="00EB2A20" w:rsidRDefault="006742DB" w:rsidP="00EB2A20">
      <w:pPr>
        <w:pStyle w:val="Els-body-text"/>
      </w:pPr>
      <w:r>
        <w:t>T</w:t>
      </w:r>
      <w:r w:rsidR="00EB2A20">
        <w:t xml:space="preserve">he SMR-ammonia plant model was built with a capacity </w:t>
      </w:r>
      <w:r w:rsidR="00A369BA">
        <w:t>design of</w:t>
      </w:r>
      <w:r w:rsidR="00EB2A20">
        <w:t xml:space="preserve"> 1,000 t/d ammonia production</w:t>
      </w:r>
      <w:r w:rsidR="001B02C0">
        <w:t xml:space="preserve"> from 21,540 kg/h natural gas feed</w:t>
      </w:r>
      <w:r>
        <w:t xml:space="preserve"> then </w:t>
      </w:r>
      <w:r w:rsidR="00DB4414">
        <w:t xml:space="preserve">the </w:t>
      </w:r>
      <w:r>
        <w:t xml:space="preserve">methane pyrolysis unit was integrated </w:t>
      </w:r>
      <w:r w:rsidR="00DB4414">
        <w:t>into</w:t>
      </w:r>
      <w:r>
        <w:t xml:space="preserve"> the same flowsheet</w:t>
      </w:r>
      <w:r w:rsidR="00EB2A20">
        <w:t xml:space="preserve">. </w:t>
      </w:r>
      <w:r w:rsidR="00A369BA">
        <w:t xml:space="preserve">Several assumptions are taken into consideration: </w:t>
      </w:r>
    </w:p>
    <w:p w14:paraId="3A865158" w14:textId="33918C8D" w:rsidR="00A369BA" w:rsidRDefault="007E026D" w:rsidP="00A369BA">
      <w:pPr>
        <w:pStyle w:val="Els-body-text"/>
        <w:numPr>
          <w:ilvl w:val="0"/>
          <w:numId w:val="19"/>
        </w:numPr>
      </w:pPr>
      <w:r>
        <w:t>The m</w:t>
      </w:r>
      <w:r w:rsidR="00A369BA">
        <w:t>odel</w:t>
      </w:r>
      <w:r w:rsidR="00B37B94">
        <w:t xml:space="preserve"> is </w:t>
      </w:r>
      <w:r w:rsidR="00A369BA">
        <w:t xml:space="preserve">under </w:t>
      </w:r>
      <w:r w:rsidR="004E49E9">
        <w:t>steady-state</w:t>
      </w:r>
      <w:r w:rsidR="00A369BA">
        <w:t xml:space="preserve"> conditions</w:t>
      </w:r>
      <w:r w:rsidR="00596C95">
        <w:t>.</w:t>
      </w:r>
    </w:p>
    <w:p w14:paraId="22566820" w14:textId="4BEDE930" w:rsidR="00A369BA" w:rsidRDefault="007E026D" w:rsidP="00A369BA">
      <w:pPr>
        <w:pStyle w:val="Els-body-text"/>
        <w:numPr>
          <w:ilvl w:val="0"/>
          <w:numId w:val="19"/>
        </w:numPr>
      </w:pPr>
      <w:r>
        <w:t>The p</w:t>
      </w:r>
      <w:r w:rsidR="00A369BA">
        <w:t xml:space="preserve">roperties method </w:t>
      </w:r>
      <w:r w:rsidR="00B37B94">
        <w:t xml:space="preserve">used is </w:t>
      </w:r>
      <w:r w:rsidR="00A369BA">
        <w:t>RKS-BM</w:t>
      </w:r>
      <w:r w:rsidR="007320A0">
        <w:t xml:space="preserve"> for ammonia and methane pyrolysis simulation while for </w:t>
      </w:r>
      <w:r w:rsidR="005F3B47">
        <w:t>the u</w:t>
      </w:r>
      <w:r w:rsidR="007320A0">
        <w:t>rea plant using SR-POLAR properties.</w:t>
      </w:r>
    </w:p>
    <w:p w14:paraId="48431400" w14:textId="2E380C52" w:rsidR="00A369BA" w:rsidRDefault="00A369BA" w:rsidP="00EE3E27">
      <w:pPr>
        <w:pStyle w:val="Els-body-text"/>
        <w:numPr>
          <w:ilvl w:val="0"/>
          <w:numId w:val="19"/>
        </w:numPr>
      </w:pPr>
      <w:r>
        <w:t>Natural gas</w:t>
      </w:r>
      <w:r w:rsidR="00EE3E27">
        <w:t xml:space="preserve"> (NG)</w:t>
      </w:r>
      <w:r>
        <w:t xml:space="preserve"> feed </w:t>
      </w:r>
      <w:r w:rsidR="00EE3E27">
        <w:t xml:space="preserve">pressure is 11 bar and temperature 32 </w:t>
      </w:r>
      <w:r w:rsidR="00EE3E27" w:rsidRPr="00EE3E27">
        <w:rPr>
          <w:vertAlign w:val="superscript"/>
        </w:rPr>
        <w:t>o</w:t>
      </w:r>
      <w:r w:rsidR="00EE3E27">
        <w:t xml:space="preserve">C with </w:t>
      </w:r>
      <w:r w:rsidR="00D67AC7">
        <w:t>composition</w:t>
      </w:r>
      <w:r w:rsidR="00B37B94">
        <w:t xml:space="preserve"> in dry mol basis:  CH</w:t>
      </w:r>
      <w:r w:rsidR="00B37B94" w:rsidRPr="00B37B94">
        <w:rPr>
          <w:vertAlign w:val="subscript"/>
        </w:rPr>
        <w:t>4</w:t>
      </w:r>
      <w:r w:rsidR="00B37B94">
        <w:rPr>
          <w:vertAlign w:val="subscript"/>
        </w:rPr>
        <w:t xml:space="preserve"> </w:t>
      </w:r>
      <w:r w:rsidR="00B37B94">
        <w:t>= 91%; C</w:t>
      </w:r>
      <w:r w:rsidR="00B37B94" w:rsidRPr="00B37B94">
        <w:rPr>
          <w:vertAlign w:val="subscript"/>
        </w:rPr>
        <w:t>2</w:t>
      </w:r>
      <w:r w:rsidR="00B37B94">
        <w:t>H</w:t>
      </w:r>
      <w:r w:rsidR="00B37B94" w:rsidRPr="00B37B94">
        <w:rPr>
          <w:vertAlign w:val="subscript"/>
        </w:rPr>
        <w:t>6</w:t>
      </w:r>
      <w:r w:rsidR="00B37B94">
        <w:rPr>
          <w:vertAlign w:val="subscript"/>
        </w:rPr>
        <w:t xml:space="preserve"> </w:t>
      </w:r>
      <w:r w:rsidR="00B37B94">
        <w:t>= 2.88%; N</w:t>
      </w:r>
      <w:r w:rsidR="00B37B94" w:rsidRPr="00B37B94">
        <w:rPr>
          <w:vertAlign w:val="subscript"/>
        </w:rPr>
        <w:t>2</w:t>
      </w:r>
      <w:r w:rsidR="00B37B94">
        <w:t xml:space="preserve"> = 2.54%; CO</w:t>
      </w:r>
      <w:r w:rsidR="00B37B94" w:rsidRPr="00B37B94">
        <w:rPr>
          <w:vertAlign w:val="subscript"/>
        </w:rPr>
        <w:t>2</w:t>
      </w:r>
      <w:r w:rsidR="00B37B94">
        <w:t xml:space="preserve"> = 1.83% </w:t>
      </w:r>
      <w:r w:rsidR="00EE3E27">
        <w:t xml:space="preserve">and </w:t>
      </w:r>
      <w:r w:rsidR="004E49E9">
        <w:t xml:space="preserve">a </w:t>
      </w:r>
      <w:r w:rsidR="00EE3E27">
        <w:t xml:space="preserve">small amount of C3, C4, and sulfur. </w:t>
      </w:r>
    </w:p>
    <w:p w14:paraId="11360261" w14:textId="7959BA55" w:rsidR="00EE3E27" w:rsidRDefault="007E026D" w:rsidP="00EE3E27">
      <w:pPr>
        <w:pStyle w:val="Els-body-text"/>
        <w:numPr>
          <w:ilvl w:val="0"/>
          <w:numId w:val="19"/>
        </w:numPr>
      </w:pPr>
      <w:r>
        <w:t>Air</w:t>
      </w:r>
      <w:r w:rsidR="00EE3E27">
        <w:t xml:space="preserve"> composition was fixed at 78% mol of N</w:t>
      </w:r>
      <w:r w:rsidR="00EE3E27" w:rsidRPr="00EE3E27">
        <w:rPr>
          <w:vertAlign w:val="subscript"/>
        </w:rPr>
        <w:t>2</w:t>
      </w:r>
      <w:r w:rsidR="00EE3E27">
        <w:t>, 21% mol O</w:t>
      </w:r>
      <w:r w:rsidR="00EE3E27" w:rsidRPr="00EE3E27">
        <w:rPr>
          <w:vertAlign w:val="subscript"/>
        </w:rPr>
        <w:t>2</w:t>
      </w:r>
      <w:r w:rsidR="00EE3E27">
        <w:t xml:space="preserve"> and 1% mol argon. </w:t>
      </w:r>
    </w:p>
    <w:p w14:paraId="558C42F4" w14:textId="23B7423E" w:rsidR="00C842DC" w:rsidRDefault="004E49E9" w:rsidP="00C842DC">
      <w:pPr>
        <w:pStyle w:val="Els-body-text"/>
        <w:numPr>
          <w:ilvl w:val="0"/>
          <w:numId w:val="19"/>
        </w:numPr>
      </w:pPr>
      <w:r>
        <w:t xml:space="preserve">The </w:t>
      </w:r>
      <w:r w:rsidR="007320A0">
        <w:t xml:space="preserve">1,725 t/d </w:t>
      </w:r>
      <w:r>
        <w:t>urea</w:t>
      </w:r>
      <w:r w:rsidR="00D67AC7">
        <w:t xml:space="preserve"> plant was modeled </w:t>
      </w:r>
      <w:r w:rsidR="006C3624">
        <w:t>employing</w:t>
      </w:r>
      <w:r w:rsidR="007E026D">
        <w:t xml:space="preserve"> Aspen Plus</w:t>
      </w:r>
      <w:r w:rsidR="00A3429E">
        <w:t>.</w:t>
      </w:r>
      <w:r w:rsidR="007320A0">
        <w:t xml:space="preserve"> </w:t>
      </w:r>
    </w:p>
    <w:p w14:paraId="7AC34AD8" w14:textId="0E248B9F" w:rsidR="007320A0" w:rsidRDefault="007320A0" w:rsidP="00C842DC">
      <w:pPr>
        <w:pStyle w:val="Els-body-text"/>
        <w:numPr>
          <w:ilvl w:val="0"/>
          <w:numId w:val="19"/>
        </w:numPr>
      </w:pPr>
      <w:r>
        <w:t xml:space="preserve">The </w:t>
      </w:r>
      <w:r w:rsidR="006C3624">
        <w:t>reference</w:t>
      </w:r>
      <w:r>
        <w:t xml:space="preserve"> plant was assumed to only utilize 85% of CO</w:t>
      </w:r>
      <w:r w:rsidRPr="007320A0">
        <w:rPr>
          <w:vertAlign w:val="subscript"/>
        </w:rPr>
        <w:t>2</w:t>
      </w:r>
      <w:r>
        <w:t xml:space="preserve"> from </w:t>
      </w:r>
      <w:r w:rsidR="000E5096">
        <w:t xml:space="preserve">the </w:t>
      </w:r>
      <w:r>
        <w:t xml:space="preserve">ammonia plant </w:t>
      </w:r>
      <w:r w:rsidR="00160087">
        <w:t>to be</w:t>
      </w:r>
      <w:r>
        <w:t xml:space="preserve"> converted into urea </w:t>
      </w:r>
      <w:r w:rsidR="00160087">
        <w:t>product</w:t>
      </w:r>
      <w:r w:rsidR="000E5096">
        <w:t xml:space="preserve"> </w:t>
      </w:r>
      <w:sdt>
        <w:sdtPr>
          <w:rPr>
            <w:color w:val="000000"/>
          </w:rPr>
          <w:tag w:val="MENDELEY_CITATION_v3_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"/>
          <w:id w:val="645941726"/>
          <w:placeholder>
            <w:docPart w:val="DefaultPlaceholder_-1854013440"/>
          </w:placeholder>
        </w:sdtPr>
        <w:sdtContent>
          <w:r w:rsidR="0046260C" w:rsidRPr="0046260C">
            <w:rPr>
              <w:color w:val="000000"/>
            </w:rPr>
            <w:t>(SABIC Agri-Nutrients Company, 2022)</w:t>
          </w:r>
        </w:sdtContent>
      </w:sdt>
      <w:r w:rsidRPr="00C37EC0">
        <w:t>.</w:t>
      </w:r>
    </w:p>
    <w:p w14:paraId="06DD8DEE" w14:textId="3C2A0F4E" w:rsidR="005F3B47" w:rsidRDefault="005F3B47" w:rsidP="00C842DC">
      <w:pPr>
        <w:pStyle w:val="Els-body-text"/>
        <w:numPr>
          <w:ilvl w:val="0"/>
          <w:numId w:val="19"/>
        </w:numPr>
      </w:pPr>
      <w:r>
        <w:t>Solid carbon coproduct from methane pyrolysis is carbon black.</w:t>
      </w:r>
    </w:p>
    <w:p w14:paraId="64BA31E0" w14:textId="77777777" w:rsidR="00C842DC" w:rsidRDefault="00C842DC" w:rsidP="00C842DC">
      <w:pPr>
        <w:pStyle w:val="Els-2ndorder-head"/>
      </w:pPr>
      <w:r>
        <w:t>Economic Analysis</w:t>
      </w:r>
    </w:p>
    <w:p w14:paraId="56183C8F" w14:textId="117AC1E7" w:rsidR="00C842DC" w:rsidRDefault="00160087" w:rsidP="00C842DC">
      <w:pPr>
        <w:pStyle w:val="Els-body-text"/>
        <w:rPr>
          <w:lang w:val="en-GB"/>
        </w:rPr>
      </w:pPr>
      <w:r>
        <w:rPr>
          <w:lang w:val="en-GB"/>
        </w:rPr>
        <w:t xml:space="preserve">Capital cost was annualized with operational cost (including raw material </w:t>
      </w:r>
      <w:r w:rsidR="00505212">
        <w:rPr>
          <w:lang w:val="en-GB"/>
        </w:rPr>
        <w:t xml:space="preserve">and </w:t>
      </w:r>
      <w:r w:rsidR="000E5096">
        <w:rPr>
          <w:lang w:val="en-GB"/>
        </w:rPr>
        <w:t>utility</w:t>
      </w:r>
      <w:r w:rsidR="00505212">
        <w:rPr>
          <w:lang w:val="en-GB"/>
        </w:rPr>
        <w:t xml:space="preserve"> </w:t>
      </w:r>
      <w:r>
        <w:rPr>
          <w:lang w:val="en-GB"/>
        </w:rPr>
        <w:t>cost</w:t>
      </w:r>
      <w:r w:rsidR="00505212">
        <w:rPr>
          <w:lang w:val="en-GB"/>
        </w:rPr>
        <w:t>s</w:t>
      </w:r>
      <w:r>
        <w:rPr>
          <w:lang w:val="en-GB"/>
        </w:rPr>
        <w:t xml:space="preserve">) in every scheme. </w:t>
      </w:r>
      <w:r w:rsidR="00B57299">
        <w:rPr>
          <w:lang w:val="en-GB"/>
        </w:rPr>
        <w:t xml:space="preserve">It was assumed that the natural gas price </w:t>
      </w:r>
      <w:r w:rsidR="004E49E9">
        <w:rPr>
          <w:lang w:val="en-GB"/>
        </w:rPr>
        <w:t>was</w:t>
      </w:r>
      <w:r w:rsidR="00B57299">
        <w:rPr>
          <w:lang w:val="en-GB"/>
        </w:rPr>
        <w:t xml:space="preserve"> $ 6.00/MMBTU</w:t>
      </w:r>
      <w:r>
        <w:rPr>
          <w:lang w:val="en-GB"/>
        </w:rPr>
        <w:t>; ammonia and urea selling prices were $550/ton and $390/ton</w:t>
      </w:r>
      <w:r w:rsidR="00D605E9">
        <w:rPr>
          <w:lang w:val="en-GB"/>
        </w:rPr>
        <w:t xml:space="preserve"> respectively</w:t>
      </w:r>
      <w:r>
        <w:rPr>
          <w:lang w:val="en-GB"/>
        </w:rPr>
        <w:t>.</w:t>
      </w:r>
      <w:r w:rsidR="00505212">
        <w:rPr>
          <w:lang w:val="en-GB"/>
        </w:rPr>
        <w:t xml:space="preserve"> Profit estimation was conducted using </w:t>
      </w:r>
      <w:r w:rsidR="000E5096">
        <w:rPr>
          <w:lang w:val="en-GB"/>
        </w:rPr>
        <w:t xml:space="preserve">a </w:t>
      </w:r>
      <w:r w:rsidR="00505212">
        <w:rPr>
          <w:lang w:val="en-GB"/>
        </w:rPr>
        <w:t xml:space="preserve">carbon </w:t>
      </w:r>
      <w:r w:rsidR="005F3B47">
        <w:rPr>
          <w:lang w:val="en-GB"/>
        </w:rPr>
        <w:t xml:space="preserve">black </w:t>
      </w:r>
      <w:r w:rsidR="00505212">
        <w:rPr>
          <w:lang w:val="en-GB"/>
        </w:rPr>
        <w:t xml:space="preserve">revenue assumption of $0.5/kg </w:t>
      </w:r>
      <w:r w:rsidR="005F3B47">
        <w:rPr>
          <w:lang w:val="en-GB"/>
        </w:rPr>
        <w:t xml:space="preserve">(market value range of 0.4 – 2.0 $/kg) </w:t>
      </w:r>
      <w:r w:rsidR="00505212">
        <w:rPr>
          <w:lang w:val="en-GB"/>
        </w:rPr>
        <w:t xml:space="preserve">and </w:t>
      </w:r>
      <w:r w:rsidR="000E5096">
        <w:rPr>
          <w:lang w:val="en-GB"/>
        </w:rPr>
        <w:t xml:space="preserve">a </w:t>
      </w:r>
      <w:r w:rsidR="00505212">
        <w:rPr>
          <w:lang w:val="en-GB"/>
        </w:rPr>
        <w:t xml:space="preserve">carbon tax policy </w:t>
      </w:r>
      <w:r w:rsidR="000E5096">
        <w:rPr>
          <w:lang w:val="en-GB"/>
        </w:rPr>
        <w:t xml:space="preserve">of </w:t>
      </w:r>
      <w:r w:rsidR="00505212">
        <w:rPr>
          <w:lang w:val="en-GB"/>
        </w:rPr>
        <w:t>$20/ton-CO</w:t>
      </w:r>
      <w:r w:rsidR="00505212" w:rsidRPr="00505212">
        <w:rPr>
          <w:vertAlign w:val="subscript"/>
          <w:lang w:val="en-GB"/>
        </w:rPr>
        <w:t>2</w:t>
      </w:r>
      <w:r w:rsidR="00505212">
        <w:rPr>
          <w:lang w:val="en-GB"/>
        </w:rPr>
        <w:t xml:space="preserve">e. </w:t>
      </w:r>
      <w:r w:rsidR="00267B1E">
        <w:rPr>
          <w:lang w:val="en-GB"/>
        </w:rPr>
        <w:t xml:space="preserve">It also assumed that the operation days in a year is 330 days. </w:t>
      </w:r>
      <w:r w:rsidR="00505212">
        <w:rPr>
          <w:lang w:val="en-GB"/>
        </w:rPr>
        <w:t xml:space="preserve"> </w:t>
      </w:r>
    </w:p>
    <w:p w14:paraId="5637D892" w14:textId="77777777" w:rsidR="005710F5" w:rsidRDefault="005710F5" w:rsidP="005710F5">
      <w:pPr>
        <w:pStyle w:val="Els-1storder-head"/>
        <w:spacing w:after="120"/>
        <w:rPr>
          <w:lang w:val="en-GB"/>
        </w:rPr>
      </w:pPr>
      <w:r>
        <w:rPr>
          <w:lang w:val="en-GB"/>
        </w:rPr>
        <w:lastRenderedPageBreak/>
        <w:t>Results and Discussion</w:t>
      </w:r>
    </w:p>
    <w:p w14:paraId="4660FDCF" w14:textId="27174A95" w:rsidR="0074445E" w:rsidRDefault="00A325BC" w:rsidP="0074445E">
      <w:pPr>
        <w:pStyle w:val="Els-body-text"/>
        <w:rPr>
          <w:lang w:val="en-GB"/>
        </w:rPr>
      </w:pPr>
      <w:r>
        <w:rPr>
          <w:lang w:val="en-GB"/>
        </w:rPr>
        <w:t>The integrated simulation of methane pyrolysis and the SMR-ammonia-urea plant was successfully conducted and converged in Aspen Plus v11. Production and emission comparisons from several schemes are shown in Figure 3.</w:t>
      </w:r>
    </w:p>
    <w:p w14:paraId="5DD78353" w14:textId="77777777" w:rsidR="00A44E12" w:rsidRPr="0074445E" w:rsidRDefault="00A44E12" w:rsidP="0074445E">
      <w:pPr>
        <w:pStyle w:val="Els-body-text"/>
        <w:rPr>
          <w:lang w:val="en-GB"/>
        </w:rPr>
      </w:pPr>
    </w:p>
    <w:p w14:paraId="316582AC" w14:textId="00E18B59" w:rsidR="005710F5" w:rsidRDefault="00455A79" w:rsidP="005710F5">
      <w:pPr>
        <w:pStyle w:val="Els-body-text"/>
        <w:keepNext/>
        <w:jc w:val="center"/>
      </w:pPr>
      <w:r>
        <w:rPr>
          <w:noProof/>
        </w:rPr>
        <w:drawing>
          <wp:inline distT="0" distB="0" distL="0" distR="0" wp14:anchorId="67AB98EA" wp14:editId="04099FF0">
            <wp:extent cx="4241800" cy="1845310"/>
            <wp:effectExtent l="0" t="0" r="6350" b="2540"/>
            <wp:docPr id="1544840987" name="Chart 1">
              <a:extLst xmlns:a="http://schemas.openxmlformats.org/drawingml/2006/main">
                <a:ext uri="{FF2B5EF4-FFF2-40B4-BE49-F238E27FC236}">
                  <a16:creationId xmlns:a16="http://schemas.microsoft.com/office/drawing/2014/main" id="{1705E0B2-5D05-4951-9D76-E56B2CDCE91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E52CD70" w14:textId="3814E24F" w:rsidR="005710F5" w:rsidRPr="007D5032" w:rsidRDefault="005710F5" w:rsidP="005710F5">
      <w:pPr>
        <w:pStyle w:val="Caption"/>
        <w:jc w:val="center"/>
        <w:rPr>
          <w:lang w:val="en-GB"/>
        </w:rPr>
      </w:pPr>
      <w:r w:rsidRPr="00891125">
        <w:rPr>
          <w:b/>
          <w:bCs/>
        </w:rPr>
        <w:t xml:space="preserve">Figure </w:t>
      </w:r>
      <w:r w:rsidRPr="00891125">
        <w:rPr>
          <w:b/>
          <w:bCs/>
        </w:rPr>
        <w:fldChar w:fldCharType="begin"/>
      </w:r>
      <w:r w:rsidRPr="00891125">
        <w:rPr>
          <w:b/>
          <w:bCs/>
        </w:rPr>
        <w:instrText xml:space="preserve"> SEQ Figure \* ARABIC </w:instrText>
      </w:r>
      <w:r w:rsidRPr="00891125">
        <w:rPr>
          <w:b/>
          <w:bCs/>
        </w:rPr>
        <w:fldChar w:fldCharType="separate"/>
      </w:r>
      <w:r w:rsidRPr="00891125">
        <w:rPr>
          <w:b/>
          <w:bCs/>
          <w:noProof/>
        </w:rPr>
        <w:t>3</w:t>
      </w:r>
      <w:r w:rsidRPr="00891125">
        <w:rPr>
          <w:b/>
          <w:bCs/>
        </w:rPr>
        <w:fldChar w:fldCharType="end"/>
      </w:r>
      <w:r w:rsidR="00D605E9">
        <w:rPr>
          <w:b/>
          <w:bCs/>
        </w:rPr>
        <w:t>.</w:t>
      </w:r>
      <w:r>
        <w:t xml:space="preserve"> </w:t>
      </w:r>
      <w:r w:rsidR="005F3B47">
        <w:t>P</w:t>
      </w:r>
      <w:r w:rsidR="004476EB" w:rsidRPr="004476EB">
        <w:t xml:space="preserve">roduction and emission outcomes among various schemes: the baseline plant without integration (ORI), MP1 </w:t>
      </w:r>
      <w:r w:rsidR="005F3B47">
        <w:t>means</w:t>
      </w:r>
      <w:r w:rsidR="004476EB" w:rsidRPr="004476EB">
        <w:t xml:space="preserve"> 15% integration, MP2 </w:t>
      </w:r>
      <w:r w:rsidR="005F3B47">
        <w:t xml:space="preserve">is </w:t>
      </w:r>
      <w:r w:rsidR="004476EB" w:rsidRPr="004476EB">
        <w:t xml:space="preserve">20%, and MP3 </w:t>
      </w:r>
      <w:r w:rsidR="005F3B47">
        <w:t xml:space="preserve">is </w:t>
      </w:r>
      <w:r w:rsidR="004476EB" w:rsidRPr="004476EB">
        <w:t>30% integration</w:t>
      </w:r>
      <w:r w:rsidR="0074445E">
        <w:t>.</w:t>
      </w:r>
    </w:p>
    <w:p w14:paraId="306AB0A4" w14:textId="5DE6E6D3" w:rsidR="00665940" w:rsidRDefault="00A325BC" w:rsidP="005F0FDF">
      <w:pPr>
        <w:jc w:val="both"/>
      </w:pPr>
      <w:r>
        <w:t>All the methane pyrolysis (MP) integration schemes (MP1 to MP3) could reduce the CO</w:t>
      </w:r>
      <w:r w:rsidRPr="00A325BC">
        <w:rPr>
          <w:vertAlign w:val="subscript"/>
        </w:rPr>
        <w:t>2</w:t>
      </w:r>
      <w:r>
        <w:t xml:space="preserve"> emission to around 71.70% (160 kt-CO</w:t>
      </w:r>
      <w:r w:rsidRPr="00A325BC">
        <w:rPr>
          <w:vertAlign w:val="subscript"/>
        </w:rPr>
        <w:t>2</w:t>
      </w:r>
      <w:r>
        <w:t xml:space="preserve">/y) compared to the </w:t>
      </w:r>
      <w:r w:rsidR="00AB6644">
        <w:t>base case</w:t>
      </w:r>
      <w:r w:rsidR="00305F05">
        <w:t xml:space="preserve"> (ORI)</w:t>
      </w:r>
      <w:r>
        <w:t xml:space="preserve"> emission (223 kt-CO</w:t>
      </w:r>
      <w:r w:rsidRPr="00A325BC">
        <w:rPr>
          <w:vertAlign w:val="subscript"/>
        </w:rPr>
        <w:t>2</w:t>
      </w:r>
      <w:r>
        <w:t>/y). The reduced annual CO</w:t>
      </w:r>
      <w:r w:rsidRPr="00A325BC">
        <w:rPr>
          <w:vertAlign w:val="subscript"/>
        </w:rPr>
        <w:t>2</w:t>
      </w:r>
      <w:r>
        <w:t xml:space="preserve"> (160 kt/y) only came from flue gas emissions. MP1 with 15% integration or 15% of natural gas feed directed to MP will result in similar urea production to the </w:t>
      </w:r>
      <w:r w:rsidR="00305F05">
        <w:t>base case</w:t>
      </w:r>
      <w:r>
        <w:t xml:space="preserve"> with additional solid carbon black product (C-PROD) but less ammonia excess. MP2 and MP3 with a higher integration scheme (20% and 30%) will give less urea and less ammonia compared to the </w:t>
      </w:r>
      <w:r w:rsidR="00305F05">
        <w:t>base case</w:t>
      </w:r>
      <w:r>
        <w:t xml:space="preserve">, but they will give more carbon </w:t>
      </w:r>
      <w:r w:rsidR="004075C6">
        <w:t xml:space="preserve">black </w:t>
      </w:r>
      <w:r>
        <w:t>products.</w:t>
      </w:r>
    </w:p>
    <w:p w14:paraId="1E8918AF" w14:textId="77777777" w:rsidR="00665940" w:rsidRDefault="00665940" w:rsidP="00665940">
      <w:pPr>
        <w:jc w:val="both"/>
      </w:pPr>
    </w:p>
    <w:p w14:paraId="7FB46CF2" w14:textId="4697EA08" w:rsidR="004075C6" w:rsidRDefault="00A325BC" w:rsidP="004075C6">
      <w:pPr>
        <w:pStyle w:val="Els-body-text"/>
        <w:rPr>
          <w:lang w:val="en-GB"/>
        </w:rPr>
      </w:pPr>
      <w:r>
        <w:t xml:space="preserve">Profit estimation and comparison for each scheme are shown in Table 1. The </w:t>
      </w:r>
      <w:r w:rsidR="00305F05">
        <w:t>base case</w:t>
      </w:r>
      <w:r w:rsidR="007C351E">
        <w:t xml:space="preserve"> shows </w:t>
      </w:r>
      <w:r>
        <w:t xml:space="preserve">a good profit </w:t>
      </w:r>
      <w:r w:rsidR="004075C6">
        <w:t>revenue with a CO</w:t>
      </w:r>
      <w:r w:rsidR="004075C6" w:rsidRPr="004075C6">
        <w:rPr>
          <w:vertAlign w:val="subscript"/>
        </w:rPr>
        <w:t>2</w:t>
      </w:r>
      <w:r w:rsidR="004075C6">
        <w:t xml:space="preserve"> tax policy of $20/ton. However, the MP1 scheme shows the highest profit. </w:t>
      </w:r>
      <w:r w:rsidR="00545396">
        <w:rPr>
          <w:lang w:val="en-GB"/>
        </w:rPr>
        <w:t>The MP1 scheme with 15% natural gas splitting promises an additional profit of 1.6 million USD annually than the base case (ORI). A higher integration scheme (e.g., MP3) will produce more carbon black coproduct but produce less urea. This scheme gained the lowest profit for the assumed product prices scenario but could become the highest profit scheme if the carbon black price increases.</w:t>
      </w:r>
    </w:p>
    <w:p w14:paraId="68D3204D" w14:textId="729D3373" w:rsidR="00665940" w:rsidRDefault="00665940" w:rsidP="00485007">
      <w:pPr>
        <w:pStyle w:val="Caption"/>
        <w:keepNext/>
        <w:jc w:val="center"/>
      </w:pPr>
      <w:r w:rsidRPr="00891125">
        <w:rPr>
          <w:b/>
          <w:bCs/>
        </w:rPr>
        <w:t xml:space="preserve">Table </w:t>
      </w:r>
      <w:r w:rsidRPr="00891125">
        <w:rPr>
          <w:b/>
          <w:bCs/>
        </w:rPr>
        <w:fldChar w:fldCharType="begin"/>
      </w:r>
      <w:r w:rsidRPr="00891125">
        <w:rPr>
          <w:b/>
          <w:bCs/>
        </w:rPr>
        <w:instrText xml:space="preserve"> SEQ Table \* ARABIC </w:instrText>
      </w:r>
      <w:r w:rsidRPr="00891125">
        <w:rPr>
          <w:b/>
          <w:bCs/>
        </w:rPr>
        <w:fldChar w:fldCharType="separate"/>
      </w:r>
      <w:r w:rsidRPr="00891125">
        <w:rPr>
          <w:b/>
          <w:bCs/>
          <w:noProof/>
        </w:rPr>
        <w:t>1</w:t>
      </w:r>
      <w:r w:rsidRPr="00891125">
        <w:rPr>
          <w:b/>
          <w:bCs/>
        </w:rPr>
        <w:fldChar w:fldCharType="end"/>
      </w:r>
      <w:r>
        <w:t xml:space="preserve"> </w:t>
      </w:r>
      <w:r w:rsidR="00A325BC">
        <w:t>Economic comparison for different integration schemes with a solid carbon revenue of $0.5/kg and a CO</w:t>
      </w:r>
      <w:r w:rsidR="00A325BC" w:rsidRPr="00A325BC">
        <w:rPr>
          <w:vertAlign w:val="subscript"/>
        </w:rPr>
        <w:t>2</w:t>
      </w:r>
      <w:r w:rsidR="00A325BC">
        <w:t xml:space="preserve"> tax assumption of $20/ton</w:t>
      </w:r>
    </w:p>
    <w:tbl>
      <w:tblPr>
        <w:tblStyle w:val="PlainTable2"/>
        <w:tblW w:w="5000" w:type="pct"/>
        <w:tblLook w:val="0600" w:firstRow="0" w:lastRow="0" w:firstColumn="0" w:lastColumn="0" w:noHBand="1" w:noVBand="1"/>
      </w:tblPr>
      <w:tblGrid>
        <w:gridCol w:w="702"/>
        <w:gridCol w:w="1185"/>
        <w:gridCol w:w="1164"/>
        <w:gridCol w:w="1003"/>
        <w:gridCol w:w="1030"/>
        <w:gridCol w:w="839"/>
        <w:gridCol w:w="1163"/>
      </w:tblGrid>
      <w:tr w:rsidR="0081525D" w:rsidRPr="00696B29" w14:paraId="15442802" w14:textId="77777777" w:rsidTr="00BA07B7">
        <w:trPr>
          <w:trHeight w:val="20"/>
        </w:trPr>
        <w:tc>
          <w:tcPr>
            <w:tcW w:w="496" w:type="pct"/>
            <w:noWrap/>
            <w:hideMark/>
          </w:tcPr>
          <w:p w14:paraId="6D958212" w14:textId="46C240C4" w:rsidR="00696B29" w:rsidRPr="00696B29" w:rsidRDefault="00696B29" w:rsidP="0046260C">
            <w:pPr>
              <w:pStyle w:val="Els-body-text"/>
              <w:jc w:val="center"/>
              <w:rPr>
                <w:b/>
                <w:bCs/>
                <w:sz w:val="16"/>
                <w:szCs w:val="16"/>
              </w:rPr>
            </w:pPr>
          </w:p>
        </w:tc>
        <w:tc>
          <w:tcPr>
            <w:tcW w:w="836" w:type="pct"/>
            <w:noWrap/>
            <w:hideMark/>
          </w:tcPr>
          <w:p w14:paraId="1BABDAFC" w14:textId="77777777" w:rsidR="00696B29" w:rsidRPr="00696B29" w:rsidRDefault="00696B29" w:rsidP="0046260C">
            <w:pPr>
              <w:pStyle w:val="Els-body-text"/>
              <w:jc w:val="center"/>
              <w:rPr>
                <w:b/>
                <w:bCs/>
                <w:sz w:val="16"/>
                <w:szCs w:val="16"/>
              </w:rPr>
            </w:pPr>
            <w:r w:rsidRPr="00696B29">
              <w:rPr>
                <w:b/>
                <w:bCs/>
                <w:sz w:val="16"/>
                <w:szCs w:val="16"/>
              </w:rPr>
              <w:t>AN.OP.COST</w:t>
            </w:r>
          </w:p>
        </w:tc>
        <w:tc>
          <w:tcPr>
            <w:tcW w:w="821" w:type="pct"/>
            <w:noWrap/>
            <w:hideMark/>
          </w:tcPr>
          <w:p w14:paraId="2AFCC57F" w14:textId="77777777" w:rsidR="00696B29" w:rsidRPr="00696B29" w:rsidRDefault="00696B29" w:rsidP="0046260C">
            <w:pPr>
              <w:pStyle w:val="Els-body-text"/>
              <w:jc w:val="center"/>
              <w:rPr>
                <w:b/>
                <w:bCs/>
                <w:sz w:val="16"/>
                <w:szCs w:val="16"/>
              </w:rPr>
            </w:pPr>
            <w:r w:rsidRPr="00696B29">
              <w:rPr>
                <w:b/>
                <w:bCs/>
                <w:sz w:val="16"/>
                <w:szCs w:val="16"/>
              </w:rPr>
              <w:t>UREA PROD</w:t>
            </w:r>
          </w:p>
        </w:tc>
        <w:tc>
          <w:tcPr>
            <w:tcW w:w="708" w:type="pct"/>
            <w:noWrap/>
            <w:hideMark/>
          </w:tcPr>
          <w:p w14:paraId="3E316BB5" w14:textId="77777777" w:rsidR="00696B29" w:rsidRPr="00696B29" w:rsidRDefault="00696B29" w:rsidP="0046260C">
            <w:pPr>
              <w:pStyle w:val="Els-body-text"/>
              <w:jc w:val="center"/>
              <w:rPr>
                <w:b/>
                <w:bCs/>
                <w:sz w:val="16"/>
                <w:szCs w:val="16"/>
              </w:rPr>
            </w:pPr>
            <w:r w:rsidRPr="00696B29">
              <w:rPr>
                <w:b/>
                <w:bCs/>
                <w:sz w:val="16"/>
                <w:szCs w:val="16"/>
              </w:rPr>
              <w:t>NH3 EXCS</w:t>
            </w:r>
          </w:p>
        </w:tc>
        <w:tc>
          <w:tcPr>
            <w:tcW w:w="727" w:type="pct"/>
            <w:noWrap/>
            <w:hideMark/>
          </w:tcPr>
          <w:p w14:paraId="08FDDF0A" w14:textId="77777777" w:rsidR="00696B29" w:rsidRPr="00696B29" w:rsidRDefault="00696B29" w:rsidP="0046260C">
            <w:pPr>
              <w:pStyle w:val="Els-body-text"/>
              <w:jc w:val="center"/>
              <w:rPr>
                <w:b/>
                <w:bCs/>
                <w:sz w:val="16"/>
                <w:szCs w:val="16"/>
              </w:rPr>
            </w:pPr>
            <w:r w:rsidRPr="00696B29">
              <w:rPr>
                <w:b/>
                <w:bCs/>
                <w:sz w:val="16"/>
                <w:szCs w:val="16"/>
              </w:rPr>
              <w:t>CO2E EMS</w:t>
            </w:r>
          </w:p>
        </w:tc>
        <w:tc>
          <w:tcPr>
            <w:tcW w:w="592" w:type="pct"/>
            <w:noWrap/>
            <w:hideMark/>
          </w:tcPr>
          <w:p w14:paraId="0E6245C6" w14:textId="77777777" w:rsidR="00696B29" w:rsidRPr="00696B29" w:rsidRDefault="00696B29" w:rsidP="0046260C">
            <w:pPr>
              <w:pStyle w:val="Els-body-text"/>
              <w:jc w:val="center"/>
              <w:rPr>
                <w:b/>
                <w:bCs/>
                <w:sz w:val="16"/>
                <w:szCs w:val="16"/>
              </w:rPr>
            </w:pPr>
            <w:r w:rsidRPr="00696B29">
              <w:rPr>
                <w:b/>
                <w:bCs/>
                <w:sz w:val="16"/>
                <w:szCs w:val="16"/>
              </w:rPr>
              <w:t>C-PROD</w:t>
            </w:r>
          </w:p>
        </w:tc>
        <w:tc>
          <w:tcPr>
            <w:tcW w:w="821" w:type="pct"/>
            <w:noWrap/>
            <w:hideMark/>
          </w:tcPr>
          <w:p w14:paraId="6B1B66D0" w14:textId="77777777" w:rsidR="00696B29" w:rsidRPr="00696B29" w:rsidRDefault="00696B29" w:rsidP="0046260C">
            <w:pPr>
              <w:pStyle w:val="Els-body-text"/>
              <w:jc w:val="center"/>
              <w:rPr>
                <w:b/>
                <w:bCs/>
                <w:sz w:val="16"/>
                <w:szCs w:val="16"/>
              </w:rPr>
            </w:pPr>
            <w:r w:rsidRPr="00696B29">
              <w:rPr>
                <w:b/>
                <w:bCs/>
                <w:sz w:val="16"/>
                <w:szCs w:val="16"/>
              </w:rPr>
              <w:t>PROFIT EST</w:t>
            </w:r>
          </w:p>
        </w:tc>
      </w:tr>
      <w:tr w:rsidR="00696B29" w:rsidRPr="00696B29" w14:paraId="48BF9A43" w14:textId="77777777" w:rsidTr="00BA07B7">
        <w:trPr>
          <w:trHeight w:val="20"/>
        </w:trPr>
        <w:tc>
          <w:tcPr>
            <w:tcW w:w="496" w:type="pct"/>
            <w:tcBorders>
              <w:bottom w:val="single" w:sz="4" w:space="0" w:color="auto"/>
            </w:tcBorders>
            <w:noWrap/>
            <w:hideMark/>
          </w:tcPr>
          <w:p w14:paraId="72BFA4AC" w14:textId="1BCDCE89" w:rsidR="00696B29" w:rsidRPr="00696B29" w:rsidRDefault="00696B29" w:rsidP="0046260C">
            <w:pPr>
              <w:pStyle w:val="Els-body-text"/>
              <w:jc w:val="center"/>
              <w:rPr>
                <w:sz w:val="18"/>
                <w:szCs w:val="18"/>
              </w:rPr>
            </w:pPr>
          </w:p>
        </w:tc>
        <w:tc>
          <w:tcPr>
            <w:tcW w:w="836" w:type="pct"/>
            <w:tcBorders>
              <w:bottom w:val="single" w:sz="4" w:space="0" w:color="auto"/>
            </w:tcBorders>
            <w:noWrap/>
            <w:hideMark/>
          </w:tcPr>
          <w:p w14:paraId="3D1D536B" w14:textId="77777777" w:rsidR="00696B29" w:rsidRPr="00696B29" w:rsidRDefault="00696B29" w:rsidP="0046260C">
            <w:pPr>
              <w:pStyle w:val="Els-body-text"/>
              <w:jc w:val="center"/>
              <w:rPr>
                <w:i/>
                <w:iCs/>
                <w:sz w:val="18"/>
                <w:szCs w:val="18"/>
              </w:rPr>
            </w:pPr>
            <w:r w:rsidRPr="00696B29">
              <w:rPr>
                <w:i/>
                <w:iCs/>
                <w:sz w:val="18"/>
                <w:szCs w:val="18"/>
              </w:rPr>
              <w:t>$/Y</w:t>
            </w:r>
          </w:p>
        </w:tc>
        <w:tc>
          <w:tcPr>
            <w:tcW w:w="821" w:type="pct"/>
            <w:tcBorders>
              <w:bottom w:val="single" w:sz="4" w:space="0" w:color="auto"/>
            </w:tcBorders>
            <w:noWrap/>
            <w:hideMark/>
          </w:tcPr>
          <w:p w14:paraId="2916104E" w14:textId="77777777" w:rsidR="00696B29" w:rsidRPr="00696B29" w:rsidRDefault="00696B29" w:rsidP="0046260C">
            <w:pPr>
              <w:pStyle w:val="Els-body-text"/>
              <w:jc w:val="center"/>
              <w:rPr>
                <w:i/>
                <w:iCs/>
                <w:sz w:val="18"/>
                <w:szCs w:val="18"/>
              </w:rPr>
            </w:pPr>
            <w:r w:rsidRPr="00696B29">
              <w:rPr>
                <w:i/>
                <w:iCs/>
                <w:sz w:val="18"/>
                <w:szCs w:val="18"/>
              </w:rPr>
              <w:t>T/Y</w:t>
            </w:r>
          </w:p>
        </w:tc>
        <w:tc>
          <w:tcPr>
            <w:tcW w:w="708" w:type="pct"/>
            <w:tcBorders>
              <w:bottom w:val="single" w:sz="4" w:space="0" w:color="auto"/>
            </w:tcBorders>
            <w:noWrap/>
            <w:hideMark/>
          </w:tcPr>
          <w:p w14:paraId="4E7C5168" w14:textId="77777777" w:rsidR="00696B29" w:rsidRPr="00696B29" w:rsidRDefault="00696B29" w:rsidP="0046260C">
            <w:pPr>
              <w:pStyle w:val="Els-body-text"/>
              <w:jc w:val="center"/>
              <w:rPr>
                <w:i/>
                <w:iCs/>
                <w:sz w:val="18"/>
                <w:szCs w:val="18"/>
              </w:rPr>
            </w:pPr>
            <w:r w:rsidRPr="00696B29">
              <w:rPr>
                <w:i/>
                <w:iCs/>
                <w:sz w:val="18"/>
                <w:szCs w:val="18"/>
              </w:rPr>
              <w:t>T/Y</w:t>
            </w:r>
          </w:p>
        </w:tc>
        <w:tc>
          <w:tcPr>
            <w:tcW w:w="727" w:type="pct"/>
            <w:tcBorders>
              <w:bottom w:val="single" w:sz="4" w:space="0" w:color="auto"/>
            </w:tcBorders>
            <w:noWrap/>
            <w:hideMark/>
          </w:tcPr>
          <w:p w14:paraId="124BF127" w14:textId="77777777" w:rsidR="00696B29" w:rsidRPr="00696B29" w:rsidRDefault="00696B29" w:rsidP="0046260C">
            <w:pPr>
              <w:pStyle w:val="Els-body-text"/>
              <w:jc w:val="center"/>
              <w:rPr>
                <w:i/>
                <w:iCs/>
                <w:sz w:val="18"/>
                <w:szCs w:val="18"/>
              </w:rPr>
            </w:pPr>
            <w:r w:rsidRPr="00696B29">
              <w:rPr>
                <w:i/>
                <w:iCs/>
                <w:sz w:val="18"/>
                <w:szCs w:val="18"/>
              </w:rPr>
              <w:t>T/Y</w:t>
            </w:r>
          </w:p>
        </w:tc>
        <w:tc>
          <w:tcPr>
            <w:tcW w:w="592" w:type="pct"/>
            <w:tcBorders>
              <w:bottom w:val="single" w:sz="4" w:space="0" w:color="auto"/>
            </w:tcBorders>
            <w:noWrap/>
            <w:hideMark/>
          </w:tcPr>
          <w:p w14:paraId="066F2E01" w14:textId="77777777" w:rsidR="00696B29" w:rsidRPr="00696B29" w:rsidRDefault="00696B29" w:rsidP="0046260C">
            <w:pPr>
              <w:pStyle w:val="Els-body-text"/>
              <w:jc w:val="center"/>
              <w:rPr>
                <w:i/>
                <w:iCs/>
                <w:sz w:val="18"/>
                <w:szCs w:val="18"/>
              </w:rPr>
            </w:pPr>
            <w:r w:rsidRPr="00696B29">
              <w:rPr>
                <w:i/>
                <w:iCs/>
                <w:sz w:val="18"/>
                <w:szCs w:val="18"/>
              </w:rPr>
              <w:t>T/Y</w:t>
            </w:r>
          </w:p>
        </w:tc>
        <w:tc>
          <w:tcPr>
            <w:tcW w:w="821" w:type="pct"/>
            <w:tcBorders>
              <w:bottom w:val="single" w:sz="4" w:space="0" w:color="auto"/>
            </w:tcBorders>
            <w:noWrap/>
            <w:hideMark/>
          </w:tcPr>
          <w:p w14:paraId="72447EC1" w14:textId="77777777" w:rsidR="00696B29" w:rsidRPr="00696B29" w:rsidRDefault="00696B29" w:rsidP="0046260C">
            <w:pPr>
              <w:pStyle w:val="Els-body-text"/>
              <w:jc w:val="center"/>
              <w:rPr>
                <w:i/>
                <w:iCs/>
                <w:sz w:val="18"/>
                <w:szCs w:val="18"/>
              </w:rPr>
            </w:pPr>
            <w:r w:rsidRPr="00696B29">
              <w:rPr>
                <w:i/>
                <w:iCs/>
                <w:sz w:val="18"/>
                <w:szCs w:val="18"/>
              </w:rPr>
              <w:t>$/Y</w:t>
            </w:r>
          </w:p>
        </w:tc>
      </w:tr>
      <w:tr w:rsidR="00696B29" w:rsidRPr="00696B29" w14:paraId="54A6FBFF" w14:textId="77777777" w:rsidTr="00BA07B7">
        <w:trPr>
          <w:trHeight w:val="20"/>
        </w:trPr>
        <w:tc>
          <w:tcPr>
            <w:tcW w:w="496" w:type="pct"/>
            <w:tcBorders>
              <w:top w:val="single" w:sz="4" w:space="0" w:color="auto"/>
            </w:tcBorders>
            <w:noWrap/>
            <w:hideMark/>
          </w:tcPr>
          <w:p w14:paraId="798DE8C2" w14:textId="77777777" w:rsidR="00696B29" w:rsidRPr="00696B29" w:rsidRDefault="00696B29" w:rsidP="0046260C">
            <w:pPr>
              <w:pStyle w:val="Els-body-text"/>
              <w:jc w:val="center"/>
              <w:rPr>
                <w:b/>
                <w:bCs/>
                <w:i/>
                <w:iCs/>
                <w:sz w:val="18"/>
                <w:szCs w:val="18"/>
              </w:rPr>
            </w:pPr>
            <w:r w:rsidRPr="00696B29">
              <w:rPr>
                <w:b/>
                <w:bCs/>
                <w:i/>
                <w:iCs/>
                <w:sz w:val="18"/>
                <w:szCs w:val="18"/>
              </w:rPr>
              <w:t>ORI</w:t>
            </w:r>
          </w:p>
        </w:tc>
        <w:tc>
          <w:tcPr>
            <w:tcW w:w="836" w:type="pct"/>
            <w:tcBorders>
              <w:top w:val="single" w:sz="4" w:space="0" w:color="auto"/>
            </w:tcBorders>
            <w:noWrap/>
            <w:hideMark/>
          </w:tcPr>
          <w:p w14:paraId="5427544F" w14:textId="60ADC07B" w:rsidR="00696B29" w:rsidRPr="00696B29" w:rsidRDefault="00696B29" w:rsidP="0046260C">
            <w:pPr>
              <w:pStyle w:val="Els-body-text"/>
              <w:jc w:val="center"/>
              <w:rPr>
                <w:sz w:val="18"/>
                <w:szCs w:val="18"/>
              </w:rPr>
            </w:pPr>
            <w:r w:rsidRPr="00696B29">
              <w:rPr>
                <w:sz w:val="18"/>
                <w:szCs w:val="18"/>
              </w:rPr>
              <w:t>107,988,109</w:t>
            </w:r>
          </w:p>
        </w:tc>
        <w:tc>
          <w:tcPr>
            <w:tcW w:w="821" w:type="pct"/>
            <w:tcBorders>
              <w:top w:val="single" w:sz="4" w:space="0" w:color="auto"/>
            </w:tcBorders>
            <w:noWrap/>
            <w:hideMark/>
          </w:tcPr>
          <w:p w14:paraId="03DA4208" w14:textId="0E72D3A4" w:rsidR="00696B29" w:rsidRPr="00696B29" w:rsidRDefault="00696B29" w:rsidP="0046260C">
            <w:pPr>
              <w:pStyle w:val="Els-body-text"/>
              <w:jc w:val="center"/>
              <w:rPr>
                <w:sz w:val="18"/>
                <w:szCs w:val="18"/>
              </w:rPr>
            </w:pPr>
            <w:r w:rsidRPr="00696B29">
              <w:rPr>
                <w:sz w:val="18"/>
                <w:szCs w:val="18"/>
              </w:rPr>
              <w:t>483,863</w:t>
            </w:r>
          </w:p>
        </w:tc>
        <w:tc>
          <w:tcPr>
            <w:tcW w:w="708" w:type="pct"/>
            <w:tcBorders>
              <w:top w:val="single" w:sz="4" w:space="0" w:color="auto"/>
            </w:tcBorders>
            <w:noWrap/>
            <w:hideMark/>
          </w:tcPr>
          <w:p w14:paraId="6723CC86" w14:textId="0C545247" w:rsidR="00696B29" w:rsidRPr="00696B29" w:rsidRDefault="00696B29" w:rsidP="0046260C">
            <w:pPr>
              <w:pStyle w:val="Els-body-text"/>
              <w:jc w:val="center"/>
              <w:rPr>
                <w:sz w:val="18"/>
                <w:szCs w:val="18"/>
              </w:rPr>
            </w:pPr>
            <w:r w:rsidRPr="00696B29">
              <w:rPr>
                <w:sz w:val="18"/>
                <w:szCs w:val="18"/>
              </w:rPr>
              <w:t>55,166</w:t>
            </w:r>
          </w:p>
        </w:tc>
        <w:tc>
          <w:tcPr>
            <w:tcW w:w="727" w:type="pct"/>
            <w:tcBorders>
              <w:top w:val="single" w:sz="4" w:space="0" w:color="auto"/>
            </w:tcBorders>
            <w:noWrap/>
            <w:hideMark/>
          </w:tcPr>
          <w:p w14:paraId="636A238B" w14:textId="05FAE896" w:rsidR="00696B29" w:rsidRPr="00696B29" w:rsidRDefault="00696B29" w:rsidP="0046260C">
            <w:pPr>
              <w:pStyle w:val="Els-body-text"/>
              <w:jc w:val="center"/>
              <w:rPr>
                <w:sz w:val="18"/>
                <w:szCs w:val="18"/>
              </w:rPr>
            </w:pPr>
            <w:r w:rsidRPr="00696B29">
              <w:rPr>
                <w:sz w:val="18"/>
                <w:szCs w:val="18"/>
              </w:rPr>
              <w:t>223,171</w:t>
            </w:r>
          </w:p>
        </w:tc>
        <w:tc>
          <w:tcPr>
            <w:tcW w:w="592" w:type="pct"/>
            <w:tcBorders>
              <w:top w:val="single" w:sz="4" w:space="0" w:color="auto"/>
            </w:tcBorders>
            <w:noWrap/>
            <w:hideMark/>
          </w:tcPr>
          <w:p w14:paraId="79E276CA" w14:textId="77777777" w:rsidR="00696B29" w:rsidRPr="00696B29" w:rsidRDefault="00696B29" w:rsidP="0046260C">
            <w:pPr>
              <w:pStyle w:val="Els-body-text"/>
              <w:jc w:val="center"/>
              <w:rPr>
                <w:sz w:val="18"/>
                <w:szCs w:val="18"/>
              </w:rPr>
            </w:pPr>
            <w:r w:rsidRPr="00696B29">
              <w:rPr>
                <w:sz w:val="18"/>
                <w:szCs w:val="18"/>
              </w:rPr>
              <w:t>0</w:t>
            </w:r>
          </w:p>
        </w:tc>
        <w:tc>
          <w:tcPr>
            <w:tcW w:w="821" w:type="pct"/>
            <w:tcBorders>
              <w:top w:val="single" w:sz="4" w:space="0" w:color="auto"/>
            </w:tcBorders>
            <w:noWrap/>
            <w:hideMark/>
          </w:tcPr>
          <w:p w14:paraId="7FF427C7" w14:textId="38F4E57D" w:rsidR="00696B29" w:rsidRPr="00696B29" w:rsidRDefault="00696B29" w:rsidP="0046260C">
            <w:pPr>
              <w:pStyle w:val="Els-body-text"/>
              <w:jc w:val="center"/>
              <w:rPr>
                <w:sz w:val="18"/>
                <w:szCs w:val="18"/>
              </w:rPr>
            </w:pPr>
            <w:r w:rsidRPr="00696B29">
              <w:rPr>
                <w:sz w:val="18"/>
                <w:szCs w:val="18"/>
              </w:rPr>
              <w:t>90,880,419</w:t>
            </w:r>
          </w:p>
        </w:tc>
      </w:tr>
      <w:tr w:rsidR="00696B29" w:rsidRPr="00696B29" w14:paraId="76E81242" w14:textId="77777777" w:rsidTr="00BA07B7">
        <w:trPr>
          <w:trHeight w:val="20"/>
        </w:trPr>
        <w:tc>
          <w:tcPr>
            <w:tcW w:w="496" w:type="pct"/>
            <w:noWrap/>
            <w:hideMark/>
          </w:tcPr>
          <w:p w14:paraId="251E4579" w14:textId="77777777" w:rsidR="00696B29" w:rsidRPr="00696B29" w:rsidRDefault="00696B29" w:rsidP="0046260C">
            <w:pPr>
              <w:pStyle w:val="Els-body-text"/>
              <w:jc w:val="center"/>
              <w:rPr>
                <w:b/>
                <w:bCs/>
                <w:i/>
                <w:iCs/>
                <w:sz w:val="18"/>
                <w:szCs w:val="18"/>
              </w:rPr>
            </w:pPr>
            <w:r w:rsidRPr="00696B29">
              <w:rPr>
                <w:b/>
                <w:bCs/>
                <w:i/>
                <w:iCs/>
                <w:sz w:val="18"/>
                <w:szCs w:val="18"/>
              </w:rPr>
              <w:t>MP1</w:t>
            </w:r>
          </w:p>
        </w:tc>
        <w:tc>
          <w:tcPr>
            <w:tcW w:w="836" w:type="pct"/>
            <w:noWrap/>
            <w:hideMark/>
          </w:tcPr>
          <w:p w14:paraId="155BF2A6" w14:textId="0406ADF2" w:rsidR="00696B29" w:rsidRPr="00696B29" w:rsidRDefault="00696B29" w:rsidP="0046260C">
            <w:pPr>
              <w:pStyle w:val="Els-body-text"/>
              <w:jc w:val="center"/>
              <w:rPr>
                <w:sz w:val="18"/>
                <w:szCs w:val="18"/>
              </w:rPr>
            </w:pPr>
            <w:r w:rsidRPr="00696B29">
              <w:rPr>
                <w:sz w:val="18"/>
                <w:szCs w:val="18"/>
              </w:rPr>
              <w:t>110,506,513</w:t>
            </w:r>
          </w:p>
        </w:tc>
        <w:tc>
          <w:tcPr>
            <w:tcW w:w="821" w:type="pct"/>
            <w:noWrap/>
            <w:hideMark/>
          </w:tcPr>
          <w:p w14:paraId="03788CEC" w14:textId="6B2756C1" w:rsidR="00696B29" w:rsidRPr="00696B29" w:rsidRDefault="00696B29" w:rsidP="0046260C">
            <w:pPr>
              <w:pStyle w:val="Els-body-text"/>
              <w:jc w:val="center"/>
              <w:rPr>
                <w:sz w:val="18"/>
                <w:szCs w:val="18"/>
              </w:rPr>
            </w:pPr>
            <w:r w:rsidRPr="00696B29">
              <w:rPr>
                <w:sz w:val="18"/>
                <w:szCs w:val="18"/>
              </w:rPr>
              <w:t>483,863</w:t>
            </w:r>
          </w:p>
        </w:tc>
        <w:tc>
          <w:tcPr>
            <w:tcW w:w="708" w:type="pct"/>
            <w:noWrap/>
            <w:hideMark/>
          </w:tcPr>
          <w:p w14:paraId="42C2D934" w14:textId="0893F8FD" w:rsidR="00696B29" w:rsidRPr="00696B29" w:rsidRDefault="00696B29" w:rsidP="0046260C">
            <w:pPr>
              <w:pStyle w:val="Els-body-text"/>
              <w:jc w:val="center"/>
              <w:rPr>
                <w:sz w:val="18"/>
                <w:szCs w:val="18"/>
              </w:rPr>
            </w:pPr>
            <w:r w:rsidRPr="00696B29">
              <w:rPr>
                <w:sz w:val="18"/>
                <w:szCs w:val="18"/>
              </w:rPr>
              <w:t>30,416</w:t>
            </w:r>
          </w:p>
        </w:tc>
        <w:tc>
          <w:tcPr>
            <w:tcW w:w="727" w:type="pct"/>
            <w:noWrap/>
            <w:hideMark/>
          </w:tcPr>
          <w:p w14:paraId="481384D2" w14:textId="00325E3D" w:rsidR="00696B29" w:rsidRPr="00696B29" w:rsidRDefault="00696B29" w:rsidP="0046260C">
            <w:pPr>
              <w:pStyle w:val="Els-body-text"/>
              <w:jc w:val="center"/>
              <w:rPr>
                <w:sz w:val="18"/>
                <w:szCs w:val="18"/>
              </w:rPr>
            </w:pPr>
            <w:r w:rsidRPr="00696B29">
              <w:rPr>
                <w:sz w:val="18"/>
                <w:szCs w:val="18"/>
              </w:rPr>
              <w:t>159,984</w:t>
            </w:r>
          </w:p>
        </w:tc>
        <w:tc>
          <w:tcPr>
            <w:tcW w:w="592" w:type="pct"/>
            <w:noWrap/>
            <w:hideMark/>
          </w:tcPr>
          <w:p w14:paraId="2FDB3977" w14:textId="2885CCAD" w:rsidR="00696B29" w:rsidRPr="00696B29" w:rsidRDefault="00696B29" w:rsidP="0046260C">
            <w:pPr>
              <w:pStyle w:val="Els-body-text"/>
              <w:jc w:val="center"/>
              <w:rPr>
                <w:sz w:val="18"/>
                <w:szCs w:val="18"/>
              </w:rPr>
            </w:pPr>
            <w:r w:rsidRPr="00696B29">
              <w:rPr>
                <w:sz w:val="18"/>
                <w:szCs w:val="18"/>
              </w:rPr>
              <w:t>17,820</w:t>
            </w:r>
          </w:p>
        </w:tc>
        <w:tc>
          <w:tcPr>
            <w:tcW w:w="821" w:type="pct"/>
            <w:noWrap/>
            <w:hideMark/>
          </w:tcPr>
          <w:p w14:paraId="08386785" w14:textId="027BD774" w:rsidR="00696B29" w:rsidRPr="00696B29" w:rsidRDefault="00696B29" w:rsidP="0046260C">
            <w:pPr>
              <w:pStyle w:val="Els-body-text"/>
              <w:jc w:val="center"/>
              <w:rPr>
                <w:b/>
                <w:bCs/>
                <w:sz w:val="18"/>
                <w:szCs w:val="18"/>
              </w:rPr>
            </w:pPr>
            <w:r w:rsidRPr="00696B29">
              <w:rPr>
                <w:b/>
                <w:bCs/>
                <w:sz w:val="18"/>
                <w:szCs w:val="18"/>
              </w:rPr>
              <w:t>92,536,470</w:t>
            </w:r>
          </w:p>
        </w:tc>
      </w:tr>
      <w:tr w:rsidR="00696B29" w:rsidRPr="00696B29" w14:paraId="06795E6F" w14:textId="77777777" w:rsidTr="00BA07B7">
        <w:trPr>
          <w:trHeight w:val="20"/>
        </w:trPr>
        <w:tc>
          <w:tcPr>
            <w:tcW w:w="496" w:type="pct"/>
            <w:noWrap/>
            <w:hideMark/>
          </w:tcPr>
          <w:p w14:paraId="40116FFA" w14:textId="77777777" w:rsidR="00696B29" w:rsidRPr="00696B29" w:rsidRDefault="00696B29" w:rsidP="0046260C">
            <w:pPr>
              <w:pStyle w:val="Els-body-text"/>
              <w:jc w:val="center"/>
              <w:rPr>
                <w:b/>
                <w:bCs/>
                <w:i/>
                <w:iCs/>
                <w:sz w:val="18"/>
                <w:szCs w:val="18"/>
              </w:rPr>
            </w:pPr>
            <w:r w:rsidRPr="00696B29">
              <w:rPr>
                <w:b/>
                <w:bCs/>
                <w:i/>
                <w:iCs/>
                <w:sz w:val="18"/>
                <w:szCs w:val="18"/>
              </w:rPr>
              <w:t>MP2</w:t>
            </w:r>
          </w:p>
        </w:tc>
        <w:tc>
          <w:tcPr>
            <w:tcW w:w="836" w:type="pct"/>
            <w:noWrap/>
            <w:hideMark/>
          </w:tcPr>
          <w:p w14:paraId="7801A95A" w14:textId="3879F44E" w:rsidR="00696B29" w:rsidRPr="00696B29" w:rsidRDefault="00696B29" w:rsidP="0046260C">
            <w:pPr>
              <w:pStyle w:val="Els-body-text"/>
              <w:jc w:val="center"/>
              <w:rPr>
                <w:sz w:val="18"/>
                <w:szCs w:val="18"/>
              </w:rPr>
            </w:pPr>
            <w:r w:rsidRPr="00696B29">
              <w:rPr>
                <w:sz w:val="18"/>
                <w:szCs w:val="18"/>
              </w:rPr>
              <w:t>109,122,880</w:t>
            </w:r>
          </w:p>
        </w:tc>
        <w:tc>
          <w:tcPr>
            <w:tcW w:w="821" w:type="pct"/>
            <w:noWrap/>
            <w:hideMark/>
          </w:tcPr>
          <w:p w14:paraId="72CAD23C" w14:textId="00A3F0F6" w:rsidR="00696B29" w:rsidRPr="00696B29" w:rsidRDefault="00696B29" w:rsidP="0046260C">
            <w:pPr>
              <w:pStyle w:val="Els-body-text"/>
              <w:jc w:val="center"/>
              <w:rPr>
                <w:sz w:val="18"/>
                <w:szCs w:val="18"/>
              </w:rPr>
            </w:pPr>
            <w:r w:rsidRPr="00696B29">
              <w:rPr>
                <w:sz w:val="18"/>
                <w:szCs w:val="18"/>
              </w:rPr>
              <w:t>455,400</w:t>
            </w:r>
          </w:p>
        </w:tc>
        <w:tc>
          <w:tcPr>
            <w:tcW w:w="708" w:type="pct"/>
            <w:noWrap/>
            <w:hideMark/>
          </w:tcPr>
          <w:p w14:paraId="69F04167" w14:textId="6E764729" w:rsidR="00696B29" w:rsidRPr="00696B29" w:rsidRDefault="00696B29" w:rsidP="0046260C">
            <w:pPr>
              <w:pStyle w:val="Els-body-text"/>
              <w:jc w:val="center"/>
              <w:rPr>
                <w:sz w:val="18"/>
                <w:szCs w:val="18"/>
              </w:rPr>
            </w:pPr>
            <w:r w:rsidRPr="00696B29">
              <w:rPr>
                <w:sz w:val="18"/>
                <w:szCs w:val="18"/>
              </w:rPr>
              <w:t>38,333</w:t>
            </w:r>
          </w:p>
        </w:tc>
        <w:tc>
          <w:tcPr>
            <w:tcW w:w="727" w:type="pct"/>
            <w:noWrap/>
            <w:hideMark/>
          </w:tcPr>
          <w:p w14:paraId="410A0521" w14:textId="4B6637FD" w:rsidR="00696B29" w:rsidRPr="00696B29" w:rsidRDefault="00696B29" w:rsidP="0046260C">
            <w:pPr>
              <w:pStyle w:val="Els-body-text"/>
              <w:jc w:val="center"/>
              <w:rPr>
                <w:sz w:val="18"/>
                <w:szCs w:val="18"/>
              </w:rPr>
            </w:pPr>
            <w:r w:rsidRPr="00696B29">
              <w:rPr>
                <w:sz w:val="18"/>
                <w:szCs w:val="18"/>
              </w:rPr>
              <w:t>159,984</w:t>
            </w:r>
          </w:p>
        </w:tc>
        <w:tc>
          <w:tcPr>
            <w:tcW w:w="592" w:type="pct"/>
            <w:noWrap/>
            <w:hideMark/>
          </w:tcPr>
          <w:p w14:paraId="38738E5E" w14:textId="37014D97" w:rsidR="00696B29" w:rsidRPr="00696B29" w:rsidRDefault="00696B29" w:rsidP="0046260C">
            <w:pPr>
              <w:pStyle w:val="Els-body-text"/>
              <w:jc w:val="center"/>
              <w:rPr>
                <w:sz w:val="18"/>
                <w:szCs w:val="18"/>
              </w:rPr>
            </w:pPr>
            <w:r w:rsidRPr="00696B29">
              <w:rPr>
                <w:sz w:val="18"/>
                <w:szCs w:val="18"/>
              </w:rPr>
              <w:t>23,760</w:t>
            </w:r>
          </w:p>
        </w:tc>
        <w:tc>
          <w:tcPr>
            <w:tcW w:w="821" w:type="pct"/>
            <w:noWrap/>
            <w:hideMark/>
          </w:tcPr>
          <w:p w14:paraId="44297BA6" w14:textId="50A9CC01" w:rsidR="00696B29" w:rsidRPr="00696B29" w:rsidRDefault="00696B29" w:rsidP="0046260C">
            <w:pPr>
              <w:pStyle w:val="Els-body-text"/>
              <w:jc w:val="center"/>
              <w:rPr>
                <w:sz w:val="18"/>
                <w:szCs w:val="18"/>
              </w:rPr>
            </w:pPr>
            <w:r w:rsidRPr="00696B29">
              <w:rPr>
                <w:sz w:val="18"/>
                <w:szCs w:val="18"/>
              </w:rPr>
              <w:t>88,134,654</w:t>
            </w:r>
          </w:p>
        </w:tc>
      </w:tr>
      <w:tr w:rsidR="00696B29" w:rsidRPr="00696B29" w14:paraId="6EE2456A" w14:textId="77777777" w:rsidTr="00BA07B7">
        <w:trPr>
          <w:trHeight w:val="20"/>
        </w:trPr>
        <w:tc>
          <w:tcPr>
            <w:tcW w:w="496" w:type="pct"/>
            <w:noWrap/>
            <w:hideMark/>
          </w:tcPr>
          <w:p w14:paraId="7928749B" w14:textId="77777777" w:rsidR="00696B29" w:rsidRPr="00696B29" w:rsidRDefault="00696B29" w:rsidP="0046260C">
            <w:pPr>
              <w:pStyle w:val="Els-body-text"/>
              <w:jc w:val="center"/>
              <w:rPr>
                <w:b/>
                <w:bCs/>
                <w:i/>
                <w:iCs/>
                <w:sz w:val="18"/>
                <w:szCs w:val="18"/>
              </w:rPr>
            </w:pPr>
            <w:r w:rsidRPr="00696B29">
              <w:rPr>
                <w:b/>
                <w:bCs/>
                <w:i/>
                <w:iCs/>
                <w:sz w:val="18"/>
                <w:szCs w:val="18"/>
              </w:rPr>
              <w:t>MP3</w:t>
            </w:r>
          </w:p>
        </w:tc>
        <w:tc>
          <w:tcPr>
            <w:tcW w:w="836" w:type="pct"/>
            <w:noWrap/>
            <w:hideMark/>
          </w:tcPr>
          <w:p w14:paraId="200E4590" w14:textId="4258E173" w:rsidR="00696B29" w:rsidRPr="00696B29" w:rsidRDefault="00696B29" w:rsidP="0046260C">
            <w:pPr>
              <w:pStyle w:val="Els-body-text"/>
              <w:jc w:val="center"/>
              <w:rPr>
                <w:sz w:val="18"/>
                <w:szCs w:val="18"/>
              </w:rPr>
            </w:pPr>
            <w:r w:rsidRPr="00696B29">
              <w:rPr>
                <w:sz w:val="18"/>
                <w:szCs w:val="18"/>
              </w:rPr>
              <w:t>106,360,780</w:t>
            </w:r>
          </w:p>
        </w:tc>
        <w:tc>
          <w:tcPr>
            <w:tcW w:w="821" w:type="pct"/>
            <w:noWrap/>
            <w:hideMark/>
          </w:tcPr>
          <w:p w14:paraId="5E8F647A" w14:textId="018BA3C6" w:rsidR="00696B29" w:rsidRPr="00696B29" w:rsidRDefault="00696B29" w:rsidP="0046260C">
            <w:pPr>
              <w:pStyle w:val="Els-body-text"/>
              <w:jc w:val="center"/>
              <w:rPr>
                <w:sz w:val="18"/>
                <w:szCs w:val="18"/>
              </w:rPr>
            </w:pPr>
            <w:r w:rsidRPr="00696B29">
              <w:rPr>
                <w:sz w:val="18"/>
                <w:szCs w:val="18"/>
              </w:rPr>
              <w:t>398,475</w:t>
            </w:r>
          </w:p>
        </w:tc>
        <w:tc>
          <w:tcPr>
            <w:tcW w:w="708" w:type="pct"/>
            <w:noWrap/>
            <w:hideMark/>
          </w:tcPr>
          <w:p w14:paraId="3E0E7AE1" w14:textId="2C30A101" w:rsidR="00696B29" w:rsidRPr="00696B29" w:rsidRDefault="00696B29" w:rsidP="0046260C">
            <w:pPr>
              <w:pStyle w:val="Els-body-text"/>
              <w:jc w:val="center"/>
              <w:rPr>
                <w:sz w:val="18"/>
                <w:szCs w:val="18"/>
              </w:rPr>
            </w:pPr>
            <w:r w:rsidRPr="00696B29">
              <w:rPr>
                <w:sz w:val="18"/>
                <w:szCs w:val="18"/>
              </w:rPr>
              <w:t>54,166</w:t>
            </w:r>
          </w:p>
        </w:tc>
        <w:tc>
          <w:tcPr>
            <w:tcW w:w="727" w:type="pct"/>
            <w:noWrap/>
            <w:hideMark/>
          </w:tcPr>
          <w:p w14:paraId="4C8CEC6B" w14:textId="10107CA9" w:rsidR="00696B29" w:rsidRPr="00696B29" w:rsidRDefault="00696B29" w:rsidP="0046260C">
            <w:pPr>
              <w:pStyle w:val="Els-body-text"/>
              <w:jc w:val="center"/>
              <w:rPr>
                <w:sz w:val="18"/>
                <w:szCs w:val="18"/>
              </w:rPr>
            </w:pPr>
            <w:r w:rsidRPr="00696B29">
              <w:rPr>
                <w:sz w:val="18"/>
                <w:szCs w:val="18"/>
              </w:rPr>
              <w:t>159,984</w:t>
            </w:r>
          </w:p>
        </w:tc>
        <w:tc>
          <w:tcPr>
            <w:tcW w:w="592" w:type="pct"/>
            <w:noWrap/>
            <w:hideMark/>
          </w:tcPr>
          <w:p w14:paraId="5556A72D" w14:textId="67EFD73C" w:rsidR="00696B29" w:rsidRPr="00696B29" w:rsidRDefault="00696B29" w:rsidP="0046260C">
            <w:pPr>
              <w:pStyle w:val="Els-body-text"/>
              <w:jc w:val="center"/>
              <w:rPr>
                <w:sz w:val="18"/>
                <w:szCs w:val="18"/>
              </w:rPr>
            </w:pPr>
            <w:r w:rsidRPr="00696B29">
              <w:rPr>
                <w:sz w:val="18"/>
                <w:szCs w:val="18"/>
              </w:rPr>
              <w:t>35,640</w:t>
            </w:r>
          </w:p>
        </w:tc>
        <w:tc>
          <w:tcPr>
            <w:tcW w:w="821" w:type="pct"/>
            <w:noWrap/>
            <w:hideMark/>
          </w:tcPr>
          <w:p w14:paraId="78584F2C" w14:textId="4A47B800" w:rsidR="00696B29" w:rsidRPr="00696B29" w:rsidRDefault="00696B29" w:rsidP="0046260C">
            <w:pPr>
              <w:pStyle w:val="Els-body-text"/>
              <w:jc w:val="center"/>
              <w:rPr>
                <w:sz w:val="18"/>
                <w:szCs w:val="18"/>
              </w:rPr>
            </w:pPr>
            <w:r w:rsidRPr="00696B29">
              <w:rPr>
                <w:sz w:val="18"/>
                <w:szCs w:val="18"/>
              </w:rPr>
              <w:t>79,474,222</w:t>
            </w:r>
          </w:p>
        </w:tc>
      </w:tr>
    </w:tbl>
    <w:p w14:paraId="56EAA2C2" w14:textId="77777777" w:rsidR="00B66048" w:rsidRDefault="00B66048" w:rsidP="00305F05">
      <w:pPr>
        <w:pStyle w:val="Els-body-text"/>
        <w:rPr>
          <w:lang w:val="en-GB"/>
        </w:rPr>
      </w:pPr>
    </w:p>
    <w:p w14:paraId="3B2EA694" w14:textId="6E65EAB9" w:rsidR="005710F5" w:rsidRDefault="00305F05" w:rsidP="00305F05">
      <w:pPr>
        <w:pStyle w:val="Els-body-text"/>
        <w:rPr>
          <w:lang w:val="en-GB"/>
        </w:rPr>
      </w:pPr>
      <w:r>
        <w:rPr>
          <w:lang w:val="en-GB"/>
        </w:rPr>
        <w:t>The results also reveal that t</w:t>
      </w:r>
      <w:r w:rsidR="007C351E">
        <w:rPr>
          <w:lang w:val="en-GB"/>
        </w:rPr>
        <w:t xml:space="preserve">he annualized operational cost for integration schemes MP1 and </w:t>
      </w:r>
      <w:r>
        <w:rPr>
          <w:lang w:val="en-GB"/>
        </w:rPr>
        <w:t>MP</w:t>
      </w:r>
      <w:r w:rsidR="007C351E">
        <w:rPr>
          <w:lang w:val="en-GB"/>
        </w:rPr>
        <w:t xml:space="preserve">2 was slightly higher than ORI due to the additional utilities and maintenance costs for the methane pyrolysis unit. However, in the MP3, the </w:t>
      </w:r>
      <w:r w:rsidR="009E10E6">
        <w:rPr>
          <w:lang w:val="en-GB"/>
        </w:rPr>
        <w:t xml:space="preserve">operational </w:t>
      </w:r>
      <w:r w:rsidR="007C351E">
        <w:rPr>
          <w:lang w:val="en-GB"/>
        </w:rPr>
        <w:t>cost is lower due to the lower load of the urea plant (less energy consumption).</w:t>
      </w:r>
      <w:r w:rsidR="00FD16DB">
        <w:rPr>
          <w:lang w:val="en-GB"/>
        </w:rPr>
        <w:t xml:space="preserve"> </w:t>
      </w:r>
    </w:p>
    <w:p w14:paraId="144DE6BA" w14:textId="77777777" w:rsidR="008D2649" w:rsidRPr="00A94774" w:rsidRDefault="008D2649" w:rsidP="008D2649">
      <w:pPr>
        <w:pStyle w:val="Els-1storder-head"/>
        <w:spacing w:after="120"/>
        <w:rPr>
          <w:lang w:val="en-GB"/>
        </w:rPr>
      </w:pPr>
      <w:r w:rsidRPr="00A94774">
        <w:rPr>
          <w:lang w:val="en-GB"/>
        </w:rPr>
        <w:lastRenderedPageBreak/>
        <w:t>Conclusions</w:t>
      </w:r>
    </w:p>
    <w:p w14:paraId="144DE6BB" w14:textId="41C3CC76" w:rsidR="008D2649" w:rsidRPr="00A94774" w:rsidRDefault="00A325BC" w:rsidP="00F30B9D">
      <w:pPr>
        <w:pStyle w:val="Els-body-text"/>
        <w:spacing w:after="120"/>
        <w:rPr>
          <w:lang w:val="en-GB"/>
        </w:rPr>
      </w:pPr>
      <w:r>
        <w:rPr>
          <w:lang w:val="en-GB"/>
        </w:rPr>
        <w:t>Based on the techno-economic analysis conducted, methane pyrolysis integration in existing SMR-ammonia-urea plants shows promising results for lowering CO</w:t>
      </w:r>
      <w:r w:rsidRPr="00A325BC">
        <w:rPr>
          <w:vertAlign w:val="subscript"/>
          <w:lang w:val="en-GB"/>
        </w:rPr>
        <w:t>2</w:t>
      </w:r>
      <w:r>
        <w:rPr>
          <w:lang w:val="en-GB"/>
        </w:rPr>
        <w:t xml:space="preserve"> emissions to 71.70% compared to the existing plant. For a carbon black revenue of $0.5/kg and a carbon tax of $20/ton-CO</w:t>
      </w:r>
      <w:r w:rsidRPr="00A325BC">
        <w:rPr>
          <w:vertAlign w:val="subscript"/>
          <w:lang w:val="en-GB"/>
        </w:rPr>
        <w:t>2</w:t>
      </w:r>
      <w:r>
        <w:rPr>
          <w:lang w:val="en-GB"/>
        </w:rPr>
        <w:t>e scenario, splitting 15% of the natural gas feed into a methane pyrolysis integration unit (MP1 scheme) would result in an additional annual profit of up to $1.6 million per year.</w:t>
      </w:r>
    </w:p>
    <w:p w14:paraId="5833C0B2" w14:textId="4D9507B0" w:rsidR="009B76C4" w:rsidRDefault="00124098" w:rsidP="008D2649">
      <w:pPr>
        <w:pStyle w:val="Els-reference-head"/>
      </w:pPr>
      <w:r>
        <w:t>Acknowledgment</w:t>
      </w:r>
      <w:r w:rsidR="009B76C4">
        <w:t xml:space="preserve">: </w:t>
      </w:r>
      <w:r w:rsidR="005E11B8" w:rsidRPr="005E11B8">
        <w:rPr>
          <w:b w:val="0"/>
          <w:bCs/>
          <w:sz w:val="20"/>
          <w:szCs w:val="20"/>
        </w:rPr>
        <w:t>The authors would like to acknowledge the support provided by the Deanship of Research Oversight and Coordination (DROC) at the King Fahd University of Petroleum and Minerals (KFUPM)</w:t>
      </w:r>
      <w:r w:rsidR="009B76C4" w:rsidRPr="009B76C4">
        <w:rPr>
          <w:b w:val="0"/>
          <w:bCs/>
          <w:sz w:val="20"/>
          <w:szCs w:val="20"/>
        </w:rPr>
        <w:t>.</w:t>
      </w:r>
    </w:p>
    <w:p w14:paraId="144DE6BF" w14:textId="708FD037" w:rsidR="008D2649" w:rsidRDefault="008D2649" w:rsidP="008D2649">
      <w:pPr>
        <w:pStyle w:val="Els-reference-head"/>
      </w:pPr>
      <w:r>
        <w:t>References</w:t>
      </w:r>
    </w:p>
    <w:sdt>
      <w:sdtPr>
        <w:rPr>
          <w:noProof/>
          <w:sz w:val="18"/>
          <w:lang w:val="en-US"/>
        </w:rPr>
        <w:tag w:val="MENDELEY_BIBLIOGRAPHY"/>
        <w:id w:val="867870262"/>
        <w:placeholder>
          <w:docPart w:val="DefaultPlaceholder_-1854013440"/>
        </w:placeholder>
      </w:sdtPr>
      <w:sdtContent>
        <w:p w14:paraId="2E48B2B9" w14:textId="388A3DAD" w:rsidR="0046260C" w:rsidRDefault="0046260C" w:rsidP="0046260C">
          <w:pPr>
            <w:autoSpaceDE w:val="0"/>
            <w:autoSpaceDN w:val="0"/>
            <w:ind w:hanging="480"/>
            <w:jc w:val="both"/>
            <w:divId w:val="1194927165"/>
            <w:rPr>
              <w:sz w:val="24"/>
              <w:szCs w:val="24"/>
            </w:rPr>
          </w:pPr>
          <w:r>
            <w:t xml:space="preserve">Fan, Z., Weng, W., Zhou, J., Gu, D., &amp; Xiao, W. (2021). Catalytic decomposition of methane to produce hydrogen: A review. </w:t>
          </w:r>
          <w:r>
            <w:rPr>
              <w:i/>
              <w:iCs/>
            </w:rPr>
            <w:t>Journal of Energy Chemistry</w:t>
          </w:r>
          <w:r>
            <w:t xml:space="preserve">, </w:t>
          </w:r>
          <w:r>
            <w:rPr>
              <w:i/>
              <w:iCs/>
            </w:rPr>
            <w:t>58</w:t>
          </w:r>
          <w:r>
            <w:t xml:space="preserve">, 415–430. </w:t>
          </w:r>
        </w:p>
        <w:p w14:paraId="35FD3913" w14:textId="77777777" w:rsidR="0046260C" w:rsidRDefault="0046260C" w:rsidP="0046260C">
          <w:pPr>
            <w:autoSpaceDE w:val="0"/>
            <w:autoSpaceDN w:val="0"/>
            <w:ind w:hanging="480"/>
            <w:jc w:val="both"/>
            <w:divId w:val="1113011673"/>
          </w:pPr>
          <w:r>
            <w:t xml:space="preserve">Fromm, C. (2023, November 1). </w:t>
          </w:r>
          <w:r>
            <w:rPr>
              <w:i/>
              <w:iCs/>
            </w:rPr>
            <w:t>Hydrogen Production via Methane Pyrolysis: An Overview of “Turquoise” Hydrogen</w:t>
          </w:r>
          <w:r>
            <w:t>. https://www.chemengonline.com/hydrogen-production-via-methane-pyrolysis-an-overview-of-turquoise-h2/?printmode=1</w:t>
          </w:r>
        </w:p>
        <w:p w14:paraId="4E836DE3" w14:textId="77777777" w:rsidR="0046260C" w:rsidRDefault="0046260C" w:rsidP="0046260C">
          <w:pPr>
            <w:autoSpaceDE w:val="0"/>
            <w:autoSpaceDN w:val="0"/>
            <w:ind w:hanging="480"/>
            <w:jc w:val="both"/>
            <w:divId w:val="1878394840"/>
          </w:pPr>
          <w:r>
            <w:t xml:space="preserve">International Fertilizer Association. (2023). </w:t>
          </w:r>
          <w:r>
            <w:rPr>
              <w:i/>
              <w:iCs/>
            </w:rPr>
            <w:t>Public Summary Medium-Term Fertilizer Outlook 2023-2027</w:t>
          </w:r>
          <w:r>
            <w:t>. https://api.ifastat.org/reports/download/13912</w:t>
          </w:r>
        </w:p>
        <w:p w14:paraId="231B6B18" w14:textId="2A6CEC3E" w:rsidR="0046260C" w:rsidRDefault="0046260C" w:rsidP="00124098">
          <w:pPr>
            <w:autoSpaceDE w:val="0"/>
            <w:autoSpaceDN w:val="0"/>
            <w:ind w:hanging="480"/>
            <w:jc w:val="both"/>
            <w:divId w:val="1935167230"/>
          </w:pPr>
          <w:r w:rsidRPr="009B76C4">
            <w:rPr>
              <w:lang w:val="de-DE"/>
            </w:rPr>
            <w:t xml:space="preserve">Katebah, M., Al-Rawashdeh, M., &amp; Linke, P. (2022). </w:t>
          </w:r>
          <w:r>
            <w:t xml:space="preserve">Analysis of hydrogen production costs in Steam-Methane Reforming considering integration with electrolysis and CO2 capture. </w:t>
          </w:r>
          <w:r>
            <w:rPr>
              <w:i/>
              <w:iCs/>
            </w:rPr>
            <w:t>Cleaner Engineering and Technology</w:t>
          </w:r>
          <w:r>
            <w:t xml:space="preserve">, </w:t>
          </w:r>
          <w:r>
            <w:rPr>
              <w:i/>
              <w:iCs/>
            </w:rPr>
            <w:t>10</w:t>
          </w:r>
          <w:r>
            <w:t xml:space="preserve">, 100552. </w:t>
          </w:r>
        </w:p>
        <w:p w14:paraId="6DE83216" w14:textId="2FAFCA8F" w:rsidR="0046260C" w:rsidRPr="009B76C4" w:rsidRDefault="0046260C" w:rsidP="0046260C">
          <w:pPr>
            <w:autoSpaceDE w:val="0"/>
            <w:autoSpaceDN w:val="0"/>
            <w:ind w:hanging="480"/>
            <w:jc w:val="both"/>
            <w:divId w:val="389693868"/>
            <w:rPr>
              <w:lang w:val="de-DE"/>
            </w:rPr>
          </w:pPr>
          <w:r>
            <w:t xml:space="preserve">Korányi, T. I., Németh, M., Beck, A., &amp; Horváth, A. (2022). Recent Advances in Methane Pyrolysis: Turquoise Hydrogen with Solid Carbon Production. </w:t>
          </w:r>
          <w:r w:rsidRPr="009B76C4">
            <w:rPr>
              <w:lang w:val="de-DE"/>
            </w:rPr>
            <w:t xml:space="preserve">In </w:t>
          </w:r>
          <w:r w:rsidRPr="009B76C4">
            <w:rPr>
              <w:i/>
              <w:iCs/>
              <w:lang w:val="de-DE"/>
            </w:rPr>
            <w:t>Energies</w:t>
          </w:r>
          <w:r w:rsidRPr="009B76C4">
            <w:rPr>
              <w:lang w:val="de-DE"/>
            </w:rPr>
            <w:t xml:space="preserve"> (Vol. 15, Issue 17). MDPI. </w:t>
          </w:r>
        </w:p>
        <w:p w14:paraId="7FD662EF" w14:textId="05FAA718" w:rsidR="0046260C" w:rsidRDefault="0046260C" w:rsidP="0046260C">
          <w:pPr>
            <w:autoSpaceDE w:val="0"/>
            <w:autoSpaceDN w:val="0"/>
            <w:ind w:hanging="480"/>
            <w:jc w:val="both"/>
            <w:divId w:val="1970084407"/>
          </w:pPr>
          <w:r w:rsidRPr="009B76C4">
            <w:rPr>
              <w:lang w:val="de-DE"/>
            </w:rPr>
            <w:t xml:space="preserve">Ojelade, O. A., Zaman, S. F., &amp; Ni, B. J. (2023). </w:t>
          </w:r>
          <w:r>
            <w:t xml:space="preserve">Green ammonia production technologies: A review of practical progress. In </w:t>
          </w:r>
          <w:r>
            <w:rPr>
              <w:i/>
              <w:iCs/>
            </w:rPr>
            <w:t>Journal of Environmental Management</w:t>
          </w:r>
          <w:r>
            <w:t xml:space="preserve"> (Vol. 342). Academic Press. </w:t>
          </w:r>
        </w:p>
        <w:p w14:paraId="5E9E6F39" w14:textId="7BE900B5" w:rsidR="0046260C" w:rsidRDefault="0046260C" w:rsidP="0046260C">
          <w:pPr>
            <w:autoSpaceDE w:val="0"/>
            <w:autoSpaceDN w:val="0"/>
            <w:ind w:hanging="480"/>
            <w:jc w:val="both"/>
            <w:divId w:val="974875203"/>
          </w:pPr>
          <w:r>
            <w:t xml:space="preserve">Pruvost, F., Cloete, S., Arnaiz del Pozo, C., &amp; Zaabout, A. (2022). Blue, green, and turquoise pathways for minimizing hydrogen production costs from steam methane reforming with CO2 capture. </w:t>
          </w:r>
          <w:r>
            <w:rPr>
              <w:i/>
              <w:iCs/>
            </w:rPr>
            <w:t>Energy Conversion and Management</w:t>
          </w:r>
          <w:r>
            <w:t xml:space="preserve">, </w:t>
          </w:r>
          <w:r>
            <w:rPr>
              <w:i/>
              <w:iCs/>
            </w:rPr>
            <w:t>274</w:t>
          </w:r>
          <w:r>
            <w:t xml:space="preserve">, 116458. </w:t>
          </w:r>
        </w:p>
        <w:p w14:paraId="7F1DB60B" w14:textId="77777777" w:rsidR="0046260C" w:rsidRDefault="0046260C" w:rsidP="0046260C">
          <w:pPr>
            <w:autoSpaceDE w:val="0"/>
            <w:autoSpaceDN w:val="0"/>
            <w:ind w:hanging="480"/>
            <w:jc w:val="both"/>
            <w:divId w:val="1064912395"/>
          </w:pPr>
          <w:r>
            <w:t xml:space="preserve">SABIC Agri-Nutrients Company. (2022). </w:t>
          </w:r>
          <w:r>
            <w:rPr>
              <w:i/>
              <w:iCs/>
            </w:rPr>
            <w:t>Performance and Activities of the Company for the Fiscal Year 2021</w:t>
          </w:r>
          <w:r>
            <w:t>. https://www.sabic.com/en/investors/performance-financial-highlights/annual-report</w:t>
          </w:r>
        </w:p>
        <w:p w14:paraId="144DE6C3" w14:textId="31DDCA1E" w:rsidR="008D2649" w:rsidRDefault="0046260C" w:rsidP="0046260C">
          <w:pPr>
            <w:pStyle w:val="Els-referenceno-number"/>
            <w:ind w:left="0" w:firstLine="0"/>
            <w:jc w:val="both"/>
            <w:rPr>
              <w:lang w:val="en-US"/>
            </w:rPr>
          </w:pPr>
          <w:r>
            <w:t> </w:t>
          </w:r>
        </w:p>
      </w:sdtContent>
    </w:sdt>
    <w:sectPr w:rsidR="008D2649" w:rsidSect="008B0184">
      <w:headerReference w:type="even" r:id="rId12"/>
      <w:headerReference w:type="default" r:id="rId13"/>
      <w:headerReference w:type="first" r:id="rId14"/>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B9622" w14:textId="77777777" w:rsidR="00237E10" w:rsidRDefault="00237E10">
      <w:r>
        <w:separator/>
      </w:r>
    </w:p>
  </w:endnote>
  <w:endnote w:type="continuationSeparator" w:id="0">
    <w:p w14:paraId="1DD6ED22" w14:textId="77777777" w:rsidR="00237E10" w:rsidRDefault="0023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DDF70" w14:textId="77777777" w:rsidR="00237E10" w:rsidRDefault="00237E10">
      <w:r>
        <w:separator/>
      </w:r>
    </w:p>
  </w:footnote>
  <w:footnote w:type="continuationSeparator" w:id="0">
    <w:p w14:paraId="7A0D622E" w14:textId="77777777" w:rsidR="00237E10" w:rsidRDefault="00237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1AB8A33" w:rsidR="00DD3D9E" w:rsidRDefault="00DD3D9E">
    <w:pPr>
      <w:pStyle w:val="Header"/>
      <w:tabs>
        <w:tab w:val="clear" w:pos="7200"/>
        <w:tab w:val="right" w:pos="7088"/>
      </w:tabs>
    </w:pPr>
    <w:r>
      <w:rPr>
        <w:rStyle w:val="PageNumber"/>
      </w:rPr>
      <w:tab/>
    </w:r>
    <w:r>
      <w:rPr>
        <w:rStyle w:val="PageNumber"/>
        <w:i/>
      </w:rPr>
      <w:tab/>
    </w:r>
    <w:r w:rsidR="00534F71">
      <w:rPr>
        <w:rStyle w:val="PageNumber"/>
        <w:i/>
      </w:rPr>
      <w:t xml:space="preserve">MRG. </w:t>
    </w:r>
    <w:r w:rsidR="00F5493A">
      <w:rPr>
        <w:i/>
      </w:rPr>
      <w:t xml:space="preserve">Pangestu </w:t>
    </w:r>
    <w:r w:rsidR="00376DE9">
      <w:rPr>
        <w:i/>
      </w:rPr>
      <w:t xml:space="preserve">&amp; </w:t>
    </w:r>
    <w:r w:rsidR="00534F71">
      <w:rPr>
        <w:i/>
      </w:rPr>
      <w:t xml:space="preserve">U. </w:t>
    </w:r>
    <w:r w:rsidR="00376DE9">
      <w:rPr>
        <w:i/>
      </w:rPr>
      <w:t xml:space="preserve">Zahid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61BFCCF4" w:rsidR="00DD3D9E" w:rsidRDefault="00F5493A" w:rsidP="00F5493A">
    <w:pPr>
      <w:pStyle w:val="Header"/>
      <w:tabs>
        <w:tab w:val="clear" w:pos="7200"/>
        <w:tab w:val="right" w:pos="7088"/>
      </w:tabs>
      <w:rPr>
        <w:sz w:val="24"/>
      </w:rPr>
    </w:pPr>
    <w:r w:rsidRPr="00F5493A">
      <w:rPr>
        <w:i/>
      </w:rPr>
      <w:t>Process Integration of Urea Production with Methane Pyrolysis for Reduced Carbon Emissions</w:t>
    </w:r>
    <w:r w:rsidR="00DD3D9E">
      <w:rPr>
        <w:rStyle w:val="PageNumber"/>
        <w:i/>
        <w:sz w:val="24"/>
      </w:rPr>
      <w:tab/>
    </w:r>
    <w:r w:rsidR="00DD3D9E">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6FC94C5F"/>
    <w:multiLevelType w:val="hybridMultilevel"/>
    <w:tmpl w:val="34B21A32"/>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5"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5"/>
  </w:num>
  <w:num w:numId="11" w16cid:durableId="1896693444">
    <w:abstractNumId w:val="14"/>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 w:numId="19" w16cid:durableId="15075552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bAwt7Q0MbY0NjA0NjVW0lEKTi0uzszPAykwqgUArsLy1iwAAAA="/>
  </w:docVars>
  <w:rsids>
    <w:rsidRoot w:val="00B63237"/>
    <w:rsid w:val="0006128E"/>
    <w:rsid w:val="0006714E"/>
    <w:rsid w:val="000D3D9B"/>
    <w:rsid w:val="000E5096"/>
    <w:rsid w:val="000F1164"/>
    <w:rsid w:val="00112373"/>
    <w:rsid w:val="00124098"/>
    <w:rsid w:val="00144DBE"/>
    <w:rsid w:val="00160087"/>
    <w:rsid w:val="0016032F"/>
    <w:rsid w:val="001879F6"/>
    <w:rsid w:val="001B02C0"/>
    <w:rsid w:val="001B5798"/>
    <w:rsid w:val="001C0148"/>
    <w:rsid w:val="001C53F9"/>
    <w:rsid w:val="001C7036"/>
    <w:rsid w:val="001C757E"/>
    <w:rsid w:val="0020390F"/>
    <w:rsid w:val="00206CE9"/>
    <w:rsid w:val="00217A11"/>
    <w:rsid w:val="00237E10"/>
    <w:rsid w:val="00247D27"/>
    <w:rsid w:val="00254019"/>
    <w:rsid w:val="00264926"/>
    <w:rsid w:val="00267B1E"/>
    <w:rsid w:val="0027756E"/>
    <w:rsid w:val="0029120C"/>
    <w:rsid w:val="002D0488"/>
    <w:rsid w:val="00301CA7"/>
    <w:rsid w:val="00305F05"/>
    <w:rsid w:val="00376DE9"/>
    <w:rsid w:val="00385E47"/>
    <w:rsid w:val="003A7799"/>
    <w:rsid w:val="003D1582"/>
    <w:rsid w:val="003D7E4C"/>
    <w:rsid w:val="003E41C2"/>
    <w:rsid w:val="004075C6"/>
    <w:rsid w:val="00413D96"/>
    <w:rsid w:val="00440C3B"/>
    <w:rsid w:val="004476EB"/>
    <w:rsid w:val="00455A79"/>
    <w:rsid w:val="0046260C"/>
    <w:rsid w:val="00480F30"/>
    <w:rsid w:val="00485007"/>
    <w:rsid w:val="0049772C"/>
    <w:rsid w:val="004C0AA7"/>
    <w:rsid w:val="004C653C"/>
    <w:rsid w:val="004E49E9"/>
    <w:rsid w:val="004F0E8C"/>
    <w:rsid w:val="004F231F"/>
    <w:rsid w:val="00505212"/>
    <w:rsid w:val="00516313"/>
    <w:rsid w:val="00534F71"/>
    <w:rsid w:val="00535387"/>
    <w:rsid w:val="00542405"/>
    <w:rsid w:val="00545396"/>
    <w:rsid w:val="0054736C"/>
    <w:rsid w:val="00552EEB"/>
    <w:rsid w:val="0056699B"/>
    <w:rsid w:val="005710F5"/>
    <w:rsid w:val="005807FC"/>
    <w:rsid w:val="00596C95"/>
    <w:rsid w:val="005E11B8"/>
    <w:rsid w:val="005E1D02"/>
    <w:rsid w:val="005F0F8B"/>
    <w:rsid w:val="005F0FDF"/>
    <w:rsid w:val="005F2C91"/>
    <w:rsid w:val="005F3B47"/>
    <w:rsid w:val="005F71D0"/>
    <w:rsid w:val="00633C00"/>
    <w:rsid w:val="00637776"/>
    <w:rsid w:val="00651514"/>
    <w:rsid w:val="00665940"/>
    <w:rsid w:val="006742DB"/>
    <w:rsid w:val="00696B29"/>
    <w:rsid w:val="006A69BF"/>
    <w:rsid w:val="006C0A98"/>
    <w:rsid w:val="006C3624"/>
    <w:rsid w:val="00700381"/>
    <w:rsid w:val="00711DF4"/>
    <w:rsid w:val="007120F4"/>
    <w:rsid w:val="007320A0"/>
    <w:rsid w:val="0074445E"/>
    <w:rsid w:val="00785A12"/>
    <w:rsid w:val="0079194F"/>
    <w:rsid w:val="007B4755"/>
    <w:rsid w:val="007C351E"/>
    <w:rsid w:val="007D5032"/>
    <w:rsid w:val="007D6BCA"/>
    <w:rsid w:val="007D70A1"/>
    <w:rsid w:val="007E026D"/>
    <w:rsid w:val="007F1C97"/>
    <w:rsid w:val="008066A2"/>
    <w:rsid w:val="008132E8"/>
    <w:rsid w:val="0081525D"/>
    <w:rsid w:val="00823407"/>
    <w:rsid w:val="00830497"/>
    <w:rsid w:val="00855A1D"/>
    <w:rsid w:val="008830A0"/>
    <w:rsid w:val="00891125"/>
    <w:rsid w:val="00895665"/>
    <w:rsid w:val="008A555E"/>
    <w:rsid w:val="008B0184"/>
    <w:rsid w:val="008B0977"/>
    <w:rsid w:val="008B250D"/>
    <w:rsid w:val="008B51CB"/>
    <w:rsid w:val="008C186A"/>
    <w:rsid w:val="008C5D02"/>
    <w:rsid w:val="008D2649"/>
    <w:rsid w:val="0090568D"/>
    <w:rsid w:val="009125C9"/>
    <w:rsid w:val="00913879"/>
    <w:rsid w:val="00917661"/>
    <w:rsid w:val="00963930"/>
    <w:rsid w:val="00970E5D"/>
    <w:rsid w:val="0097701C"/>
    <w:rsid w:val="00980A65"/>
    <w:rsid w:val="00982658"/>
    <w:rsid w:val="0099749A"/>
    <w:rsid w:val="00997DD9"/>
    <w:rsid w:val="009A1C77"/>
    <w:rsid w:val="009A7B02"/>
    <w:rsid w:val="009B0CB9"/>
    <w:rsid w:val="009B76C4"/>
    <w:rsid w:val="009D0F21"/>
    <w:rsid w:val="009E10E6"/>
    <w:rsid w:val="009F0099"/>
    <w:rsid w:val="009F738E"/>
    <w:rsid w:val="00A25E70"/>
    <w:rsid w:val="00A325BC"/>
    <w:rsid w:val="00A33765"/>
    <w:rsid w:val="00A3429E"/>
    <w:rsid w:val="00A369BA"/>
    <w:rsid w:val="00A370E5"/>
    <w:rsid w:val="00A44E12"/>
    <w:rsid w:val="00A611D4"/>
    <w:rsid w:val="00A63269"/>
    <w:rsid w:val="00A67834"/>
    <w:rsid w:val="00A72144"/>
    <w:rsid w:val="00A92377"/>
    <w:rsid w:val="00AA67D1"/>
    <w:rsid w:val="00AB29ED"/>
    <w:rsid w:val="00AB6644"/>
    <w:rsid w:val="00AE4BD8"/>
    <w:rsid w:val="00AE5BAA"/>
    <w:rsid w:val="00AF1605"/>
    <w:rsid w:val="00B04D3C"/>
    <w:rsid w:val="00B056F4"/>
    <w:rsid w:val="00B20AC8"/>
    <w:rsid w:val="00B37B94"/>
    <w:rsid w:val="00B4388F"/>
    <w:rsid w:val="00B54964"/>
    <w:rsid w:val="00B57299"/>
    <w:rsid w:val="00B63237"/>
    <w:rsid w:val="00B66048"/>
    <w:rsid w:val="00B935AF"/>
    <w:rsid w:val="00BA07B7"/>
    <w:rsid w:val="00BB7FD6"/>
    <w:rsid w:val="00BE5168"/>
    <w:rsid w:val="00BE59E1"/>
    <w:rsid w:val="00BF6EFA"/>
    <w:rsid w:val="00C37EC0"/>
    <w:rsid w:val="00C56135"/>
    <w:rsid w:val="00C842DC"/>
    <w:rsid w:val="00C960DC"/>
    <w:rsid w:val="00CB1A39"/>
    <w:rsid w:val="00CC198F"/>
    <w:rsid w:val="00CD417C"/>
    <w:rsid w:val="00CF5179"/>
    <w:rsid w:val="00D02C75"/>
    <w:rsid w:val="00D104EE"/>
    <w:rsid w:val="00D10E22"/>
    <w:rsid w:val="00D13D2C"/>
    <w:rsid w:val="00D27FB2"/>
    <w:rsid w:val="00D31FD8"/>
    <w:rsid w:val="00D605E9"/>
    <w:rsid w:val="00D67AC7"/>
    <w:rsid w:val="00D970CA"/>
    <w:rsid w:val="00DA37FB"/>
    <w:rsid w:val="00DA7A9E"/>
    <w:rsid w:val="00DB4414"/>
    <w:rsid w:val="00DC2F94"/>
    <w:rsid w:val="00DD3D9E"/>
    <w:rsid w:val="00DD7908"/>
    <w:rsid w:val="00DF2265"/>
    <w:rsid w:val="00E104DF"/>
    <w:rsid w:val="00E144BB"/>
    <w:rsid w:val="00E15A10"/>
    <w:rsid w:val="00E274D2"/>
    <w:rsid w:val="00E27CB6"/>
    <w:rsid w:val="00E320B7"/>
    <w:rsid w:val="00E702B5"/>
    <w:rsid w:val="00E82297"/>
    <w:rsid w:val="00E941FD"/>
    <w:rsid w:val="00EA2A11"/>
    <w:rsid w:val="00EA6708"/>
    <w:rsid w:val="00EB2A20"/>
    <w:rsid w:val="00EE3E27"/>
    <w:rsid w:val="00EF39FD"/>
    <w:rsid w:val="00F06842"/>
    <w:rsid w:val="00F107FD"/>
    <w:rsid w:val="00F30B9D"/>
    <w:rsid w:val="00F5493A"/>
    <w:rsid w:val="00F734CE"/>
    <w:rsid w:val="00F8025D"/>
    <w:rsid w:val="00F827BF"/>
    <w:rsid w:val="00FB64A8"/>
    <w:rsid w:val="00FC06AC"/>
    <w:rsid w:val="00FD16DB"/>
    <w:rsid w:val="00FE36ED"/>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E1D02"/>
    <w:rPr>
      <w:lang w:eastAsia="en-US"/>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styleId="UnresolvedMention">
    <w:name w:val="Unresolved Mention"/>
    <w:basedOn w:val="DefaultParagraphFont"/>
    <w:uiPriority w:val="99"/>
    <w:semiHidden/>
    <w:unhideWhenUsed/>
    <w:rsid w:val="0099749A"/>
    <w:rPr>
      <w:color w:val="605E5C"/>
      <w:shd w:val="clear" w:color="auto" w:fill="E1DFDD"/>
    </w:rPr>
  </w:style>
  <w:style w:type="character" w:styleId="PlaceholderText">
    <w:name w:val="Placeholder Text"/>
    <w:basedOn w:val="DefaultParagraphFont"/>
    <w:uiPriority w:val="99"/>
    <w:semiHidden/>
    <w:rsid w:val="00E104DF"/>
    <w:rPr>
      <w:color w:val="666666"/>
    </w:rPr>
  </w:style>
  <w:style w:type="paragraph" w:styleId="Revision">
    <w:name w:val="Revision"/>
    <w:hidden/>
    <w:uiPriority w:val="99"/>
    <w:semiHidden/>
    <w:rsid w:val="00BF6EFA"/>
    <w:rPr>
      <w:lang w:eastAsia="en-US"/>
    </w:rPr>
  </w:style>
  <w:style w:type="table" w:styleId="TableGrid">
    <w:name w:val="Table Grid"/>
    <w:basedOn w:val="TableNormal"/>
    <w:rsid w:val="00696B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696B29"/>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1503">
      <w:bodyDiv w:val="1"/>
      <w:marLeft w:val="0"/>
      <w:marRight w:val="0"/>
      <w:marTop w:val="0"/>
      <w:marBottom w:val="0"/>
      <w:divBdr>
        <w:top w:val="none" w:sz="0" w:space="0" w:color="auto"/>
        <w:left w:val="none" w:sz="0" w:space="0" w:color="auto"/>
        <w:bottom w:val="none" w:sz="0" w:space="0" w:color="auto"/>
        <w:right w:val="none" w:sz="0" w:space="0" w:color="auto"/>
      </w:divBdr>
    </w:div>
    <w:div w:id="8409800">
      <w:bodyDiv w:val="1"/>
      <w:marLeft w:val="0"/>
      <w:marRight w:val="0"/>
      <w:marTop w:val="0"/>
      <w:marBottom w:val="0"/>
      <w:divBdr>
        <w:top w:val="none" w:sz="0" w:space="0" w:color="auto"/>
        <w:left w:val="none" w:sz="0" w:space="0" w:color="auto"/>
        <w:bottom w:val="none" w:sz="0" w:space="0" w:color="auto"/>
        <w:right w:val="none" w:sz="0" w:space="0" w:color="auto"/>
      </w:divBdr>
      <w:divsChild>
        <w:div w:id="1426075508">
          <w:marLeft w:val="480"/>
          <w:marRight w:val="0"/>
          <w:marTop w:val="0"/>
          <w:marBottom w:val="0"/>
          <w:divBdr>
            <w:top w:val="none" w:sz="0" w:space="0" w:color="auto"/>
            <w:left w:val="none" w:sz="0" w:space="0" w:color="auto"/>
            <w:bottom w:val="none" w:sz="0" w:space="0" w:color="auto"/>
            <w:right w:val="none" w:sz="0" w:space="0" w:color="auto"/>
          </w:divBdr>
        </w:div>
        <w:div w:id="349725971">
          <w:marLeft w:val="480"/>
          <w:marRight w:val="0"/>
          <w:marTop w:val="0"/>
          <w:marBottom w:val="0"/>
          <w:divBdr>
            <w:top w:val="none" w:sz="0" w:space="0" w:color="auto"/>
            <w:left w:val="none" w:sz="0" w:space="0" w:color="auto"/>
            <w:bottom w:val="none" w:sz="0" w:space="0" w:color="auto"/>
            <w:right w:val="none" w:sz="0" w:space="0" w:color="auto"/>
          </w:divBdr>
        </w:div>
        <w:div w:id="489902960">
          <w:marLeft w:val="480"/>
          <w:marRight w:val="0"/>
          <w:marTop w:val="0"/>
          <w:marBottom w:val="0"/>
          <w:divBdr>
            <w:top w:val="none" w:sz="0" w:space="0" w:color="auto"/>
            <w:left w:val="none" w:sz="0" w:space="0" w:color="auto"/>
            <w:bottom w:val="none" w:sz="0" w:space="0" w:color="auto"/>
            <w:right w:val="none" w:sz="0" w:space="0" w:color="auto"/>
          </w:divBdr>
        </w:div>
        <w:div w:id="566263012">
          <w:marLeft w:val="480"/>
          <w:marRight w:val="0"/>
          <w:marTop w:val="0"/>
          <w:marBottom w:val="0"/>
          <w:divBdr>
            <w:top w:val="none" w:sz="0" w:space="0" w:color="auto"/>
            <w:left w:val="none" w:sz="0" w:space="0" w:color="auto"/>
            <w:bottom w:val="none" w:sz="0" w:space="0" w:color="auto"/>
            <w:right w:val="none" w:sz="0" w:space="0" w:color="auto"/>
          </w:divBdr>
        </w:div>
        <w:div w:id="1695879283">
          <w:marLeft w:val="480"/>
          <w:marRight w:val="0"/>
          <w:marTop w:val="0"/>
          <w:marBottom w:val="0"/>
          <w:divBdr>
            <w:top w:val="none" w:sz="0" w:space="0" w:color="auto"/>
            <w:left w:val="none" w:sz="0" w:space="0" w:color="auto"/>
            <w:bottom w:val="none" w:sz="0" w:space="0" w:color="auto"/>
            <w:right w:val="none" w:sz="0" w:space="0" w:color="auto"/>
          </w:divBdr>
        </w:div>
        <w:div w:id="722559812">
          <w:marLeft w:val="480"/>
          <w:marRight w:val="0"/>
          <w:marTop w:val="0"/>
          <w:marBottom w:val="0"/>
          <w:divBdr>
            <w:top w:val="none" w:sz="0" w:space="0" w:color="auto"/>
            <w:left w:val="none" w:sz="0" w:space="0" w:color="auto"/>
            <w:bottom w:val="none" w:sz="0" w:space="0" w:color="auto"/>
            <w:right w:val="none" w:sz="0" w:space="0" w:color="auto"/>
          </w:divBdr>
        </w:div>
        <w:div w:id="1265649188">
          <w:marLeft w:val="480"/>
          <w:marRight w:val="0"/>
          <w:marTop w:val="0"/>
          <w:marBottom w:val="0"/>
          <w:divBdr>
            <w:top w:val="none" w:sz="0" w:space="0" w:color="auto"/>
            <w:left w:val="none" w:sz="0" w:space="0" w:color="auto"/>
            <w:bottom w:val="none" w:sz="0" w:space="0" w:color="auto"/>
            <w:right w:val="none" w:sz="0" w:space="0" w:color="auto"/>
          </w:divBdr>
        </w:div>
        <w:div w:id="26760203">
          <w:marLeft w:val="480"/>
          <w:marRight w:val="0"/>
          <w:marTop w:val="0"/>
          <w:marBottom w:val="0"/>
          <w:divBdr>
            <w:top w:val="none" w:sz="0" w:space="0" w:color="auto"/>
            <w:left w:val="none" w:sz="0" w:space="0" w:color="auto"/>
            <w:bottom w:val="none" w:sz="0" w:space="0" w:color="auto"/>
            <w:right w:val="none" w:sz="0" w:space="0" w:color="auto"/>
          </w:divBdr>
        </w:div>
        <w:div w:id="1266882458">
          <w:marLeft w:val="480"/>
          <w:marRight w:val="0"/>
          <w:marTop w:val="0"/>
          <w:marBottom w:val="0"/>
          <w:divBdr>
            <w:top w:val="none" w:sz="0" w:space="0" w:color="auto"/>
            <w:left w:val="none" w:sz="0" w:space="0" w:color="auto"/>
            <w:bottom w:val="none" w:sz="0" w:space="0" w:color="auto"/>
            <w:right w:val="none" w:sz="0" w:space="0" w:color="auto"/>
          </w:divBdr>
        </w:div>
      </w:divsChild>
    </w:div>
    <w:div w:id="27920708">
      <w:bodyDiv w:val="1"/>
      <w:marLeft w:val="0"/>
      <w:marRight w:val="0"/>
      <w:marTop w:val="0"/>
      <w:marBottom w:val="0"/>
      <w:divBdr>
        <w:top w:val="none" w:sz="0" w:space="0" w:color="auto"/>
        <w:left w:val="none" w:sz="0" w:space="0" w:color="auto"/>
        <w:bottom w:val="none" w:sz="0" w:space="0" w:color="auto"/>
        <w:right w:val="none" w:sz="0" w:space="0" w:color="auto"/>
      </w:divBdr>
    </w:div>
    <w:div w:id="128717554">
      <w:bodyDiv w:val="1"/>
      <w:marLeft w:val="0"/>
      <w:marRight w:val="0"/>
      <w:marTop w:val="0"/>
      <w:marBottom w:val="0"/>
      <w:divBdr>
        <w:top w:val="none" w:sz="0" w:space="0" w:color="auto"/>
        <w:left w:val="none" w:sz="0" w:space="0" w:color="auto"/>
        <w:bottom w:val="none" w:sz="0" w:space="0" w:color="auto"/>
        <w:right w:val="none" w:sz="0" w:space="0" w:color="auto"/>
      </w:divBdr>
      <w:divsChild>
        <w:div w:id="731660680">
          <w:marLeft w:val="480"/>
          <w:marRight w:val="0"/>
          <w:marTop w:val="0"/>
          <w:marBottom w:val="0"/>
          <w:divBdr>
            <w:top w:val="none" w:sz="0" w:space="0" w:color="auto"/>
            <w:left w:val="none" w:sz="0" w:space="0" w:color="auto"/>
            <w:bottom w:val="none" w:sz="0" w:space="0" w:color="auto"/>
            <w:right w:val="none" w:sz="0" w:space="0" w:color="auto"/>
          </w:divBdr>
        </w:div>
        <w:div w:id="302008553">
          <w:marLeft w:val="480"/>
          <w:marRight w:val="0"/>
          <w:marTop w:val="0"/>
          <w:marBottom w:val="0"/>
          <w:divBdr>
            <w:top w:val="none" w:sz="0" w:space="0" w:color="auto"/>
            <w:left w:val="none" w:sz="0" w:space="0" w:color="auto"/>
            <w:bottom w:val="none" w:sz="0" w:space="0" w:color="auto"/>
            <w:right w:val="none" w:sz="0" w:space="0" w:color="auto"/>
          </w:divBdr>
        </w:div>
        <w:div w:id="959414248">
          <w:marLeft w:val="480"/>
          <w:marRight w:val="0"/>
          <w:marTop w:val="0"/>
          <w:marBottom w:val="0"/>
          <w:divBdr>
            <w:top w:val="none" w:sz="0" w:space="0" w:color="auto"/>
            <w:left w:val="none" w:sz="0" w:space="0" w:color="auto"/>
            <w:bottom w:val="none" w:sz="0" w:space="0" w:color="auto"/>
            <w:right w:val="none" w:sz="0" w:space="0" w:color="auto"/>
          </w:divBdr>
        </w:div>
        <w:div w:id="638078269">
          <w:marLeft w:val="480"/>
          <w:marRight w:val="0"/>
          <w:marTop w:val="0"/>
          <w:marBottom w:val="0"/>
          <w:divBdr>
            <w:top w:val="none" w:sz="0" w:space="0" w:color="auto"/>
            <w:left w:val="none" w:sz="0" w:space="0" w:color="auto"/>
            <w:bottom w:val="none" w:sz="0" w:space="0" w:color="auto"/>
            <w:right w:val="none" w:sz="0" w:space="0" w:color="auto"/>
          </w:divBdr>
        </w:div>
        <w:div w:id="1200121053">
          <w:marLeft w:val="480"/>
          <w:marRight w:val="0"/>
          <w:marTop w:val="0"/>
          <w:marBottom w:val="0"/>
          <w:divBdr>
            <w:top w:val="none" w:sz="0" w:space="0" w:color="auto"/>
            <w:left w:val="none" w:sz="0" w:space="0" w:color="auto"/>
            <w:bottom w:val="none" w:sz="0" w:space="0" w:color="auto"/>
            <w:right w:val="none" w:sz="0" w:space="0" w:color="auto"/>
          </w:divBdr>
        </w:div>
        <w:div w:id="584849212">
          <w:marLeft w:val="480"/>
          <w:marRight w:val="0"/>
          <w:marTop w:val="0"/>
          <w:marBottom w:val="0"/>
          <w:divBdr>
            <w:top w:val="none" w:sz="0" w:space="0" w:color="auto"/>
            <w:left w:val="none" w:sz="0" w:space="0" w:color="auto"/>
            <w:bottom w:val="none" w:sz="0" w:space="0" w:color="auto"/>
            <w:right w:val="none" w:sz="0" w:space="0" w:color="auto"/>
          </w:divBdr>
        </w:div>
        <w:div w:id="1848448356">
          <w:marLeft w:val="480"/>
          <w:marRight w:val="0"/>
          <w:marTop w:val="0"/>
          <w:marBottom w:val="0"/>
          <w:divBdr>
            <w:top w:val="none" w:sz="0" w:space="0" w:color="auto"/>
            <w:left w:val="none" w:sz="0" w:space="0" w:color="auto"/>
            <w:bottom w:val="none" w:sz="0" w:space="0" w:color="auto"/>
            <w:right w:val="none" w:sz="0" w:space="0" w:color="auto"/>
          </w:divBdr>
        </w:div>
        <w:div w:id="774714210">
          <w:marLeft w:val="480"/>
          <w:marRight w:val="0"/>
          <w:marTop w:val="0"/>
          <w:marBottom w:val="0"/>
          <w:divBdr>
            <w:top w:val="none" w:sz="0" w:space="0" w:color="auto"/>
            <w:left w:val="none" w:sz="0" w:space="0" w:color="auto"/>
            <w:bottom w:val="none" w:sz="0" w:space="0" w:color="auto"/>
            <w:right w:val="none" w:sz="0" w:space="0" w:color="auto"/>
          </w:divBdr>
        </w:div>
        <w:div w:id="1397971517">
          <w:marLeft w:val="480"/>
          <w:marRight w:val="0"/>
          <w:marTop w:val="0"/>
          <w:marBottom w:val="0"/>
          <w:divBdr>
            <w:top w:val="none" w:sz="0" w:space="0" w:color="auto"/>
            <w:left w:val="none" w:sz="0" w:space="0" w:color="auto"/>
            <w:bottom w:val="none" w:sz="0" w:space="0" w:color="auto"/>
            <w:right w:val="none" w:sz="0" w:space="0" w:color="auto"/>
          </w:divBdr>
        </w:div>
      </w:divsChild>
    </w:div>
    <w:div w:id="177430508">
      <w:bodyDiv w:val="1"/>
      <w:marLeft w:val="0"/>
      <w:marRight w:val="0"/>
      <w:marTop w:val="0"/>
      <w:marBottom w:val="0"/>
      <w:divBdr>
        <w:top w:val="none" w:sz="0" w:space="0" w:color="auto"/>
        <w:left w:val="none" w:sz="0" w:space="0" w:color="auto"/>
        <w:bottom w:val="none" w:sz="0" w:space="0" w:color="auto"/>
        <w:right w:val="none" w:sz="0" w:space="0" w:color="auto"/>
      </w:divBdr>
      <w:divsChild>
        <w:div w:id="1441293944">
          <w:marLeft w:val="480"/>
          <w:marRight w:val="0"/>
          <w:marTop w:val="0"/>
          <w:marBottom w:val="0"/>
          <w:divBdr>
            <w:top w:val="none" w:sz="0" w:space="0" w:color="auto"/>
            <w:left w:val="none" w:sz="0" w:space="0" w:color="auto"/>
            <w:bottom w:val="none" w:sz="0" w:space="0" w:color="auto"/>
            <w:right w:val="none" w:sz="0" w:space="0" w:color="auto"/>
          </w:divBdr>
        </w:div>
        <w:div w:id="509563098">
          <w:marLeft w:val="480"/>
          <w:marRight w:val="0"/>
          <w:marTop w:val="0"/>
          <w:marBottom w:val="0"/>
          <w:divBdr>
            <w:top w:val="none" w:sz="0" w:space="0" w:color="auto"/>
            <w:left w:val="none" w:sz="0" w:space="0" w:color="auto"/>
            <w:bottom w:val="none" w:sz="0" w:space="0" w:color="auto"/>
            <w:right w:val="none" w:sz="0" w:space="0" w:color="auto"/>
          </w:divBdr>
        </w:div>
        <w:div w:id="1330136748">
          <w:marLeft w:val="480"/>
          <w:marRight w:val="0"/>
          <w:marTop w:val="0"/>
          <w:marBottom w:val="0"/>
          <w:divBdr>
            <w:top w:val="none" w:sz="0" w:space="0" w:color="auto"/>
            <w:left w:val="none" w:sz="0" w:space="0" w:color="auto"/>
            <w:bottom w:val="none" w:sz="0" w:space="0" w:color="auto"/>
            <w:right w:val="none" w:sz="0" w:space="0" w:color="auto"/>
          </w:divBdr>
        </w:div>
        <w:div w:id="1235895912">
          <w:marLeft w:val="480"/>
          <w:marRight w:val="0"/>
          <w:marTop w:val="0"/>
          <w:marBottom w:val="0"/>
          <w:divBdr>
            <w:top w:val="none" w:sz="0" w:space="0" w:color="auto"/>
            <w:left w:val="none" w:sz="0" w:space="0" w:color="auto"/>
            <w:bottom w:val="none" w:sz="0" w:space="0" w:color="auto"/>
            <w:right w:val="none" w:sz="0" w:space="0" w:color="auto"/>
          </w:divBdr>
        </w:div>
        <w:div w:id="776143101">
          <w:marLeft w:val="480"/>
          <w:marRight w:val="0"/>
          <w:marTop w:val="0"/>
          <w:marBottom w:val="0"/>
          <w:divBdr>
            <w:top w:val="none" w:sz="0" w:space="0" w:color="auto"/>
            <w:left w:val="none" w:sz="0" w:space="0" w:color="auto"/>
            <w:bottom w:val="none" w:sz="0" w:space="0" w:color="auto"/>
            <w:right w:val="none" w:sz="0" w:space="0" w:color="auto"/>
          </w:divBdr>
        </w:div>
        <w:div w:id="1982803270">
          <w:marLeft w:val="480"/>
          <w:marRight w:val="0"/>
          <w:marTop w:val="0"/>
          <w:marBottom w:val="0"/>
          <w:divBdr>
            <w:top w:val="none" w:sz="0" w:space="0" w:color="auto"/>
            <w:left w:val="none" w:sz="0" w:space="0" w:color="auto"/>
            <w:bottom w:val="none" w:sz="0" w:space="0" w:color="auto"/>
            <w:right w:val="none" w:sz="0" w:space="0" w:color="auto"/>
          </w:divBdr>
        </w:div>
        <w:div w:id="2114131385">
          <w:marLeft w:val="480"/>
          <w:marRight w:val="0"/>
          <w:marTop w:val="0"/>
          <w:marBottom w:val="0"/>
          <w:divBdr>
            <w:top w:val="none" w:sz="0" w:space="0" w:color="auto"/>
            <w:left w:val="none" w:sz="0" w:space="0" w:color="auto"/>
            <w:bottom w:val="none" w:sz="0" w:space="0" w:color="auto"/>
            <w:right w:val="none" w:sz="0" w:space="0" w:color="auto"/>
          </w:divBdr>
        </w:div>
        <w:div w:id="2076125971">
          <w:marLeft w:val="480"/>
          <w:marRight w:val="0"/>
          <w:marTop w:val="0"/>
          <w:marBottom w:val="0"/>
          <w:divBdr>
            <w:top w:val="none" w:sz="0" w:space="0" w:color="auto"/>
            <w:left w:val="none" w:sz="0" w:space="0" w:color="auto"/>
            <w:bottom w:val="none" w:sz="0" w:space="0" w:color="auto"/>
            <w:right w:val="none" w:sz="0" w:space="0" w:color="auto"/>
          </w:divBdr>
        </w:div>
      </w:divsChild>
    </w:div>
    <w:div w:id="195504298">
      <w:bodyDiv w:val="1"/>
      <w:marLeft w:val="0"/>
      <w:marRight w:val="0"/>
      <w:marTop w:val="0"/>
      <w:marBottom w:val="0"/>
      <w:divBdr>
        <w:top w:val="none" w:sz="0" w:space="0" w:color="auto"/>
        <w:left w:val="none" w:sz="0" w:space="0" w:color="auto"/>
        <w:bottom w:val="none" w:sz="0" w:space="0" w:color="auto"/>
        <w:right w:val="none" w:sz="0" w:space="0" w:color="auto"/>
      </w:divBdr>
    </w:div>
    <w:div w:id="217014809">
      <w:bodyDiv w:val="1"/>
      <w:marLeft w:val="0"/>
      <w:marRight w:val="0"/>
      <w:marTop w:val="0"/>
      <w:marBottom w:val="0"/>
      <w:divBdr>
        <w:top w:val="none" w:sz="0" w:space="0" w:color="auto"/>
        <w:left w:val="none" w:sz="0" w:space="0" w:color="auto"/>
        <w:bottom w:val="none" w:sz="0" w:space="0" w:color="auto"/>
        <w:right w:val="none" w:sz="0" w:space="0" w:color="auto"/>
      </w:divBdr>
      <w:divsChild>
        <w:div w:id="1613434705">
          <w:marLeft w:val="480"/>
          <w:marRight w:val="0"/>
          <w:marTop w:val="0"/>
          <w:marBottom w:val="0"/>
          <w:divBdr>
            <w:top w:val="none" w:sz="0" w:space="0" w:color="auto"/>
            <w:left w:val="none" w:sz="0" w:space="0" w:color="auto"/>
            <w:bottom w:val="none" w:sz="0" w:space="0" w:color="auto"/>
            <w:right w:val="none" w:sz="0" w:space="0" w:color="auto"/>
          </w:divBdr>
        </w:div>
        <w:div w:id="850029851">
          <w:marLeft w:val="480"/>
          <w:marRight w:val="0"/>
          <w:marTop w:val="0"/>
          <w:marBottom w:val="0"/>
          <w:divBdr>
            <w:top w:val="none" w:sz="0" w:space="0" w:color="auto"/>
            <w:left w:val="none" w:sz="0" w:space="0" w:color="auto"/>
            <w:bottom w:val="none" w:sz="0" w:space="0" w:color="auto"/>
            <w:right w:val="none" w:sz="0" w:space="0" w:color="auto"/>
          </w:divBdr>
        </w:div>
        <w:div w:id="1040672042">
          <w:marLeft w:val="480"/>
          <w:marRight w:val="0"/>
          <w:marTop w:val="0"/>
          <w:marBottom w:val="0"/>
          <w:divBdr>
            <w:top w:val="none" w:sz="0" w:space="0" w:color="auto"/>
            <w:left w:val="none" w:sz="0" w:space="0" w:color="auto"/>
            <w:bottom w:val="none" w:sz="0" w:space="0" w:color="auto"/>
            <w:right w:val="none" w:sz="0" w:space="0" w:color="auto"/>
          </w:divBdr>
        </w:div>
        <w:div w:id="699625689">
          <w:marLeft w:val="480"/>
          <w:marRight w:val="0"/>
          <w:marTop w:val="0"/>
          <w:marBottom w:val="0"/>
          <w:divBdr>
            <w:top w:val="none" w:sz="0" w:space="0" w:color="auto"/>
            <w:left w:val="none" w:sz="0" w:space="0" w:color="auto"/>
            <w:bottom w:val="none" w:sz="0" w:space="0" w:color="auto"/>
            <w:right w:val="none" w:sz="0" w:space="0" w:color="auto"/>
          </w:divBdr>
        </w:div>
        <w:div w:id="1283919125">
          <w:marLeft w:val="480"/>
          <w:marRight w:val="0"/>
          <w:marTop w:val="0"/>
          <w:marBottom w:val="0"/>
          <w:divBdr>
            <w:top w:val="none" w:sz="0" w:space="0" w:color="auto"/>
            <w:left w:val="none" w:sz="0" w:space="0" w:color="auto"/>
            <w:bottom w:val="none" w:sz="0" w:space="0" w:color="auto"/>
            <w:right w:val="none" w:sz="0" w:space="0" w:color="auto"/>
          </w:divBdr>
        </w:div>
        <w:div w:id="1657609500">
          <w:marLeft w:val="480"/>
          <w:marRight w:val="0"/>
          <w:marTop w:val="0"/>
          <w:marBottom w:val="0"/>
          <w:divBdr>
            <w:top w:val="none" w:sz="0" w:space="0" w:color="auto"/>
            <w:left w:val="none" w:sz="0" w:space="0" w:color="auto"/>
            <w:bottom w:val="none" w:sz="0" w:space="0" w:color="auto"/>
            <w:right w:val="none" w:sz="0" w:space="0" w:color="auto"/>
          </w:divBdr>
        </w:div>
        <w:div w:id="1286620586">
          <w:marLeft w:val="480"/>
          <w:marRight w:val="0"/>
          <w:marTop w:val="0"/>
          <w:marBottom w:val="0"/>
          <w:divBdr>
            <w:top w:val="none" w:sz="0" w:space="0" w:color="auto"/>
            <w:left w:val="none" w:sz="0" w:space="0" w:color="auto"/>
            <w:bottom w:val="none" w:sz="0" w:space="0" w:color="auto"/>
            <w:right w:val="none" w:sz="0" w:space="0" w:color="auto"/>
          </w:divBdr>
        </w:div>
        <w:div w:id="983388465">
          <w:marLeft w:val="480"/>
          <w:marRight w:val="0"/>
          <w:marTop w:val="0"/>
          <w:marBottom w:val="0"/>
          <w:divBdr>
            <w:top w:val="none" w:sz="0" w:space="0" w:color="auto"/>
            <w:left w:val="none" w:sz="0" w:space="0" w:color="auto"/>
            <w:bottom w:val="none" w:sz="0" w:space="0" w:color="auto"/>
            <w:right w:val="none" w:sz="0" w:space="0" w:color="auto"/>
          </w:divBdr>
        </w:div>
        <w:div w:id="1786538849">
          <w:marLeft w:val="480"/>
          <w:marRight w:val="0"/>
          <w:marTop w:val="0"/>
          <w:marBottom w:val="0"/>
          <w:divBdr>
            <w:top w:val="none" w:sz="0" w:space="0" w:color="auto"/>
            <w:left w:val="none" w:sz="0" w:space="0" w:color="auto"/>
            <w:bottom w:val="none" w:sz="0" w:space="0" w:color="auto"/>
            <w:right w:val="none" w:sz="0" w:space="0" w:color="auto"/>
          </w:divBdr>
        </w:div>
      </w:divsChild>
    </w:div>
    <w:div w:id="234318196">
      <w:bodyDiv w:val="1"/>
      <w:marLeft w:val="0"/>
      <w:marRight w:val="0"/>
      <w:marTop w:val="0"/>
      <w:marBottom w:val="0"/>
      <w:divBdr>
        <w:top w:val="none" w:sz="0" w:space="0" w:color="auto"/>
        <w:left w:val="none" w:sz="0" w:space="0" w:color="auto"/>
        <w:bottom w:val="none" w:sz="0" w:space="0" w:color="auto"/>
        <w:right w:val="none" w:sz="0" w:space="0" w:color="auto"/>
      </w:divBdr>
      <w:divsChild>
        <w:div w:id="722218577">
          <w:marLeft w:val="480"/>
          <w:marRight w:val="0"/>
          <w:marTop w:val="0"/>
          <w:marBottom w:val="0"/>
          <w:divBdr>
            <w:top w:val="none" w:sz="0" w:space="0" w:color="auto"/>
            <w:left w:val="none" w:sz="0" w:space="0" w:color="auto"/>
            <w:bottom w:val="none" w:sz="0" w:space="0" w:color="auto"/>
            <w:right w:val="none" w:sz="0" w:space="0" w:color="auto"/>
          </w:divBdr>
        </w:div>
        <w:div w:id="1543900334">
          <w:marLeft w:val="480"/>
          <w:marRight w:val="0"/>
          <w:marTop w:val="0"/>
          <w:marBottom w:val="0"/>
          <w:divBdr>
            <w:top w:val="none" w:sz="0" w:space="0" w:color="auto"/>
            <w:left w:val="none" w:sz="0" w:space="0" w:color="auto"/>
            <w:bottom w:val="none" w:sz="0" w:space="0" w:color="auto"/>
            <w:right w:val="none" w:sz="0" w:space="0" w:color="auto"/>
          </w:divBdr>
        </w:div>
        <w:div w:id="126241032">
          <w:marLeft w:val="480"/>
          <w:marRight w:val="0"/>
          <w:marTop w:val="0"/>
          <w:marBottom w:val="0"/>
          <w:divBdr>
            <w:top w:val="none" w:sz="0" w:space="0" w:color="auto"/>
            <w:left w:val="none" w:sz="0" w:space="0" w:color="auto"/>
            <w:bottom w:val="none" w:sz="0" w:space="0" w:color="auto"/>
            <w:right w:val="none" w:sz="0" w:space="0" w:color="auto"/>
          </w:divBdr>
        </w:div>
        <w:div w:id="1161502653">
          <w:marLeft w:val="480"/>
          <w:marRight w:val="0"/>
          <w:marTop w:val="0"/>
          <w:marBottom w:val="0"/>
          <w:divBdr>
            <w:top w:val="none" w:sz="0" w:space="0" w:color="auto"/>
            <w:left w:val="none" w:sz="0" w:space="0" w:color="auto"/>
            <w:bottom w:val="none" w:sz="0" w:space="0" w:color="auto"/>
            <w:right w:val="none" w:sz="0" w:space="0" w:color="auto"/>
          </w:divBdr>
        </w:div>
        <w:div w:id="810288875">
          <w:marLeft w:val="480"/>
          <w:marRight w:val="0"/>
          <w:marTop w:val="0"/>
          <w:marBottom w:val="0"/>
          <w:divBdr>
            <w:top w:val="none" w:sz="0" w:space="0" w:color="auto"/>
            <w:left w:val="none" w:sz="0" w:space="0" w:color="auto"/>
            <w:bottom w:val="none" w:sz="0" w:space="0" w:color="auto"/>
            <w:right w:val="none" w:sz="0" w:space="0" w:color="auto"/>
          </w:divBdr>
        </w:div>
        <w:div w:id="1978800790">
          <w:marLeft w:val="480"/>
          <w:marRight w:val="0"/>
          <w:marTop w:val="0"/>
          <w:marBottom w:val="0"/>
          <w:divBdr>
            <w:top w:val="none" w:sz="0" w:space="0" w:color="auto"/>
            <w:left w:val="none" w:sz="0" w:space="0" w:color="auto"/>
            <w:bottom w:val="none" w:sz="0" w:space="0" w:color="auto"/>
            <w:right w:val="none" w:sz="0" w:space="0" w:color="auto"/>
          </w:divBdr>
        </w:div>
        <w:div w:id="187574155">
          <w:marLeft w:val="480"/>
          <w:marRight w:val="0"/>
          <w:marTop w:val="0"/>
          <w:marBottom w:val="0"/>
          <w:divBdr>
            <w:top w:val="none" w:sz="0" w:space="0" w:color="auto"/>
            <w:left w:val="none" w:sz="0" w:space="0" w:color="auto"/>
            <w:bottom w:val="none" w:sz="0" w:space="0" w:color="auto"/>
            <w:right w:val="none" w:sz="0" w:space="0" w:color="auto"/>
          </w:divBdr>
        </w:div>
        <w:div w:id="44107203">
          <w:marLeft w:val="480"/>
          <w:marRight w:val="0"/>
          <w:marTop w:val="0"/>
          <w:marBottom w:val="0"/>
          <w:divBdr>
            <w:top w:val="none" w:sz="0" w:space="0" w:color="auto"/>
            <w:left w:val="none" w:sz="0" w:space="0" w:color="auto"/>
            <w:bottom w:val="none" w:sz="0" w:space="0" w:color="auto"/>
            <w:right w:val="none" w:sz="0" w:space="0" w:color="auto"/>
          </w:divBdr>
        </w:div>
      </w:divsChild>
    </w:div>
    <w:div w:id="301736300">
      <w:bodyDiv w:val="1"/>
      <w:marLeft w:val="0"/>
      <w:marRight w:val="0"/>
      <w:marTop w:val="0"/>
      <w:marBottom w:val="0"/>
      <w:divBdr>
        <w:top w:val="none" w:sz="0" w:space="0" w:color="auto"/>
        <w:left w:val="none" w:sz="0" w:space="0" w:color="auto"/>
        <w:bottom w:val="none" w:sz="0" w:space="0" w:color="auto"/>
        <w:right w:val="none" w:sz="0" w:space="0" w:color="auto"/>
      </w:divBdr>
      <w:divsChild>
        <w:div w:id="1218591629">
          <w:marLeft w:val="480"/>
          <w:marRight w:val="0"/>
          <w:marTop w:val="0"/>
          <w:marBottom w:val="0"/>
          <w:divBdr>
            <w:top w:val="none" w:sz="0" w:space="0" w:color="auto"/>
            <w:left w:val="none" w:sz="0" w:space="0" w:color="auto"/>
            <w:bottom w:val="none" w:sz="0" w:space="0" w:color="auto"/>
            <w:right w:val="none" w:sz="0" w:space="0" w:color="auto"/>
          </w:divBdr>
        </w:div>
        <w:div w:id="742603523">
          <w:marLeft w:val="480"/>
          <w:marRight w:val="0"/>
          <w:marTop w:val="0"/>
          <w:marBottom w:val="0"/>
          <w:divBdr>
            <w:top w:val="none" w:sz="0" w:space="0" w:color="auto"/>
            <w:left w:val="none" w:sz="0" w:space="0" w:color="auto"/>
            <w:bottom w:val="none" w:sz="0" w:space="0" w:color="auto"/>
            <w:right w:val="none" w:sz="0" w:space="0" w:color="auto"/>
          </w:divBdr>
        </w:div>
        <w:div w:id="2040468104">
          <w:marLeft w:val="480"/>
          <w:marRight w:val="0"/>
          <w:marTop w:val="0"/>
          <w:marBottom w:val="0"/>
          <w:divBdr>
            <w:top w:val="none" w:sz="0" w:space="0" w:color="auto"/>
            <w:left w:val="none" w:sz="0" w:space="0" w:color="auto"/>
            <w:bottom w:val="none" w:sz="0" w:space="0" w:color="auto"/>
            <w:right w:val="none" w:sz="0" w:space="0" w:color="auto"/>
          </w:divBdr>
        </w:div>
        <w:div w:id="1938980578">
          <w:marLeft w:val="480"/>
          <w:marRight w:val="0"/>
          <w:marTop w:val="0"/>
          <w:marBottom w:val="0"/>
          <w:divBdr>
            <w:top w:val="none" w:sz="0" w:space="0" w:color="auto"/>
            <w:left w:val="none" w:sz="0" w:space="0" w:color="auto"/>
            <w:bottom w:val="none" w:sz="0" w:space="0" w:color="auto"/>
            <w:right w:val="none" w:sz="0" w:space="0" w:color="auto"/>
          </w:divBdr>
        </w:div>
        <w:div w:id="1452088283">
          <w:marLeft w:val="480"/>
          <w:marRight w:val="0"/>
          <w:marTop w:val="0"/>
          <w:marBottom w:val="0"/>
          <w:divBdr>
            <w:top w:val="none" w:sz="0" w:space="0" w:color="auto"/>
            <w:left w:val="none" w:sz="0" w:space="0" w:color="auto"/>
            <w:bottom w:val="none" w:sz="0" w:space="0" w:color="auto"/>
            <w:right w:val="none" w:sz="0" w:space="0" w:color="auto"/>
          </w:divBdr>
        </w:div>
        <w:div w:id="607737806">
          <w:marLeft w:val="480"/>
          <w:marRight w:val="0"/>
          <w:marTop w:val="0"/>
          <w:marBottom w:val="0"/>
          <w:divBdr>
            <w:top w:val="none" w:sz="0" w:space="0" w:color="auto"/>
            <w:left w:val="none" w:sz="0" w:space="0" w:color="auto"/>
            <w:bottom w:val="none" w:sz="0" w:space="0" w:color="auto"/>
            <w:right w:val="none" w:sz="0" w:space="0" w:color="auto"/>
          </w:divBdr>
        </w:div>
        <w:div w:id="298922680">
          <w:marLeft w:val="480"/>
          <w:marRight w:val="0"/>
          <w:marTop w:val="0"/>
          <w:marBottom w:val="0"/>
          <w:divBdr>
            <w:top w:val="none" w:sz="0" w:space="0" w:color="auto"/>
            <w:left w:val="none" w:sz="0" w:space="0" w:color="auto"/>
            <w:bottom w:val="none" w:sz="0" w:space="0" w:color="auto"/>
            <w:right w:val="none" w:sz="0" w:space="0" w:color="auto"/>
          </w:divBdr>
        </w:div>
        <w:div w:id="1479107565">
          <w:marLeft w:val="480"/>
          <w:marRight w:val="0"/>
          <w:marTop w:val="0"/>
          <w:marBottom w:val="0"/>
          <w:divBdr>
            <w:top w:val="none" w:sz="0" w:space="0" w:color="auto"/>
            <w:left w:val="none" w:sz="0" w:space="0" w:color="auto"/>
            <w:bottom w:val="none" w:sz="0" w:space="0" w:color="auto"/>
            <w:right w:val="none" w:sz="0" w:space="0" w:color="auto"/>
          </w:divBdr>
        </w:div>
      </w:divsChild>
    </w:div>
    <w:div w:id="336273748">
      <w:bodyDiv w:val="1"/>
      <w:marLeft w:val="0"/>
      <w:marRight w:val="0"/>
      <w:marTop w:val="0"/>
      <w:marBottom w:val="0"/>
      <w:divBdr>
        <w:top w:val="none" w:sz="0" w:space="0" w:color="auto"/>
        <w:left w:val="none" w:sz="0" w:space="0" w:color="auto"/>
        <w:bottom w:val="none" w:sz="0" w:space="0" w:color="auto"/>
        <w:right w:val="none" w:sz="0" w:space="0" w:color="auto"/>
      </w:divBdr>
      <w:divsChild>
        <w:div w:id="1434397071">
          <w:marLeft w:val="480"/>
          <w:marRight w:val="0"/>
          <w:marTop w:val="0"/>
          <w:marBottom w:val="0"/>
          <w:divBdr>
            <w:top w:val="none" w:sz="0" w:space="0" w:color="auto"/>
            <w:left w:val="none" w:sz="0" w:space="0" w:color="auto"/>
            <w:bottom w:val="none" w:sz="0" w:space="0" w:color="auto"/>
            <w:right w:val="none" w:sz="0" w:space="0" w:color="auto"/>
          </w:divBdr>
        </w:div>
        <w:div w:id="1918517954">
          <w:marLeft w:val="480"/>
          <w:marRight w:val="0"/>
          <w:marTop w:val="0"/>
          <w:marBottom w:val="0"/>
          <w:divBdr>
            <w:top w:val="none" w:sz="0" w:space="0" w:color="auto"/>
            <w:left w:val="none" w:sz="0" w:space="0" w:color="auto"/>
            <w:bottom w:val="none" w:sz="0" w:space="0" w:color="auto"/>
            <w:right w:val="none" w:sz="0" w:space="0" w:color="auto"/>
          </w:divBdr>
        </w:div>
        <w:div w:id="617565199">
          <w:marLeft w:val="480"/>
          <w:marRight w:val="0"/>
          <w:marTop w:val="0"/>
          <w:marBottom w:val="0"/>
          <w:divBdr>
            <w:top w:val="none" w:sz="0" w:space="0" w:color="auto"/>
            <w:left w:val="none" w:sz="0" w:space="0" w:color="auto"/>
            <w:bottom w:val="none" w:sz="0" w:space="0" w:color="auto"/>
            <w:right w:val="none" w:sz="0" w:space="0" w:color="auto"/>
          </w:divBdr>
        </w:div>
        <w:div w:id="55857402">
          <w:marLeft w:val="480"/>
          <w:marRight w:val="0"/>
          <w:marTop w:val="0"/>
          <w:marBottom w:val="0"/>
          <w:divBdr>
            <w:top w:val="none" w:sz="0" w:space="0" w:color="auto"/>
            <w:left w:val="none" w:sz="0" w:space="0" w:color="auto"/>
            <w:bottom w:val="none" w:sz="0" w:space="0" w:color="auto"/>
            <w:right w:val="none" w:sz="0" w:space="0" w:color="auto"/>
          </w:divBdr>
        </w:div>
        <w:div w:id="771512617">
          <w:marLeft w:val="480"/>
          <w:marRight w:val="0"/>
          <w:marTop w:val="0"/>
          <w:marBottom w:val="0"/>
          <w:divBdr>
            <w:top w:val="none" w:sz="0" w:space="0" w:color="auto"/>
            <w:left w:val="none" w:sz="0" w:space="0" w:color="auto"/>
            <w:bottom w:val="none" w:sz="0" w:space="0" w:color="auto"/>
            <w:right w:val="none" w:sz="0" w:space="0" w:color="auto"/>
          </w:divBdr>
        </w:div>
        <w:div w:id="275018624">
          <w:marLeft w:val="480"/>
          <w:marRight w:val="0"/>
          <w:marTop w:val="0"/>
          <w:marBottom w:val="0"/>
          <w:divBdr>
            <w:top w:val="none" w:sz="0" w:space="0" w:color="auto"/>
            <w:left w:val="none" w:sz="0" w:space="0" w:color="auto"/>
            <w:bottom w:val="none" w:sz="0" w:space="0" w:color="auto"/>
            <w:right w:val="none" w:sz="0" w:space="0" w:color="auto"/>
          </w:divBdr>
        </w:div>
        <w:div w:id="569197850">
          <w:marLeft w:val="480"/>
          <w:marRight w:val="0"/>
          <w:marTop w:val="0"/>
          <w:marBottom w:val="0"/>
          <w:divBdr>
            <w:top w:val="none" w:sz="0" w:space="0" w:color="auto"/>
            <w:left w:val="none" w:sz="0" w:space="0" w:color="auto"/>
            <w:bottom w:val="none" w:sz="0" w:space="0" w:color="auto"/>
            <w:right w:val="none" w:sz="0" w:space="0" w:color="auto"/>
          </w:divBdr>
        </w:div>
        <w:div w:id="402141905">
          <w:marLeft w:val="480"/>
          <w:marRight w:val="0"/>
          <w:marTop w:val="0"/>
          <w:marBottom w:val="0"/>
          <w:divBdr>
            <w:top w:val="none" w:sz="0" w:space="0" w:color="auto"/>
            <w:left w:val="none" w:sz="0" w:space="0" w:color="auto"/>
            <w:bottom w:val="none" w:sz="0" w:space="0" w:color="auto"/>
            <w:right w:val="none" w:sz="0" w:space="0" w:color="auto"/>
          </w:divBdr>
        </w:div>
      </w:divsChild>
    </w:div>
    <w:div w:id="453788975">
      <w:bodyDiv w:val="1"/>
      <w:marLeft w:val="0"/>
      <w:marRight w:val="0"/>
      <w:marTop w:val="0"/>
      <w:marBottom w:val="0"/>
      <w:divBdr>
        <w:top w:val="none" w:sz="0" w:space="0" w:color="auto"/>
        <w:left w:val="none" w:sz="0" w:space="0" w:color="auto"/>
        <w:bottom w:val="none" w:sz="0" w:space="0" w:color="auto"/>
        <w:right w:val="none" w:sz="0" w:space="0" w:color="auto"/>
      </w:divBdr>
    </w:div>
    <w:div w:id="500900420">
      <w:bodyDiv w:val="1"/>
      <w:marLeft w:val="0"/>
      <w:marRight w:val="0"/>
      <w:marTop w:val="0"/>
      <w:marBottom w:val="0"/>
      <w:divBdr>
        <w:top w:val="none" w:sz="0" w:space="0" w:color="auto"/>
        <w:left w:val="none" w:sz="0" w:space="0" w:color="auto"/>
        <w:bottom w:val="none" w:sz="0" w:space="0" w:color="auto"/>
        <w:right w:val="none" w:sz="0" w:space="0" w:color="auto"/>
      </w:divBdr>
    </w:div>
    <w:div w:id="534003841">
      <w:bodyDiv w:val="1"/>
      <w:marLeft w:val="0"/>
      <w:marRight w:val="0"/>
      <w:marTop w:val="0"/>
      <w:marBottom w:val="0"/>
      <w:divBdr>
        <w:top w:val="none" w:sz="0" w:space="0" w:color="auto"/>
        <w:left w:val="none" w:sz="0" w:space="0" w:color="auto"/>
        <w:bottom w:val="none" w:sz="0" w:space="0" w:color="auto"/>
        <w:right w:val="none" w:sz="0" w:space="0" w:color="auto"/>
      </w:divBdr>
    </w:div>
    <w:div w:id="606933221">
      <w:bodyDiv w:val="1"/>
      <w:marLeft w:val="0"/>
      <w:marRight w:val="0"/>
      <w:marTop w:val="0"/>
      <w:marBottom w:val="0"/>
      <w:divBdr>
        <w:top w:val="none" w:sz="0" w:space="0" w:color="auto"/>
        <w:left w:val="none" w:sz="0" w:space="0" w:color="auto"/>
        <w:bottom w:val="none" w:sz="0" w:space="0" w:color="auto"/>
        <w:right w:val="none" w:sz="0" w:space="0" w:color="auto"/>
      </w:divBdr>
    </w:div>
    <w:div w:id="637221023">
      <w:bodyDiv w:val="1"/>
      <w:marLeft w:val="0"/>
      <w:marRight w:val="0"/>
      <w:marTop w:val="0"/>
      <w:marBottom w:val="0"/>
      <w:divBdr>
        <w:top w:val="none" w:sz="0" w:space="0" w:color="auto"/>
        <w:left w:val="none" w:sz="0" w:space="0" w:color="auto"/>
        <w:bottom w:val="none" w:sz="0" w:space="0" w:color="auto"/>
        <w:right w:val="none" w:sz="0" w:space="0" w:color="auto"/>
      </w:divBdr>
    </w:div>
    <w:div w:id="650599686">
      <w:bodyDiv w:val="1"/>
      <w:marLeft w:val="0"/>
      <w:marRight w:val="0"/>
      <w:marTop w:val="0"/>
      <w:marBottom w:val="0"/>
      <w:divBdr>
        <w:top w:val="none" w:sz="0" w:space="0" w:color="auto"/>
        <w:left w:val="none" w:sz="0" w:space="0" w:color="auto"/>
        <w:bottom w:val="none" w:sz="0" w:space="0" w:color="auto"/>
        <w:right w:val="none" w:sz="0" w:space="0" w:color="auto"/>
      </w:divBdr>
      <w:divsChild>
        <w:div w:id="1963804339">
          <w:marLeft w:val="480"/>
          <w:marRight w:val="0"/>
          <w:marTop w:val="0"/>
          <w:marBottom w:val="0"/>
          <w:divBdr>
            <w:top w:val="none" w:sz="0" w:space="0" w:color="auto"/>
            <w:left w:val="none" w:sz="0" w:space="0" w:color="auto"/>
            <w:bottom w:val="none" w:sz="0" w:space="0" w:color="auto"/>
            <w:right w:val="none" w:sz="0" w:space="0" w:color="auto"/>
          </w:divBdr>
        </w:div>
        <w:div w:id="1438023313">
          <w:marLeft w:val="480"/>
          <w:marRight w:val="0"/>
          <w:marTop w:val="0"/>
          <w:marBottom w:val="0"/>
          <w:divBdr>
            <w:top w:val="none" w:sz="0" w:space="0" w:color="auto"/>
            <w:left w:val="none" w:sz="0" w:space="0" w:color="auto"/>
            <w:bottom w:val="none" w:sz="0" w:space="0" w:color="auto"/>
            <w:right w:val="none" w:sz="0" w:space="0" w:color="auto"/>
          </w:divBdr>
        </w:div>
        <w:div w:id="798382252">
          <w:marLeft w:val="480"/>
          <w:marRight w:val="0"/>
          <w:marTop w:val="0"/>
          <w:marBottom w:val="0"/>
          <w:divBdr>
            <w:top w:val="none" w:sz="0" w:space="0" w:color="auto"/>
            <w:left w:val="none" w:sz="0" w:space="0" w:color="auto"/>
            <w:bottom w:val="none" w:sz="0" w:space="0" w:color="auto"/>
            <w:right w:val="none" w:sz="0" w:space="0" w:color="auto"/>
          </w:divBdr>
        </w:div>
        <w:div w:id="1815873043">
          <w:marLeft w:val="480"/>
          <w:marRight w:val="0"/>
          <w:marTop w:val="0"/>
          <w:marBottom w:val="0"/>
          <w:divBdr>
            <w:top w:val="none" w:sz="0" w:space="0" w:color="auto"/>
            <w:left w:val="none" w:sz="0" w:space="0" w:color="auto"/>
            <w:bottom w:val="none" w:sz="0" w:space="0" w:color="auto"/>
            <w:right w:val="none" w:sz="0" w:space="0" w:color="auto"/>
          </w:divBdr>
        </w:div>
        <w:div w:id="44256505">
          <w:marLeft w:val="480"/>
          <w:marRight w:val="0"/>
          <w:marTop w:val="0"/>
          <w:marBottom w:val="0"/>
          <w:divBdr>
            <w:top w:val="none" w:sz="0" w:space="0" w:color="auto"/>
            <w:left w:val="none" w:sz="0" w:space="0" w:color="auto"/>
            <w:bottom w:val="none" w:sz="0" w:space="0" w:color="auto"/>
            <w:right w:val="none" w:sz="0" w:space="0" w:color="auto"/>
          </w:divBdr>
        </w:div>
        <w:div w:id="245384853">
          <w:marLeft w:val="480"/>
          <w:marRight w:val="0"/>
          <w:marTop w:val="0"/>
          <w:marBottom w:val="0"/>
          <w:divBdr>
            <w:top w:val="none" w:sz="0" w:space="0" w:color="auto"/>
            <w:left w:val="none" w:sz="0" w:space="0" w:color="auto"/>
            <w:bottom w:val="none" w:sz="0" w:space="0" w:color="auto"/>
            <w:right w:val="none" w:sz="0" w:space="0" w:color="auto"/>
          </w:divBdr>
        </w:div>
        <w:div w:id="1695960746">
          <w:marLeft w:val="480"/>
          <w:marRight w:val="0"/>
          <w:marTop w:val="0"/>
          <w:marBottom w:val="0"/>
          <w:divBdr>
            <w:top w:val="none" w:sz="0" w:space="0" w:color="auto"/>
            <w:left w:val="none" w:sz="0" w:space="0" w:color="auto"/>
            <w:bottom w:val="none" w:sz="0" w:space="0" w:color="auto"/>
            <w:right w:val="none" w:sz="0" w:space="0" w:color="auto"/>
          </w:divBdr>
        </w:div>
        <w:div w:id="1866479604">
          <w:marLeft w:val="480"/>
          <w:marRight w:val="0"/>
          <w:marTop w:val="0"/>
          <w:marBottom w:val="0"/>
          <w:divBdr>
            <w:top w:val="none" w:sz="0" w:space="0" w:color="auto"/>
            <w:left w:val="none" w:sz="0" w:space="0" w:color="auto"/>
            <w:bottom w:val="none" w:sz="0" w:space="0" w:color="auto"/>
            <w:right w:val="none" w:sz="0" w:space="0" w:color="auto"/>
          </w:divBdr>
        </w:div>
      </w:divsChild>
    </w:div>
    <w:div w:id="661159856">
      <w:bodyDiv w:val="1"/>
      <w:marLeft w:val="0"/>
      <w:marRight w:val="0"/>
      <w:marTop w:val="0"/>
      <w:marBottom w:val="0"/>
      <w:divBdr>
        <w:top w:val="none" w:sz="0" w:space="0" w:color="auto"/>
        <w:left w:val="none" w:sz="0" w:space="0" w:color="auto"/>
        <w:bottom w:val="none" w:sz="0" w:space="0" w:color="auto"/>
        <w:right w:val="none" w:sz="0" w:space="0" w:color="auto"/>
      </w:divBdr>
      <w:divsChild>
        <w:div w:id="794981260">
          <w:marLeft w:val="480"/>
          <w:marRight w:val="0"/>
          <w:marTop w:val="0"/>
          <w:marBottom w:val="0"/>
          <w:divBdr>
            <w:top w:val="none" w:sz="0" w:space="0" w:color="auto"/>
            <w:left w:val="none" w:sz="0" w:space="0" w:color="auto"/>
            <w:bottom w:val="none" w:sz="0" w:space="0" w:color="auto"/>
            <w:right w:val="none" w:sz="0" w:space="0" w:color="auto"/>
          </w:divBdr>
        </w:div>
        <w:div w:id="2107191910">
          <w:marLeft w:val="480"/>
          <w:marRight w:val="0"/>
          <w:marTop w:val="0"/>
          <w:marBottom w:val="0"/>
          <w:divBdr>
            <w:top w:val="none" w:sz="0" w:space="0" w:color="auto"/>
            <w:left w:val="none" w:sz="0" w:space="0" w:color="auto"/>
            <w:bottom w:val="none" w:sz="0" w:space="0" w:color="auto"/>
            <w:right w:val="none" w:sz="0" w:space="0" w:color="auto"/>
          </w:divBdr>
        </w:div>
        <w:div w:id="201401675">
          <w:marLeft w:val="480"/>
          <w:marRight w:val="0"/>
          <w:marTop w:val="0"/>
          <w:marBottom w:val="0"/>
          <w:divBdr>
            <w:top w:val="none" w:sz="0" w:space="0" w:color="auto"/>
            <w:left w:val="none" w:sz="0" w:space="0" w:color="auto"/>
            <w:bottom w:val="none" w:sz="0" w:space="0" w:color="auto"/>
            <w:right w:val="none" w:sz="0" w:space="0" w:color="auto"/>
          </w:divBdr>
        </w:div>
        <w:div w:id="1129205620">
          <w:marLeft w:val="480"/>
          <w:marRight w:val="0"/>
          <w:marTop w:val="0"/>
          <w:marBottom w:val="0"/>
          <w:divBdr>
            <w:top w:val="none" w:sz="0" w:space="0" w:color="auto"/>
            <w:left w:val="none" w:sz="0" w:space="0" w:color="auto"/>
            <w:bottom w:val="none" w:sz="0" w:space="0" w:color="auto"/>
            <w:right w:val="none" w:sz="0" w:space="0" w:color="auto"/>
          </w:divBdr>
        </w:div>
        <w:div w:id="816266798">
          <w:marLeft w:val="480"/>
          <w:marRight w:val="0"/>
          <w:marTop w:val="0"/>
          <w:marBottom w:val="0"/>
          <w:divBdr>
            <w:top w:val="none" w:sz="0" w:space="0" w:color="auto"/>
            <w:left w:val="none" w:sz="0" w:space="0" w:color="auto"/>
            <w:bottom w:val="none" w:sz="0" w:space="0" w:color="auto"/>
            <w:right w:val="none" w:sz="0" w:space="0" w:color="auto"/>
          </w:divBdr>
        </w:div>
        <w:div w:id="383065841">
          <w:marLeft w:val="480"/>
          <w:marRight w:val="0"/>
          <w:marTop w:val="0"/>
          <w:marBottom w:val="0"/>
          <w:divBdr>
            <w:top w:val="none" w:sz="0" w:space="0" w:color="auto"/>
            <w:left w:val="none" w:sz="0" w:space="0" w:color="auto"/>
            <w:bottom w:val="none" w:sz="0" w:space="0" w:color="auto"/>
            <w:right w:val="none" w:sz="0" w:space="0" w:color="auto"/>
          </w:divBdr>
        </w:div>
        <w:div w:id="558788640">
          <w:marLeft w:val="480"/>
          <w:marRight w:val="0"/>
          <w:marTop w:val="0"/>
          <w:marBottom w:val="0"/>
          <w:divBdr>
            <w:top w:val="none" w:sz="0" w:space="0" w:color="auto"/>
            <w:left w:val="none" w:sz="0" w:space="0" w:color="auto"/>
            <w:bottom w:val="none" w:sz="0" w:space="0" w:color="auto"/>
            <w:right w:val="none" w:sz="0" w:space="0" w:color="auto"/>
          </w:divBdr>
        </w:div>
      </w:divsChild>
    </w:div>
    <w:div w:id="661589531">
      <w:bodyDiv w:val="1"/>
      <w:marLeft w:val="0"/>
      <w:marRight w:val="0"/>
      <w:marTop w:val="0"/>
      <w:marBottom w:val="0"/>
      <w:divBdr>
        <w:top w:val="none" w:sz="0" w:space="0" w:color="auto"/>
        <w:left w:val="none" w:sz="0" w:space="0" w:color="auto"/>
        <w:bottom w:val="none" w:sz="0" w:space="0" w:color="auto"/>
        <w:right w:val="none" w:sz="0" w:space="0" w:color="auto"/>
      </w:divBdr>
      <w:divsChild>
        <w:div w:id="1102452161">
          <w:marLeft w:val="480"/>
          <w:marRight w:val="0"/>
          <w:marTop w:val="0"/>
          <w:marBottom w:val="0"/>
          <w:divBdr>
            <w:top w:val="none" w:sz="0" w:space="0" w:color="auto"/>
            <w:left w:val="none" w:sz="0" w:space="0" w:color="auto"/>
            <w:bottom w:val="none" w:sz="0" w:space="0" w:color="auto"/>
            <w:right w:val="none" w:sz="0" w:space="0" w:color="auto"/>
          </w:divBdr>
        </w:div>
        <w:div w:id="559246425">
          <w:marLeft w:val="480"/>
          <w:marRight w:val="0"/>
          <w:marTop w:val="0"/>
          <w:marBottom w:val="0"/>
          <w:divBdr>
            <w:top w:val="none" w:sz="0" w:space="0" w:color="auto"/>
            <w:left w:val="none" w:sz="0" w:space="0" w:color="auto"/>
            <w:bottom w:val="none" w:sz="0" w:space="0" w:color="auto"/>
            <w:right w:val="none" w:sz="0" w:space="0" w:color="auto"/>
          </w:divBdr>
        </w:div>
        <w:div w:id="890116262">
          <w:marLeft w:val="480"/>
          <w:marRight w:val="0"/>
          <w:marTop w:val="0"/>
          <w:marBottom w:val="0"/>
          <w:divBdr>
            <w:top w:val="none" w:sz="0" w:space="0" w:color="auto"/>
            <w:left w:val="none" w:sz="0" w:space="0" w:color="auto"/>
            <w:bottom w:val="none" w:sz="0" w:space="0" w:color="auto"/>
            <w:right w:val="none" w:sz="0" w:space="0" w:color="auto"/>
          </w:divBdr>
        </w:div>
        <w:div w:id="723867416">
          <w:marLeft w:val="480"/>
          <w:marRight w:val="0"/>
          <w:marTop w:val="0"/>
          <w:marBottom w:val="0"/>
          <w:divBdr>
            <w:top w:val="none" w:sz="0" w:space="0" w:color="auto"/>
            <w:left w:val="none" w:sz="0" w:space="0" w:color="auto"/>
            <w:bottom w:val="none" w:sz="0" w:space="0" w:color="auto"/>
            <w:right w:val="none" w:sz="0" w:space="0" w:color="auto"/>
          </w:divBdr>
        </w:div>
        <w:div w:id="1313801000">
          <w:marLeft w:val="480"/>
          <w:marRight w:val="0"/>
          <w:marTop w:val="0"/>
          <w:marBottom w:val="0"/>
          <w:divBdr>
            <w:top w:val="none" w:sz="0" w:space="0" w:color="auto"/>
            <w:left w:val="none" w:sz="0" w:space="0" w:color="auto"/>
            <w:bottom w:val="none" w:sz="0" w:space="0" w:color="auto"/>
            <w:right w:val="none" w:sz="0" w:space="0" w:color="auto"/>
          </w:divBdr>
        </w:div>
        <w:div w:id="482085165">
          <w:marLeft w:val="480"/>
          <w:marRight w:val="0"/>
          <w:marTop w:val="0"/>
          <w:marBottom w:val="0"/>
          <w:divBdr>
            <w:top w:val="none" w:sz="0" w:space="0" w:color="auto"/>
            <w:left w:val="none" w:sz="0" w:space="0" w:color="auto"/>
            <w:bottom w:val="none" w:sz="0" w:space="0" w:color="auto"/>
            <w:right w:val="none" w:sz="0" w:space="0" w:color="auto"/>
          </w:divBdr>
        </w:div>
        <w:div w:id="534463427">
          <w:marLeft w:val="480"/>
          <w:marRight w:val="0"/>
          <w:marTop w:val="0"/>
          <w:marBottom w:val="0"/>
          <w:divBdr>
            <w:top w:val="none" w:sz="0" w:space="0" w:color="auto"/>
            <w:left w:val="none" w:sz="0" w:space="0" w:color="auto"/>
            <w:bottom w:val="none" w:sz="0" w:space="0" w:color="auto"/>
            <w:right w:val="none" w:sz="0" w:space="0" w:color="auto"/>
          </w:divBdr>
        </w:div>
      </w:divsChild>
    </w:div>
    <w:div w:id="690254672">
      <w:bodyDiv w:val="1"/>
      <w:marLeft w:val="0"/>
      <w:marRight w:val="0"/>
      <w:marTop w:val="0"/>
      <w:marBottom w:val="0"/>
      <w:divBdr>
        <w:top w:val="none" w:sz="0" w:space="0" w:color="auto"/>
        <w:left w:val="none" w:sz="0" w:space="0" w:color="auto"/>
        <w:bottom w:val="none" w:sz="0" w:space="0" w:color="auto"/>
        <w:right w:val="none" w:sz="0" w:space="0" w:color="auto"/>
      </w:divBdr>
      <w:divsChild>
        <w:div w:id="417333720">
          <w:marLeft w:val="480"/>
          <w:marRight w:val="0"/>
          <w:marTop w:val="0"/>
          <w:marBottom w:val="0"/>
          <w:divBdr>
            <w:top w:val="none" w:sz="0" w:space="0" w:color="auto"/>
            <w:left w:val="none" w:sz="0" w:space="0" w:color="auto"/>
            <w:bottom w:val="none" w:sz="0" w:space="0" w:color="auto"/>
            <w:right w:val="none" w:sz="0" w:space="0" w:color="auto"/>
          </w:divBdr>
        </w:div>
        <w:div w:id="1262034757">
          <w:marLeft w:val="480"/>
          <w:marRight w:val="0"/>
          <w:marTop w:val="0"/>
          <w:marBottom w:val="0"/>
          <w:divBdr>
            <w:top w:val="none" w:sz="0" w:space="0" w:color="auto"/>
            <w:left w:val="none" w:sz="0" w:space="0" w:color="auto"/>
            <w:bottom w:val="none" w:sz="0" w:space="0" w:color="auto"/>
            <w:right w:val="none" w:sz="0" w:space="0" w:color="auto"/>
          </w:divBdr>
        </w:div>
        <w:div w:id="607272130">
          <w:marLeft w:val="480"/>
          <w:marRight w:val="0"/>
          <w:marTop w:val="0"/>
          <w:marBottom w:val="0"/>
          <w:divBdr>
            <w:top w:val="none" w:sz="0" w:space="0" w:color="auto"/>
            <w:left w:val="none" w:sz="0" w:space="0" w:color="auto"/>
            <w:bottom w:val="none" w:sz="0" w:space="0" w:color="auto"/>
            <w:right w:val="none" w:sz="0" w:space="0" w:color="auto"/>
          </w:divBdr>
        </w:div>
        <w:div w:id="84620035">
          <w:marLeft w:val="480"/>
          <w:marRight w:val="0"/>
          <w:marTop w:val="0"/>
          <w:marBottom w:val="0"/>
          <w:divBdr>
            <w:top w:val="none" w:sz="0" w:space="0" w:color="auto"/>
            <w:left w:val="none" w:sz="0" w:space="0" w:color="auto"/>
            <w:bottom w:val="none" w:sz="0" w:space="0" w:color="auto"/>
            <w:right w:val="none" w:sz="0" w:space="0" w:color="auto"/>
          </w:divBdr>
        </w:div>
        <w:div w:id="367881312">
          <w:marLeft w:val="480"/>
          <w:marRight w:val="0"/>
          <w:marTop w:val="0"/>
          <w:marBottom w:val="0"/>
          <w:divBdr>
            <w:top w:val="none" w:sz="0" w:space="0" w:color="auto"/>
            <w:left w:val="none" w:sz="0" w:space="0" w:color="auto"/>
            <w:bottom w:val="none" w:sz="0" w:space="0" w:color="auto"/>
            <w:right w:val="none" w:sz="0" w:space="0" w:color="auto"/>
          </w:divBdr>
        </w:div>
        <w:div w:id="1340542641">
          <w:marLeft w:val="480"/>
          <w:marRight w:val="0"/>
          <w:marTop w:val="0"/>
          <w:marBottom w:val="0"/>
          <w:divBdr>
            <w:top w:val="none" w:sz="0" w:space="0" w:color="auto"/>
            <w:left w:val="none" w:sz="0" w:space="0" w:color="auto"/>
            <w:bottom w:val="none" w:sz="0" w:space="0" w:color="auto"/>
            <w:right w:val="none" w:sz="0" w:space="0" w:color="auto"/>
          </w:divBdr>
        </w:div>
        <w:div w:id="430904031">
          <w:marLeft w:val="480"/>
          <w:marRight w:val="0"/>
          <w:marTop w:val="0"/>
          <w:marBottom w:val="0"/>
          <w:divBdr>
            <w:top w:val="none" w:sz="0" w:space="0" w:color="auto"/>
            <w:left w:val="none" w:sz="0" w:space="0" w:color="auto"/>
            <w:bottom w:val="none" w:sz="0" w:space="0" w:color="auto"/>
            <w:right w:val="none" w:sz="0" w:space="0" w:color="auto"/>
          </w:divBdr>
        </w:div>
        <w:div w:id="151485373">
          <w:marLeft w:val="480"/>
          <w:marRight w:val="0"/>
          <w:marTop w:val="0"/>
          <w:marBottom w:val="0"/>
          <w:divBdr>
            <w:top w:val="none" w:sz="0" w:space="0" w:color="auto"/>
            <w:left w:val="none" w:sz="0" w:space="0" w:color="auto"/>
            <w:bottom w:val="none" w:sz="0" w:space="0" w:color="auto"/>
            <w:right w:val="none" w:sz="0" w:space="0" w:color="auto"/>
          </w:divBdr>
        </w:div>
      </w:divsChild>
    </w:div>
    <w:div w:id="698819027">
      <w:bodyDiv w:val="1"/>
      <w:marLeft w:val="0"/>
      <w:marRight w:val="0"/>
      <w:marTop w:val="0"/>
      <w:marBottom w:val="0"/>
      <w:divBdr>
        <w:top w:val="none" w:sz="0" w:space="0" w:color="auto"/>
        <w:left w:val="none" w:sz="0" w:space="0" w:color="auto"/>
        <w:bottom w:val="none" w:sz="0" w:space="0" w:color="auto"/>
        <w:right w:val="none" w:sz="0" w:space="0" w:color="auto"/>
      </w:divBdr>
    </w:div>
    <w:div w:id="708071484">
      <w:bodyDiv w:val="1"/>
      <w:marLeft w:val="0"/>
      <w:marRight w:val="0"/>
      <w:marTop w:val="0"/>
      <w:marBottom w:val="0"/>
      <w:divBdr>
        <w:top w:val="none" w:sz="0" w:space="0" w:color="auto"/>
        <w:left w:val="none" w:sz="0" w:space="0" w:color="auto"/>
        <w:bottom w:val="none" w:sz="0" w:space="0" w:color="auto"/>
        <w:right w:val="none" w:sz="0" w:space="0" w:color="auto"/>
      </w:divBdr>
      <w:divsChild>
        <w:div w:id="2048288488">
          <w:marLeft w:val="480"/>
          <w:marRight w:val="0"/>
          <w:marTop w:val="0"/>
          <w:marBottom w:val="0"/>
          <w:divBdr>
            <w:top w:val="none" w:sz="0" w:space="0" w:color="auto"/>
            <w:left w:val="none" w:sz="0" w:space="0" w:color="auto"/>
            <w:bottom w:val="none" w:sz="0" w:space="0" w:color="auto"/>
            <w:right w:val="none" w:sz="0" w:space="0" w:color="auto"/>
          </w:divBdr>
        </w:div>
        <w:div w:id="57678512">
          <w:marLeft w:val="480"/>
          <w:marRight w:val="0"/>
          <w:marTop w:val="0"/>
          <w:marBottom w:val="0"/>
          <w:divBdr>
            <w:top w:val="none" w:sz="0" w:space="0" w:color="auto"/>
            <w:left w:val="none" w:sz="0" w:space="0" w:color="auto"/>
            <w:bottom w:val="none" w:sz="0" w:space="0" w:color="auto"/>
            <w:right w:val="none" w:sz="0" w:space="0" w:color="auto"/>
          </w:divBdr>
        </w:div>
        <w:div w:id="1679120067">
          <w:marLeft w:val="480"/>
          <w:marRight w:val="0"/>
          <w:marTop w:val="0"/>
          <w:marBottom w:val="0"/>
          <w:divBdr>
            <w:top w:val="none" w:sz="0" w:space="0" w:color="auto"/>
            <w:left w:val="none" w:sz="0" w:space="0" w:color="auto"/>
            <w:bottom w:val="none" w:sz="0" w:space="0" w:color="auto"/>
            <w:right w:val="none" w:sz="0" w:space="0" w:color="auto"/>
          </w:divBdr>
        </w:div>
        <w:div w:id="724261180">
          <w:marLeft w:val="480"/>
          <w:marRight w:val="0"/>
          <w:marTop w:val="0"/>
          <w:marBottom w:val="0"/>
          <w:divBdr>
            <w:top w:val="none" w:sz="0" w:space="0" w:color="auto"/>
            <w:left w:val="none" w:sz="0" w:space="0" w:color="auto"/>
            <w:bottom w:val="none" w:sz="0" w:space="0" w:color="auto"/>
            <w:right w:val="none" w:sz="0" w:space="0" w:color="auto"/>
          </w:divBdr>
        </w:div>
        <w:div w:id="1937669218">
          <w:marLeft w:val="480"/>
          <w:marRight w:val="0"/>
          <w:marTop w:val="0"/>
          <w:marBottom w:val="0"/>
          <w:divBdr>
            <w:top w:val="none" w:sz="0" w:space="0" w:color="auto"/>
            <w:left w:val="none" w:sz="0" w:space="0" w:color="auto"/>
            <w:bottom w:val="none" w:sz="0" w:space="0" w:color="auto"/>
            <w:right w:val="none" w:sz="0" w:space="0" w:color="auto"/>
          </w:divBdr>
        </w:div>
        <w:div w:id="1617832767">
          <w:marLeft w:val="480"/>
          <w:marRight w:val="0"/>
          <w:marTop w:val="0"/>
          <w:marBottom w:val="0"/>
          <w:divBdr>
            <w:top w:val="none" w:sz="0" w:space="0" w:color="auto"/>
            <w:left w:val="none" w:sz="0" w:space="0" w:color="auto"/>
            <w:bottom w:val="none" w:sz="0" w:space="0" w:color="auto"/>
            <w:right w:val="none" w:sz="0" w:space="0" w:color="auto"/>
          </w:divBdr>
        </w:div>
        <w:div w:id="782652743">
          <w:marLeft w:val="480"/>
          <w:marRight w:val="0"/>
          <w:marTop w:val="0"/>
          <w:marBottom w:val="0"/>
          <w:divBdr>
            <w:top w:val="none" w:sz="0" w:space="0" w:color="auto"/>
            <w:left w:val="none" w:sz="0" w:space="0" w:color="auto"/>
            <w:bottom w:val="none" w:sz="0" w:space="0" w:color="auto"/>
            <w:right w:val="none" w:sz="0" w:space="0" w:color="auto"/>
          </w:divBdr>
        </w:div>
        <w:div w:id="808476169">
          <w:marLeft w:val="480"/>
          <w:marRight w:val="0"/>
          <w:marTop w:val="0"/>
          <w:marBottom w:val="0"/>
          <w:divBdr>
            <w:top w:val="none" w:sz="0" w:space="0" w:color="auto"/>
            <w:left w:val="none" w:sz="0" w:space="0" w:color="auto"/>
            <w:bottom w:val="none" w:sz="0" w:space="0" w:color="auto"/>
            <w:right w:val="none" w:sz="0" w:space="0" w:color="auto"/>
          </w:divBdr>
        </w:div>
      </w:divsChild>
    </w:div>
    <w:div w:id="712074561">
      <w:bodyDiv w:val="1"/>
      <w:marLeft w:val="0"/>
      <w:marRight w:val="0"/>
      <w:marTop w:val="0"/>
      <w:marBottom w:val="0"/>
      <w:divBdr>
        <w:top w:val="none" w:sz="0" w:space="0" w:color="auto"/>
        <w:left w:val="none" w:sz="0" w:space="0" w:color="auto"/>
        <w:bottom w:val="none" w:sz="0" w:space="0" w:color="auto"/>
        <w:right w:val="none" w:sz="0" w:space="0" w:color="auto"/>
      </w:divBdr>
    </w:div>
    <w:div w:id="804592029">
      <w:bodyDiv w:val="1"/>
      <w:marLeft w:val="0"/>
      <w:marRight w:val="0"/>
      <w:marTop w:val="0"/>
      <w:marBottom w:val="0"/>
      <w:divBdr>
        <w:top w:val="none" w:sz="0" w:space="0" w:color="auto"/>
        <w:left w:val="none" w:sz="0" w:space="0" w:color="auto"/>
        <w:bottom w:val="none" w:sz="0" w:space="0" w:color="auto"/>
        <w:right w:val="none" w:sz="0" w:space="0" w:color="auto"/>
      </w:divBdr>
    </w:div>
    <w:div w:id="812219392">
      <w:bodyDiv w:val="1"/>
      <w:marLeft w:val="0"/>
      <w:marRight w:val="0"/>
      <w:marTop w:val="0"/>
      <w:marBottom w:val="0"/>
      <w:divBdr>
        <w:top w:val="none" w:sz="0" w:space="0" w:color="auto"/>
        <w:left w:val="none" w:sz="0" w:space="0" w:color="auto"/>
        <w:bottom w:val="none" w:sz="0" w:space="0" w:color="auto"/>
        <w:right w:val="none" w:sz="0" w:space="0" w:color="auto"/>
      </w:divBdr>
    </w:div>
    <w:div w:id="880556453">
      <w:bodyDiv w:val="1"/>
      <w:marLeft w:val="0"/>
      <w:marRight w:val="0"/>
      <w:marTop w:val="0"/>
      <w:marBottom w:val="0"/>
      <w:divBdr>
        <w:top w:val="none" w:sz="0" w:space="0" w:color="auto"/>
        <w:left w:val="none" w:sz="0" w:space="0" w:color="auto"/>
        <w:bottom w:val="none" w:sz="0" w:space="0" w:color="auto"/>
        <w:right w:val="none" w:sz="0" w:space="0" w:color="auto"/>
      </w:divBdr>
      <w:divsChild>
        <w:div w:id="1337464678">
          <w:marLeft w:val="480"/>
          <w:marRight w:val="0"/>
          <w:marTop w:val="0"/>
          <w:marBottom w:val="0"/>
          <w:divBdr>
            <w:top w:val="none" w:sz="0" w:space="0" w:color="auto"/>
            <w:left w:val="none" w:sz="0" w:space="0" w:color="auto"/>
            <w:bottom w:val="none" w:sz="0" w:space="0" w:color="auto"/>
            <w:right w:val="none" w:sz="0" w:space="0" w:color="auto"/>
          </w:divBdr>
        </w:div>
        <w:div w:id="1082413681">
          <w:marLeft w:val="480"/>
          <w:marRight w:val="0"/>
          <w:marTop w:val="0"/>
          <w:marBottom w:val="0"/>
          <w:divBdr>
            <w:top w:val="none" w:sz="0" w:space="0" w:color="auto"/>
            <w:left w:val="none" w:sz="0" w:space="0" w:color="auto"/>
            <w:bottom w:val="none" w:sz="0" w:space="0" w:color="auto"/>
            <w:right w:val="none" w:sz="0" w:space="0" w:color="auto"/>
          </w:divBdr>
        </w:div>
        <w:div w:id="1745106244">
          <w:marLeft w:val="480"/>
          <w:marRight w:val="0"/>
          <w:marTop w:val="0"/>
          <w:marBottom w:val="0"/>
          <w:divBdr>
            <w:top w:val="none" w:sz="0" w:space="0" w:color="auto"/>
            <w:left w:val="none" w:sz="0" w:space="0" w:color="auto"/>
            <w:bottom w:val="none" w:sz="0" w:space="0" w:color="auto"/>
            <w:right w:val="none" w:sz="0" w:space="0" w:color="auto"/>
          </w:divBdr>
        </w:div>
        <w:div w:id="91706514">
          <w:marLeft w:val="480"/>
          <w:marRight w:val="0"/>
          <w:marTop w:val="0"/>
          <w:marBottom w:val="0"/>
          <w:divBdr>
            <w:top w:val="none" w:sz="0" w:space="0" w:color="auto"/>
            <w:left w:val="none" w:sz="0" w:space="0" w:color="auto"/>
            <w:bottom w:val="none" w:sz="0" w:space="0" w:color="auto"/>
            <w:right w:val="none" w:sz="0" w:space="0" w:color="auto"/>
          </w:divBdr>
        </w:div>
        <w:div w:id="51270985">
          <w:marLeft w:val="480"/>
          <w:marRight w:val="0"/>
          <w:marTop w:val="0"/>
          <w:marBottom w:val="0"/>
          <w:divBdr>
            <w:top w:val="none" w:sz="0" w:space="0" w:color="auto"/>
            <w:left w:val="none" w:sz="0" w:space="0" w:color="auto"/>
            <w:bottom w:val="none" w:sz="0" w:space="0" w:color="auto"/>
            <w:right w:val="none" w:sz="0" w:space="0" w:color="auto"/>
          </w:divBdr>
        </w:div>
        <w:div w:id="2143763208">
          <w:marLeft w:val="480"/>
          <w:marRight w:val="0"/>
          <w:marTop w:val="0"/>
          <w:marBottom w:val="0"/>
          <w:divBdr>
            <w:top w:val="none" w:sz="0" w:space="0" w:color="auto"/>
            <w:left w:val="none" w:sz="0" w:space="0" w:color="auto"/>
            <w:bottom w:val="none" w:sz="0" w:space="0" w:color="auto"/>
            <w:right w:val="none" w:sz="0" w:space="0" w:color="auto"/>
          </w:divBdr>
        </w:div>
        <w:div w:id="1143742477">
          <w:marLeft w:val="480"/>
          <w:marRight w:val="0"/>
          <w:marTop w:val="0"/>
          <w:marBottom w:val="0"/>
          <w:divBdr>
            <w:top w:val="none" w:sz="0" w:space="0" w:color="auto"/>
            <w:left w:val="none" w:sz="0" w:space="0" w:color="auto"/>
            <w:bottom w:val="none" w:sz="0" w:space="0" w:color="auto"/>
            <w:right w:val="none" w:sz="0" w:space="0" w:color="auto"/>
          </w:divBdr>
        </w:div>
        <w:div w:id="854349738">
          <w:marLeft w:val="480"/>
          <w:marRight w:val="0"/>
          <w:marTop w:val="0"/>
          <w:marBottom w:val="0"/>
          <w:divBdr>
            <w:top w:val="none" w:sz="0" w:space="0" w:color="auto"/>
            <w:left w:val="none" w:sz="0" w:space="0" w:color="auto"/>
            <w:bottom w:val="none" w:sz="0" w:space="0" w:color="auto"/>
            <w:right w:val="none" w:sz="0" w:space="0" w:color="auto"/>
          </w:divBdr>
        </w:div>
      </w:divsChild>
    </w:div>
    <w:div w:id="903174043">
      <w:bodyDiv w:val="1"/>
      <w:marLeft w:val="0"/>
      <w:marRight w:val="0"/>
      <w:marTop w:val="0"/>
      <w:marBottom w:val="0"/>
      <w:divBdr>
        <w:top w:val="none" w:sz="0" w:space="0" w:color="auto"/>
        <w:left w:val="none" w:sz="0" w:space="0" w:color="auto"/>
        <w:bottom w:val="none" w:sz="0" w:space="0" w:color="auto"/>
        <w:right w:val="none" w:sz="0" w:space="0" w:color="auto"/>
      </w:divBdr>
    </w:div>
    <w:div w:id="906963349">
      <w:bodyDiv w:val="1"/>
      <w:marLeft w:val="0"/>
      <w:marRight w:val="0"/>
      <w:marTop w:val="0"/>
      <w:marBottom w:val="0"/>
      <w:divBdr>
        <w:top w:val="none" w:sz="0" w:space="0" w:color="auto"/>
        <w:left w:val="none" w:sz="0" w:space="0" w:color="auto"/>
        <w:bottom w:val="none" w:sz="0" w:space="0" w:color="auto"/>
        <w:right w:val="none" w:sz="0" w:space="0" w:color="auto"/>
      </w:divBdr>
    </w:div>
    <w:div w:id="944734196">
      <w:bodyDiv w:val="1"/>
      <w:marLeft w:val="0"/>
      <w:marRight w:val="0"/>
      <w:marTop w:val="0"/>
      <w:marBottom w:val="0"/>
      <w:divBdr>
        <w:top w:val="none" w:sz="0" w:space="0" w:color="auto"/>
        <w:left w:val="none" w:sz="0" w:space="0" w:color="auto"/>
        <w:bottom w:val="none" w:sz="0" w:space="0" w:color="auto"/>
        <w:right w:val="none" w:sz="0" w:space="0" w:color="auto"/>
      </w:divBdr>
    </w:div>
    <w:div w:id="1037312389">
      <w:bodyDiv w:val="1"/>
      <w:marLeft w:val="0"/>
      <w:marRight w:val="0"/>
      <w:marTop w:val="0"/>
      <w:marBottom w:val="0"/>
      <w:divBdr>
        <w:top w:val="none" w:sz="0" w:space="0" w:color="auto"/>
        <w:left w:val="none" w:sz="0" w:space="0" w:color="auto"/>
        <w:bottom w:val="none" w:sz="0" w:space="0" w:color="auto"/>
        <w:right w:val="none" w:sz="0" w:space="0" w:color="auto"/>
      </w:divBdr>
    </w:div>
    <w:div w:id="1040590292">
      <w:bodyDiv w:val="1"/>
      <w:marLeft w:val="0"/>
      <w:marRight w:val="0"/>
      <w:marTop w:val="0"/>
      <w:marBottom w:val="0"/>
      <w:divBdr>
        <w:top w:val="none" w:sz="0" w:space="0" w:color="auto"/>
        <w:left w:val="none" w:sz="0" w:space="0" w:color="auto"/>
        <w:bottom w:val="none" w:sz="0" w:space="0" w:color="auto"/>
        <w:right w:val="none" w:sz="0" w:space="0" w:color="auto"/>
      </w:divBdr>
      <w:divsChild>
        <w:div w:id="1194927165">
          <w:marLeft w:val="480"/>
          <w:marRight w:val="0"/>
          <w:marTop w:val="0"/>
          <w:marBottom w:val="0"/>
          <w:divBdr>
            <w:top w:val="none" w:sz="0" w:space="0" w:color="auto"/>
            <w:left w:val="none" w:sz="0" w:space="0" w:color="auto"/>
            <w:bottom w:val="none" w:sz="0" w:space="0" w:color="auto"/>
            <w:right w:val="none" w:sz="0" w:space="0" w:color="auto"/>
          </w:divBdr>
        </w:div>
        <w:div w:id="1113011673">
          <w:marLeft w:val="480"/>
          <w:marRight w:val="0"/>
          <w:marTop w:val="0"/>
          <w:marBottom w:val="0"/>
          <w:divBdr>
            <w:top w:val="none" w:sz="0" w:space="0" w:color="auto"/>
            <w:left w:val="none" w:sz="0" w:space="0" w:color="auto"/>
            <w:bottom w:val="none" w:sz="0" w:space="0" w:color="auto"/>
            <w:right w:val="none" w:sz="0" w:space="0" w:color="auto"/>
          </w:divBdr>
        </w:div>
        <w:div w:id="1878394840">
          <w:marLeft w:val="480"/>
          <w:marRight w:val="0"/>
          <w:marTop w:val="0"/>
          <w:marBottom w:val="0"/>
          <w:divBdr>
            <w:top w:val="none" w:sz="0" w:space="0" w:color="auto"/>
            <w:left w:val="none" w:sz="0" w:space="0" w:color="auto"/>
            <w:bottom w:val="none" w:sz="0" w:space="0" w:color="auto"/>
            <w:right w:val="none" w:sz="0" w:space="0" w:color="auto"/>
          </w:divBdr>
        </w:div>
        <w:div w:id="1935167230">
          <w:marLeft w:val="480"/>
          <w:marRight w:val="0"/>
          <w:marTop w:val="0"/>
          <w:marBottom w:val="0"/>
          <w:divBdr>
            <w:top w:val="none" w:sz="0" w:space="0" w:color="auto"/>
            <w:left w:val="none" w:sz="0" w:space="0" w:color="auto"/>
            <w:bottom w:val="none" w:sz="0" w:space="0" w:color="auto"/>
            <w:right w:val="none" w:sz="0" w:space="0" w:color="auto"/>
          </w:divBdr>
        </w:div>
        <w:div w:id="389693868">
          <w:marLeft w:val="480"/>
          <w:marRight w:val="0"/>
          <w:marTop w:val="0"/>
          <w:marBottom w:val="0"/>
          <w:divBdr>
            <w:top w:val="none" w:sz="0" w:space="0" w:color="auto"/>
            <w:left w:val="none" w:sz="0" w:space="0" w:color="auto"/>
            <w:bottom w:val="none" w:sz="0" w:space="0" w:color="auto"/>
            <w:right w:val="none" w:sz="0" w:space="0" w:color="auto"/>
          </w:divBdr>
        </w:div>
        <w:div w:id="1970084407">
          <w:marLeft w:val="480"/>
          <w:marRight w:val="0"/>
          <w:marTop w:val="0"/>
          <w:marBottom w:val="0"/>
          <w:divBdr>
            <w:top w:val="none" w:sz="0" w:space="0" w:color="auto"/>
            <w:left w:val="none" w:sz="0" w:space="0" w:color="auto"/>
            <w:bottom w:val="none" w:sz="0" w:space="0" w:color="auto"/>
            <w:right w:val="none" w:sz="0" w:space="0" w:color="auto"/>
          </w:divBdr>
        </w:div>
        <w:div w:id="974875203">
          <w:marLeft w:val="480"/>
          <w:marRight w:val="0"/>
          <w:marTop w:val="0"/>
          <w:marBottom w:val="0"/>
          <w:divBdr>
            <w:top w:val="none" w:sz="0" w:space="0" w:color="auto"/>
            <w:left w:val="none" w:sz="0" w:space="0" w:color="auto"/>
            <w:bottom w:val="none" w:sz="0" w:space="0" w:color="auto"/>
            <w:right w:val="none" w:sz="0" w:space="0" w:color="auto"/>
          </w:divBdr>
        </w:div>
        <w:div w:id="1064912395">
          <w:marLeft w:val="480"/>
          <w:marRight w:val="0"/>
          <w:marTop w:val="0"/>
          <w:marBottom w:val="0"/>
          <w:divBdr>
            <w:top w:val="none" w:sz="0" w:space="0" w:color="auto"/>
            <w:left w:val="none" w:sz="0" w:space="0" w:color="auto"/>
            <w:bottom w:val="none" w:sz="0" w:space="0" w:color="auto"/>
            <w:right w:val="none" w:sz="0" w:space="0" w:color="auto"/>
          </w:divBdr>
        </w:div>
      </w:divsChild>
    </w:div>
    <w:div w:id="1046176920">
      <w:bodyDiv w:val="1"/>
      <w:marLeft w:val="0"/>
      <w:marRight w:val="0"/>
      <w:marTop w:val="0"/>
      <w:marBottom w:val="0"/>
      <w:divBdr>
        <w:top w:val="none" w:sz="0" w:space="0" w:color="auto"/>
        <w:left w:val="none" w:sz="0" w:space="0" w:color="auto"/>
        <w:bottom w:val="none" w:sz="0" w:space="0" w:color="auto"/>
        <w:right w:val="none" w:sz="0" w:space="0" w:color="auto"/>
      </w:divBdr>
      <w:divsChild>
        <w:div w:id="1373724521">
          <w:marLeft w:val="480"/>
          <w:marRight w:val="0"/>
          <w:marTop w:val="0"/>
          <w:marBottom w:val="0"/>
          <w:divBdr>
            <w:top w:val="none" w:sz="0" w:space="0" w:color="auto"/>
            <w:left w:val="none" w:sz="0" w:space="0" w:color="auto"/>
            <w:bottom w:val="none" w:sz="0" w:space="0" w:color="auto"/>
            <w:right w:val="none" w:sz="0" w:space="0" w:color="auto"/>
          </w:divBdr>
        </w:div>
        <w:div w:id="1915508145">
          <w:marLeft w:val="480"/>
          <w:marRight w:val="0"/>
          <w:marTop w:val="0"/>
          <w:marBottom w:val="0"/>
          <w:divBdr>
            <w:top w:val="none" w:sz="0" w:space="0" w:color="auto"/>
            <w:left w:val="none" w:sz="0" w:space="0" w:color="auto"/>
            <w:bottom w:val="none" w:sz="0" w:space="0" w:color="auto"/>
            <w:right w:val="none" w:sz="0" w:space="0" w:color="auto"/>
          </w:divBdr>
        </w:div>
        <w:div w:id="2125495578">
          <w:marLeft w:val="480"/>
          <w:marRight w:val="0"/>
          <w:marTop w:val="0"/>
          <w:marBottom w:val="0"/>
          <w:divBdr>
            <w:top w:val="none" w:sz="0" w:space="0" w:color="auto"/>
            <w:left w:val="none" w:sz="0" w:space="0" w:color="auto"/>
            <w:bottom w:val="none" w:sz="0" w:space="0" w:color="auto"/>
            <w:right w:val="none" w:sz="0" w:space="0" w:color="auto"/>
          </w:divBdr>
        </w:div>
        <w:div w:id="2022050233">
          <w:marLeft w:val="480"/>
          <w:marRight w:val="0"/>
          <w:marTop w:val="0"/>
          <w:marBottom w:val="0"/>
          <w:divBdr>
            <w:top w:val="none" w:sz="0" w:space="0" w:color="auto"/>
            <w:left w:val="none" w:sz="0" w:space="0" w:color="auto"/>
            <w:bottom w:val="none" w:sz="0" w:space="0" w:color="auto"/>
            <w:right w:val="none" w:sz="0" w:space="0" w:color="auto"/>
          </w:divBdr>
        </w:div>
        <w:div w:id="256523219">
          <w:marLeft w:val="480"/>
          <w:marRight w:val="0"/>
          <w:marTop w:val="0"/>
          <w:marBottom w:val="0"/>
          <w:divBdr>
            <w:top w:val="none" w:sz="0" w:space="0" w:color="auto"/>
            <w:left w:val="none" w:sz="0" w:space="0" w:color="auto"/>
            <w:bottom w:val="none" w:sz="0" w:space="0" w:color="auto"/>
            <w:right w:val="none" w:sz="0" w:space="0" w:color="auto"/>
          </w:divBdr>
        </w:div>
        <w:div w:id="890700317">
          <w:marLeft w:val="480"/>
          <w:marRight w:val="0"/>
          <w:marTop w:val="0"/>
          <w:marBottom w:val="0"/>
          <w:divBdr>
            <w:top w:val="none" w:sz="0" w:space="0" w:color="auto"/>
            <w:left w:val="none" w:sz="0" w:space="0" w:color="auto"/>
            <w:bottom w:val="none" w:sz="0" w:space="0" w:color="auto"/>
            <w:right w:val="none" w:sz="0" w:space="0" w:color="auto"/>
          </w:divBdr>
        </w:div>
        <w:div w:id="703872218">
          <w:marLeft w:val="480"/>
          <w:marRight w:val="0"/>
          <w:marTop w:val="0"/>
          <w:marBottom w:val="0"/>
          <w:divBdr>
            <w:top w:val="none" w:sz="0" w:space="0" w:color="auto"/>
            <w:left w:val="none" w:sz="0" w:space="0" w:color="auto"/>
            <w:bottom w:val="none" w:sz="0" w:space="0" w:color="auto"/>
            <w:right w:val="none" w:sz="0" w:space="0" w:color="auto"/>
          </w:divBdr>
        </w:div>
        <w:div w:id="500242856">
          <w:marLeft w:val="480"/>
          <w:marRight w:val="0"/>
          <w:marTop w:val="0"/>
          <w:marBottom w:val="0"/>
          <w:divBdr>
            <w:top w:val="none" w:sz="0" w:space="0" w:color="auto"/>
            <w:left w:val="none" w:sz="0" w:space="0" w:color="auto"/>
            <w:bottom w:val="none" w:sz="0" w:space="0" w:color="auto"/>
            <w:right w:val="none" w:sz="0" w:space="0" w:color="auto"/>
          </w:divBdr>
        </w:div>
        <w:div w:id="1229848774">
          <w:marLeft w:val="480"/>
          <w:marRight w:val="0"/>
          <w:marTop w:val="0"/>
          <w:marBottom w:val="0"/>
          <w:divBdr>
            <w:top w:val="none" w:sz="0" w:space="0" w:color="auto"/>
            <w:left w:val="none" w:sz="0" w:space="0" w:color="auto"/>
            <w:bottom w:val="none" w:sz="0" w:space="0" w:color="auto"/>
            <w:right w:val="none" w:sz="0" w:space="0" w:color="auto"/>
          </w:divBdr>
        </w:div>
      </w:divsChild>
    </w:div>
    <w:div w:id="1046686872">
      <w:bodyDiv w:val="1"/>
      <w:marLeft w:val="0"/>
      <w:marRight w:val="0"/>
      <w:marTop w:val="0"/>
      <w:marBottom w:val="0"/>
      <w:divBdr>
        <w:top w:val="none" w:sz="0" w:space="0" w:color="auto"/>
        <w:left w:val="none" w:sz="0" w:space="0" w:color="auto"/>
        <w:bottom w:val="none" w:sz="0" w:space="0" w:color="auto"/>
        <w:right w:val="none" w:sz="0" w:space="0" w:color="auto"/>
      </w:divBdr>
      <w:divsChild>
        <w:div w:id="1866291241">
          <w:marLeft w:val="480"/>
          <w:marRight w:val="0"/>
          <w:marTop w:val="0"/>
          <w:marBottom w:val="0"/>
          <w:divBdr>
            <w:top w:val="none" w:sz="0" w:space="0" w:color="auto"/>
            <w:left w:val="none" w:sz="0" w:space="0" w:color="auto"/>
            <w:bottom w:val="none" w:sz="0" w:space="0" w:color="auto"/>
            <w:right w:val="none" w:sz="0" w:space="0" w:color="auto"/>
          </w:divBdr>
        </w:div>
        <w:div w:id="1016229558">
          <w:marLeft w:val="480"/>
          <w:marRight w:val="0"/>
          <w:marTop w:val="0"/>
          <w:marBottom w:val="0"/>
          <w:divBdr>
            <w:top w:val="none" w:sz="0" w:space="0" w:color="auto"/>
            <w:left w:val="none" w:sz="0" w:space="0" w:color="auto"/>
            <w:bottom w:val="none" w:sz="0" w:space="0" w:color="auto"/>
            <w:right w:val="none" w:sz="0" w:space="0" w:color="auto"/>
          </w:divBdr>
        </w:div>
        <w:div w:id="1975137059">
          <w:marLeft w:val="480"/>
          <w:marRight w:val="0"/>
          <w:marTop w:val="0"/>
          <w:marBottom w:val="0"/>
          <w:divBdr>
            <w:top w:val="none" w:sz="0" w:space="0" w:color="auto"/>
            <w:left w:val="none" w:sz="0" w:space="0" w:color="auto"/>
            <w:bottom w:val="none" w:sz="0" w:space="0" w:color="auto"/>
            <w:right w:val="none" w:sz="0" w:space="0" w:color="auto"/>
          </w:divBdr>
        </w:div>
        <w:div w:id="1561676352">
          <w:marLeft w:val="480"/>
          <w:marRight w:val="0"/>
          <w:marTop w:val="0"/>
          <w:marBottom w:val="0"/>
          <w:divBdr>
            <w:top w:val="none" w:sz="0" w:space="0" w:color="auto"/>
            <w:left w:val="none" w:sz="0" w:space="0" w:color="auto"/>
            <w:bottom w:val="none" w:sz="0" w:space="0" w:color="auto"/>
            <w:right w:val="none" w:sz="0" w:space="0" w:color="auto"/>
          </w:divBdr>
        </w:div>
        <w:div w:id="708262321">
          <w:marLeft w:val="480"/>
          <w:marRight w:val="0"/>
          <w:marTop w:val="0"/>
          <w:marBottom w:val="0"/>
          <w:divBdr>
            <w:top w:val="none" w:sz="0" w:space="0" w:color="auto"/>
            <w:left w:val="none" w:sz="0" w:space="0" w:color="auto"/>
            <w:bottom w:val="none" w:sz="0" w:space="0" w:color="auto"/>
            <w:right w:val="none" w:sz="0" w:space="0" w:color="auto"/>
          </w:divBdr>
        </w:div>
        <w:div w:id="1705905591">
          <w:marLeft w:val="480"/>
          <w:marRight w:val="0"/>
          <w:marTop w:val="0"/>
          <w:marBottom w:val="0"/>
          <w:divBdr>
            <w:top w:val="none" w:sz="0" w:space="0" w:color="auto"/>
            <w:left w:val="none" w:sz="0" w:space="0" w:color="auto"/>
            <w:bottom w:val="none" w:sz="0" w:space="0" w:color="auto"/>
            <w:right w:val="none" w:sz="0" w:space="0" w:color="auto"/>
          </w:divBdr>
        </w:div>
        <w:div w:id="739861596">
          <w:marLeft w:val="480"/>
          <w:marRight w:val="0"/>
          <w:marTop w:val="0"/>
          <w:marBottom w:val="0"/>
          <w:divBdr>
            <w:top w:val="none" w:sz="0" w:space="0" w:color="auto"/>
            <w:left w:val="none" w:sz="0" w:space="0" w:color="auto"/>
            <w:bottom w:val="none" w:sz="0" w:space="0" w:color="auto"/>
            <w:right w:val="none" w:sz="0" w:space="0" w:color="auto"/>
          </w:divBdr>
        </w:div>
      </w:divsChild>
    </w:div>
    <w:div w:id="1089424980">
      <w:bodyDiv w:val="1"/>
      <w:marLeft w:val="0"/>
      <w:marRight w:val="0"/>
      <w:marTop w:val="0"/>
      <w:marBottom w:val="0"/>
      <w:divBdr>
        <w:top w:val="none" w:sz="0" w:space="0" w:color="auto"/>
        <w:left w:val="none" w:sz="0" w:space="0" w:color="auto"/>
        <w:bottom w:val="none" w:sz="0" w:space="0" w:color="auto"/>
        <w:right w:val="none" w:sz="0" w:space="0" w:color="auto"/>
      </w:divBdr>
      <w:divsChild>
        <w:div w:id="1527406819">
          <w:marLeft w:val="480"/>
          <w:marRight w:val="0"/>
          <w:marTop w:val="0"/>
          <w:marBottom w:val="0"/>
          <w:divBdr>
            <w:top w:val="none" w:sz="0" w:space="0" w:color="auto"/>
            <w:left w:val="none" w:sz="0" w:space="0" w:color="auto"/>
            <w:bottom w:val="none" w:sz="0" w:space="0" w:color="auto"/>
            <w:right w:val="none" w:sz="0" w:space="0" w:color="auto"/>
          </w:divBdr>
        </w:div>
        <w:div w:id="170340797">
          <w:marLeft w:val="480"/>
          <w:marRight w:val="0"/>
          <w:marTop w:val="0"/>
          <w:marBottom w:val="0"/>
          <w:divBdr>
            <w:top w:val="none" w:sz="0" w:space="0" w:color="auto"/>
            <w:left w:val="none" w:sz="0" w:space="0" w:color="auto"/>
            <w:bottom w:val="none" w:sz="0" w:space="0" w:color="auto"/>
            <w:right w:val="none" w:sz="0" w:space="0" w:color="auto"/>
          </w:divBdr>
        </w:div>
        <w:div w:id="949245003">
          <w:marLeft w:val="480"/>
          <w:marRight w:val="0"/>
          <w:marTop w:val="0"/>
          <w:marBottom w:val="0"/>
          <w:divBdr>
            <w:top w:val="none" w:sz="0" w:space="0" w:color="auto"/>
            <w:left w:val="none" w:sz="0" w:space="0" w:color="auto"/>
            <w:bottom w:val="none" w:sz="0" w:space="0" w:color="auto"/>
            <w:right w:val="none" w:sz="0" w:space="0" w:color="auto"/>
          </w:divBdr>
        </w:div>
        <w:div w:id="1510025744">
          <w:marLeft w:val="480"/>
          <w:marRight w:val="0"/>
          <w:marTop w:val="0"/>
          <w:marBottom w:val="0"/>
          <w:divBdr>
            <w:top w:val="none" w:sz="0" w:space="0" w:color="auto"/>
            <w:left w:val="none" w:sz="0" w:space="0" w:color="auto"/>
            <w:bottom w:val="none" w:sz="0" w:space="0" w:color="auto"/>
            <w:right w:val="none" w:sz="0" w:space="0" w:color="auto"/>
          </w:divBdr>
        </w:div>
        <w:div w:id="1323464288">
          <w:marLeft w:val="480"/>
          <w:marRight w:val="0"/>
          <w:marTop w:val="0"/>
          <w:marBottom w:val="0"/>
          <w:divBdr>
            <w:top w:val="none" w:sz="0" w:space="0" w:color="auto"/>
            <w:left w:val="none" w:sz="0" w:space="0" w:color="auto"/>
            <w:bottom w:val="none" w:sz="0" w:space="0" w:color="auto"/>
            <w:right w:val="none" w:sz="0" w:space="0" w:color="auto"/>
          </w:divBdr>
        </w:div>
        <w:div w:id="1999528642">
          <w:marLeft w:val="480"/>
          <w:marRight w:val="0"/>
          <w:marTop w:val="0"/>
          <w:marBottom w:val="0"/>
          <w:divBdr>
            <w:top w:val="none" w:sz="0" w:space="0" w:color="auto"/>
            <w:left w:val="none" w:sz="0" w:space="0" w:color="auto"/>
            <w:bottom w:val="none" w:sz="0" w:space="0" w:color="auto"/>
            <w:right w:val="none" w:sz="0" w:space="0" w:color="auto"/>
          </w:divBdr>
        </w:div>
        <w:div w:id="1228569136">
          <w:marLeft w:val="480"/>
          <w:marRight w:val="0"/>
          <w:marTop w:val="0"/>
          <w:marBottom w:val="0"/>
          <w:divBdr>
            <w:top w:val="none" w:sz="0" w:space="0" w:color="auto"/>
            <w:left w:val="none" w:sz="0" w:space="0" w:color="auto"/>
            <w:bottom w:val="none" w:sz="0" w:space="0" w:color="auto"/>
            <w:right w:val="none" w:sz="0" w:space="0" w:color="auto"/>
          </w:divBdr>
        </w:div>
        <w:div w:id="805776659">
          <w:marLeft w:val="480"/>
          <w:marRight w:val="0"/>
          <w:marTop w:val="0"/>
          <w:marBottom w:val="0"/>
          <w:divBdr>
            <w:top w:val="none" w:sz="0" w:space="0" w:color="auto"/>
            <w:left w:val="none" w:sz="0" w:space="0" w:color="auto"/>
            <w:bottom w:val="none" w:sz="0" w:space="0" w:color="auto"/>
            <w:right w:val="none" w:sz="0" w:space="0" w:color="auto"/>
          </w:divBdr>
        </w:div>
        <w:div w:id="1405445787">
          <w:marLeft w:val="480"/>
          <w:marRight w:val="0"/>
          <w:marTop w:val="0"/>
          <w:marBottom w:val="0"/>
          <w:divBdr>
            <w:top w:val="none" w:sz="0" w:space="0" w:color="auto"/>
            <w:left w:val="none" w:sz="0" w:space="0" w:color="auto"/>
            <w:bottom w:val="none" w:sz="0" w:space="0" w:color="auto"/>
            <w:right w:val="none" w:sz="0" w:space="0" w:color="auto"/>
          </w:divBdr>
        </w:div>
        <w:div w:id="2137869903">
          <w:marLeft w:val="480"/>
          <w:marRight w:val="0"/>
          <w:marTop w:val="0"/>
          <w:marBottom w:val="0"/>
          <w:divBdr>
            <w:top w:val="none" w:sz="0" w:space="0" w:color="auto"/>
            <w:left w:val="none" w:sz="0" w:space="0" w:color="auto"/>
            <w:bottom w:val="none" w:sz="0" w:space="0" w:color="auto"/>
            <w:right w:val="none" w:sz="0" w:space="0" w:color="auto"/>
          </w:divBdr>
        </w:div>
      </w:divsChild>
    </w:div>
    <w:div w:id="1105231670">
      <w:bodyDiv w:val="1"/>
      <w:marLeft w:val="0"/>
      <w:marRight w:val="0"/>
      <w:marTop w:val="0"/>
      <w:marBottom w:val="0"/>
      <w:divBdr>
        <w:top w:val="none" w:sz="0" w:space="0" w:color="auto"/>
        <w:left w:val="none" w:sz="0" w:space="0" w:color="auto"/>
        <w:bottom w:val="none" w:sz="0" w:space="0" w:color="auto"/>
        <w:right w:val="none" w:sz="0" w:space="0" w:color="auto"/>
      </w:divBdr>
      <w:divsChild>
        <w:div w:id="2084526692">
          <w:marLeft w:val="480"/>
          <w:marRight w:val="0"/>
          <w:marTop w:val="0"/>
          <w:marBottom w:val="0"/>
          <w:divBdr>
            <w:top w:val="none" w:sz="0" w:space="0" w:color="auto"/>
            <w:left w:val="none" w:sz="0" w:space="0" w:color="auto"/>
            <w:bottom w:val="none" w:sz="0" w:space="0" w:color="auto"/>
            <w:right w:val="none" w:sz="0" w:space="0" w:color="auto"/>
          </w:divBdr>
        </w:div>
        <w:div w:id="1195314845">
          <w:marLeft w:val="480"/>
          <w:marRight w:val="0"/>
          <w:marTop w:val="0"/>
          <w:marBottom w:val="0"/>
          <w:divBdr>
            <w:top w:val="none" w:sz="0" w:space="0" w:color="auto"/>
            <w:left w:val="none" w:sz="0" w:space="0" w:color="auto"/>
            <w:bottom w:val="none" w:sz="0" w:space="0" w:color="auto"/>
            <w:right w:val="none" w:sz="0" w:space="0" w:color="auto"/>
          </w:divBdr>
        </w:div>
        <w:div w:id="941841636">
          <w:marLeft w:val="480"/>
          <w:marRight w:val="0"/>
          <w:marTop w:val="0"/>
          <w:marBottom w:val="0"/>
          <w:divBdr>
            <w:top w:val="none" w:sz="0" w:space="0" w:color="auto"/>
            <w:left w:val="none" w:sz="0" w:space="0" w:color="auto"/>
            <w:bottom w:val="none" w:sz="0" w:space="0" w:color="auto"/>
            <w:right w:val="none" w:sz="0" w:space="0" w:color="auto"/>
          </w:divBdr>
        </w:div>
        <w:div w:id="1148740629">
          <w:marLeft w:val="480"/>
          <w:marRight w:val="0"/>
          <w:marTop w:val="0"/>
          <w:marBottom w:val="0"/>
          <w:divBdr>
            <w:top w:val="none" w:sz="0" w:space="0" w:color="auto"/>
            <w:left w:val="none" w:sz="0" w:space="0" w:color="auto"/>
            <w:bottom w:val="none" w:sz="0" w:space="0" w:color="auto"/>
            <w:right w:val="none" w:sz="0" w:space="0" w:color="auto"/>
          </w:divBdr>
        </w:div>
        <w:div w:id="640812208">
          <w:marLeft w:val="480"/>
          <w:marRight w:val="0"/>
          <w:marTop w:val="0"/>
          <w:marBottom w:val="0"/>
          <w:divBdr>
            <w:top w:val="none" w:sz="0" w:space="0" w:color="auto"/>
            <w:left w:val="none" w:sz="0" w:space="0" w:color="auto"/>
            <w:bottom w:val="none" w:sz="0" w:space="0" w:color="auto"/>
            <w:right w:val="none" w:sz="0" w:space="0" w:color="auto"/>
          </w:divBdr>
        </w:div>
        <w:div w:id="1652170883">
          <w:marLeft w:val="480"/>
          <w:marRight w:val="0"/>
          <w:marTop w:val="0"/>
          <w:marBottom w:val="0"/>
          <w:divBdr>
            <w:top w:val="none" w:sz="0" w:space="0" w:color="auto"/>
            <w:left w:val="none" w:sz="0" w:space="0" w:color="auto"/>
            <w:bottom w:val="none" w:sz="0" w:space="0" w:color="auto"/>
            <w:right w:val="none" w:sz="0" w:space="0" w:color="auto"/>
          </w:divBdr>
        </w:div>
        <w:div w:id="1486581391">
          <w:marLeft w:val="480"/>
          <w:marRight w:val="0"/>
          <w:marTop w:val="0"/>
          <w:marBottom w:val="0"/>
          <w:divBdr>
            <w:top w:val="none" w:sz="0" w:space="0" w:color="auto"/>
            <w:left w:val="none" w:sz="0" w:space="0" w:color="auto"/>
            <w:bottom w:val="none" w:sz="0" w:space="0" w:color="auto"/>
            <w:right w:val="none" w:sz="0" w:space="0" w:color="auto"/>
          </w:divBdr>
        </w:div>
        <w:div w:id="190653591">
          <w:marLeft w:val="480"/>
          <w:marRight w:val="0"/>
          <w:marTop w:val="0"/>
          <w:marBottom w:val="0"/>
          <w:divBdr>
            <w:top w:val="none" w:sz="0" w:space="0" w:color="auto"/>
            <w:left w:val="none" w:sz="0" w:space="0" w:color="auto"/>
            <w:bottom w:val="none" w:sz="0" w:space="0" w:color="auto"/>
            <w:right w:val="none" w:sz="0" w:space="0" w:color="auto"/>
          </w:divBdr>
        </w:div>
      </w:divsChild>
    </w:div>
    <w:div w:id="1107776361">
      <w:bodyDiv w:val="1"/>
      <w:marLeft w:val="0"/>
      <w:marRight w:val="0"/>
      <w:marTop w:val="0"/>
      <w:marBottom w:val="0"/>
      <w:divBdr>
        <w:top w:val="none" w:sz="0" w:space="0" w:color="auto"/>
        <w:left w:val="none" w:sz="0" w:space="0" w:color="auto"/>
        <w:bottom w:val="none" w:sz="0" w:space="0" w:color="auto"/>
        <w:right w:val="none" w:sz="0" w:space="0" w:color="auto"/>
      </w:divBdr>
      <w:divsChild>
        <w:div w:id="249462459">
          <w:marLeft w:val="480"/>
          <w:marRight w:val="0"/>
          <w:marTop w:val="0"/>
          <w:marBottom w:val="0"/>
          <w:divBdr>
            <w:top w:val="none" w:sz="0" w:space="0" w:color="auto"/>
            <w:left w:val="none" w:sz="0" w:space="0" w:color="auto"/>
            <w:bottom w:val="none" w:sz="0" w:space="0" w:color="auto"/>
            <w:right w:val="none" w:sz="0" w:space="0" w:color="auto"/>
          </w:divBdr>
        </w:div>
        <w:div w:id="2099709687">
          <w:marLeft w:val="480"/>
          <w:marRight w:val="0"/>
          <w:marTop w:val="0"/>
          <w:marBottom w:val="0"/>
          <w:divBdr>
            <w:top w:val="none" w:sz="0" w:space="0" w:color="auto"/>
            <w:left w:val="none" w:sz="0" w:space="0" w:color="auto"/>
            <w:bottom w:val="none" w:sz="0" w:space="0" w:color="auto"/>
            <w:right w:val="none" w:sz="0" w:space="0" w:color="auto"/>
          </w:divBdr>
        </w:div>
        <w:div w:id="832451310">
          <w:marLeft w:val="480"/>
          <w:marRight w:val="0"/>
          <w:marTop w:val="0"/>
          <w:marBottom w:val="0"/>
          <w:divBdr>
            <w:top w:val="none" w:sz="0" w:space="0" w:color="auto"/>
            <w:left w:val="none" w:sz="0" w:space="0" w:color="auto"/>
            <w:bottom w:val="none" w:sz="0" w:space="0" w:color="auto"/>
            <w:right w:val="none" w:sz="0" w:space="0" w:color="auto"/>
          </w:divBdr>
        </w:div>
        <w:div w:id="1779372562">
          <w:marLeft w:val="480"/>
          <w:marRight w:val="0"/>
          <w:marTop w:val="0"/>
          <w:marBottom w:val="0"/>
          <w:divBdr>
            <w:top w:val="none" w:sz="0" w:space="0" w:color="auto"/>
            <w:left w:val="none" w:sz="0" w:space="0" w:color="auto"/>
            <w:bottom w:val="none" w:sz="0" w:space="0" w:color="auto"/>
            <w:right w:val="none" w:sz="0" w:space="0" w:color="auto"/>
          </w:divBdr>
        </w:div>
        <w:div w:id="1110509009">
          <w:marLeft w:val="480"/>
          <w:marRight w:val="0"/>
          <w:marTop w:val="0"/>
          <w:marBottom w:val="0"/>
          <w:divBdr>
            <w:top w:val="none" w:sz="0" w:space="0" w:color="auto"/>
            <w:left w:val="none" w:sz="0" w:space="0" w:color="auto"/>
            <w:bottom w:val="none" w:sz="0" w:space="0" w:color="auto"/>
            <w:right w:val="none" w:sz="0" w:space="0" w:color="auto"/>
          </w:divBdr>
        </w:div>
        <w:div w:id="1034618700">
          <w:marLeft w:val="480"/>
          <w:marRight w:val="0"/>
          <w:marTop w:val="0"/>
          <w:marBottom w:val="0"/>
          <w:divBdr>
            <w:top w:val="none" w:sz="0" w:space="0" w:color="auto"/>
            <w:left w:val="none" w:sz="0" w:space="0" w:color="auto"/>
            <w:bottom w:val="none" w:sz="0" w:space="0" w:color="auto"/>
            <w:right w:val="none" w:sz="0" w:space="0" w:color="auto"/>
          </w:divBdr>
        </w:div>
        <w:div w:id="2075355262">
          <w:marLeft w:val="480"/>
          <w:marRight w:val="0"/>
          <w:marTop w:val="0"/>
          <w:marBottom w:val="0"/>
          <w:divBdr>
            <w:top w:val="none" w:sz="0" w:space="0" w:color="auto"/>
            <w:left w:val="none" w:sz="0" w:space="0" w:color="auto"/>
            <w:bottom w:val="none" w:sz="0" w:space="0" w:color="auto"/>
            <w:right w:val="none" w:sz="0" w:space="0" w:color="auto"/>
          </w:divBdr>
        </w:div>
      </w:divsChild>
    </w:div>
    <w:div w:id="1108810918">
      <w:bodyDiv w:val="1"/>
      <w:marLeft w:val="0"/>
      <w:marRight w:val="0"/>
      <w:marTop w:val="0"/>
      <w:marBottom w:val="0"/>
      <w:divBdr>
        <w:top w:val="none" w:sz="0" w:space="0" w:color="auto"/>
        <w:left w:val="none" w:sz="0" w:space="0" w:color="auto"/>
        <w:bottom w:val="none" w:sz="0" w:space="0" w:color="auto"/>
        <w:right w:val="none" w:sz="0" w:space="0" w:color="auto"/>
      </w:divBdr>
    </w:div>
    <w:div w:id="1126656684">
      <w:bodyDiv w:val="1"/>
      <w:marLeft w:val="0"/>
      <w:marRight w:val="0"/>
      <w:marTop w:val="0"/>
      <w:marBottom w:val="0"/>
      <w:divBdr>
        <w:top w:val="none" w:sz="0" w:space="0" w:color="auto"/>
        <w:left w:val="none" w:sz="0" w:space="0" w:color="auto"/>
        <w:bottom w:val="none" w:sz="0" w:space="0" w:color="auto"/>
        <w:right w:val="none" w:sz="0" w:space="0" w:color="auto"/>
      </w:divBdr>
    </w:div>
    <w:div w:id="1251348382">
      <w:bodyDiv w:val="1"/>
      <w:marLeft w:val="0"/>
      <w:marRight w:val="0"/>
      <w:marTop w:val="0"/>
      <w:marBottom w:val="0"/>
      <w:divBdr>
        <w:top w:val="none" w:sz="0" w:space="0" w:color="auto"/>
        <w:left w:val="none" w:sz="0" w:space="0" w:color="auto"/>
        <w:bottom w:val="none" w:sz="0" w:space="0" w:color="auto"/>
        <w:right w:val="none" w:sz="0" w:space="0" w:color="auto"/>
      </w:divBdr>
      <w:divsChild>
        <w:div w:id="412823587">
          <w:marLeft w:val="480"/>
          <w:marRight w:val="0"/>
          <w:marTop w:val="0"/>
          <w:marBottom w:val="0"/>
          <w:divBdr>
            <w:top w:val="none" w:sz="0" w:space="0" w:color="auto"/>
            <w:left w:val="none" w:sz="0" w:space="0" w:color="auto"/>
            <w:bottom w:val="none" w:sz="0" w:space="0" w:color="auto"/>
            <w:right w:val="none" w:sz="0" w:space="0" w:color="auto"/>
          </w:divBdr>
        </w:div>
        <w:div w:id="1291135441">
          <w:marLeft w:val="480"/>
          <w:marRight w:val="0"/>
          <w:marTop w:val="0"/>
          <w:marBottom w:val="0"/>
          <w:divBdr>
            <w:top w:val="none" w:sz="0" w:space="0" w:color="auto"/>
            <w:left w:val="none" w:sz="0" w:space="0" w:color="auto"/>
            <w:bottom w:val="none" w:sz="0" w:space="0" w:color="auto"/>
            <w:right w:val="none" w:sz="0" w:space="0" w:color="auto"/>
          </w:divBdr>
        </w:div>
        <w:div w:id="1076705168">
          <w:marLeft w:val="480"/>
          <w:marRight w:val="0"/>
          <w:marTop w:val="0"/>
          <w:marBottom w:val="0"/>
          <w:divBdr>
            <w:top w:val="none" w:sz="0" w:space="0" w:color="auto"/>
            <w:left w:val="none" w:sz="0" w:space="0" w:color="auto"/>
            <w:bottom w:val="none" w:sz="0" w:space="0" w:color="auto"/>
            <w:right w:val="none" w:sz="0" w:space="0" w:color="auto"/>
          </w:divBdr>
        </w:div>
        <w:div w:id="785655157">
          <w:marLeft w:val="480"/>
          <w:marRight w:val="0"/>
          <w:marTop w:val="0"/>
          <w:marBottom w:val="0"/>
          <w:divBdr>
            <w:top w:val="none" w:sz="0" w:space="0" w:color="auto"/>
            <w:left w:val="none" w:sz="0" w:space="0" w:color="auto"/>
            <w:bottom w:val="none" w:sz="0" w:space="0" w:color="auto"/>
            <w:right w:val="none" w:sz="0" w:space="0" w:color="auto"/>
          </w:divBdr>
        </w:div>
        <w:div w:id="2079010428">
          <w:marLeft w:val="480"/>
          <w:marRight w:val="0"/>
          <w:marTop w:val="0"/>
          <w:marBottom w:val="0"/>
          <w:divBdr>
            <w:top w:val="none" w:sz="0" w:space="0" w:color="auto"/>
            <w:left w:val="none" w:sz="0" w:space="0" w:color="auto"/>
            <w:bottom w:val="none" w:sz="0" w:space="0" w:color="auto"/>
            <w:right w:val="none" w:sz="0" w:space="0" w:color="auto"/>
          </w:divBdr>
        </w:div>
        <w:div w:id="1351179784">
          <w:marLeft w:val="480"/>
          <w:marRight w:val="0"/>
          <w:marTop w:val="0"/>
          <w:marBottom w:val="0"/>
          <w:divBdr>
            <w:top w:val="none" w:sz="0" w:space="0" w:color="auto"/>
            <w:left w:val="none" w:sz="0" w:space="0" w:color="auto"/>
            <w:bottom w:val="none" w:sz="0" w:space="0" w:color="auto"/>
            <w:right w:val="none" w:sz="0" w:space="0" w:color="auto"/>
          </w:divBdr>
        </w:div>
        <w:div w:id="224533495">
          <w:marLeft w:val="480"/>
          <w:marRight w:val="0"/>
          <w:marTop w:val="0"/>
          <w:marBottom w:val="0"/>
          <w:divBdr>
            <w:top w:val="none" w:sz="0" w:space="0" w:color="auto"/>
            <w:left w:val="none" w:sz="0" w:space="0" w:color="auto"/>
            <w:bottom w:val="none" w:sz="0" w:space="0" w:color="auto"/>
            <w:right w:val="none" w:sz="0" w:space="0" w:color="auto"/>
          </w:divBdr>
        </w:div>
        <w:div w:id="1369140961">
          <w:marLeft w:val="480"/>
          <w:marRight w:val="0"/>
          <w:marTop w:val="0"/>
          <w:marBottom w:val="0"/>
          <w:divBdr>
            <w:top w:val="none" w:sz="0" w:space="0" w:color="auto"/>
            <w:left w:val="none" w:sz="0" w:space="0" w:color="auto"/>
            <w:bottom w:val="none" w:sz="0" w:space="0" w:color="auto"/>
            <w:right w:val="none" w:sz="0" w:space="0" w:color="auto"/>
          </w:divBdr>
        </w:div>
        <w:div w:id="1358963429">
          <w:marLeft w:val="480"/>
          <w:marRight w:val="0"/>
          <w:marTop w:val="0"/>
          <w:marBottom w:val="0"/>
          <w:divBdr>
            <w:top w:val="none" w:sz="0" w:space="0" w:color="auto"/>
            <w:left w:val="none" w:sz="0" w:space="0" w:color="auto"/>
            <w:bottom w:val="none" w:sz="0" w:space="0" w:color="auto"/>
            <w:right w:val="none" w:sz="0" w:space="0" w:color="auto"/>
          </w:divBdr>
        </w:div>
      </w:divsChild>
    </w:div>
    <w:div w:id="1256523685">
      <w:bodyDiv w:val="1"/>
      <w:marLeft w:val="0"/>
      <w:marRight w:val="0"/>
      <w:marTop w:val="0"/>
      <w:marBottom w:val="0"/>
      <w:divBdr>
        <w:top w:val="none" w:sz="0" w:space="0" w:color="auto"/>
        <w:left w:val="none" w:sz="0" w:space="0" w:color="auto"/>
        <w:bottom w:val="none" w:sz="0" w:space="0" w:color="auto"/>
        <w:right w:val="none" w:sz="0" w:space="0" w:color="auto"/>
      </w:divBdr>
      <w:divsChild>
        <w:div w:id="236942525">
          <w:marLeft w:val="480"/>
          <w:marRight w:val="0"/>
          <w:marTop w:val="0"/>
          <w:marBottom w:val="0"/>
          <w:divBdr>
            <w:top w:val="none" w:sz="0" w:space="0" w:color="auto"/>
            <w:left w:val="none" w:sz="0" w:space="0" w:color="auto"/>
            <w:bottom w:val="none" w:sz="0" w:space="0" w:color="auto"/>
            <w:right w:val="none" w:sz="0" w:space="0" w:color="auto"/>
          </w:divBdr>
        </w:div>
        <w:div w:id="657929140">
          <w:marLeft w:val="480"/>
          <w:marRight w:val="0"/>
          <w:marTop w:val="0"/>
          <w:marBottom w:val="0"/>
          <w:divBdr>
            <w:top w:val="none" w:sz="0" w:space="0" w:color="auto"/>
            <w:left w:val="none" w:sz="0" w:space="0" w:color="auto"/>
            <w:bottom w:val="none" w:sz="0" w:space="0" w:color="auto"/>
            <w:right w:val="none" w:sz="0" w:space="0" w:color="auto"/>
          </w:divBdr>
        </w:div>
        <w:div w:id="694696397">
          <w:marLeft w:val="480"/>
          <w:marRight w:val="0"/>
          <w:marTop w:val="0"/>
          <w:marBottom w:val="0"/>
          <w:divBdr>
            <w:top w:val="none" w:sz="0" w:space="0" w:color="auto"/>
            <w:left w:val="none" w:sz="0" w:space="0" w:color="auto"/>
            <w:bottom w:val="none" w:sz="0" w:space="0" w:color="auto"/>
            <w:right w:val="none" w:sz="0" w:space="0" w:color="auto"/>
          </w:divBdr>
        </w:div>
        <w:div w:id="262887287">
          <w:marLeft w:val="480"/>
          <w:marRight w:val="0"/>
          <w:marTop w:val="0"/>
          <w:marBottom w:val="0"/>
          <w:divBdr>
            <w:top w:val="none" w:sz="0" w:space="0" w:color="auto"/>
            <w:left w:val="none" w:sz="0" w:space="0" w:color="auto"/>
            <w:bottom w:val="none" w:sz="0" w:space="0" w:color="auto"/>
            <w:right w:val="none" w:sz="0" w:space="0" w:color="auto"/>
          </w:divBdr>
        </w:div>
        <w:div w:id="372392545">
          <w:marLeft w:val="480"/>
          <w:marRight w:val="0"/>
          <w:marTop w:val="0"/>
          <w:marBottom w:val="0"/>
          <w:divBdr>
            <w:top w:val="none" w:sz="0" w:space="0" w:color="auto"/>
            <w:left w:val="none" w:sz="0" w:space="0" w:color="auto"/>
            <w:bottom w:val="none" w:sz="0" w:space="0" w:color="auto"/>
            <w:right w:val="none" w:sz="0" w:space="0" w:color="auto"/>
          </w:divBdr>
        </w:div>
        <w:div w:id="742993242">
          <w:marLeft w:val="480"/>
          <w:marRight w:val="0"/>
          <w:marTop w:val="0"/>
          <w:marBottom w:val="0"/>
          <w:divBdr>
            <w:top w:val="none" w:sz="0" w:space="0" w:color="auto"/>
            <w:left w:val="none" w:sz="0" w:space="0" w:color="auto"/>
            <w:bottom w:val="none" w:sz="0" w:space="0" w:color="auto"/>
            <w:right w:val="none" w:sz="0" w:space="0" w:color="auto"/>
          </w:divBdr>
        </w:div>
        <w:div w:id="1599873954">
          <w:marLeft w:val="480"/>
          <w:marRight w:val="0"/>
          <w:marTop w:val="0"/>
          <w:marBottom w:val="0"/>
          <w:divBdr>
            <w:top w:val="none" w:sz="0" w:space="0" w:color="auto"/>
            <w:left w:val="none" w:sz="0" w:space="0" w:color="auto"/>
            <w:bottom w:val="none" w:sz="0" w:space="0" w:color="auto"/>
            <w:right w:val="none" w:sz="0" w:space="0" w:color="auto"/>
          </w:divBdr>
        </w:div>
        <w:div w:id="376854524">
          <w:marLeft w:val="480"/>
          <w:marRight w:val="0"/>
          <w:marTop w:val="0"/>
          <w:marBottom w:val="0"/>
          <w:divBdr>
            <w:top w:val="none" w:sz="0" w:space="0" w:color="auto"/>
            <w:left w:val="none" w:sz="0" w:space="0" w:color="auto"/>
            <w:bottom w:val="none" w:sz="0" w:space="0" w:color="auto"/>
            <w:right w:val="none" w:sz="0" w:space="0" w:color="auto"/>
          </w:divBdr>
        </w:div>
        <w:div w:id="2047825324">
          <w:marLeft w:val="480"/>
          <w:marRight w:val="0"/>
          <w:marTop w:val="0"/>
          <w:marBottom w:val="0"/>
          <w:divBdr>
            <w:top w:val="none" w:sz="0" w:space="0" w:color="auto"/>
            <w:left w:val="none" w:sz="0" w:space="0" w:color="auto"/>
            <w:bottom w:val="none" w:sz="0" w:space="0" w:color="auto"/>
            <w:right w:val="none" w:sz="0" w:space="0" w:color="auto"/>
          </w:divBdr>
        </w:div>
      </w:divsChild>
    </w:div>
    <w:div w:id="1291664642">
      <w:bodyDiv w:val="1"/>
      <w:marLeft w:val="0"/>
      <w:marRight w:val="0"/>
      <w:marTop w:val="0"/>
      <w:marBottom w:val="0"/>
      <w:divBdr>
        <w:top w:val="none" w:sz="0" w:space="0" w:color="auto"/>
        <w:left w:val="none" w:sz="0" w:space="0" w:color="auto"/>
        <w:bottom w:val="none" w:sz="0" w:space="0" w:color="auto"/>
        <w:right w:val="none" w:sz="0" w:space="0" w:color="auto"/>
      </w:divBdr>
    </w:div>
    <w:div w:id="1353071494">
      <w:bodyDiv w:val="1"/>
      <w:marLeft w:val="0"/>
      <w:marRight w:val="0"/>
      <w:marTop w:val="0"/>
      <w:marBottom w:val="0"/>
      <w:divBdr>
        <w:top w:val="none" w:sz="0" w:space="0" w:color="auto"/>
        <w:left w:val="none" w:sz="0" w:space="0" w:color="auto"/>
        <w:bottom w:val="none" w:sz="0" w:space="0" w:color="auto"/>
        <w:right w:val="none" w:sz="0" w:space="0" w:color="auto"/>
      </w:divBdr>
      <w:divsChild>
        <w:div w:id="710810639">
          <w:marLeft w:val="480"/>
          <w:marRight w:val="0"/>
          <w:marTop w:val="0"/>
          <w:marBottom w:val="0"/>
          <w:divBdr>
            <w:top w:val="none" w:sz="0" w:space="0" w:color="auto"/>
            <w:left w:val="none" w:sz="0" w:space="0" w:color="auto"/>
            <w:bottom w:val="none" w:sz="0" w:space="0" w:color="auto"/>
            <w:right w:val="none" w:sz="0" w:space="0" w:color="auto"/>
          </w:divBdr>
        </w:div>
        <w:div w:id="214320705">
          <w:marLeft w:val="480"/>
          <w:marRight w:val="0"/>
          <w:marTop w:val="0"/>
          <w:marBottom w:val="0"/>
          <w:divBdr>
            <w:top w:val="none" w:sz="0" w:space="0" w:color="auto"/>
            <w:left w:val="none" w:sz="0" w:space="0" w:color="auto"/>
            <w:bottom w:val="none" w:sz="0" w:space="0" w:color="auto"/>
            <w:right w:val="none" w:sz="0" w:space="0" w:color="auto"/>
          </w:divBdr>
        </w:div>
        <w:div w:id="1315791977">
          <w:marLeft w:val="480"/>
          <w:marRight w:val="0"/>
          <w:marTop w:val="0"/>
          <w:marBottom w:val="0"/>
          <w:divBdr>
            <w:top w:val="none" w:sz="0" w:space="0" w:color="auto"/>
            <w:left w:val="none" w:sz="0" w:space="0" w:color="auto"/>
            <w:bottom w:val="none" w:sz="0" w:space="0" w:color="auto"/>
            <w:right w:val="none" w:sz="0" w:space="0" w:color="auto"/>
          </w:divBdr>
        </w:div>
        <w:div w:id="1108280198">
          <w:marLeft w:val="480"/>
          <w:marRight w:val="0"/>
          <w:marTop w:val="0"/>
          <w:marBottom w:val="0"/>
          <w:divBdr>
            <w:top w:val="none" w:sz="0" w:space="0" w:color="auto"/>
            <w:left w:val="none" w:sz="0" w:space="0" w:color="auto"/>
            <w:bottom w:val="none" w:sz="0" w:space="0" w:color="auto"/>
            <w:right w:val="none" w:sz="0" w:space="0" w:color="auto"/>
          </w:divBdr>
        </w:div>
        <w:div w:id="1104035654">
          <w:marLeft w:val="480"/>
          <w:marRight w:val="0"/>
          <w:marTop w:val="0"/>
          <w:marBottom w:val="0"/>
          <w:divBdr>
            <w:top w:val="none" w:sz="0" w:space="0" w:color="auto"/>
            <w:left w:val="none" w:sz="0" w:space="0" w:color="auto"/>
            <w:bottom w:val="none" w:sz="0" w:space="0" w:color="auto"/>
            <w:right w:val="none" w:sz="0" w:space="0" w:color="auto"/>
          </w:divBdr>
        </w:div>
        <w:div w:id="1846942805">
          <w:marLeft w:val="480"/>
          <w:marRight w:val="0"/>
          <w:marTop w:val="0"/>
          <w:marBottom w:val="0"/>
          <w:divBdr>
            <w:top w:val="none" w:sz="0" w:space="0" w:color="auto"/>
            <w:left w:val="none" w:sz="0" w:space="0" w:color="auto"/>
            <w:bottom w:val="none" w:sz="0" w:space="0" w:color="auto"/>
            <w:right w:val="none" w:sz="0" w:space="0" w:color="auto"/>
          </w:divBdr>
        </w:div>
        <w:div w:id="1781145545">
          <w:marLeft w:val="480"/>
          <w:marRight w:val="0"/>
          <w:marTop w:val="0"/>
          <w:marBottom w:val="0"/>
          <w:divBdr>
            <w:top w:val="none" w:sz="0" w:space="0" w:color="auto"/>
            <w:left w:val="none" w:sz="0" w:space="0" w:color="auto"/>
            <w:bottom w:val="none" w:sz="0" w:space="0" w:color="auto"/>
            <w:right w:val="none" w:sz="0" w:space="0" w:color="auto"/>
          </w:divBdr>
        </w:div>
        <w:div w:id="1797138270">
          <w:marLeft w:val="480"/>
          <w:marRight w:val="0"/>
          <w:marTop w:val="0"/>
          <w:marBottom w:val="0"/>
          <w:divBdr>
            <w:top w:val="none" w:sz="0" w:space="0" w:color="auto"/>
            <w:left w:val="none" w:sz="0" w:space="0" w:color="auto"/>
            <w:bottom w:val="none" w:sz="0" w:space="0" w:color="auto"/>
            <w:right w:val="none" w:sz="0" w:space="0" w:color="auto"/>
          </w:divBdr>
        </w:div>
      </w:divsChild>
    </w:div>
    <w:div w:id="1398168696">
      <w:bodyDiv w:val="1"/>
      <w:marLeft w:val="0"/>
      <w:marRight w:val="0"/>
      <w:marTop w:val="0"/>
      <w:marBottom w:val="0"/>
      <w:divBdr>
        <w:top w:val="none" w:sz="0" w:space="0" w:color="auto"/>
        <w:left w:val="none" w:sz="0" w:space="0" w:color="auto"/>
        <w:bottom w:val="none" w:sz="0" w:space="0" w:color="auto"/>
        <w:right w:val="none" w:sz="0" w:space="0" w:color="auto"/>
      </w:divBdr>
    </w:div>
    <w:div w:id="1400060422">
      <w:bodyDiv w:val="1"/>
      <w:marLeft w:val="0"/>
      <w:marRight w:val="0"/>
      <w:marTop w:val="0"/>
      <w:marBottom w:val="0"/>
      <w:divBdr>
        <w:top w:val="none" w:sz="0" w:space="0" w:color="auto"/>
        <w:left w:val="none" w:sz="0" w:space="0" w:color="auto"/>
        <w:bottom w:val="none" w:sz="0" w:space="0" w:color="auto"/>
        <w:right w:val="none" w:sz="0" w:space="0" w:color="auto"/>
      </w:divBdr>
      <w:divsChild>
        <w:div w:id="1663777362">
          <w:marLeft w:val="480"/>
          <w:marRight w:val="0"/>
          <w:marTop w:val="0"/>
          <w:marBottom w:val="0"/>
          <w:divBdr>
            <w:top w:val="none" w:sz="0" w:space="0" w:color="auto"/>
            <w:left w:val="none" w:sz="0" w:space="0" w:color="auto"/>
            <w:bottom w:val="none" w:sz="0" w:space="0" w:color="auto"/>
            <w:right w:val="none" w:sz="0" w:space="0" w:color="auto"/>
          </w:divBdr>
        </w:div>
        <w:div w:id="1698311253">
          <w:marLeft w:val="480"/>
          <w:marRight w:val="0"/>
          <w:marTop w:val="0"/>
          <w:marBottom w:val="0"/>
          <w:divBdr>
            <w:top w:val="none" w:sz="0" w:space="0" w:color="auto"/>
            <w:left w:val="none" w:sz="0" w:space="0" w:color="auto"/>
            <w:bottom w:val="none" w:sz="0" w:space="0" w:color="auto"/>
            <w:right w:val="none" w:sz="0" w:space="0" w:color="auto"/>
          </w:divBdr>
        </w:div>
        <w:div w:id="1489592984">
          <w:marLeft w:val="480"/>
          <w:marRight w:val="0"/>
          <w:marTop w:val="0"/>
          <w:marBottom w:val="0"/>
          <w:divBdr>
            <w:top w:val="none" w:sz="0" w:space="0" w:color="auto"/>
            <w:left w:val="none" w:sz="0" w:space="0" w:color="auto"/>
            <w:bottom w:val="none" w:sz="0" w:space="0" w:color="auto"/>
            <w:right w:val="none" w:sz="0" w:space="0" w:color="auto"/>
          </w:divBdr>
        </w:div>
        <w:div w:id="2015721328">
          <w:marLeft w:val="480"/>
          <w:marRight w:val="0"/>
          <w:marTop w:val="0"/>
          <w:marBottom w:val="0"/>
          <w:divBdr>
            <w:top w:val="none" w:sz="0" w:space="0" w:color="auto"/>
            <w:left w:val="none" w:sz="0" w:space="0" w:color="auto"/>
            <w:bottom w:val="none" w:sz="0" w:space="0" w:color="auto"/>
            <w:right w:val="none" w:sz="0" w:space="0" w:color="auto"/>
          </w:divBdr>
        </w:div>
        <w:div w:id="726034182">
          <w:marLeft w:val="480"/>
          <w:marRight w:val="0"/>
          <w:marTop w:val="0"/>
          <w:marBottom w:val="0"/>
          <w:divBdr>
            <w:top w:val="none" w:sz="0" w:space="0" w:color="auto"/>
            <w:left w:val="none" w:sz="0" w:space="0" w:color="auto"/>
            <w:bottom w:val="none" w:sz="0" w:space="0" w:color="auto"/>
            <w:right w:val="none" w:sz="0" w:space="0" w:color="auto"/>
          </w:divBdr>
        </w:div>
        <w:div w:id="1819106604">
          <w:marLeft w:val="480"/>
          <w:marRight w:val="0"/>
          <w:marTop w:val="0"/>
          <w:marBottom w:val="0"/>
          <w:divBdr>
            <w:top w:val="none" w:sz="0" w:space="0" w:color="auto"/>
            <w:left w:val="none" w:sz="0" w:space="0" w:color="auto"/>
            <w:bottom w:val="none" w:sz="0" w:space="0" w:color="auto"/>
            <w:right w:val="none" w:sz="0" w:space="0" w:color="auto"/>
          </w:divBdr>
        </w:div>
        <w:div w:id="258416913">
          <w:marLeft w:val="480"/>
          <w:marRight w:val="0"/>
          <w:marTop w:val="0"/>
          <w:marBottom w:val="0"/>
          <w:divBdr>
            <w:top w:val="none" w:sz="0" w:space="0" w:color="auto"/>
            <w:left w:val="none" w:sz="0" w:space="0" w:color="auto"/>
            <w:bottom w:val="none" w:sz="0" w:space="0" w:color="auto"/>
            <w:right w:val="none" w:sz="0" w:space="0" w:color="auto"/>
          </w:divBdr>
        </w:div>
        <w:div w:id="303051652">
          <w:marLeft w:val="480"/>
          <w:marRight w:val="0"/>
          <w:marTop w:val="0"/>
          <w:marBottom w:val="0"/>
          <w:divBdr>
            <w:top w:val="none" w:sz="0" w:space="0" w:color="auto"/>
            <w:left w:val="none" w:sz="0" w:space="0" w:color="auto"/>
            <w:bottom w:val="none" w:sz="0" w:space="0" w:color="auto"/>
            <w:right w:val="none" w:sz="0" w:space="0" w:color="auto"/>
          </w:divBdr>
        </w:div>
      </w:divsChild>
    </w:div>
    <w:div w:id="1436091709">
      <w:bodyDiv w:val="1"/>
      <w:marLeft w:val="0"/>
      <w:marRight w:val="0"/>
      <w:marTop w:val="0"/>
      <w:marBottom w:val="0"/>
      <w:divBdr>
        <w:top w:val="none" w:sz="0" w:space="0" w:color="auto"/>
        <w:left w:val="none" w:sz="0" w:space="0" w:color="auto"/>
        <w:bottom w:val="none" w:sz="0" w:space="0" w:color="auto"/>
        <w:right w:val="none" w:sz="0" w:space="0" w:color="auto"/>
      </w:divBdr>
      <w:divsChild>
        <w:div w:id="750584194">
          <w:marLeft w:val="480"/>
          <w:marRight w:val="0"/>
          <w:marTop w:val="0"/>
          <w:marBottom w:val="0"/>
          <w:divBdr>
            <w:top w:val="none" w:sz="0" w:space="0" w:color="auto"/>
            <w:left w:val="none" w:sz="0" w:space="0" w:color="auto"/>
            <w:bottom w:val="none" w:sz="0" w:space="0" w:color="auto"/>
            <w:right w:val="none" w:sz="0" w:space="0" w:color="auto"/>
          </w:divBdr>
        </w:div>
        <w:div w:id="1925869121">
          <w:marLeft w:val="480"/>
          <w:marRight w:val="0"/>
          <w:marTop w:val="0"/>
          <w:marBottom w:val="0"/>
          <w:divBdr>
            <w:top w:val="none" w:sz="0" w:space="0" w:color="auto"/>
            <w:left w:val="none" w:sz="0" w:space="0" w:color="auto"/>
            <w:bottom w:val="none" w:sz="0" w:space="0" w:color="auto"/>
            <w:right w:val="none" w:sz="0" w:space="0" w:color="auto"/>
          </w:divBdr>
        </w:div>
        <w:div w:id="1440834675">
          <w:marLeft w:val="480"/>
          <w:marRight w:val="0"/>
          <w:marTop w:val="0"/>
          <w:marBottom w:val="0"/>
          <w:divBdr>
            <w:top w:val="none" w:sz="0" w:space="0" w:color="auto"/>
            <w:left w:val="none" w:sz="0" w:space="0" w:color="auto"/>
            <w:bottom w:val="none" w:sz="0" w:space="0" w:color="auto"/>
            <w:right w:val="none" w:sz="0" w:space="0" w:color="auto"/>
          </w:divBdr>
        </w:div>
        <w:div w:id="1047097520">
          <w:marLeft w:val="480"/>
          <w:marRight w:val="0"/>
          <w:marTop w:val="0"/>
          <w:marBottom w:val="0"/>
          <w:divBdr>
            <w:top w:val="none" w:sz="0" w:space="0" w:color="auto"/>
            <w:left w:val="none" w:sz="0" w:space="0" w:color="auto"/>
            <w:bottom w:val="none" w:sz="0" w:space="0" w:color="auto"/>
            <w:right w:val="none" w:sz="0" w:space="0" w:color="auto"/>
          </w:divBdr>
        </w:div>
        <w:div w:id="1008412581">
          <w:marLeft w:val="480"/>
          <w:marRight w:val="0"/>
          <w:marTop w:val="0"/>
          <w:marBottom w:val="0"/>
          <w:divBdr>
            <w:top w:val="none" w:sz="0" w:space="0" w:color="auto"/>
            <w:left w:val="none" w:sz="0" w:space="0" w:color="auto"/>
            <w:bottom w:val="none" w:sz="0" w:space="0" w:color="auto"/>
            <w:right w:val="none" w:sz="0" w:space="0" w:color="auto"/>
          </w:divBdr>
        </w:div>
        <w:div w:id="2019578512">
          <w:marLeft w:val="480"/>
          <w:marRight w:val="0"/>
          <w:marTop w:val="0"/>
          <w:marBottom w:val="0"/>
          <w:divBdr>
            <w:top w:val="none" w:sz="0" w:space="0" w:color="auto"/>
            <w:left w:val="none" w:sz="0" w:space="0" w:color="auto"/>
            <w:bottom w:val="none" w:sz="0" w:space="0" w:color="auto"/>
            <w:right w:val="none" w:sz="0" w:space="0" w:color="auto"/>
          </w:divBdr>
        </w:div>
        <w:div w:id="17778310">
          <w:marLeft w:val="480"/>
          <w:marRight w:val="0"/>
          <w:marTop w:val="0"/>
          <w:marBottom w:val="0"/>
          <w:divBdr>
            <w:top w:val="none" w:sz="0" w:space="0" w:color="auto"/>
            <w:left w:val="none" w:sz="0" w:space="0" w:color="auto"/>
            <w:bottom w:val="none" w:sz="0" w:space="0" w:color="auto"/>
            <w:right w:val="none" w:sz="0" w:space="0" w:color="auto"/>
          </w:divBdr>
        </w:div>
        <w:div w:id="483468913">
          <w:marLeft w:val="480"/>
          <w:marRight w:val="0"/>
          <w:marTop w:val="0"/>
          <w:marBottom w:val="0"/>
          <w:divBdr>
            <w:top w:val="none" w:sz="0" w:space="0" w:color="auto"/>
            <w:left w:val="none" w:sz="0" w:space="0" w:color="auto"/>
            <w:bottom w:val="none" w:sz="0" w:space="0" w:color="auto"/>
            <w:right w:val="none" w:sz="0" w:space="0" w:color="auto"/>
          </w:divBdr>
        </w:div>
      </w:divsChild>
    </w:div>
    <w:div w:id="1467048872">
      <w:bodyDiv w:val="1"/>
      <w:marLeft w:val="0"/>
      <w:marRight w:val="0"/>
      <w:marTop w:val="0"/>
      <w:marBottom w:val="0"/>
      <w:divBdr>
        <w:top w:val="none" w:sz="0" w:space="0" w:color="auto"/>
        <w:left w:val="none" w:sz="0" w:space="0" w:color="auto"/>
        <w:bottom w:val="none" w:sz="0" w:space="0" w:color="auto"/>
        <w:right w:val="none" w:sz="0" w:space="0" w:color="auto"/>
      </w:divBdr>
      <w:divsChild>
        <w:div w:id="603612426">
          <w:marLeft w:val="480"/>
          <w:marRight w:val="0"/>
          <w:marTop w:val="0"/>
          <w:marBottom w:val="0"/>
          <w:divBdr>
            <w:top w:val="none" w:sz="0" w:space="0" w:color="auto"/>
            <w:left w:val="none" w:sz="0" w:space="0" w:color="auto"/>
            <w:bottom w:val="none" w:sz="0" w:space="0" w:color="auto"/>
            <w:right w:val="none" w:sz="0" w:space="0" w:color="auto"/>
          </w:divBdr>
        </w:div>
        <w:div w:id="1591770243">
          <w:marLeft w:val="480"/>
          <w:marRight w:val="0"/>
          <w:marTop w:val="0"/>
          <w:marBottom w:val="0"/>
          <w:divBdr>
            <w:top w:val="none" w:sz="0" w:space="0" w:color="auto"/>
            <w:left w:val="none" w:sz="0" w:space="0" w:color="auto"/>
            <w:bottom w:val="none" w:sz="0" w:space="0" w:color="auto"/>
            <w:right w:val="none" w:sz="0" w:space="0" w:color="auto"/>
          </w:divBdr>
        </w:div>
        <w:div w:id="1237590851">
          <w:marLeft w:val="480"/>
          <w:marRight w:val="0"/>
          <w:marTop w:val="0"/>
          <w:marBottom w:val="0"/>
          <w:divBdr>
            <w:top w:val="none" w:sz="0" w:space="0" w:color="auto"/>
            <w:left w:val="none" w:sz="0" w:space="0" w:color="auto"/>
            <w:bottom w:val="none" w:sz="0" w:space="0" w:color="auto"/>
            <w:right w:val="none" w:sz="0" w:space="0" w:color="auto"/>
          </w:divBdr>
        </w:div>
        <w:div w:id="1409226255">
          <w:marLeft w:val="480"/>
          <w:marRight w:val="0"/>
          <w:marTop w:val="0"/>
          <w:marBottom w:val="0"/>
          <w:divBdr>
            <w:top w:val="none" w:sz="0" w:space="0" w:color="auto"/>
            <w:left w:val="none" w:sz="0" w:space="0" w:color="auto"/>
            <w:bottom w:val="none" w:sz="0" w:space="0" w:color="auto"/>
            <w:right w:val="none" w:sz="0" w:space="0" w:color="auto"/>
          </w:divBdr>
        </w:div>
        <w:div w:id="1536430089">
          <w:marLeft w:val="480"/>
          <w:marRight w:val="0"/>
          <w:marTop w:val="0"/>
          <w:marBottom w:val="0"/>
          <w:divBdr>
            <w:top w:val="none" w:sz="0" w:space="0" w:color="auto"/>
            <w:left w:val="none" w:sz="0" w:space="0" w:color="auto"/>
            <w:bottom w:val="none" w:sz="0" w:space="0" w:color="auto"/>
            <w:right w:val="none" w:sz="0" w:space="0" w:color="auto"/>
          </w:divBdr>
        </w:div>
        <w:div w:id="743527452">
          <w:marLeft w:val="480"/>
          <w:marRight w:val="0"/>
          <w:marTop w:val="0"/>
          <w:marBottom w:val="0"/>
          <w:divBdr>
            <w:top w:val="none" w:sz="0" w:space="0" w:color="auto"/>
            <w:left w:val="none" w:sz="0" w:space="0" w:color="auto"/>
            <w:bottom w:val="none" w:sz="0" w:space="0" w:color="auto"/>
            <w:right w:val="none" w:sz="0" w:space="0" w:color="auto"/>
          </w:divBdr>
        </w:div>
        <w:div w:id="1250580616">
          <w:marLeft w:val="480"/>
          <w:marRight w:val="0"/>
          <w:marTop w:val="0"/>
          <w:marBottom w:val="0"/>
          <w:divBdr>
            <w:top w:val="none" w:sz="0" w:space="0" w:color="auto"/>
            <w:left w:val="none" w:sz="0" w:space="0" w:color="auto"/>
            <w:bottom w:val="none" w:sz="0" w:space="0" w:color="auto"/>
            <w:right w:val="none" w:sz="0" w:space="0" w:color="auto"/>
          </w:divBdr>
        </w:div>
        <w:div w:id="208956055">
          <w:marLeft w:val="480"/>
          <w:marRight w:val="0"/>
          <w:marTop w:val="0"/>
          <w:marBottom w:val="0"/>
          <w:divBdr>
            <w:top w:val="none" w:sz="0" w:space="0" w:color="auto"/>
            <w:left w:val="none" w:sz="0" w:space="0" w:color="auto"/>
            <w:bottom w:val="none" w:sz="0" w:space="0" w:color="auto"/>
            <w:right w:val="none" w:sz="0" w:space="0" w:color="auto"/>
          </w:divBdr>
        </w:div>
      </w:divsChild>
    </w:div>
    <w:div w:id="1576746916">
      <w:bodyDiv w:val="1"/>
      <w:marLeft w:val="0"/>
      <w:marRight w:val="0"/>
      <w:marTop w:val="0"/>
      <w:marBottom w:val="0"/>
      <w:divBdr>
        <w:top w:val="none" w:sz="0" w:space="0" w:color="auto"/>
        <w:left w:val="none" w:sz="0" w:space="0" w:color="auto"/>
        <w:bottom w:val="none" w:sz="0" w:space="0" w:color="auto"/>
        <w:right w:val="none" w:sz="0" w:space="0" w:color="auto"/>
      </w:divBdr>
    </w:div>
    <w:div w:id="1602907738">
      <w:bodyDiv w:val="1"/>
      <w:marLeft w:val="0"/>
      <w:marRight w:val="0"/>
      <w:marTop w:val="0"/>
      <w:marBottom w:val="0"/>
      <w:divBdr>
        <w:top w:val="none" w:sz="0" w:space="0" w:color="auto"/>
        <w:left w:val="none" w:sz="0" w:space="0" w:color="auto"/>
        <w:bottom w:val="none" w:sz="0" w:space="0" w:color="auto"/>
        <w:right w:val="none" w:sz="0" w:space="0" w:color="auto"/>
      </w:divBdr>
      <w:divsChild>
        <w:div w:id="409040315">
          <w:marLeft w:val="480"/>
          <w:marRight w:val="0"/>
          <w:marTop w:val="0"/>
          <w:marBottom w:val="0"/>
          <w:divBdr>
            <w:top w:val="none" w:sz="0" w:space="0" w:color="auto"/>
            <w:left w:val="none" w:sz="0" w:space="0" w:color="auto"/>
            <w:bottom w:val="none" w:sz="0" w:space="0" w:color="auto"/>
            <w:right w:val="none" w:sz="0" w:space="0" w:color="auto"/>
          </w:divBdr>
        </w:div>
        <w:div w:id="568156156">
          <w:marLeft w:val="480"/>
          <w:marRight w:val="0"/>
          <w:marTop w:val="0"/>
          <w:marBottom w:val="0"/>
          <w:divBdr>
            <w:top w:val="none" w:sz="0" w:space="0" w:color="auto"/>
            <w:left w:val="none" w:sz="0" w:space="0" w:color="auto"/>
            <w:bottom w:val="none" w:sz="0" w:space="0" w:color="auto"/>
            <w:right w:val="none" w:sz="0" w:space="0" w:color="auto"/>
          </w:divBdr>
        </w:div>
        <w:div w:id="1795171664">
          <w:marLeft w:val="480"/>
          <w:marRight w:val="0"/>
          <w:marTop w:val="0"/>
          <w:marBottom w:val="0"/>
          <w:divBdr>
            <w:top w:val="none" w:sz="0" w:space="0" w:color="auto"/>
            <w:left w:val="none" w:sz="0" w:space="0" w:color="auto"/>
            <w:bottom w:val="none" w:sz="0" w:space="0" w:color="auto"/>
            <w:right w:val="none" w:sz="0" w:space="0" w:color="auto"/>
          </w:divBdr>
        </w:div>
        <w:div w:id="1863206386">
          <w:marLeft w:val="480"/>
          <w:marRight w:val="0"/>
          <w:marTop w:val="0"/>
          <w:marBottom w:val="0"/>
          <w:divBdr>
            <w:top w:val="none" w:sz="0" w:space="0" w:color="auto"/>
            <w:left w:val="none" w:sz="0" w:space="0" w:color="auto"/>
            <w:bottom w:val="none" w:sz="0" w:space="0" w:color="auto"/>
            <w:right w:val="none" w:sz="0" w:space="0" w:color="auto"/>
          </w:divBdr>
        </w:div>
        <w:div w:id="1654333854">
          <w:marLeft w:val="480"/>
          <w:marRight w:val="0"/>
          <w:marTop w:val="0"/>
          <w:marBottom w:val="0"/>
          <w:divBdr>
            <w:top w:val="none" w:sz="0" w:space="0" w:color="auto"/>
            <w:left w:val="none" w:sz="0" w:space="0" w:color="auto"/>
            <w:bottom w:val="none" w:sz="0" w:space="0" w:color="auto"/>
            <w:right w:val="none" w:sz="0" w:space="0" w:color="auto"/>
          </w:divBdr>
        </w:div>
        <w:div w:id="1007974819">
          <w:marLeft w:val="480"/>
          <w:marRight w:val="0"/>
          <w:marTop w:val="0"/>
          <w:marBottom w:val="0"/>
          <w:divBdr>
            <w:top w:val="none" w:sz="0" w:space="0" w:color="auto"/>
            <w:left w:val="none" w:sz="0" w:space="0" w:color="auto"/>
            <w:bottom w:val="none" w:sz="0" w:space="0" w:color="auto"/>
            <w:right w:val="none" w:sz="0" w:space="0" w:color="auto"/>
          </w:divBdr>
        </w:div>
        <w:div w:id="376512113">
          <w:marLeft w:val="480"/>
          <w:marRight w:val="0"/>
          <w:marTop w:val="0"/>
          <w:marBottom w:val="0"/>
          <w:divBdr>
            <w:top w:val="none" w:sz="0" w:space="0" w:color="auto"/>
            <w:left w:val="none" w:sz="0" w:space="0" w:color="auto"/>
            <w:bottom w:val="none" w:sz="0" w:space="0" w:color="auto"/>
            <w:right w:val="none" w:sz="0" w:space="0" w:color="auto"/>
          </w:divBdr>
        </w:div>
      </w:divsChild>
    </w:div>
    <w:div w:id="1620259480">
      <w:bodyDiv w:val="1"/>
      <w:marLeft w:val="0"/>
      <w:marRight w:val="0"/>
      <w:marTop w:val="0"/>
      <w:marBottom w:val="0"/>
      <w:divBdr>
        <w:top w:val="none" w:sz="0" w:space="0" w:color="auto"/>
        <w:left w:val="none" w:sz="0" w:space="0" w:color="auto"/>
        <w:bottom w:val="none" w:sz="0" w:space="0" w:color="auto"/>
        <w:right w:val="none" w:sz="0" w:space="0" w:color="auto"/>
      </w:divBdr>
    </w:div>
    <w:div w:id="1630361203">
      <w:bodyDiv w:val="1"/>
      <w:marLeft w:val="0"/>
      <w:marRight w:val="0"/>
      <w:marTop w:val="0"/>
      <w:marBottom w:val="0"/>
      <w:divBdr>
        <w:top w:val="none" w:sz="0" w:space="0" w:color="auto"/>
        <w:left w:val="none" w:sz="0" w:space="0" w:color="auto"/>
        <w:bottom w:val="none" w:sz="0" w:space="0" w:color="auto"/>
        <w:right w:val="none" w:sz="0" w:space="0" w:color="auto"/>
      </w:divBdr>
      <w:divsChild>
        <w:div w:id="1722750232">
          <w:marLeft w:val="480"/>
          <w:marRight w:val="0"/>
          <w:marTop w:val="0"/>
          <w:marBottom w:val="0"/>
          <w:divBdr>
            <w:top w:val="none" w:sz="0" w:space="0" w:color="auto"/>
            <w:left w:val="none" w:sz="0" w:space="0" w:color="auto"/>
            <w:bottom w:val="none" w:sz="0" w:space="0" w:color="auto"/>
            <w:right w:val="none" w:sz="0" w:space="0" w:color="auto"/>
          </w:divBdr>
        </w:div>
        <w:div w:id="1100029334">
          <w:marLeft w:val="480"/>
          <w:marRight w:val="0"/>
          <w:marTop w:val="0"/>
          <w:marBottom w:val="0"/>
          <w:divBdr>
            <w:top w:val="none" w:sz="0" w:space="0" w:color="auto"/>
            <w:left w:val="none" w:sz="0" w:space="0" w:color="auto"/>
            <w:bottom w:val="none" w:sz="0" w:space="0" w:color="auto"/>
            <w:right w:val="none" w:sz="0" w:space="0" w:color="auto"/>
          </w:divBdr>
        </w:div>
        <w:div w:id="385374594">
          <w:marLeft w:val="480"/>
          <w:marRight w:val="0"/>
          <w:marTop w:val="0"/>
          <w:marBottom w:val="0"/>
          <w:divBdr>
            <w:top w:val="none" w:sz="0" w:space="0" w:color="auto"/>
            <w:left w:val="none" w:sz="0" w:space="0" w:color="auto"/>
            <w:bottom w:val="none" w:sz="0" w:space="0" w:color="auto"/>
            <w:right w:val="none" w:sz="0" w:space="0" w:color="auto"/>
          </w:divBdr>
        </w:div>
        <w:div w:id="1919896702">
          <w:marLeft w:val="480"/>
          <w:marRight w:val="0"/>
          <w:marTop w:val="0"/>
          <w:marBottom w:val="0"/>
          <w:divBdr>
            <w:top w:val="none" w:sz="0" w:space="0" w:color="auto"/>
            <w:left w:val="none" w:sz="0" w:space="0" w:color="auto"/>
            <w:bottom w:val="none" w:sz="0" w:space="0" w:color="auto"/>
            <w:right w:val="none" w:sz="0" w:space="0" w:color="auto"/>
          </w:divBdr>
        </w:div>
        <w:div w:id="766851784">
          <w:marLeft w:val="480"/>
          <w:marRight w:val="0"/>
          <w:marTop w:val="0"/>
          <w:marBottom w:val="0"/>
          <w:divBdr>
            <w:top w:val="none" w:sz="0" w:space="0" w:color="auto"/>
            <w:left w:val="none" w:sz="0" w:space="0" w:color="auto"/>
            <w:bottom w:val="none" w:sz="0" w:space="0" w:color="auto"/>
            <w:right w:val="none" w:sz="0" w:space="0" w:color="auto"/>
          </w:divBdr>
        </w:div>
        <w:div w:id="592933676">
          <w:marLeft w:val="480"/>
          <w:marRight w:val="0"/>
          <w:marTop w:val="0"/>
          <w:marBottom w:val="0"/>
          <w:divBdr>
            <w:top w:val="none" w:sz="0" w:space="0" w:color="auto"/>
            <w:left w:val="none" w:sz="0" w:space="0" w:color="auto"/>
            <w:bottom w:val="none" w:sz="0" w:space="0" w:color="auto"/>
            <w:right w:val="none" w:sz="0" w:space="0" w:color="auto"/>
          </w:divBdr>
        </w:div>
        <w:div w:id="226845623">
          <w:marLeft w:val="480"/>
          <w:marRight w:val="0"/>
          <w:marTop w:val="0"/>
          <w:marBottom w:val="0"/>
          <w:divBdr>
            <w:top w:val="none" w:sz="0" w:space="0" w:color="auto"/>
            <w:left w:val="none" w:sz="0" w:space="0" w:color="auto"/>
            <w:bottom w:val="none" w:sz="0" w:space="0" w:color="auto"/>
            <w:right w:val="none" w:sz="0" w:space="0" w:color="auto"/>
          </w:divBdr>
        </w:div>
        <w:div w:id="360252595">
          <w:marLeft w:val="480"/>
          <w:marRight w:val="0"/>
          <w:marTop w:val="0"/>
          <w:marBottom w:val="0"/>
          <w:divBdr>
            <w:top w:val="none" w:sz="0" w:space="0" w:color="auto"/>
            <w:left w:val="none" w:sz="0" w:space="0" w:color="auto"/>
            <w:bottom w:val="none" w:sz="0" w:space="0" w:color="auto"/>
            <w:right w:val="none" w:sz="0" w:space="0" w:color="auto"/>
          </w:divBdr>
        </w:div>
      </w:divsChild>
    </w:div>
    <w:div w:id="1667201268">
      <w:bodyDiv w:val="1"/>
      <w:marLeft w:val="0"/>
      <w:marRight w:val="0"/>
      <w:marTop w:val="0"/>
      <w:marBottom w:val="0"/>
      <w:divBdr>
        <w:top w:val="none" w:sz="0" w:space="0" w:color="auto"/>
        <w:left w:val="none" w:sz="0" w:space="0" w:color="auto"/>
        <w:bottom w:val="none" w:sz="0" w:space="0" w:color="auto"/>
        <w:right w:val="none" w:sz="0" w:space="0" w:color="auto"/>
      </w:divBdr>
    </w:div>
    <w:div w:id="1683429125">
      <w:bodyDiv w:val="1"/>
      <w:marLeft w:val="0"/>
      <w:marRight w:val="0"/>
      <w:marTop w:val="0"/>
      <w:marBottom w:val="0"/>
      <w:divBdr>
        <w:top w:val="none" w:sz="0" w:space="0" w:color="auto"/>
        <w:left w:val="none" w:sz="0" w:space="0" w:color="auto"/>
        <w:bottom w:val="none" w:sz="0" w:space="0" w:color="auto"/>
        <w:right w:val="none" w:sz="0" w:space="0" w:color="auto"/>
      </w:divBdr>
    </w:div>
    <w:div w:id="1868180289">
      <w:bodyDiv w:val="1"/>
      <w:marLeft w:val="0"/>
      <w:marRight w:val="0"/>
      <w:marTop w:val="0"/>
      <w:marBottom w:val="0"/>
      <w:divBdr>
        <w:top w:val="none" w:sz="0" w:space="0" w:color="auto"/>
        <w:left w:val="none" w:sz="0" w:space="0" w:color="auto"/>
        <w:bottom w:val="none" w:sz="0" w:space="0" w:color="auto"/>
        <w:right w:val="none" w:sz="0" w:space="0" w:color="auto"/>
      </w:divBdr>
    </w:div>
    <w:div w:id="1881552481">
      <w:bodyDiv w:val="1"/>
      <w:marLeft w:val="0"/>
      <w:marRight w:val="0"/>
      <w:marTop w:val="0"/>
      <w:marBottom w:val="0"/>
      <w:divBdr>
        <w:top w:val="none" w:sz="0" w:space="0" w:color="auto"/>
        <w:left w:val="none" w:sz="0" w:space="0" w:color="auto"/>
        <w:bottom w:val="none" w:sz="0" w:space="0" w:color="auto"/>
        <w:right w:val="none" w:sz="0" w:space="0" w:color="auto"/>
      </w:divBdr>
    </w:div>
    <w:div w:id="1888565386">
      <w:bodyDiv w:val="1"/>
      <w:marLeft w:val="0"/>
      <w:marRight w:val="0"/>
      <w:marTop w:val="0"/>
      <w:marBottom w:val="0"/>
      <w:divBdr>
        <w:top w:val="none" w:sz="0" w:space="0" w:color="auto"/>
        <w:left w:val="none" w:sz="0" w:space="0" w:color="auto"/>
        <w:bottom w:val="none" w:sz="0" w:space="0" w:color="auto"/>
        <w:right w:val="none" w:sz="0" w:space="0" w:color="auto"/>
      </w:divBdr>
    </w:div>
    <w:div w:id="1904097709">
      <w:bodyDiv w:val="1"/>
      <w:marLeft w:val="0"/>
      <w:marRight w:val="0"/>
      <w:marTop w:val="0"/>
      <w:marBottom w:val="0"/>
      <w:divBdr>
        <w:top w:val="none" w:sz="0" w:space="0" w:color="auto"/>
        <w:left w:val="none" w:sz="0" w:space="0" w:color="auto"/>
        <w:bottom w:val="none" w:sz="0" w:space="0" w:color="auto"/>
        <w:right w:val="none" w:sz="0" w:space="0" w:color="auto"/>
      </w:divBdr>
    </w:div>
    <w:div w:id="1952323988">
      <w:bodyDiv w:val="1"/>
      <w:marLeft w:val="0"/>
      <w:marRight w:val="0"/>
      <w:marTop w:val="0"/>
      <w:marBottom w:val="0"/>
      <w:divBdr>
        <w:top w:val="none" w:sz="0" w:space="0" w:color="auto"/>
        <w:left w:val="none" w:sz="0" w:space="0" w:color="auto"/>
        <w:bottom w:val="none" w:sz="0" w:space="0" w:color="auto"/>
        <w:right w:val="none" w:sz="0" w:space="0" w:color="auto"/>
      </w:divBdr>
      <w:divsChild>
        <w:div w:id="591397023">
          <w:marLeft w:val="480"/>
          <w:marRight w:val="0"/>
          <w:marTop w:val="0"/>
          <w:marBottom w:val="0"/>
          <w:divBdr>
            <w:top w:val="none" w:sz="0" w:space="0" w:color="auto"/>
            <w:left w:val="none" w:sz="0" w:space="0" w:color="auto"/>
            <w:bottom w:val="none" w:sz="0" w:space="0" w:color="auto"/>
            <w:right w:val="none" w:sz="0" w:space="0" w:color="auto"/>
          </w:divBdr>
        </w:div>
        <w:div w:id="1534801679">
          <w:marLeft w:val="480"/>
          <w:marRight w:val="0"/>
          <w:marTop w:val="0"/>
          <w:marBottom w:val="0"/>
          <w:divBdr>
            <w:top w:val="none" w:sz="0" w:space="0" w:color="auto"/>
            <w:left w:val="none" w:sz="0" w:space="0" w:color="auto"/>
            <w:bottom w:val="none" w:sz="0" w:space="0" w:color="auto"/>
            <w:right w:val="none" w:sz="0" w:space="0" w:color="auto"/>
          </w:divBdr>
        </w:div>
        <w:div w:id="1643120313">
          <w:marLeft w:val="480"/>
          <w:marRight w:val="0"/>
          <w:marTop w:val="0"/>
          <w:marBottom w:val="0"/>
          <w:divBdr>
            <w:top w:val="none" w:sz="0" w:space="0" w:color="auto"/>
            <w:left w:val="none" w:sz="0" w:space="0" w:color="auto"/>
            <w:bottom w:val="none" w:sz="0" w:space="0" w:color="auto"/>
            <w:right w:val="none" w:sz="0" w:space="0" w:color="auto"/>
          </w:divBdr>
        </w:div>
        <w:div w:id="1733232987">
          <w:marLeft w:val="480"/>
          <w:marRight w:val="0"/>
          <w:marTop w:val="0"/>
          <w:marBottom w:val="0"/>
          <w:divBdr>
            <w:top w:val="none" w:sz="0" w:space="0" w:color="auto"/>
            <w:left w:val="none" w:sz="0" w:space="0" w:color="auto"/>
            <w:bottom w:val="none" w:sz="0" w:space="0" w:color="auto"/>
            <w:right w:val="none" w:sz="0" w:space="0" w:color="auto"/>
          </w:divBdr>
        </w:div>
        <w:div w:id="2037265313">
          <w:marLeft w:val="480"/>
          <w:marRight w:val="0"/>
          <w:marTop w:val="0"/>
          <w:marBottom w:val="0"/>
          <w:divBdr>
            <w:top w:val="none" w:sz="0" w:space="0" w:color="auto"/>
            <w:left w:val="none" w:sz="0" w:space="0" w:color="auto"/>
            <w:bottom w:val="none" w:sz="0" w:space="0" w:color="auto"/>
            <w:right w:val="none" w:sz="0" w:space="0" w:color="auto"/>
          </w:divBdr>
        </w:div>
        <w:div w:id="1178620227">
          <w:marLeft w:val="480"/>
          <w:marRight w:val="0"/>
          <w:marTop w:val="0"/>
          <w:marBottom w:val="0"/>
          <w:divBdr>
            <w:top w:val="none" w:sz="0" w:space="0" w:color="auto"/>
            <w:left w:val="none" w:sz="0" w:space="0" w:color="auto"/>
            <w:bottom w:val="none" w:sz="0" w:space="0" w:color="auto"/>
            <w:right w:val="none" w:sz="0" w:space="0" w:color="auto"/>
          </w:divBdr>
        </w:div>
        <w:div w:id="124852515">
          <w:marLeft w:val="480"/>
          <w:marRight w:val="0"/>
          <w:marTop w:val="0"/>
          <w:marBottom w:val="0"/>
          <w:divBdr>
            <w:top w:val="none" w:sz="0" w:space="0" w:color="auto"/>
            <w:left w:val="none" w:sz="0" w:space="0" w:color="auto"/>
            <w:bottom w:val="none" w:sz="0" w:space="0" w:color="auto"/>
            <w:right w:val="none" w:sz="0" w:space="0" w:color="auto"/>
          </w:divBdr>
        </w:div>
      </w:divsChild>
    </w:div>
    <w:div w:id="2109812382">
      <w:bodyDiv w:val="1"/>
      <w:marLeft w:val="0"/>
      <w:marRight w:val="0"/>
      <w:marTop w:val="0"/>
      <w:marBottom w:val="0"/>
      <w:divBdr>
        <w:top w:val="none" w:sz="0" w:space="0" w:color="auto"/>
        <w:left w:val="none" w:sz="0" w:space="0" w:color="auto"/>
        <w:bottom w:val="none" w:sz="0" w:space="0" w:color="auto"/>
        <w:right w:val="none" w:sz="0" w:space="0" w:color="auto"/>
      </w:divBdr>
      <w:divsChild>
        <w:div w:id="171842628">
          <w:marLeft w:val="480"/>
          <w:marRight w:val="0"/>
          <w:marTop w:val="0"/>
          <w:marBottom w:val="0"/>
          <w:divBdr>
            <w:top w:val="none" w:sz="0" w:space="0" w:color="auto"/>
            <w:left w:val="none" w:sz="0" w:space="0" w:color="auto"/>
            <w:bottom w:val="none" w:sz="0" w:space="0" w:color="auto"/>
            <w:right w:val="none" w:sz="0" w:space="0" w:color="auto"/>
          </w:divBdr>
        </w:div>
        <w:div w:id="1976373768">
          <w:marLeft w:val="480"/>
          <w:marRight w:val="0"/>
          <w:marTop w:val="0"/>
          <w:marBottom w:val="0"/>
          <w:divBdr>
            <w:top w:val="none" w:sz="0" w:space="0" w:color="auto"/>
            <w:left w:val="none" w:sz="0" w:space="0" w:color="auto"/>
            <w:bottom w:val="none" w:sz="0" w:space="0" w:color="auto"/>
            <w:right w:val="none" w:sz="0" w:space="0" w:color="auto"/>
          </w:divBdr>
        </w:div>
        <w:div w:id="1455176420">
          <w:marLeft w:val="480"/>
          <w:marRight w:val="0"/>
          <w:marTop w:val="0"/>
          <w:marBottom w:val="0"/>
          <w:divBdr>
            <w:top w:val="none" w:sz="0" w:space="0" w:color="auto"/>
            <w:left w:val="none" w:sz="0" w:space="0" w:color="auto"/>
            <w:bottom w:val="none" w:sz="0" w:space="0" w:color="auto"/>
            <w:right w:val="none" w:sz="0" w:space="0" w:color="auto"/>
          </w:divBdr>
        </w:div>
        <w:div w:id="1596865039">
          <w:marLeft w:val="480"/>
          <w:marRight w:val="0"/>
          <w:marTop w:val="0"/>
          <w:marBottom w:val="0"/>
          <w:divBdr>
            <w:top w:val="none" w:sz="0" w:space="0" w:color="auto"/>
            <w:left w:val="none" w:sz="0" w:space="0" w:color="auto"/>
            <w:bottom w:val="none" w:sz="0" w:space="0" w:color="auto"/>
            <w:right w:val="none" w:sz="0" w:space="0" w:color="auto"/>
          </w:divBdr>
        </w:div>
        <w:div w:id="1652826947">
          <w:marLeft w:val="480"/>
          <w:marRight w:val="0"/>
          <w:marTop w:val="0"/>
          <w:marBottom w:val="0"/>
          <w:divBdr>
            <w:top w:val="none" w:sz="0" w:space="0" w:color="auto"/>
            <w:left w:val="none" w:sz="0" w:space="0" w:color="auto"/>
            <w:bottom w:val="none" w:sz="0" w:space="0" w:color="auto"/>
            <w:right w:val="none" w:sz="0" w:space="0" w:color="auto"/>
          </w:divBdr>
        </w:div>
        <w:div w:id="1412047438">
          <w:marLeft w:val="480"/>
          <w:marRight w:val="0"/>
          <w:marTop w:val="0"/>
          <w:marBottom w:val="0"/>
          <w:divBdr>
            <w:top w:val="none" w:sz="0" w:space="0" w:color="auto"/>
            <w:left w:val="none" w:sz="0" w:space="0" w:color="auto"/>
            <w:bottom w:val="none" w:sz="0" w:space="0" w:color="auto"/>
            <w:right w:val="none" w:sz="0" w:space="0" w:color="auto"/>
          </w:divBdr>
        </w:div>
        <w:div w:id="652760246">
          <w:marLeft w:val="480"/>
          <w:marRight w:val="0"/>
          <w:marTop w:val="0"/>
          <w:marBottom w:val="0"/>
          <w:divBdr>
            <w:top w:val="none" w:sz="0" w:space="0" w:color="auto"/>
            <w:left w:val="none" w:sz="0" w:space="0" w:color="auto"/>
            <w:bottom w:val="none" w:sz="0" w:space="0" w:color="auto"/>
            <w:right w:val="none" w:sz="0" w:space="0" w:color="auto"/>
          </w:divBdr>
        </w:div>
        <w:div w:id="1812475202">
          <w:marLeft w:val="480"/>
          <w:marRight w:val="0"/>
          <w:marTop w:val="0"/>
          <w:marBottom w:val="0"/>
          <w:divBdr>
            <w:top w:val="none" w:sz="0" w:space="0" w:color="auto"/>
            <w:left w:val="none" w:sz="0" w:space="0" w:color="auto"/>
            <w:bottom w:val="none" w:sz="0" w:space="0" w:color="auto"/>
            <w:right w:val="none" w:sz="0" w:space="0" w:color="auto"/>
          </w:divBdr>
        </w:div>
        <w:div w:id="1445225632">
          <w:marLeft w:val="480"/>
          <w:marRight w:val="0"/>
          <w:marTop w:val="0"/>
          <w:marBottom w:val="0"/>
          <w:divBdr>
            <w:top w:val="none" w:sz="0" w:space="0" w:color="auto"/>
            <w:left w:val="none" w:sz="0" w:space="0" w:color="auto"/>
            <w:bottom w:val="none" w:sz="0" w:space="0" w:color="auto"/>
            <w:right w:val="none" w:sz="0" w:space="0" w:color="auto"/>
          </w:divBdr>
        </w:div>
      </w:divsChild>
    </w:div>
    <w:div w:id="2146702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zahid@kfupm.edu.s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'500 and 20'!$H$17:$H$18</c:f>
              <c:strCache>
                <c:ptCount val="2"/>
                <c:pt idx="0">
                  <c:v>NH3 PROD</c:v>
                </c:pt>
              </c:strCache>
            </c:strRef>
          </c:tx>
          <c:spPr>
            <a:solidFill>
              <a:schemeClr val="tx2">
                <a:lumMod val="50000"/>
                <a:lumOff val="50000"/>
              </a:schemeClr>
            </a:solidFill>
            <a:ln>
              <a:solidFill>
                <a:sysClr val="windowText" lastClr="000000"/>
              </a:solidFill>
            </a:ln>
            <a:effectLst/>
          </c:spPr>
          <c:invertIfNegative val="0"/>
          <c:dPt>
            <c:idx val="0"/>
            <c:invertIfNegative val="0"/>
            <c:bubble3D val="0"/>
            <c:spPr>
              <a:solidFill>
                <a:schemeClr val="tx2">
                  <a:lumMod val="50000"/>
                  <a:lumOff val="50000"/>
                </a:schemeClr>
              </a:solidFill>
              <a:ln>
                <a:solidFill>
                  <a:sysClr val="windowText" lastClr="000000"/>
                </a:solidFill>
              </a:ln>
              <a:effectLst/>
            </c:spPr>
            <c:extLst>
              <c:ext xmlns:c16="http://schemas.microsoft.com/office/drawing/2014/chart" uri="{C3380CC4-5D6E-409C-BE32-E72D297353CC}">
                <c16:uniqueId val="{00000001-BB20-4E18-B877-5B659B2AD73E}"/>
              </c:ext>
            </c:extLst>
          </c:dPt>
          <c:cat>
            <c:strRef>
              <c:f>'500 and 20'!$A$21:$A$26</c:f>
              <c:strCache>
                <c:ptCount val="4"/>
                <c:pt idx="0">
                  <c:v>ORI</c:v>
                </c:pt>
                <c:pt idx="1">
                  <c:v>MP1</c:v>
                </c:pt>
                <c:pt idx="2">
                  <c:v>MP2</c:v>
                </c:pt>
                <c:pt idx="3">
                  <c:v>MP3</c:v>
                </c:pt>
              </c:strCache>
            </c:strRef>
          </c:cat>
          <c:val>
            <c:numRef>
              <c:f>'500 and 20'!$H$19:$H$36</c:f>
            </c:numRef>
          </c:val>
          <c:extLst>
            <c:ext xmlns:c16="http://schemas.microsoft.com/office/drawing/2014/chart" uri="{C3380CC4-5D6E-409C-BE32-E72D297353CC}">
              <c16:uniqueId val="{00000002-BB20-4E18-B877-5B659B2AD73E}"/>
            </c:ext>
          </c:extLst>
        </c:ser>
        <c:dLbls>
          <c:showLegendKey val="0"/>
          <c:showVal val="0"/>
          <c:showCatName val="0"/>
          <c:showSerName val="0"/>
          <c:showPercent val="0"/>
          <c:showBubbleSize val="0"/>
        </c:dLbls>
        <c:gapWidth val="182"/>
        <c:axId val="779188912"/>
        <c:axId val="779189272"/>
      </c:barChart>
      <c:barChart>
        <c:barDir val="col"/>
        <c:grouping val="clustered"/>
        <c:varyColors val="0"/>
        <c:ser>
          <c:idx val="1"/>
          <c:order val="1"/>
          <c:tx>
            <c:strRef>
              <c:f>'500 and 20'!$I$17:$I$18</c:f>
              <c:strCache>
                <c:ptCount val="2"/>
                <c:pt idx="0">
                  <c:v>UREA PROD</c:v>
                </c:pt>
              </c:strCache>
            </c:strRef>
          </c:tx>
          <c:spPr>
            <a:solidFill>
              <a:sysClr val="window" lastClr="FFFFFF"/>
            </a:solidFill>
            <a:ln>
              <a:solidFill>
                <a:sysClr val="windowText" lastClr="000000"/>
              </a:solidFill>
            </a:ln>
            <a:effectLst/>
          </c:spPr>
          <c:invertIfNegative val="0"/>
          <c:cat>
            <c:strRef>
              <c:f>'500 and 20'!$A$21:$A$26</c:f>
              <c:strCache>
                <c:ptCount val="4"/>
                <c:pt idx="0">
                  <c:v>ORI</c:v>
                </c:pt>
                <c:pt idx="1">
                  <c:v>MP1</c:v>
                </c:pt>
                <c:pt idx="2">
                  <c:v>MP2</c:v>
                </c:pt>
                <c:pt idx="3">
                  <c:v>MP3</c:v>
                </c:pt>
              </c:strCache>
            </c:strRef>
          </c:cat>
          <c:val>
            <c:numRef>
              <c:f>'500 and 20'!$I$19:$I$36</c:f>
              <c:numCache>
                <c:formatCode>_(* #,##0_);_(* \(#,##0\);_(* "-"??_);_(@_)</c:formatCode>
                <c:ptCount val="4"/>
                <c:pt idx="0">
                  <c:v>483862.5</c:v>
                </c:pt>
                <c:pt idx="1">
                  <c:v>483862.5</c:v>
                </c:pt>
                <c:pt idx="2">
                  <c:v>455400</c:v>
                </c:pt>
                <c:pt idx="3">
                  <c:v>398475</c:v>
                </c:pt>
              </c:numCache>
            </c:numRef>
          </c:val>
          <c:extLst>
            <c:ext xmlns:c16="http://schemas.microsoft.com/office/drawing/2014/chart" uri="{C3380CC4-5D6E-409C-BE32-E72D297353CC}">
              <c16:uniqueId val="{00000003-BB20-4E18-B877-5B659B2AD73E}"/>
            </c:ext>
          </c:extLst>
        </c:ser>
        <c:ser>
          <c:idx val="2"/>
          <c:order val="2"/>
          <c:tx>
            <c:strRef>
              <c:f>'500 and 20'!$J$17:$J$18</c:f>
              <c:strCache>
                <c:ptCount val="2"/>
                <c:pt idx="0">
                  <c:v>NH3 EXCS</c:v>
                </c:pt>
              </c:strCache>
            </c:strRef>
          </c:tx>
          <c:spPr>
            <a:solidFill>
              <a:schemeClr val="accent3"/>
            </a:solidFill>
            <a:ln>
              <a:solidFill>
                <a:sysClr val="windowText" lastClr="000000"/>
              </a:solidFill>
            </a:ln>
            <a:effectLst/>
          </c:spPr>
          <c:invertIfNegative val="0"/>
          <c:cat>
            <c:strRef>
              <c:f>'500 and 20'!$A$21:$A$26</c:f>
              <c:strCache>
                <c:ptCount val="4"/>
                <c:pt idx="0">
                  <c:v>ORI</c:v>
                </c:pt>
                <c:pt idx="1">
                  <c:v>MP1</c:v>
                </c:pt>
                <c:pt idx="2">
                  <c:v>MP2</c:v>
                </c:pt>
                <c:pt idx="3">
                  <c:v>MP3</c:v>
                </c:pt>
              </c:strCache>
            </c:strRef>
          </c:cat>
          <c:val>
            <c:numRef>
              <c:f>'500 and 20'!$J$19:$J$36</c:f>
              <c:numCache>
                <c:formatCode>_(* #,##0_);_(* \(#,##0\);_(* "-"??_);_(@_)</c:formatCode>
                <c:ptCount val="4"/>
                <c:pt idx="0">
                  <c:v>55166.100000000035</c:v>
                </c:pt>
                <c:pt idx="1">
                  <c:v>30416.100000000035</c:v>
                </c:pt>
                <c:pt idx="2">
                  <c:v>38332.800000000017</c:v>
                </c:pt>
                <c:pt idx="3">
                  <c:v>54166.200000000012</c:v>
                </c:pt>
              </c:numCache>
            </c:numRef>
          </c:val>
          <c:extLst>
            <c:ext xmlns:c16="http://schemas.microsoft.com/office/drawing/2014/chart" uri="{C3380CC4-5D6E-409C-BE32-E72D297353CC}">
              <c16:uniqueId val="{00000004-BB20-4E18-B877-5B659B2AD73E}"/>
            </c:ext>
          </c:extLst>
        </c:ser>
        <c:ser>
          <c:idx val="4"/>
          <c:order val="4"/>
          <c:tx>
            <c:strRef>
              <c:f>'500 and 20'!$L$17:$L$18</c:f>
              <c:strCache>
                <c:ptCount val="2"/>
                <c:pt idx="0">
                  <c:v>C-PROD</c:v>
                </c:pt>
              </c:strCache>
            </c:strRef>
          </c:tx>
          <c:spPr>
            <a:solidFill>
              <a:schemeClr val="tx2"/>
            </a:solidFill>
            <a:ln>
              <a:solidFill>
                <a:sysClr val="windowText" lastClr="000000"/>
              </a:solidFill>
            </a:ln>
            <a:effectLst/>
          </c:spPr>
          <c:invertIfNegative val="0"/>
          <c:cat>
            <c:strRef>
              <c:f>'500 and 20'!$A$21:$A$26</c:f>
              <c:strCache>
                <c:ptCount val="4"/>
                <c:pt idx="0">
                  <c:v>ORI</c:v>
                </c:pt>
                <c:pt idx="1">
                  <c:v>MP1</c:v>
                </c:pt>
                <c:pt idx="2">
                  <c:v>MP2</c:v>
                </c:pt>
                <c:pt idx="3">
                  <c:v>MP3</c:v>
                </c:pt>
              </c:strCache>
            </c:strRef>
          </c:cat>
          <c:val>
            <c:numRef>
              <c:f>'500 and 20'!$L$19:$L$36</c:f>
              <c:numCache>
                <c:formatCode>_(* #,##0_);_(* \(#,##0\);_(* "-"??_);_(@_)</c:formatCode>
                <c:ptCount val="4"/>
                <c:pt idx="0" formatCode="General">
                  <c:v>0</c:v>
                </c:pt>
                <c:pt idx="1">
                  <c:v>17820</c:v>
                </c:pt>
                <c:pt idx="2">
                  <c:v>23760</c:v>
                </c:pt>
                <c:pt idx="3">
                  <c:v>35640</c:v>
                </c:pt>
              </c:numCache>
            </c:numRef>
          </c:val>
          <c:extLst>
            <c:ext xmlns:c16="http://schemas.microsoft.com/office/drawing/2014/chart" uri="{C3380CC4-5D6E-409C-BE32-E72D297353CC}">
              <c16:uniqueId val="{00000005-BB20-4E18-B877-5B659B2AD73E}"/>
            </c:ext>
          </c:extLst>
        </c:ser>
        <c:dLbls>
          <c:showLegendKey val="0"/>
          <c:showVal val="0"/>
          <c:showCatName val="0"/>
          <c:showSerName val="0"/>
          <c:showPercent val="0"/>
          <c:showBubbleSize val="0"/>
        </c:dLbls>
        <c:gapWidth val="182"/>
        <c:axId val="779188912"/>
        <c:axId val="779189272"/>
      </c:barChart>
      <c:lineChart>
        <c:grouping val="standard"/>
        <c:varyColors val="0"/>
        <c:ser>
          <c:idx val="3"/>
          <c:order val="3"/>
          <c:tx>
            <c:strRef>
              <c:f>'500 and 20'!$K$17:$K$18</c:f>
              <c:strCache>
                <c:ptCount val="2"/>
                <c:pt idx="0">
                  <c:v>CO2E EMS</c:v>
                </c:pt>
              </c:strCache>
            </c:strRef>
          </c:tx>
          <c:spPr>
            <a:ln w="28575" cap="rnd">
              <a:solidFill>
                <a:sysClr val="windowText" lastClr="000000"/>
              </a:solidFill>
              <a:prstDash val="dash"/>
              <a:round/>
            </a:ln>
            <a:effectLst/>
          </c:spPr>
          <c:marker>
            <c:symbol val="none"/>
          </c:marker>
          <c:cat>
            <c:strRef>
              <c:f>'500 and 20'!$A$21:$A$26</c:f>
              <c:strCache>
                <c:ptCount val="4"/>
                <c:pt idx="0">
                  <c:v>ORI</c:v>
                </c:pt>
                <c:pt idx="1">
                  <c:v>MP1</c:v>
                </c:pt>
                <c:pt idx="2">
                  <c:v>MP2</c:v>
                </c:pt>
                <c:pt idx="3">
                  <c:v>MP3</c:v>
                </c:pt>
              </c:strCache>
            </c:strRef>
          </c:cat>
          <c:val>
            <c:numRef>
              <c:f>'500 and 20'!$K$19:$K$36</c:f>
              <c:numCache>
                <c:formatCode>_(* #,##0_);_(* \(#,##0\);_(* "-"??_);_(@_)</c:formatCode>
                <c:ptCount val="4"/>
                <c:pt idx="0">
                  <c:v>223170.75</c:v>
                </c:pt>
                <c:pt idx="1">
                  <c:v>159984</c:v>
                </c:pt>
                <c:pt idx="2">
                  <c:v>159984</c:v>
                </c:pt>
                <c:pt idx="3">
                  <c:v>159984</c:v>
                </c:pt>
              </c:numCache>
            </c:numRef>
          </c:val>
          <c:smooth val="0"/>
          <c:extLst>
            <c:ext xmlns:c16="http://schemas.microsoft.com/office/drawing/2014/chart" uri="{C3380CC4-5D6E-409C-BE32-E72D297353CC}">
              <c16:uniqueId val="{00000006-BB20-4E18-B877-5B659B2AD73E}"/>
            </c:ext>
          </c:extLst>
        </c:ser>
        <c:dLbls>
          <c:showLegendKey val="0"/>
          <c:showVal val="0"/>
          <c:showCatName val="0"/>
          <c:showSerName val="0"/>
          <c:showPercent val="0"/>
          <c:showBubbleSize val="0"/>
        </c:dLbls>
        <c:marker val="1"/>
        <c:smooth val="0"/>
        <c:axId val="779188912"/>
        <c:axId val="779189272"/>
      </c:lineChart>
      <c:catAx>
        <c:axId val="779188912"/>
        <c:scaling>
          <c:orientation val="minMax"/>
        </c:scaling>
        <c:delete val="0"/>
        <c:axPos val="b"/>
        <c:numFmt formatCode="General" sourceLinked="1"/>
        <c:majorTickMark val="none"/>
        <c:minorTickMark val="none"/>
        <c:tickLblPos val="nextTo"/>
        <c:spPr>
          <a:noFill/>
          <a:ln w="9525" cap="flat" cmpd="sng" algn="ctr">
            <a:solidFill>
              <a:sysClr val="windowText" lastClr="000000"/>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79189272"/>
        <c:crosses val="autoZero"/>
        <c:auto val="1"/>
        <c:lblAlgn val="ctr"/>
        <c:lblOffset val="100"/>
        <c:noMultiLvlLbl val="0"/>
      </c:catAx>
      <c:valAx>
        <c:axId val="779189272"/>
        <c:scaling>
          <c:orientation val="minMax"/>
          <c:max val="500000.00099999999"/>
          <c:min val="1.0000000000000002E-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US" sz="900">
                    <a:solidFill>
                      <a:sysClr val="windowText" lastClr="000000"/>
                    </a:solidFill>
                  </a:rPr>
                  <a:t>T/Y</a:t>
                </a:r>
              </a:p>
            </c:rich>
          </c:tx>
          <c:overlay val="0"/>
          <c:spPr>
            <a:noFill/>
            <a:ln>
              <a:noFill/>
            </a:ln>
            <a:effectLst/>
          </c:spPr>
          <c:txPr>
            <a:bodyPr rot="-54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_(* #,##0_);_(* \(#,##0\);_(* &quot;-&quot;??_);_(@_)" sourceLinked="1"/>
        <c:majorTickMark val="in"/>
        <c:minorTickMark val="none"/>
        <c:tickLblPos val="nextTo"/>
        <c:spPr>
          <a:noFill/>
          <a:ln>
            <a:solidFill>
              <a:sysClr val="windowText" lastClr="000000"/>
            </a:solid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779188912"/>
        <c:crosses val="autoZero"/>
        <c:crossBetween val="between"/>
        <c:majorUnit val="100000"/>
      </c:valAx>
      <c:spPr>
        <a:noFill/>
        <a:ln>
          <a:solidFill>
            <a:sysClr val="windowText" lastClr="000000"/>
          </a:solidFill>
        </a:ln>
        <a:effectLst/>
      </c:spPr>
    </c:plotArea>
    <c:legend>
      <c:legendPos val="r"/>
      <c:overlay val="0"/>
      <c:spPr>
        <a:noFill/>
        <a:ln>
          <a:solidFill>
            <a:sysClr val="windowText" lastClr="000000"/>
          </a:solid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2208B6C11F94984B5C752DAC0B6E96E"/>
        <w:category>
          <w:name w:val="General"/>
          <w:gallery w:val="placeholder"/>
        </w:category>
        <w:types>
          <w:type w:val="bbPlcHdr"/>
        </w:types>
        <w:behaviors>
          <w:behavior w:val="content"/>
        </w:behaviors>
        <w:guid w:val="{7CD0071C-1B66-490D-A547-630D2391F921}"/>
      </w:docPartPr>
      <w:docPartBody>
        <w:p w:rsidR="00E87575" w:rsidRDefault="00301BFC" w:rsidP="00301BFC">
          <w:pPr>
            <w:pStyle w:val="82208B6C11F94984B5C752DAC0B6E96E"/>
          </w:pPr>
          <w:r w:rsidRPr="00D87AF1">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A53C76AC-C819-4DD3-9DFF-CC357DB5AC98}"/>
      </w:docPartPr>
      <w:docPartBody>
        <w:p w:rsidR="00E87575" w:rsidRDefault="00301BFC">
          <w:r w:rsidRPr="00010976">
            <w:rPr>
              <w:rStyle w:val="PlaceholderText"/>
            </w:rPr>
            <w:t>Click or tap here to enter text.</w:t>
          </w:r>
        </w:p>
      </w:docPartBody>
    </w:docPart>
    <w:docPart>
      <w:docPartPr>
        <w:name w:val="00C5E2C665FE4915AA8BDF74BE3D030A"/>
        <w:category>
          <w:name w:val="General"/>
          <w:gallery w:val="placeholder"/>
        </w:category>
        <w:types>
          <w:type w:val="bbPlcHdr"/>
        </w:types>
        <w:behaviors>
          <w:behavior w:val="content"/>
        </w:behaviors>
        <w:guid w:val="{4EAFB037-6160-483C-AD54-B3F3BB7F46A0}"/>
      </w:docPartPr>
      <w:docPartBody>
        <w:p w:rsidR="00E87575" w:rsidRDefault="00301BFC" w:rsidP="00301BFC">
          <w:pPr>
            <w:pStyle w:val="00C5E2C665FE4915AA8BDF74BE3D030A"/>
          </w:pPr>
          <w:r w:rsidRPr="00010976">
            <w:rPr>
              <w:rStyle w:val="PlaceholderText"/>
            </w:rPr>
            <w:t>Click or tap here to enter text.</w:t>
          </w:r>
        </w:p>
      </w:docPartBody>
    </w:docPart>
    <w:docPart>
      <w:docPartPr>
        <w:name w:val="BFA1D958CAAF4809A06E4BBCF0F3A692"/>
        <w:category>
          <w:name w:val="General"/>
          <w:gallery w:val="placeholder"/>
        </w:category>
        <w:types>
          <w:type w:val="bbPlcHdr"/>
        </w:types>
        <w:behaviors>
          <w:behavior w:val="content"/>
        </w:behaviors>
        <w:guid w:val="{4E796293-DC02-4EF1-8601-C7BB82EEA937}"/>
      </w:docPartPr>
      <w:docPartBody>
        <w:p w:rsidR="002D4688" w:rsidRDefault="003E066E" w:rsidP="003E066E">
          <w:pPr>
            <w:pStyle w:val="BFA1D958CAAF4809A06E4BBCF0F3A692"/>
          </w:pPr>
          <w:r w:rsidRPr="00010976">
            <w:rPr>
              <w:rStyle w:val="PlaceholderText"/>
            </w:rPr>
            <w:t>Click or tap here to enter text.</w:t>
          </w:r>
        </w:p>
      </w:docPartBody>
    </w:docPart>
    <w:docPart>
      <w:docPartPr>
        <w:name w:val="4DB694835B6A4405AD6D7011C887974D"/>
        <w:category>
          <w:name w:val="General"/>
          <w:gallery w:val="placeholder"/>
        </w:category>
        <w:types>
          <w:type w:val="bbPlcHdr"/>
        </w:types>
        <w:behaviors>
          <w:behavior w:val="content"/>
        </w:behaviors>
        <w:guid w:val="{7155F0C0-3451-4C2E-BEED-472F336D0EA6}"/>
      </w:docPartPr>
      <w:docPartBody>
        <w:p w:rsidR="002150E2" w:rsidRDefault="00914217" w:rsidP="00914217">
          <w:pPr>
            <w:pStyle w:val="4DB694835B6A4405AD6D7011C887974D"/>
          </w:pPr>
          <w:r w:rsidRPr="000109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BFC"/>
    <w:rsid w:val="000E54D0"/>
    <w:rsid w:val="00194CE8"/>
    <w:rsid w:val="001A3C26"/>
    <w:rsid w:val="002150E2"/>
    <w:rsid w:val="002D4688"/>
    <w:rsid w:val="00301BFC"/>
    <w:rsid w:val="003E066E"/>
    <w:rsid w:val="00414168"/>
    <w:rsid w:val="0047359A"/>
    <w:rsid w:val="004F4662"/>
    <w:rsid w:val="00500F5E"/>
    <w:rsid w:val="00564CD2"/>
    <w:rsid w:val="005A28F6"/>
    <w:rsid w:val="00871B4E"/>
    <w:rsid w:val="00914217"/>
    <w:rsid w:val="00AA710B"/>
    <w:rsid w:val="00C32667"/>
    <w:rsid w:val="00E87575"/>
    <w:rsid w:val="00F53217"/>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94CE8"/>
    <w:rPr>
      <w:color w:val="666666"/>
    </w:rPr>
  </w:style>
  <w:style w:type="paragraph" w:customStyle="1" w:styleId="82208B6C11F94984B5C752DAC0B6E96E">
    <w:name w:val="82208B6C11F94984B5C752DAC0B6E96E"/>
    <w:rsid w:val="00301BFC"/>
  </w:style>
  <w:style w:type="paragraph" w:customStyle="1" w:styleId="00C5E2C665FE4915AA8BDF74BE3D030A">
    <w:name w:val="00C5E2C665FE4915AA8BDF74BE3D030A"/>
    <w:rsid w:val="00301BFC"/>
  </w:style>
  <w:style w:type="paragraph" w:customStyle="1" w:styleId="BFA1D958CAAF4809A06E4BBCF0F3A692">
    <w:name w:val="BFA1D958CAAF4809A06E4BBCF0F3A692"/>
    <w:rsid w:val="003E066E"/>
  </w:style>
  <w:style w:type="paragraph" w:customStyle="1" w:styleId="4DB694835B6A4405AD6D7011C887974D">
    <w:name w:val="4DB694835B6A4405AD6D7011C887974D"/>
    <w:rsid w:val="009142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Sheets">
    <a:dk1>
      <a:srgbClr val="000000"/>
    </a:dk1>
    <a:lt1>
      <a:srgbClr val="FFFFFF"/>
    </a:lt1>
    <a:dk2>
      <a:srgbClr val="000000"/>
    </a:dk2>
    <a:lt2>
      <a:srgbClr val="FFFFFF"/>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0563C1"/>
    </a:folHlink>
  </a:clrScheme>
  <a:fontScheme name="Sheets">
    <a:majorFont>
      <a:latin typeface="Calibri"/>
      <a:ea typeface="Calibri"/>
      <a:cs typeface="Calibri"/>
    </a:majorFont>
    <a:minorFont>
      <a:latin typeface="Calibri"/>
      <a:ea typeface="Calibri"/>
      <a:cs typeface="Calibr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webextensions/_rels/taskpanes.xml.rels><?xml version="1.0" encoding="UTF-8" standalone="yes"?>
<Relationships xmlns="http://schemas.openxmlformats.org/package/2006/relationships"><Relationship Id="rId3" Type="http://schemas.microsoft.com/office/2011/relationships/webextension" Target="webextension3.xml"/><Relationship Id="rId2" Type="http://schemas.microsoft.com/office/2011/relationships/webextension" Target="webextension2.xml"/><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5">
    <wetp:webextensionref xmlns:r="http://schemas.openxmlformats.org/officeDocument/2006/relationships" r:id="rId1"/>
  </wetp:taskpane>
  <wetp:taskpane dockstate="right" visibility="0" width="350" row="1">
    <wetp:webextensionref xmlns:r="http://schemas.openxmlformats.org/officeDocument/2006/relationships" r:id="rId2"/>
  </wetp:taskpane>
  <wetp:taskpane dockstate="right" visibility="0" width="350" row="3">
    <wetp:webextensionref xmlns:r="http://schemas.openxmlformats.org/officeDocument/2006/relationships" r:id="rId3"/>
  </wetp:taskpane>
</wetp:taskpanes>
</file>

<file path=word/webextensions/webextension1.xml><?xml version="1.0" encoding="utf-8"?>
<we:webextension xmlns:we="http://schemas.microsoft.com/office/webextensions/webextension/2010/11" id="{9BFCF1C8-D70C-4CEB-8071-5CE3CEEEDE95}">
  <we:reference id="wa200000113" version="1.0.0.0" store="en-US" storeType="OMEX"/>
  <we:alternateReferences>
    <we:reference id="WA200000113" version="1.0.0.0" store="" storeType="OMEX"/>
  </we:alternateReferences>
  <we:properties/>
  <we:bindings/>
  <we:snapshot xmlns:r="http://schemas.openxmlformats.org/officeDocument/2006/relationships"/>
</we:webextension>
</file>

<file path=word/webextensions/webextension2.xml><?xml version="1.0" encoding="utf-8"?>
<we:webextension xmlns:we="http://schemas.microsoft.com/office/webextensions/webextension/2010/11" id="{7D4719B9-D9C9-4F71-BADC-33733FE4AE58}">
  <we:reference id="wa104382081" version="1.55.1.0" store="en-US" storeType="OMEX"/>
  <we:alternateReferences>
    <we:reference id="wa104382081" version="1.55.1.0" store="" storeType="OMEX"/>
  </we:alternateReferences>
  <we:properties>
    <we:property name="MENDELEY_CITATIONS" value="[{&quot;citationID&quot;:&quot;MENDELEY_CITATION_3fc11e09-4e0e-448c-832e-150a56d94b8f&quot;,&quot;properties&quot;:{&quot;noteIndex&quot;:0},&quot;isEdited&quot;:false,&quot;manualOverride&quot;:{&quot;isManuallyOverridden&quot;:false,&quot;citeprocText&quot;:&quot;(International Fertilizer Association, 2023)&quot;,&quot;manualOverrideText&quot;:&quot;&quot;},&quot;citationTag&quot;:&quot;MENDELEY_CITATION_v3_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&quot;,&quot;citationItems&quot;:[{&quot;id&quot;:&quot;e604c142-67f6-3aeb-b37c-89957435220a&quot;,&quot;itemData&quot;:{&quot;type&quot;:&quot;report&quot;,&quot;id&quot;:&quot;e604c142-67f6-3aeb-b37c-89957435220a&quot;,&quot;title&quot;:&quot;Public Summary Medium-Term Fertilizer Outlook 2023-2027&quot;,&quot;author&quot;:[{&quot;family&quot;:&quot;International Fertilizer Association&quot;,&quot;given&quot;:&quot;&quot;,&quot;parse-names&quot;:false,&quot;dropping-particle&quot;:&quot;&quot;,&quot;non-dropping-particle&quot;:&quot;&quot;}],&quot;accessed&quot;:{&quot;date-parts&quot;:[[2023,11,15]]},&quot;URL&quot;:&quot;https://api.ifastat.org/reports/download/13912&quot;,&quot;issued&quot;:{&quot;date-parts&quot;:[[2023,6]]},&quot;container-title-short&quot;:&quot;&quot;},&quot;isTemporary&quot;:false}]},{&quot;citationID&quot;:&quot;MENDELEY_CITATION_a56f6570-f082-4fa7-94a5-1962f6cce6d5&quot;,&quot;properties&quot;:{&quot;noteIndex&quot;:0},&quot;isEdited&quot;:false,&quot;manualOverride&quot;:{&quot;isManuallyOverridden&quot;:false,&quot;citeprocText&quot;:&quot;(Pruvost et al., 2022)&quot;,&quot;manualOverrideText&quot;:&quot;&quot;},&quot;citationTag&quot;:&quot;MENDELEY_CITATION_v3_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&quot;,&quot;citationItems&quot;:[{&quot;id&quot;:&quot;6a9c245e-7590-3a07-ae64-638f63e8fa03&quot;,&quot;itemData&quot;:{&quot;type&quot;:&quot;article-journal&quot;,&quot;id&quot;:&quot;6a9c245e-7590-3a07-ae64-638f63e8fa03&quot;,&quot;title&quot;:&quot;Blue, green, and turquoise pathways for minimizing hydrogen production costs from steam methane reforming with CO2 capture&quot;,&quot;author&quot;:[{&quot;family&quot;:&quot;Pruvost&quot;,&quot;given&quot;:&quot;Florian&quot;,&quot;parse-names&quot;:false,&quot;dropping-particle&quot;:&quot;&quot;,&quot;non-dropping-particle&quot;:&quot;&quot;},{&quot;family&quot;:&quot;Cloete&quot;,&quot;given&quot;:&quot;Schalk&quot;,&quot;parse-names&quot;:false,&quot;dropping-particle&quot;:&quot;&quot;,&quot;non-dropping-particle&quot;:&quot;&quot;},{&quot;family&quot;:&quot;Arnaiz del Pozo&quot;,&quot;given&quot;:&quot;Carlos&quot;,&quot;parse-names&quot;:false,&quot;dropping-particle&quot;:&quot;&quot;,&quot;non-dropping-particle&quot;:&quot;&quot;},{&quot;family&quot;:&quot;Zaabout&quot;,&quot;given&quot;:&quot;Abdelghafour&quot;,&quot;parse-names&quot;:false,&quot;dropping-particle&quot;:&quot;&quot;,&quot;non-dropping-particle&quot;:&quot;&quot;}],&quot;container-title&quot;:&quot;Energy Conversion and Management&quot;,&quot;container-title-short&quot;:&quot;Energy Convers Manag&quot;,&quot;DOI&quot;:&quot;10.1016/j.enconman.2022.116458&quot;,&quot;ISSN&quot;:&quot;01968904&quot;,&quot;URL&quot;:&quot;https://linkinghub.elsevier.com/retrieve/pii/S0196890422012365&quot;,&quot;issued&quot;:{&quot;date-parts&quot;:[[2022,12,15]]},&quot;page&quot;:&quot;116458&quot;,&quot;abstract&quot;:&quot;Rising climate change ambitions require large-scale clean hydrogen production in the near term. “Blue” hydrogen from conventional steam methane reforming (SMR) with pre-combustion CO2 capture can fulfil this role. This study therefore presents techno-economic assessments of a range of SMR process configurations to minimize hydrogen production costs. Results showed that pre-combustion capture can avoid up to 80% of CO2 emissions cheaply at 35 €/ton, but the final 20% of CO2 capture is much more expensive at a marginal CO2 avoidance cost around 150 €/ton. Thus, post-combustion CO2 capture should be a better solution for avoiding the final 20% of CO2. Furthermore, an advanced heat integration scheme that recovers most of the steam condensation enthalpy before the CO2 capture unit can reduce hydrogen production costs by about 6%. Two hybrid hydrogen production options were also assessed. First, a “blue-green” hydrogen plant that uses clean electricity to heat the reformer achieved similar hydrogen production costs to the pure blue configuration. Second, a “blue-turquoise” configuration that replaces the pre-reformer with molten salt pyrolysis for converting higher hydrocarbons to a pure carbon product can significantly reduce costs if carbon has a similar value to hydrogen. In conclusion, conventional pre-combustion CO2 capture from SMR is confirmed as a good solution for kickstarting the hydrogen economy, and it can be tailored to various market conditions with respect to CO2, electricity, and pure carbon prices.&quot;,&quot;publisher&quot;:&quot;Elsevier Ltd&quot;,&quot;volume&quot;:&quot;274&quot;},&quot;isTemporary&quot;:false}]},{&quot;citationID&quot;:&quot;MENDELEY_CITATION_6a693f61-03d5-4cdc-8dd6-fa7203f53699&quot;,&quot;properties&quot;:{&quot;noteIndex&quot;:0},&quot;isEdited&quot;:false,&quot;manualOverride&quot;:{&quot;isManuallyOverridden&quot;:false,&quot;citeprocText&quot;:&quot;(Fromm, 2023)&quot;,&quot;manualOverrideText&quot;:&quot;&quot;},&quot;citationItems&quot;:[{&quot;id&quot;:&quot;86587b5f-b7ee-3dc3-84db-f3059dc7a688&quot;,&quot;itemData&quot;:{&quot;type&quot;:&quot;article-magazine&quot;,&quot;id&quot;:&quot;86587b5f-b7ee-3dc3-84db-f3059dc7a688&quot;,&quot;title&quot;:&quot;Hydrogen Production via Methane Pyrolysis: An Overview of 'Turquoise' Hydrogen&quot;,&quot;author&quot;:[{&quot;family&quot;:&quot;Fromm&quot;,&quot;given&quot;:&quot;Carl&quot;,&quot;parse-names&quot;:false,&quot;dropping-particle&quot;:&quot;&quot;,&quot;non-dropping-particle&quot;:&quot;&quot;}],&quot;accessed&quot;:{&quot;date-parts&quot;:[[2023,11,16]]},&quot;URL&quot;:&quot;https://www.chemengonline.com/hydrogen-production-via-methane-pyrolysis-an-overview-of-turquoise-h2/?printmode=1&quot;,&quot;issued&quot;:{&quot;date-parts&quot;:[[2023,11,1]]},&quot;container-title-short&quot;:&quot;&quot;},&quot;isTemporary&quot;:false}],&quot;citationTag&quot;:&quot;MENDELEY_CITATION_v3_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&quot;},{&quot;citationID&quot;:&quot;MENDELEY_CITATION_2f67ac34-ce77-4349-9c76-530f6b4af306&quot;,&quot;properties&quot;:{&quot;noteIndex&quot;:0},&quot;isEdited&quot;:false,&quot;manualOverride&quot;:{&quot;isManuallyOverridden&quot;:false,&quot;citeprocText&quot;:&quot;(Fan et al., 2021)&quot;,&quot;manualOverrideText&quot;:&quot;&quot;},&quot;citationTag&quot;:&quot;MENDELEY_CITATION_v3_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&quot;,&quot;citationItems&quot;:[{&quot;id&quot;:&quot;deba72e8-cd04-3438-83af-754f679f2f52&quot;,&quot;itemData&quot;:{&quot;type&quot;:&quot;article-journal&quot;,&quot;id&quot;:&quot;deba72e8-cd04-3438-83af-754f679f2f52&quot;,&quot;title&quot;:&quot;Catalytic decomposition of methane to produce hydrogen: A review&quot;,&quot;author&quot;:[{&quot;family&quot;:&quot;Fan&quot;,&quot;given&quot;:&quot;Zeyu&quot;,&quot;parse-names&quot;:false,&quot;dropping-particle&quot;:&quot;&quot;,&quot;non-dropping-particle&quot;:&quot;&quot;},{&quot;family&quot;:&quot;Weng&quot;,&quot;given&quot;:&quot;Wei&quot;,&quot;parse-names&quot;:false,&quot;dropping-particle&quot;:&quot;&quot;,&quot;non-dropping-particle&quot;:&quot;&quot;},{&quot;family&quot;:&quot;Zhou&quot;,&quot;given&quot;:&quot;Jing&quot;,&quot;parse-names&quot;:false,&quot;dropping-particle&quot;:&quot;&quot;,&quot;non-dropping-particle&quot;:&quot;&quot;},{&quot;family&quot;:&quot;Gu&quot;,&quot;given&quot;:&quot;Dong&quot;,&quot;parse-names&quot;:false,&quot;dropping-particle&quot;:&quot;&quot;,&quot;non-dropping-particle&quot;:&quot;&quot;},{&quot;family&quot;:&quot;Xiao&quot;,&quot;given&quot;:&quot;Wei&quot;,&quot;parse-names&quot;:false,&quot;dropping-particle&quot;:&quot;&quot;,&quot;non-dropping-particle&quot;:&quot;&quot;}],&quot;container-title&quot;:&quot;Journal of Energy Chemistry&quot;,&quot;accessed&quot;:{&quot;date-parts&quot;:[[2023,10,24]]},&quot;DOI&quot;:&quot;10.1016/J.JECHEM.2020.10.049&quot;,&quot;ISSN&quot;:&quot;2095-4956&quot;,&quot;issued&quot;:{&quot;date-parts&quot;:[[2021,7,1]]},&quot;page&quot;:&quot;415-430&quot;,&quot;abstract&quot;:&quot;The increasing demands of hydrogen and the recent discovery of large reserves of methane have prompted the conversion of methane to hydrogen. The challenges raised by intensive CO2 emission from the traditional conversion of methane have provoked emission-free hydrogen production from methane. The catalytic decomposition of methane (CDM) to produce hydrogen and advanced carbon hence comes into consideration due to the short process and environmental benignity. Although many researchers have made considerable progress in CDM research on the laboratory scale, CDM is still in its infancy in industrialization. The history of its development, fundamental mechanisms, and recent research progress in catalysts and catalytic systems are herein highlighted. The problems of catalytic interface degradation are reviewed, focusing on deactivation from coke deposition in the CDM process. The introduction of a liquid phase interface which can in-situ remove carbon products provides a new strategy for this process. Furthermore, the challenges and prospects for future research into novel CDM catalysts or catalyst systems are included.&quot;,&quot;publisher&quot;:&quot;Elsevier&quot;,&quot;volume&quot;:&quot;58&quot;,&quot;container-title-short&quot;:&quot;&quot;},&quot;isTemporary&quot;:false}]},{&quot;citationID&quot;:&quot;MENDELEY_CITATION_68a50ccb-797e-46e8-8c66-959d4023e9e6&quot;,&quot;properties&quot;:{&quot;noteIndex&quot;:0},&quot;isEdited&quot;:false,&quot;manualOverride&quot;:{&quot;isManuallyOverridden&quot;:false,&quot;citeprocText&quot;:&quot;(Korányi et al., 2022)&quot;,&quot;manualOverrideText&quot;:&quot;&quot;},&quot;citationTag&quot;:&quot;MENDELEY_CITATION_v3_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&quot;,&quot;citationItems&quot;:[{&quot;id&quot;:&quot;dcbe7957-56ab-30b5-96ea-f74c97cce43f&quot;,&quot;itemData&quot;:{&quot;type&quot;:&quot;article&quot;,&quot;id&quot;:&quot;dcbe7957-56ab-30b5-96ea-f74c97cce43f&quot;,&quot;title&quot;:&quot;Recent Advances in Methane Pyrolysis: Turquoise Hydrogen with Solid Carbon Production&quot;,&quot;author&quot;:[{&quot;family&quot;:&quot;Korányi&quot;,&quot;given&quot;:&quot;Tamás I.&quot;,&quot;parse-names&quot;:false,&quot;dropping-particle&quot;:&quot;&quot;,&quot;non-dropping-particle&quot;:&quot;&quot;},{&quot;family&quot;:&quot;Németh&quot;,&quot;given&quot;:&quot;Miklós&quot;,&quot;parse-names&quot;:false,&quot;dropping-particle&quot;:&quot;&quot;,&quot;non-dropping-particle&quot;:&quot;&quot;},{&quot;family&quot;:&quot;Beck&quot;,&quot;given&quot;:&quot;Andrea&quot;,&quot;parse-names&quot;:false,&quot;dropping-particle&quot;:&quot;&quot;,&quot;non-dropping-particle&quot;:&quot;&quot;},{&quot;family&quot;:&quot;Horváth&quot;,&quot;given&quot;:&quot;Anita&quot;,&quot;parse-names&quot;:false,&quot;dropping-particle&quot;:&quot;&quot;,&quot;non-dropping-particle&quot;:&quot;&quot;}],&quot;container-title&quot;:&quot;Energies&quot;,&quot;container-title-short&quot;:&quot;Energies (Basel)&quot;,&quot;DOI&quot;:&quot;10.3390/en15176342&quot;,&quot;ISSN&quot;:&quot;19961073&quot;,&quot;issued&quot;:{&quot;date-parts&quot;:[[2022,9,1]]},&quot;abstract&quot;:&quot;Beside steam reforming, methane pyrolysis is an alternative method for hydrogen production. ‘Turquoise’ hydrogen with solid carbon is formed in the pyrolysis process, contrary to ‘grey’ or ‘blue’ hydrogen via steam methane reforming, where waste carbon dioxide is produced. Thermal pyrolysis is conducted at higher temperatures, but catalytic decomposition of methane (CDM) is a promising route for sustainable hydrogen production. CDM is generally carried out over four types of catalyst: nickel, carbon, noble metal and iron. The applied reactors can be fixed bed, fluidized bed, plasma bed or molten-metal reactors. Two main advantages of CDM are that (i) carbon-oxide free hydrogen, ideal for fuel cell applications, is formed and (ii) the by-product can be tailored into carbon with advanced morphology (e.g., nanofibers, nanotubes). The aim of this review is to reveal the very recent research advances of the last two years achieved in the field of this promising prospective technology.&quot;,&quot;publisher&quot;:&quot;MDPI&quot;,&quot;issue&quot;:&quot;17&quot;,&quot;volume&quot;:&quot;15&quot;},&quot;isTemporary&quot;:false}]},{&quot;citationID&quot;:&quot;MENDELEY_CITATION_3cacbb90-fd69-44ce-9424-7de02d8e6505&quot;,&quot;properties&quot;:{&quot;noteIndex&quot;:0},&quot;isEdited&quot;:false,&quot;manualOverride&quot;:{&quot;isManuallyOverridden&quot;:false,&quot;citeprocText&quot;:&quot;(Katebah et al., 2022)&quot;,&quot;manualOverrideText&quot;:&quot;&quot;},&quot;citationTag&quot;:&quot;MENDELEY_CITATION_v3_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&quot;,&quot;citationItems&quot;:[{&quot;id&quot;:&quot;e4a51150-84f0-3a11-a6d6-ea68bfd17d2c&quot;,&quot;itemData&quot;:{&quot;type&quot;:&quot;article-journal&quot;,&quot;id&quot;:&quot;e4a51150-84f0-3a11-a6d6-ea68bfd17d2c&quot;,&quot;title&quot;:&quot;Analysis of hydrogen production costs in Steam-Methane Reforming considering integration with electrolysis and CO2 capture&quot;,&quot;author&quot;:[{&quot;family&quot;:&quot;Katebah&quot;,&quot;given&quot;:&quot;Mary&quot;,&quot;parse-names&quot;:false,&quot;dropping-particle&quot;:&quot;&quot;,&quot;non-dropping-particle&quot;:&quot;&quot;},{&quot;family&quot;:&quot;Al-Rawashdeh&quot;,&quot;given&quot;:&quot;Ma'moun&quot;,&quot;parse-names&quot;:false,&quot;dropping-particle&quot;:&quot;&quot;,&quot;non-dropping-particle&quot;:&quot;&quot;},{&quot;family&quot;:&quot;Linke&quot;,&quot;given&quot;:&quot;Patrick&quot;,&quot;parse-names&quot;:false,&quot;dropping-particle&quot;:&quot;&quot;,&quot;non-dropping-particle&quot;:&quot;&quot;}],&quot;container-title&quot;:&quot;Cleaner Engineering and Technology&quot;,&quot;container-title-short&quot;:&quot;Clean Eng Technol&quot;,&quot;accessed&quot;:{&quot;date-parts&quot;:[[2023,11,16]]},&quot;DOI&quot;:&quot;10.1016/J.CLET.2022.100552&quot;,&quot;ISSN&quot;:&quot;2666-7908&quot;,&quot;issued&quot;:{&quot;date-parts&quot;:[[2022,10,1]]},&quot;page&quot;:&quot;100552&quot;,&quot;abstract&quot;:&quot;Global hydrogen production is dominated by the Steam-Methane Reforming (SMR) route, which is associated with significant CO2 emissions and excess process heat. Two paths to lower specific CO2 emissions in SMR hydrogen production are investigated: (1) the integration of CO2 capture and compression for subsequent sequestration or utilization, and (2) the integration of electrolysis for increased hydrogen production. In both cases, the excess process heat is utilized to drive the emissions reduction options. Four different design regimes for integration of carbon capture and compression with the SMR process are identified. Techno-economic analyses are performed to study the effect of CO2 mitigation on hydrogen production costs compared to grey hydrogen production without emissions mitigation options. Integration with electrolysis is shown to be less attractive compared to the proposed heat and power integration schemes for the SMR process with CO2 capture and compression for subsequent sequestration or utilization, which can reduce emissions by 90% with hydrogen production costs increasing only moderately by 13%. This blue hydrogen production is compared in terms of costs and emissions against the emerging alternative production by electrolysis in the context of renewable and fossil electricity generation and electricity mixes while considering life-cycle emissions.&quot;,&quot;publisher&quot;:&quot;Elsevier&quot;,&quot;volume&quot;:&quot;10&quot;},&quot;isTemporary&quot;:false}]},{&quot;citationID&quot;:&quot;MENDELEY_CITATION_b8420b28-627f-4678-ae73-814890a5d440&quot;,&quot;properties&quot;:{&quot;noteIndex&quot;:0},&quot;isEdited&quot;:false,&quot;manualOverride&quot;:{&quot;isManuallyOverridden&quot;:false,&quot;citeprocText&quot;:&quot;(Ojelade et al., 2023)&quot;,&quot;manualOverrideText&quot;:&quot;&quot;},&quot;citationItems&quot;:[{&quot;id&quot;:&quot;96e5704d-10e9-38d4-b866-eb41d485264b&quot;,&quot;itemData&quot;:{&quot;type&quot;:&quot;article&quot;,&quot;id&quot;:&quot;96e5704d-10e9-38d4-b866-eb41d485264b&quot;,&quot;title&quot;:&quot;Green ammonia production technologies: A review of practical progress&quot;,&quot;author&quot;:[{&quot;family&quot;:&quot;Ojelade&quot;,&quot;given&quot;:&quot;Opeyemi A.&quot;,&quot;parse-names&quot;:false,&quot;dropping-particle&quot;:&quot;&quot;,&quot;non-dropping-particle&quot;:&quot;&quot;},{&quot;family&quot;:&quot;Zaman&quot;,&quot;given&quot;:&quot;Sharif F.&quot;,&quot;parse-names&quot;:false,&quot;dropping-particle&quot;:&quot;&quot;,&quot;non-dropping-particle&quot;:&quot;&quot;},{&quot;family&quot;:&quot;Ni&quot;,&quot;given&quot;:&quot;Bing Jie&quot;,&quot;parse-names&quot;:false,&quot;dropping-particle&quot;:&quot;&quot;,&quot;non-dropping-particle&quot;:&quot;&quot;}],&quot;container-title&quot;:&quot;Journal of Environmental Management&quot;,&quot;container-title-short&quot;:&quot;J Environ Manage&quot;,&quot;DOI&quot;:&quot;10.1016/j.jenvman.2023.118348&quot;,&quot;ISSN&quot;:&quot;10958630&quot;,&quot;PMID&quot;:&quot;37320925&quot;,&quot;issued&quot;:{&quot;date-parts&quot;:[[2023,9,15]]},&quot;publisher&quot;:&quot;Academic Press&quot;,&quot;volume&quot;:&quot;342&quot;},&quot;isTemporary&quot;:false}],&quot;citationTag&quot;:&quot;MENDELEY_CITATION_v3_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&quot;},{&quot;citationID&quot;:&quot;MENDELEY_CITATION_d5b96dab-49c8-4e15-94ef-e7bf0e7f2e60&quot;,&quot;properties&quot;:{&quot;noteIndex&quot;:0},&quot;isEdited&quot;:false,&quot;manualOverride&quot;:{&quot;isManuallyOverridden&quot;:false,&quot;citeprocText&quot;:&quot;(SABIC Agri-Nutrients Company, 2022)&quot;,&quot;manualOverrideText&quot;:&quot;&quot;},&quot;citationItems&quot;:[{&quot;id&quot;:&quot;f1395384-a123-35b0-9999-2f5ed8c7734b&quot;,&quot;itemData&quot;:{&quot;type&quot;:&quot;report&quot;,&quot;id&quot;:&quot;f1395384-a123-35b0-9999-2f5ed8c7734b&quot;,&quot;title&quot;:&quot;Performance and Activities of the Company for the Fiscal Year 2021&quot;,&quot;author&quot;:[{&quot;family&quot;:&quot;SABIC Agri-Nutrients Company&quot;,&quot;given&quot;:&quot;&quot;,&quot;parse-names&quot;:false,&quot;dropping-particle&quot;:&quot;&quot;,&quot;non-dropping-particle&quot;:&quot;&quot;}],&quot;accessed&quot;:{&quot;date-parts&quot;:[[2024,1,7]]},&quot;URL&quot;:&quot;https://www.sabic.com/en/investors/performance-financial-highlights/annual-report&quot;,&quot;issued&quot;:{&quot;date-parts&quot;:[[2022]]}},&quot;isTemporary&quot;:false}],&quot;citationTag&quot;:&quot;MENDELEY_CITATION_v3_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&quot;},{&quot;citationID&quot;:&quot;MENDELEY_CITATION_eb2a8da9-9962-4a5f-89d0-0c308d59ed61&quot;,&quot;properties&quot;:{&quot;noteIndex&quot;:0},&quot;isEdited&quot;:false,&quot;manualOverride&quot;:{&quot;isManuallyOverridden&quot;:false,&quot;citeprocText&quot;:&quot;(Fromm, 2023)&quot;,&quot;manualOverrideText&quot;:&quot;&quot;},&quot;citationTag&quot;:&quot;MENDELEY_CITATION_v3_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&quot;,&quot;citationItems&quot;:[{&quot;id&quot;:&quot;86587b5f-b7ee-3dc3-84db-f3059dc7a688&quot;,&quot;itemData&quot;:{&quot;type&quot;:&quot;article-magazine&quot;,&quot;id&quot;:&quot;86587b5f-b7ee-3dc3-84db-f3059dc7a688&quot;,&quot;title&quot;:&quot;Hydrogen Production via Methane Pyrolysis: An Overview of 'Turquoise' Hydrogen&quot;,&quot;author&quot;:[{&quot;family&quot;:&quot;Fromm&quot;,&quot;given&quot;:&quot;Carl&quot;,&quot;parse-names&quot;:false,&quot;dropping-particle&quot;:&quot;&quot;,&quot;non-dropping-particle&quot;:&quot;&quot;}],&quot;accessed&quot;:{&quot;date-parts&quot;:[[2023,11,16]]},&quot;URL&quot;:&quot;https://www.chemengonline.com/hydrogen-production-via-methane-pyrolysis-an-overview-of-turquoise-h2/?printmode=1&quot;,&quot;issued&quot;:{&quot;date-parts&quot;:[[2023,11,1]]},&quot;container-title-short&quot;:&quot;&quot;},&quot;isTemporary&quot;:false}]},{&quot;citationID&quot;:&quot;MENDELEY_CITATION_32752039-f849-49bd-811b-d4cc21a7ef6a&quot;,&quot;properties&quot;:{&quot;noteIndex&quot;:0},&quot;isEdited&quot;:false,&quot;manualOverride&quot;:{&quot;isManuallyOverridden&quot;:false,&quot;citeprocText&quot;:&quot;(SABIC Agri-Nutrients Company, 2022)&quot;,&quot;manualOverrideText&quot;:&quot;&quot;},&quot;citationItems&quot;:[{&quot;id&quot;:&quot;f1395384-a123-35b0-9999-2f5ed8c7734b&quot;,&quot;itemData&quot;:{&quot;type&quot;:&quot;report&quot;,&quot;id&quot;:&quot;f1395384-a123-35b0-9999-2f5ed8c7734b&quot;,&quot;title&quot;:&quot;Performance and Activities of the Company for the Fiscal Year 2021&quot;,&quot;author&quot;:[{&quot;family&quot;:&quot;SABIC Agri-Nutrients Company&quot;,&quot;given&quot;:&quot;&quot;,&quot;parse-names&quot;:false,&quot;dropping-particle&quot;:&quot;&quot;,&quot;non-dropping-particle&quot;:&quot;&quot;}],&quot;accessed&quot;:{&quot;date-parts&quot;:[[2024,1,7]]},&quot;URL&quot;:&quot;https://www.sabic.com/en/investors/performance-financial-highlights/annual-report&quot;,&quot;issued&quot;:{&quot;date-parts&quot;:[[2022]]}},&quot;isTemporary&quot;:false}],&quot;citationTag&quot;:&quot;MENDELEY_CITATION_v3_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&quot;}]"/>
    <we:property name="MENDELEY_CITATIONS_LOCALE_CODE" value="&quot;en-US&quot;"/>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word/webextensions/webextension3.xml><?xml version="1.0" encoding="utf-8"?>
<we:webextension xmlns:we="http://schemas.microsoft.com/office/webextensions/webextension/2010/11" id="{146D2FD0-5E55-4DD8-B673-47CA25842EE0}">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841</TotalTime>
  <Pages>6</Pages>
  <Words>2231</Words>
  <Characters>12689</Characters>
  <Application>Microsoft Office Word</Application>
  <DocSecurity>0</DocSecurity>
  <Lines>264</Lines>
  <Paragraphs>109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Chapter</vt:lpstr>
      <vt:lpstr>Chapter</vt:lpstr>
    </vt:vector>
  </TitlesOfParts>
  <Company>Elsevier Science</Company>
  <LinksUpToDate>false</LinksUpToDate>
  <CharactersWithSpaces>14853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MUHAMAD REDA GALIH PANGESTU</cp:lastModifiedBy>
  <cp:revision>25</cp:revision>
  <cp:lastPrinted>2004-12-17T09:20:00Z</cp:lastPrinted>
  <dcterms:created xsi:type="dcterms:W3CDTF">2024-01-04T22:19:00Z</dcterms:created>
  <dcterms:modified xsi:type="dcterms:W3CDTF">2024-01-09T07:37:00Z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