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9A83E2D" w:rsidR="00DD3D9E" w:rsidRPr="00B4388F" w:rsidRDefault="00BC690F">
      <w:pPr>
        <w:pStyle w:val="Els-Title"/>
        <w:rPr>
          <w:color w:val="000000" w:themeColor="text1"/>
        </w:rPr>
      </w:pPr>
      <w:r>
        <w:rPr>
          <w:color w:val="000000" w:themeColor="text1"/>
        </w:rPr>
        <w:t>Evaluation Method for Power-to-Liquids Concepts for e-Kerosene Production</w:t>
      </w:r>
    </w:p>
    <w:p w14:paraId="144DE680" w14:textId="10D0CF23" w:rsidR="00DD3D9E" w:rsidRPr="00617075" w:rsidRDefault="00BC690F">
      <w:pPr>
        <w:pStyle w:val="Els-Author"/>
        <w:rPr>
          <w:vertAlign w:val="superscript"/>
          <w:lang w:val="sv-FI"/>
        </w:rPr>
      </w:pPr>
      <w:r w:rsidRPr="00617075">
        <w:rPr>
          <w:lang w:val="sv-FI"/>
        </w:rPr>
        <w:t>Fredrik Nyholm,</w:t>
      </w:r>
      <w:r w:rsidRPr="00617075">
        <w:rPr>
          <w:vertAlign w:val="superscript"/>
          <w:lang w:val="sv-FI"/>
        </w:rPr>
        <w:t>a,b</w:t>
      </w:r>
      <w:r w:rsidR="00337CB2" w:rsidRPr="00617075">
        <w:rPr>
          <w:vertAlign w:val="superscript"/>
          <w:lang w:val="sv-FI"/>
        </w:rPr>
        <w:t xml:space="preserve"> * </w:t>
      </w:r>
      <w:r w:rsidRPr="00617075">
        <w:rPr>
          <w:lang w:val="sv-FI"/>
        </w:rPr>
        <w:t>Henrik Saxén</w:t>
      </w:r>
      <w:r w:rsidRPr="00617075">
        <w:rPr>
          <w:vertAlign w:val="superscript"/>
          <w:lang w:val="sv-FI"/>
        </w:rPr>
        <w:t>a</w:t>
      </w:r>
    </w:p>
    <w:p w14:paraId="144DE681" w14:textId="3F2E61CB" w:rsidR="00DD3D9E" w:rsidRPr="00617075" w:rsidRDefault="00BC690F">
      <w:pPr>
        <w:pStyle w:val="Els-Affiliation"/>
        <w:rPr>
          <w:lang w:val="sv-FI"/>
        </w:rPr>
      </w:pPr>
      <w:r w:rsidRPr="00617075">
        <w:rPr>
          <w:vertAlign w:val="superscript"/>
          <w:lang w:val="sv-FI"/>
        </w:rPr>
        <w:t>a</w:t>
      </w:r>
      <w:r w:rsidRPr="00617075">
        <w:rPr>
          <w:lang w:val="sv-FI"/>
        </w:rPr>
        <w:t xml:space="preserve">Åbo Akademi University, Henriksgatan 8, </w:t>
      </w:r>
      <w:r w:rsidR="00BA51C8">
        <w:rPr>
          <w:lang w:val="sv-FI"/>
        </w:rPr>
        <w:t>Åbo</w:t>
      </w:r>
      <w:r w:rsidR="00BA51C8" w:rsidRPr="00617075">
        <w:rPr>
          <w:lang w:val="sv-FI"/>
        </w:rPr>
        <w:t xml:space="preserve"> </w:t>
      </w:r>
      <w:r w:rsidRPr="00617075">
        <w:rPr>
          <w:lang w:val="sv-FI"/>
        </w:rPr>
        <w:t>20500, Finland</w:t>
      </w:r>
    </w:p>
    <w:p w14:paraId="144DE682" w14:textId="1FB01431" w:rsidR="00DD3D9E" w:rsidRPr="00617075" w:rsidRDefault="00BC690F">
      <w:pPr>
        <w:pStyle w:val="Els-Affiliation"/>
        <w:rPr>
          <w:lang w:val="sv-FI"/>
        </w:rPr>
      </w:pPr>
      <w:r w:rsidRPr="00617075">
        <w:rPr>
          <w:vertAlign w:val="superscript"/>
          <w:lang w:val="sv-FI"/>
        </w:rPr>
        <w:t>b</w:t>
      </w:r>
      <w:r w:rsidRPr="00617075">
        <w:rPr>
          <w:lang w:val="sv-FI"/>
        </w:rPr>
        <w:t xml:space="preserve">Neste Oyj, </w:t>
      </w:r>
      <w:r w:rsidR="00BA51C8">
        <w:rPr>
          <w:lang w:val="sv-FI"/>
        </w:rPr>
        <w:t>Kägelstranden</w:t>
      </w:r>
      <w:r w:rsidR="00BA51C8" w:rsidRPr="00617075">
        <w:rPr>
          <w:lang w:val="sv-FI"/>
        </w:rPr>
        <w:t xml:space="preserve"> </w:t>
      </w:r>
      <w:r w:rsidRPr="00617075">
        <w:rPr>
          <w:lang w:val="sv-FI"/>
        </w:rPr>
        <w:t>21, Es</w:t>
      </w:r>
      <w:r w:rsidR="00BA51C8">
        <w:rPr>
          <w:lang w:val="sv-FI"/>
        </w:rPr>
        <w:t>b</w:t>
      </w:r>
      <w:r w:rsidRPr="00617075">
        <w:rPr>
          <w:lang w:val="sv-FI"/>
        </w:rPr>
        <w:t>o 02150, Finland</w:t>
      </w:r>
    </w:p>
    <w:p w14:paraId="144DE683" w14:textId="6D56F866" w:rsidR="008D2649" w:rsidRPr="00617075" w:rsidRDefault="00BC690F" w:rsidP="008D2649">
      <w:pPr>
        <w:pStyle w:val="Els-Affiliation"/>
        <w:spacing w:after="120"/>
        <w:rPr>
          <w:lang w:val="en-US"/>
        </w:rPr>
      </w:pPr>
      <w:r w:rsidRPr="00617075">
        <w:rPr>
          <w:lang w:val="en-US"/>
        </w:rPr>
        <w:t>fredrik.nyholm@abo.fi</w:t>
      </w:r>
    </w:p>
    <w:p w14:paraId="144DE684" w14:textId="77777777" w:rsidR="008D2649" w:rsidRDefault="008D2649" w:rsidP="008D2649">
      <w:pPr>
        <w:pStyle w:val="Els-Abstract"/>
      </w:pPr>
      <w:r>
        <w:t>Abstract</w:t>
      </w:r>
    </w:p>
    <w:p w14:paraId="2E91FE13" w14:textId="7B458AA4" w:rsidR="00715CA6" w:rsidRDefault="00715CA6" w:rsidP="00715CA6">
      <w:pPr>
        <w:pStyle w:val="Els-body-text"/>
        <w:spacing w:after="120"/>
        <w:rPr>
          <w:lang w:val="en-GB"/>
        </w:rPr>
      </w:pPr>
      <w:r w:rsidRPr="00715CA6">
        <w:rPr>
          <w:lang w:val="en-GB"/>
        </w:rPr>
        <w:t xml:space="preserve">The escalating climate crisis has prompted stringent regulations to curb emissions. However, </w:t>
      </w:r>
      <w:r w:rsidR="005D5774">
        <w:rPr>
          <w:lang w:val="en-GB"/>
        </w:rPr>
        <w:t>many</w:t>
      </w:r>
      <w:r w:rsidRPr="00715CA6">
        <w:rPr>
          <w:lang w:val="en-GB"/>
        </w:rPr>
        <w:t xml:space="preserve"> solutions are insufficient and face challenges in certain sectors. Biofuels offer partial relief, yet sustainable biomass availability is limited. Power-to-liquids (PtL) technologies provide a means to produce renewable drop-in fuels independently of biomass constraints. </w:t>
      </w:r>
      <w:r w:rsidR="00997B53">
        <w:rPr>
          <w:lang w:val="en-GB"/>
        </w:rPr>
        <w:t>I</w:t>
      </w:r>
      <w:r w:rsidRPr="00715CA6">
        <w:rPr>
          <w:lang w:val="en-GB"/>
        </w:rPr>
        <w:t xml:space="preserve">ncreased R&amp;D and commercial </w:t>
      </w:r>
      <w:r w:rsidR="00997B53">
        <w:rPr>
          <w:lang w:val="en-GB"/>
        </w:rPr>
        <w:t>activity necessitate</w:t>
      </w:r>
      <w:r w:rsidRPr="00715CA6">
        <w:rPr>
          <w:lang w:val="en-GB"/>
        </w:rPr>
        <w:t xml:space="preserve"> a standardized method for evaluating PtL technologie</w:t>
      </w:r>
      <w:r w:rsidR="00997B53">
        <w:rPr>
          <w:lang w:val="en-GB"/>
        </w:rPr>
        <w:t>s</w:t>
      </w:r>
      <w:r w:rsidRPr="00715CA6">
        <w:rPr>
          <w:lang w:val="en-GB"/>
        </w:rPr>
        <w:t>.</w:t>
      </w:r>
      <w:r>
        <w:rPr>
          <w:lang w:val="en-GB"/>
        </w:rPr>
        <w:t xml:space="preserve"> </w:t>
      </w:r>
      <w:r w:rsidRPr="00715CA6">
        <w:rPr>
          <w:lang w:val="en-GB"/>
        </w:rPr>
        <w:t xml:space="preserve">This study introduces a 3E performance criteria framework for PtL technologies, employing the Analytical Hierarchy Process to establish a weighed evaluation system. Initial findings revealed a notable bias towards specific indicators, highlighting the need for further indicator inclusion under economic and environmental criteria </w:t>
      </w:r>
      <w:r w:rsidR="000241AB">
        <w:rPr>
          <w:lang w:val="en-GB"/>
        </w:rPr>
        <w:t>for</w:t>
      </w:r>
      <w:r w:rsidRPr="00715CA6">
        <w:rPr>
          <w:lang w:val="en-GB"/>
        </w:rPr>
        <w:t xml:space="preserve"> a balanced assessment. The framework's </w:t>
      </w:r>
      <w:r>
        <w:rPr>
          <w:lang w:val="en-GB"/>
        </w:rPr>
        <w:t xml:space="preserve">future </w:t>
      </w:r>
      <w:r w:rsidRPr="00715CA6">
        <w:rPr>
          <w:lang w:val="en-GB"/>
        </w:rPr>
        <w:t>validation involves PtL technology assessment through spreadsheet mode</w:t>
      </w:r>
      <w:r>
        <w:rPr>
          <w:lang w:val="en-GB"/>
        </w:rPr>
        <w:t>l</w:t>
      </w:r>
      <w:r w:rsidRPr="00715CA6">
        <w:rPr>
          <w:lang w:val="en-GB"/>
        </w:rPr>
        <w:t xml:space="preserve">ling. </w:t>
      </w:r>
      <w:r w:rsidR="000241AB">
        <w:rPr>
          <w:lang w:val="en-GB"/>
        </w:rPr>
        <w:t>E</w:t>
      </w:r>
      <w:r w:rsidRPr="00715CA6">
        <w:rPr>
          <w:lang w:val="en-GB"/>
        </w:rPr>
        <w:t>nhancements may include additional indicators and sensitivity analysis to bolster route ranking robustness.</w:t>
      </w:r>
    </w:p>
    <w:p w14:paraId="0ADF22DC" w14:textId="06AB8B95" w:rsidR="00BC690F" w:rsidRDefault="008D2649" w:rsidP="008D2649">
      <w:pPr>
        <w:pStyle w:val="Els-body-text"/>
        <w:spacing w:after="120"/>
        <w:rPr>
          <w:lang w:val="en-GB"/>
        </w:rPr>
      </w:pPr>
      <w:r>
        <w:rPr>
          <w:b/>
          <w:bCs/>
          <w:lang w:val="en-GB"/>
        </w:rPr>
        <w:t>Keywords</w:t>
      </w:r>
      <w:r>
        <w:rPr>
          <w:lang w:val="en-GB"/>
        </w:rPr>
        <w:t xml:space="preserve">: </w:t>
      </w:r>
      <w:r w:rsidR="00BC690F" w:rsidRPr="00BC690F">
        <w:rPr>
          <w:lang w:val="en-GB"/>
        </w:rPr>
        <w:t xml:space="preserve">Power-to-Liquids, Sustainable Aviation Fuel, Analytical Hierarchy Process </w:t>
      </w:r>
    </w:p>
    <w:p w14:paraId="144DE689" w14:textId="256FA4E5" w:rsidR="008D2649" w:rsidRDefault="00841FCA" w:rsidP="008D2649">
      <w:pPr>
        <w:pStyle w:val="Els-1storder-head"/>
      </w:pPr>
      <w:r>
        <w:t>Introduction</w:t>
      </w:r>
    </w:p>
    <w:p w14:paraId="720602FC" w14:textId="01593547" w:rsidR="00441142" w:rsidRPr="00441142" w:rsidRDefault="00441142" w:rsidP="00441142">
      <w:pPr>
        <w:pStyle w:val="Els-body-text"/>
        <w:spacing w:after="120"/>
        <w:rPr>
          <w:lang w:val="en-GB"/>
        </w:rPr>
      </w:pPr>
      <w:r w:rsidRPr="00441142">
        <w:rPr>
          <w:lang w:val="en-GB"/>
        </w:rPr>
        <w:t xml:space="preserve">The escalating climate crisis has spurred a growing interest in </w:t>
      </w:r>
      <w:r w:rsidR="00295CC4">
        <w:rPr>
          <w:lang w:val="en-GB"/>
        </w:rPr>
        <w:t>new</w:t>
      </w:r>
      <w:r w:rsidRPr="00441142">
        <w:rPr>
          <w:lang w:val="en-GB"/>
        </w:rPr>
        <w:t xml:space="preserve"> sustainable technologies. As sustainable biomass is increasingly utilized, the need for renewable solutions decoupled from biomass becomes imperative. Moreover, technologies capable of demand-side response are essential to support the large-scale deployment of intermittent renewable electricity generators. Power-to-X (PtX) technologies, particularly Power-to-Liquids (PtL), offer intriguing drop-in solutions. To navigate the diverse landscape of PtL, a tailored approach is necessary for a levelized, comprehensive assessment.</w:t>
      </w:r>
      <w:r w:rsidR="00CD09D1">
        <w:rPr>
          <w:lang w:val="en-GB"/>
        </w:rPr>
        <w:t xml:space="preserve"> </w:t>
      </w:r>
      <w:r w:rsidRPr="00441142">
        <w:rPr>
          <w:lang w:val="en-GB"/>
        </w:rPr>
        <w:t xml:space="preserve">This research focuses on developing an evaluation framework designed for concept-level assessment of PtL fuel production routes, specifically targeting e-kerosene production. The framework comprises 17 indicators grouped under the 3E </w:t>
      </w:r>
      <w:r w:rsidR="00220695" w:rsidRPr="00441142">
        <w:rPr>
          <w:lang w:val="en-GB"/>
        </w:rPr>
        <w:t>(Engineering, Economic, and Environmental)</w:t>
      </w:r>
      <w:r w:rsidR="00220695">
        <w:rPr>
          <w:lang w:val="en-GB"/>
        </w:rPr>
        <w:t xml:space="preserve"> </w:t>
      </w:r>
      <w:r w:rsidRPr="00441142">
        <w:rPr>
          <w:lang w:val="en-GB"/>
        </w:rPr>
        <w:t>performance criteria. The goal is to facilitate an initial screening of PtL technologies, aiding in the selection of promising alternatives for further in-depth evaluation.</w:t>
      </w:r>
      <w:r w:rsidR="00BA51C8">
        <w:rPr>
          <w:lang w:val="en-GB"/>
        </w:rPr>
        <w:t xml:space="preserve"> The more detailed motivation and description of the approach, along with a case-study of evaluating a Fischer-Tropsch (FT) route using the framework, will be given in a full-length journal paper (Nyholm et al., 2024).</w:t>
      </w:r>
    </w:p>
    <w:p w14:paraId="5B2433B4" w14:textId="41035186" w:rsidR="00441142" w:rsidRPr="00441142" w:rsidRDefault="00441142" w:rsidP="00441142">
      <w:pPr>
        <w:pStyle w:val="Els-body-text"/>
        <w:spacing w:after="120"/>
        <w:rPr>
          <w:lang w:val="en-GB"/>
        </w:rPr>
      </w:pPr>
      <w:r w:rsidRPr="00441142">
        <w:rPr>
          <w:lang w:val="en-GB"/>
        </w:rPr>
        <w:t>This paper introduces the evaluation method and key performance indicators for a nuanced assessment of PtL technologies in conceptual e-kerosene production. The framework integrates indicators under the 3E criteria, providing a holistic evaluation of engineering performance, economic viability, and environmental sustainability.</w:t>
      </w:r>
      <w:r w:rsidR="00CD09D1">
        <w:rPr>
          <w:lang w:val="en-GB"/>
        </w:rPr>
        <w:t xml:space="preserve"> </w:t>
      </w:r>
      <w:r w:rsidRPr="00441142">
        <w:rPr>
          <w:lang w:val="en-GB"/>
        </w:rPr>
        <w:t>Scores for PtL routes are determined based on their performance against the indicators. The Analytical Hierarchy Process (AHP)</w:t>
      </w:r>
      <w:r w:rsidR="009D2CAB">
        <w:rPr>
          <w:lang w:val="en-GB"/>
        </w:rPr>
        <w:t>, d</w:t>
      </w:r>
      <w:r w:rsidR="009D2CAB" w:rsidRPr="002C2D06">
        <w:rPr>
          <w:lang w:val="en-GB"/>
        </w:rPr>
        <w:t>eveloped by Thomas L. Saaty in the 1970s</w:t>
      </w:r>
      <w:r w:rsidR="009D2CAB">
        <w:rPr>
          <w:lang w:val="en-GB"/>
        </w:rPr>
        <w:t>,</w:t>
      </w:r>
      <w:r w:rsidRPr="00441142">
        <w:rPr>
          <w:lang w:val="en-GB"/>
        </w:rPr>
        <w:t xml:space="preserve"> is </w:t>
      </w:r>
      <w:r w:rsidRPr="00441142">
        <w:rPr>
          <w:lang w:val="en-GB"/>
        </w:rPr>
        <w:lastRenderedPageBreak/>
        <w:t>employed to weight indicator and criteria scores objectively, considering their perceived importance</w:t>
      </w:r>
      <w:r w:rsidR="00F14A22">
        <w:rPr>
          <w:lang w:val="en-GB"/>
        </w:rPr>
        <w:t xml:space="preserve"> (Saaty, 1977)</w:t>
      </w:r>
      <w:r w:rsidRPr="00441142">
        <w:rPr>
          <w:lang w:val="en-GB"/>
        </w:rPr>
        <w:t>.</w:t>
      </w:r>
      <w:r w:rsidR="00CD09D1">
        <w:rPr>
          <w:lang w:val="en-GB"/>
        </w:rPr>
        <w:t xml:space="preserve"> </w:t>
      </w:r>
      <w:r w:rsidR="005D5774">
        <w:rPr>
          <w:lang w:val="en-GB"/>
        </w:rPr>
        <w:t>P</w:t>
      </w:r>
      <w:r w:rsidRPr="00441142">
        <w:rPr>
          <w:lang w:val="en-GB"/>
        </w:rPr>
        <w:t xml:space="preserve">revious studies </w:t>
      </w:r>
      <w:r w:rsidR="00022E7C">
        <w:rPr>
          <w:lang w:val="en-GB"/>
        </w:rPr>
        <w:t xml:space="preserve">utilizing similar evaluation frameworks </w:t>
      </w:r>
      <w:r w:rsidRPr="00441142">
        <w:rPr>
          <w:lang w:val="en-GB"/>
        </w:rPr>
        <w:t>have focused on hydrogen production or</w:t>
      </w:r>
      <w:r w:rsidR="00043FFA">
        <w:rPr>
          <w:lang w:val="en-GB"/>
        </w:rPr>
        <w:t xml:space="preserve"> g</w:t>
      </w:r>
      <w:r w:rsidRPr="00441142">
        <w:rPr>
          <w:lang w:val="en-GB"/>
        </w:rPr>
        <w:t xml:space="preserve">eneral carbon capture, utilization, and storage </w:t>
      </w:r>
      <w:r w:rsidR="002C2D06">
        <w:rPr>
          <w:lang w:val="en-GB"/>
        </w:rPr>
        <w:t>(</w:t>
      </w:r>
      <w:proofErr w:type="spellStart"/>
      <w:r w:rsidR="002C2D06">
        <w:rPr>
          <w:lang w:val="en-GB"/>
        </w:rPr>
        <w:t>Janosovský</w:t>
      </w:r>
      <w:proofErr w:type="spellEnd"/>
      <w:r w:rsidR="002C2D06">
        <w:rPr>
          <w:lang w:val="en-GB"/>
        </w:rPr>
        <w:t xml:space="preserve"> et al., 2022) (</w:t>
      </w:r>
      <w:proofErr w:type="spellStart"/>
      <w:r w:rsidR="002C2D06">
        <w:rPr>
          <w:lang w:val="en-GB"/>
        </w:rPr>
        <w:t>Chauvy</w:t>
      </w:r>
      <w:proofErr w:type="spellEnd"/>
      <w:r w:rsidR="002C2D06">
        <w:rPr>
          <w:lang w:val="en-GB"/>
        </w:rPr>
        <w:t xml:space="preserve"> et al., 2019)</w:t>
      </w:r>
      <w:r w:rsidR="000241AB">
        <w:rPr>
          <w:lang w:val="en-GB"/>
        </w:rPr>
        <w:t>.</w:t>
      </w:r>
      <w:r w:rsidR="002C2D06" w:rsidRPr="00D8545F">
        <w:rPr>
          <w:lang w:val="en-GB"/>
        </w:rPr>
        <w:t xml:space="preserve"> </w:t>
      </w:r>
      <w:r w:rsidR="00022E7C">
        <w:rPr>
          <w:lang w:val="en-GB"/>
        </w:rPr>
        <w:t xml:space="preserve">Other studies, such as those by Dieterich et al. (2020) and </w:t>
      </w:r>
      <w:proofErr w:type="spellStart"/>
      <w:r w:rsidR="00022E7C">
        <w:rPr>
          <w:lang w:val="en-GB"/>
        </w:rPr>
        <w:t>Schemme</w:t>
      </w:r>
      <w:proofErr w:type="spellEnd"/>
      <w:r w:rsidR="00022E7C">
        <w:rPr>
          <w:lang w:val="en-GB"/>
        </w:rPr>
        <w:t xml:space="preserve"> (2020), have reviewed several PtL technologies, but without focus on a single product and the use of a multi-criteria evaluation framework. </w:t>
      </w:r>
      <w:r w:rsidRPr="00441142">
        <w:rPr>
          <w:lang w:val="en-GB"/>
        </w:rPr>
        <w:t>This study narrows its focus to PtL technologies for kerosene production, customizing indicators to reflect the challenges of synthesizing</w:t>
      </w:r>
      <w:r w:rsidR="00295CC4">
        <w:rPr>
          <w:lang w:val="en-GB"/>
        </w:rPr>
        <w:t xml:space="preserve"> sustainable</w:t>
      </w:r>
      <w:r w:rsidRPr="00441142">
        <w:rPr>
          <w:lang w:val="en-GB"/>
        </w:rPr>
        <w:t xml:space="preserve"> liquid hydrocarbons.</w:t>
      </w:r>
      <w:r w:rsidR="00E45EE6" w:rsidRPr="00E45EE6">
        <w:t xml:space="preserve"> </w:t>
      </w:r>
      <w:r w:rsidR="00E45EE6" w:rsidRPr="00E45EE6">
        <w:rPr>
          <w:lang w:val="en-GB"/>
        </w:rPr>
        <w:t>By developing a robust, early concept stage evaluation framework specific to kerosene production via PtL processes, this research aims to contribute to the advancement and adoption of sustainable and efficient methods for meeting the aviation industry's fuel requirements.</w:t>
      </w:r>
    </w:p>
    <w:p w14:paraId="144DE69A" w14:textId="375B6496" w:rsidR="008D2649" w:rsidRDefault="00A37531" w:rsidP="0006677F">
      <w:pPr>
        <w:pStyle w:val="Els-1storder-head"/>
      </w:pPr>
      <w:r>
        <w:t>Evaluation framework</w:t>
      </w:r>
    </w:p>
    <w:p w14:paraId="3F110CEA" w14:textId="77777777" w:rsidR="00A37531" w:rsidRDefault="00A37531" w:rsidP="005E3815">
      <w:pPr>
        <w:pStyle w:val="Els-2ndorder-head"/>
      </w:pPr>
      <w:r>
        <w:t>Selection of key performance indicators</w:t>
      </w:r>
    </w:p>
    <w:p w14:paraId="338E91A9" w14:textId="482E9F57" w:rsidR="000F184E" w:rsidRDefault="00A87277" w:rsidP="000F184E">
      <w:pPr>
        <w:pStyle w:val="Els-body-text"/>
        <w:spacing w:after="120"/>
        <w:rPr>
          <w:lang w:val="en-GB"/>
        </w:rPr>
      </w:pPr>
      <w:bookmarkStart w:id="0" w:name="_Ref137669187"/>
      <w:bookmarkStart w:id="1" w:name="_Ref137669173"/>
      <w:r w:rsidRPr="00A87277">
        <w:rPr>
          <w:lang w:val="en-GB"/>
        </w:rPr>
        <w:t xml:space="preserve">This </w:t>
      </w:r>
      <w:r w:rsidR="003069D9">
        <w:rPr>
          <w:lang w:val="en-GB"/>
        </w:rPr>
        <w:t>section</w:t>
      </w:r>
      <w:r w:rsidR="003069D9" w:rsidRPr="00A87277">
        <w:rPr>
          <w:lang w:val="en-GB"/>
        </w:rPr>
        <w:t xml:space="preserve"> </w:t>
      </w:r>
      <w:r w:rsidRPr="00A87277">
        <w:rPr>
          <w:lang w:val="en-GB"/>
        </w:rPr>
        <w:t xml:space="preserve">introduces the chosen indicators essential for the comprehensive evaluation of PtL production routes under the 3E criteria. Each indicator is described, accompanied by the reasoning behind its selection. </w:t>
      </w:r>
      <w:r w:rsidR="005D5774">
        <w:rPr>
          <w:lang w:val="en-GB"/>
        </w:rPr>
        <w:t>D</w:t>
      </w:r>
      <w:r w:rsidRPr="00A87277">
        <w:rPr>
          <w:lang w:val="en-GB"/>
        </w:rPr>
        <w:t xml:space="preserve">etails including definitions and scoring considerations are presented in </w:t>
      </w:r>
      <w:r>
        <w:rPr>
          <w:lang w:val="en-GB"/>
        </w:rPr>
        <w:fldChar w:fldCharType="begin"/>
      </w:r>
      <w:r>
        <w:rPr>
          <w:lang w:val="en-GB"/>
        </w:rPr>
        <w:instrText xml:space="preserve"> REF _Ref151220816 \h  \* MERGEFORMAT </w:instrText>
      </w:r>
      <w:r>
        <w:rPr>
          <w:lang w:val="en-GB"/>
        </w:rPr>
      </w:r>
      <w:r>
        <w:rPr>
          <w:lang w:val="en-GB"/>
        </w:rPr>
        <w:fldChar w:fldCharType="separate"/>
      </w:r>
      <w:r w:rsidRPr="00D04D8F">
        <w:rPr>
          <w:lang w:val="en-GB"/>
        </w:rPr>
        <w:t>Table 1</w:t>
      </w:r>
      <w:r>
        <w:rPr>
          <w:lang w:val="en-GB"/>
        </w:rPr>
        <w:fldChar w:fldCharType="end"/>
      </w:r>
      <w:r>
        <w:rPr>
          <w:lang w:val="en-GB"/>
        </w:rPr>
        <w:t xml:space="preserve">, </w:t>
      </w:r>
      <w:r>
        <w:rPr>
          <w:lang w:val="en-GB"/>
        </w:rPr>
        <w:fldChar w:fldCharType="begin"/>
      </w:r>
      <w:r>
        <w:rPr>
          <w:lang w:val="en-GB"/>
        </w:rPr>
        <w:instrText xml:space="preserve"> REF _Ref151220820 \h  \* MERGEFORMAT </w:instrText>
      </w:r>
      <w:r>
        <w:rPr>
          <w:lang w:val="en-GB"/>
        </w:rPr>
      </w:r>
      <w:r>
        <w:rPr>
          <w:lang w:val="en-GB"/>
        </w:rPr>
        <w:fldChar w:fldCharType="separate"/>
      </w:r>
      <w:r w:rsidRPr="00D04D8F">
        <w:rPr>
          <w:lang w:val="en-GB"/>
        </w:rPr>
        <w:t>Table 2</w:t>
      </w:r>
      <w:r>
        <w:rPr>
          <w:lang w:val="en-GB"/>
        </w:rPr>
        <w:fldChar w:fldCharType="end"/>
      </w:r>
      <w:r>
        <w:rPr>
          <w:lang w:val="en-GB"/>
        </w:rPr>
        <w:t xml:space="preserve"> and </w:t>
      </w:r>
      <w:r>
        <w:rPr>
          <w:lang w:val="en-GB"/>
        </w:rPr>
        <w:fldChar w:fldCharType="begin"/>
      </w:r>
      <w:r>
        <w:rPr>
          <w:lang w:val="en-GB"/>
        </w:rPr>
        <w:instrText xml:space="preserve"> REF _Ref151220822 \h  \* MERGEFORMAT </w:instrText>
      </w:r>
      <w:r>
        <w:rPr>
          <w:lang w:val="en-GB"/>
        </w:rPr>
      </w:r>
      <w:r>
        <w:rPr>
          <w:lang w:val="en-GB"/>
        </w:rPr>
        <w:fldChar w:fldCharType="separate"/>
      </w:r>
      <w:r w:rsidRPr="00D04D8F">
        <w:rPr>
          <w:lang w:val="en-GB"/>
        </w:rPr>
        <w:t>Table 3</w:t>
      </w:r>
      <w:r>
        <w:rPr>
          <w:lang w:val="en-GB"/>
        </w:rPr>
        <w:fldChar w:fldCharType="end"/>
      </w:r>
      <w:r w:rsidRPr="00A87277">
        <w:rPr>
          <w:lang w:val="en-GB"/>
        </w:rPr>
        <w:t>.</w:t>
      </w:r>
      <w:r w:rsidR="00F14A22">
        <w:rPr>
          <w:lang w:val="en-GB"/>
        </w:rPr>
        <w:t xml:space="preserve"> The main references used for setting the scoring limits are provided under the tables.</w:t>
      </w:r>
      <w:r w:rsidR="000F184E" w:rsidRPr="000F184E">
        <w:rPr>
          <w:lang w:val="en-GB"/>
        </w:rPr>
        <w:t xml:space="preserve"> </w:t>
      </w:r>
      <w:r w:rsidR="000F184E" w:rsidRPr="00D8545F">
        <w:rPr>
          <w:lang w:val="en-GB"/>
        </w:rPr>
        <w:t>The engineering performance indicators are intended to capture technical feasibility, energy utilization, carbon efficiency, selectivity to kerosene and liquid hydrocarbon products in general,</w:t>
      </w:r>
      <w:r w:rsidR="000F184E">
        <w:rPr>
          <w:lang w:val="en-GB"/>
        </w:rPr>
        <w:t xml:space="preserve"> along with</w:t>
      </w:r>
      <w:r w:rsidR="000F184E" w:rsidRPr="00D8545F">
        <w:rPr>
          <w:lang w:val="en-GB"/>
        </w:rPr>
        <w:t xml:space="preserve"> safety and logistical aspects of PtL routes.</w:t>
      </w:r>
      <w:r w:rsidR="000F184E">
        <w:rPr>
          <w:lang w:val="en-GB"/>
        </w:rPr>
        <w:t xml:space="preserve"> The economic</w:t>
      </w:r>
      <w:r w:rsidR="000F184E" w:rsidRPr="00D8545F">
        <w:rPr>
          <w:lang w:val="en-GB"/>
        </w:rPr>
        <w:t xml:space="preserve"> indicators reflect the economic viability, financial attractiveness and investment recovery potential.</w:t>
      </w:r>
      <w:r w:rsidR="000F184E" w:rsidRPr="00295CC4">
        <w:rPr>
          <w:lang w:val="en-GB"/>
        </w:rPr>
        <w:t xml:space="preserve"> </w:t>
      </w:r>
      <w:r w:rsidR="000F184E">
        <w:rPr>
          <w:lang w:val="en-GB"/>
        </w:rPr>
        <w:t>The environmental</w:t>
      </w:r>
      <w:r w:rsidR="000F184E" w:rsidRPr="00D8545F">
        <w:t xml:space="preserve"> indicators assess the environmental impact, sustainability and resource </w:t>
      </w:r>
      <w:r w:rsidR="000F184E">
        <w:t>efficiency.</w:t>
      </w:r>
    </w:p>
    <w:p w14:paraId="434CEF96" w14:textId="240A6680" w:rsidR="005D5774" w:rsidRPr="000D033B" w:rsidRDefault="005D5774" w:rsidP="005E3815">
      <w:pPr>
        <w:pStyle w:val="Caption"/>
        <w:keepNext/>
        <w:spacing w:after="0"/>
      </w:pPr>
      <w:bookmarkStart w:id="2" w:name="_Ref151220816"/>
      <w:r w:rsidRPr="000D033B">
        <w:t xml:space="preserve">Table </w:t>
      </w:r>
      <w:r w:rsidRPr="000D033B">
        <w:fldChar w:fldCharType="begin"/>
      </w:r>
      <w:r w:rsidRPr="000D033B">
        <w:instrText xml:space="preserve"> SEQ Table \* ARABIC </w:instrText>
      </w:r>
      <w:r w:rsidRPr="000D033B">
        <w:fldChar w:fldCharType="separate"/>
      </w:r>
      <w:r>
        <w:rPr>
          <w:noProof/>
        </w:rPr>
        <w:t>1</w:t>
      </w:r>
      <w:r w:rsidRPr="000D033B">
        <w:fldChar w:fldCharType="end"/>
      </w:r>
      <w:bookmarkEnd w:id="2"/>
      <w:r w:rsidRPr="000D033B">
        <w:t>. Engineering evaluation indicators and requirements for scoring.</w:t>
      </w:r>
    </w:p>
    <w:tbl>
      <w:tblPr>
        <w:tblStyle w:val="TableGrid"/>
        <w:tblW w:w="7087" w:type="dxa"/>
        <w:jc w:val="center"/>
        <w:tblLayout w:type="fixed"/>
        <w:tblLook w:val="04A0" w:firstRow="1" w:lastRow="0" w:firstColumn="1" w:lastColumn="0" w:noHBand="0" w:noVBand="1"/>
      </w:tblPr>
      <w:tblGrid>
        <w:gridCol w:w="1052"/>
        <w:gridCol w:w="3074"/>
        <w:gridCol w:w="1781"/>
        <w:gridCol w:w="551"/>
        <w:gridCol w:w="629"/>
      </w:tblGrid>
      <w:tr w:rsidR="00DF5A10" w:rsidRPr="00B51395" w14:paraId="65CA655A" w14:textId="77777777" w:rsidTr="005E3815">
        <w:trPr>
          <w:jc w:val="center"/>
        </w:trPr>
        <w:tc>
          <w:tcPr>
            <w:tcW w:w="1052" w:type="dxa"/>
            <w:tcBorders>
              <w:left w:val="nil"/>
              <w:bottom w:val="single" w:sz="12" w:space="0" w:color="auto"/>
              <w:right w:val="nil"/>
            </w:tcBorders>
          </w:tcPr>
          <w:p w14:paraId="79902C80" w14:textId="77777777" w:rsidR="00DF5A10" w:rsidRPr="00B51395" w:rsidRDefault="00DF5A10" w:rsidP="009D2CAB">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Indicator</w:t>
            </w:r>
          </w:p>
        </w:tc>
        <w:tc>
          <w:tcPr>
            <w:tcW w:w="3074" w:type="dxa"/>
            <w:tcBorders>
              <w:left w:val="nil"/>
              <w:bottom w:val="single" w:sz="12" w:space="0" w:color="auto"/>
              <w:right w:val="nil"/>
            </w:tcBorders>
          </w:tcPr>
          <w:p w14:paraId="6F72BA24" w14:textId="1BD16B5A" w:rsidR="00DF5A10" w:rsidRPr="00B51395" w:rsidRDefault="00DF5A10" w:rsidP="009D2CAB">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Notes</w:t>
            </w:r>
            <w:r w:rsidR="000660DC">
              <w:rPr>
                <w:rFonts w:ascii="Times New Roman" w:eastAsia="Times New Roman" w:hAnsi="Times New Roman" w:cs="Times New Roman"/>
                <w:b/>
                <w:bCs/>
                <w:sz w:val="14"/>
                <w:szCs w:val="14"/>
              </w:rPr>
              <w:t xml:space="preserve"> on requirement selection</w:t>
            </w:r>
          </w:p>
        </w:tc>
        <w:tc>
          <w:tcPr>
            <w:tcW w:w="1781" w:type="dxa"/>
            <w:tcBorders>
              <w:left w:val="nil"/>
              <w:bottom w:val="single" w:sz="12" w:space="0" w:color="auto"/>
              <w:right w:val="nil"/>
            </w:tcBorders>
          </w:tcPr>
          <w:p w14:paraId="1F5BE620" w14:textId="77777777" w:rsidR="00DF5A10" w:rsidRPr="00B51395" w:rsidRDefault="00DF5A10" w:rsidP="009D2CAB">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Requirements</w:t>
            </w:r>
          </w:p>
        </w:tc>
        <w:tc>
          <w:tcPr>
            <w:tcW w:w="551" w:type="dxa"/>
            <w:tcBorders>
              <w:left w:val="nil"/>
              <w:bottom w:val="single" w:sz="12" w:space="0" w:color="auto"/>
              <w:right w:val="nil"/>
            </w:tcBorders>
          </w:tcPr>
          <w:p w14:paraId="23981498" w14:textId="77777777" w:rsidR="00DF5A10" w:rsidRPr="00B51395" w:rsidRDefault="00DF5A10" w:rsidP="005E3815">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Score</w:t>
            </w:r>
          </w:p>
        </w:tc>
        <w:tc>
          <w:tcPr>
            <w:tcW w:w="629" w:type="dxa"/>
            <w:tcBorders>
              <w:left w:val="nil"/>
              <w:bottom w:val="single" w:sz="12" w:space="0" w:color="auto"/>
              <w:right w:val="nil"/>
            </w:tcBorders>
          </w:tcPr>
          <w:p w14:paraId="1C5AE330" w14:textId="77777777" w:rsidR="00DF5A10" w:rsidRPr="00B51395" w:rsidRDefault="00DF5A10" w:rsidP="009D2CAB">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Source</w:t>
            </w:r>
          </w:p>
        </w:tc>
      </w:tr>
      <w:tr w:rsidR="00DF5A10" w:rsidRPr="00B51395" w14:paraId="069E09EA" w14:textId="77777777" w:rsidTr="005E3815">
        <w:trPr>
          <w:jc w:val="center"/>
        </w:trPr>
        <w:tc>
          <w:tcPr>
            <w:tcW w:w="1052" w:type="dxa"/>
            <w:vMerge w:val="restart"/>
            <w:tcBorders>
              <w:top w:val="single" w:sz="12" w:space="0" w:color="auto"/>
              <w:left w:val="nil"/>
              <w:right w:val="nil"/>
            </w:tcBorders>
          </w:tcPr>
          <w:p w14:paraId="209F2163" w14:textId="77777777" w:rsidR="00DF5A10" w:rsidRPr="00B51395" w:rsidRDefault="00DF5A10" w:rsidP="005E3815">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TRL</w:t>
            </w:r>
          </w:p>
        </w:tc>
        <w:tc>
          <w:tcPr>
            <w:tcW w:w="3074" w:type="dxa"/>
            <w:vMerge w:val="restart"/>
            <w:tcBorders>
              <w:top w:val="single" w:sz="12" w:space="0" w:color="auto"/>
              <w:left w:val="nil"/>
              <w:right w:val="nil"/>
            </w:tcBorders>
          </w:tcPr>
          <w:p w14:paraId="445D50B8" w14:textId="77777777" w:rsidR="00DF5A10" w:rsidRPr="00B51395" w:rsidRDefault="00DF5A10" w:rsidP="009D2CAB">
            <w:pPr>
              <w:pStyle w:val="Els-body-text"/>
              <w:rPr>
                <w:rFonts w:ascii="Times New Roman" w:eastAsia="Times New Roman" w:hAnsi="Times New Roman" w:cs="Times New Roman"/>
                <w:sz w:val="14"/>
                <w:szCs w:val="14"/>
              </w:rPr>
            </w:pPr>
          </w:p>
        </w:tc>
        <w:tc>
          <w:tcPr>
            <w:tcW w:w="1781" w:type="dxa"/>
            <w:tcBorders>
              <w:top w:val="single" w:sz="12" w:space="0" w:color="auto"/>
              <w:left w:val="nil"/>
              <w:bottom w:val="nil"/>
              <w:right w:val="nil"/>
            </w:tcBorders>
          </w:tcPr>
          <w:p w14:paraId="4AEE7F3B" w14:textId="77777777" w:rsidR="00DF5A10" w:rsidRPr="00B51395" w:rsidRDefault="00DF5A10" w:rsidP="009D2CAB">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R&amp;D (1</w:t>
            </w:r>
            <w:r>
              <w:rPr>
                <w:rFonts w:ascii="Times New Roman" w:eastAsia="Times New Roman" w:hAnsi="Times New Roman" w:cs="Times New Roman"/>
                <w:sz w:val="14"/>
                <w:szCs w:val="14"/>
              </w:rPr>
              <w:t xml:space="preserve"> </w:t>
            </w:r>
            <w:r w:rsidRPr="00B51395">
              <w:rPr>
                <w:rFonts w:ascii="Times New Roman" w:eastAsia="Times New Roman" w:hAnsi="Times New Roman" w:cs="Times New Roman"/>
                <w:sz w:val="14"/>
                <w:szCs w:val="14"/>
              </w:rPr>
              <w:t>-</w:t>
            </w:r>
            <w:r>
              <w:rPr>
                <w:rFonts w:ascii="Times New Roman" w:eastAsia="Times New Roman" w:hAnsi="Times New Roman" w:cs="Times New Roman"/>
                <w:sz w:val="14"/>
                <w:szCs w:val="14"/>
              </w:rPr>
              <w:t xml:space="preserve"> </w:t>
            </w:r>
            <w:r w:rsidRPr="00B51395">
              <w:rPr>
                <w:rFonts w:ascii="Times New Roman" w:eastAsia="Times New Roman" w:hAnsi="Times New Roman" w:cs="Times New Roman"/>
                <w:sz w:val="14"/>
                <w:szCs w:val="14"/>
              </w:rPr>
              <w:t>3)</w:t>
            </w:r>
          </w:p>
        </w:tc>
        <w:tc>
          <w:tcPr>
            <w:tcW w:w="551" w:type="dxa"/>
            <w:tcBorders>
              <w:top w:val="single" w:sz="12" w:space="0" w:color="auto"/>
              <w:left w:val="nil"/>
              <w:bottom w:val="nil"/>
              <w:right w:val="nil"/>
            </w:tcBorders>
          </w:tcPr>
          <w:p w14:paraId="3A93D2DA" w14:textId="77777777" w:rsidR="00DF5A10" w:rsidRPr="00B51395" w:rsidRDefault="00DF5A10" w:rsidP="005E3815">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0</w:t>
            </w:r>
          </w:p>
        </w:tc>
        <w:tc>
          <w:tcPr>
            <w:tcW w:w="629" w:type="dxa"/>
            <w:vMerge w:val="restart"/>
            <w:tcBorders>
              <w:top w:val="single" w:sz="12" w:space="0" w:color="auto"/>
              <w:left w:val="nil"/>
              <w:right w:val="nil"/>
            </w:tcBorders>
          </w:tcPr>
          <w:p w14:paraId="540CB58F" w14:textId="77777777" w:rsidR="00DF5A10" w:rsidRPr="006E727D" w:rsidRDefault="00DF5A10" w:rsidP="005E3815">
            <w:pPr>
              <w:pStyle w:val="Els-body-text"/>
              <w:rPr>
                <w:rFonts w:ascii="Times New Roman" w:eastAsia="Times New Roman" w:hAnsi="Times New Roman" w:cs="Times New Roman"/>
                <w:sz w:val="14"/>
                <w:szCs w:val="14"/>
              </w:rPr>
            </w:pPr>
            <w:r w:rsidRPr="006E727D">
              <w:rPr>
                <w:rFonts w:ascii="Times New Roman" w:eastAsia="Times New Roman" w:hAnsi="Times New Roman" w:cs="Times New Roman"/>
                <w:sz w:val="14"/>
                <w:szCs w:val="14"/>
              </w:rPr>
              <w:t>a</w:t>
            </w:r>
          </w:p>
        </w:tc>
      </w:tr>
      <w:tr w:rsidR="00DF5A10" w:rsidRPr="00B51395" w14:paraId="4E8B3DB1" w14:textId="77777777" w:rsidTr="005E3815">
        <w:trPr>
          <w:jc w:val="center"/>
        </w:trPr>
        <w:tc>
          <w:tcPr>
            <w:tcW w:w="1052" w:type="dxa"/>
            <w:vMerge/>
            <w:tcBorders>
              <w:left w:val="nil"/>
              <w:right w:val="nil"/>
            </w:tcBorders>
          </w:tcPr>
          <w:p w14:paraId="77EF1D1D" w14:textId="77777777" w:rsidR="00DF5A10" w:rsidRPr="00B51395" w:rsidRDefault="00DF5A10" w:rsidP="009D2CAB">
            <w:pPr>
              <w:pStyle w:val="Els-body-text"/>
              <w:rPr>
                <w:rFonts w:ascii="Times New Roman" w:eastAsia="Times New Roman" w:hAnsi="Times New Roman" w:cs="Times New Roman"/>
                <w:b/>
                <w:bCs/>
                <w:sz w:val="14"/>
                <w:szCs w:val="14"/>
              </w:rPr>
            </w:pPr>
          </w:p>
        </w:tc>
        <w:tc>
          <w:tcPr>
            <w:tcW w:w="3074" w:type="dxa"/>
            <w:vMerge/>
            <w:tcBorders>
              <w:left w:val="nil"/>
              <w:right w:val="nil"/>
            </w:tcBorders>
          </w:tcPr>
          <w:p w14:paraId="5617EA96" w14:textId="77777777" w:rsidR="00DF5A10" w:rsidRPr="00B51395" w:rsidRDefault="00DF5A10" w:rsidP="009D2CAB">
            <w:pPr>
              <w:pStyle w:val="Els-body-text"/>
              <w:rPr>
                <w:rFonts w:ascii="Times New Roman" w:eastAsia="Times New Roman" w:hAnsi="Times New Roman" w:cs="Times New Roman"/>
                <w:sz w:val="14"/>
                <w:szCs w:val="14"/>
              </w:rPr>
            </w:pPr>
          </w:p>
        </w:tc>
        <w:tc>
          <w:tcPr>
            <w:tcW w:w="1781" w:type="dxa"/>
            <w:tcBorders>
              <w:top w:val="nil"/>
              <w:left w:val="nil"/>
              <w:bottom w:val="nil"/>
              <w:right w:val="nil"/>
            </w:tcBorders>
          </w:tcPr>
          <w:p w14:paraId="6E8F6025" w14:textId="77777777" w:rsidR="00DF5A10" w:rsidRPr="00B51395" w:rsidRDefault="00DF5A10" w:rsidP="009D2CAB">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Development Scale (4</w:t>
            </w:r>
            <w:r>
              <w:rPr>
                <w:rFonts w:ascii="Times New Roman" w:eastAsia="Times New Roman" w:hAnsi="Times New Roman" w:cs="Times New Roman"/>
                <w:sz w:val="14"/>
                <w:szCs w:val="14"/>
              </w:rPr>
              <w:t xml:space="preserve"> </w:t>
            </w:r>
            <w:r w:rsidRPr="00B51395">
              <w:rPr>
                <w:rFonts w:ascii="Times New Roman" w:eastAsia="Times New Roman" w:hAnsi="Times New Roman" w:cs="Times New Roman"/>
                <w:sz w:val="14"/>
                <w:szCs w:val="14"/>
              </w:rPr>
              <w:t>-</w:t>
            </w:r>
            <w:r>
              <w:rPr>
                <w:rFonts w:ascii="Times New Roman" w:eastAsia="Times New Roman" w:hAnsi="Times New Roman" w:cs="Times New Roman"/>
                <w:sz w:val="14"/>
                <w:szCs w:val="14"/>
              </w:rPr>
              <w:t xml:space="preserve"> </w:t>
            </w:r>
            <w:r w:rsidRPr="00B51395">
              <w:rPr>
                <w:rFonts w:ascii="Times New Roman" w:eastAsia="Times New Roman" w:hAnsi="Times New Roman" w:cs="Times New Roman"/>
                <w:sz w:val="14"/>
                <w:szCs w:val="14"/>
              </w:rPr>
              <w:t>6)</w:t>
            </w:r>
          </w:p>
        </w:tc>
        <w:tc>
          <w:tcPr>
            <w:tcW w:w="551" w:type="dxa"/>
            <w:tcBorders>
              <w:top w:val="nil"/>
              <w:left w:val="nil"/>
              <w:bottom w:val="nil"/>
              <w:right w:val="nil"/>
            </w:tcBorders>
          </w:tcPr>
          <w:p w14:paraId="0D685B9D" w14:textId="77777777" w:rsidR="00DF5A10" w:rsidRPr="00B51395" w:rsidRDefault="00DF5A10" w:rsidP="005E3815">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1</w:t>
            </w:r>
          </w:p>
        </w:tc>
        <w:tc>
          <w:tcPr>
            <w:tcW w:w="629" w:type="dxa"/>
            <w:vMerge/>
            <w:tcBorders>
              <w:left w:val="nil"/>
              <w:right w:val="nil"/>
            </w:tcBorders>
          </w:tcPr>
          <w:p w14:paraId="778F465C" w14:textId="77777777" w:rsidR="00DF5A10" w:rsidRPr="006E727D" w:rsidRDefault="00DF5A10" w:rsidP="005E3815">
            <w:pPr>
              <w:pStyle w:val="Els-body-text"/>
              <w:rPr>
                <w:rFonts w:ascii="Times New Roman" w:eastAsia="Times New Roman" w:hAnsi="Times New Roman" w:cs="Times New Roman"/>
                <w:sz w:val="14"/>
                <w:szCs w:val="14"/>
              </w:rPr>
            </w:pPr>
          </w:p>
        </w:tc>
      </w:tr>
      <w:tr w:rsidR="00DF5A10" w:rsidRPr="00B51395" w14:paraId="717BD44D" w14:textId="77777777" w:rsidTr="005E3815">
        <w:trPr>
          <w:jc w:val="center"/>
        </w:trPr>
        <w:tc>
          <w:tcPr>
            <w:tcW w:w="1052" w:type="dxa"/>
            <w:vMerge/>
            <w:tcBorders>
              <w:left w:val="nil"/>
              <w:right w:val="nil"/>
            </w:tcBorders>
          </w:tcPr>
          <w:p w14:paraId="4ECA9C52" w14:textId="77777777" w:rsidR="00DF5A10" w:rsidRPr="00B51395" w:rsidRDefault="00DF5A10" w:rsidP="009D2CAB">
            <w:pPr>
              <w:pStyle w:val="Els-body-text"/>
              <w:rPr>
                <w:rFonts w:ascii="Times New Roman" w:eastAsia="Times New Roman" w:hAnsi="Times New Roman" w:cs="Times New Roman"/>
                <w:b/>
                <w:bCs/>
                <w:sz w:val="14"/>
                <w:szCs w:val="14"/>
              </w:rPr>
            </w:pPr>
          </w:p>
        </w:tc>
        <w:tc>
          <w:tcPr>
            <w:tcW w:w="3074" w:type="dxa"/>
            <w:vMerge/>
            <w:tcBorders>
              <w:left w:val="nil"/>
              <w:right w:val="nil"/>
            </w:tcBorders>
          </w:tcPr>
          <w:p w14:paraId="065FB227" w14:textId="77777777" w:rsidR="00DF5A10" w:rsidRPr="00B51395" w:rsidRDefault="00DF5A10" w:rsidP="009D2CAB">
            <w:pPr>
              <w:pStyle w:val="Els-body-text"/>
              <w:rPr>
                <w:rFonts w:ascii="Times New Roman" w:eastAsia="Times New Roman" w:hAnsi="Times New Roman" w:cs="Times New Roman"/>
                <w:sz w:val="14"/>
                <w:szCs w:val="14"/>
              </w:rPr>
            </w:pPr>
          </w:p>
        </w:tc>
        <w:tc>
          <w:tcPr>
            <w:tcW w:w="1781" w:type="dxa"/>
            <w:tcBorders>
              <w:top w:val="nil"/>
              <w:left w:val="nil"/>
              <w:right w:val="nil"/>
            </w:tcBorders>
          </w:tcPr>
          <w:p w14:paraId="20423D37" w14:textId="77777777" w:rsidR="00DF5A10" w:rsidRPr="00B51395" w:rsidRDefault="00DF5A10" w:rsidP="009D2CAB">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Demonstration Scale (7</w:t>
            </w:r>
            <w:r>
              <w:rPr>
                <w:rFonts w:ascii="Times New Roman" w:eastAsia="Times New Roman" w:hAnsi="Times New Roman" w:cs="Times New Roman"/>
                <w:sz w:val="14"/>
                <w:szCs w:val="14"/>
              </w:rPr>
              <w:t xml:space="preserve"> </w:t>
            </w:r>
            <w:r w:rsidRPr="00B51395">
              <w:rPr>
                <w:rFonts w:ascii="Times New Roman" w:eastAsia="Times New Roman" w:hAnsi="Times New Roman" w:cs="Times New Roman"/>
                <w:sz w:val="14"/>
                <w:szCs w:val="14"/>
              </w:rPr>
              <w:t>-</w:t>
            </w:r>
            <w:r>
              <w:rPr>
                <w:rFonts w:ascii="Times New Roman" w:eastAsia="Times New Roman" w:hAnsi="Times New Roman" w:cs="Times New Roman"/>
                <w:sz w:val="14"/>
                <w:szCs w:val="14"/>
              </w:rPr>
              <w:t xml:space="preserve"> </w:t>
            </w:r>
            <w:r w:rsidRPr="00B51395">
              <w:rPr>
                <w:rFonts w:ascii="Times New Roman" w:eastAsia="Times New Roman" w:hAnsi="Times New Roman" w:cs="Times New Roman"/>
                <w:sz w:val="14"/>
                <w:szCs w:val="14"/>
              </w:rPr>
              <w:t>9)</w:t>
            </w:r>
          </w:p>
        </w:tc>
        <w:tc>
          <w:tcPr>
            <w:tcW w:w="551" w:type="dxa"/>
            <w:tcBorders>
              <w:top w:val="nil"/>
              <w:left w:val="nil"/>
              <w:right w:val="nil"/>
            </w:tcBorders>
          </w:tcPr>
          <w:p w14:paraId="28331F8E" w14:textId="77777777" w:rsidR="00DF5A10" w:rsidRPr="00B51395" w:rsidRDefault="00DF5A10" w:rsidP="005E3815">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2</w:t>
            </w:r>
          </w:p>
        </w:tc>
        <w:tc>
          <w:tcPr>
            <w:tcW w:w="629" w:type="dxa"/>
            <w:vMerge/>
            <w:tcBorders>
              <w:left w:val="nil"/>
              <w:right w:val="nil"/>
            </w:tcBorders>
          </w:tcPr>
          <w:p w14:paraId="4C4E4362" w14:textId="77777777" w:rsidR="00DF5A10" w:rsidRPr="006E727D" w:rsidRDefault="00DF5A10" w:rsidP="005E3815">
            <w:pPr>
              <w:pStyle w:val="Els-body-text"/>
              <w:rPr>
                <w:rFonts w:ascii="Times New Roman" w:eastAsia="Times New Roman" w:hAnsi="Times New Roman" w:cs="Times New Roman"/>
                <w:sz w:val="14"/>
                <w:szCs w:val="14"/>
              </w:rPr>
            </w:pPr>
          </w:p>
        </w:tc>
      </w:tr>
      <w:tr w:rsidR="00DF5A10" w:rsidRPr="00B51395" w14:paraId="34F10822" w14:textId="77777777" w:rsidTr="005E3815">
        <w:trPr>
          <w:jc w:val="center"/>
        </w:trPr>
        <w:tc>
          <w:tcPr>
            <w:tcW w:w="1052" w:type="dxa"/>
            <w:vMerge w:val="restart"/>
            <w:tcBorders>
              <w:left w:val="nil"/>
              <w:right w:val="nil"/>
            </w:tcBorders>
          </w:tcPr>
          <w:p w14:paraId="368C75AD" w14:textId="77777777" w:rsidR="00DF5A10" w:rsidRPr="00B51395" w:rsidRDefault="00DF5A10" w:rsidP="009D2CAB">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Energy Efficiency (%)</w:t>
            </w:r>
          </w:p>
        </w:tc>
        <w:tc>
          <w:tcPr>
            <w:tcW w:w="3074" w:type="dxa"/>
            <w:vMerge w:val="restart"/>
            <w:tcBorders>
              <w:left w:val="nil"/>
              <w:right w:val="nil"/>
            </w:tcBorders>
          </w:tcPr>
          <w:p w14:paraId="07C924F6" w14:textId="7B69E60F" w:rsidR="00DF5A10" w:rsidRPr="00B51395" w:rsidRDefault="00DF5A10" w:rsidP="009D2CAB">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Around 50</w:t>
            </w:r>
            <w:r>
              <w:rPr>
                <w:rFonts w:ascii="Times New Roman" w:eastAsia="Times New Roman" w:hAnsi="Times New Roman" w:cs="Times New Roman"/>
                <w:sz w:val="14"/>
                <w:szCs w:val="14"/>
              </w:rPr>
              <w:t xml:space="preserve"> </w:t>
            </w:r>
            <w:r w:rsidRPr="00B51395">
              <w:rPr>
                <w:rFonts w:ascii="Times New Roman" w:eastAsia="Times New Roman" w:hAnsi="Times New Roman" w:cs="Times New Roman"/>
                <w:sz w:val="14"/>
                <w:szCs w:val="14"/>
              </w:rPr>
              <w:t xml:space="preserve">% in literature, requirements set slightly lower due to lack of heat integration in the </w:t>
            </w:r>
            <w:r>
              <w:rPr>
                <w:rFonts w:ascii="Times New Roman" w:eastAsia="Times New Roman" w:hAnsi="Times New Roman" w:cs="Times New Roman"/>
                <w:sz w:val="14"/>
                <w:szCs w:val="14"/>
              </w:rPr>
              <w:t>concept level</w:t>
            </w:r>
            <w:r w:rsidRPr="00B51395">
              <w:rPr>
                <w:rFonts w:ascii="Times New Roman" w:eastAsia="Times New Roman" w:hAnsi="Times New Roman" w:cs="Times New Roman"/>
                <w:sz w:val="14"/>
                <w:szCs w:val="14"/>
              </w:rPr>
              <w:t xml:space="preserve"> study.</w:t>
            </w:r>
          </w:p>
        </w:tc>
        <w:tc>
          <w:tcPr>
            <w:tcW w:w="1781" w:type="dxa"/>
            <w:tcBorders>
              <w:left w:val="nil"/>
              <w:bottom w:val="nil"/>
              <w:right w:val="nil"/>
            </w:tcBorders>
          </w:tcPr>
          <w:p w14:paraId="4A9BB82D" w14:textId="77777777" w:rsidR="00DF5A10" w:rsidRPr="00B51395" w:rsidRDefault="00DF5A10" w:rsidP="009D2CAB">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&lt; 40</w:t>
            </w:r>
          </w:p>
        </w:tc>
        <w:tc>
          <w:tcPr>
            <w:tcW w:w="551" w:type="dxa"/>
            <w:tcBorders>
              <w:left w:val="nil"/>
              <w:bottom w:val="nil"/>
              <w:right w:val="nil"/>
            </w:tcBorders>
          </w:tcPr>
          <w:p w14:paraId="52F562C6" w14:textId="77777777" w:rsidR="00DF5A10" w:rsidRPr="00B51395" w:rsidRDefault="00DF5A10" w:rsidP="005E3815">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0</w:t>
            </w:r>
          </w:p>
        </w:tc>
        <w:tc>
          <w:tcPr>
            <w:tcW w:w="629" w:type="dxa"/>
            <w:vMerge w:val="restart"/>
            <w:tcBorders>
              <w:left w:val="nil"/>
              <w:right w:val="nil"/>
            </w:tcBorders>
          </w:tcPr>
          <w:p w14:paraId="2ADB2A43" w14:textId="77777777" w:rsidR="00DF5A10" w:rsidRPr="006E727D" w:rsidRDefault="00DF5A10" w:rsidP="005E3815">
            <w:pPr>
              <w:pStyle w:val="Els-body-text"/>
              <w:rPr>
                <w:rFonts w:ascii="Times New Roman" w:eastAsia="Times New Roman" w:hAnsi="Times New Roman" w:cs="Times New Roman"/>
                <w:sz w:val="14"/>
                <w:szCs w:val="14"/>
              </w:rPr>
            </w:pPr>
            <w:r w:rsidRPr="006E727D">
              <w:rPr>
                <w:sz w:val="14"/>
                <w:szCs w:val="14"/>
              </w:rPr>
              <w:t>b</w:t>
            </w:r>
          </w:p>
        </w:tc>
      </w:tr>
      <w:tr w:rsidR="00DF5A10" w:rsidRPr="00B51395" w14:paraId="7DF2A303" w14:textId="77777777" w:rsidTr="005E3815">
        <w:trPr>
          <w:jc w:val="center"/>
        </w:trPr>
        <w:tc>
          <w:tcPr>
            <w:tcW w:w="1052" w:type="dxa"/>
            <w:vMerge/>
            <w:tcBorders>
              <w:left w:val="nil"/>
              <w:right w:val="nil"/>
            </w:tcBorders>
          </w:tcPr>
          <w:p w14:paraId="1DD1D83F" w14:textId="77777777" w:rsidR="00DF5A10" w:rsidRPr="00B51395" w:rsidRDefault="00DF5A10" w:rsidP="009D2CAB">
            <w:pPr>
              <w:pStyle w:val="Els-body-text"/>
              <w:rPr>
                <w:rFonts w:ascii="Times New Roman" w:eastAsia="Times New Roman" w:hAnsi="Times New Roman" w:cs="Times New Roman"/>
                <w:b/>
                <w:bCs/>
                <w:sz w:val="14"/>
                <w:szCs w:val="14"/>
              </w:rPr>
            </w:pPr>
          </w:p>
        </w:tc>
        <w:tc>
          <w:tcPr>
            <w:tcW w:w="3074" w:type="dxa"/>
            <w:vMerge/>
            <w:tcBorders>
              <w:left w:val="nil"/>
              <w:right w:val="nil"/>
            </w:tcBorders>
          </w:tcPr>
          <w:p w14:paraId="3A174931" w14:textId="77777777" w:rsidR="00DF5A10" w:rsidRPr="00B51395" w:rsidRDefault="00DF5A10" w:rsidP="009D2CAB">
            <w:pPr>
              <w:pStyle w:val="Els-body-text"/>
              <w:rPr>
                <w:rFonts w:ascii="Times New Roman" w:eastAsia="Times New Roman" w:hAnsi="Times New Roman" w:cs="Times New Roman"/>
                <w:sz w:val="14"/>
                <w:szCs w:val="14"/>
              </w:rPr>
            </w:pPr>
          </w:p>
        </w:tc>
        <w:tc>
          <w:tcPr>
            <w:tcW w:w="1781" w:type="dxa"/>
            <w:tcBorders>
              <w:top w:val="nil"/>
              <w:left w:val="nil"/>
              <w:bottom w:val="nil"/>
              <w:right w:val="nil"/>
            </w:tcBorders>
          </w:tcPr>
          <w:p w14:paraId="2A5FA149" w14:textId="77777777" w:rsidR="00DF5A10" w:rsidRPr="00B51395" w:rsidRDefault="00DF5A10" w:rsidP="009D2CAB">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40 - 80</w:t>
            </w:r>
          </w:p>
        </w:tc>
        <w:tc>
          <w:tcPr>
            <w:tcW w:w="551" w:type="dxa"/>
            <w:tcBorders>
              <w:top w:val="nil"/>
              <w:left w:val="nil"/>
              <w:bottom w:val="nil"/>
              <w:right w:val="nil"/>
            </w:tcBorders>
          </w:tcPr>
          <w:p w14:paraId="31BB481C" w14:textId="77777777" w:rsidR="00DF5A10" w:rsidRPr="00B51395" w:rsidRDefault="00DF5A10" w:rsidP="005E3815">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1</w:t>
            </w:r>
          </w:p>
        </w:tc>
        <w:tc>
          <w:tcPr>
            <w:tcW w:w="629" w:type="dxa"/>
            <w:vMerge/>
            <w:tcBorders>
              <w:left w:val="nil"/>
              <w:right w:val="nil"/>
            </w:tcBorders>
          </w:tcPr>
          <w:p w14:paraId="78CA24CC" w14:textId="77777777" w:rsidR="00DF5A10" w:rsidRPr="006E727D" w:rsidRDefault="00DF5A10" w:rsidP="005E3815">
            <w:pPr>
              <w:pStyle w:val="Els-body-text"/>
              <w:rPr>
                <w:rFonts w:ascii="Times New Roman" w:eastAsia="Times New Roman" w:hAnsi="Times New Roman" w:cs="Times New Roman"/>
                <w:sz w:val="14"/>
                <w:szCs w:val="14"/>
              </w:rPr>
            </w:pPr>
          </w:p>
        </w:tc>
      </w:tr>
      <w:tr w:rsidR="00DF5A10" w:rsidRPr="00B51395" w14:paraId="64F3CC69" w14:textId="77777777" w:rsidTr="005E3815">
        <w:trPr>
          <w:jc w:val="center"/>
        </w:trPr>
        <w:tc>
          <w:tcPr>
            <w:tcW w:w="1052" w:type="dxa"/>
            <w:vMerge/>
            <w:tcBorders>
              <w:left w:val="nil"/>
              <w:right w:val="nil"/>
            </w:tcBorders>
          </w:tcPr>
          <w:p w14:paraId="6064A27F" w14:textId="77777777" w:rsidR="00DF5A10" w:rsidRPr="00B51395" w:rsidRDefault="00DF5A10" w:rsidP="009D2CAB">
            <w:pPr>
              <w:pStyle w:val="Els-body-text"/>
              <w:rPr>
                <w:rFonts w:ascii="Times New Roman" w:eastAsia="Times New Roman" w:hAnsi="Times New Roman" w:cs="Times New Roman"/>
                <w:b/>
                <w:bCs/>
                <w:sz w:val="14"/>
                <w:szCs w:val="14"/>
              </w:rPr>
            </w:pPr>
          </w:p>
        </w:tc>
        <w:tc>
          <w:tcPr>
            <w:tcW w:w="3074" w:type="dxa"/>
            <w:vMerge/>
            <w:tcBorders>
              <w:left w:val="nil"/>
              <w:right w:val="nil"/>
            </w:tcBorders>
          </w:tcPr>
          <w:p w14:paraId="0EF47C01" w14:textId="77777777" w:rsidR="00DF5A10" w:rsidRPr="00B51395" w:rsidRDefault="00DF5A10" w:rsidP="009D2CAB">
            <w:pPr>
              <w:pStyle w:val="Els-body-text"/>
              <w:rPr>
                <w:rFonts w:ascii="Times New Roman" w:eastAsia="Times New Roman" w:hAnsi="Times New Roman" w:cs="Times New Roman"/>
                <w:sz w:val="14"/>
                <w:szCs w:val="14"/>
              </w:rPr>
            </w:pPr>
          </w:p>
        </w:tc>
        <w:tc>
          <w:tcPr>
            <w:tcW w:w="1781" w:type="dxa"/>
            <w:tcBorders>
              <w:top w:val="nil"/>
              <w:left w:val="nil"/>
              <w:right w:val="nil"/>
            </w:tcBorders>
          </w:tcPr>
          <w:p w14:paraId="5445FBDE" w14:textId="77777777" w:rsidR="00DF5A10" w:rsidRPr="00B51395" w:rsidRDefault="00DF5A10" w:rsidP="009D2CAB">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&gt; 80</w:t>
            </w:r>
          </w:p>
        </w:tc>
        <w:tc>
          <w:tcPr>
            <w:tcW w:w="551" w:type="dxa"/>
            <w:tcBorders>
              <w:top w:val="nil"/>
              <w:left w:val="nil"/>
              <w:right w:val="nil"/>
            </w:tcBorders>
          </w:tcPr>
          <w:p w14:paraId="1BDC54C2" w14:textId="77777777" w:rsidR="00DF5A10" w:rsidRPr="00B51395" w:rsidRDefault="00DF5A10" w:rsidP="005E3815">
            <w:pPr>
              <w:pStyle w:val="Els-body-text"/>
              <w:rPr>
                <w:rFonts w:ascii="Times New Roman" w:eastAsia="Times New Roman" w:hAnsi="Times New Roman" w:cs="Times New Roman"/>
                <w:sz w:val="14"/>
                <w:szCs w:val="14"/>
              </w:rPr>
            </w:pPr>
            <w:r w:rsidRPr="00B51395">
              <w:rPr>
                <w:rFonts w:ascii="Times New Roman" w:eastAsia="Times New Roman" w:hAnsi="Times New Roman" w:cs="Times New Roman"/>
                <w:sz w:val="14"/>
                <w:szCs w:val="14"/>
              </w:rPr>
              <w:t>2</w:t>
            </w:r>
          </w:p>
        </w:tc>
        <w:tc>
          <w:tcPr>
            <w:tcW w:w="629" w:type="dxa"/>
            <w:vMerge/>
            <w:tcBorders>
              <w:left w:val="nil"/>
              <w:right w:val="nil"/>
            </w:tcBorders>
          </w:tcPr>
          <w:p w14:paraId="6EAC5989" w14:textId="77777777" w:rsidR="00DF5A10" w:rsidRPr="006E727D" w:rsidRDefault="00DF5A10" w:rsidP="005E3815">
            <w:pPr>
              <w:pStyle w:val="Els-body-text"/>
              <w:rPr>
                <w:rFonts w:ascii="Times New Roman" w:eastAsia="Times New Roman" w:hAnsi="Times New Roman" w:cs="Times New Roman"/>
                <w:sz w:val="14"/>
                <w:szCs w:val="14"/>
              </w:rPr>
            </w:pPr>
          </w:p>
        </w:tc>
      </w:tr>
      <w:tr w:rsidR="00DF5A10" w:rsidRPr="00B51395" w14:paraId="77850BDF" w14:textId="77777777" w:rsidTr="005E3815">
        <w:trPr>
          <w:jc w:val="center"/>
        </w:trPr>
        <w:tc>
          <w:tcPr>
            <w:tcW w:w="1052" w:type="dxa"/>
            <w:vMerge w:val="restart"/>
            <w:tcBorders>
              <w:left w:val="nil"/>
              <w:right w:val="nil"/>
            </w:tcBorders>
          </w:tcPr>
          <w:p w14:paraId="77F5CADB" w14:textId="77777777" w:rsidR="00DF5A10" w:rsidRPr="00B51395" w:rsidRDefault="00DF5A10" w:rsidP="005E3815">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Carbon-to-Jet Efficiency (mol-%)</w:t>
            </w:r>
          </w:p>
        </w:tc>
        <w:tc>
          <w:tcPr>
            <w:tcW w:w="3074" w:type="dxa"/>
            <w:vMerge w:val="restart"/>
            <w:tcBorders>
              <w:left w:val="nil"/>
              <w:right w:val="nil"/>
            </w:tcBorders>
          </w:tcPr>
          <w:p w14:paraId="2479AB96" w14:textId="0302DAED" w:rsidR="00DF5A10" w:rsidRPr="00B51395" w:rsidRDefault="00DF5A10" w:rsidP="009D2CAB">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Researchers and vendors typically report kerosene or diesel selectivity around 70</w:t>
            </w:r>
            <w:r>
              <w:rPr>
                <w:rFonts w:ascii="Times New Roman" w:hAnsi="Times New Roman" w:cs="Times New Roman"/>
                <w:sz w:val="14"/>
                <w:szCs w:val="14"/>
                <w:lang w:val="en-US"/>
              </w:rPr>
              <w:t xml:space="preserve"> </w:t>
            </w:r>
            <w:r w:rsidRPr="00B51395">
              <w:rPr>
                <w:rFonts w:ascii="Times New Roman" w:hAnsi="Times New Roman" w:cs="Times New Roman"/>
                <w:sz w:val="14"/>
                <w:szCs w:val="14"/>
                <w:lang w:val="en-US"/>
              </w:rPr>
              <w:t>-</w:t>
            </w:r>
            <w:r>
              <w:rPr>
                <w:rFonts w:ascii="Times New Roman" w:hAnsi="Times New Roman" w:cs="Times New Roman"/>
                <w:sz w:val="14"/>
                <w:szCs w:val="14"/>
                <w:lang w:val="en-US"/>
              </w:rPr>
              <w:t xml:space="preserve"> </w:t>
            </w:r>
            <w:r w:rsidRPr="00B51395">
              <w:rPr>
                <w:rFonts w:ascii="Times New Roman" w:hAnsi="Times New Roman" w:cs="Times New Roman"/>
                <w:sz w:val="14"/>
                <w:szCs w:val="14"/>
                <w:lang w:val="en-US"/>
              </w:rPr>
              <w:t>80</w:t>
            </w:r>
            <w:r>
              <w:rPr>
                <w:rFonts w:ascii="Times New Roman" w:hAnsi="Times New Roman" w:cs="Times New Roman"/>
                <w:sz w:val="14"/>
                <w:szCs w:val="14"/>
                <w:lang w:val="en-US"/>
              </w:rPr>
              <w:t xml:space="preserve"> </w:t>
            </w:r>
            <w:r w:rsidRPr="00B51395">
              <w:rPr>
                <w:rFonts w:ascii="Times New Roman" w:hAnsi="Times New Roman" w:cs="Times New Roman"/>
                <w:sz w:val="14"/>
                <w:szCs w:val="14"/>
                <w:lang w:val="en-US"/>
              </w:rPr>
              <w:t xml:space="preserve">%, </w:t>
            </w:r>
            <w:r w:rsidR="000010F4">
              <w:rPr>
                <w:rFonts w:ascii="Times New Roman" w:hAnsi="Times New Roman" w:cs="Times New Roman"/>
                <w:sz w:val="14"/>
                <w:szCs w:val="14"/>
                <w:lang w:val="en-US"/>
              </w:rPr>
              <w:t xml:space="preserve">target </w:t>
            </w:r>
            <w:r w:rsidRPr="00B51395">
              <w:rPr>
                <w:rFonts w:ascii="Times New Roman" w:hAnsi="Times New Roman" w:cs="Times New Roman"/>
                <w:sz w:val="14"/>
                <w:szCs w:val="14"/>
                <w:lang w:val="en-US"/>
              </w:rPr>
              <w:t>limit set accordingly</w:t>
            </w:r>
            <w:r w:rsidR="000010F4">
              <w:rPr>
                <w:rFonts w:ascii="Times New Roman" w:hAnsi="Times New Roman" w:cs="Times New Roman"/>
                <w:sz w:val="14"/>
                <w:szCs w:val="14"/>
                <w:lang w:val="en-US"/>
              </w:rPr>
              <w:t xml:space="preserve"> and outstanding limit a bit higher</w:t>
            </w:r>
            <w:r w:rsidRPr="00B51395">
              <w:rPr>
                <w:rFonts w:ascii="Times New Roman" w:hAnsi="Times New Roman" w:cs="Times New Roman"/>
                <w:sz w:val="14"/>
                <w:szCs w:val="14"/>
                <w:lang w:val="en-US"/>
              </w:rPr>
              <w:t>.</w:t>
            </w:r>
          </w:p>
        </w:tc>
        <w:tc>
          <w:tcPr>
            <w:tcW w:w="1781" w:type="dxa"/>
            <w:tcBorders>
              <w:left w:val="nil"/>
              <w:bottom w:val="nil"/>
              <w:right w:val="nil"/>
            </w:tcBorders>
          </w:tcPr>
          <w:p w14:paraId="6AB85894"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&lt; 70</w:t>
            </w:r>
          </w:p>
        </w:tc>
        <w:tc>
          <w:tcPr>
            <w:tcW w:w="551" w:type="dxa"/>
            <w:tcBorders>
              <w:left w:val="nil"/>
              <w:bottom w:val="nil"/>
              <w:right w:val="nil"/>
            </w:tcBorders>
          </w:tcPr>
          <w:p w14:paraId="3D2B23B8"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w:t>
            </w:r>
          </w:p>
        </w:tc>
        <w:tc>
          <w:tcPr>
            <w:tcW w:w="629" w:type="dxa"/>
            <w:vMerge w:val="restart"/>
            <w:tcBorders>
              <w:left w:val="nil"/>
              <w:right w:val="nil"/>
            </w:tcBorders>
          </w:tcPr>
          <w:p w14:paraId="3B0630A5" w14:textId="77777777" w:rsidR="00DF5A10" w:rsidRPr="006E727D" w:rsidRDefault="00DF5A10" w:rsidP="005E3815">
            <w:pPr>
              <w:jc w:val="both"/>
              <w:rPr>
                <w:rFonts w:ascii="Times New Roman" w:hAnsi="Times New Roman" w:cs="Times New Roman"/>
                <w:sz w:val="14"/>
                <w:szCs w:val="14"/>
                <w:lang w:val="en-US"/>
              </w:rPr>
            </w:pPr>
            <w:r w:rsidRPr="006E727D">
              <w:rPr>
                <w:sz w:val="14"/>
                <w:szCs w:val="14"/>
                <w:lang w:val="en-US"/>
              </w:rPr>
              <w:t>c</w:t>
            </w:r>
          </w:p>
        </w:tc>
      </w:tr>
      <w:tr w:rsidR="00DF5A10" w:rsidRPr="00B51395" w14:paraId="49B6F815" w14:textId="77777777" w:rsidTr="005E3815">
        <w:trPr>
          <w:jc w:val="center"/>
        </w:trPr>
        <w:tc>
          <w:tcPr>
            <w:tcW w:w="1052" w:type="dxa"/>
            <w:vMerge/>
            <w:tcBorders>
              <w:left w:val="nil"/>
              <w:right w:val="nil"/>
            </w:tcBorders>
          </w:tcPr>
          <w:p w14:paraId="4625535C"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78CA2425"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bottom w:val="nil"/>
              <w:right w:val="nil"/>
            </w:tcBorders>
          </w:tcPr>
          <w:p w14:paraId="7DD98C9C"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70 - 90</w:t>
            </w:r>
          </w:p>
        </w:tc>
        <w:tc>
          <w:tcPr>
            <w:tcW w:w="551" w:type="dxa"/>
            <w:tcBorders>
              <w:top w:val="nil"/>
              <w:left w:val="nil"/>
              <w:bottom w:val="nil"/>
              <w:right w:val="nil"/>
            </w:tcBorders>
          </w:tcPr>
          <w:p w14:paraId="1DF42F8A"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1</w:t>
            </w:r>
          </w:p>
        </w:tc>
        <w:tc>
          <w:tcPr>
            <w:tcW w:w="629" w:type="dxa"/>
            <w:vMerge/>
            <w:tcBorders>
              <w:left w:val="nil"/>
              <w:right w:val="nil"/>
            </w:tcBorders>
          </w:tcPr>
          <w:p w14:paraId="3BD08624"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21ADC73A" w14:textId="77777777" w:rsidTr="005E3815">
        <w:trPr>
          <w:jc w:val="center"/>
        </w:trPr>
        <w:tc>
          <w:tcPr>
            <w:tcW w:w="1052" w:type="dxa"/>
            <w:vMerge/>
            <w:tcBorders>
              <w:left w:val="nil"/>
              <w:right w:val="nil"/>
            </w:tcBorders>
          </w:tcPr>
          <w:p w14:paraId="0B5811C7"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64F32266"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right w:val="nil"/>
            </w:tcBorders>
          </w:tcPr>
          <w:p w14:paraId="5E7BA188"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&gt; 90</w:t>
            </w:r>
          </w:p>
        </w:tc>
        <w:tc>
          <w:tcPr>
            <w:tcW w:w="551" w:type="dxa"/>
            <w:tcBorders>
              <w:top w:val="nil"/>
              <w:left w:val="nil"/>
              <w:right w:val="nil"/>
            </w:tcBorders>
          </w:tcPr>
          <w:p w14:paraId="47F0CF9F"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w:t>
            </w:r>
          </w:p>
        </w:tc>
        <w:tc>
          <w:tcPr>
            <w:tcW w:w="629" w:type="dxa"/>
            <w:vMerge/>
            <w:tcBorders>
              <w:left w:val="nil"/>
              <w:right w:val="nil"/>
            </w:tcBorders>
          </w:tcPr>
          <w:p w14:paraId="7C59F235"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0BF8A7EC" w14:textId="77777777" w:rsidTr="005E3815">
        <w:trPr>
          <w:jc w:val="center"/>
        </w:trPr>
        <w:tc>
          <w:tcPr>
            <w:tcW w:w="1052" w:type="dxa"/>
            <w:vMerge w:val="restart"/>
            <w:tcBorders>
              <w:left w:val="nil"/>
              <w:right w:val="nil"/>
            </w:tcBorders>
          </w:tcPr>
          <w:p w14:paraId="22C0CC2C" w14:textId="77777777" w:rsidR="00DF5A10" w:rsidRPr="00B51395" w:rsidRDefault="00DF5A10" w:rsidP="005E3815">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CO</w:t>
            </w:r>
            <w:r w:rsidRPr="00B51395">
              <w:rPr>
                <w:rFonts w:ascii="Times New Roman" w:hAnsi="Times New Roman" w:cs="Times New Roman"/>
                <w:b/>
                <w:bCs/>
                <w:sz w:val="14"/>
                <w:szCs w:val="14"/>
                <w:vertAlign w:val="subscript"/>
                <w:lang w:val="en-US"/>
              </w:rPr>
              <w:t>2</w:t>
            </w:r>
            <w:r w:rsidRPr="00B51395">
              <w:rPr>
                <w:rFonts w:ascii="Times New Roman" w:hAnsi="Times New Roman" w:cs="Times New Roman"/>
                <w:b/>
                <w:bCs/>
                <w:sz w:val="14"/>
                <w:szCs w:val="14"/>
                <w:lang w:val="en-US"/>
              </w:rPr>
              <w:t xml:space="preserve"> Intensity (t</w:t>
            </w:r>
            <w:r w:rsidRPr="00B51395">
              <w:rPr>
                <w:rFonts w:ascii="Times New Roman" w:hAnsi="Times New Roman" w:cs="Times New Roman"/>
                <w:b/>
                <w:bCs/>
                <w:sz w:val="14"/>
                <w:szCs w:val="14"/>
                <w:vertAlign w:val="subscript"/>
                <w:lang w:val="en-US"/>
              </w:rPr>
              <w:t>CO2</w:t>
            </w:r>
            <w:r w:rsidRPr="00B51395">
              <w:rPr>
                <w:rFonts w:ascii="Times New Roman" w:hAnsi="Times New Roman" w:cs="Times New Roman"/>
                <w:b/>
                <w:bCs/>
                <w:sz w:val="14"/>
                <w:szCs w:val="14"/>
                <w:lang w:val="en-US"/>
              </w:rPr>
              <w:t>/</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HC,liquid</w:t>
            </w:r>
            <w:proofErr w:type="spellEnd"/>
            <w:r w:rsidRPr="00B51395">
              <w:rPr>
                <w:rFonts w:ascii="Times New Roman" w:hAnsi="Times New Roman" w:cs="Times New Roman"/>
                <w:b/>
                <w:bCs/>
                <w:sz w:val="14"/>
                <w:szCs w:val="14"/>
                <w:lang w:val="en-US"/>
              </w:rPr>
              <w:t>)</w:t>
            </w:r>
          </w:p>
        </w:tc>
        <w:tc>
          <w:tcPr>
            <w:tcW w:w="3074" w:type="dxa"/>
            <w:vMerge w:val="restart"/>
            <w:tcBorders>
              <w:left w:val="nil"/>
              <w:right w:val="nil"/>
            </w:tcBorders>
          </w:tcPr>
          <w:p w14:paraId="233EC008" w14:textId="77D4A7F3" w:rsidR="00DF5A10" w:rsidRPr="00B51395" w:rsidRDefault="00DF5A10" w:rsidP="009D2CAB">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Stoichiometric minimum, if every carbon atom from the CO</w:t>
            </w:r>
            <w:r w:rsidRPr="00B51395">
              <w:rPr>
                <w:rFonts w:ascii="Times New Roman" w:hAnsi="Times New Roman" w:cs="Times New Roman"/>
                <w:sz w:val="14"/>
                <w:szCs w:val="14"/>
                <w:vertAlign w:val="subscript"/>
                <w:lang w:val="en-US"/>
              </w:rPr>
              <w:t>2</w:t>
            </w:r>
            <w:r w:rsidRPr="00B51395">
              <w:rPr>
                <w:rFonts w:ascii="Times New Roman" w:hAnsi="Times New Roman" w:cs="Times New Roman"/>
                <w:sz w:val="14"/>
                <w:szCs w:val="14"/>
                <w:lang w:val="en-US"/>
              </w:rPr>
              <w:t xml:space="preserve"> ends up in the -CH</w:t>
            </w:r>
            <w:r w:rsidRPr="00B51395">
              <w:rPr>
                <w:rFonts w:ascii="Times New Roman" w:hAnsi="Times New Roman" w:cs="Times New Roman"/>
                <w:sz w:val="14"/>
                <w:szCs w:val="14"/>
                <w:vertAlign w:val="subscript"/>
                <w:lang w:val="en-US"/>
              </w:rPr>
              <w:t>2</w:t>
            </w:r>
            <w:r w:rsidRPr="00B51395">
              <w:rPr>
                <w:rFonts w:ascii="Times New Roman" w:hAnsi="Times New Roman" w:cs="Times New Roman"/>
                <w:sz w:val="14"/>
                <w:szCs w:val="14"/>
                <w:lang w:val="en-US"/>
              </w:rPr>
              <w:t>- units of the fuel, is 3.1 t/t.</w:t>
            </w:r>
            <w:r w:rsidR="000010F4">
              <w:rPr>
                <w:rFonts w:ascii="Times New Roman" w:hAnsi="Times New Roman" w:cs="Times New Roman"/>
                <w:sz w:val="14"/>
                <w:szCs w:val="14"/>
                <w:lang w:val="en-US"/>
              </w:rPr>
              <w:t xml:space="preserve"> Gaseous byproducts increase the intensity.</w:t>
            </w:r>
          </w:p>
        </w:tc>
        <w:tc>
          <w:tcPr>
            <w:tcW w:w="1781" w:type="dxa"/>
            <w:tcBorders>
              <w:left w:val="nil"/>
              <w:bottom w:val="nil"/>
              <w:right w:val="nil"/>
            </w:tcBorders>
          </w:tcPr>
          <w:p w14:paraId="3959B6CB"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&gt; 5</w:t>
            </w:r>
          </w:p>
        </w:tc>
        <w:tc>
          <w:tcPr>
            <w:tcW w:w="551" w:type="dxa"/>
            <w:tcBorders>
              <w:left w:val="nil"/>
              <w:bottom w:val="nil"/>
              <w:right w:val="nil"/>
            </w:tcBorders>
          </w:tcPr>
          <w:p w14:paraId="41C652F4"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w:t>
            </w:r>
          </w:p>
        </w:tc>
        <w:tc>
          <w:tcPr>
            <w:tcW w:w="629" w:type="dxa"/>
            <w:vMerge w:val="restart"/>
            <w:tcBorders>
              <w:left w:val="nil"/>
              <w:right w:val="nil"/>
            </w:tcBorders>
          </w:tcPr>
          <w:p w14:paraId="70691FDF" w14:textId="77777777" w:rsidR="00DF5A10" w:rsidRPr="006E727D" w:rsidRDefault="00DF5A10" w:rsidP="005E3815">
            <w:pPr>
              <w:jc w:val="both"/>
              <w:rPr>
                <w:rFonts w:ascii="Times New Roman" w:hAnsi="Times New Roman" w:cs="Times New Roman"/>
                <w:sz w:val="14"/>
                <w:szCs w:val="14"/>
                <w:lang w:val="en-US"/>
              </w:rPr>
            </w:pPr>
            <w:r w:rsidRPr="006E727D">
              <w:rPr>
                <w:sz w:val="14"/>
                <w:szCs w:val="14"/>
                <w:lang w:val="en-US"/>
              </w:rPr>
              <w:t>d</w:t>
            </w:r>
          </w:p>
        </w:tc>
      </w:tr>
      <w:tr w:rsidR="00DF5A10" w:rsidRPr="00B51395" w14:paraId="57897388" w14:textId="77777777" w:rsidTr="005E3815">
        <w:trPr>
          <w:jc w:val="center"/>
        </w:trPr>
        <w:tc>
          <w:tcPr>
            <w:tcW w:w="1052" w:type="dxa"/>
            <w:vMerge/>
            <w:tcBorders>
              <w:left w:val="nil"/>
              <w:right w:val="nil"/>
            </w:tcBorders>
          </w:tcPr>
          <w:p w14:paraId="5D4ED097"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5EB4B388"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bottom w:val="nil"/>
              <w:right w:val="nil"/>
            </w:tcBorders>
          </w:tcPr>
          <w:p w14:paraId="55584FCE"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3.5 - 5</w:t>
            </w:r>
          </w:p>
        </w:tc>
        <w:tc>
          <w:tcPr>
            <w:tcW w:w="551" w:type="dxa"/>
            <w:tcBorders>
              <w:top w:val="nil"/>
              <w:left w:val="nil"/>
              <w:bottom w:val="nil"/>
              <w:right w:val="nil"/>
            </w:tcBorders>
          </w:tcPr>
          <w:p w14:paraId="37FA8527"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1</w:t>
            </w:r>
          </w:p>
        </w:tc>
        <w:tc>
          <w:tcPr>
            <w:tcW w:w="629" w:type="dxa"/>
            <w:vMerge/>
            <w:tcBorders>
              <w:left w:val="nil"/>
              <w:right w:val="nil"/>
            </w:tcBorders>
          </w:tcPr>
          <w:p w14:paraId="20D2F18D"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3A6E31DD" w14:textId="77777777" w:rsidTr="005E3815">
        <w:trPr>
          <w:jc w:val="center"/>
        </w:trPr>
        <w:tc>
          <w:tcPr>
            <w:tcW w:w="1052" w:type="dxa"/>
            <w:vMerge/>
            <w:tcBorders>
              <w:left w:val="nil"/>
              <w:right w:val="nil"/>
            </w:tcBorders>
          </w:tcPr>
          <w:p w14:paraId="4F2202EB"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5BAB8C5A"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right w:val="nil"/>
            </w:tcBorders>
          </w:tcPr>
          <w:p w14:paraId="5F3450A7"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&lt; 3.5</w:t>
            </w:r>
          </w:p>
        </w:tc>
        <w:tc>
          <w:tcPr>
            <w:tcW w:w="551" w:type="dxa"/>
            <w:tcBorders>
              <w:top w:val="nil"/>
              <w:left w:val="nil"/>
              <w:right w:val="nil"/>
            </w:tcBorders>
          </w:tcPr>
          <w:p w14:paraId="75070F73"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w:t>
            </w:r>
          </w:p>
        </w:tc>
        <w:tc>
          <w:tcPr>
            <w:tcW w:w="629" w:type="dxa"/>
            <w:vMerge/>
            <w:tcBorders>
              <w:left w:val="nil"/>
              <w:right w:val="nil"/>
            </w:tcBorders>
          </w:tcPr>
          <w:p w14:paraId="2AE8A77D"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3F0D816C" w14:textId="77777777" w:rsidTr="005E3815">
        <w:trPr>
          <w:jc w:val="center"/>
        </w:trPr>
        <w:tc>
          <w:tcPr>
            <w:tcW w:w="1052" w:type="dxa"/>
            <w:vMerge w:val="restart"/>
            <w:tcBorders>
              <w:left w:val="nil"/>
              <w:right w:val="nil"/>
            </w:tcBorders>
          </w:tcPr>
          <w:p w14:paraId="307BC1C1" w14:textId="77777777" w:rsidR="00DF5A10" w:rsidRPr="00B51395" w:rsidRDefault="00DF5A10" w:rsidP="005E3815">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H</w:t>
            </w:r>
            <w:r w:rsidRPr="00B51395">
              <w:rPr>
                <w:rFonts w:ascii="Times New Roman" w:hAnsi="Times New Roman" w:cs="Times New Roman"/>
                <w:b/>
                <w:bCs/>
                <w:sz w:val="14"/>
                <w:szCs w:val="14"/>
                <w:vertAlign w:val="subscript"/>
                <w:lang w:val="en-US"/>
              </w:rPr>
              <w:t>2</w:t>
            </w:r>
            <w:r w:rsidRPr="00B51395">
              <w:rPr>
                <w:rFonts w:ascii="Times New Roman" w:hAnsi="Times New Roman" w:cs="Times New Roman"/>
                <w:b/>
                <w:bCs/>
                <w:sz w:val="14"/>
                <w:szCs w:val="14"/>
                <w:lang w:val="en-US"/>
              </w:rPr>
              <w:t xml:space="preserve"> Intensity (t</w:t>
            </w:r>
            <w:r w:rsidRPr="00B51395">
              <w:rPr>
                <w:rFonts w:ascii="Times New Roman" w:hAnsi="Times New Roman" w:cs="Times New Roman"/>
                <w:b/>
                <w:bCs/>
                <w:sz w:val="14"/>
                <w:szCs w:val="14"/>
                <w:vertAlign w:val="subscript"/>
                <w:lang w:val="en-US"/>
              </w:rPr>
              <w:t>H2</w:t>
            </w:r>
            <w:r w:rsidRPr="00B51395">
              <w:rPr>
                <w:rFonts w:ascii="Times New Roman" w:hAnsi="Times New Roman" w:cs="Times New Roman"/>
                <w:b/>
                <w:bCs/>
                <w:sz w:val="14"/>
                <w:szCs w:val="14"/>
                <w:lang w:val="en-US"/>
              </w:rPr>
              <w:t>/</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HC,liquid</w:t>
            </w:r>
            <w:proofErr w:type="spellEnd"/>
            <w:r w:rsidRPr="00B51395">
              <w:rPr>
                <w:rFonts w:ascii="Times New Roman" w:hAnsi="Times New Roman" w:cs="Times New Roman"/>
                <w:b/>
                <w:bCs/>
                <w:sz w:val="14"/>
                <w:szCs w:val="14"/>
                <w:lang w:val="en-US"/>
              </w:rPr>
              <w:t>)</w:t>
            </w:r>
          </w:p>
        </w:tc>
        <w:tc>
          <w:tcPr>
            <w:tcW w:w="3074" w:type="dxa"/>
            <w:vMerge w:val="restart"/>
            <w:tcBorders>
              <w:left w:val="nil"/>
              <w:right w:val="nil"/>
            </w:tcBorders>
          </w:tcPr>
          <w:p w14:paraId="180A55EC" w14:textId="7FA1E3F2" w:rsidR="00DF5A10" w:rsidRPr="00B51395" w:rsidRDefault="00DF5A10" w:rsidP="009D2CAB">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Similar minimum as above is 0.14 t/t. If removal of O from CO</w:t>
            </w:r>
            <w:r w:rsidRPr="00B51395">
              <w:rPr>
                <w:rFonts w:ascii="Times New Roman" w:hAnsi="Times New Roman" w:cs="Times New Roman"/>
                <w:sz w:val="14"/>
                <w:szCs w:val="14"/>
                <w:vertAlign w:val="subscript"/>
                <w:lang w:val="en-US"/>
              </w:rPr>
              <w:t>2</w:t>
            </w:r>
            <w:r w:rsidRPr="00B51395">
              <w:rPr>
                <w:rFonts w:ascii="Times New Roman" w:hAnsi="Times New Roman" w:cs="Times New Roman"/>
                <w:sz w:val="14"/>
                <w:szCs w:val="14"/>
                <w:lang w:val="en-US"/>
              </w:rPr>
              <w:t xml:space="preserve"> by H</w:t>
            </w:r>
            <w:r w:rsidRPr="00B51395">
              <w:rPr>
                <w:rFonts w:ascii="Times New Roman" w:hAnsi="Times New Roman" w:cs="Times New Roman"/>
                <w:sz w:val="14"/>
                <w:szCs w:val="14"/>
                <w:vertAlign w:val="subscript"/>
                <w:lang w:val="en-US"/>
              </w:rPr>
              <w:t>2</w:t>
            </w:r>
            <w:r w:rsidRPr="00B51395">
              <w:rPr>
                <w:rFonts w:ascii="Times New Roman" w:hAnsi="Times New Roman" w:cs="Times New Roman"/>
                <w:sz w:val="14"/>
                <w:szCs w:val="14"/>
                <w:lang w:val="en-US"/>
              </w:rPr>
              <w:t xml:space="preserve"> is considered, the minimum is 0.43 t/t.</w:t>
            </w:r>
            <w:r w:rsidR="000010F4">
              <w:rPr>
                <w:rFonts w:ascii="Times New Roman" w:hAnsi="Times New Roman" w:cs="Times New Roman"/>
                <w:sz w:val="14"/>
                <w:szCs w:val="14"/>
                <w:lang w:val="en-US"/>
              </w:rPr>
              <w:t xml:space="preserve"> Gaseous byproducts increase the intensity.</w:t>
            </w:r>
          </w:p>
        </w:tc>
        <w:tc>
          <w:tcPr>
            <w:tcW w:w="1781" w:type="dxa"/>
            <w:tcBorders>
              <w:left w:val="nil"/>
              <w:bottom w:val="nil"/>
              <w:right w:val="nil"/>
            </w:tcBorders>
          </w:tcPr>
          <w:p w14:paraId="5F8EFC19"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&gt; 0.6</w:t>
            </w:r>
          </w:p>
        </w:tc>
        <w:tc>
          <w:tcPr>
            <w:tcW w:w="551" w:type="dxa"/>
            <w:tcBorders>
              <w:left w:val="nil"/>
              <w:bottom w:val="nil"/>
              <w:right w:val="nil"/>
            </w:tcBorders>
          </w:tcPr>
          <w:p w14:paraId="0B6A4239"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w:t>
            </w:r>
          </w:p>
        </w:tc>
        <w:tc>
          <w:tcPr>
            <w:tcW w:w="629" w:type="dxa"/>
            <w:vMerge w:val="restart"/>
            <w:tcBorders>
              <w:left w:val="nil"/>
              <w:right w:val="nil"/>
            </w:tcBorders>
          </w:tcPr>
          <w:p w14:paraId="067B30D8" w14:textId="77777777" w:rsidR="00DF5A10" w:rsidRPr="006E727D" w:rsidRDefault="00DF5A10" w:rsidP="005E3815">
            <w:pPr>
              <w:jc w:val="both"/>
              <w:rPr>
                <w:rFonts w:ascii="Times New Roman" w:hAnsi="Times New Roman" w:cs="Times New Roman"/>
                <w:b/>
                <w:bCs/>
                <w:sz w:val="14"/>
                <w:szCs w:val="14"/>
                <w:lang w:val="en-US"/>
              </w:rPr>
            </w:pPr>
            <w:r w:rsidRPr="006E727D">
              <w:rPr>
                <w:sz w:val="14"/>
                <w:szCs w:val="14"/>
                <w:lang w:val="en-US"/>
              </w:rPr>
              <w:t>d</w:t>
            </w:r>
          </w:p>
        </w:tc>
      </w:tr>
      <w:tr w:rsidR="00DF5A10" w:rsidRPr="00B51395" w14:paraId="504A83E3" w14:textId="77777777" w:rsidTr="005E3815">
        <w:trPr>
          <w:jc w:val="center"/>
        </w:trPr>
        <w:tc>
          <w:tcPr>
            <w:tcW w:w="1052" w:type="dxa"/>
            <w:vMerge/>
            <w:tcBorders>
              <w:left w:val="nil"/>
              <w:right w:val="nil"/>
            </w:tcBorders>
          </w:tcPr>
          <w:p w14:paraId="042AD37F"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7A55A3E7"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bottom w:val="nil"/>
              <w:right w:val="nil"/>
            </w:tcBorders>
          </w:tcPr>
          <w:p w14:paraId="427DDFC3"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0.45 - 0.6</w:t>
            </w:r>
          </w:p>
        </w:tc>
        <w:tc>
          <w:tcPr>
            <w:tcW w:w="551" w:type="dxa"/>
            <w:tcBorders>
              <w:top w:val="nil"/>
              <w:left w:val="nil"/>
              <w:bottom w:val="nil"/>
              <w:right w:val="nil"/>
            </w:tcBorders>
          </w:tcPr>
          <w:p w14:paraId="71FE05A4"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1</w:t>
            </w:r>
          </w:p>
        </w:tc>
        <w:tc>
          <w:tcPr>
            <w:tcW w:w="629" w:type="dxa"/>
            <w:vMerge/>
            <w:tcBorders>
              <w:left w:val="nil"/>
              <w:right w:val="nil"/>
            </w:tcBorders>
          </w:tcPr>
          <w:p w14:paraId="392B618F"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294B4CE7" w14:textId="77777777" w:rsidTr="005E3815">
        <w:trPr>
          <w:jc w:val="center"/>
        </w:trPr>
        <w:tc>
          <w:tcPr>
            <w:tcW w:w="1052" w:type="dxa"/>
            <w:vMerge/>
            <w:tcBorders>
              <w:left w:val="nil"/>
              <w:right w:val="nil"/>
            </w:tcBorders>
          </w:tcPr>
          <w:p w14:paraId="55B28C9B"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6249E11C"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right w:val="nil"/>
            </w:tcBorders>
          </w:tcPr>
          <w:p w14:paraId="474DE52F"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&lt; 0.45</w:t>
            </w:r>
          </w:p>
        </w:tc>
        <w:tc>
          <w:tcPr>
            <w:tcW w:w="551" w:type="dxa"/>
            <w:tcBorders>
              <w:top w:val="nil"/>
              <w:left w:val="nil"/>
              <w:right w:val="nil"/>
            </w:tcBorders>
          </w:tcPr>
          <w:p w14:paraId="125E1923"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w:t>
            </w:r>
          </w:p>
        </w:tc>
        <w:tc>
          <w:tcPr>
            <w:tcW w:w="629" w:type="dxa"/>
            <w:vMerge/>
            <w:tcBorders>
              <w:left w:val="nil"/>
              <w:right w:val="nil"/>
            </w:tcBorders>
          </w:tcPr>
          <w:p w14:paraId="3EF71E1E"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038E3053" w14:textId="77777777" w:rsidTr="005E3815">
        <w:trPr>
          <w:jc w:val="center"/>
        </w:trPr>
        <w:tc>
          <w:tcPr>
            <w:tcW w:w="1052" w:type="dxa"/>
            <w:vMerge w:val="restart"/>
            <w:tcBorders>
              <w:left w:val="nil"/>
              <w:right w:val="nil"/>
            </w:tcBorders>
          </w:tcPr>
          <w:p w14:paraId="48D1F1E4" w14:textId="77777777" w:rsidR="00DF5A10" w:rsidRPr="00B51395" w:rsidRDefault="00DF5A10" w:rsidP="005E3815">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Recycle Ratio (</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recycle</w:t>
            </w:r>
            <w:proofErr w:type="spellEnd"/>
            <w:r w:rsidRPr="00B51395">
              <w:rPr>
                <w:rFonts w:ascii="Times New Roman" w:hAnsi="Times New Roman" w:cs="Times New Roman"/>
                <w:b/>
                <w:bCs/>
                <w:sz w:val="14"/>
                <w:szCs w:val="14"/>
                <w:lang w:val="en-US"/>
              </w:rPr>
              <w:t>/</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kerosene</w:t>
            </w:r>
            <w:proofErr w:type="spellEnd"/>
            <w:r w:rsidRPr="00B51395">
              <w:rPr>
                <w:rFonts w:ascii="Times New Roman" w:hAnsi="Times New Roman" w:cs="Times New Roman"/>
                <w:b/>
                <w:bCs/>
                <w:sz w:val="14"/>
                <w:szCs w:val="14"/>
                <w:lang w:val="en-US"/>
              </w:rPr>
              <w:t>)</w:t>
            </w:r>
          </w:p>
        </w:tc>
        <w:tc>
          <w:tcPr>
            <w:tcW w:w="3074" w:type="dxa"/>
            <w:vMerge w:val="restart"/>
            <w:tcBorders>
              <w:left w:val="nil"/>
              <w:right w:val="nil"/>
            </w:tcBorders>
          </w:tcPr>
          <w:p w14:paraId="6EC7539D" w14:textId="1F957604" w:rsidR="00DF5A10" w:rsidRPr="00B51395" w:rsidRDefault="00DF5A10" w:rsidP="009D2CAB">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 xml:space="preserve">A </w:t>
            </w:r>
            <w:r w:rsidR="00BA51C8">
              <w:rPr>
                <w:rFonts w:ascii="Times New Roman" w:hAnsi="Times New Roman" w:cs="Times New Roman"/>
                <w:sz w:val="14"/>
                <w:szCs w:val="14"/>
                <w:lang w:val="en-US"/>
              </w:rPr>
              <w:t>FT</w:t>
            </w:r>
            <w:r w:rsidRPr="00B51395">
              <w:rPr>
                <w:rFonts w:ascii="Times New Roman" w:hAnsi="Times New Roman" w:cs="Times New Roman"/>
                <w:sz w:val="14"/>
                <w:szCs w:val="14"/>
                <w:lang w:val="en-US"/>
              </w:rPr>
              <w:t xml:space="preserve"> modeling study found a recycle ratio of 2.4 per liquid hydrocarbon product for the model with highest distillate selectivity.</w:t>
            </w:r>
          </w:p>
        </w:tc>
        <w:tc>
          <w:tcPr>
            <w:tcW w:w="1781" w:type="dxa"/>
            <w:tcBorders>
              <w:left w:val="nil"/>
              <w:bottom w:val="nil"/>
              <w:right w:val="nil"/>
            </w:tcBorders>
          </w:tcPr>
          <w:p w14:paraId="6FDF92BC"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&gt; 3</w:t>
            </w:r>
          </w:p>
        </w:tc>
        <w:tc>
          <w:tcPr>
            <w:tcW w:w="551" w:type="dxa"/>
            <w:tcBorders>
              <w:left w:val="nil"/>
              <w:bottom w:val="nil"/>
              <w:right w:val="nil"/>
            </w:tcBorders>
          </w:tcPr>
          <w:p w14:paraId="6F0D3B4B"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w:t>
            </w:r>
          </w:p>
        </w:tc>
        <w:tc>
          <w:tcPr>
            <w:tcW w:w="629" w:type="dxa"/>
            <w:vMerge w:val="restart"/>
            <w:tcBorders>
              <w:left w:val="nil"/>
              <w:right w:val="nil"/>
            </w:tcBorders>
          </w:tcPr>
          <w:p w14:paraId="69A895F8" w14:textId="77777777" w:rsidR="00DF5A10" w:rsidRPr="006E727D" w:rsidRDefault="00DF5A10" w:rsidP="005E3815">
            <w:pPr>
              <w:jc w:val="both"/>
              <w:rPr>
                <w:rFonts w:ascii="Times New Roman" w:hAnsi="Times New Roman" w:cs="Times New Roman"/>
                <w:sz w:val="14"/>
                <w:szCs w:val="14"/>
                <w:lang w:val="en-US"/>
              </w:rPr>
            </w:pPr>
            <w:r w:rsidRPr="006E727D">
              <w:rPr>
                <w:rFonts w:ascii="Times New Roman" w:hAnsi="Times New Roman" w:cs="Times New Roman"/>
                <w:sz w:val="14"/>
                <w:szCs w:val="14"/>
                <w:lang w:val="en-US"/>
              </w:rPr>
              <w:t>e</w:t>
            </w:r>
          </w:p>
        </w:tc>
      </w:tr>
      <w:tr w:rsidR="00DF5A10" w:rsidRPr="00B51395" w14:paraId="4A699159" w14:textId="77777777" w:rsidTr="005E3815">
        <w:trPr>
          <w:jc w:val="center"/>
        </w:trPr>
        <w:tc>
          <w:tcPr>
            <w:tcW w:w="1052" w:type="dxa"/>
            <w:vMerge/>
            <w:tcBorders>
              <w:left w:val="nil"/>
              <w:right w:val="nil"/>
            </w:tcBorders>
          </w:tcPr>
          <w:p w14:paraId="00E0A2D8"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0F1B4B18"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bottom w:val="nil"/>
              <w:right w:val="nil"/>
            </w:tcBorders>
          </w:tcPr>
          <w:p w14:paraId="251C8A5F"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2 - 3</w:t>
            </w:r>
          </w:p>
        </w:tc>
        <w:tc>
          <w:tcPr>
            <w:tcW w:w="551" w:type="dxa"/>
            <w:tcBorders>
              <w:top w:val="nil"/>
              <w:left w:val="nil"/>
              <w:bottom w:val="nil"/>
              <w:right w:val="nil"/>
            </w:tcBorders>
          </w:tcPr>
          <w:p w14:paraId="52F53042"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1</w:t>
            </w:r>
          </w:p>
        </w:tc>
        <w:tc>
          <w:tcPr>
            <w:tcW w:w="629" w:type="dxa"/>
            <w:vMerge/>
            <w:tcBorders>
              <w:left w:val="nil"/>
              <w:right w:val="nil"/>
            </w:tcBorders>
          </w:tcPr>
          <w:p w14:paraId="23493456"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61F40546" w14:textId="77777777" w:rsidTr="005E3815">
        <w:trPr>
          <w:jc w:val="center"/>
        </w:trPr>
        <w:tc>
          <w:tcPr>
            <w:tcW w:w="1052" w:type="dxa"/>
            <w:vMerge/>
            <w:tcBorders>
              <w:left w:val="nil"/>
              <w:right w:val="nil"/>
            </w:tcBorders>
          </w:tcPr>
          <w:p w14:paraId="4EF9CF75"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5BCAFE6E"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right w:val="nil"/>
            </w:tcBorders>
          </w:tcPr>
          <w:p w14:paraId="158F985B"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&lt; 2</w:t>
            </w:r>
          </w:p>
        </w:tc>
        <w:tc>
          <w:tcPr>
            <w:tcW w:w="551" w:type="dxa"/>
            <w:tcBorders>
              <w:top w:val="nil"/>
              <w:left w:val="nil"/>
              <w:right w:val="nil"/>
            </w:tcBorders>
          </w:tcPr>
          <w:p w14:paraId="40D49F18"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w:t>
            </w:r>
          </w:p>
        </w:tc>
        <w:tc>
          <w:tcPr>
            <w:tcW w:w="629" w:type="dxa"/>
            <w:vMerge/>
            <w:tcBorders>
              <w:left w:val="nil"/>
              <w:right w:val="nil"/>
            </w:tcBorders>
          </w:tcPr>
          <w:p w14:paraId="37E832DC" w14:textId="77777777" w:rsidR="00DF5A10" w:rsidRPr="006E727D" w:rsidRDefault="00DF5A10" w:rsidP="005E3815">
            <w:pPr>
              <w:jc w:val="both"/>
              <w:rPr>
                <w:rFonts w:ascii="Times New Roman" w:hAnsi="Times New Roman" w:cs="Times New Roman"/>
                <w:sz w:val="14"/>
                <w:szCs w:val="14"/>
                <w:lang w:val="en-US"/>
              </w:rPr>
            </w:pPr>
          </w:p>
        </w:tc>
      </w:tr>
      <w:tr w:rsidR="00DF5A10" w:rsidRPr="00B51395" w14:paraId="06EBCAA4" w14:textId="77777777" w:rsidTr="005E3815">
        <w:trPr>
          <w:jc w:val="center"/>
        </w:trPr>
        <w:tc>
          <w:tcPr>
            <w:tcW w:w="1052" w:type="dxa"/>
            <w:vMerge w:val="restart"/>
            <w:tcBorders>
              <w:left w:val="nil"/>
              <w:right w:val="nil"/>
            </w:tcBorders>
          </w:tcPr>
          <w:p w14:paraId="697B4916" w14:textId="77777777" w:rsidR="00DF5A10" w:rsidRPr="00B51395" w:rsidRDefault="00DF5A10" w:rsidP="005E3815">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CISI</w:t>
            </w:r>
          </w:p>
        </w:tc>
        <w:tc>
          <w:tcPr>
            <w:tcW w:w="3074" w:type="dxa"/>
            <w:vMerge w:val="restart"/>
            <w:tcBorders>
              <w:left w:val="nil"/>
              <w:right w:val="nil"/>
            </w:tcBorders>
          </w:tcPr>
          <w:p w14:paraId="25364829" w14:textId="77777777" w:rsidR="00DF5A10" w:rsidRPr="00B51395" w:rsidRDefault="00DF5A10" w:rsidP="009D2CAB">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No suitable references found in literature for the limits. The FT score calculated in this work ±50</w:t>
            </w:r>
            <w:r>
              <w:rPr>
                <w:rFonts w:ascii="Times New Roman" w:hAnsi="Times New Roman" w:cs="Times New Roman"/>
                <w:sz w:val="14"/>
                <w:szCs w:val="14"/>
                <w:lang w:val="en-US"/>
              </w:rPr>
              <w:t xml:space="preserve"> </w:t>
            </w:r>
            <w:r w:rsidRPr="00B51395">
              <w:rPr>
                <w:rFonts w:ascii="Times New Roman" w:hAnsi="Times New Roman" w:cs="Times New Roman"/>
                <w:sz w:val="14"/>
                <w:szCs w:val="14"/>
                <w:lang w:val="en-US"/>
              </w:rPr>
              <w:t>% was used instead.</w:t>
            </w:r>
          </w:p>
        </w:tc>
        <w:tc>
          <w:tcPr>
            <w:tcW w:w="1781" w:type="dxa"/>
            <w:tcBorders>
              <w:left w:val="nil"/>
              <w:bottom w:val="nil"/>
              <w:right w:val="nil"/>
            </w:tcBorders>
          </w:tcPr>
          <w:p w14:paraId="2E7B25C3"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&gt; 835</w:t>
            </w:r>
          </w:p>
        </w:tc>
        <w:tc>
          <w:tcPr>
            <w:tcW w:w="551" w:type="dxa"/>
            <w:tcBorders>
              <w:left w:val="nil"/>
              <w:bottom w:val="nil"/>
              <w:right w:val="nil"/>
            </w:tcBorders>
          </w:tcPr>
          <w:p w14:paraId="45646DA6"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w:t>
            </w:r>
          </w:p>
        </w:tc>
        <w:tc>
          <w:tcPr>
            <w:tcW w:w="629" w:type="dxa"/>
            <w:vMerge w:val="restart"/>
            <w:tcBorders>
              <w:left w:val="nil"/>
              <w:right w:val="nil"/>
            </w:tcBorders>
          </w:tcPr>
          <w:p w14:paraId="38CF61E8" w14:textId="3B30851A" w:rsidR="00DF5A10" w:rsidRPr="006E727D" w:rsidRDefault="00DF5A10" w:rsidP="005E3815">
            <w:pPr>
              <w:jc w:val="both"/>
              <w:rPr>
                <w:rFonts w:ascii="Times New Roman" w:hAnsi="Times New Roman" w:cs="Times New Roman"/>
                <w:sz w:val="14"/>
                <w:szCs w:val="14"/>
                <w:lang w:val="en-US"/>
              </w:rPr>
            </w:pPr>
            <w:r>
              <w:rPr>
                <w:rFonts w:ascii="Times New Roman" w:hAnsi="Times New Roman" w:cs="Times New Roman"/>
                <w:sz w:val="14"/>
                <w:szCs w:val="14"/>
                <w:lang w:val="en-US"/>
              </w:rPr>
              <w:t>f</w:t>
            </w:r>
          </w:p>
        </w:tc>
      </w:tr>
      <w:tr w:rsidR="00DF5A10" w:rsidRPr="00B51395" w14:paraId="273586C2" w14:textId="77777777" w:rsidTr="005E3815">
        <w:trPr>
          <w:jc w:val="center"/>
        </w:trPr>
        <w:tc>
          <w:tcPr>
            <w:tcW w:w="1052" w:type="dxa"/>
            <w:vMerge/>
            <w:tcBorders>
              <w:left w:val="nil"/>
              <w:right w:val="nil"/>
            </w:tcBorders>
          </w:tcPr>
          <w:p w14:paraId="1EC9A263"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74F0CE98"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bottom w:val="nil"/>
              <w:right w:val="nil"/>
            </w:tcBorders>
          </w:tcPr>
          <w:p w14:paraId="553296D4"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278 - 835</w:t>
            </w:r>
          </w:p>
        </w:tc>
        <w:tc>
          <w:tcPr>
            <w:tcW w:w="551" w:type="dxa"/>
            <w:tcBorders>
              <w:top w:val="nil"/>
              <w:left w:val="nil"/>
              <w:bottom w:val="nil"/>
              <w:right w:val="nil"/>
            </w:tcBorders>
          </w:tcPr>
          <w:p w14:paraId="10D1155D"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1</w:t>
            </w:r>
          </w:p>
        </w:tc>
        <w:tc>
          <w:tcPr>
            <w:tcW w:w="629" w:type="dxa"/>
            <w:vMerge/>
            <w:tcBorders>
              <w:left w:val="nil"/>
              <w:right w:val="nil"/>
            </w:tcBorders>
          </w:tcPr>
          <w:p w14:paraId="402D5C2A" w14:textId="77777777" w:rsidR="00DF5A10" w:rsidRPr="00B51395" w:rsidRDefault="00DF5A10" w:rsidP="005E3815">
            <w:pPr>
              <w:jc w:val="both"/>
              <w:rPr>
                <w:rFonts w:ascii="Times New Roman" w:hAnsi="Times New Roman" w:cs="Times New Roman"/>
                <w:sz w:val="14"/>
                <w:szCs w:val="14"/>
                <w:lang w:val="en-US"/>
              </w:rPr>
            </w:pPr>
          </w:p>
        </w:tc>
      </w:tr>
      <w:tr w:rsidR="00DF5A10" w:rsidRPr="00B51395" w14:paraId="25079E84" w14:textId="77777777" w:rsidTr="005E3815">
        <w:trPr>
          <w:jc w:val="center"/>
        </w:trPr>
        <w:tc>
          <w:tcPr>
            <w:tcW w:w="1052" w:type="dxa"/>
            <w:vMerge/>
            <w:tcBorders>
              <w:left w:val="nil"/>
              <w:right w:val="nil"/>
            </w:tcBorders>
          </w:tcPr>
          <w:p w14:paraId="4B7F8F9A"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700C5D1B"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right w:val="nil"/>
            </w:tcBorders>
          </w:tcPr>
          <w:p w14:paraId="255CBA57"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&lt; 278</w:t>
            </w:r>
          </w:p>
        </w:tc>
        <w:tc>
          <w:tcPr>
            <w:tcW w:w="551" w:type="dxa"/>
            <w:tcBorders>
              <w:top w:val="nil"/>
              <w:left w:val="nil"/>
              <w:right w:val="nil"/>
            </w:tcBorders>
          </w:tcPr>
          <w:p w14:paraId="716553E0"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w:t>
            </w:r>
          </w:p>
        </w:tc>
        <w:tc>
          <w:tcPr>
            <w:tcW w:w="629" w:type="dxa"/>
            <w:vMerge/>
            <w:tcBorders>
              <w:left w:val="nil"/>
              <w:right w:val="nil"/>
            </w:tcBorders>
          </w:tcPr>
          <w:p w14:paraId="574FA206" w14:textId="77777777" w:rsidR="00DF5A10" w:rsidRPr="00B51395" w:rsidRDefault="00DF5A10" w:rsidP="005E3815">
            <w:pPr>
              <w:jc w:val="both"/>
              <w:rPr>
                <w:rFonts w:ascii="Times New Roman" w:hAnsi="Times New Roman" w:cs="Times New Roman"/>
                <w:sz w:val="14"/>
                <w:szCs w:val="14"/>
                <w:lang w:val="en-US"/>
              </w:rPr>
            </w:pPr>
          </w:p>
        </w:tc>
      </w:tr>
      <w:tr w:rsidR="00DF5A10" w:rsidRPr="00B51395" w14:paraId="118A4C19" w14:textId="77777777" w:rsidTr="005E3815">
        <w:trPr>
          <w:jc w:val="center"/>
        </w:trPr>
        <w:tc>
          <w:tcPr>
            <w:tcW w:w="1052" w:type="dxa"/>
            <w:vMerge w:val="restart"/>
            <w:tcBorders>
              <w:left w:val="nil"/>
              <w:right w:val="nil"/>
            </w:tcBorders>
          </w:tcPr>
          <w:p w14:paraId="3058FBBB" w14:textId="77777777" w:rsidR="00DF5A10" w:rsidRPr="00B51395" w:rsidRDefault="00DF5A10" w:rsidP="005E3815">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Flexibility and Dynamic Operation</w:t>
            </w:r>
          </w:p>
        </w:tc>
        <w:tc>
          <w:tcPr>
            <w:tcW w:w="3074" w:type="dxa"/>
            <w:vMerge w:val="restart"/>
            <w:tcBorders>
              <w:left w:val="nil"/>
              <w:right w:val="nil"/>
            </w:tcBorders>
          </w:tcPr>
          <w:p w14:paraId="73A8F1DC" w14:textId="77777777" w:rsidR="00DF5A10" w:rsidRPr="00B51395" w:rsidRDefault="00DF5A10" w:rsidP="009D2CAB">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Ability to follow the electricity profile gets max. points. Some credit is given for handling capacity adjustments.</w:t>
            </w:r>
          </w:p>
        </w:tc>
        <w:tc>
          <w:tcPr>
            <w:tcW w:w="1781" w:type="dxa"/>
            <w:tcBorders>
              <w:left w:val="nil"/>
              <w:bottom w:val="nil"/>
              <w:right w:val="nil"/>
            </w:tcBorders>
          </w:tcPr>
          <w:p w14:paraId="335389EC"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No/No information</w:t>
            </w:r>
          </w:p>
        </w:tc>
        <w:tc>
          <w:tcPr>
            <w:tcW w:w="551" w:type="dxa"/>
            <w:tcBorders>
              <w:left w:val="nil"/>
              <w:bottom w:val="nil"/>
              <w:right w:val="nil"/>
            </w:tcBorders>
          </w:tcPr>
          <w:p w14:paraId="26DEE619"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w:t>
            </w:r>
          </w:p>
        </w:tc>
        <w:tc>
          <w:tcPr>
            <w:tcW w:w="629" w:type="dxa"/>
            <w:vMerge w:val="restart"/>
            <w:tcBorders>
              <w:left w:val="nil"/>
              <w:right w:val="nil"/>
            </w:tcBorders>
          </w:tcPr>
          <w:p w14:paraId="502E0BDF" w14:textId="5420A88E" w:rsidR="00DF5A10" w:rsidRPr="00B51395" w:rsidRDefault="00DF5A10" w:rsidP="005E3815">
            <w:pPr>
              <w:jc w:val="both"/>
              <w:rPr>
                <w:rFonts w:ascii="Times New Roman" w:hAnsi="Times New Roman" w:cs="Times New Roman"/>
                <w:sz w:val="14"/>
                <w:szCs w:val="14"/>
                <w:lang w:val="en-US"/>
              </w:rPr>
            </w:pPr>
            <w:r>
              <w:rPr>
                <w:rFonts w:ascii="Times New Roman" w:hAnsi="Times New Roman" w:cs="Times New Roman"/>
                <w:sz w:val="14"/>
                <w:szCs w:val="14"/>
                <w:lang w:val="en-US"/>
              </w:rPr>
              <w:t>g</w:t>
            </w:r>
          </w:p>
        </w:tc>
      </w:tr>
      <w:tr w:rsidR="00DF5A10" w:rsidRPr="00B51395" w14:paraId="08DC910F" w14:textId="77777777" w:rsidTr="005E3815">
        <w:trPr>
          <w:jc w:val="center"/>
        </w:trPr>
        <w:tc>
          <w:tcPr>
            <w:tcW w:w="1052" w:type="dxa"/>
            <w:vMerge/>
            <w:tcBorders>
              <w:left w:val="nil"/>
              <w:right w:val="nil"/>
            </w:tcBorders>
          </w:tcPr>
          <w:p w14:paraId="019605A5"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425B552A"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bottom w:val="nil"/>
              <w:right w:val="nil"/>
            </w:tcBorders>
          </w:tcPr>
          <w:p w14:paraId="44DEFFCE"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Considerable turndown</w:t>
            </w:r>
          </w:p>
        </w:tc>
        <w:tc>
          <w:tcPr>
            <w:tcW w:w="551" w:type="dxa"/>
            <w:tcBorders>
              <w:top w:val="nil"/>
              <w:left w:val="nil"/>
              <w:bottom w:val="nil"/>
              <w:right w:val="nil"/>
            </w:tcBorders>
          </w:tcPr>
          <w:p w14:paraId="3A08499E"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1</w:t>
            </w:r>
          </w:p>
        </w:tc>
        <w:tc>
          <w:tcPr>
            <w:tcW w:w="629" w:type="dxa"/>
            <w:vMerge/>
            <w:tcBorders>
              <w:left w:val="nil"/>
              <w:right w:val="nil"/>
            </w:tcBorders>
          </w:tcPr>
          <w:p w14:paraId="6AFD0CAF" w14:textId="77777777" w:rsidR="00DF5A10" w:rsidRPr="00B51395" w:rsidRDefault="00DF5A10" w:rsidP="005E3815">
            <w:pPr>
              <w:jc w:val="both"/>
              <w:rPr>
                <w:rFonts w:ascii="Times New Roman" w:hAnsi="Times New Roman" w:cs="Times New Roman"/>
                <w:sz w:val="14"/>
                <w:szCs w:val="14"/>
                <w:lang w:val="en-US"/>
              </w:rPr>
            </w:pPr>
          </w:p>
        </w:tc>
      </w:tr>
      <w:tr w:rsidR="00DF5A10" w:rsidRPr="00B51395" w14:paraId="6FE55192" w14:textId="77777777" w:rsidTr="005E3815">
        <w:trPr>
          <w:jc w:val="center"/>
        </w:trPr>
        <w:tc>
          <w:tcPr>
            <w:tcW w:w="1052" w:type="dxa"/>
            <w:vMerge/>
            <w:tcBorders>
              <w:left w:val="nil"/>
              <w:right w:val="nil"/>
            </w:tcBorders>
          </w:tcPr>
          <w:p w14:paraId="10B5AD1E" w14:textId="77777777" w:rsidR="00DF5A10" w:rsidRPr="00B51395" w:rsidRDefault="00DF5A10" w:rsidP="005E3815">
            <w:pPr>
              <w:jc w:val="both"/>
              <w:rPr>
                <w:rFonts w:ascii="Times New Roman" w:hAnsi="Times New Roman" w:cs="Times New Roman"/>
                <w:b/>
                <w:bCs/>
                <w:sz w:val="14"/>
                <w:szCs w:val="14"/>
                <w:lang w:val="en-US"/>
              </w:rPr>
            </w:pPr>
          </w:p>
        </w:tc>
        <w:tc>
          <w:tcPr>
            <w:tcW w:w="3074" w:type="dxa"/>
            <w:vMerge/>
            <w:tcBorders>
              <w:left w:val="nil"/>
              <w:right w:val="nil"/>
            </w:tcBorders>
          </w:tcPr>
          <w:p w14:paraId="4EBCE3B6" w14:textId="77777777" w:rsidR="00DF5A10" w:rsidRPr="00B51395" w:rsidRDefault="00DF5A10" w:rsidP="009D2CAB">
            <w:pPr>
              <w:jc w:val="both"/>
              <w:rPr>
                <w:rFonts w:ascii="Times New Roman" w:hAnsi="Times New Roman" w:cs="Times New Roman"/>
                <w:sz w:val="14"/>
                <w:szCs w:val="14"/>
                <w:lang w:val="en-US"/>
              </w:rPr>
            </w:pPr>
          </w:p>
        </w:tc>
        <w:tc>
          <w:tcPr>
            <w:tcW w:w="1781" w:type="dxa"/>
            <w:tcBorders>
              <w:top w:val="nil"/>
              <w:left w:val="nil"/>
              <w:right w:val="nil"/>
            </w:tcBorders>
          </w:tcPr>
          <w:p w14:paraId="3F78A6EB"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Fully flexible</w:t>
            </w:r>
          </w:p>
        </w:tc>
        <w:tc>
          <w:tcPr>
            <w:tcW w:w="551" w:type="dxa"/>
            <w:tcBorders>
              <w:top w:val="nil"/>
              <w:left w:val="nil"/>
              <w:right w:val="nil"/>
            </w:tcBorders>
          </w:tcPr>
          <w:p w14:paraId="12A84B22"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w:t>
            </w:r>
          </w:p>
        </w:tc>
        <w:tc>
          <w:tcPr>
            <w:tcW w:w="629" w:type="dxa"/>
            <w:vMerge/>
            <w:tcBorders>
              <w:left w:val="nil"/>
              <w:right w:val="nil"/>
            </w:tcBorders>
          </w:tcPr>
          <w:p w14:paraId="5D570EF2" w14:textId="77777777" w:rsidR="00DF5A10" w:rsidRPr="00B51395" w:rsidRDefault="00DF5A10" w:rsidP="005E3815">
            <w:pPr>
              <w:jc w:val="both"/>
              <w:rPr>
                <w:rFonts w:ascii="Times New Roman" w:hAnsi="Times New Roman" w:cs="Times New Roman"/>
                <w:sz w:val="14"/>
                <w:szCs w:val="14"/>
                <w:lang w:val="en-US"/>
              </w:rPr>
            </w:pPr>
          </w:p>
        </w:tc>
      </w:tr>
      <w:tr w:rsidR="00DF5A10" w:rsidRPr="00B51395" w14:paraId="2CDE1C65" w14:textId="77777777" w:rsidTr="005E3815">
        <w:trPr>
          <w:jc w:val="center"/>
        </w:trPr>
        <w:tc>
          <w:tcPr>
            <w:tcW w:w="1052" w:type="dxa"/>
            <w:vMerge w:val="restart"/>
            <w:tcBorders>
              <w:left w:val="nil"/>
              <w:right w:val="nil"/>
            </w:tcBorders>
          </w:tcPr>
          <w:p w14:paraId="4B775150" w14:textId="77777777" w:rsidR="00DF5A10" w:rsidRPr="00B51395" w:rsidRDefault="00DF5A10" w:rsidP="005E3815">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Storage and Shipping of Intermediates</w:t>
            </w:r>
          </w:p>
        </w:tc>
        <w:tc>
          <w:tcPr>
            <w:tcW w:w="3074" w:type="dxa"/>
            <w:vMerge w:val="restart"/>
            <w:tcBorders>
              <w:left w:val="nil"/>
              <w:right w:val="nil"/>
            </w:tcBorders>
          </w:tcPr>
          <w:p w14:paraId="6ACDB712" w14:textId="77777777" w:rsidR="00DF5A10" w:rsidRPr="00B51395" w:rsidRDefault="00DF5A10" w:rsidP="009D2CAB">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Processes with intermediate products that can be stored/shipped without significant extra measures receive max points.</w:t>
            </w:r>
          </w:p>
        </w:tc>
        <w:tc>
          <w:tcPr>
            <w:tcW w:w="1781" w:type="dxa"/>
            <w:tcBorders>
              <w:left w:val="nil"/>
              <w:bottom w:val="nil"/>
              <w:right w:val="nil"/>
            </w:tcBorders>
          </w:tcPr>
          <w:p w14:paraId="70F50B1F"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Practically impossible</w:t>
            </w:r>
          </w:p>
        </w:tc>
        <w:tc>
          <w:tcPr>
            <w:tcW w:w="551" w:type="dxa"/>
            <w:tcBorders>
              <w:left w:val="nil"/>
              <w:bottom w:val="nil"/>
              <w:right w:val="nil"/>
            </w:tcBorders>
          </w:tcPr>
          <w:p w14:paraId="03B89F86"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0</w:t>
            </w:r>
          </w:p>
        </w:tc>
        <w:tc>
          <w:tcPr>
            <w:tcW w:w="629" w:type="dxa"/>
            <w:vMerge w:val="restart"/>
            <w:tcBorders>
              <w:left w:val="nil"/>
              <w:right w:val="nil"/>
            </w:tcBorders>
          </w:tcPr>
          <w:p w14:paraId="5CCC8383" w14:textId="77777777" w:rsidR="00DF5A10" w:rsidRPr="00B51395" w:rsidRDefault="00DF5A10" w:rsidP="005E3815">
            <w:pPr>
              <w:jc w:val="both"/>
              <w:rPr>
                <w:rFonts w:ascii="Times New Roman" w:hAnsi="Times New Roman" w:cs="Times New Roman"/>
                <w:sz w:val="14"/>
                <w:szCs w:val="14"/>
                <w:lang w:val="en-US"/>
              </w:rPr>
            </w:pPr>
          </w:p>
        </w:tc>
      </w:tr>
      <w:tr w:rsidR="00DF5A10" w:rsidRPr="00B51395" w14:paraId="63FC7933" w14:textId="77777777" w:rsidTr="005E3815">
        <w:trPr>
          <w:jc w:val="center"/>
        </w:trPr>
        <w:tc>
          <w:tcPr>
            <w:tcW w:w="1052" w:type="dxa"/>
            <w:vMerge/>
            <w:tcBorders>
              <w:left w:val="nil"/>
              <w:right w:val="nil"/>
            </w:tcBorders>
          </w:tcPr>
          <w:p w14:paraId="5FF4266E" w14:textId="77777777" w:rsidR="00DF5A10" w:rsidRPr="00B51395" w:rsidRDefault="00DF5A10" w:rsidP="00E757B0">
            <w:pPr>
              <w:rPr>
                <w:rFonts w:ascii="Times New Roman" w:hAnsi="Times New Roman" w:cs="Times New Roman"/>
                <w:b/>
                <w:bCs/>
                <w:sz w:val="14"/>
                <w:szCs w:val="14"/>
                <w:lang w:val="en-US"/>
              </w:rPr>
            </w:pPr>
          </w:p>
        </w:tc>
        <w:tc>
          <w:tcPr>
            <w:tcW w:w="3074" w:type="dxa"/>
            <w:vMerge/>
            <w:tcBorders>
              <w:left w:val="nil"/>
              <w:right w:val="nil"/>
            </w:tcBorders>
          </w:tcPr>
          <w:p w14:paraId="443932B7" w14:textId="77777777" w:rsidR="00DF5A10" w:rsidRPr="00B51395" w:rsidRDefault="00DF5A10" w:rsidP="00E757B0">
            <w:pPr>
              <w:jc w:val="both"/>
              <w:rPr>
                <w:rFonts w:ascii="Times New Roman" w:hAnsi="Times New Roman" w:cs="Times New Roman"/>
                <w:sz w:val="14"/>
                <w:szCs w:val="14"/>
                <w:lang w:val="en-US"/>
              </w:rPr>
            </w:pPr>
          </w:p>
        </w:tc>
        <w:tc>
          <w:tcPr>
            <w:tcW w:w="1781" w:type="dxa"/>
            <w:tcBorders>
              <w:top w:val="nil"/>
              <w:left w:val="nil"/>
              <w:bottom w:val="nil"/>
              <w:right w:val="nil"/>
            </w:tcBorders>
          </w:tcPr>
          <w:p w14:paraId="615B8094"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To some extent</w:t>
            </w:r>
          </w:p>
        </w:tc>
        <w:tc>
          <w:tcPr>
            <w:tcW w:w="551" w:type="dxa"/>
            <w:tcBorders>
              <w:top w:val="nil"/>
              <w:left w:val="nil"/>
              <w:bottom w:val="nil"/>
              <w:right w:val="nil"/>
            </w:tcBorders>
          </w:tcPr>
          <w:p w14:paraId="0E608F67"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1</w:t>
            </w:r>
          </w:p>
        </w:tc>
        <w:tc>
          <w:tcPr>
            <w:tcW w:w="629" w:type="dxa"/>
            <w:vMerge/>
            <w:tcBorders>
              <w:left w:val="nil"/>
              <w:right w:val="nil"/>
            </w:tcBorders>
          </w:tcPr>
          <w:p w14:paraId="296A0988" w14:textId="77777777" w:rsidR="00DF5A10" w:rsidRPr="00B51395" w:rsidRDefault="00DF5A10" w:rsidP="00E757B0">
            <w:pPr>
              <w:rPr>
                <w:rFonts w:ascii="Times New Roman" w:hAnsi="Times New Roman" w:cs="Times New Roman"/>
                <w:sz w:val="14"/>
                <w:szCs w:val="14"/>
                <w:lang w:val="en-US"/>
              </w:rPr>
            </w:pPr>
          </w:p>
        </w:tc>
      </w:tr>
      <w:tr w:rsidR="00DF5A10" w:rsidRPr="00B51395" w14:paraId="22208C0C" w14:textId="77777777" w:rsidTr="005E3815">
        <w:trPr>
          <w:jc w:val="center"/>
        </w:trPr>
        <w:tc>
          <w:tcPr>
            <w:tcW w:w="1052" w:type="dxa"/>
            <w:vMerge/>
            <w:tcBorders>
              <w:left w:val="nil"/>
              <w:right w:val="nil"/>
            </w:tcBorders>
          </w:tcPr>
          <w:p w14:paraId="67C28EB7" w14:textId="77777777" w:rsidR="00DF5A10" w:rsidRPr="00B51395" w:rsidRDefault="00DF5A10" w:rsidP="00E757B0">
            <w:pPr>
              <w:rPr>
                <w:rFonts w:ascii="Times New Roman" w:hAnsi="Times New Roman" w:cs="Times New Roman"/>
                <w:b/>
                <w:bCs/>
                <w:sz w:val="14"/>
                <w:szCs w:val="14"/>
                <w:lang w:val="en-US"/>
              </w:rPr>
            </w:pPr>
          </w:p>
        </w:tc>
        <w:tc>
          <w:tcPr>
            <w:tcW w:w="3074" w:type="dxa"/>
            <w:vMerge/>
            <w:tcBorders>
              <w:left w:val="nil"/>
              <w:right w:val="nil"/>
            </w:tcBorders>
          </w:tcPr>
          <w:p w14:paraId="003481C6" w14:textId="77777777" w:rsidR="00DF5A10" w:rsidRPr="00B51395" w:rsidRDefault="00DF5A10" w:rsidP="00E757B0">
            <w:pPr>
              <w:jc w:val="both"/>
              <w:rPr>
                <w:rFonts w:ascii="Times New Roman" w:hAnsi="Times New Roman" w:cs="Times New Roman"/>
                <w:sz w:val="14"/>
                <w:szCs w:val="14"/>
                <w:lang w:val="en-US"/>
              </w:rPr>
            </w:pPr>
          </w:p>
        </w:tc>
        <w:tc>
          <w:tcPr>
            <w:tcW w:w="1781" w:type="dxa"/>
            <w:tcBorders>
              <w:top w:val="nil"/>
              <w:left w:val="nil"/>
              <w:right w:val="nil"/>
            </w:tcBorders>
          </w:tcPr>
          <w:p w14:paraId="79634671"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Readily storable</w:t>
            </w:r>
          </w:p>
        </w:tc>
        <w:tc>
          <w:tcPr>
            <w:tcW w:w="551" w:type="dxa"/>
            <w:tcBorders>
              <w:top w:val="nil"/>
              <w:left w:val="nil"/>
              <w:right w:val="nil"/>
            </w:tcBorders>
          </w:tcPr>
          <w:p w14:paraId="7092621F" w14:textId="77777777" w:rsidR="00DF5A10" w:rsidRPr="005E3815" w:rsidRDefault="00DF5A10" w:rsidP="005E3815">
            <w:pPr>
              <w:pStyle w:val="Els-body-text"/>
              <w:rPr>
                <w:rFonts w:ascii="Times New Roman" w:eastAsia="Times New Roman" w:hAnsi="Times New Roman" w:cs="Times New Roman"/>
                <w:sz w:val="14"/>
                <w:szCs w:val="14"/>
              </w:rPr>
            </w:pPr>
            <w:r w:rsidRPr="009D2CAB">
              <w:rPr>
                <w:sz w:val="14"/>
                <w:szCs w:val="14"/>
              </w:rPr>
              <w:t>2</w:t>
            </w:r>
          </w:p>
        </w:tc>
        <w:tc>
          <w:tcPr>
            <w:tcW w:w="629" w:type="dxa"/>
            <w:vMerge/>
            <w:tcBorders>
              <w:left w:val="nil"/>
              <w:right w:val="nil"/>
            </w:tcBorders>
          </w:tcPr>
          <w:p w14:paraId="3ACB3E44" w14:textId="77777777" w:rsidR="00DF5A10" w:rsidRPr="00B51395" w:rsidRDefault="00DF5A10" w:rsidP="00E757B0">
            <w:pPr>
              <w:rPr>
                <w:rFonts w:ascii="Times New Roman" w:hAnsi="Times New Roman" w:cs="Times New Roman"/>
                <w:sz w:val="14"/>
                <w:szCs w:val="14"/>
                <w:lang w:val="en-US"/>
              </w:rPr>
            </w:pPr>
          </w:p>
        </w:tc>
      </w:tr>
    </w:tbl>
    <w:p w14:paraId="109D268A" w14:textId="43DD289C" w:rsidR="00DF5A10" w:rsidRPr="004448C3" w:rsidRDefault="005D5774" w:rsidP="00DF5A10">
      <w:pPr>
        <w:pStyle w:val="Els-body-text"/>
        <w:spacing w:after="120"/>
        <w:rPr>
          <w:sz w:val="18"/>
          <w:szCs w:val="18"/>
          <w:lang w:val="en-GB"/>
        </w:rPr>
      </w:pPr>
      <w:r w:rsidRPr="005E3815">
        <w:rPr>
          <w:sz w:val="12"/>
          <w:szCs w:val="12"/>
          <w:vertAlign w:val="superscript"/>
        </w:rPr>
        <w:t>a</w:t>
      </w:r>
      <w:r w:rsidRPr="005E3815">
        <w:rPr>
          <w:sz w:val="12"/>
          <w:szCs w:val="12"/>
        </w:rPr>
        <w:t xml:space="preserve"> (</w:t>
      </w:r>
      <w:proofErr w:type="spellStart"/>
      <w:r w:rsidRPr="005E3815">
        <w:rPr>
          <w:sz w:val="12"/>
          <w:szCs w:val="12"/>
        </w:rPr>
        <w:t>Chauvy</w:t>
      </w:r>
      <w:proofErr w:type="spellEnd"/>
      <w:r w:rsidRPr="005E3815">
        <w:rPr>
          <w:sz w:val="12"/>
          <w:szCs w:val="12"/>
        </w:rPr>
        <w:t xml:space="preserve"> et al., 2019)</w:t>
      </w:r>
      <w:r w:rsidR="00B63E74" w:rsidRPr="005E3815">
        <w:rPr>
          <w:sz w:val="12"/>
          <w:szCs w:val="12"/>
        </w:rPr>
        <w:t>.</w:t>
      </w:r>
      <w:r w:rsidR="000F6C53" w:rsidRPr="005E3815">
        <w:rPr>
          <w:sz w:val="12"/>
          <w:szCs w:val="12"/>
        </w:rPr>
        <w:t xml:space="preserve"> </w:t>
      </w:r>
      <w:r w:rsidRPr="005E3815">
        <w:rPr>
          <w:sz w:val="12"/>
          <w:szCs w:val="12"/>
          <w:vertAlign w:val="superscript"/>
        </w:rPr>
        <w:t>b</w:t>
      </w:r>
      <w:r w:rsidRPr="005E3815">
        <w:rPr>
          <w:sz w:val="12"/>
          <w:szCs w:val="12"/>
        </w:rPr>
        <w:t xml:space="preserve"> </w:t>
      </w:r>
      <w:r w:rsidR="00C0105E" w:rsidRPr="005E3815">
        <w:rPr>
          <w:sz w:val="12"/>
          <w:szCs w:val="12"/>
        </w:rPr>
        <w:t>(Becker et al., 2012)</w:t>
      </w:r>
      <w:r w:rsidR="00C87223" w:rsidRPr="005E3815">
        <w:rPr>
          <w:sz w:val="12"/>
          <w:szCs w:val="12"/>
        </w:rPr>
        <w:t xml:space="preserve">, </w:t>
      </w:r>
      <w:r w:rsidRPr="005E3815">
        <w:rPr>
          <w:sz w:val="12"/>
          <w:szCs w:val="12"/>
        </w:rPr>
        <w:t>(Peters et al., 2022)</w:t>
      </w:r>
      <w:r w:rsidR="00C87223" w:rsidRPr="005E3815">
        <w:rPr>
          <w:sz w:val="12"/>
          <w:szCs w:val="12"/>
        </w:rPr>
        <w:t>, (Schmidt et al., 2018)</w:t>
      </w:r>
      <w:r w:rsidR="00B63E74" w:rsidRPr="005E3815">
        <w:rPr>
          <w:sz w:val="12"/>
          <w:szCs w:val="12"/>
        </w:rPr>
        <w:t>.</w:t>
      </w:r>
      <w:r w:rsidR="000F6C53" w:rsidRPr="005E3815">
        <w:rPr>
          <w:sz w:val="12"/>
          <w:szCs w:val="12"/>
        </w:rPr>
        <w:t xml:space="preserve"> </w:t>
      </w:r>
      <w:r w:rsidRPr="005E3815">
        <w:rPr>
          <w:sz w:val="12"/>
          <w:szCs w:val="12"/>
          <w:vertAlign w:val="superscript"/>
        </w:rPr>
        <w:t>c</w:t>
      </w:r>
      <w:r w:rsidRPr="005E3815">
        <w:rPr>
          <w:sz w:val="12"/>
          <w:szCs w:val="12"/>
        </w:rPr>
        <w:t xml:space="preserve"> </w:t>
      </w:r>
      <w:r w:rsidR="00B82798" w:rsidRPr="005E3815">
        <w:rPr>
          <w:sz w:val="12"/>
          <w:szCs w:val="12"/>
        </w:rPr>
        <w:t xml:space="preserve">(Conkle et al., 2011), </w:t>
      </w:r>
      <w:r w:rsidRPr="005E3815">
        <w:rPr>
          <w:sz w:val="12"/>
          <w:szCs w:val="12"/>
        </w:rPr>
        <w:t>(Dieterich et al., 2020)</w:t>
      </w:r>
      <w:r w:rsidR="00C87223" w:rsidRPr="005E3815">
        <w:rPr>
          <w:sz w:val="12"/>
          <w:szCs w:val="12"/>
        </w:rPr>
        <w:t xml:space="preserve">, (Haldor </w:t>
      </w:r>
      <w:proofErr w:type="spellStart"/>
      <w:r w:rsidR="00C87223" w:rsidRPr="005E3815">
        <w:rPr>
          <w:sz w:val="12"/>
          <w:szCs w:val="12"/>
        </w:rPr>
        <w:t>Topsoe</w:t>
      </w:r>
      <w:proofErr w:type="spellEnd"/>
      <w:r w:rsidR="00C87223" w:rsidRPr="005E3815">
        <w:rPr>
          <w:sz w:val="12"/>
          <w:szCs w:val="12"/>
        </w:rPr>
        <w:t>, 2022)</w:t>
      </w:r>
      <w:r w:rsidR="00B63E74" w:rsidRPr="005E3815">
        <w:rPr>
          <w:sz w:val="12"/>
          <w:szCs w:val="12"/>
        </w:rPr>
        <w:t>.</w:t>
      </w:r>
      <w:r w:rsidR="000F6C53" w:rsidRPr="005E3815">
        <w:rPr>
          <w:sz w:val="12"/>
          <w:szCs w:val="12"/>
        </w:rPr>
        <w:t xml:space="preserve"> </w:t>
      </w:r>
      <w:r w:rsidRPr="005E3815">
        <w:rPr>
          <w:sz w:val="12"/>
          <w:szCs w:val="12"/>
          <w:vertAlign w:val="superscript"/>
        </w:rPr>
        <w:t>d</w:t>
      </w:r>
      <w:r w:rsidRPr="005E3815">
        <w:rPr>
          <w:sz w:val="12"/>
          <w:szCs w:val="12"/>
        </w:rPr>
        <w:t xml:space="preserve"> (</w:t>
      </w:r>
      <w:proofErr w:type="spellStart"/>
      <w:r w:rsidRPr="005E3815">
        <w:rPr>
          <w:sz w:val="12"/>
          <w:szCs w:val="12"/>
        </w:rPr>
        <w:t>Schemme</w:t>
      </w:r>
      <w:proofErr w:type="spellEnd"/>
      <w:r w:rsidRPr="005E3815">
        <w:rPr>
          <w:sz w:val="12"/>
          <w:szCs w:val="12"/>
        </w:rPr>
        <w:t xml:space="preserve"> 2020)</w:t>
      </w:r>
      <w:r w:rsidR="00C0105E" w:rsidRPr="005E3815">
        <w:rPr>
          <w:sz w:val="12"/>
          <w:szCs w:val="12"/>
        </w:rPr>
        <w:t>, (Hank et al., 2023)</w:t>
      </w:r>
      <w:r w:rsidR="00B63E74" w:rsidRPr="005E3815">
        <w:rPr>
          <w:sz w:val="12"/>
          <w:szCs w:val="12"/>
        </w:rPr>
        <w:t>.</w:t>
      </w:r>
      <w:r w:rsidR="000F6C53" w:rsidRPr="005E3815">
        <w:rPr>
          <w:sz w:val="12"/>
          <w:szCs w:val="12"/>
        </w:rPr>
        <w:t xml:space="preserve"> </w:t>
      </w:r>
      <w:r w:rsidRPr="005E3815">
        <w:rPr>
          <w:sz w:val="12"/>
          <w:szCs w:val="12"/>
          <w:vertAlign w:val="superscript"/>
        </w:rPr>
        <w:t>e</w:t>
      </w:r>
      <w:r w:rsidRPr="005E3815">
        <w:rPr>
          <w:sz w:val="12"/>
          <w:szCs w:val="12"/>
        </w:rPr>
        <w:t xml:space="preserve"> (Kauppi, 2021)</w:t>
      </w:r>
      <w:r w:rsidR="00B63E74" w:rsidRPr="005E3815">
        <w:rPr>
          <w:sz w:val="12"/>
          <w:szCs w:val="12"/>
        </w:rPr>
        <w:t>.</w:t>
      </w:r>
      <w:r w:rsidR="009D2CAB" w:rsidRPr="005E3815">
        <w:rPr>
          <w:sz w:val="12"/>
          <w:szCs w:val="12"/>
        </w:rPr>
        <w:t xml:space="preserve"> </w:t>
      </w:r>
      <w:r w:rsidR="009D2CAB" w:rsidRPr="005E3815">
        <w:rPr>
          <w:sz w:val="12"/>
          <w:szCs w:val="12"/>
          <w:vertAlign w:val="superscript"/>
        </w:rPr>
        <w:t>f</w:t>
      </w:r>
      <w:r w:rsidR="009D2CAB" w:rsidRPr="005E3815">
        <w:rPr>
          <w:sz w:val="12"/>
          <w:szCs w:val="12"/>
        </w:rPr>
        <w:t xml:space="preserve"> (Gangadharan et al., 2013)</w:t>
      </w:r>
      <w:r w:rsidR="00F14A22">
        <w:rPr>
          <w:sz w:val="12"/>
          <w:szCs w:val="12"/>
        </w:rPr>
        <w:t>, (Nyholm et al., 2024)</w:t>
      </w:r>
      <w:r w:rsidR="009D2CAB" w:rsidRPr="005E3815">
        <w:rPr>
          <w:sz w:val="12"/>
          <w:szCs w:val="12"/>
        </w:rPr>
        <w:t xml:space="preserve">. </w:t>
      </w:r>
      <w:r w:rsidR="009D2CAB" w:rsidRPr="005E3815">
        <w:rPr>
          <w:sz w:val="12"/>
          <w:szCs w:val="12"/>
          <w:vertAlign w:val="superscript"/>
        </w:rPr>
        <w:t>g</w:t>
      </w:r>
      <w:r w:rsidR="009D2CAB" w:rsidRPr="005E3815">
        <w:rPr>
          <w:sz w:val="12"/>
          <w:szCs w:val="12"/>
        </w:rPr>
        <w:t xml:space="preserve"> (</w:t>
      </w:r>
      <w:proofErr w:type="spellStart"/>
      <w:r w:rsidR="009D2CAB" w:rsidRPr="005E3815">
        <w:rPr>
          <w:sz w:val="12"/>
          <w:szCs w:val="12"/>
        </w:rPr>
        <w:t>Karjunen</w:t>
      </w:r>
      <w:proofErr w:type="spellEnd"/>
      <w:r w:rsidR="009D2CAB" w:rsidRPr="005E3815">
        <w:rPr>
          <w:sz w:val="12"/>
          <w:szCs w:val="12"/>
        </w:rPr>
        <w:t>, 2022).</w:t>
      </w:r>
      <w:bookmarkEnd w:id="0"/>
      <w:bookmarkEnd w:id="1"/>
    </w:p>
    <w:p w14:paraId="629B07FE" w14:textId="6A098904" w:rsidR="00DF5A10" w:rsidRPr="006E727D" w:rsidRDefault="006E727D" w:rsidP="00DF5A10">
      <w:pPr>
        <w:pStyle w:val="Els-body-text"/>
        <w:spacing w:after="120"/>
        <w:rPr>
          <w:lang w:val="en-GB"/>
        </w:rPr>
      </w:pPr>
      <w:bookmarkStart w:id="3" w:name="_Hlk151387463"/>
      <w:r w:rsidRPr="00D8545F">
        <w:rPr>
          <w:b/>
          <w:bCs/>
          <w:lang w:val="en-GB"/>
        </w:rPr>
        <w:lastRenderedPageBreak/>
        <w:t>Technology Readiness Level</w:t>
      </w:r>
      <w:r w:rsidRPr="00D8545F">
        <w:rPr>
          <w:lang w:val="en-GB"/>
        </w:rPr>
        <w:t xml:space="preserve"> (TRL) </w:t>
      </w:r>
      <w:r w:rsidRPr="006E727D">
        <w:rPr>
          <w:lang w:val="en-GB"/>
        </w:rPr>
        <w:t xml:space="preserve">serves as a measure of the system's </w:t>
      </w:r>
      <w:r w:rsidR="003448A7">
        <w:rPr>
          <w:lang w:val="en-GB"/>
        </w:rPr>
        <w:t xml:space="preserve">technical </w:t>
      </w:r>
      <w:r w:rsidRPr="006E727D">
        <w:rPr>
          <w:lang w:val="en-GB"/>
        </w:rPr>
        <w:t xml:space="preserve">maturity, offering insights into technical feasibility and development stage. </w:t>
      </w:r>
      <w:r w:rsidR="00295CC4">
        <w:rPr>
          <w:lang w:val="en-GB"/>
        </w:rPr>
        <w:t>I</w:t>
      </w:r>
      <w:r w:rsidRPr="006E727D">
        <w:rPr>
          <w:lang w:val="en-GB"/>
        </w:rPr>
        <w:t xml:space="preserve">t provides valuable information about the readiness of PtL production routes </w:t>
      </w:r>
      <w:r>
        <w:rPr>
          <w:lang w:val="en-GB"/>
        </w:rPr>
        <w:t>(</w:t>
      </w:r>
      <w:proofErr w:type="spellStart"/>
      <w:r>
        <w:rPr>
          <w:lang w:val="en-GB"/>
        </w:rPr>
        <w:t>Chauvy</w:t>
      </w:r>
      <w:proofErr w:type="spellEnd"/>
      <w:r>
        <w:rPr>
          <w:lang w:val="en-GB"/>
        </w:rPr>
        <w:t xml:space="preserve"> et al., 2019)</w:t>
      </w:r>
      <w:r w:rsidR="00617075">
        <w:rPr>
          <w:lang w:val="en-GB"/>
        </w:rPr>
        <w:t>.</w:t>
      </w:r>
    </w:p>
    <w:p w14:paraId="6BAD7349" w14:textId="55664865" w:rsidR="006E727D" w:rsidRPr="006E727D" w:rsidRDefault="006E727D" w:rsidP="006E727D">
      <w:pPr>
        <w:pStyle w:val="Els-body-text"/>
        <w:spacing w:after="120"/>
        <w:rPr>
          <w:lang w:val="en-GB"/>
        </w:rPr>
      </w:pPr>
      <w:r w:rsidRPr="006E727D">
        <w:rPr>
          <w:b/>
          <w:bCs/>
          <w:lang w:val="en-GB"/>
        </w:rPr>
        <w:t>Energy Efficiency</w:t>
      </w:r>
      <w:r>
        <w:rPr>
          <w:lang w:val="en-GB"/>
        </w:rPr>
        <w:t xml:space="preserve"> r</w:t>
      </w:r>
      <w:r w:rsidRPr="006E727D">
        <w:rPr>
          <w:lang w:val="en-GB"/>
        </w:rPr>
        <w:t>eflect</w:t>
      </w:r>
      <w:r>
        <w:rPr>
          <w:lang w:val="en-GB"/>
        </w:rPr>
        <w:t>s</w:t>
      </w:r>
      <w:r w:rsidRPr="006E727D">
        <w:rPr>
          <w:lang w:val="en-GB"/>
        </w:rPr>
        <w:t xml:space="preserve"> the effectiveness of energy utilization in the conversion process, quantif</w:t>
      </w:r>
      <w:r w:rsidR="000F6C53">
        <w:rPr>
          <w:lang w:val="en-GB"/>
        </w:rPr>
        <w:t>ying</w:t>
      </w:r>
      <w:r w:rsidRPr="006E727D">
        <w:rPr>
          <w:lang w:val="en-GB"/>
        </w:rPr>
        <w:t xml:space="preserve"> the ratio of energy content in produced hydrocarbons to the energy input required for the PtL process. </w:t>
      </w:r>
      <w:r w:rsidR="00997B53">
        <w:rPr>
          <w:lang w:val="en-GB"/>
        </w:rPr>
        <w:t>(</w:t>
      </w:r>
      <w:r>
        <w:rPr>
          <w:lang w:val="en-GB"/>
        </w:rPr>
        <w:t>Hannula et al.</w:t>
      </w:r>
      <w:r w:rsidR="00997B53">
        <w:rPr>
          <w:lang w:val="en-GB"/>
        </w:rPr>
        <w:t xml:space="preserve">, </w:t>
      </w:r>
      <w:r>
        <w:rPr>
          <w:lang w:val="en-GB"/>
        </w:rPr>
        <w:t>2020</w:t>
      </w:r>
      <w:r w:rsidR="00DF5A10" w:rsidRPr="00DF5A10">
        <w:rPr>
          <w:lang w:val="en-GB"/>
        </w:rPr>
        <w:t>.</w:t>
      </w:r>
      <w:r>
        <w:rPr>
          <w:lang w:val="en-GB"/>
        </w:rPr>
        <w:t xml:space="preserve"> </w:t>
      </w:r>
      <w:r w:rsidRPr="006E727D">
        <w:rPr>
          <w:b/>
          <w:bCs/>
          <w:lang w:val="en-GB"/>
        </w:rPr>
        <w:t>Carbon-to-Jet Efficiency</w:t>
      </w:r>
      <w:r w:rsidRPr="006E727D">
        <w:rPr>
          <w:lang w:val="en-GB"/>
        </w:rPr>
        <w:t xml:space="preserve"> measures the carbon conversion efficiency from CO</w:t>
      </w:r>
      <w:r w:rsidRPr="006E727D">
        <w:rPr>
          <w:vertAlign w:val="subscript"/>
          <w:lang w:val="en-GB"/>
        </w:rPr>
        <w:t>2</w:t>
      </w:r>
      <w:r w:rsidRPr="006E727D">
        <w:rPr>
          <w:lang w:val="en-GB"/>
        </w:rPr>
        <w:t xml:space="preserve"> </w:t>
      </w:r>
      <w:r w:rsidR="003448A7">
        <w:rPr>
          <w:lang w:val="en-GB"/>
        </w:rPr>
        <w:t xml:space="preserve">by considering the amount of input carbon atoms bound </w:t>
      </w:r>
      <w:r w:rsidRPr="006E727D">
        <w:rPr>
          <w:lang w:val="en-GB"/>
        </w:rPr>
        <w:t xml:space="preserve">to the final jet fuel product </w:t>
      </w:r>
      <w:r>
        <w:rPr>
          <w:lang w:val="en-GB"/>
        </w:rPr>
        <w:t>(Hannula et al., 2020)</w:t>
      </w:r>
      <w:r w:rsidR="000241AB">
        <w:rPr>
          <w:lang w:val="en-GB"/>
        </w:rPr>
        <w:t>.</w:t>
      </w:r>
      <w:r w:rsidR="00DF5A10">
        <w:rPr>
          <w:lang w:val="en-GB"/>
        </w:rPr>
        <w:t xml:space="preserve"> </w:t>
      </w:r>
      <w:r w:rsidRPr="00D8545F">
        <w:rPr>
          <w:b/>
          <w:bCs/>
          <w:lang w:val="en-GB"/>
        </w:rPr>
        <w:t>Recycle Ratio</w:t>
      </w:r>
      <w:r w:rsidRPr="00D8545F">
        <w:rPr>
          <w:lang w:val="en-GB"/>
        </w:rPr>
        <w:t xml:space="preserve"> quantifies the mass of material recycled in the PtL process per ton produced kerosene in order to raise the yield of jet </w:t>
      </w:r>
      <w:r w:rsidRPr="003448A7">
        <w:rPr>
          <w:lang w:val="en-GB"/>
        </w:rPr>
        <w:t>fuel.</w:t>
      </w:r>
      <w:r w:rsidR="00DF5A10" w:rsidRPr="003448A7">
        <w:t xml:space="preserve"> </w:t>
      </w:r>
      <w:r w:rsidR="003448A7" w:rsidRPr="005E3815">
        <w:rPr>
          <w:lang w:val="en-GB"/>
        </w:rPr>
        <w:t>T</w:t>
      </w:r>
      <w:r w:rsidR="00DF5A10" w:rsidRPr="003448A7">
        <w:rPr>
          <w:lang w:val="en-GB"/>
        </w:rPr>
        <w:t>he magnitude of recirculation required in the process</w:t>
      </w:r>
      <w:r w:rsidR="003448A7" w:rsidRPr="005E3815">
        <w:rPr>
          <w:lang w:val="en-GB"/>
        </w:rPr>
        <w:t xml:space="preserve"> g</w:t>
      </w:r>
      <w:r w:rsidR="00DF5A10" w:rsidRPr="003448A7">
        <w:rPr>
          <w:lang w:val="en-GB"/>
        </w:rPr>
        <w:t xml:space="preserve">ives an indication of </w:t>
      </w:r>
      <w:r w:rsidR="003448A7" w:rsidRPr="005E3815">
        <w:rPr>
          <w:lang w:val="en-GB"/>
        </w:rPr>
        <w:t xml:space="preserve">the </w:t>
      </w:r>
      <w:r w:rsidR="00DF5A10" w:rsidRPr="003448A7">
        <w:rPr>
          <w:lang w:val="en-GB"/>
        </w:rPr>
        <w:t>efficiency, complexity and selectivity of the process.</w:t>
      </w:r>
    </w:p>
    <w:p w14:paraId="0ADBDD9B" w14:textId="10A44B83" w:rsidR="00295CC4" w:rsidRDefault="006E727D" w:rsidP="00295CC4">
      <w:pPr>
        <w:pStyle w:val="Els-body-text"/>
        <w:spacing w:after="120"/>
        <w:rPr>
          <w:lang w:val="en-GB"/>
        </w:rPr>
      </w:pPr>
      <w:r w:rsidRPr="006E727D">
        <w:rPr>
          <w:b/>
          <w:bCs/>
          <w:lang w:val="en-GB"/>
        </w:rPr>
        <w:t>CO</w:t>
      </w:r>
      <w:r w:rsidRPr="006E727D">
        <w:rPr>
          <w:b/>
          <w:bCs/>
          <w:vertAlign w:val="subscript"/>
          <w:lang w:val="en-GB"/>
        </w:rPr>
        <w:t>2</w:t>
      </w:r>
      <w:r>
        <w:rPr>
          <w:lang w:val="en-GB"/>
        </w:rPr>
        <w:t xml:space="preserve"> and </w:t>
      </w:r>
      <w:r w:rsidRPr="006E727D">
        <w:rPr>
          <w:b/>
          <w:bCs/>
          <w:lang w:val="en-GB"/>
        </w:rPr>
        <w:t>H</w:t>
      </w:r>
      <w:r w:rsidRPr="006E727D">
        <w:rPr>
          <w:b/>
          <w:bCs/>
          <w:vertAlign w:val="subscript"/>
          <w:lang w:val="en-GB"/>
        </w:rPr>
        <w:t>2</w:t>
      </w:r>
      <w:r w:rsidRPr="006E727D">
        <w:rPr>
          <w:b/>
          <w:bCs/>
          <w:lang w:val="en-GB"/>
        </w:rPr>
        <w:t xml:space="preserve"> intensities</w:t>
      </w:r>
      <w:r>
        <w:rPr>
          <w:lang w:val="en-GB"/>
        </w:rPr>
        <w:t xml:space="preserve"> </w:t>
      </w:r>
      <w:r w:rsidRPr="006E727D">
        <w:rPr>
          <w:lang w:val="en-GB"/>
        </w:rPr>
        <w:t>measure the material efficiency and environmental load of a technology by indicating the CO</w:t>
      </w:r>
      <w:r w:rsidRPr="006E727D">
        <w:rPr>
          <w:vertAlign w:val="subscript"/>
          <w:lang w:val="en-GB"/>
        </w:rPr>
        <w:t>2</w:t>
      </w:r>
      <w:r w:rsidRPr="006E727D">
        <w:rPr>
          <w:lang w:val="en-GB"/>
        </w:rPr>
        <w:t xml:space="preserve"> and hydrogen consumption per unit of liquid hydrocarbon output </w:t>
      </w:r>
      <w:r>
        <w:rPr>
          <w:lang w:val="en-GB"/>
        </w:rPr>
        <w:t>(</w:t>
      </w:r>
      <w:proofErr w:type="spellStart"/>
      <w:r>
        <w:rPr>
          <w:lang w:val="en-GB"/>
        </w:rPr>
        <w:t>Calemma</w:t>
      </w:r>
      <w:proofErr w:type="spellEnd"/>
      <w:r>
        <w:rPr>
          <w:lang w:val="en-GB"/>
        </w:rPr>
        <w:t xml:space="preserve"> et al., 2013)</w:t>
      </w:r>
      <w:bookmarkStart w:id="4" w:name="_Hlk151387474"/>
      <w:r w:rsidR="000241AB">
        <w:rPr>
          <w:lang w:val="en-GB"/>
        </w:rPr>
        <w:t>.</w:t>
      </w:r>
    </w:p>
    <w:p w14:paraId="4D025E3A" w14:textId="07A61FC5" w:rsidR="005D5774" w:rsidRPr="002A59F8" w:rsidRDefault="00295CC4" w:rsidP="005D5774">
      <w:pPr>
        <w:pStyle w:val="Els-body-text"/>
        <w:spacing w:after="120"/>
        <w:rPr>
          <w:lang w:val="en-GB"/>
        </w:rPr>
      </w:pPr>
      <w:r w:rsidRPr="00D8545F">
        <w:rPr>
          <w:b/>
          <w:bCs/>
          <w:lang w:val="en-GB"/>
        </w:rPr>
        <w:t>Comprehensive Inherent Safety Index</w:t>
      </w:r>
      <w:r w:rsidRPr="00D8545F">
        <w:rPr>
          <w:lang w:val="en-GB"/>
        </w:rPr>
        <w:t xml:space="preserve"> (CISI) </w:t>
      </w:r>
      <w:r w:rsidR="002A59F8">
        <w:rPr>
          <w:lang w:val="en-GB"/>
        </w:rPr>
        <w:t xml:space="preserve">is a method of </w:t>
      </w:r>
      <w:r w:rsidR="002A59F8" w:rsidRPr="00A87277">
        <w:rPr>
          <w:lang w:val="en-GB"/>
        </w:rPr>
        <w:t>quantif</w:t>
      </w:r>
      <w:r w:rsidR="002A59F8">
        <w:rPr>
          <w:lang w:val="en-GB"/>
        </w:rPr>
        <w:t>ying</w:t>
      </w:r>
      <w:r w:rsidR="002A59F8" w:rsidRPr="00A87277">
        <w:rPr>
          <w:lang w:val="en-GB"/>
        </w:rPr>
        <w:t xml:space="preserve"> </w:t>
      </w:r>
      <w:r w:rsidRPr="00A87277">
        <w:rPr>
          <w:lang w:val="en-GB"/>
        </w:rPr>
        <w:t>the inherent safety of chemical processes</w:t>
      </w:r>
      <w:r w:rsidR="002A59F8">
        <w:rPr>
          <w:lang w:val="en-GB"/>
        </w:rPr>
        <w:t xml:space="preserve"> during the early design </w:t>
      </w:r>
      <w:r w:rsidR="002A59F8" w:rsidRPr="002A59F8">
        <w:rPr>
          <w:lang w:val="en-GB"/>
        </w:rPr>
        <w:t>stage</w:t>
      </w:r>
      <w:r w:rsidRPr="002A59F8">
        <w:rPr>
          <w:lang w:val="en-GB"/>
        </w:rPr>
        <w:t xml:space="preserve">. </w:t>
      </w:r>
      <w:r w:rsidR="002A59F8" w:rsidRPr="005E3815">
        <w:rPr>
          <w:lang w:val="en-GB"/>
        </w:rPr>
        <w:t>It is based on chemical, process and connectivity scores</w:t>
      </w:r>
      <w:r w:rsidR="002A59F8" w:rsidRPr="002A59F8">
        <w:rPr>
          <w:lang w:val="en-GB"/>
        </w:rPr>
        <w:t xml:space="preserve"> and i</w:t>
      </w:r>
      <w:r w:rsidRPr="002A59F8">
        <w:rPr>
          <w:lang w:val="en-GB"/>
        </w:rPr>
        <w:t xml:space="preserve">ts application ensures </w:t>
      </w:r>
      <w:r w:rsidRPr="00A87277">
        <w:rPr>
          <w:lang w:val="en-GB"/>
        </w:rPr>
        <w:t>prioritization</w:t>
      </w:r>
      <w:r>
        <w:rPr>
          <w:lang w:val="en-GB"/>
        </w:rPr>
        <w:t xml:space="preserve"> of safety</w:t>
      </w:r>
      <w:r w:rsidR="005D5774">
        <w:rPr>
          <w:lang w:val="en-GB"/>
        </w:rPr>
        <w:t xml:space="preserve"> (Gangadharan et al., 2013)</w:t>
      </w:r>
      <w:r w:rsidR="00B63E74">
        <w:rPr>
          <w:lang w:val="en-GB"/>
        </w:rPr>
        <w:t>.</w:t>
      </w:r>
      <w:r>
        <w:rPr>
          <w:lang w:val="en-GB"/>
        </w:rPr>
        <w:t xml:space="preserve"> </w:t>
      </w:r>
      <w:r w:rsidRPr="00D8545F">
        <w:rPr>
          <w:b/>
          <w:bCs/>
          <w:lang w:val="en-GB"/>
        </w:rPr>
        <w:t>Flexibility and dynamic operation</w:t>
      </w:r>
      <w:r w:rsidRPr="00D8545F">
        <w:rPr>
          <w:lang w:val="en-GB"/>
        </w:rPr>
        <w:t xml:space="preserve"> </w:t>
      </w:r>
      <w:r w:rsidRPr="00A87277">
        <w:rPr>
          <w:lang w:val="en-GB"/>
        </w:rPr>
        <w:t>evaluate</w:t>
      </w:r>
      <w:r w:rsidR="002A59F8">
        <w:rPr>
          <w:lang w:val="en-GB"/>
        </w:rPr>
        <w:t>s</w:t>
      </w:r>
      <w:r w:rsidRPr="00A87277">
        <w:rPr>
          <w:lang w:val="en-GB"/>
        </w:rPr>
        <w:t xml:space="preserve"> a PtL route's capacity to address electricity grid imbalances caused by intermittent renewable energy generation </w:t>
      </w:r>
      <w:r>
        <w:rPr>
          <w:lang w:val="en-GB"/>
        </w:rPr>
        <w:t>(</w:t>
      </w:r>
      <w:proofErr w:type="spellStart"/>
      <w:r>
        <w:rPr>
          <w:lang w:val="en-GB"/>
        </w:rPr>
        <w:t>Karjunen</w:t>
      </w:r>
      <w:proofErr w:type="spellEnd"/>
      <w:r>
        <w:rPr>
          <w:lang w:val="en-GB"/>
        </w:rPr>
        <w:t xml:space="preserve">, 2022). </w:t>
      </w:r>
      <w:r>
        <w:rPr>
          <w:b/>
          <w:bCs/>
          <w:lang w:val="en-GB"/>
        </w:rPr>
        <w:t>S</w:t>
      </w:r>
      <w:r w:rsidRPr="00D8545F">
        <w:rPr>
          <w:b/>
          <w:bCs/>
          <w:lang w:val="en-GB"/>
        </w:rPr>
        <w:t>torage and shipping of intermediates</w:t>
      </w:r>
      <w:r w:rsidRPr="00D8545F">
        <w:rPr>
          <w:lang w:val="en-GB"/>
        </w:rPr>
        <w:t xml:space="preserve"> </w:t>
      </w:r>
      <w:r w:rsidRPr="00A87277">
        <w:rPr>
          <w:lang w:val="en-GB"/>
        </w:rPr>
        <w:t>examines the practical aspects of storing and transporting intermediate products within PtL production routes</w:t>
      </w:r>
      <w:r w:rsidR="000F6C53">
        <w:rPr>
          <w:lang w:val="en-GB"/>
        </w:rPr>
        <w:t>, with</w:t>
      </w:r>
      <w:r w:rsidRPr="00A87277">
        <w:rPr>
          <w:lang w:val="en-GB"/>
        </w:rPr>
        <w:t xml:space="preserve"> a key role in enabling </w:t>
      </w:r>
      <w:r w:rsidR="002A59F8">
        <w:rPr>
          <w:lang w:val="en-GB"/>
        </w:rPr>
        <w:t xml:space="preserve">geographically </w:t>
      </w:r>
      <w:r w:rsidRPr="00A87277">
        <w:rPr>
          <w:lang w:val="en-GB"/>
        </w:rPr>
        <w:t>decentralized production concepts and flexible operation</w:t>
      </w:r>
      <w:r w:rsidR="002A59F8">
        <w:rPr>
          <w:lang w:val="en-GB"/>
        </w:rPr>
        <w:t xml:space="preserve"> using storage of intermediates</w:t>
      </w:r>
      <w:r w:rsidRPr="00A87277">
        <w:rPr>
          <w:lang w:val="en-GB"/>
        </w:rPr>
        <w:t>.</w:t>
      </w:r>
    </w:p>
    <w:p w14:paraId="7C18707F" w14:textId="77777777" w:rsidR="000F184E" w:rsidRPr="005E3815" w:rsidRDefault="000F184E" w:rsidP="005E3815">
      <w:pPr>
        <w:pStyle w:val="Els-body-text"/>
        <w:rPr>
          <w:sz w:val="18"/>
          <w:szCs w:val="18"/>
        </w:rPr>
      </w:pPr>
      <w:r w:rsidRPr="005E3815">
        <w:rPr>
          <w:sz w:val="18"/>
          <w:szCs w:val="18"/>
        </w:rPr>
        <w:t xml:space="preserve">Table </w:t>
      </w:r>
      <w:r w:rsidRPr="005E3815">
        <w:rPr>
          <w:sz w:val="18"/>
          <w:szCs w:val="18"/>
        </w:rPr>
        <w:fldChar w:fldCharType="begin"/>
      </w:r>
      <w:r w:rsidRPr="005E3815">
        <w:rPr>
          <w:sz w:val="18"/>
          <w:szCs w:val="18"/>
        </w:rPr>
        <w:instrText xml:space="preserve"> SEQ Table \* ARABIC </w:instrText>
      </w:r>
      <w:r w:rsidRPr="005E3815">
        <w:rPr>
          <w:sz w:val="18"/>
          <w:szCs w:val="18"/>
        </w:rPr>
        <w:fldChar w:fldCharType="separate"/>
      </w:r>
      <w:r w:rsidRPr="005E3815">
        <w:rPr>
          <w:noProof/>
          <w:sz w:val="18"/>
          <w:szCs w:val="18"/>
        </w:rPr>
        <w:t>2</w:t>
      </w:r>
      <w:r w:rsidRPr="005E3815">
        <w:rPr>
          <w:sz w:val="18"/>
          <w:szCs w:val="18"/>
        </w:rPr>
        <w:fldChar w:fldCharType="end"/>
      </w:r>
      <w:r w:rsidRPr="005E3815">
        <w:rPr>
          <w:sz w:val="18"/>
          <w:szCs w:val="18"/>
        </w:rPr>
        <w:t>. Economic evaluation indicators and requirements for scoring.</w:t>
      </w:r>
    </w:p>
    <w:tbl>
      <w:tblPr>
        <w:tblStyle w:val="TableGrid"/>
        <w:tblW w:w="7087" w:type="dxa"/>
        <w:jc w:val="center"/>
        <w:tblLayout w:type="fixed"/>
        <w:tblLook w:val="04A0" w:firstRow="1" w:lastRow="0" w:firstColumn="1" w:lastColumn="0" w:noHBand="0" w:noVBand="1"/>
      </w:tblPr>
      <w:tblGrid>
        <w:gridCol w:w="851"/>
        <w:gridCol w:w="4000"/>
        <w:gridCol w:w="1056"/>
        <w:gridCol w:w="551"/>
        <w:gridCol w:w="629"/>
      </w:tblGrid>
      <w:tr w:rsidR="00DF5A10" w:rsidRPr="00B51395" w14:paraId="2994855D" w14:textId="77777777" w:rsidTr="005E3815">
        <w:trPr>
          <w:jc w:val="center"/>
        </w:trPr>
        <w:tc>
          <w:tcPr>
            <w:tcW w:w="851" w:type="dxa"/>
            <w:tcBorders>
              <w:left w:val="nil"/>
              <w:bottom w:val="single" w:sz="12" w:space="0" w:color="auto"/>
              <w:right w:val="nil"/>
            </w:tcBorders>
          </w:tcPr>
          <w:p w14:paraId="50A0BEDC" w14:textId="77777777" w:rsidR="00DF5A10" w:rsidRPr="00B51395" w:rsidRDefault="00DF5A10" w:rsidP="00555930">
            <w:pPr>
              <w:pStyle w:val="Els-body-text"/>
              <w:jc w:val="lef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Indicator</w:t>
            </w:r>
          </w:p>
        </w:tc>
        <w:tc>
          <w:tcPr>
            <w:tcW w:w="4000" w:type="dxa"/>
            <w:tcBorders>
              <w:left w:val="nil"/>
              <w:bottom w:val="single" w:sz="12" w:space="0" w:color="auto"/>
              <w:right w:val="nil"/>
            </w:tcBorders>
          </w:tcPr>
          <w:p w14:paraId="0569D8D7" w14:textId="2DC0B7B0" w:rsidR="00DF5A10" w:rsidRPr="00B51395" w:rsidRDefault="00DF5A10" w:rsidP="00555930">
            <w:pPr>
              <w:pStyle w:val="Els-body-text"/>
              <w:jc w:val="lef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Notes</w:t>
            </w:r>
            <w:r w:rsidR="000660DC">
              <w:rPr>
                <w:rFonts w:ascii="Times New Roman" w:eastAsia="Times New Roman" w:hAnsi="Times New Roman" w:cs="Times New Roman"/>
                <w:b/>
                <w:bCs/>
                <w:sz w:val="14"/>
                <w:szCs w:val="14"/>
              </w:rPr>
              <w:t xml:space="preserve"> on requirement selection</w:t>
            </w:r>
          </w:p>
        </w:tc>
        <w:tc>
          <w:tcPr>
            <w:tcW w:w="1056" w:type="dxa"/>
            <w:tcBorders>
              <w:left w:val="nil"/>
              <w:bottom w:val="single" w:sz="12" w:space="0" w:color="auto"/>
              <w:right w:val="nil"/>
            </w:tcBorders>
          </w:tcPr>
          <w:p w14:paraId="48B07544" w14:textId="77777777" w:rsidR="00DF5A10" w:rsidRPr="00B51395" w:rsidRDefault="00DF5A10" w:rsidP="00555930">
            <w:pPr>
              <w:pStyle w:val="Els-body-text"/>
              <w:jc w:val="lef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Requirements</w:t>
            </w:r>
          </w:p>
        </w:tc>
        <w:tc>
          <w:tcPr>
            <w:tcW w:w="551" w:type="dxa"/>
            <w:tcBorders>
              <w:left w:val="nil"/>
              <w:bottom w:val="single" w:sz="12" w:space="0" w:color="auto"/>
              <w:right w:val="nil"/>
            </w:tcBorders>
          </w:tcPr>
          <w:p w14:paraId="348F7E48" w14:textId="77777777" w:rsidR="00DF5A10" w:rsidRPr="00B51395" w:rsidRDefault="00DF5A10" w:rsidP="00555930">
            <w:pPr>
              <w:pStyle w:val="Els-body-text"/>
              <w:jc w:val="lef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Score</w:t>
            </w:r>
          </w:p>
        </w:tc>
        <w:tc>
          <w:tcPr>
            <w:tcW w:w="629" w:type="dxa"/>
            <w:tcBorders>
              <w:left w:val="nil"/>
              <w:bottom w:val="single" w:sz="12" w:space="0" w:color="auto"/>
              <w:right w:val="nil"/>
            </w:tcBorders>
          </w:tcPr>
          <w:p w14:paraId="7FEC5C0E" w14:textId="77777777" w:rsidR="00DF5A10" w:rsidRPr="00B51395" w:rsidRDefault="00DF5A10" w:rsidP="00555930">
            <w:pPr>
              <w:pStyle w:val="Els-body-text"/>
              <w:jc w:val="lef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Source</w:t>
            </w:r>
          </w:p>
        </w:tc>
      </w:tr>
      <w:tr w:rsidR="000010F4" w:rsidRPr="00B51395" w14:paraId="659CEF9A" w14:textId="77777777" w:rsidTr="005E3815">
        <w:trPr>
          <w:trHeight w:val="60"/>
          <w:jc w:val="center"/>
        </w:trPr>
        <w:tc>
          <w:tcPr>
            <w:tcW w:w="851" w:type="dxa"/>
            <w:vMerge w:val="restart"/>
            <w:tcBorders>
              <w:top w:val="single" w:sz="12" w:space="0" w:color="auto"/>
              <w:left w:val="nil"/>
              <w:right w:val="nil"/>
            </w:tcBorders>
          </w:tcPr>
          <w:p w14:paraId="41CD196D" w14:textId="77777777" w:rsidR="000010F4" w:rsidRPr="00B51395" w:rsidRDefault="000010F4" w:rsidP="000010F4">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CAPEX Intensity (€/</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kerosene</w:t>
            </w:r>
            <w:proofErr w:type="spellEnd"/>
            <w:r w:rsidRPr="00B51395">
              <w:rPr>
                <w:rFonts w:ascii="Times New Roman" w:hAnsi="Times New Roman" w:cs="Times New Roman"/>
                <w:b/>
                <w:bCs/>
                <w:sz w:val="14"/>
                <w:szCs w:val="14"/>
                <w:lang w:val="en-US"/>
              </w:rPr>
              <w:t>)</w:t>
            </w:r>
          </w:p>
        </w:tc>
        <w:tc>
          <w:tcPr>
            <w:tcW w:w="4000" w:type="dxa"/>
            <w:vMerge w:val="restart"/>
            <w:tcBorders>
              <w:top w:val="single" w:sz="12" w:space="0" w:color="auto"/>
              <w:left w:val="nil"/>
              <w:right w:val="nil"/>
            </w:tcBorders>
          </w:tcPr>
          <w:p w14:paraId="057FF641" w14:textId="77777777" w:rsidR="000010F4" w:rsidRPr="00B51395" w:rsidRDefault="000010F4" w:rsidP="000010F4">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Previous studies indicate a range of 1</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000-10</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000 €/t, but most estimates seem to fall around 3</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000-5</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000 €/t.</w:t>
            </w:r>
          </w:p>
        </w:tc>
        <w:tc>
          <w:tcPr>
            <w:tcW w:w="1056" w:type="dxa"/>
            <w:tcBorders>
              <w:top w:val="single" w:sz="12" w:space="0" w:color="auto"/>
              <w:left w:val="nil"/>
              <w:bottom w:val="nil"/>
              <w:right w:val="nil"/>
            </w:tcBorders>
          </w:tcPr>
          <w:p w14:paraId="1916BD8F" w14:textId="77777777" w:rsidR="000010F4" w:rsidRPr="004448C3" w:rsidRDefault="000010F4" w:rsidP="000010F4">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&gt; 5,000</w:t>
            </w:r>
          </w:p>
        </w:tc>
        <w:tc>
          <w:tcPr>
            <w:tcW w:w="551" w:type="dxa"/>
            <w:tcBorders>
              <w:top w:val="single" w:sz="12" w:space="0" w:color="auto"/>
              <w:left w:val="nil"/>
              <w:bottom w:val="nil"/>
              <w:right w:val="nil"/>
            </w:tcBorders>
          </w:tcPr>
          <w:p w14:paraId="1872D54B" w14:textId="77777777" w:rsidR="000010F4" w:rsidRPr="004448C3" w:rsidRDefault="000010F4" w:rsidP="000010F4">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0</w:t>
            </w:r>
          </w:p>
        </w:tc>
        <w:tc>
          <w:tcPr>
            <w:tcW w:w="629" w:type="dxa"/>
            <w:vMerge w:val="restart"/>
            <w:tcBorders>
              <w:top w:val="single" w:sz="12" w:space="0" w:color="auto"/>
              <w:left w:val="nil"/>
              <w:right w:val="nil"/>
            </w:tcBorders>
          </w:tcPr>
          <w:p w14:paraId="086D5685" w14:textId="6A905210" w:rsidR="000010F4" w:rsidRPr="004448C3" w:rsidRDefault="000010F4" w:rsidP="000010F4">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a</w:t>
            </w:r>
          </w:p>
        </w:tc>
      </w:tr>
      <w:tr w:rsidR="00DF5A10" w:rsidRPr="00B51395" w14:paraId="5F49B4D5" w14:textId="77777777" w:rsidTr="005E3815">
        <w:trPr>
          <w:trHeight w:val="138"/>
          <w:jc w:val="center"/>
        </w:trPr>
        <w:tc>
          <w:tcPr>
            <w:tcW w:w="851" w:type="dxa"/>
            <w:vMerge/>
            <w:tcBorders>
              <w:left w:val="nil"/>
              <w:right w:val="nil"/>
            </w:tcBorders>
          </w:tcPr>
          <w:p w14:paraId="50A0C521" w14:textId="77777777" w:rsidR="00DF5A10" w:rsidRPr="00B51395" w:rsidRDefault="00DF5A10" w:rsidP="00555930">
            <w:pPr>
              <w:jc w:val="both"/>
              <w:rPr>
                <w:rFonts w:ascii="Times New Roman" w:hAnsi="Times New Roman" w:cs="Times New Roman"/>
                <w:b/>
                <w:bCs/>
                <w:sz w:val="14"/>
                <w:szCs w:val="14"/>
                <w:lang w:val="en-US"/>
              </w:rPr>
            </w:pPr>
          </w:p>
        </w:tc>
        <w:tc>
          <w:tcPr>
            <w:tcW w:w="4000" w:type="dxa"/>
            <w:vMerge/>
            <w:tcBorders>
              <w:left w:val="nil"/>
              <w:right w:val="nil"/>
            </w:tcBorders>
          </w:tcPr>
          <w:p w14:paraId="114B4D5A"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bottom w:val="nil"/>
              <w:right w:val="nil"/>
            </w:tcBorders>
          </w:tcPr>
          <w:p w14:paraId="10E3334A"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3,000 – 5,000</w:t>
            </w:r>
          </w:p>
        </w:tc>
        <w:tc>
          <w:tcPr>
            <w:tcW w:w="551" w:type="dxa"/>
            <w:tcBorders>
              <w:top w:val="nil"/>
              <w:left w:val="nil"/>
              <w:bottom w:val="nil"/>
              <w:right w:val="nil"/>
            </w:tcBorders>
          </w:tcPr>
          <w:p w14:paraId="77335D32"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1</w:t>
            </w:r>
          </w:p>
        </w:tc>
        <w:tc>
          <w:tcPr>
            <w:tcW w:w="629" w:type="dxa"/>
            <w:vMerge/>
            <w:tcBorders>
              <w:left w:val="nil"/>
              <w:right w:val="nil"/>
            </w:tcBorders>
          </w:tcPr>
          <w:p w14:paraId="088B33AA"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B51395" w14:paraId="7C17E1B6" w14:textId="77777777" w:rsidTr="005E3815">
        <w:trPr>
          <w:jc w:val="center"/>
        </w:trPr>
        <w:tc>
          <w:tcPr>
            <w:tcW w:w="851" w:type="dxa"/>
            <w:vMerge/>
            <w:tcBorders>
              <w:left w:val="nil"/>
              <w:right w:val="nil"/>
            </w:tcBorders>
          </w:tcPr>
          <w:p w14:paraId="29AB3270" w14:textId="77777777" w:rsidR="00DF5A10" w:rsidRPr="00B51395" w:rsidRDefault="00DF5A10" w:rsidP="00555930">
            <w:pPr>
              <w:jc w:val="both"/>
              <w:rPr>
                <w:rFonts w:ascii="Times New Roman" w:hAnsi="Times New Roman" w:cs="Times New Roman"/>
                <w:b/>
                <w:bCs/>
                <w:sz w:val="14"/>
                <w:szCs w:val="14"/>
                <w:lang w:val="en-US"/>
              </w:rPr>
            </w:pPr>
          </w:p>
        </w:tc>
        <w:tc>
          <w:tcPr>
            <w:tcW w:w="4000" w:type="dxa"/>
            <w:vMerge/>
            <w:tcBorders>
              <w:left w:val="nil"/>
              <w:right w:val="nil"/>
            </w:tcBorders>
          </w:tcPr>
          <w:p w14:paraId="3F432265"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right w:val="nil"/>
            </w:tcBorders>
          </w:tcPr>
          <w:p w14:paraId="0D8B52A3"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&lt; 3,000</w:t>
            </w:r>
          </w:p>
        </w:tc>
        <w:tc>
          <w:tcPr>
            <w:tcW w:w="551" w:type="dxa"/>
            <w:tcBorders>
              <w:top w:val="nil"/>
              <w:left w:val="nil"/>
              <w:right w:val="nil"/>
            </w:tcBorders>
          </w:tcPr>
          <w:p w14:paraId="34EDF7CE"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2</w:t>
            </w:r>
          </w:p>
        </w:tc>
        <w:tc>
          <w:tcPr>
            <w:tcW w:w="629" w:type="dxa"/>
            <w:vMerge/>
            <w:tcBorders>
              <w:left w:val="nil"/>
              <w:right w:val="nil"/>
            </w:tcBorders>
          </w:tcPr>
          <w:p w14:paraId="28486358"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B51395" w14:paraId="18A50F35" w14:textId="77777777" w:rsidTr="005E3815">
        <w:trPr>
          <w:jc w:val="center"/>
        </w:trPr>
        <w:tc>
          <w:tcPr>
            <w:tcW w:w="851" w:type="dxa"/>
            <w:vMerge w:val="restart"/>
            <w:tcBorders>
              <w:left w:val="nil"/>
              <w:right w:val="nil"/>
            </w:tcBorders>
          </w:tcPr>
          <w:p w14:paraId="3B3AEC8B" w14:textId="77777777" w:rsidR="00DF5A10" w:rsidRPr="00B51395" w:rsidRDefault="00DF5A10" w:rsidP="00555930">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OPEX Intensity (€/</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kerosene</w:t>
            </w:r>
            <w:proofErr w:type="spellEnd"/>
            <w:r w:rsidRPr="00B51395">
              <w:rPr>
                <w:rFonts w:ascii="Times New Roman" w:hAnsi="Times New Roman" w:cs="Times New Roman"/>
                <w:b/>
                <w:bCs/>
                <w:sz w:val="14"/>
                <w:szCs w:val="14"/>
                <w:lang w:val="en-US"/>
              </w:rPr>
              <w:t>)</w:t>
            </w:r>
          </w:p>
        </w:tc>
        <w:tc>
          <w:tcPr>
            <w:tcW w:w="4000" w:type="dxa"/>
            <w:vMerge w:val="restart"/>
            <w:tcBorders>
              <w:left w:val="nil"/>
              <w:right w:val="nil"/>
            </w:tcBorders>
          </w:tcPr>
          <w:p w14:paraId="0930D35F" w14:textId="291DFF44" w:rsidR="00DF5A10" w:rsidRPr="00B51395" w:rsidRDefault="00DF5A10" w:rsidP="00555930">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These estimates also vary widely, roughly around 1</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000-5</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000 €/t. A suitable range could be 1</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000-2</w:t>
            </w:r>
            <w:r>
              <w:rPr>
                <w:rFonts w:ascii="Times New Roman" w:hAnsi="Times New Roman" w:cs="Times New Roman"/>
                <w:sz w:val="14"/>
                <w:szCs w:val="14"/>
                <w:lang w:val="en-US"/>
              </w:rPr>
              <w:t>,</w:t>
            </w:r>
            <w:r w:rsidRPr="00B51395">
              <w:rPr>
                <w:rFonts w:ascii="Times New Roman" w:hAnsi="Times New Roman" w:cs="Times New Roman"/>
                <w:sz w:val="14"/>
                <w:szCs w:val="14"/>
                <w:lang w:val="en-US"/>
              </w:rPr>
              <w:t>000 €/t</w:t>
            </w:r>
            <w:r w:rsidR="000010F4">
              <w:rPr>
                <w:rFonts w:ascii="Times New Roman" w:hAnsi="Times New Roman" w:cs="Times New Roman"/>
                <w:sz w:val="14"/>
                <w:szCs w:val="14"/>
                <w:lang w:val="en-US"/>
              </w:rPr>
              <w:t>, due to most estimates falling within it.</w:t>
            </w:r>
            <w:r w:rsidRPr="00B51395">
              <w:rPr>
                <w:rFonts w:ascii="Times New Roman" w:hAnsi="Times New Roman" w:cs="Times New Roman"/>
                <w:sz w:val="14"/>
                <w:szCs w:val="14"/>
                <w:lang w:val="en-US"/>
              </w:rPr>
              <w:t>.</w:t>
            </w:r>
          </w:p>
        </w:tc>
        <w:tc>
          <w:tcPr>
            <w:tcW w:w="1056" w:type="dxa"/>
            <w:tcBorders>
              <w:left w:val="nil"/>
              <w:bottom w:val="nil"/>
              <w:right w:val="nil"/>
            </w:tcBorders>
          </w:tcPr>
          <w:p w14:paraId="31298874"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&gt; 2,000</w:t>
            </w:r>
          </w:p>
        </w:tc>
        <w:tc>
          <w:tcPr>
            <w:tcW w:w="551" w:type="dxa"/>
            <w:tcBorders>
              <w:left w:val="nil"/>
              <w:bottom w:val="nil"/>
              <w:right w:val="nil"/>
            </w:tcBorders>
          </w:tcPr>
          <w:p w14:paraId="216492AC"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0</w:t>
            </w:r>
          </w:p>
        </w:tc>
        <w:tc>
          <w:tcPr>
            <w:tcW w:w="629" w:type="dxa"/>
            <w:vMerge w:val="restart"/>
            <w:tcBorders>
              <w:left w:val="nil"/>
              <w:right w:val="nil"/>
            </w:tcBorders>
          </w:tcPr>
          <w:p w14:paraId="2A5BA3BB"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a</w:t>
            </w:r>
          </w:p>
        </w:tc>
      </w:tr>
      <w:tr w:rsidR="00DF5A10" w:rsidRPr="00B51395" w14:paraId="509F3C9E" w14:textId="77777777" w:rsidTr="005E3815">
        <w:trPr>
          <w:jc w:val="center"/>
        </w:trPr>
        <w:tc>
          <w:tcPr>
            <w:tcW w:w="851" w:type="dxa"/>
            <w:vMerge/>
            <w:tcBorders>
              <w:left w:val="nil"/>
              <w:right w:val="nil"/>
            </w:tcBorders>
          </w:tcPr>
          <w:p w14:paraId="0F4528AB" w14:textId="77777777" w:rsidR="00DF5A10" w:rsidRPr="00B51395" w:rsidRDefault="00DF5A10" w:rsidP="00555930">
            <w:pPr>
              <w:jc w:val="both"/>
              <w:rPr>
                <w:rFonts w:ascii="Times New Roman" w:hAnsi="Times New Roman" w:cs="Times New Roman"/>
                <w:b/>
                <w:bCs/>
                <w:sz w:val="14"/>
                <w:szCs w:val="14"/>
                <w:lang w:val="en-US"/>
              </w:rPr>
            </w:pPr>
          </w:p>
        </w:tc>
        <w:tc>
          <w:tcPr>
            <w:tcW w:w="4000" w:type="dxa"/>
            <w:vMerge/>
            <w:tcBorders>
              <w:left w:val="nil"/>
              <w:right w:val="nil"/>
            </w:tcBorders>
          </w:tcPr>
          <w:p w14:paraId="0B47B8FE"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bottom w:val="nil"/>
              <w:right w:val="nil"/>
            </w:tcBorders>
          </w:tcPr>
          <w:p w14:paraId="59909827"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1,000 – 2,000</w:t>
            </w:r>
          </w:p>
        </w:tc>
        <w:tc>
          <w:tcPr>
            <w:tcW w:w="551" w:type="dxa"/>
            <w:tcBorders>
              <w:top w:val="nil"/>
              <w:left w:val="nil"/>
              <w:bottom w:val="nil"/>
              <w:right w:val="nil"/>
            </w:tcBorders>
          </w:tcPr>
          <w:p w14:paraId="1B29ECA2"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1</w:t>
            </w:r>
          </w:p>
        </w:tc>
        <w:tc>
          <w:tcPr>
            <w:tcW w:w="629" w:type="dxa"/>
            <w:vMerge/>
            <w:tcBorders>
              <w:left w:val="nil"/>
              <w:right w:val="nil"/>
            </w:tcBorders>
          </w:tcPr>
          <w:p w14:paraId="3267BBE0"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B51395" w14:paraId="3D29BC4B" w14:textId="77777777" w:rsidTr="005E3815">
        <w:trPr>
          <w:jc w:val="center"/>
        </w:trPr>
        <w:tc>
          <w:tcPr>
            <w:tcW w:w="851" w:type="dxa"/>
            <w:vMerge/>
            <w:tcBorders>
              <w:left w:val="nil"/>
              <w:right w:val="nil"/>
            </w:tcBorders>
          </w:tcPr>
          <w:p w14:paraId="07E554BD" w14:textId="77777777" w:rsidR="00DF5A10" w:rsidRPr="00B51395" w:rsidRDefault="00DF5A10" w:rsidP="00555930">
            <w:pPr>
              <w:jc w:val="both"/>
              <w:rPr>
                <w:rFonts w:ascii="Times New Roman" w:hAnsi="Times New Roman" w:cs="Times New Roman"/>
                <w:b/>
                <w:bCs/>
                <w:sz w:val="14"/>
                <w:szCs w:val="14"/>
                <w:lang w:val="en-US"/>
              </w:rPr>
            </w:pPr>
          </w:p>
        </w:tc>
        <w:tc>
          <w:tcPr>
            <w:tcW w:w="4000" w:type="dxa"/>
            <w:vMerge/>
            <w:tcBorders>
              <w:left w:val="nil"/>
              <w:right w:val="nil"/>
            </w:tcBorders>
          </w:tcPr>
          <w:p w14:paraId="405A3695"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right w:val="nil"/>
            </w:tcBorders>
          </w:tcPr>
          <w:p w14:paraId="5FECC7D8"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&lt; 1,000</w:t>
            </w:r>
          </w:p>
        </w:tc>
        <w:tc>
          <w:tcPr>
            <w:tcW w:w="551" w:type="dxa"/>
            <w:tcBorders>
              <w:top w:val="nil"/>
              <w:left w:val="nil"/>
              <w:right w:val="nil"/>
            </w:tcBorders>
          </w:tcPr>
          <w:p w14:paraId="19BBA1E2"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2</w:t>
            </w:r>
          </w:p>
        </w:tc>
        <w:tc>
          <w:tcPr>
            <w:tcW w:w="629" w:type="dxa"/>
            <w:vMerge/>
            <w:tcBorders>
              <w:left w:val="nil"/>
              <w:right w:val="nil"/>
            </w:tcBorders>
          </w:tcPr>
          <w:p w14:paraId="4E3E0A9B"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B51395" w14:paraId="71973C37" w14:textId="77777777" w:rsidTr="005E3815">
        <w:trPr>
          <w:jc w:val="center"/>
        </w:trPr>
        <w:tc>
          <w:tcPr>
            <w:tcW w:w="851" w:type="dxa"/>
            <w:vMerge w:val="restart"/>
            <w:tcBorders>
              <w:left w:val="nil"/>
              <w:right w:val="nil"/>
            </w:tcBorders>
          </w:tcPr>
          <w:p w14:paraId="052956E0" w14:textId="77777777" w:rsidR="00DF5A10" w:rsidRPr="00B51395" w:rsidRDefault="00DF5A10" w:rsidP="00555930">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NPV (M€)</w:t>
            </w:r>
          </w:p>
        </w:tc>
        <w:tc>
          <w:tcPr>
            <w:tcW w:w="4000" w:type="dxa"/>
            <w:vMerge w:val="restart"/>
            <w:tcBorders>
              <w:left w:val="nil"/>
              <w:right w:val="nil"/>
            </w:tcBorders>
          </w:tcPr>
          <w:p w14:paraId="160F2AF9" w14:textId="56B2C8BF" w:rsidR="00DF5A10" w:rsidRPr="00B51395" w:rsidRDefault="00DF5A10" w:rsidP="00555930">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Rough estimates scaled from previous work range from negative to over 600 M€, the average being ca 200 M€.</w:t>
            </w:r>
            <w:r w:rsidR="000010F4">
              <w:rPr>
                <w:rFonts w:ascii="Times New Roman" w:hAnsi="Times New Roman" w:cs="Times New Roman"/>
                <w:sz w:val="14"/>
                <w:szCs w:val="14"/>
                <w:lang w:val="en-US"/>
              </w:rPr>
              <w:t xml:space="preserve"> Limits set around the average, with some margin.</w:t>
            </w:r>
          </w:p>
        </w:tc>
        <w:tc>
          <w:tcPr>
            <w:tcW w:w="1056" w:type="dxa"/>
            <w:tcBorders>
              <w:left w:val="nil"/>
              <w:bottom w:val="nil"/>
              <w:right w:val="nil"/>
            </w:tcBorders>
          </w:tcPr>
          <w:p w14:paraId="5EF049FA"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&lt; 150</w:t>
            </w:r>
          </w:p>
        </w:tc>
        <w:tc>
          <w:tcPr>
            <w:tcW w:w="551" w:type="dxa"/>
            <w:tcBorders>
              <w:left w:val="nil"/>
              <w:bottom w:val="nil"/>
              <w:right w:val="nil"/>
            </w:tcBorders>
          </w:tcPr>
          <w:p w14:paraId="4352EC83"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0</w:t>
            </w:r>
          </w:p>
        </w:tc>
        <w:tc>
          <w:tcPr>
            <w:tcW w:w="629" w:type="dxa"/>
            <w:vMerge w:val="restart"/>
            <w:tcBorders>
              <w:left w:val="nil"/>
              <w:right w:val="nil"/>
            </w:tcBorders>
          </w:tcPr>
          <w:p w14:paraId="5F483E9F"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a</w:t>
            </w:r>
          </w:p>
        </w:tc>
      </w:tr>
      <w:tr w:rsidR="00DF5A10" w:rsidRPr="00B51395" w14:paraId="4BB4E01A" w14:textId="77777777" w:rsidTr="005E3815">
        <w:trPr>
          <w:jc w:val="center"/>
        </w:trPr>
        <w:tc>
          <w:tcPr>
            <w:tcW w:w="851" w:type="dxa"/>
            <w:vMerge/>
            <w:tcBorders>
              <w:left w:val="nil"/>
              <w:right w:val="nil"/>
            </w:tcBorders>
          </w:tcPr>
          <w:p w14:paraId="51EDFDBE" w14:textId="77777777" w:rsidR="00DF5A10" w:rsidRPr="00B51395" w:rsidRDefault="00DF5A10" w:rsidP="00555930">
            <w:pPr>
              <w:jc w:val="both"/>
              <w:rPr>
                <w:rFonts w:ascii="Times New Roman" w:hAnsi="Times New Roman" w:cs="Times New Roman"/>
                <w:b/>
                <w:bCs/>
                <w:sz w:val="14"/>
                <w:szCs w:val="14"/>
                <w:lang w:val="en-US"/>
              </w:rPr>
            </w:pPr>
          </w:p>
        </w:tc>
        <w:tc>
          <w:tcPr>
            <w:tcW w:w="4000" w:type="dxa"/>
            <w:vMerge/>
            <w:tcBorders>
              <w:left w:val="nil"/>
              <w:right w:val="nil"/>
            </w:tcBorders>
          </w:tcPr>
          <w:p w14:paraId="69AA74CB"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bottom w:val="nil"/>
              <w:right w:val="nil"/>
            </w:tcBorders>
          </w:tcPr>
          <w:p w14:paraId="4B4F8EC0"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150 - 250</w:t>
            </w:r>
          </w:p>
        </w:tc>
        <w:tc>
          <w:tcPr>
            <w:tcW w:w="551" w:type="dxa"/>
            <w:tcBorders>
              <w:top w:val="nil"/>
              <w:left w:val="nil"/>
              <w:bottom w:val="nil"/>
              <w:right w:val="nil"/>
            </w:tcBorders>
          </w:tcPr>
          <w:p w14:paraId="46243105"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1</w:t>
            </w:r>
          </w:p>
        </w:tc>
        <w:tc>
          <w:tcPr>
            <w:tcW w:w="629" w:type="dxa"/>
            <w:vMerge/>
            <w:tcBorders>
              <w:left w:val="nil"/>
              <w:right w:val="nil"/>
            </w:tcBorders>
          </w:tcPr>
          <w:p w14:paraId="75795B6A"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B51395" w14:paraId="0D3D1D26" w14:textId="77777777" w:rsidTr="005E3815">
        <w:trPr>
          <w:jc w:val="center"/>
        </w:trPr>
        <w:tc>
          <w:tcPr>
            <w:tcW w:w="851" w:type="dxa"/>
            <w:vMerge/>
            <w:tcBorders>
              <w:left w:val="nil"/>
              <w:right w:val="nil"/>
            </w:tcBorders>
          </w:tcPr>
          <w:p w14:paraId="7506232D" w14:textId="77777777" w:rsidR="00DF5A10" w:rsidRPr="00B51395" w:rsidRDefault="00DF5A10" w:rsidP="00555930">
            <w:pPr>
              <w:jc w:val="both"/>
              <w:rPr>
                <w:rFonts w:ascii="Times New Roman" w:hAnsi="Times New Roman" w:cs="Times New Roman"/>
                <w:b/>
                <w:bCs/>
                <w:sz w:val="14"/>
                <w:szCs w:val="14"/>
                <w:lang w:val="en-US"/>
              </w:rPr>
            </w:pPr>
          </w:p>
        </w:tc>
        <w:tc>
          <w:tcPr>
            <w:tcW w:w="4000" w:type="dxa"/>
            <w:vMerge/>
            <w:tcBorders>
              <w:left w:val="nil"/>
              <w:right w:val="nil"/>
            </w:tcBorders>
          </w:tcPr>
          <w:p w14:paraId="678084A7"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right w:val="nil"/>
            </w:tcBorders>
          </w:tcPr>
          <w:p w14:paraId="486DEA50"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&gt; 250</w:t>
            </w:r>
          </w:p>
        </w:tc>
        <w:tc>
          <w:tcPr>
            <w:tcW w:w="551" w:type="dxa"/>
            <w:tcBorders>
              <w:top w:val="nil"/>
              <w:left w:val="nil"/>
              <w:right w:val="nil"/>
            </w:tcBorders>
          </w:tcPr>
          <w:p w14:paraId="3BC2CB44"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2</w:t>
            </w:r>
          </w:p>
        </w:tc>
        <w:tc>
          <w:tcPr>
            <w:tcW w:w="629" w:type="dxa"/>
            <w:vMerge/>
            <w:tcBorders>
              <w:left w:val="nil"/>
              <w:right w:val="nil"/>
            </w:tcBorders>
          </w:tcPr>
          <w:p w14:paraId="3AFCBF21"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9347FE" w14:paraId="0395DE51" w14:textId="77777777" w:rsidTr="005E3815">
        <w:trPr>
          <w:jc w:val="center"/>
        </w:trPr>
        <w:tc>
          <w:tcPr>
            <w:tcW w:w="851" w:type="dxa"/>
            <w:vMerge w:val="restart"/>
            <w:tcBorders>
              <w:left w:val="nil"/>
              <w:right w:val="nil"/>
            </w:tcBorders>
          </w:tcPr>
          <w:p w14:paraId="7C93EB34" w14:textId="77777777" w:rsidR="00DF5A10" w:rsidRPr="00B51395" w:rsidRDefault="00DF5A10" w:rsidP="00555930">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IRR (%)</w:t>
            </w:r>
          </w:p>
        </w:tc>
        <w:tc>
          <w:tcPr>
            <w:tcW w:w="4000" w:type="dxa"/>
            <w:vMerge w:val="restart"/>
            <w:tcBorders>
              <w:left w:val="nil"/>
              <w:right w:val="nil"/>
            </w:tcBorders>
          </w:tcPr>
          <w:p w14:paraId="6356D5F6" w14:textId="05E09E91" w:rsidR="00DF5A10" w:rsidRPr="00B51395" w:rsidRDefault="00DF5A10" w:rsidP="00555930">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 xml:space="preserve">To add value to the company, the IRR should exceed the company’s </w:t>
            </w:r>
            <w:r>
              <w:rPr>
                <w:rFonts w:ascii="Times New Roman" w:hAnsi="Times New Roman" w:cs="Times New Roman"/>
                <w:sz w:val="14"/>
                <w:szCs w:val="14"/>
                <w:lang w:val="en-US"/>
              </w:rPr>
              <w:t xml:space="preserve">Weighted Average Cost of Capital, which </w:t>
            </w:r>
            <w:r w:rsidR="000660DC" w:rsidRPr="005E3815">
              <w:rPr>
                <w:sz w:val="14"/>
                <w:szCs w:val="14"/>
                <w:lang w:val="en-US"/>
              </w:rPr>
              <w:t>is the average rate that a company expects to pay to finance its business</w:t>
            </w:r>
            <w:r w:rsidRPr="00B51395">
              <w:rPr>
                <w:rFonts w:ascii="Times New Roman" w:hAnsi="Times New Roman" w:cs="Times New Roman"/>
                <w:sz w:val="14"/>
                <w:szCs w:val="14"/>
                <w:lang w:val="en-US"/>
              </w:rPr>
              <w:t>. Various oil &amp; gas and chemical industries have a WACC of around 10</w:t>
            </w:r>
            <w:r>
              <w:rPr>
                <w:rFonts w:ascii="Times New Roman" w:hAnsi="Times New Roman" w:cs="Times New Roman"/>
                <w:sz w:val="14"/>
                <w:szCs w:val="14"/>
                <w:lang w:val="en-US"/>
              </w:rPr>
              <w:t xml:space="preserve"> </w:t>
            </w:r>
            <w:r w:rsidRPr="00B51395">
              <w:rPr>
                <w:rFonts w:ascii="Times New Roman" w:hAnsi="Times New Roman" w:cs="Times New Roman"/>
                <w:sz w:val="14"/>
                <w:szCs w:val="14"/>
                <w:lang w:val="en-US"/>
              </w:rPr>
              <w:t>%. An IRR clearly exceeding this level is given the highest score.</w:t>
            </w:r>
          </w:p>
        </w:tc>
        <w:tc>
          <w:tcPr>
            <w:tcW w:w="1056" w:type="dxa"/>
            <w:tcBorders>
              <w:left w:val="nil"/>
              <w:bottom w:val="nil"/>
              <w:right w:val="nil"/>
            </w:tcBorders>
          </w:tcPr>
          <w:p w14:paraId="155B2A91"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&lt; 6.1</w:t>
            </w:r>
          </w:p>
        </w:tc>
        <w:tc>
          <w:tcPr>
            <w:tcW w:w="551" w:type="dxa"/>
            <w:tcBorders>
              <w:left w:val="nil"/>
              <w:bottom w:val="nil"/>
              <w:right w:val="nil"/>
            </w:tcBorders>
          </w:tcPr>
          <w:p w14:paraId="657CBB3D"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0</w:t>
            </w:r>
          </w:p>
        </w:tc>
        <w:tc>
          <w:tcPr>
            <w:tcW w:w="629" w:type="dxa"/>
            <w:vMerge w:val="restart"/>
            <w:tcBorders>
              <w:left w:val="nil"/>
              <w:right w:val="nil"/>
            </w:tcBorders>
          </w:tcPr>
          <w:p w14:paraId="7D2806B2"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b</w:t>
            </w:r>
          </w:p>
        </w:tc>
      </w:tr>
      <w:tr w:rsidR="00DF5A10" w:rsidRPr="00B51395" w14:paraId="58AB763C" w14:textId="77777777" w:rsidTr="005E3815">
        <w:trPr>
          <w:jc w:val="center"/>
        </w:trPr>
        <w:tc>
          <w:tcPr>
            <w:tcW w:w="851" w:type="dxa"/>
            <w:vMerge/>
            <w:tcBorders>
              <w:left w:val="nil"/>
              <w:right w:val="nil"/>
            </w:tcBorders>
          </w:tcPr>
          <w:p w14:paraId="277E8273" w14:textId="77777777" w:rsidR="00DF5A10" w:rsidRPr="009347FE" w:rsidRDefault="00DF5A10" w:rsidP="00555930">
            <w:pPr>
              <w:jc w:val="both"/>
              <w:rPr>
                <w:rFonts w:ascii="Times New Roman" w:hAnsi="Times New Roman" w:cs="Times New Roman"/>
                <w:b/>
                <w:bCs/>
                <w:sz w:val="14"/>
                <w:szCs w:val="14"/>
              </w:rPr>
            </w:pPr>
          </w:p>
        </w:tc>
        <w:tc>
          <w:tcPr>
            <w:tcW w:w="4000" w:type="dxa"/>
            <w:vMerge/>
            <w:tcBorders>
              <w:left w:val="nil"/>
              <w:right w:val="nil"/>
            </w:tcBorders>
          </w:tcPr>
          <w:p w14:paraId="4E0EC527" w14:textId="77777777" w:rsidR="00DF5A10" w:rsidRPr="009347FE" w:rsidRDefault="00DF5A10" w:rsidP="00555930">
            <w:pPr>
              <w:jc w:val="both"/>
              <w:rPr>
                <w:rFonts w:ascii="Times New Roman" w:hAnsi="Times New Roman" w:cs="Times New Roman"/>
                <w:sz w:val="14"/>
                <w:szCs w:val="14"/>
              </w:rPr>
            </w:pPr>
          </w:p>
        </w:tc>
        <w:tc>
          <w:tcPr>
            <w:tcW w:w="1056" w:type="dxa"/>
            <w:tcBorders>
              <w:top w:val="nil"/>
              <w:left w:val="nil"/>
              <w:bottom w:val="nil"/>
              <w:right w:val="nil"/>
            </w:tcBorders>
          </w:tcPr>
          <w:p w14:paraId="27AE531E"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6.1 - 20</w:t>
            </w:r>
          </w:p>
        </w:tc>
        <w:tc>
          <w:tcPr>
            <w:tcW w:w="551" w:type="dxa"/>
            <w:tcBorders>
              <w:top w:val="nil"/>
              <w:left w:val="nil"/>
              <w:bottom w:val="nil"/>
              <w:right w:val="nil"/>
            </w:tcBorders>
          </w:tcPr>
          <w:p w14:paraId="65B77997"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1</w:t>
            </w:r>
          </w:p>
        </w:tc>
        <w:tc>
          <w:tcPr>
            <w:tcW w:w="629" w:type="dxa"/>
            <w:vMerge/>
            <w:tcBorders>
              <w:left w:val="nil"/>
              <w:right w:val="nil"/>
            </w:tcBorders>
          </w:tcPr>
          <w:p w14:paraId="4AC091F0"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B51395" w14:paraId="30076D0E" w14:textId="77777777" w:rsidTr="005E3815">
        <w:trPr>
          <w:jc w:val="center"/>
        </w:trPr>
        <w:tc>
          <w:tcPr>
            <w:tcW w:w="851" w:type="dxa"/>
            <w:vMerge/>
            <w:tcBorders>
              <w:left w:val="nil"/>
              <w:right w:val="nil"/>
            </w:tcBorders>
          </w:tcPr>
          <w:p w14:paraId="44E3B1AA" w14:textId="77777777" w:rsidR="00DF5A10" w:rsidRPr="00B51395" w:rsidRDefault="00DF5A10" w:rsidP="00555930">
            <w:pPr>
              <w:jc w:val="both"/>
              <w:rPr>
                <w:rFonts w:ascii="Times New Roman" w:hAnsi="Times New Roman" w:cs="Times New Roman"/>
                <w:b/>
                <w:bCs/>
                <w:sz w:val="14"/>
                <w:szCs w:val="14"/>
                <w:lang w:val="en-US"/>
              </w:rPr>
            </w:pPr>
          </w:p>
        </w:tc>
        <w:tc>
          <w:tcPr>
            <w:tcW w:w="4000" w:type="dxa"/>
            <w:vMerge/>
            <w:tcBorders>
              <w:left w:val="nil"/>
              <w:right w:val="nil"/>
            </w:tcBorders>
          </w:tcPr>
          <w:p w14:paraId="68C094A6"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right w:val="nil"/>
            </w:tcBorders>
          </w:tcPr>
          <w:p w14:paraId="3F13850A"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&gt; 20</w:t>
            </w:r>
          </w:p>
        </w:tc>
        <w:tc>
          <w:tcPr>
            <w:tcW w:w="551" w:type="dxa"/>
            <w:tcBorders>
              <w:top w:val="nil"/>
              <w:left w:val="nil"/>
              <w:right w:val="nil"/>
            </w:tcBorders>
          </w:tcPr>
          <w:p w14:paraId="6AE39737"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2</w:t>
            </w:r>
          </w:p>
        </w:tc>
        <w:tc>
          <w:tcPr>
            <w:tcW w:w="629" w:type="dxa"/>
            <w:vMerge/>
            <w:tcBorders>
              <w:left w:val="nil"/>
              <w:right w:val="nil"/>
            </w:tcBorders>
          </w:tcPr>
          <w:p w14:paraId="382CF6DE" w14:textId="77777777" w:rsidR="00DF5A10" w:rsidRPr="004448C3" w:rsidRDefault="00DF5A10" w:rsidP="00555930">
            <w:pPr>
              <w:pStyle w:val="Els-body-text"/>
              <w:rPr>
                <w:rFonts w:ascii="Times New Roman" w:eastAsia="Times New Roman" w:hAnsi="Times New Roman" w:cs="Times New Roman"/>
                <w:sz w:val="14"/>
                <w:szCs w:val="14"/>
              </w:rPr>
            </w:pPr>
          </w:p>
        </w:tc>
      </w:tr>
      <w:tr w:rsidR="00DF5A10" w:rsidRPr="009347FE" w14:paraId="65213A64" w14:textId="77777777" w:rsidTr="005E3815">
        <w:trPr>
          <w:jc w:val="center"/>
        </w:trPr>
        <w:tc>
          <w:tcPr>
            <w:tcW w:w="851" w:type="dxa"/>
            <w:vMerge w:val="restart"/>
            <w:tcBorders>
              <w:left w:val="nil"/>
              <w:right w:val="nil"/>
            </w:tcBorders>
          </w:tcPr>
          <w:p w14:paraId="27EF73BA" w14:textId="77777777" w:rsidR="00DF5A10" w:rsidRPr="00B51395" w:rsidRDefault="00DF5A10" w:rsidP="00555930">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Payback Time (years)</w:t>
            </w:r>
          </w:p>
        </w:tc>
        <w:tc>
          <w:tcPr>
            <w:tcW w:w="4000" w:type="dxa"/>
            <w:vMerge w:val="restart"/>
            <w:tcBorders>
              <w:left w:val="nil"/>
              <w:right w:val="nil"/>
            </w:tcBorders>
          </w:tcPr>
          <w:p w14:paraId="6F32C845" w14:textId="77777777" w:rsidR="00DF5A10" w:rsidRPr="00B51395" w:rsidRDefault="00DF5A10" w:rsidP="00555930">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Previous studies roughly indicate payback times of 5-10 years. Periods above this are not given any points, while periods below this receive maximum points.</w:t>
            </w:r>
          </w:p>
        </w:tc>
        <w:tc>
          <w:tcPr>
            <w:tcW w:w="1056" w:type="dxa"/>
            <w:tcBorders>
              <w:left w:val="nil"/>
              <w:bottom w:val="nil"/>
              <w:right w:val="nil"/>
            </w:tcBorders>
          </w:tcPr>
          <w:p w14:paraId="0A39EDBD"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&gt; 10</w:t>
            </w:r>
          </w:p>
        </w:tc>
        <w:tc>
          <w:tcPr>
            <w:tcW w:w="551" w:type="dxa"/>
            <w:tcBorders>
              <w:left w:val="nil"/>
              <w:bottom w:val="nil"/>
              <w:right w:val="nil"/>
            </w:tcBorders>
          </w:tcPr>
          <w:p w14:paraId="6B622A13"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0</w:t>
            </w:r>
          </w:p>
        </w:tc>
        <w:tc>
          <w:tcPr>
            <w:tcW w:w="629" w:type="dxa"/>
            <w:vMerge w:val="restart"/>
            <w:tcBorders>
              <w:left w:val="nil"/>
              <w:right w:val="nil"/>
            </w:tcBorders>
          </w:tcPr>
          <w:p w14:paraId="2FF50082"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c</w:t>
            </w:r>
          </w:p>
        </w:tc>
      </w:tr>
      <w:tr w:rsidR="00DF5A10" w:rsidRPr="00B51395" w14:paraId="4E9FEE40" w14:textId="77777777" w:rsidTr="005E3815">
        <w:trPr>
          <w:jc w:val="center"/>
        </w:trPr>
        <w:tc>
          <w:tcPr>
            <w:tcW w:w="851" w:type="dxa"/>
            <w:vMerge/>
            <w:tcBorders>
              <w:left w:val="nil"/>
              <w:right w:val="nil"/>
            </w:tcBorders>
          </w:tcPr>
          <w:p w14:paraId="46C9ECE3" w14:textId="77777777" w:rsidR="00DF5A10" w:rsidRPr="009347FE" w:rsidRDefault="00DF5A10" w:rsidP="00555930">
            <w:pPr>
              <w:rPr>
                <w:rFonts w:ascii="Times New Roman" w:hAnsi="Times New Roman" w:cs="Times New Roman"/>
                <w:b/>
                <w:bCs/>
                <w:sz w:val="14"/>
                <w:szCs w:val="14"/>
              </w:rPr>
            </w:pPr>
          </w:p>
        </w:tc>
        <w:tc>
          <w:tcPr>
            <w:tcW w:w="4000" w:type="dxa"/>
            <w:vMerge/>
            <w:tcBorders>
              <w:left w:val="nil"/>
              <w:right w:val="nil"/>
            </w:tcBorders>
          </w:tcPr>
          <w:p w14:paraId="2D2CA4C0" w14:textId="77777777" w:rsidR="00DF5A10" w:rsidRPr="009347FE" w:rsidRDefault="00DF5A10" w:rsidP="00555930">
            <w:pPr>
              <w:jc w:val="both"/>
              <w:rPr>
                <w:rFonts w:ascii="Times New Roman" w:hAnsi="Times New Roman" w:cs="Times New Roman"/>
                <w:sz w:val="14"/>
                <w:szCs w:val="14"/>
              </w:rPr>
            </w:pPr>
          </w:p>
        </w:tc>
        <w:tc>
          <w:tcPr>
            <w:tcW w:w="1056" w:type="dxa"/>
            <w:tcBorders>
              <w:top w:val="nil"/>
              <w:left w:val="nil"/>
              <w:bottom w:val="nil"/>
              <w:right w:val="nil"/>
            </w:tcBorders>
          </w:tcPr>
          <w:p w14:paraId="24B91937"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5 - 10</w:t>
            </w:r>
          </w:p>
        </w:tc>
        <w:tc>
          <w:tcPr>
            <w:tcW w:w="551" w:type="dxa"/>
            <w:tcBorders>
              <w:top w:val="nil"/>
              <w:left w:val="nil"/>
              <w:bottom w:val="nil"/>
              <w:right w:val="nil"/>
            </w:tcBorders>
          </w:tcPr>
          <w:p w14:paraId="6C09270C"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1</w:t>
            </w:r>
          </w:p>
        </w:tc>
        <w:tc>
          <w:tcPr>
            <w:tcW w:w="629" w:type="dxa"/>
            <w:vMerge/>
            <w:tcBorders>
              <w:left w:val="nil"/>
              <w:right w:val="nil"/>
            </w:tcBorders>
          </w:tcPr>
          <w:p w14:paraId="362BEFEC" w14:textId="77777777" w:rsidR="00DF5A10" w:rsidRPr="00B51395" w:rsidRDefault="00DF5A10" w:rsidP="00555930">
            <w:pPr>
              <w:jc w:val="both"/>
              <w:rPr>
                <w:rFonts w:ascii="Times New Roman" w:hAnsi="Times New Roman" w:cs="Times New Roman"/>
                <w:sz w:val="14"/>
                <w:szCs w:val="14"/>
                <w:lang w:val="en-US"/>
              </w:rPr>
            </w:pPr>
          </w:p>
        </w:tc>
      </w:tr>
      <w:tr w:rsidR="00DF5A10" w:rsidRPr="00B51395" w14:paraId="2FAF1388" w14:textId="77777777" w:rsidTr="005E3815">
        <w:trPr>
          <w:jc w:val="center"/>
        </w:trPr>
        <w:tc>
          <w:tcPr>
            <w:tcW w:w="851" w:type="dxa"/>
            <w:vMerge/>
            <w:tcBorders>
              <w:left w:val="nil"/>
              <w:right w:val="nil"/>
            </w:tcBorders>
          </w:tcPr>
          <w:p w14:paraId="6883EBF5" w14:textId="77777777" w:rsidR="00DF5A10" w:rsidRPr="00B51395" w:rsidRDefault="00DF5A10" w:rsidP="00555930">
            <w:pPr>
              <w:rPr>
                <w:rFonts w:ascii="Times New Roman" w:hAnsi="Times New Roman" w:cs="Times New Roman"/>
                <w:b/>
                <w:bCs/>
                <w:sz w:val="14"/>
                <w:szCs w:val="14"/>
                <w:lang w:val="en-US"/>
              </w:rPr>
            </w:pPr>
          </w:p>
        </w:tc>
        <w:tc>
          <w:tcPr>
            <w:tcW w:w="4000" w:type="dxa"/>
            <w:vMerge/>
            <w:tcBorders>
              <w:left w:val="nil"/>
              <w:right w:val="nil"/>
            </w:tcBorders>
          </w:tcPr>
          <w:p w14:paraId="240ADBD4" w14:textId="77777777" w:rsidR="00DF5A10" w:rsidRPr="00B51395" w:rsidRDefault="00DF5A10" w:rsidP="00555930">
            <w:pPr>
              <w:jc w:val="both"/>
              <w:rPr>
                <w:rFonts w:ascii="Times New Roman" w:hAnsi="Times New Roman" w:cs="Times New Roman"/>
                <w:sz w:val="14"/>
                <w:szCs w:val="14"/>
                <w:lang w:val="en-US"/>
              </w:rPr>
            </w:pPr>
          </w:p>
        </w:tc>
        <w:tc>
          <w:tcPr>
            <w:tcW w:w="1056" w:type="dxa"/>
            <w:tcBorders>
              <w:top w:val="nil"/>
              <w:left w:val="nil"/>
              <w:right w:val="nil"/>
            </w:tcBorders>
          </w:tcPr>
          <w:p w14:paraId="4FA0143B"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&lt; 5</w:t>
            </w:r>
          </w:p>
        </w:tc>
        <w:tc>
          <w:tcPr>
            <w:tcW w:w="551" w:type="dxa"/>
            <w:tcBorders>
              <w:top w:val="nil"/>
              <w:left w:val="nil"/>
              <w:right w:val="nil"/>
            </w:tcBorders>
          </w:tcPr>
          <w:p w14:paraId="4B34E876" w14:textId="77777777" w:rsidR="00DF5A10" w:rsidRPr="004448C3" w:rsidRDefault="00DF5A10" w:rsidP="00555930">
            <w:pPr>
              <w:pStyle w:val="Els-body-text"/>
              <w:rPr>
                <w:rFonts w:ascii="Times New Roman" w:eastAsia="Times New Roman" w:hAnsi="Times New Roman" w:cs="Times New Roman"/>
                <w:sz w:val="14"/>
                <w:szCs w:val="14"/>
              </w:rPr>
            </w:pPr>
            <w:r w:rsidRPr="004448C3">
              <w:rPr>
                <w:rFonts w:ascii="Times New Roman" w:eastAsia="Times New Roman" w:hAnsi="Times New Roman" w:cs="Times New Roman"/>
                <w:sz w:val="14"/>
                <w:szCs w:val="14"/>
              </w:rPr>
              <w:t>2</w:t>
            </w:r>
          </w:p>
        </w:tc>
        <w:tc>
          <w:tcPr>
            <w:tcW w:w="629" w:type="dxa"/>
            <w:vMerge/>
            <w:tcBorders>
              <w:left w:val="nil"/>
              <w:right w:val="nil"/>
            </w:tcBorders>
          </w:tcPr>
          <w:p w14:paraId="47C6C637" w14:textId="77777777" w:rsidR="00DF5A10" w:rsidRPr="00B51395" w:rsidRDefault="00DF5A10" w:rsidP="00555930">
            <w:pPr>
              <w:jc w:val="both"/>
              <w:rPr>
                <w:rFonts w:ascii="Times New Roman" w:hAnsi="Times New Roman" w:cs="Times New Roman"/>
                <w:sz w:val="14"/>
                <w:szCs w:val="14"/>
                <w:lang w:val="en-US"/>
              </w:rPr>
            </w:pPr>
          </w:p>
        </w:tc>
      </w:tr>
    </w:tbl>
    <w:p w14:paraId="6A8D234B" w14:textId="77777777" w:rsidR="000F184E" w:rsidRPr="004448C3" w:rsidRDefault="000F184E" w:rsidP="000F184E">
      <w:pPr>
        <w:pStyle w:val="Els-body-text"/>
        <w:spacing w:after="120"/>
        <w:rPr>
          <w:sz w:val="18"/>
          <w:szCs w:val="18"/>
          <w:lang w:val="en-GB"/>
        </w:rPr>
      </w:pPr>
      <w:r w:rsidRPr="004448C3">
        <w:rPr>
          <w:sz w:val="12"/>
          <w:szCs w:val="12"/>
          <w:vertAlign w:val="superscript"/>
          <w:lang w:val="fi-FI"/>
        </w:rPr>
        <w:t>a</w:t>
      </w:r>
      <w:r w:rsidRPr="004448C3">
        <w:rPr>
          <w:sz w:val="12"/>
          <w:szCs w:val="12"/>
          <w:lang w:val="fi-FI"/>
        </w:rPr>
        <w:t xml:space="preserve"> (Schemme, 2020), (Peters et al., 2022), (Kauppi, 2021). </w:t>
      </w:r>
      <w:r w:rsidRPr="004448C3">
        <w:rPr>
          <w:sz w:val="12"/>
          <w:szCs w:val="12"/>
          <w:vertAlign w:val="superscript"/>
          <w:lang w:val="sv-FI"/>
        </w:rPr>
        <w:t>b</w:t>
      </w:r>
      <w:r w:rsidRPr="004448C3">
        <w:rPr>
          <w:sz w:val="12"/>
          <w:szCs w:val="12"/>
          <w:lang w:val="sv-FI"/>
        </w:rPr>
        <w:t xml:space="preserve"> (McCamish, 2021), (Neste Oyj, 2023). </w:t>
      </w:r>
      <w:r w:rsidRPr="004448C3">
        <w:rPr>
          <w:sz w:val="12"/>
          <w:szCs w:val="12"/>
          <w:vertAlign w:val="superscript"/>
          <w:lang w:val="sv-FI"/>
        </w:rPr>
        <w:t>c</w:t>
      </w:r>
      <w:r w:rsidRPr="004448C3">
        <w:rPr>
          <w:sz w:val="12"/>
          <w:szCs w:val="12"/>
          <w:lang w:val="sv-FI"/>
        </w:rPr>
        <w:t xml:space="preserve"> (Oztemel et al., 2022).</w:t>
      </w:r>
    </w:p>
    <w:bookmarkEnd w:id="3"/>
    <w:bookmarkEnd w:id="4"/>
    <w:p w14:paraId="73F673A7" w14:textId="6EA922AF" w:rsidR="00295CC4" w:rsidRPr="00D8545F" w:rsidRDefault="00295CC4" w:rsidP="00295CC4">
      <w:pPr>
        <w:pStyle w:val="Els-body-text"/>
        <w:spacing w:after="120"/>
        <w:rPr>
          <w:lang w:val="en-GB"/>
        </w:rPr>
      </w:pPr>
      <w:r w:rsidRPr="00D8545F">
        <w:rPr>
          <w:b/>
          <w:bCs/>
          <w:lang w:val="en-GB"/>
        </w:rPr>
        <w:t>CAPEX intensity</w:t>
      </w:r>
      <w:r w:rsidRPr="00D8545F">
        <w:rPr>
          <w:lang w:val="en-GB"/>
        </w:rPr>
        <w:t xml:space="preserve"> measures the capital investment required per ton installed capacity of kerosene production. Th</w:t>
      </w:r>
      <w:r>
        <w:rPr>
          <w:lang w:val="en-GB"/>
        </w:rPr>
        <w:t xml:space="preserve">is </w:t>
      </w:r>
      <w:r w:rsidRPr="00D8545F">
        <w:rPr>
          <w:lang w:val="en-GB"/>
        </w:rPr>
        <w:t>describe</w:t>
      </w:r>
      <w:r>
        <w:rPr>
          <w:lang w:val="en-GB"/>
        </w:rPr>
        <w:t>s</w:t>
      </w:r>
      <w:r w:rsidRPr="00D8545F">
        <w:rPr>
          <w:lang w:val="en-GB"/>
        </w:rPr>
        <w:t xml:space="preserve"> the economic efficiency and cost-effectiveness of investments.</w:t>
      </w:r>
      <w:r w:rsidR="00DF5A10">
        <w:rPr>
          <w:lang w:val="en-GB"/>
        </w:rPr>
        <w:t xml:space="preserve"> </w:t>
      </w:r>
      <w:r w:rsidRPr="00D8545F">
        <w:rPr>
          <w:b/>
          <w:bCs/>
          <w:lang w:val="en-GB"/>
        </w:rPr>
        <w:t>OPEX intensity</w:t>
      </w:r>
      <w:r w:rsidRPr="00D8545F">
        <w:rPr>
          <w:lang w:val="en-GB"/>
        </w:rPr>
        <w:t xml:space="preserve"> represents the operational and maintenance costs associated with PtL production per </w:t>
      </w:r>
      <w:r w:rsidR="002A59F8">
        <w:rPr>
          <w:lang w:val="en-GB"/>
        </w:rPr>
        <w:t>ton</w:t>
      </w:r>
      <w:r w:rsidR="002A59F8" w:rsidRPr="00D8545F">
        <w:rPr>
          <w:lang w:val="en-GB"/>
        </w:rPr>
        <w:t xml:space="preserve"> </w:t>
      </w:r>
      <w:r w:rsidRPr="00D8545F">
        <w:rPr>
          <w:lang w:val="en-GB"/>
        </w:rPr>
        <w:t xml:space="preserve">of e-kerosene output </w:t>
      </w:r>
      <w:r>
        <w:rPr>
          <w:lang w:val="en-GB"/>
        </w:rPr>
        <w:t>(</w:t>
      </w:r>
      <w:proofErr w:type="spellStart"/>
      <w:r>
        <w:rPr>
          <w:lang w:val="en-GB"/>
        </w:rPr>
        <w:t>Janosovský</w:t>
      </w:r>
      <w:proofErr w:type="spellEnd"/>
      <w:r>
        <w:rPr>
          <w:lang w:val="en-GB"/>
        </w:rPr>
        <w:t xml:space="preserve"> et al., 2022)</w:t>
      </w:r>
      <w:r w:rsidR="000241AB">
        <w:rPr>
          <w:lang w:val="en-GB"/>
        </w:rPr>
        <w:t>.</w:t>
      </w:r>
    </w:p>
    <w:p w14:paraId="559B6A7C" w14:textId="544A58C1" w:rsidR="00457D51" w:rsidRDefault="00295CC4" w:rsidP="009D2CAB">
      <w:pPr>
        <w:pStyle w:val="Els-body-text"/>
        <w:spacing w:after="120"/>
        <w:rPr>
          <w:lang w:val="en-GB"/>
        </w:rPr>
      </w:pPr>
      <w:r w:rsidRPr="00D8545F">
        <w:rPr>
          <w:b/>
          <w:bCs/>
          <w:lang w:val="en-GB"/>
        </w:rPr>
        <w:t>Net Present Value</w:t>
      </w:r>
      <w:r w:rsidRPr="00D8545F">
        <w:rPr>
          <w:lang w:val="en-GB"/>
        </w:rPr>
        <w:t xml:space="preserve"> (NPV) </w:t>
      </w:r>
      <w:r w:rsidR="00D72CA6">
        <w:rPr>
          <w:lang w:val="en-GB"/>
        </w:rPr>
        <w:t xml:space="preserve">is </w:t>
      </w:r>
      <w:r w:rsidR="00715AB2">
        <w:rPr>
          <w:lang w:val="en-GB"/>
        </w:rPr>
        <w:t>a common</w:t>
      </w:r>
      <w:r w:rsidRPr="00D8545F">
        <w:rPr>
          <w:lang w:val="en-GB"/>
        </w:rPr>
        <w:t xml:space="preserve"> economic indicator for assessing investments.</w:t>
      </w:r>
      <w:r>
        <w:rPr>
          <w:lang w:val="en-GB"/>
        </w:rPr>
        <w:t xml:space="preserve"> </w:t>
      </w:r>
      <w:r w:rsidRPr="00D8545F">
        <w:rPr>
          <w:lang w:val="en-GB"/>
        </w:rPr>
        <w:t>It assesses the economic attractiveness of PtL routes by quantifying the net monetary value of the project over its lifetime.</w:t>
      </w:r>
      <w:r w:rsidR="00DF5A10">
        <w:rPr>
          <w:lang w:val="en-GB"/>
        </w:rPr>
        <w:t xml:space="preserve"> </w:t>
      </w:r>
      <w:r w:rsidRPr="00D8545F">
        <w:rPr>
          <w:b/>
          <w:bCs/>
          <w:lang w:val="en-GB"/>
        </w:rPr>
        <w:t>Internal Rate of Return</w:t>
      </w:r>
      <w:r w:rsidRPr="00D8545F">
        <w:rPr>
          <w:lang w:val="en-GB"/>
        </w:rPr>
        <w:t xml:space="preserve"> (IRR) is the discounting rate at which the NPV becomes zero. It is used to describe the annualized return rate o</w:t>
      </w:r>
      <w:r>
        <w:rPr>
          <w:lang w:val="en-GB"/>
        </w:rPr>
        <w:t>f</w:t>
      </w:r>
      <w:r w:rsidRPr="00D8545F">
        <w:rPr>
          <w:lang w:val="en-GB"/>
        </w:rPr>
        <w:t xml:space="preserve"> </w:t>
      </w:r>
      <w:r>
        <w:rPr>
          <w:lang w:val="en-GB"/>
        </w:rPr>
        <w:t>an</w:t>
      </w:r>
      <w:r w:rsidRPr="00D8545F">
        <w:rPr>
          <w:lang w:val="en-GB"/>
        </w:rPr>
        <w:t xml:space="preserve"> investment</w:t>
      </w:r>
      <w:r w:rsidR="00F20A00">
        <w:rPr>
          <w:lang w:val="en-GB"/>
        </w:rPr>
        <w:t xml:space="preserve"> and can be regarded as</w:t>
      </w:r>
      <w:r w:rsidR="00F20A00" w:rsidRPr="00F20A00">
        <w:rPr>
          <w:lang w:val="en-GB"/>
        </w:rPr>
        <w:t xml:space="preserve"> an indicator of the project's profitability and efficiency </w:t>
      </w:r>
      <w:r w:rsidR="00F20A00" w:rsidRPr="00F20A00">
        <w:rPr>
          <w:lang w:val="en-GB"/>
        </w:rPr>
        <w:lastRenderedPageBreak/>
        <w:t>over time</w:t>
      </w:r>
      <w:r w:rsidRPr="00D8545F">
        <w:rPr>
          <w:lang w:val="en-GB"/>
        </w:rPr>
        <w:t>.</w:t>
      </w:r>
      <w:r w:rsidR="00DF5A10">
        <w:rPr>
          <w:lang w:val="en-GB"/>
        </w:rPr>
        <w:t xml:space="preserve"> </w:t>
      </w:r>
      <w:r w:rsidRPr="00D8545F">
        <w:rPr>
          <w:b/>
          <w:bCs/>
          <w:lang w:val="en-GB"/>
        </w:rPr>
        <w:t>Payback time</w:t>
      </w:r>
      <w:r w:rsidRPr="00D8545F">
        <w:rPr>
          <w:lang w:val="en-GB"/>
        </w:rPr>
        <w:t xml:space="preserve"> </w:t>
      </w:r>
      <w:r w:rsidR="00715AB2">
        <w:rPr>
          <w:lang w:val="en-GB"/>
        </w:rPr>
        <w:t>is</w:t>
      </w:r>
      <w:r w:rsidR="00715AB2" w:rsidRPr="00D8545F">
        <w:rPr>
          <w:lang w:val="en-GB"/>
        </w:rPr>
        <w:t xml:space="preserve"> </w:t>
      </w:r>
      <w:r w:rsidRPr="00D8545F">
        <w:rPr>
          <w:lang w:val="en-GB"/>
        </w:rPr>
        <w:t xml:space="preserve">the duration required for the initial </w:t>
      </w:r>
      <w:r w:rsidRPr="00F20A00">
        <w:rPr>
          <w:lang w:val="en-GB"/>
        </w:rPr>
        <w:t>investment in the PtL routes to be recovered through generated revenues (Scipioni et al., 2023)</w:t>
      </w:r>
      <w:r w:rsidR="000241AB" w:rsidRPr="00F20A00">
        <w:rPr>
          <w:lang w:val="en-GB"/>
        </w:rPr>
        <w:t>.</w:t>
      </w:r>
      <w:r w:rsidR="00DF5A10" w:rsidRPr="00F20A00">
        <w:rPr>
          <w:lang w:val="en-GB"/>
        </w:rPr>
        <w:t xml:space="preserve"> </w:t>
      </w:r>
      <w:r w:rsidR="00F20A00" w:rsidRPr="005E3815">
        <w:t>It</w:t>
      </w:r>
      <w:r w:rsidR="00DF5A10" w:rsidRPr="00F20A00">
        <w:rPr>
          <w:lang w:val="en-GB"/>
        </w:rPr>
        <w:t xml:space="preserve"> describes the time it takes for an investment to</w:t>
      </w:r>
      <w:r w:rsidR="00F20A00">
        <w:rPr>
          <w:lang w:val="en-GB"/>
        </w:rPr>
        <w:t xml:space="preserve"> reach</w:t>
      </w:r>
      <w:r w:rsidR="00DF5A10" w:rsidRPr="00F20A00">
        <w:rPr>
          <w:lang w:val="en-GB"/>
        </w:rPr>
        <w:t xml:space="preserve"> break</w:t>
      </w:r>
      <w:r w:rsidR="00F20A00">
        <w:rPr>
          <w:lang w:val="en-GB"/>
        </w:rPr>
        <w:t>-</w:t>
      </w:r>
      <w:r w:rsidR="00DF5A10" w:rsidRPr="00F20A00">
        <w:rPr>
          <w:lang w:val="en-GB"/>
        </w:rPr>
        <w:t>even.</w:t>
      </w:r>
    </w:p>
    <w:p w14:paraId="5EF424A0" w14:textId="44A2763E" w:rsidR="00CD45E8" w:rsidRPr="00F20A00" w:rsidRDefault="000241AB" w:rsidP="00CD45E8">
      <w:pPr>
        <w:pStyle w:val="Els-body-text"/>
        <w:spacing w:after="120"/>
        <w:rPr>
          <w:lang w:val="en-GB"/>
        </w:rPr>
      </w:pPr>
      <w:r w:rsidRPr="00D8545F">
        <w:rPr>
          <w:b/>
          <w:bCs/>
        </w:rPr>
        <w:t>GHG reduction</w:t>
      </w:r>
      <w:r w:rsidRPr="00D8545F">
        <w:t xml:space="preserve"> quantifies the </w:t>
      </w:r>
      <w:r w:rsidR="00F20A00">
        <w:t xml:space="preserve">potential </w:t>
      </w:r>
      <w:r w:rsidRPr="00D8545F">
        <w:t>percentage of greenhouse gas emissions reduced by the e-kerosene versus a fossil comparator specified by the E</w:t>
      </w:r>
      <w:r>
        <w:t>uropean Parliament (2022)</w:t>
      </w:r>
      <w:r w:rsidRPr="00D8545F">
        <w:t xml:space="preserve"> Renewable Energy Directive RED II.</w:t>
      </w:r>
      <w:r>
        <w:t xml:space="preserve"> </w:t>
      </w:r>
      <w:r w:rsidRPr="00D8545F">
        <w:rPr>
          <w:b/>
          <w:bCs/>
        </w:rPr>
        <w:t>Water footprint</w:t>
      </w:r>
      <w:r w:rsidRPr="00D8545F">
        <w:t xml:space="preserve"> measures the net amount of water consumed per unit of e-kerosene output, with the assumption that all generated wastewater can be recycled as feed for the water electrolysis </w:t>
      </w:r>
      <w:r>
        <w:t>(</w:t>
      </w:r>
      <w:r w:rsidRPr="00F20A00">
        <w:t xml:space="preserve">Peters et al., 2022). </w:t>
      </w:r>
      <w:r w:rsidR="00F20A00" w:rsidRPr="005E3815">
        <w:t>This i</w:t>
      </w:r>
      <w:r w:rsidR="00DF5A10" w:rsidRPr="00F20A00">
        <w:t xml:space="preserve">ndicates </w:t>
      </w:r>
      <w:r w:rsidR="00F20A00" w:rsidRPr="005E3815">
        <w:t xml:space="preserve">the </w:t>
      </w:r>
      <w:r w:rsidR="00DF5A10" w:rsidRPr="00F20A00">
        <w:t xml:space="preserve">water consumption </w:t>
      </w:r>
      <w:r w:rsidR="00F20A00" w:rsidRPr="005E3815">
        <w:t xml:space="preserve">of the process </w:t>
      </w:r>
      <w:r w:rsidR="00DF5A10" w:rsidRPr="00F20A00">
        <w:t xml:space="preserve">and </w:t>
      </w:r>
      <w:r w:rsidR="00F20A00" w:rsidRPr="005E3815">
        <w:t xml:space="preserve">its </w:t>
      </w:r>
      <w:r w:rsidR="00DF5A10" w:rsidRPr="00F20A00">
        <w:t>load on surrounding water bodies.</w:t>
      </w:r>
    </w:p>
    <w:p w14:paraId="5F339A4F" w14:textId="22C91DBA" w:rsidR="00457D51" w:rsidRPr="00F20A00" w:rsidRDefault="000241AB" w:rsidP="00457D51">
      <w:pPr>
        <w:pStyle w:val="Els-body-text"/>
        <w:spacing w:after="120"/>
        <w:rPr>
          <w:lang w:val="en-GB"/>
        </w:rPr>
      </w:pPr>
      <w:r w:rsidRPr="00D8545F">
        <w:rPr>
          <w:b/>
          <w:bCs/>
        </w:rPr>
        <w:t>Wastewater generation</w:t>
      </w:r>
      <w:r w:rsidRPr="00D8545F">
        <w:t xml:space="preserve"> quantifies the volume of wastewater produced per unit of e-kerosene output. It evaluates the environmental impact associated with wastewater treatment and disposal</w:t>
      </w:r>
      <w:r>
        <w:t xml:space="preserve"> (Peters et al., 2022).</w:t>
      </w:r>
    </w:p>
    <w:p w14:paraId="76D95EE4" w14:textId="59B3ACF4" w:rsidR="00457D51" w:rsidRPr="000D033B" w:rsidRDefault="00457D51" w:rsidP="00457D51">
      <w:pPr>
        <w:jc w:val="both"/>
      </w:pPr>
      <w:r w:rsidRPr="00AF0386">
        <w:rPr>
          <w:sz w:val="18"/>
          <w:szCs w:val="18"/>
        </w:rPr>
        <w:t xml:space="preserve">Table </w:t>
      </w:r>
      <w:r w:rsidRPr="00AF0386">
        <w:rPr>
          <w:sz w:val="18"/>
          <w:szCs w:val="18"/>
        </w:rPr>
        <w:fldChar w:fldCharType="begin"/>
      </w:r>
      <w:r w:rsidRPr="00AF0386">
        <w:rPr>
          <w:sz w:val="18"/>
          <w:szCs w:val="18"/>
        </w:rPr>
        <w:instrText xml:space="preserve"> SEQ Table \* ARABIC </w:instrText>
      </w:r>
      <w:r w:rsidRPr="00AF0386">
        <w:rPr>
          <w:sz w:val="18"/>
          <w:szCs w:val="18"/>
        </w:rPr>
        <w:fldChar w:fldCharType="separate"/>
      </w:r>
      <w:r w:rsidRPr="00AF0386">
        <w:rPr>
          <w:noProof/>
          <w:sz w:val="18"/>
          <w:szCs w:val="18"/>
        </w:rPr>
        <w:t>3</w:t>
      </w:r>
      <w:r w:rsidRPr="00AF0386">
        <w:rPr>
          <w:sz w:val="18"/>
          <w:szCs w:val="18"/>
        </w:rPr>
        <w:fldChar w:fldCharType="end"/>
      </w:r>
      <w:r w:rsidRPr="00AF0386">
        <w:rPr>
          <w:sz w:val="18"/>
          <w:szCs w:val="18"/>
        </w:rPr>
        <w:t>. Environmental evaluation indicators and requirements for scoring.</w:t>
      </w:r>
    </w:p>
    <w:tbl>
      <w:tblPr>
        <w:tblStyle w:val="TableGrid"/>
        <w:tblW w:w="7087" w:type="dxa"/>
        <w:jc w:val="center"/>
        <w:tblLook w:val="04A0" w:firstRow="1" w:lastRow="0" w:firstColumn="1" w:lastColumn="0" w:noHBand="0" w:noVBand="1"/>
      </w:tblPr>
      <w:tblGrid>
        <w:gridCol w:w="993"/>
        <w:gridCol w:w="3858"/>
        <w:gridCol w:w="1056"/>
        <w:gridCol w:w="551"/>
        <w:gridCol w:w="629"/>
      </w:tblGrid>
      <w:tr w:rsidR="00457D51" w:rsidRPr="00B202A8" w14:paraId="380D1F1C" w14:textId="77777777" w:rsidTr="00922C7A">
        <w:trPr>
          <w:jc w:val="center"/>
        </w:trPr>
        <w:tc>
          <w:tcPr>
            <w:tcW w:w="993" w:type="dxa"/>
            <w:tcBorders>
              <w:left w:val="nil"/>
              <w:bottom w:val="single" w:sz="12" w:space="0" w:color="auto"/>
              <w:right w:val="nil"/>
            </w:tcBorders>
          </w:tcPr>
          <w:p w14:paraId="0C1A572E" w14:textId="77777777" w:rsidR="00457D51" w:rsidRPr="00B51395" w:rsidRDefault="00457D51" w:rsidP="00922C7A">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Indicator</w:t>
            </w:r>
          </w:p>
        </w:tc>
        <w:tc>
          <w:tcPr>
            <w:tcW w:w="3858" w:type="dxa"/>
            <w:tcBorders>
              <w:left w:val="nil"/>
              <w:bottom w:val="single" w:sz="12" w:space="0" w:color="auto"/>
              <w:right w:val="nil"/>
            </w:tcBorders>
          </w:tcPr>
          <w:p w14:paraId="698F270C" w14:textId="77777777" w:rsidR="00457D51" w:rsidRPr="00B51395" w:rsidRDefault="00457D51" w:rsidP="00922C7A">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Notes</w:t>
            </w:r>
            <w:r>
              <w:rPr>
                <w:rFonts w:ascii="Times New Roman" w:eastAsia="Times New Roman" w:hAnsi="Times New Roman" w:cs="Times New Roman"/>
                <w:b/>
                <w:bCs/>
                <w:sz w:val="14"/>
                <w:szCs w:val="14"/>
              </w:rPr>
              <w:t xml:space="preserve"> on requirement selection</w:t>
            </w:r>
          </w:p>
        </w:tc>
        <w:tc>
          <w:tcPr>
            <w:tcW w:w="0" w:type="auto"/>
            <w:tcBorders>
              <w:left w:val="nil"/>
              <w:bottom w:val="single" w:sz="12" w:space="0" w:color="auto"/>
              <w:right w:val="nil"/>
            </w:tcBorders>
          </w:tcPr>
          <w:p w14:paraId="33D9DF10" w14:textId="77777777" w:rsidR="00457D51" w:rsidRPr="00B51395" w:rsidRDefault="00457D51" w:rsidP="00922C7A">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Requirements</w:t>
            </w:r>
          </w:p>
        </w:tc>
        <w:tc>
          <w:tcPr>
            <w:tcW w:w="0" w:type="auto"/>
            <w:tcBorders>
              <w:left w:val="nil"/>
              <w:bottom w:val="single" w:sz="12" w:space="0" w:color="auto"/>
              <w:right w:val="nil"/>
            </w:tcBorders>
          </w:tcPr>
          <w:p w14:paraId="484F2B46" w14:textId="77777777" w:rsidR="00457D51" w:rsidRPr="00B51395" w:rsidRDefault="00457D51" w:rsidP="00922C7A">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Score</w:t>
            </w:r>
          </w:p>
        </w:tc>
        <w:tc>
          <w:tcPr>
            <w:tcW w:w="0" w:type="auto"/>
            <w:tcBorders>
              <w:left w:val="nil"/>
              <w:bottom w:val="single" w:sz="12" w:space="0" w:color="auto"/>
              <w:right w:val="nil"/>
            </w:tcBorders>
          </w:tcPr>
          <w:p w14:paraId="203BFAB1" w14:textId="77777777" w:rsidR="00457D51" w:rsidRPr="00B51395" w:rsidRDefault="00457D51" w:rsidP="00922C7A">
            <w:pPr>
              <w:pStyle w:val="Els-body-text"/>
              <w:rPr>
                <w:rFonts w:ascii="Times New Roman" w:eastAsia="Times New Roman" w:hAnsi="Times New Roman" w:cs="Times New Roman"/>
                <w:b/>
                <w:bCs/>
                <w:sz w:val="14"/>
                <w:szCs w:val="14"/>
              </w:rPr>
            </w:pPr>
            <w:r w:rsidRPr="00B51395">
              <w:rPr>
                <w:rFonts w:ascii="Times New Roman" w:eastAsia="Times New Roman" w:hAnsi="Times New Roman" w:cs="Times New Roman"/>
                <w:b/>
                <w:bCs/>
                <w:sz w:val="14"/>
                <w:szCs w:val="14"/>
              </w:rPr>
              <w:t>Source</w:t>
            </w:r>
          </w:p>
        </w:tc>
      </w:tr>
      <w:tr w:rsidR="00457D51" w:rsidRPr="00B202A8" w14:paraId="7BFA6665" w14:textId="77777777" w:rsidTr="00922C7A">
        <w:trPr>
          <w:jc w:val="center"/>
        </w:trPr>
        <w:tc>
          <w:tcPr>
            <w:tcW w:w="993" w:type="dxa"/>
            <w:vMerge w:val="restart"/>
            <w:tcBorders>
              <w:top w:val="single" w:sz="12" w:space="0" w:color="auto"/>
              <w:left w:val="nil"/>
              <w:right w:val="nil"/>
            </w:tcBorders>
          </w:tcPr>
          <w:p w14:paraId="6A6F4199" w14:textId="77777777" w:rsidR="00457D51" w:rsidRPr="00B51395" w:rsidRDefault="00457D51" w:rsidP="00922C7A">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GHG Reduction (%)</w:t>
            </w:r>
          </w:p>
        </w:tc>
        <w:tc>
          <w:tcPr>
            <w:tcW w:w="3858" w:type="dxa"/>
            <w:vMerge w:val="restart"/>
            <w:tcBorders>
              <w:top w:val="single" w:sz="12" w:space="0" w:color="auto"/>
              <w:left w:val="nil"/>
              <w:right w:val="nil"/>
            </w:tcBorders>
          </w:tcPr>
          <w:p w14:paraId="49346EE9" w14:textId="77777777" w:rsidR="00457D51" w:rsidRPr="00B51395" w:rsidRDefault="00457D51" w:rsidP="00922C7A">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The technology is given full points if it can fulfill the RED II reduction target. If no reductions are achieved, the route does not receive any points.</w:t>
            </w:r>
          </w:p>
        </w:tc>
        <w:tc>
          <w:tcPr>
            <w:tcW w:w="0" w:type="auto"/>
            <w:tcBorders>
              <w:top w:val="single" w:sz="12" w:space="0" w:color="auto"/>
              <w:left w:val="nil"/>
              <w:bottom w:val="nil"/>
              <w:right w:val="nil"/>
            </w:tcBorders>
          </w:tcPr>
          <w:p w14:paraId="7B8FC2CC"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&lt; 0</w:t>
            </w:r>
          </w:p>
        </w:tc>
        <w:tc>
          <w:tcPr>
            <w:tcW w:w="0" w:type="auto"/>
            <w:tcBorders>
              <w:top w:val="single" w:sz="12" w:space="0" w:color="auto"/>
              <w:left w:val="nil"/>
              <w:bottom w:val="nil"/>
              <w:right w:val="nil"/>
            </w:tcBorders>
          </w:tcPr>
          <w:p w14:paraId="55310A5D"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0</w:t>
            </w:r>
          </w:p>
        </w:tc>
        <w:tc>
          <w:tcPr>
            <w:tcW w:w="0" w:type="auto"/>
            <w:vMerge w:val="restart"/>
            <w:tcBorders>
              <w:top w:val="single" w:sz="12" w:space="0" w:color="auto"/>
              <w:left w:val="nil"/>
              <w:right w:val="nil"/>
            </w:tcBorders>
          </w:tcPr>
          <w:p w14:paraId="55676E2C"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a</w:t>
            </w:r>
          </w:p>
        </w:tc>
      </w:tr>
      <w:tr w:rsidR="00457D51" w:rsidRPr="00B202A8" w14:paraId="10E50412" w14:textId="77777777" w:rsidTr="00922C7A">
        <w:trPr>
          <w:jc w:val="center"/>
        </w:trPr>
        <w:tc>
          <w:tcPr>
            <w:tcW w:w="993" w:type="dxa"/>
            <w:vMerge/>
            <w:tcBorders>
              <w:left w:val="nil"/>
              <w:right w:val="nil"/>
            </w:tcBorders>
            <w:vAlign w:val="center"/>
          </w:tcPr>
          <w:p w14:paraId="50373DC8" w14:textId="77777777" w:rsidR="00457D51" w:rsidRPr="00B51395" w:rsidRDefault="00457D51" w:rsidP="00922C7A">
            <w:pPr>
              <w:jc w:val="both"/>
              <w:rPr>
                <w:rFonts w:ascii="Times New Roman" w:hAnsi="Times New Roman" w:cs="Times New Roman"/>
                <w:sz w:val="14"/>
                <w:szCs w:val="14"/>
                <w:lang w:val="en-US"/>
              </w:rPr>
            </w:pPr>
          </w:p>
        </w:tc>
        <w:tc>
          <w:tcPr>
            <w:tcW w:w="3858" w:type="dxa"/>
            <w:vMerge/>
            <w:tcBorders>
              <w:left w:val="nil"/>
              <w:right w:val="nil"/>
            </w:tcBorders>
          </w:tcPr>
          <w:p w14:paraId="7249FCB1" w14:textId="77777777" w:rsidR="00457D51" w:rsidRPr="00B51395" w:rsidRDefault="00457D51" w:rsidP="00922C7A">
            <w:pPr>
              <w:jc w:val="both"/>
              <w:rPr>
                <w:rFonts w:ascii="Times New Roman" w:hAnsi="Times New Roman" w:cs="Times New Roman"/>
                <w:sz w:val="14"/>
                <w:szCs w:val="14"/>
                <w:lang w:val="en-US"/>
              </w:rPr>
            </w:pPr>
          </w:p>
        </w:tc>
        <w:tc>
          <w:tcPr>
            <w:tcW w:w="0" w:type="auto"/>
            <w:tcBorders>
              <w:top w:val="nil"/>
              <w:left w:val="nil"/>
              <w:bottom w:val="nil"/>
              <w:right w:val="nil"/>
            </w:tcBorders>
          </w:tcPr>
          <w:p w14:paraId="1B7006BE"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0 - 70</w:t>
            </w:r>
          </w:p>
        </w:tc>
        <w:tc>
          <w:tcPr>
            <w:tcW w:w="0" w:type="auto"/>
            <w:tcBorders>
              <w:top w:val="nil"/>
              <w:left w:val="nil"/>
              <w:bottom w:val="nil"/>
              <w:right w:val="nil"/>
            </w:tcBorders>
          </w:tcPr>
          <w:p w14:paraId="33BF64FD"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1</w:t>
            </w:r>
          </w:p>
        </w:tc>
        <w:tc>
          <w:tcPr>
            <w:tcW w:w="0" w:type="auto"/>
            <w:vMerge/>
            <w:tcBorders>
              <w:left w:val="nil"/>
              <w:right w:val="nil"/>
            </w:tcBorders>
          </w:tcPr>
          <w:p w14:paraId="50922011" w14:textId="77777777" w:rsidR="00457D51" w:rsidRPr="00AF0386" w:rsidRDefault="00457D51" w:rsidP="00922C7A">
            <w:pPr>
              <w:pStyle w:val="Els-body-text"/>
              <w:rPr>
                <w:rFonts w:ascii="Times New Roman" w:eastAsia="Times New Roman" w:hAnsi="Times New Roman" w:cs="Times New Roman"/>
                <w:sz w:val="14"/>
                <w:szCs w:val="14"/>
              </w:rPr>
            </w:pPr>
          </w:p>
        </w:tc>
      </w:tr>
      <w:tr w:rsidR="00457D51" w:rsidRPr="00B202A8" w14:paraId="370C5A9F" w14:textId="77777777" w:rsidTr="00922C7A">
        <w:trPr>
          <w:jc w:val="center"/>
        </w:trPr>
        <w:tc>
          <w:tcPr>
            <w:tcW w:w="993" w:type="dxa"/>
            <w:vMerge/>
            <w:tcBorders>
              <w:left w:val="nil"/>
              <w:right w:val="nil"/>
            </w:tcBorders>
            <w:vAlign w:val="center"/>
          </w:tcPr>
          <w:p w14:paraId="3CD9DC7D" w14:textId="77777777" w:rsidR="00457D51" w:rsidRPr="00B51395" w:rsidRDefault="00457D51" w:rsidP="00922C7A">
            <w:pPr>
              <w:jc w:val="both"/>
              <w:rPr>
                <w:rFonts w:ascii="Times New Roman" w:hAnsi="Times New Roman" w:cs="Times New Roman"/>
                <w:sz w:val="14"/>
                <w:szCs w:val="14"/>
                <w:lang w:val="en-US"/>
              </w:rPr>
            </w:pPr>
          </w:p>
        </w:tc>
        <w:tc>
          <w:tcPr>
            <w:tcW w:w="3858" w:type="dxa"/>
            <w:vMerge/>
            <w:tcBorders>
              <w:left w:val="nil"/>
              <w:right w:val="nil"/>
            </w:tcBorders>
          </w:tcPr>
          <w:p w14:paraId="0CEC78DC" w14:textId="77777777" w:rsidR="00457D51" w:rsidRPr="00B51395" w:rsidRDefault="00457D51" w:rsidP="00922C7A">
            <w:pPr>
              <w:jc w:val="both"/>
              <w:rPr>
                <w:rFonts w:ascii="Times New Roman" w:hAnsi="Times New Roman" w:cs="Times New Roman"/>
                <w:sz w:val="14"/>
                <w:szCs w:val="14"/>
                <w:lang w:val="en-US"/>
              </w:rPr>
            </w:pPr>
          </w:p>
        </w:tc>
        <w:tc>
          <w:tcPr>
            <w:tcW w:w="0" w:type="auto"/>
            <w:tcBorders>
              <w:top w:val="nil"/>
              <w:left w:val="nil"/>
              <w:right w:val="nil"/>
            </w:tcBorders>
          </w:tcPr>
          <w:p w14:paraId="66E55467"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&gt; 70</w:t>
            </w:r>
          </w:p>
        </w:tc>
        <w:tc>
          <w:tcPr>
            <w:tcW w:w="0" w:type="auto"/>
            <w:tcBorders>
              <w:top w:val="nil"/>
              <w:left w:val="nil"/>
              <w:right w:val="nil"/>
            </w:tcBorders>
          </w:tcPr>
          <w:p w14:paraId="06E3F460"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2</w:t>
            </w:r>
          </w:p>
        </w:tc>
        <w:tc>
          <w:tcPr>
            <w:tcW w:w="0" w:type="auto"/>
            <w:vMerge/>
            <w:tcBorders>
              <w:left w:val="nil"/>
              <w:right w:val="nil"/>
            </w:tcBorders>
          </w:tcPr>
          <w:p w14:paraId="7222AB23" w14:textId="77777777" w:rsidR="00457D51" w:rsidRPr="00AF0386" w:rsidRDefault="00457D51" w:rsidP="00922C7A">
            <w:pPr>
              <w:pStyle w:val="Els-body-text"/>
              <w:rPr>
                <w:rFonts w:ascii="Times New Roman" w:eastAsia="Times New Roman" w:hAnsi="Times New Roman" w:cs="Times New Roman"/>
                <w:sz w:val="14"/>
                <w:szCs w:val="14"/>
              </w:rPr>
            </w:pPr>
          </w:p>
        </w:tc>
      </w:tr>
      <w:tr w:rsidR="00457D51" w:rsidRPr="00B202A8" w14:paraId="4EDC00B6" w14:textId="77777777" w:rsidTr="00922C7A">
        <w:trPr>
          <w:jc w:val="center"/>
        </w:trPr>
        <w:tc>
          <w:tcPr>
            <w:tcW w:w="993" w:type="dxa"/>
            <w:vMerge w:val="restart"/>
            <w:tcBorders>
              <w:left w:val="nil"/>
              <w:right w:val="nil"/>
            </w:tcBorders>
          </w:tcPr>
          <w:p w14:paraId="6FFD57CE" w14:textId="77777777" w:rsidR="00457D51" w:rsidRPr="00B51395" w:rsidRDefault="00457D51" w:rsidP="00922C7A">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Water Footprint (t</w:t>
            </w:r>
            <w:r w:rsidRPr="00B51395">
              <w:rPr>
                <w:rFonts w:ascii="Times New Roman" w:hAnsi="Times New Roman" w:cs="Times New Roman"/>
                <w:b/>
                <w:bCs/>
                <w:sz w:val="14"/>
                <w:szCs w:val="14"/>
                <w:vertAlign w:val="subscript"/>
                <w:lang w:val="en-US"/>
              </w:rPr>
              <w:t>H2O</w:t>
            </w:r>
            <w:r w:rsidRPr="00B51395">
              <w:rPr>
                <w:rFonts w:ascii="Times New Roman" w:hAnsi="Times New Roman" w:cs="Times New Roman"/>
                <w:b/>
                <w:bCs/>
                <w:sz w:val="14"/>
                <w:szCs w:val="14"/>
                <w:lang w:val="en-US"/>
              </w:rPr>
              <w:t>/</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kerosene</w:t>
            </w:r>
            <w:proofErr w:type="spellEnd"/>
            <w:r w:rsidRPr="00B51395">
              <w:rPr>
                <w:rFonts w:ascii="Times New Roman" w:hAnsi="Times New Roman" w:cs="Times New Roman"/>
                <w:b/>
                <w:bCs/>
                <w:sz w:val="14"/>
                <w:szCs w:val="14"/>
                <w:lang w:val="en-US"/>
              </w:rPr>
              <w:t>)</w:t>
            </w:r>
          </w:p>
        </w:tc>
        <w:tc>
          <w:tcPr>
            <w:tcW w:w="3858" w:type="dxa"/>
            <w:vMerge w:val="restart"/>
            <w:tcBorders>
              <w:left w:val="nil"/>
              <w:right w:val="nil"/>
            </w:tcBorders>
          </w:tcPr>
          <w:p w14:paraId="651E7611" w14:textId="621DDA92" w:rsidR="00457D51" w:rsidRPr="00B51395" w:rsidRDefault="00457D51" w:rsidP="00922C7A">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Other studies indicate a bit above 1 t</w:t>
            </w:r>
            <w:r w:rsidRPr="00B51395">
              <w:rPr>
                <w:rFonts w:ascii="Times New Roman" w:hAnsi="Times New Roman" w:cs="Times New Roman"/>
                <w:sz w:val="14"/>
                <w:szCs w:val="14"/>
                <w:vertAlign w:val="subscript"/>
                <w:lang w:val="en-US"/>
              </w:rPr>
              <w:t>H2O</w:t>
            </w:r>
            <w:r w:rsidRPr="00B51395">
              <w:rPr>
                <w:rFonts w:ascii="Times New Roman" w:hAnsi="Times New Roman" w:cs="Times New Roman"/>
                <w:sz w:val="14"/>
                <w:szCs w:val="14"/>
                <w:lang w:val="en-US"/>
              </w:rPr>
              <w:t>/</w:t>
            </w:r>
            <w:proofErr w:type="spellStart"/>
            <w:r w:rsidRPr="00B51395">
              <w:rPr>
                <w:rFonts w:ascii="Times New Roman" w:hAnsi="Times New Roman" w:cs="Times New Roman"/>
                <w:sz w:val="14"/>
                <w:szCs w:val="14"/>
                <w:lang w:val="en-US"/>
              </w:rPr>
              <w:t>t</w:t>
            </w:r>
            <w:r w:rsidRPr="00B51395">
              <w:rPr>
                <w:rFonts w:ascii="Times New Roman" w:hAnsi="Times New Roman" w:cs="Times New Roman"/>
                <w:sz w:val="14"/>
                <w:szCs w:val="14"/>
                <w:vertAlign w:val="subscript"/>
                <w:lang w:val="en-US"/>
              </w:rPr>
              <w:t>kerosene</w:t>
            </w:r>
            <w:proofErr w:type="spellEnd"/>
            <w:r w:rsidRPr="00B51395">
              <w:rPr>
                <w:rFonts w:ascii="Times New Roman" w:hAnsi="Times New Roman" w:cs="Times New Roman"/>
                <w:sz w:val="14"/>
                <w:szCs w:val="14"/>
                <w:lang w:val="en-US"/>
              </w:rPr>
              <w:t>, assuming the wastewater is recirculated.</w:t>
            </w:r>
            <w:r w:rsidR="00D40E55">
              <w:rPr>
                <w:rFonts w:ascii="Times New Roman" w:hAnsi="Times New Roman" w:cs="Times New Roman"/>
                <w:sz w:val="14"/>
                <w:szCs w:val="14"/>
                <w:lang w:val="en-US"/>
              </w:rPr>
              <w:t xml:space="preserve"> A process causing double the load receives no </w:t>
            </w:r>
            <w:r w:rsidR="000010F4">
              <w:rPr>
                <w:rFonts w:ascii="Times New Roman" w:hAnsi="Times New Roman" w:cs="Times New Roman"/>
                <w:sz w:val="14"/>
                <w:szCs w:val="14"/>
                <w:lang w:val="en-US"/>
              </w:rPr>
              <w:t>score</w:t>
            </w:r>
            <w:r w:rsidR="00D40E55">
              <w:rPr>
                <w:rFonts w:ascii="Times New Roman" w:hAnsi="Times New Roman" w:cs="Times New Roman"/>
                <w:sz w:val="14"/>
                <w:szCs w:val="14"/>
                <w:lang w:val="en-US"/>
              </w:rPr>
              <w:t xml:space="preserve">, while </w:t>
            </w:r>
            <w:r w:rsidR="000010F4">
              <w:rPr>
                <w:rFonts w:ascii="Times New Roman" w:hAnsi="Times New Roman" w:cs="Times New Roman"/>
                <w:sz w:val="14"/>
                <w:szCs w:val="14"/>
                <w:lang w:val="en-US"/>
              </w:rPr>
              <w:t>a ratio of under 1 gets max. score.</w:t>
            </w:r>
          </w:p>
        </w:tc>
        <w:tc>
          <w:tcPr>
            <w:tcW w:w="0" w:type="auto"/>
            <w:tcBorders>
              <w:left w:val="nil"/>
              <w:bottom w:val="nil"/>
              <w:right w:val="nil"/>
            </w:tcBorders>
          </w:tcPr>
          <w:p w14:paraId="5CA44A4F"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&gt; 2</w:t>
            </w:r>
          </w:p>
        </w:tc>
        <w:tc>
          <w:tcPr>
            <w:tcW w:w="0" w:type="auto"/>
            <w:tcBorders>
              <w:left w:val="nil"/>
              <w:bottom w:val="nil"/>
              <w:right w:val="nil"/>
            </w:tcBorders>
          </w:tcPr>
          <w:p w14:paraId="25C39443"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0</w:t>
            </w:r>
          </w:p>
        </w:tc>
        <w:tc>
          <w:tcPr>
            <w:tcW w:w="0" w:type="auto"/>
            <w:vMerge w:val="restart"/>
            <w:tcBorders>
              <w:left w:val="nil"/>
              <w:right w:val="nil"/>
            </w:tcBorders>
          </w:tcPr>
          <w:p w14:paraId="5B1BA6D4"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b</w:t>
            </w:r>
          </w:p>
        </w:tc>
      </w:tr>
      <w:tr w:rsidR="00457D51" w:rsidRPr="00B202A8" w14:paraId="0A0102A4" w14:textId="77777777" w:rsidTr="00922C7A">
        <w:trPr>
          <w:jc w:val="center"/>
        </w:trPr>
        <w:tc>
          <w:tcPr>
            <w:tcW w:w="993" w:type="dxa"/>
            <w:vMerge/>
            <w:tcBorders>
              <w:left w:val="nil"/>
              <w:right w:val="nil"/>
            </w:tcBorders>
          </w:tcPr>
          <w:p w14:paraId="69141CF5" w14:textId="77777777" w:rsidR="00457D51" w:rsidRPr="00B51395" w:rsidRDefault="00457D51" w:rsidP="00922C7A">
            <w:pPr>
              <w:jc w:val="both"/>
              <w:rPr>
                <w:rFonts w:ascii="Times New Roman" w:hAnsi="Times New Roman" w:cs="Times New Roman"/>
                <w:b/>
                <w:bCs/>
                <w:sz w:val="14"/>
                <w:szCs w:val="14"/>
                <w:lang w:val="en-US"/>
              </w:rPr>
            </w:pPr>
          </w:p>
        </w:tc>
        <w:tc>
          <w:tcPr>
            <w:tcW w:w="3858" w:type="dxa"/>
            <w:vMerge/>
            <w:tcBorders>
              <w:left w:val="nil"/>
              <w:right w:val="nil"/>
            </w:tcBorders>
          </w:tcPr>
          <w:p w14:paraId="43A7D0D9" w14:textId="77777777" w:rsidR="00457D51" w:rsidRPr="00B51395" w:rsidRDefault="00457D51" w:rsidP="00922C7A">
            <w:pPr>
              <w:jc w:val="both"/>
              <w:rPr>
                <w:rFonts w:ascii="Times New Roman" w:hAnsi="Times New Roman" w:cs="Times New Roman"/>
                <w:sz w:val="14"/>
                <w:szCs w:val="14"/>
                <w:lang w:val="en-US"/>
              </w:rPr>
            </w:pPr>
          </w:p>
        </w:tc>
        <w:tc>
          <w:tcPr>
            <w:tcW w:w="0" w:type="auto"/>
            <w:tcBorders>
              <w:top w:val="nil"/>
              <w:left w:val="nil"/>
              <w:bottom w:val="nil"/>
              <w:right w:val="nil"/>
            </w:tcBorders>
          </w:tcPr>
          <w:p w14:paraId="1803F99D"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1 - 2</w:t>
            </w:r>
          </w:p>
        </w:tc>
        <w:tc>
          <w:tcPr>
            <w:tcW w:w="0" w:type="auto"/>
            <w:tcBorders>
              <w:top w:val="nil"/>
              <w:left w:val="nil"/>
              <w:bottom w:val="nil"/>
              <w:right w:val="nil"/>
            </w:tcBorders>
          </w:tcPr>
          <w:p w14:paraId="6B8BBB46"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1</w:t>
            </w:r>
          </w:p>
        </w:tc>
        <w:tc>
          <w:tcPr>
            <w:tcW w:w="0" w:type="auto"/>
            <w:vMerge/>
            <w:tcBorders>
              <w:left w:val="nil"/>
              <w:right w:val="nil"/>
            </w:tcBorders>
          </w:tcPr>
          <w:p w14:paraId="6A9C51F5" w14:textId="77777777" w:rsidR="00457D51" w:rsidRPr="00AF0386" w:rsidRDefault="00457D51" w:rsidP="00922C7A">
            <w:pPr>
              <w:pStyle w:val="Els-body-text"/>
              <w:rPr>
                <w:rFonts w:ascii="Times New Roman" w:eastAsia="Times New Roman" w:hAnsi="Times New Roman" w:cs="Times New Roman"/>
                <w:sz w:val="14"/>
                <w:szCs w:val="14"/>
              </w:rPr>
            </w:pPr>
          </w:p>
        </w:tc>
      </w:tr>
      <w:tr w:rsidR="00457D51" w:rsidRPr="00B202A8" w14:paraId="3A963C19" w14:textId="77777777" w:rsidTr="00922C7A">
        <w:trPr>
          <w:jc w:val="center"/>
        </w:trPr>
        <w:tc>
          <w:tcPr>
            <w:tcW w:w="993" w:type="dxa"/>
            <w:vMerge/>
            <w:tcBorders>
              <w:left w:val="nil"/>
              <w:right w:val="nil"/>
            </w:tcBorders>
          </w:tcPr>
          <w:p w14:paraId="63CF10DD" w14:textId="77777777" w:rsidR="00457D51" w:rsidRPr="00B51395" w:rsidRDefault="00457D51" w:rsidP="00922C7A">
            <w:pPr>
              <w:jc w:val="both"/>
              <w:rPr>
                <w:rFonts w:ascii="Times New Roman" w:hAnsi="Times New Roman" w:cs="Times New Roman"/>
                <w:b/>
                <w:bCs/>
                <w:sz w:val="14"/>
                <w:szCs w:val="14"/>
                <w:lang w:val="en-US"/>
              </w:rPr>
            </w:pPr>
          </w:p>
        </w:tc>
        <w:tc>
          <w:tcPr>
            <w:tcW w:w="3858" w:type="dxa"/>
            <w:vMerge/>
            <w:tcBorders>
              <w:left w:val="nil"/>
              <w:right w:val="nil"/>
            </w:tcBorders>
          </w:tcPr>
          <w:p w14:paraId="19C6CC79" w14:textId="77777777" w:rsidR="00457D51" w:rsidRPr="00B51395" w:rsidRDefault="00457D51" w:rsidP="00922C7A">
            <w:pPr>
              <w:jc w:val="both"/>
              <w:rPr>
                <w:rFonts w:ascii="Times New Roman" w:hAnsi="Times New Roman" w:cs="Times New Roman"/>
                <w:sz w:val="14"/>
                <w:szCs w:val="14"/>
                <w:lang w:val="en-US"/>
              </w:rPr>
            </w:pPr>
          </w:p>
        </w:tc>
        <w:tc>
          <w:tcPr>
            <w:tcW w:w="0" w:type="auto"/>
            <w:tcBorders>
              <w:top w:val="nil"/>
              <w:left w:val="nil"/>
              <w:right w:val="nil"/>
            </w:tcBorders>
          </w:tcPr>
          <w:p w14:paraId="7A9EFDCB"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&lt; 1</w:t>
            </w:r>
          </w:p>
        </w:tc>
        <w:tc>
          <w:tcPr>
            <w:tcW w:w="0" w:type="auto"/>
            <w:tcBorders>
              <w:top w:val="nil"/>
              <w:left w:val="nil"/>
              <w:right w:val="nil"/>
            </w:tcBorders>
          </w:tcPr>
          <w:p w14:paraId="407B4BA8"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2</w:t>
            </w:r>
          </w:p>
        </w:tc>
        <w:tc>
          <w:tcPr>
            <w:tcW w:w="0" w:type="auto"/>
            <w:vMerge/>
            <w:tcBorders>
              <w:left w:val="nil"/>
              <w:right w:val="nil"/>
            </w:tcBorders>
          </w:tcPr>
          <w:p w14:paraId="5512500F" w14:textId="77777777" w:rsidR="00457D51" w:rsidRPr="00AF0386" w:rsidRDefault="00457D51" w:rsidP="00922C7A">
            <w:pPr>
              <w:pStyle w:val="Els-body-text"/>
              <w:rPr>
                <w:rFonts w:ascii="Times New Roman" w:eastAsia="Times New Roman" w:hAnsi="Times New Roman" w:cs="Times New Roman"/>
                <w:sz w:val="14"/>
                <w:szCs w:val="14"/>
              </w:rPr>
            </w:pPr>
          </w:p>
        </w:tc>
      </w:tr>
      <w:tr w:rsidR="00457D51" w:rsidRPr="00B202A8" w14:paraId="7ED3973D" w14:textId="77777777" w:rsidTr="00922C7A">
        <w:trPr>
          <w:jc w:val="center"/>
        </w:trPr>
        <w:tc>
          <w:tcPr>
            <w:tcW w:w="993" w:type="dxa"/>
            <w:vMerge w:val="restart"/>
            <w:tcBorders>
              <w:left w:val="nil"/>
              <w:right w:val="nil"/>
            </w:tcBorders>
          </w:tcPr>
          <w:p w14:paraId="308C4D18" w14:textId="77777777" w:rsidR="00457D51" w:rsidRPr="00B51395" w:rsidRDefault="00457D51" w:rsidP="00922C7A">
            <w:pPr>
              <w:jc w:val="both"/>
              <w:rPr>
                <w:rFonts w:ascii="Times New Roman" w:hAnsi="Times New Roman" w:cs="Times New Roman"/>
                <w:b/>
                <w:bCs/>
                <w:sz w:val="14"/>
                <w:szCs w:val="14"/>
                <w:lang w:val="en-US"/>
              </w:rPr>
            </w:pPr>
            <w:r w:rsidRPr="00B51395">
              <w:rPr>
                <w:rFonts w:ascii="Times New Roman" w:hAnsi="Times New Roman" w:cs="Times New Roman"/>
                <w:b/>
                <w:bCs/>
                <w:sz w:val="14"/>
                <w:szCs w:val="14"/>
                <w:lang w:val="en-US"/>
              </w:rPr>
              <w:t>Wastewater Generation (</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WW</w:t>
            </w:r>
            <w:proofErr w:type="spellEnd"/>
            <w:r w:rsidRPr="00B51395">
              <w:rPr>
                <w:rFonts w:ascii="Times New Roman" w:hAnsi="Times New Roman" w:cs="Times New Roman"/>
                <w:b/>
                <w:bCs/>
                <w:sz w:val="14"/>
                <w:szCs w:val="14"/>
                <w:lang w:val="en-US"/>
              </w:rPr>
              <w:t>/</w:t>
            </w:r>
            <w:proofErr w:type="spellStart"/>
            <w:r w:rsidRPr="00B51395">
              <w:rPr>
                <w:rFonts w:ascii="Times New Roman" w:hAnsi="Times New Roman" w:cs="Times New Roman"/>
                <w:b/>
                <w:bCs/>
                <w:sz w:val="14"/>
                <w:szCs w:val="14"/>
                <w:lang w:val="en-US"/>
              </w:rPr>
              <w:t>t</w:t>
            </w:r>
            <w:r w:rsidRPr="00B51395">
              <w:rPr>
                <w:rFonts w:ascii="Times New Roman" w:hAnsi="Times New Roman" w:cs="Times New Roman"/>
                <w:b/>
                <w:bCs/>
                <w:sz w:val="14"/>
                <w:szCs w:val="14"/>
                <w:vertAlign w:val="subscript"/>
                <w:lang w:val="en-US"/>
              </w:rPr>
              <w:t>kerosene</w:t>
            </w:r>
            <w:proofErr w:type="spellEnd"/>
            <w:r w:rsidRPr="00B51395">
              <w:rPr>
                <w:rFonts w:ascii="Times New Roman" w:hAnsi="Times New Roman" w:cs="Times New Roman"/>
                <w:b/>
                <w:bCs/>
                <w:sz w:val="14"/>
                <w:szCs w:val="14"/>
                <w:lang w:val="en-US"/>
              </w:rPr>
              <w:t>)</w:t>
            </w:r>
          </w:p>
        </w:tc>
        <w:tc>
          <w:tcPr>
            <w:tcW w:w="3858" w:type="dxa"/>
            <w:vMerge w:val="restart"/>
            <w:tcBorders>
              <w:left w:val="nil"/>
              <w:right w:val="nil"/>
            </w:tcBorders>
          </w:tcPr>
          <w:p w14:paraId="11766C89" w14:textId="37A8FD6D" w:rsidR="00457D51" w:rsidRPr="00B51395" w:rsidRDefault="00457D51" w:rsidP="00922C7A">
            <w:pPr>
              <w:jc w:val="both"/>
              <w:rPr>
                <w:rFonts w:ascii="Times New Roman" w:hAnsi="Times New Roman" w:cs="Times New Roman"/>
                <w:sz w:val="14"/>
                <w:szCs w:val="14"/>
                <w:lang w:val="en-US"/>
              </w:rPr>
            </w:pPr>
            <w:r w:rsidRPr="00B51395">
              <w:rPr>
                <w:rFonts w:ascii="Times New Roman" w:hAnsi="Times New Roman" w:cs="Times New Roman"/>
                <w:sz w:val="14"/>
                <w:szCs w:val="14"/>
                <w:lang w:val="en-US"/>
              </w:rPr>
              <w:t xml:space="preserve">Stoichiometry gives a 2.57 ratio. E-factors and results from previous studies land at around 2-3 </w:t>
            </w:r>
            <w:proofErr w:type="spellStart"/>
            <w:r w:rsidRPr="00B51395">
              <w:rPr>
                <w:rFonts w:ascii="Times New Roman" w:hAnsi="Times New Roman" w:cs="Times New Roman"/>
                <w:sz w:val="14"/>
                <w:szCs w:val="14"/>
                <w:lang w:val="en-US"/>
              </w:rPr>
              <w:t>t</w:t>
            </w:r>
            <w:r w:rsidRPr="00B51395">
              <w:rPr>
                <w:rFonts w:ascii="Times New Roman" w:hAnsi="Times New Roman" w:cs="Times New Roman"/>
                <w:sz w:val="14"/>
                <w:szCs w:val="14"/>
                <w:vertAlign w:val="subscript"/>
                <w:lang w:val="en-US"/>
              </w:rPr>
              <w:t>WW</w:t>
            </w:r>
            <w:proofErr w:type="spellEnd"/>
            <w:r w:rsidRPr="00B51395">
              <w:rPr>
                <w:rFonts w:ascii="Times New Roman" w:hAnsi="Times New Roman" w:cs="Times New Roman"/>
                <w:sz w:val="14"/>
                <w:szCs w:val="14"/>
                <w:lang w:val="en-US"/>
              </w:rPr>
              <w:t>/</w:t>
            </w:r>
            <w:proofErr w:type="spellStart"/>
            <w:r w:rsidRPr="00B51395">
              <w:rPr>
                <w:rFonts w:ascii="Times New Roman" w:hAnsi="Times New Roman" w:cs="Times New Roman"/>
                <w:sz w:val="14"/>
                <w:szCs w:val="14"/>
                <w:lang w:val="en-US"/>
              </w:rPr>
              <w:t>t</w:t>
            </w:r>
            <w:r w:rsidRPr="00B51395">
              <w:rPr>
                <w:rFonts w:ascii="Times New Roman" w:hAnsi="Times New Roman" w:cs="Times New Roman"/>
                <w:sz w:val="14"/>
                <w:szCs w:val="14"/>
                <w:vertAlign w:val="subscript"/>
                <w:lang w:val="en-US"/>
              </w:rPr>
              <w:t>kerosene</w:t>
            </w:r>
            <w:proofErr w:type="spellEnd"/>
            <w:r w:rsidRPr="00B51395">
              <w:rPr>
                <w:rFonts w:ascii="Times New Roman" w:hAnsi="Times New Roman" w:cs="Times New Roman"/>
                <w:sz w:val="14"/>
                <w:szCs w:val="14"/>
                <w:lang w:val="en-US"/>
              </w:rPr>
              <w:t>.</w:t>
            </w:r>
            <w:r w:rsidR="00D40E55">
              <w:rPr>
                <w:rFonts w:ascii="Times New Roman" w:hAnsi="Times New Roman" w:cs="Times New Roman"/>
                <w:sz w:val="14"/>
                <w:szCs w:val="14"/>
                <w:lang w:val="en-US"/>
              </w:rPr>
              <w:t xml:space="preserve"> Limits set accordingly.</w:t>
            </w:r>
          </w:p>
        </w:tc>
        <w:tc>
          <w:tcPr>
            <w:tcW w:w="0" w:type="auto"/>
            <w:tcBorders>
              <w:left w:val="nil"/>
              <w:bottom w:val="nil"/>
              <w:right w:val="nil"/>
            </w:tcBorders>
          </w:tcPr>
          <w:p w14:paraId="072E7CF2"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&gt; 3</w:t>
            </w:r>
          </w:p>
        </w:tc>
        <w:tc>
          <w:tcPr>
            <w:tcW w:w="0" w:type="auto"/>
            <w:tcBorders>
              <w:left w:val="nil"/>
              <w:bottom w:val="nil"/>
              <w:right w:val="nil"/>
            </w:tcBorders>
          </w:tcPr>
          <w:p w14:paraId="1D7BF3BB"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0</w:t>
            </w:r>
          </w:p>
        </w:tc>
        <w:tc>
          <w:tcPr>
            <w:tcW w:w="0" w:type="auto"/>
            <w:vMerge w:val="restart"/>
            <w:tcBorders>
              <w:left w:val="nil"/>
              <w:right w:val="nil"/>
            </w:tcBorders>
          </w:tcPr>
          <w:p w14:paraId="37422008"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c</w:t>
            </w:r>
          </w:p>
        </w:tc>
      </w:tr>
      <w:tr w:rsidR="00457D51" w:rsidRPr="00B202A8" w14:paraId="087281F1" w14:textId="77777777" w:rsidTr="00922C7A">
        <w:trPr>
          <w:jc w:val="center"/>
        </w:trPr>
        <w:tc>
          <w:tcPr>
            <w:tcW w:w="993" w:type="dxa"/>
            <w:vMerge/>
            <w:tcBorders>
              <w:left w:val="nil"/>
              <w:right w:val="nil"/>
            </w:tcBorders>
          </w:tcPr>
          <w:p w14:paraId="165DF22E" w14:textId="77777777" w:rsidR="00457D51" w:rsidRPr="00B202A8" w:rsidRDefault="00457D51" w:rsidP="00922C7A">
            <w:pPr>
              <w:jc w:val="both"/>
              <w:rPr>
                <w:b/>
                <w:bCs/>
                <w:sz w:val="16"/>
                <w:szCs w:val="16"/>
                <w:lang w:val="en-US"/>
              </w:rPr>
            </w:pPr>
          </w:p>
        </w:tc>
        <w:tc>
          <w:tcPr>
            <w:tcW w:w="3858" w:type="dxa"/>
            <w:vMerge/>
            <w:tcBorders>
              <w:left w:val="nil"/>
              <w:right w:val="nil"/>
            </w:tcBorders>
          </w:tcPr>
          <w:p w14:paraId="2D207B4B" w14:textId="77777777" w:rsidR="00457D51" w:rsidRPr="00B202A8" w:rsidRDefault="00457D51" w:rsidP="00922C7A">
            <w:pPr>
              <w:jc w:val="both"/>
              <w:rPr>
                <w:sz w:val="16"/>
                <w:szCs w:val="16"/>
                <w:lang w:val="en-US"/>
              </w:rPr>
            </w:pPr>
          </w:p>
        </w:tc>
        <w:tc>
          <w:tcPr>
            <w:tcW w:w="0" w:type="auto"/>
            <w:tcBorders>
              <w:top w:val="nil"/>
              <w:left w:val="nil"/>
              <w:bottom w:val="nil"/>
              <w:right w:val="nil"/>
            </w:tcBorders>
          </w:tcPr>
          <w:p w14:paraId="5226C902"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2 - 3</w:t>
            </w:r>
          </w:p>
        </w:tc>
        <w:tc>
          <w:tcPr>
            <w:tcW w:w="0" w:type="auto"/>
            <w:tcBorders>
              <w:top w:val="nil"/>
              <w:left w:val="nil"/>
              <w:bottom w:val="nil"/>
              <w:right w:val="nil"/>
            </w:tcBorders>
          </w:tcPr>
          <w:p w14:paraId="34FA269F"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1</w:t>
            </w:r>
          </w:p>
        </w:tc>
        <w:tc>
          <w:tcPr>
            <w:tcW w:w="0" w:type="auto"/>
            <w:vMerge/>
            <w:tcBorders>
              <w:left w:val="nil"/>
              <w:right w:val="nil"/>
            </w:tcBorders>
          </w:tcPr>
          <w:p w14:paraId="7BA873E1" w14:textId="77777777" w:rsidR="00457D51" w:rsidRPr="00B202A8" w:rsidRDefault="00457D51" w:rsidP="00922C7A">
            <w:pPr>
              <w:rPr>
                <w:sz w:val="16"/>
                <w:szCs w:val="16"/>
                <w:lang w:val="en-US"/>
              </w:rPr>
            </w:pPr>
          </w:p>
        </w:tc>
      </w:tr>
      <w:tr w:rsidR="00457D51" w:rsidRPr="00B202A8" w14:paraId="08FE86DE" w14:textId="77777777" w:rsidTr="00922C7A">
        <w:trPr>
          <w:jc w:val="center"/>
        </w:trPr>
        <w:tc>
          <w:tcPr>
            <w:tcW w:w="993" w:type="dxa"/>
            <w:vMerge/>
            <w:tcBorders>
              <w:left w:val="nil"/>
              <w:right w:val="nil"/>
            </w:tcBorders>
          </w:tcPr>
          <w:p w14:paraId="2BEFB020" w14:textId="77777777" w:rsidR="00457D51" w:rsidRPr="00B202A8" w:rsidRDefault="00457D51" w:rsidP="00922C7A">
            <w:pPr>
              <w:jc w:val="both"/>
              <w:rPr>
                <w:b/>
                <w:bCs/>
                <w:sz w:val="16"/>
                <w:szCs w:val="16"/>
                <w:lang w:val="en-US"/>
              </w:rPr>
            </w:pPr>
          </w:p>
        </w:tc>
        <w:tc>
          <w:tcPr>
            <w:tcW w:w="3858" w:type="dxa"/>
            <w:vMerge/>
            <w:tcBorders>
              <w:left w:val="nil"/>
              <w:right w:val="nil"/>
            </w:tcBorders>
          </w:tcPr>
          <w:p w14:paraId="25449098" w14:textId="77777777" w:rsidR="00457D51" w:rsidRPr="00B202A8" w:rsidRDefault="00457D51" w:rsidP="00922C7A">
            <w:pPr>
              <w:jc w:val="both"/>
              <w:rPr>
                <w:sz w:val="16"/>
                <w:szCs w:val="16"/>
                <w:lang w:val="en-US"/>
              </w:rPr>
            </w:pPr>
          </w:p>
        </w:tc>
        <w:tc>
          <w:tcPr>
            <w:tcW w:w="0" w:type="auto"/>
            <w:tcBorders>
              <w:top w:val="nil"/>
              <w:left w:val="nil"/>
              <w:bottom w:val="single" w:sz="4" w:space="0" w:color="auto"/>
              <w:right w:val="nil"/>
            </w:tcBorders>
          </w:tcPr>
          <w:p w14:paraId="526BF04F"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&lt; 2</w:t>
            </w:r>
          </w:p>
        </w:tc>
        <w:tc>
          <w:tcPr>
            <w:tcW w:w="0" w:type="auto"/>
            <w:tcBorders>
              <w:top w:val="nil"/>
              <w:left w:val="nil"/>
              <w:bottom w:val="single" w:sz="4" w:space="0" w:color="auto"/>
              <w:right w:val="nil"/>
            </w:tcBorders>
          </w:tcPr>
          <w:p w14:paraId="11EEDF6B" w14:textId="77777777" w:rsidR="00457D51" w:rsidRPr="00AF0386" w:rsidRDefault="00457D51" w:rsidP="00922C7A">
            <w:pPr>
              <w:pStyle w:val="Els-body-text"/>
              <w:rPr>
                <w:rFonts w:ascii="Times New Roman" w:eastAsia="Times New Roman" w:hAnsi="Times New Roman" w:cs="Times New Roman"/>
                <w:sz w:val="14"/>
                <w:szCs w:val="14"/>
              </w:rPr>
            </w:pPr>
            <w:r w:rsidRPr="00AF0386">
              <w:rPr>
                <w:rFonts w:ascii="Times New Roman" w:eastAsia="Times New Roman" w:hAnsi="Times New Roman" w:cs="Times New Roman"/>
                <w:sz w:val="14"/>
                <w:szCs w:val="14"/>
              </w:rPr>
              <w:t>2</w:t>
            </w:r>
          </w:p>
        </w:tc>
        <w:tc>
          <w:tcPr>
            <w:tcW w:w="0" w:type="auto"/>
            <w:vMerge/>
            <w:tcBorders>
              <w:left w:val="nil"/>
              <w:right w:val="nil"/>
            </w:tcBorders>
          </w:tcPr>
          <w:p w14:paraId="13FDC1BF" w14:textId="77777777" w:rsidR="00457D51" w:rsidRPr="00B202A8" w:rsidRDefault="00457D51" w:rsidP="00922C7A">
            <w:pPr>
              <w:rPr>
                <w:sz w:val="16"/>
                <w:szCs w:val="16"/>
                <w:lang w:val="en-US"/>
              </w:rPr>
            </w:pPr>
          </w:p>
        </w:tc>
      </w:tr>
    </w:tbl>
    <w:p w14:paraId="2788BB41" w14:textId="77777777" w:rsidR="00457D51" w:rsidRDefault="00457D51" w:rsidP="005E3815">
      <w:pPr>
        <w:pStyle w:val="Els-body-text"/>
        <w:rPr>
          <w:lang w:val="en-GB"/>
        </w:rPr>
      </w:pPr>
      <w:r w:rsidRPr="00AF0386">
        <w:rPr>
          <w:sz w:val="12"/>
          <w:szCs w:val="12"/>
          <w:vertAlign w:val="superscript"/>
        </w:rPr>
        <w:t>a</w:t>
      </w:r>
      <w:r w:rsidRPr="00AF0386">
        <w:rPr>
          <w:sz w:val="12"/>
          <w:szCs w:val="12"/>
        </w:rPr>
        <w:t xml:space="preserve"> (European Parliament, 2022). </w:t>
      </w:r>
      <w:r w:rsidRPr="00AF0386">
        <w:rPr>
          <w:sz w:val="12"/>
          <w:szCs w:val="12"/>
          <w:vertAlign w:val="superscript"/>
        </w:rPr>
        <w:t>b</w:t>
      </w:r>
      <w:r w:rsidRPr="00AF0386">
        <w:rPr>
          <w:sz w:val="12"/>
          <w:szCs w:val="12"/>
        </w:rPr>
        <w:t xml:space="preserve"> (Peters et al., 2022). </w:t>
      </w:r>
      <w:r w:rsidRPr="00AF0386">
        <w:rPr>
          <w:sz w:val="12"/>
          <w:szCs w:val="12"/>
          <w:vertAlign w:val="superscript"/>
        </w:rPr>
        <w:t>c</w:t>
      </w:r>
      <w:r w:rsidRPr="00AF0386">
        <w:rPr>
          <w:sz w:val="12"/>
          <w:szCs w:val="12"/>
        </w:rPr>
        <w:t xml:space="preserve"> (</w:t>
      </w:r>
      <w:proofErr w:type="spellStart"/>
      <w:r w:rsidRPr="00AF0386">
        <w:rPr>
          <w:sz w:val="12"/>
          <w:szCs w:val="12"/>
        </w:rPr>
        <w:t>Schemme</w:t>
      </w:r>
      <w:proofErr w:type="spellEnd"/>
      <w:r w:rsidRPr="00AF0386">
        <w:rPr>
          <w:sz w:val="12"/>
          <w:szCs w:val="12"/>
        </w:rPr>
        <w:t>, 2020), (Peters et al., 2022), (</w:t>
      </w:r>
      <w:proofErr w:type="spellStart"/>
      <w:r w:rsidRPr="00AF0386">
        <w:rPr>
          <w:sz w:val="12"/>
          <w:szCs w:val="12"/>
        </w:rPr>
        <w:t>Janosovský</w:t>
      </w:r>
      <w:proofErr w:type="spellEnd"/>
      <w:r w:rsidRPr="00AF0386">
        <w:rPr>
          <w:sz w:val="12"/>
          <w:szCs w:val="12"/>
        </w:rPr>
        <w:t xml:space="preserve"> et al., 2022).</w:t>
      </w:r>
    </w:p>
    <w:p w14:paraId="144DE69D" w14:textId="722D7702" w:rsidR="008D2649" w:rsidRDefault="00841FCA" w:rsidP="005E3815">
      <w:pPr>
        <w:pStyle w:val="Els-2ndorder-head"/>
      </w:pPr>
      <w:r>
        <w:t>Weighing framework</w:t>
      </w:r>
    </w:p>
    <w:p w14:paraId="0BD7C081" w14:textId="1E63AF6F" w:rsidR="002C2D06" w:rsidRDefault="002C2D06" w:rsidP="002C2D06">
      <w:pPr>
        <w:pStyle w:val="Els-body-text"/>
        <w:spacing w:after="120"/>
        <w:rPr>
          <w:lang w:val="en-GB"/>
        </w:rPr>
      </w:pPr>
      <w:bookmarkStart w:id="5" w:name="_Hlk151385599"/>
      <w:r w:rsidRPr="002C2D06">
        <w:rPr>
          <w:lang w:val="en-GB"/>
        </w:rPr>
        <w:t xml:space="preserve">This </w:t>
      </w:r>
      <w:r w:rsidR="003069D9">
        <w:rPr>
          <w:lang w:val="en-GB"/>
        </w:rPr>
        <w:t>section</w:t>
      </w:r>
      <w:r w:rsidR="003069D9" w:rsidRPr="002C2D06">
        <w:rPr>
          <w:lang w:val="en-GB"/>
        </w:rPr>
        <w:t xml:space="preserve"> </w:t>
      </w:r>
      <w:r w:rsidRPr="002C2D06">
        <w:rPr>
          <w:lang w:val="en-GB"/>
        </w:rPr>
        <w:t xml:space="preserve">outlines the application of the Analytical Hierarchy Process (AHP) in assessing PtL technologies for e-kerosene production. Developed by Saaty, AHP is widely used across various disciplines </w:t>
      </w:r>
      <w:r>
        <w:rPr>
          <w:lang w:val="en-GB"/>
        </w:rPr>
        <w:t>(</w:t>
      </w:r>
      <w:proofErr w:type="spellStart"/>
      <w:r>
        <w:rPr>
          <w:lang w:val="en-GB"/>
        </w:rPr>
        <w:t>Janosovský</w:t>
      </w:r>
      <w:proofErr w:type="spellEnd"/>
      <w:r>
        <w:rPr>
          <w:lang w:val="en-GB"/>
        </w:rPr>
        <w:t xml:space="preserve"> et al., 2022)</w:t>
      </w:r>
      <w:r w:rsidR="000241AB">
        <w:rPr>
          <w:lang w:val="en-GB"/>
        </w:rPr>
        <w:t>.</w:t>
      </w:r>
      <w:r w:rsidRPr="00D8545F">
        <w:rPr>
          <w:lang w:val="en-GB"/>
        </w:rPr>
        <w:t xml:space="preserve"> </w:t>
      </w:r>
      <w:r w:rsidRPr="002C2D06">
        <w:rPr>
          <w:lang w:val="en-GB"/>
        </w:rPr>
        <w:t>It facilitates systematic comparison and prioritization of options based on multiple criteria, making it particularly useful for complex problems with conflicting objectives.</w:t>
      </w:r>
    </w:p>
    <w:p w14:paraId="40629B3E" w14:textId="77777777" w:rsidR="00696925" w:rsidRDefault="00696925" w:rsidP="00696925">
      <w:pPr>
        <w:pStyle w:val="Caption"/>
        <w:keepNext/>
        <w:spacing w:after="0"/>
      </w:pPr>
      <w:r>
        <w:t xml:space="preserve">Table </w:t>
      </w:r>
      <w:r>
        <w:fldChar w:fldCharType="begin"/>
      </w:r>
      <w:r>
        <w:instrText xml:space="preserve"> SEQ Table \* ARABIC </w:instrText>
      </w:r>
      <w:r>
        <w:fldChar w:fldCharType="separate"/>
      </w:r>
      <w:r>
        <w:rPr>
          <w:noProof/>
        </w:rPr>
        <w:t>4</w:t>
      </w:r>
      <w:r>
        <w:fldChar w:fldCharType="end"/>
      </w:r>
      <w:r>
        <w:t xml:space="preserve">. </w:t>
      </w:r>
      <w:r w:rsidRPr="007C5BA1">
        <w:t>Indicator weights and comparison matrix consistency ratios (CR) calculated with the Excel file of Goepel</w:t>
      </w:r>
      <w:r>
        <w:t xml:space="preserve"> (2013)</w:t>
      </w:r>
      <w:r w:rsidRPr="007C5BA1">
        <w:t xml:space="preserve"> using the traditional linear 1-9 AHP scale. A CR</w:t>
      </w:r>
      <w:r>
        <w:t xml:space="preserve"> </w:t>
      </w:r>
      <w:r w:rsidRPr="007C5BA1">
        <w:t>&lt;</w:t>
      </w:r>
      <w:r>
        <w:t xml:space="preserve"> </w:t>
      </w:r>
      <w:r w:rsidRPr="007C5BA1">
        <w:t>0.10 is generally considered acceptable.</w:t>
      </w:r>
    </w:p>
    <w:tbl>
      <w:tblPr>
        <w:tblStyle w:val="TableGrid"/>
        <w:tblW w:w="7087" w:type="dxa"/>
        <w:jc w:val="center"/>
        <w:tblBorders>
          <w:insideV w:val="none" w:sz="0" w:space="0" w:color="auto"/>
        </w:tblBorders>
        <w:tblLook w:val="04A0" w:firstRow="1" w:lastRow="0" w:firstColumn="1" w:lastColumn="0" w:noHBand="0" w:noVBand="1"/>
      </w:tblPr>
      <w:tblGrid>
        <w:gridCol w:w="1701"/>
        <w:gridCol w:w="851"/>
        <w:gridCol w:w="1417"/>
        <w:gridCol w:w="851"/>
        <w:gridCol w:w="1417"/>
        <w:gridCol w:w="850"/>
      </w:tblGrid>
      <w:tr w:rsidR="00696925" w:rsidRPr="006A38A5" w14:paraId="0DAC288E" w14:textId="77777777" w:rsidTr="00945450">
        <w:trPr>
          <w:jc w:val="center"/>
        </w:trPr>
        <w:tc>
          <w:tcPr>
            <w:tcW w:w="1701" w:type="dxa"/>
            <w:tcBorders>
              <w:left w:val="nil"/>
              <w:bottom w:val="single" w:sz="12" w:space="0" w:color="auto"/>
            </w:tcBorders>
          </w:tcPr>
          <w:p w14:paraId="21EA7D08" w14:textId="77777777" w:rsidR="00696925" w:rsidRPr="006A38A5" w:rsidRDefault="00696925" w:rsidP="00945450">
            <w:pPr>
              <w:rPr>
                <w:rFonts w:ascii="Times New Roman" w:hAnsi="Times New Roman" w:cs="Times New Roman"/>
                <w:b/>
                <w:sz w:val="14"/>
                <w:szCs w:val="14"/>
                <w:lang w:val="en-US"/>
              </w:rPr>
            </w:pPr>
            <w:r w:rsidRPr="006A38A5">
              <w:rPr>
                <w:rFonts w:ascii="Times New Roman" w:hAnsi="Times New Roman" w:cs="Times New Roman"/>
                <w:b/>
                <w:sz w:val="14"/>
                <w:szCs w:val="14"/>
                <w:lang w:val="en-US"/>
              </w:rPr>
              <w:t>Indicator</w:t>
            </w:r>
          </w:p>
        </w:tc>
        <w:tc>
          <w:tcPr>
            <w:tcW w:w="851" w:type="dxa"/>
            <w:tcBorders>
              <w:bottom w:val="single" w:sz="12" w:space="0" w:color="auto"/>
              <w:right w:val="nil"/>
            </w:tcBorders>
          </w:tcPr>
          <w:p w14:paraId="3BCB57C6" w14:textId="77777777" w:rsidR="00696925" w:rsidRPr="006A38A5" w:rsidRDefault="00696925" w:rsidP="00945450">
            <w:pPr>
              <w:jc w:val="right"/>
              <w:rPr>
                <w:rFonts w:ascii="Times New Roman" w:hAnsi="Times New Roman" w:cs="Times New Roman"/>
                <w:b/>
                <w:sz w:val="14"/>
                <w:szCs w:val="14"/>
                <w:lang w:val="en-US"/>
              </w:rPr>
            </w:pPr>
            <w:r w:rsidRPr="006A38A5">
              <w:rPr>
                <w:rFonts w:ascii="Times New Roman" w:hAnsi="Times New Roman" w:cs="Times New Roman"/>
                <w:b/>
                <w:sz w:val="14"/>
                <w:szCs w:val="14"/>
                <w:lang w:val="en-US"/>
              </w:rPr>
              <w:t>Weight</w:t>
            </w:r>
          </w:p>
        </w:tc>
        <w:tc>
          <w:tcPr>
            <w:tcW w:w="1417" w:type="dxa"/>
            <w:tcBorders>
              <w:bottom w:val="single" w:sz="12" w:space="0" w:color="auto"/>
            </w:tcBorders>
          </w:tcPr>
          <w:p w14:paraId="02F325CB" w14:textId="77777777" w:rsidR="00696925" w:rsidRPr="006A38A5" w:rsidRDefault="00696925" w:rsidP="00945450">
            <w:pPr>
              <w:rPr>
                <w:b/>
                <w:sz w:val="14"/>
                <w:szCs w:val="14"/>
                <w:lang w:val="en-US"/>
              </w:rPr>
            </w:pPr>
            <w:r w:rsidRPr="006A38A5">
              <w:rPr>
                <w:rFonts w:ascii="Times New Roman" w:hAnsi="Times New Roman" w:cs="Times New Roman"/>
                <w:b/>
                <w:sz w:val="14"/>
                <w:szCs w:val="14"/>
                <w:lang w:val="en-US"/>
              </w:rPr>
              <w:t>Indicator</w:t>
            </w:r>
          </w:p>
        </w:tc>
        <w:tc>
          <w:tcPr>
            <w:tcW w:w="851" w:type="dxa"/>
            <w:tcBorders>
              <w:bottom w:val="single" w:sz="12" w:space="0" w:color="auto"/>
            </w:tcBorders>
          </w:tcPr>
          <w:p w14:paraId="44FD8E93" w14:textId="77777777" w:rsidR="00696925" w:rsidRPr="006A38A5" w:rsidRDefault="00696925" w:rsidP="00945450">
            <w:pPr>
              <w:jc w:val="right"/>
              <w:rPr>
                <w:b/>
                <w:sz w:val="14"/>
                <w:szCs w:val="14"/>
                <w:lang w:val="en-US"/>
              </w:rPr>
            </w:pPr>
            <w:r w:rsidRPr="006A38A5">
              <w:rPr>
                <w:rFonts w:ascii="Times New Roman" w:hAnsi="Times New Roman" w:cs="Times New Roman"/>
                <w:b/>
                <w:sz w:val="14"/>
                <w:szCs w:val="14"/>
                <w:lang w:val="en-US"/>
              </w:rPr>
              <w:t>Weight</w:t>
            </w:r>
          </w:p>
        </w:tc>
        <w:tc>
          <w:tcPr>
            <w:tcW w:w="1417" w:type="dxa"/>
            <w:tcBorders>
              <w:bottom w:val="single" w:sz="12" w:space="0" w:color="auto"/>
            </w:tcBorders>
          </w:tcPr>
          <w:p w14:paraId="4E536F3A" w14:textId="77777777" w:rsidR="00696925" w:rsidRPr="006A38A5" w:rsidRDefault="00696925" w:rsidP="00945450">
            <w:pPr>
              <w:rPr>
                <w:b/>
                <w:sz w:val="14"/>
                <w:szCs w:val="14"/>
                <w:lang w:val="en-US"/>
              </w:rPr>
            </w:pPr>
            <w:r w:rsidRPr="006A38A5">
              <w:rPr>
                <w:rFonts w:ascii="Times New Roman" w:hAnsi="Times New Roman" w:cs="Times New Roman"/>
                <w:b/>
                <w:sz w:val="14"/>
                <w:szCs w:val="14"/>
                <w:lang w:val="en-US"/>
              </w:rPr>
              <w:t>Indicator</w:t>
            </w:r>
          </w:p>
        </w:tc>
        <w:tc>
          <w:tcPr>
            <w:tcW w:w="850" w:type="dxa"/>
            <w:tcBorders>
              <w:bottom w:val="single" w:sz="12" w:space="0" w:color="auto"/>
              <w:right w:val="nil"/>
            </w:tcBorders>
          </w:tcPr>
          <w:p w14:paraId="71DEDC09" w14:textId="77777777" w:rsidR="00696925" w:rsidRPr="006A38A5" w:rsidRDefault="00696925" w:rsidP="00945450">
            <w:pPr>
              <w:jc w:val="right"/>
              <w:rPr>
                <w:b/>
                <w:sz w:val="14"/>
                <w:szCs w:val="14"/>
                <w:lang w:val="en-US"/>
              </w:rPr>
            </w:pPr>
            <w:r w:rsidRPr="006A38A5">
              <w:rPr>
                <w:rFonts w:ascii="Times New Roman" w:hAnsi="Times New Roman" w:cs="Times New Roman"/>
                <w:b/>
                <w:sz w:val="14"/>
                <w:szCs w:val="14"/>
                <w:lang w:val="en-US"/>
              </w:rPr>
              <w:t>Weight</w:t>
            </w:r>
          </w:p>
        </w:tc>
      </w:tr>
      <w:tr w:rsidR="00696925" w:rsidRPr="006A38A5" w14:paraId="0D743B2C" w14:textId="77777777" w:rsidTr="00945450">
        <w:trPr>
          <w:jc w:val="center"/>
        </w:trPr>
        <w:tc>
          <w:tcPr>
            <w:tcW w:w="1701" w:type="dxa"/>
            <w:tcBorders>
              <w:top w:val="single" w:sz="12" w:space="0" w:color="auto"/>
              <w:left w:val="nil"/>
            </w:tcBorders>
          </w:tcPr>
          <w:p w14:paraId="209C76A0" w14:textId="77777777" w:rsidR="00696925" w:rsidRPr="006A38A5" w:rsidRDefault="00696925" w:rsidP="00945450">
            <w:pPr>
              <w:rPr>
                <w:rFonts w:ascii="Times New Roman" w:hAnsi="Times New Roman" w:cs="Times New Roman"/>
                <w:sz w:val="14"/>
                <w:szCs w:val="14"/>
                <w:lang w:val="en-US"/>
              </w:rPr>
            </w:pPr>
            <w:r w:rsidRPr="006A38A5">
              <w:rPr>
                <w:rFonts w:ascii="Times New Roman" w:hAnsi="Times New Roman" w:cs="Times New Roman"/>
                <w:sz w:val="14"/>
                <w:szCs w:val="14"/>
                <w:lang w:val="en-US"/>
              </w:rPr>
              <w:t>Engineering</w:t>
            </w:r>
          </w:p>
        </w:tc>
        <w:tc>
          <w:tcPr>
            <w:tcW w:w="851" w:type="dxa"/>
            <w:tcBorders>
              <w:top w:val="single" w:sz="12" w:space="0" w:color="auto"/>
              <w:right w:val="nil"/>
            </w:tcBorders>
          </w:tcPr>
          <w:p w14:paraId="2D7FA3F4" w14:textId="77777777" w:rsidR="00696925" w:rsidRPr="006A38A5" w:rsidRDefault="00696925" w:rsidP="00945450">
            <w:pPr>
              <w:jc w:val="right"/>
              <w:rPr>
                <w:rFonts w:ascii="Times New Roman" w:hAnsi="Times New Roman" w:cs="Times New Roman"/>
                <w:sz w:val="14"/>
                <w:szCs w:val="14"/>
                <w:lang w:val="en-US"/>
              </w:rPr>
            </w:pPr>
            <w:r w:rsidRPr="006A38A5">
              <w:rPr>
                <w:rFonts w:ascii="Times New Roman" w:hAnsi="Times New Roman" w:cs="Times New Roman"/>
                <w:sz w:val="14"/>
                <w:szCs w:val="14"/>
                <w:lang w:val="en-US"/>
              </w:rPr>
              <w:t>CR = 0.01</w:t>
            </w:r>
          </w:p>
        </w:tc>
        <w:tc>
          <w:tcPr>
            <w:tcW w:w="1417" w:type="dxa"/>
            <w:tcBorders>
              <w:top w:val="single" w:sz="12" w:space="0" w:color="auto"/>
            </w:tcBorders>
          </w:tcPr>
          <w:p w14:paraId="14C19A97" w14:textId="77777777" w:rsidR="00696925" w:rsidRPr="006A38A5" w:rsidRDefault="00696925" w:rsidP="00945450">
            <w:pPr>
              <w:rPr>
                <w:sz w:val="14"/>
                <w:szCs w:val="14"/>
                <w:lang w:val="en-US"/>
              </w:rPr>
            </w:pPr>
            <w:r w:rsidRPr="006A38A5">
              <w:rPr>
                <w:rFonts w:ascii="Times New Roman" w:hAnsi="Times New Roman" w:cs="Times New Roman"/>
                <w:sz w:val="14"/>
                <w:szCs w:val="14"/>
                <w:lang w:val="en-US"/>
              </w:rPr>
              <w:t>Economic</w:t>
            </w:r>
          </w:p>
        </w:tc>
        <w:tc>
          <w:tcPr>
            <w:tcW w:w="851" w:type="dxa"/>
            <w:tcBorders>
              <w:top w:val="single" w:sz="12" w:space="0" w:color="auto"/>
            </w:tcBorders>
          </w:tcPr>
          <w:p w14:paraId="62544940" w14:textId="77777777" w:rsidR="00696925" w:rsidRPr="006A38A5" w:rsidRDefault="00696925" w:rsidP="00945450">
            <w:pPr>
              <w:jc w:val="right"/>
              <w:rPr>
                <w:sz w:val="14"/>
                <w:szCs w:val="14"/>
                <w:lang w:val="en-US"/>
              </w:rPr>
            </w:pPr>
            <w:r w:rsidRPr="006A38A5">
              <w:rPr>
                <w:rFonts w:ascii="Times New Roman" w:hAnsi="Times New Roman" w:cs="Times New Roman"/>
                <w:sz w:val="14"/>
                <w:szCs w:val="14"/>
                <w:lang w:val="en-US"/>
              </w:rPr>
              <w:t>CR = 0.01</w:t>
            </w:r>
          </w:p>
        </w:tc>
        <w:tc>
          <w:tcPr>
            <w:tcW w:w="1417" w:type="dxa"/>
            <w:tcBorders>
              <w:top w:val="single" w:sz="12" w:space="0" w:color="auto"/>
            </w:tcBorders>
          </w:tcPr>
          <w:p w14:paraId="568B1782" w14:textId="77777777" w:rsidR="00696925" w:rsidRPr="006A38A5" w:rsidRDefault="00696925" w:rsidP="00945450">
            <w:pPr>
              <w:rPr>
                <w:sz w:val="14"/>
                <w:szCs w:val="14"/>
                <w:lang w:val="en-US"/>
              </w:rPr>
            </w:pPr>
            <w:r w:rsidRPr="006A38A5">
              <w:rPr>
                <w:rFonts w:ascii="Times New Roman" w:hAnsi="Times New Roman" w:cs="Times New Roman"/>
                <w:sz w:val="14"/>
                <w:szCs w:val="14"/>
                <w:lang w:val="en-US"/>
              </w:rPr>
              <w:t>Environmental</w:t>
            </w:r>
          </w:p>
        </w:tc>
        <w:tc>
          <w:tcPr>
            <w:tcW w:w="850" w:type="dxa"/>
            <w:tcBorders>
              <w:top w:val="single" w:sz="12" w:space="0" w:color="auto"/>
              <w:right w:val="nil"/>
            </w:tcBorders>
          </w:tcPr>
          <w:p w14:paraId="3111A859" w14:textId="77777777" w:rsidR="00696925" w:rsidRPr="006A38A5" w:rsidRDefault="00696925" w:rsidP="00945450">
            <w:pPr>
              <w:jc w:val="right"/>
              <w:rPr>
                <w:sz w:val="14"/>
                <w:szCs w:val="14"/>
                <w:lang w:val="en-US"/>
              </w:rPr>
            </w:pPr>
            <w:r w:rsidRPr="006A38A5">
              <w:rPr>
                <w:rFonts w:ascii="Times New Roman" w:hAnsi="Times New Roman" w:cs="Times New Roman"/>
                <w:sz w:val="14"/>
                <w:szCs w:val="14"/>
                <w:lang w:val="en-US"/>
              </w:rPr>
              <w:t>CR = 0.00</w:t>
            </w:r>
          </w:p>
        </w:tc>
      </w:tr>
      <w:tr w:rsidR="00696925" w:rsidRPr="006A38A5" w14:paraId="2E4161F1" w14:textId="77777777" w:rsidTr="00945450">
        <w:trPr>
          <w:jc w:val="center"/>
        </w:trPr>
        <w:tc>
          <w:tcPr>
            <w:tcW w:w="1701" w:type="dxa"/>
            <w:tcBorders>
              <w:left w:val="nil"/>
              <w:bottom w:val="nil"/>
            </w:tcBorders>
          </w:tcPr>
          <w:p w14:paraId="3F0EBC7C"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TRL</w:t>
            </w:r>
          </w:p>
        </w:tc>
        <w:tc>
          <w:tcPr>
            <w:tcW w:w="851" w:type="dxa"/>
            <w:tcBorders>
              <w:bottom w:val="nil"/>
              <w:right w:val="nil"/>
            </w:tcBorders>
          </w:tcPr>
          <w:p w14:paraId="3361AF0C"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0.313</w:t>
            </w:r>
          </w:p>
        </w:tc>
        <w:tc>
          <w:tcPr>
            <w:tcW w:w="1417" w:type="dxa"/>
            <w:tcBorders>
              <w:bottom w:val="nil"/>
            </w:tcBorders>
          </w:tcPr>
          <w:p w14:paraId="45853C92"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CAPEX Intensity</w:t>
            </w:r>
          </w:p>
        </w:tc>
        <w:tc>
          <w:tcPr>
            <w:tcW w:w="851" w:type="dxa"/>
            <w:tcBorders>
              <w:bottom w:val="nil"/>
            </w:tcBorders>
          </w:tcPr>
          <w:p w14:paraId="23718562"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0.097</w:t>
            </w:r>
          </w:p>
        </w:tc>
        <w:tc>
          <w:tcPr>
            <w:tcW w:w="1417" w:type="dxa"/>
            <w:tcBorders>
              <w:bottom w:val="nil"/>
            </w:tcBorders>
          </w:tcPr>
          <w:p w14:paraId="5516B9FF"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GHG Reduction</w:t>
            </w:r>
          </w:p>
        </w:tc>
        <w:tc>
          <w:tcPr>
            <w:tcW w:w="850" w:type="dxa"/>
            <w:tcBorders>
              <w:bottom w:val="nil"/>
              <w:right w:val="nil"/>
            </w:tcBorders>
          </w:tcPr>
          <w:p w14:paraId="63EA4AB8"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0.571</w:t>
            </w:r>
          </w:p>
        </w:tc>
      </w:tr>
      <w:tr w:rsidR="00696925" w:rsidRPr="006A38A5" w14:paraId="05D03C01" w14:textId="77777777" w:rsidTr="00945450">
        <w:trPr>
          <w:jc w:val="center"/>
        </w:trPr>
        <w:tc>
          <w:tcPr>
            <w:tcW w:w="1701" w:type="dxa"/>
            <w:tcBorders>
              <w:top w:val="nil"/>
              <w:left w:val="nil"/>
              <w:bottom w:val="nil"/>
            </w:tcBorders>
          </w:tcPr>
          <w:p w14:paraId="1D572003"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Energy Efficiency</w:t>
            </w:r>
          </w:p>
        </w:tc>
        <w:tc>
          <w:tcPr>
            <w:tcW w:w="851" w:type="dxa"/>
            <w:tcBorders>
              <w:top w:val="nil"/>
              <w:bottom w:val="nil"/>
              <w:right w:val="nil"/>
            </w:tcBorders>
          </w:tcPr>
          <w:p w14:paraId="3273D52E"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0.203</w:t>
            </w:r>
          </w:p>
        </w:tc>
        <w:tc>
          <w:tcPr>
            <w:tcW w:w="1417" w:type="dxa"/>
            <w:tcBorders>
              <w:top w:val="nil"/>
              <w:bottom w:val="nil"/>
            </w:tcBorders>
          </w:tcPr>
          <w:p w14:paraId="20C60122"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OPEX Intensity</w:t>
            </w:r>
          </w:p>
        </w:tc>
        <w:tc>
          <w:tcPr>
            <w:tcW w:w="851" w:type="dxa"/>
            <w:tcBorders>
              <w:top w:val="nil"/>
              <w:bottom w:val="nil"/>
            </w:tcBorders>
          </w:tcPr>
          <w:p w14:paraId="67262A66"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0.128</w:t>
            </w:r>
          </w:p>
        </w:tc>
        <w:tc>
          <w:tcPr>
            <w:tcW w:w="1417" w:type="dxa"/>
            <w:tcBorders>
              <w:top w:val="nil"/>
              <w:bottom w:val="nil"/>
            </w:tcBorders>
          </w:tcPr>
          <w:p w14:paraId="3E357BF9"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Water Footprint</w:t>
            </w:r>
          </w:p>
        </w:tc>
        <w:tc>
          <w:tcPr>
            <w:tcW w:w="850" w:type="dxa"/>
            <w:tcBorders>
              <w:top w:val="nil"/>
              <w:bottom w:val="nil"/>
              <w:right w:val="nil"/>
            </w:tcBorders>
          </w:tcPr>
          <w:p w14:paraId="24E1CF08"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0.286</w:t>
            </w:r>
          </w:p>
        </w:tc>
      </w:tr>
      <w:tr w:rsidR="00696925" w:rsidRPr="006A38A5" w14:paraId="5367FCCF" w14:textId="77777777" w:rsidTr="00945450">
        <w:trPr>
          <w:jc w:val="center"/>
        </w:trPr>
        <w:tc>
          <w:tcPr>
            <w:tcW w:w="1701" w:type="dxa"/>
            <w:tcBorders>
              <w:top w:val="nil"/>
              <w:left w:val="nil"/>
              <w:bottom w:val="nil"/>
            </w:tcBorders>
          </w:tcPr>
          <w:p w14:paraId="209A9A87"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Carbon Efficiency</w:t>
            </w:r>
          </w:p>
        </w:tc>
        <w:tc>
          <w:tcPr>
            <w:tcW w:w="851" w:type="dxa"/>
            <w:tcBorders>
              <w:top w:val="nil"/>
              <w:bottom w:val="nil"/>
              <w:right w:val="nil"/>
            </w:tcBorders>
          </w:tcPr>
          <w:p w14:paraId="6626EE4E"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0.137</w:t>
            </w:r>
          </w:p>
        </w:tc>
        <w:tc>
          <w:tcPr>
            <w:tcW w:w="1417" w:type="dxa"/>
            <w:tcBorders>
              <w:top w:val="nil"/>
              <w:bottom w:val="nil"/>
            </w:tcBorders>
          </w:tcPr>
          <w:p w14:paraId="7E910830"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NPV</w:t>
            </w:r>
          </w:p>
        </w:tc>
        <w:tc>
          <w:tcPr>
            <w:tcW w:w="851" w:type="dxa"/>
            <w:tcBorders>
              <w:top w:val="nil"/>
              <w:bottom w:val="nil"/>
            </w:tcBorders>
          </w:tcPr>
          <w:p w14:paraId="1CF4222F"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0.238</w:t>
            </w:r>
          </w:p>
        </w:tc>
        <w:tc>
          <w:tcPr>
            <w:tcW w:w="1417" w:type="dxa"/>
            <w:tcBorders>
              <w:top w:val="nil"/>
              <w:bottom w:val="nil"/>
            </w:tcBorders>
          </w:tcPr>
          <w:p w14:paraId="5CD02B95"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 xml:space="preserve">Wastewater </w:t>
            </w:r>
            <w:r>
              <w:rPr>
                <w:rFonts w:ascii="Times New Roman" w:hAnsi="Times New Roman" w:cs="Times New Roman"/>
                <w:i/>
                <w:sz w:val="14"/>
                <w:szCs w:val="14"/>
                <w:lang w:val="en-US"/>
              </w:rPr>
              <w:t>gen.</w:t>
            </w:r>
          </w:p>
        </w:tc>
        <w:tc>
          <w:tcPr>
            <w:tcW w:w="850" w:type="dxa"/>
            <w:tcBorders>
              <w:top w:val="nil"/>
              <w:bottom w:val="nil"/>
              <w:right w:val="nil"/>
            </w:tcBorders>
          </w:tcPr>
          <w:p w14:paraId="3924CA0C"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0.143</w:t>
            </w:r>
          </w:p>
        </w:tc>
      </w:tr>
      <w:tr w:rsidR="00696925" w:rsidRPr="006A38A5" w14:paraId="6D78542A" w14:textId="77777777" w:rsidTr="00945450">
        <w:trPr>
          <w:jc w:val="center"/>
        </w:trPr>
        <w:tc>
          <w:tcPr>
            <w:tcW w:w="1701" w:type="dxa"/>
            <w:tcBorders>
              <w:top w:val="nil"/>
              <w:left w:val="nil"/>
              <w:bottom w:val="nil"/>
            </w:tcBorders>
          </w:tcPr>
          <w:p w14:paraId="575A71DB"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CO</w:t>
            </w:r>
            <w:r w:rsidRPr="006A38A5">
              <w:rPr>
                <w:rFonts w:ascii="Times New Roman" w:hAnsi="Times New Roman" w:cs="Times New Roman"/>
                <w:i/>
                <w:sz w:val="14"/>
                <w:szCs w:val="14"/>
                <w:vertAlign w:val="subscript"/>
                <w:lang w:val="en-US"/>
              </w:rPr>
              <w:t>2</w:t>
            </w:r>
            <w:r w:rsidRPr="006A38A5">
              <w:rPr>
                <w:rFonts w:ascii="Times New Roman" w:hAnsi="Times New Roman" w:cs="Times New Roman"/>
                <w:i/>
                <w:sz w:val="14"/>
                <w:szCs w:val="14"/>
                <w:lang w:val="en-US"/>
              </w:rPr>
              <w:t xml:space="preserve"> Intensity</w:t>
            </w:r>
          </w:p>
        </w:tc>
        <w:tc>
          <w:tcPr>
            <w:tcW w:w="851" w:type="dxa"/>
            <w:tcBorders>
              <w:top w:val="nil"/>
              <w:bottom w:val="nil"/>
              <w:right w:val="nil"/>
            </w:tcBorders>
          </w:tcPr>
          <w:p w14:paraId="43CEC489"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0.040</w:t>
            </w:r>
          </w:p>
        </w:tc>
        <w:tc>
          <w:tcPr>
            <w:tcW w:w="1417" w:type="dxa"/>
            <w:tcBorders>
              <w:top w:val="nil"/>
              <w:bottom w:val="nil"/>
            </w:tcBorders>
          </w:tcPr>
          <w:p w14:paraId="6E569DC6"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IRR</w:t>
            </w:r>
          </w:p>
        </w:tc>
        <w:tc>
          <w:tcPr>
            <w:tcW w:w="851" w:type="dxa"/>
            <w:tcBorders>
              <w:top w:val="nil"/>
              <w:bottom w:val="nil"/>
            </w:tcBorders>
          </w:tcPr>
          <w:p w14:paraId="0BEFA540"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0.436</w:t>
            </w:r>
          </w:p>
        </w:tc>
        <w:tc>
          <w:tcPr>
            <w:tcW w:w="1417" w:type="dxa"/>
            <w:tcBorders>
              <w:top w:val="nil"/>
              <w:bottom w:val="nil"/>
            </w:tcBorders>
          </w:tcPr>
          <w:p w14:paraId="03A34685" w14:textId="77777777" w:rsidR="00696925" w:rsidRPr="00945450" w:rsidRDefault="00696925" w:rsidP="00945450">
            <w:pPr>
              <w:ind w:left="171"/>
              <w:rPr>
                <w:rFonts w:ascii="Times New Roman" w:hAnsi="Times New Roman" w:cs="Times New Roman"/>
                <w:i/>
                <w:sz w:val="14"/>
                <w:szCs w:val="14"/>
                <w:lang w:val="en-US"/>
              </w:rPr>
            </w:pPr>
          </w:p>
        </w:tc>
        <w:tc>
          <w:tcPr>
            <w:tcW w:w="850" w:type="dxa"/>
            <w:tcBorders>
              <w:top w:val="nil"/>
              <w:bottom w:val="nil"/>
              <w:right w:val="nil"/>
            </w:tcBorders>
          </w:tcPr>
          <w:p w14:paraId="29D50D9F" w14:textId="77777777" w:rsidR="00696925" w:rsidRPr="00945450" w:rsidRDefault="00696925" w:rsidP="00945450">
            <w:pPr>
              <w:jc w:val="right"/>
              <w:rPr>
                <w:rFonts w:ascii="Times New Roman" w:hAnsi="Times New Roman" w:cs="Times New Roman"/>
                <w:i/>
                <w:sz w:val="14"/>
                <w:szCs w:val="14"/>
                <w:lang w:val="en-US"/>
              </w:rPr>
            </w:pPr>
          </w:p>
        </w:tc>
      </w:tr>
      <w:tr w:rsidR="00696925" w:rsidRPr="006A38A5" w14:paraId="5269F2F4" w14:textId="77777777" w:rsidTr="00945450">
        <w:trPr>
          <w:jc w:val="center"/>
        </w:trPr>
        <w:tc>
          <w:tcPr>
            <w:tcW w:w="1701" w:type="dxa"/>
            <w:tcBorders>
              <w:top w:val="nil"/>
              <w:left w:val="nil"/>
              <w:bottom w:val="nil"/>
            </w:tcBorders>
          </w:tcPr>
          <w:p w14:paraId="3C41D36F"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H</w:t>
            </w:r>
            <w:r w:rsidRPr="006A38A5">
              <w:rPr>
                <w:rFonts w:ascii="Times New Roman" w:hAnsi="Times New Roman" w:cs="Times New Roman"/>
                <w:i/>
                <w:sz w:val="14"/>
                <w:szCs w:val="14"/>
                <w:vertAlign w:val="subscript"/>
                <w:lang w:val="en-US"/>
              </w:rPr>
              <w:t>2</w:t>
            </w:r>
            <w:r w:rsidRPr="006A38A5">
              <w:rPr>
                <w:rFonts w:ascii="Times New Roman" w:hAnsi="Times New Roman" w:cs="Times New Roman"/>
                <w:i/>
                <w:sz w:val="14"/>
                <w:szCs w:val="14"/>
                <w:lang w:val="en-US"/>
              </w:rPr>
              <w:t xml:space="preserve"> Intensity</w:t>
            </w:r>
          </w:p>
        </w:tc>
        <w:tc>
          <w:tcPr>
            <w:tcW w:w="851" w:type="dxa"/>
            <w:tcBorders>
              <w:top w:val="nil"/>
              <w:bottom w:val="nil"/>
              <w:right w:val="nil"/>
            </w:tcBorders>
          </w:tcPr>
          <w:p w14:paraId="44590CAF"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0.062</w:t>
            </w:r>
          </w:p>
        </w:tc>
        <w:tc>
          <w:tcPr>
            <w:tcW w:w="1417" w:type="dxa"/>
            <w:tcBorders>
              <w:top w:val="nil"/>
              <w:bottom w:val="nil"/>
            </w:tcBorders>
          </w:tcPr>
          <w:p w14:paraId="27487ABB" w14:textId="77777777" w:rsidR="00696925" w:rsidRPr="00945450"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Payback Time</w:t>
            </w:r>
          </w:p>
        </w:tc>
        <w:tc>
          <w:tcPr>
            <w:tcW w:w="851" w:type="dxa"/>
            <w:tcBorders>
              <w:top w:val="nil"/>
              <w:bottom w:val="nil"/>
            </w:tcBorders>
          </w:tcPr>
          <w:p w14:paraId="229913A7" w14:textId="77777777" w:rsidR="00696925" w:rsidRPr="00945450"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0.101</w:t>
            </w:r>
          </w:p>
        </w:tc>
        <w:tc>
          <w:tcPr>
            <w:tcW w:w="1417" w:type="dxa"/>
            <w:tcBorders>
              <w:top w:val="nil"/>
              <w:bottom w:val="nil"/>
            </w:tcBorders>
          </w:tcPr>
          <w:p w14:paraId="6593BE97" w14:textId="77777777" w:rsidR="00696925" w:rsidRPr="00945450" w:rsidRDefault="00696925" w:rsidP="00945450">
            <w:pPr>
              <w:ind w:left="171"/>
              <w:rPr>
                <w:rFonts w:ascii="Times New Roman" w:hAnsi="Times New Roman" w:cs="Times New Roman"/>
                <w:i/>
                <w:sz w:val="14"/>
                <w:szCs w:val="14"/>
                <w:lang w:val="en-US"/>
              </w:rPr>
            </w:pPr>
          </w:p>
        </w:tc>
        <w:tc>
          <w:tcPr>
            <w:tcW w:w="850" w:type="dxa"/>
            <w:tcBorders>
              <w:top w:val="nil"/>
              <w:bottom w:val="nil"/>
              <w:right w:val="nil"/>
            </w:tcBorders>
          </w:tcPr>
          <w:p w14:paraId="70038749" w14:textId="77777777" w:rsidR="00696925" w:rsidRPr="00945450" w:rsidRDefault="00696925" w:rsidP="00945450">
            <w:pPr>
              <w:jc w:val="right"/>
              <w:rPr>
                <w:rFonts w:ascii="Times New Roman" w:hAnsi="Times New Roman" w:cs="Times New Roman"/>
                <w:i/>
                <w:sz w:val="14"/>
                <w:szCs w:val="14"/>
                <w:lang w:val="en-US"/>
              </w:rPr>
            </w:pPr>
          </w:p>
        </w:tc>
      </w:tr>
      <w:tr w:rsidR="00696925" w:rsidRPr="006A38A5" w14:paraId="76CF62E2" w14:textId="77777777" w:rsidTr="00945450">
        <w:trPr>
          <w:jc w:val="center"/>
        </w:trPr>
        <w:tc>
          <w:tcPr>
            <w:tcW w:w="1701" w:type="dxa"/>
            <w:tcBorders>
              <w:top w:val="nil"/>
              <w:left w:val="nil"/>
              <w:bottom w:val="nil"/>
            </w:tcBorders>
          </w:tcPr>
          <w:p w14:paraId="459A6929"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Recycle Ratio</w:t>
            </w:r>
          </w:p>
        </w:tc>
        <w:tc>
          <w:tcPr>
            <w:tcW w:w="851" w:type="dxa"/>
            <w:tcBorders>
              <w:top w:val="nil"/>
              <w:bottom w:val="nil"/>
              <w:right w:val="nil"/>
            </w:tcBorders>
          </w:tcPr>
          <w:p w14:paraId="4FC120A9"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0.035</w:t>
            </w:r>
          </w:p>
        </w:tc>
        <w:tc>
          <w:tcPr>
            <w:tcW w:w="1417" w:type="dxa"/>
            <w:tcBorders>
              <w:top w:val="nil"/>
              <w:bottom w:val="nil"/>
            </w:tcBorders>
          </w:tcPr>
          <w:p w14:paraId="3F0EDA45" w14:textId="77777777" w:rsidR="00696925" w:rsidRPr="00945450" w:rsidRDefault="00696925" w:rsidP="00945450">
            <w:pPr>
              <w:ind w:left="171"/>
              <w:rPr>
                <w:rFonts w:ascii="Times New Roman" w:hAnsi="Times New Roman" w:cs="Times New Roman"/>
                <w:i/>
                <w:sz w:val="14"/>
                <w:szCs w:val="14"/>
                <w:lang w:val="en-US"/>
              </w:rPr>
            </w:pPr>
          </w:p>
        </w:tc>
        <w:tc>
          <w:tcPr>
            <w:tcW w:w="851" w:type="dxa"/>
            <w:tcBorders>
              <w:top w:val="nil"/>
              <w:bottom w:val="nil"/>
            </w:tcBorders>
          </w:tcPr>
          <w:p w14:paraId="37D871F8" w14:textId="77777777" w:rsidR="00696925" w:rsidRPr="00945450" w:rsidRDefault="00696925" w:rsidP="00945450">
            <w:pPr>
              <w:jc w:val="right"/>
              <w:rPr>
                <w:rFonts w:ascii="Times New Roman" w:hAnsi="Times New Roman" w:cs="Times New Roman"/>
                <w:i/>
                <w:sz w:val="14"/>
                <w:szCs w:val="14"/>
                <w:lang w:val="en-US"/>
              </w:rPr>
            </w:pPr>
          </w:p>
        </w:tc>
        <w:tc>
          <w:tcPr>
            <w:tcW w:w="1417" w:type="dxa"/>
            <w:tcBorders>
              <w:top w:val="nil"/>
              <w:bottom w:val="nil"/>
            </w:tcBorders>
          </w:tcPr>
          <w:p w14:paraId="0598F5F6" w14:textId="77777777" w:rsidR="00696925" w:rsidRPr="00945450" w:rsidRDefault="00696925" w:rsidP="00945450">
            <w:pPr>
              <w:ind w:left="171"/>
              <w:rPr>
                <w:rFonts w:ascii="Times New Roman" w:hAnsi="Times New Roman" w:cs="Times New Roman"/>
                <w:i/>
                <w:sz w:val="14"/>
                <w:szCs w:val="14"/>
                <w:lang w:val="en-US"/>
              </w:rPr>
            </w:pPr>
          </w:p>
        </w:tc>
        <w:tc>
          <w:tcPr>
            <w:tcW w:w="850" w:type="dxa"/>
            <w:tcBorders>
              <w:top w:val="nil"/>
              <w:bottom w:val="nil"/>
              <w:right w:val="nil"/>
            </w:tcBorders>
          </w:tcPr>
          <w:p w14:paraId="5820A10D" w14:textId="77777777" w:rsidR="00696925" w:rsidRPr="00945450" w:rsidRDefault="00696925" w:rsidP="00945450">
            <w:pPr>
              <w:jc w:val="right"/>
              <w:rPr>
                <w:rFonts w:ascii="Times New Roman" w:hAnsi="Times New Roman" w:cs="Times New Roman"/>
                <w:i/>
                <w:sz w:val="14"/>
                <w:szCs w:val="14"/>
                <w:lang w:val="en-US"/>
              </w:rPr>
            </w:pPr>
          </w:p>
        </w:tc>
      </w:tr>
      <w:tr w:rsidR="00696925" w:rsidRPr="006A38A5" w14:paraId="09EF96A3" w14:textId="77777777" w:rsidTr="00945450">
        <w:trPr>
          <w:jc w:val="center"/>
        </w:trPr>
        <w:tc>
          <w:tcPr>
            <w:tcW w:w="1701" w:type="dxa"/>
            <w:tcBorders>
              <w:top w:val="nil"/>
              <w:left w:val="nil"/>
              <w:bottom w:val="nil"/>
            </w:tcBorders>
          </w:tcPr>
          <w:p w14:paraId="0D117F47"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CISI</w:t>
            </w:r>
          </w:p>
        </w:tc>
        <w:tc>
          <w:tcPr>
            <w:tcW w:w="851" w:type="dxa"/>
            <w:tcBorders>
              <w:top w:val="nil"/>
              <w:bottom w:val="nil"/>
              <w:right w:val="nil"/>
            </w:tcBorders>
          </w:tcPr>
          <w:p w14:paraId="734C6DFA"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0.035</w:t>
            </w:r>
          </w:p>
        </w:tc>
        <w:tc>
          <w:tcPr>
            <w:tcW w:w="1417" w:type="dxa"/>
            <w:tcBorders>
              <w:top w:val="nil"/>
              <w:bottom w:val="nil"/>
            </w:tcBorders>
          </w:tcPr>
          <w:p w14:paraId="56240FF2" w14:textId="77777777" w:rsidR="00696925" w:rsidRPr="00945450" w:rsidRDefault="00696925" w:rsidP="00945450">
            <w:pPr>
              <w:ind w:left="171"/>
              <w:rPr>
                <w:rFonts w:ascii="Times New Roman" w:hAnsi="Times New Roman" w:cs="Times New Roman"/>
                <w:i/>
                <w:sz w:val="14"/>
                <w:szCs w:val="14"/>
                <w:lang w:val="en-US"/>
              </w:rPr>
            </w:pPr>
          </w:p>
        </w:tc>
        <w:tc>
          <w:tcPr>
            <w:tcW w:w="851" w:type="dxa"/>
            <w:tcBorders>
              <w:top w:val="nil"/>
              <w:bottom w:val="nil"/>
            </w:tcBorders>
          </w:tcPr>
          <w:p w14:paraId="4084A822" w14:textId="77777777" w:rsidR="00696925" w:rsidRPr="00945450" w:rsidRDefault="00696925" w:rsidP="00945450">
            <w:pPr>
              <w:jc w:val="right"/>
              <w:rPr>
                <w:rFonts w:ascii="Times New Roman" w:hAnsi="Times New Roman" w:cs="Times New Roman"/>
                <w:i/>
                <w:sz w:val="14"/>
                <w:szCs w:val="14"/>
                <w:lang w:val="en-US"/>
              </w:rPr>
            </w:pPr>
          </w:p>
        </w:tc>
        <w:tc>
          <w:tcPr>
            <w:tcW w:w="1417" w:type="dxa"/>
            <w:tcBorders>
              <w:top w:val="nil"/>
              <w:bottom w:val="nil"/>
            </w:tcBorders>
          </w:tcPr>
          <w:p w14:paraId="3C32E570" w14:textId="77777777" w:rsidR="00696925" w:rsidRPr="00945450" w:rsidRDefault="00696925" w:rsidP="00945450">
            <w:pPr>
              <w:ind w:left="171"/>
              <w:rPr>
                <w:rFonts w:ascii="Times New Roman" w:hAnsi="Times New Roman" w:cs="Times New Roman"/>
                <w:i/>
                <w:sz w:val="14"/>
                <w:szCs w:val="14"/>
                <w:lang w:val="en-US"/>
              </w:rPr>
            </w:pPr>
          </w:p>
        </w:tc>
        <w:tc>
          <w:tcPr>
            <w:tcW w:w="850" w:type="dxa"/>
            <w:tcBorders>
              <w:top w:val="nil"/>
              <w:bottom w:val="nil"/>
              <w:right w:val="nil"/>
            </w:tcBorders>
          </w:tcPr>
          <w:p w14:paraId="0798BF4D" w14:textId="77777777" w:rsidR="00696925" w:rsidRPr="00945450" w:rsidRDefault="00696925" w:rsidP="00945450">
            <w:pPr>
              <w:jc w:val="right"/>
              <w:rPr>
                <w:rFonts w:ascii="Times New Roman" w:hAnsi="Times New Roman" w:cs="Times New Roman"/>
                <w:i/>
                <w:sz w:val="14"/>
                <w:szCs w:val="14"/>
                <w:lang w:val="en-US"/>
              </w:rPr>
            </w:pPr>
          </w:p>
        </w:tc>
      </w:tr>
      <w:tr w:rsidR="00696925" w:rsidRPr="006A38A5" w14:paraId="589656E9" w14:textId="77777777" w:rsidTr="00945450">
        <w:trPr>
          <w:jc w:val="center"/>
        </w:trPr>
        <w:tc>
          <w:tcPr>
            <w:tcW w:w="1701" w:type="dxa"/>
            <w:tcBorders>
              <w:top w:val="nil"/>
              <w:left w:val="nil"/>
              <w:bottom w:val="nil"/>
            </w:tcBorders>
          </w:tcPr>
          <w:p w14:paraId="47729E64"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Flexibility</w:t>
            </w:r>
          </w:p>
        </w:tc>
        <w:tc>
          <w:tcPr>
            <w:tcW w:w="851" w:type="dxa"/>
            <w:tcBorders>
              <w:top w:val="nil"/>
              <w:bottom w:val="nil"/>
              <w:right w:val="nil"/>
            </w:tcBorders>
          </w:tcPr>
          <w:p w14:paraId="13333E7E"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0.088</w:t>
            </w:r>
          </w:p>
        </w:tc>
        <w:tc>
          <w:tcPr>
            <w:tcW w:w="1417" w:type="dxa"/>
            <w:tcBorders>
              <w:top w:val="nil"/>
              <w:bottom w:val="nil"/>
            </w:tcBorders>
          </w:tcPr>
          <w:p w14:paraId="2FF12B49" w14:textId="77777777" w:rsidR="00696925" w:rsidRPr="00945450" w:rsidRDefault="00696925" w:rsidP="00945450">
            <w:pPr>
              <w:ind w:left="171"/>
              <w:rPr>
                <w:rFonts w:ascii="Times New Roman" w:hAnsi="Times New Roman" w:cs="Times New Roman"/>
                <w:i/>
                <w:sz w:val="14"/>
                <w:szCs w:val="14"/>
                <w:lang w:val="en-US"/>
              </w:rPr>
            </w:pPr>
          </w:p>
        </w:tc>
        <w:tc>
          <w:tcPr>
            <w:tcW w:w="851" w:type="dxa"/>
            <w:tcBorders>
              <w:top w:val="nil"/>
              <w:bottom w:val="nil"/>
            </w:tcBorders>
          </w:tcPr>
          <w:p w14:paraId="52165C3F" w14:textId="77777777" w:rsidR="00696925" w:rsidRPr="00945450" w:rsidRDefault="00696925" w:rsidP="00945450">
            <w:pPr>
              <w:jc w:val="right"/>
              <w:rPr>
                <w:rFonts w:ascii="Times New Roman" w:hAnsi="Times New Roman" w:cs="Times New Roman"/>
                <w:i/>
                <w:sz w:val="14"/>
                <w:szCs w:val="14"/>
                <w:lang w:val="en-US"/>
              </w:rPr>
            </w:pPr>
          </w:p>
        </w:tc>
        <w:tc>
          <w:tcPr>
            <w:tcW w:w="1417" w:type="dxa"/>
            <w:tcBorders>
              <w:top w:val="nil"/>
              <w:bottom w:val="nil"/>
            </w:tcBorders>
          </w:tcPr>
          <w:p w14:paraId="3EDDB6BA" w14:textId="77777777" w:rsidR="00696925" w:rsidRPr="00945450" w:rsidRDefault="00696925" w:rsidP="00945450">
            <w:pPr>
              <w:ind w:left="171"/>
              <w:rPr>
                <w:rFonts w:ascii="Times New Roman" w:hAnsi="Times New Roman" w:cs="Times New Roman"/>
                <w:i/>
                <w:sz w:val="14"/>
                <w:szCs w:val="14"/>
                <w:lang w:val="en-US"/>
              </w:rPr>
            </w:pPr>
          </w:p>
        </w:tc>
        <w:tc>
          <w:tcPr>
            <w:tcW w:w="850" w:type="dxa"/>
            <w:tcBorders>
              <w:top w:val="nil"/>
              <w:bottom w:val="nil"/>
              <w:right w:val="nil"/>
            </w:tcBorders>
          </w:tcPr>
          <w:p w14:paraId="5AB7CF3E" w14:textId="77777777" w:rsidR="00696925" w:rsidRPr="00945450" w:rsidRDefault="00696925" w:rsidP="00945450">
            <w:pPr>
              <w:jc w:val="right"/>
              <w:rPr>
                <w:rFonts w:ascii="Times New Roman" w:hAnsi="Times New Roman" w:cs="Times New Roman"/>
                <w:i/>
                <w:sz w:val="14"/>
                <w:szCs w:val="14"/>
                <w:lang w:val="en-US"/>
              </w:rPr>
            </w:pPr>
          </w:p>
        </w:tc>
      </w:tr>
      <w:tr w:rsidR="00696925" w:rsidRPr="006A38A5" w14:paraId="545CFD7F" w14:textId="77777777" w:rsidTr="00945450">
        <w:trPr>
          <w:jc w:val="center"/>
        </w:trPr>
        <w:tc>
          <w:tcPr>
            <w:tcW w:w="1701" w:type="dxa"/>
            <w:tcBorders>
              <w:top w:val="nil"/>
              <w:left w:val="nil"/>
            </w:tcBorders>
          </w:tcPr>
          <w:p w14:paraId="1A911D3C" w14:textId="77777777" w:rsidR="00696925" w:rsidRPr="006A38A5" w:rsidRDefault="00696925" w:rsidP="00945450">
            <w:pPr>
              <w:ind w:left="171"/>
              <w:rPr>
                <w:rFonts w:ascii="Times New Roman" w:hAnsi="Times New Roman" w:cs="Times New Roman"/>
                <w:i/>
                <w:sz w:val="14"/>
                <w:szCs w:val="14"/>
                <w:lang w:val="en-US"/>
              </w:rPr>
            </w:pPr>
            <w:r w:rsidRPr="006A38A5">
              <w:rPr>
                <w:rFonts w:ascii="Times New Roman" w:hAnsi="Times New Roman" w:cs="Times New Roman"/>
                <w:i/>
                <w:sz w:val="14"/>
                <w:szCs w:val="14"/>
                <w:lang w:val="en-US"/>
              </w:rPr>
              <w:t>Storage and Shipping</w:t>
            </w:r>
          </w:p>
        </w:tc>
        <w:tc>
          <w:tcPr>
            <w:tcW w:w="851" w:type="dxa"/>
            <w:tcBorders>
              <w:top w:val="nil"/>
              <w:right w:val="nil"/>
            </w:tcBorders>
          </w:tcPr>
          <w:p w14:paraId="4C1B528D" w14:textId="77777777" w:rsidR="00696925" w:rsidRPr="006A38A5" w:rsidRDefault="00696925" w:rsidP="00945450">
            <w:pPr>
              <w:jc w:val="right"/>
              <w:rPr>
                <w:rFonts w:ascii="Times New Roman" w:hAnsi="Times New Roman" w:cs="Times New Roman"/>
                <w:i/>
                <w:sz w:val="14"/>
                <w:szCs w:val="14"/>
                <w:lang w:val="en-US"/>
              </w:rPr>
            </w:pPr>
            <w:r w:rsidRPr="006A38A5">
              <w:rPr>
                <w:rFonts w:ascii="Times New Roman" w:hAnsi="Times New Roman" w:cs="Times New Roman"/>
                <w:i/>
                <w:sz w:val="14"/>
                <w:szCs w:val="14"/>
                <w:lang w:val="en-US"/>
              </w:rPr>
              <w:t>0.088</w:t>
            </w:r>
          </w:p>
        </w:tc>
        <w:tc>
          <w:tcPr>
            <w:tcW w:w="1417" w:type="dxa"/>
            <w:tcBorders>
              <w:top w:val="nil"/>
            </w:tcBorders>
          </w:tcPr>
          <w:p w14:paraId="4F3AB733" w14:textId="77777777" w:rsidR="00696925" w:rsidRPr="00945450" w:rsidRDefault="00696925" w:rsidP="00945450">
            <w:pPr>
              <w:ind w:left="171"/>
              <w:rPr>
                <w:rFonts w:ascii="Times New Roman" w:hAnsi="Times New Roman" w:cs="Times New Roman"/>
                <w:i/>
                <w:sz w:val="14"/>
                <w:szCs w:val="14"/>
                <w:lang w:val="en-US"/>
              </w:rPr>
            </w:pPr>
          </w:p>
        </w:tc>
        <w:tc>
          <w:tcPr>
            <w:tcW w:w="851" w:type="dxa"/>
            <w:tcBorders>
              <w:top w:val="nil"/>
            </w:tcBorders>
          </w:tcPr>
          <w:p w14:paraId="1A93006A" w14:textId="77777777" w:rsidR="00696925" w:rsidRPr="00945450" w:rsidRDefault="00696925" w:rsidP="00945450">
            <w:pPr>
              <w:jc w:val="right"/>
              <w:rPr>
                <w:rFonts w:ascii="Times New Roman" w:hAnsi="Times New Roman" w:cs="Times New Roman"/>
                <w:i/>
                <w:sz w:val="14"/>
                <w:szCs w:val="14"/>
                <w:lang w:val="en-US"/>
              </w:rPr>
            </w:pPr>
          </w:p>
        </w:tc>
        <w:tc>
          <w:tcPr>
            <w:tcW w:w="1417" w:type="dxa"/>
            <w:tcBorders>
              <w:top w:val="nil"/>
            </w:tcBorders>
          </w:tcPr>
          <w:p w14:paraId="148390AB" w14:textId="77777777" w:rsidR="00696925" w:rsidRPr="00945450" w:rsidRDefault="00696925" w:rsidP="00945450">
            <w:pPr>
              <w:ind w:left="171"/>
              <w:rPr>
                <w:rFonts w:ascii="Times New Roman" w:hAnsi="Times New Roman" w:cs="Times New Roman"/>
                <w:i/>
                <w:sz w:val="14"/>
                <w:szCs w:val="14"/>
                <w:lang w:val="en-US"/>
              </w:rPr>
            </w:pPr>
          </w:p>
        </w:tc>
        <w:tc>
          <w:tcPr>
            <w:tcW w:w="850" w:type="dxa"/>
            <w:tcBorders>
              <w:top w:val="nil"/>
              <w:right w:val="nil"/>
            </w:tcBorders>
          </w:tcPr>
          <w:p w14:paraId="16519F67" w14:textId="77777777" w:rsidR="00696925" w:rsidRPr="00945450" w:rsidRDefault="00696925" w:rsidP="00945450">
            <w:pPr>
              <w:jc w:val="right"/>
              <w:rPr>
                <w:rFonts w:ascii="Times New Roman" w:hAnsi="Times New Roman" w:cs="Times New Roman"/>
                <w:i/>
                <w:sz w:val="14"/>
                <w:szCs w:val="14"/>
                <w:lang w:val="en-US"/>
              </w:rPr>
            </w:pPr>
          </w:p>
        </w:tc>
      </w:tr>
    </w:tbl>
    <w:p w14:paraId="2D099458" w14:textId="77777777" w:rsidR="00696925" w:rsidRPr="00D8545F" w:rsidRDefault="002C2D06" w:rsidP="005E3815">
      <w:pPr>
        <w:pStyle w:val="Els-body-text"/>
        <w:spacing w:before="120" w:after="120"/>
        <w:rPr>
          <w:lang w:val="en-GB"/>
        </w:rPr>
      </w:pPr>
      <w:r w:rsidRPr="002C2D06">
        <w:rPr>
          <w:lang w:val="en-GB"/>
        </w:rPr>
        <w:t xml:space="preserve">AHP breaks down decision problems hierarchically, starting with the overall objective, followed by criteria and sub-criteria. A pairwise comparison method is employed, where decision-makers assign scores based on perceived importance </w:t>
      </w:r>
      <w:r w:rsidR="00D04D8F">
        <w:rPr>
          <w:lang w:val="en-GB"/>
        </w:rPr>
        <w:t>(</w:t>
      </w:r>
      <w:proofErr w:type="spellStart"/>
      <w:r w:rsidR="00D04D8F">
        <w:rPr>
          <w:lang w:val="en-GB"/>
        </w:rPr>
        <w:t>Chauvy</w:t>
      </w:r>
      <w:proofErr w:type="spellEnd"/>
      <w:r w:rsidR="00D04D8F">
        <w:rPr>
          <w:lang w:val="en-GB"/>
        </w:rPr>
        <w:t xml:space="preserve"> et al., 2019)</w:t>
      </w:r>
      <w:r w:rsidR="000241AB">
        <w:rPr>
          <w:lang w:val="en-GB"/>
        </w:rPr>
        <w:t>.</w:t>
      </w:r>
      <w:r w:rsidR="00D04D8F">
        <w:rPr>
          <w:lang w:val="en-GB"/>
        </w:rPr>
        <w:t xml:space="preserve"> </w:t>
      </w:r>
      <w:r w:rsidRPr="002C2D06">
        <w:rPr>
          <w:lang w:val="en-GB"/>
        </w:rPr>
        <w:t>These scores populate comparison matrices used to derive weights reflecting the relative importance of each criterion or indicator.</w:t>
      </w:r>
      <w:r w:rsidR="00CD09D1">
        <w:rPr>
          <w:lang w:val="en-GB"/>
        </w:rPr>
        <w:t xml:space="preserve"> </w:t>
      </w:r>
      <w:r w:rsidRPr="002C2D06">
        <w:rPr>
          <w:lang w:val="en-GB"/>
        </w:rPr>
        <w:t xml:space="preserve">The weights assigned to these criteria are 0.20, 0.31, and 0.49, respectively, as proposed by </w:t>
      </w:r>
      <w:proofErr w:type="spellStart"/>
      <w:r w:rsidRPr="002C2D06">
        <w:rPr>
          <w:lang w:val="en-GB"/>
        </w:rPr>
        <w:t>Chauvy</w:t>
      </w:r>
      <w:proofErr w:type="spellEnd"/>
      <w:r w:rsidRPr="002C2D06">
        <w:rPr>
          <w:lang w:val="en-GB"/>
        </w:rPr>
        <w:t xml:space="preserve"> et al. (2019). Indicator weights are derived using classical AHP and the resulting weights are presented in </w:t>
      </w:r>
      <w:r w:rsidR="00D04D8F">
        <w:rPr>
          <w:lang w:val="en-GB"/>
        </w:rPr>
        <w:fldChar w:fldCharType="begin"/>
      </w:r>
      <w:r w:rsidR="00D04D8F">
        <w:rPr>
          <w:lang w:val="en-GB"/>
        </w:rPr>
        <w:instrText xml:space="preserve"> REF _Ref151307433 \h </w:instrText>
      </w:r>
      <w:r w:rsidR="00D04D8F">
        <w:rPr>
          <w:lang w:val="en-GB"/>
        </w:rPr>
      </w:r>
      <w:r w:rsidR="00D04D8F">
        <w:rPr>
          <w:lang w:val="en-GB"/>
        </w:rPr>
        <w:fldChar w:fldCharType="separate"/>
      </w:r>
      <w:r w:rsidR="00D04D8F">
        <w:t xml:space="preserve">Table </w:t>
      </w:r>
      <w:r w:rsidR="00D04D8F">
        <w:rPr>
          <w:noProof/>
        </w:rPr>
        <w:t>4</w:t>
      </w:r>
      <w:r w:rsidR="00D04D8F">
        <w:rPr>
          <w:lang w:val="en-GB"/>
        </w:rPr>
        <w:fldChar w:fldCharType="end"/>
      </w:r>
      <w:r w:rsidRPr="002C2D06">
        <w:rPr>
          <w:lang w:val="en-GB"/>
        </w:rPr>
        <w:t>.</w:t>
      </w:r>
    </w:p>
    <w:p w14:paraId="2FCAD1A3" w14:textId="77777777" w:rsidR="00696925" w:rsidRPr="00F20A00" w:rsidRDefault="002C2D06" w:rsidP="005E3815">
      <w:pPr>
        <w:pStyle w:val="Els-body-text"/>
        <w:rPr>
          <w:lang w:val="en-GB"/>
        </w:rPr>
      </w:pPr>
      <w:r w:rsidRPr="002C2D06">
        <w:rPr>
          <w:lang w:val="en-GB"/>
        </w:rPr>
        <w:lastRenderedPageBreak/>
        <w:t>Inconsistencies are addressed by keeping the consistency ratio below 0.1, following Saaty's rule of thumb. The final score for each PtL route is determined by the weighed sum of its performance against the 3E criteria.</w:t>
      </w:r>
    </w:p>
    <w:bookmarkEnd w:id="5"/>
    <w:p w14:paraId="144DE6BA" w14:textId="7EA300E4" w:rsidR="008D2649" w:rsidRPr="00A94774" w:rsidRDefault="00A37531" w:rsidP="008D2649">
      <w:pPr>
        <w:pStyle w:val="Els-1storder-head"/>
        <w:spacing w:after="120"/>
        <w:rPr>
          <w:lang w:val="en-GB"/>
        </w:rPr>
      </w:pPr>
      <w:r>
        <w:rPr>
          <w:lang w:val="en-GB"/>
        </w:rPr>
        <w:t>Results and c</w:t>
      </w:r>
      <w:r w:rsidR="008D2649" w:rsidRPr="00A94774">
        <w:rPr>
          <w:lang w:val="en-GB"/>
        </w:rPr>
        <w:t>onclusions</w:t>
      </w:r>
    </w:p>
    <w:p w14:paraId="6E011756" w14:textId="14CFB45D" w:rsidR="00CE5D5E" w:rsidRDefault="001D7827" w:rsidP="001D7827">
      <w:pPr>
        <w:pStyle w:val="Els-body-text"/>
        <w:spacing w:after="120"/>
        <w:rPr>
          <w:lang w:val="en-GB"/>
        </w:rPr>
      </w:pPr>
      <w:r w:rsidRPr="001D7827">
        <w:rPr>
          <w:lang w:val="en-GB"/>
        </w:rPr>
        <w:t xml:space="preserve">The </w:t>
      </w:r>
      <w:r w:rsidR="00E571B4" w:rsidRPr="00715CA6">
        <w:rPr>
          <w:lang w:val="en-GB"/>
        </w:rPr>
        <w:t>3E performance criteria framework for PtL technologies</w:t>
      </w:r>
      <w:r w:rsidR="00E571B4" w:rsidRPr="001D7827">
        <w:rPr>
          <w:lang w:val="en-GB"/>
        </w:rPr>
        <w:t xml:space="preserve"> </w:t>
      </w:r>
      <w:r w:rsidR="00E571B4">
        <w:rPr>
          <w:lang w:val="en-GB"/>
        </w:rPr>
        <w:t>studied</w:t>
      </w:r>
      <w:r w:rsidR="00E571B4" w:rsidRPr="001D7827">
        <w:rPr>
          <w:lang w:val="en-GB"/>
        </w:rPr>
        <w:t xml:space="preserve"> </w:t>
      </w:r>
      <w:r w:rsidRPr="001D7827">
        <w:rPr>
          <w:lang w:val="en-GB"/>
        </w:rPr>
        <w:t>exhibits significant weighting towards a single indicator</w:t>
      </w:r>
      <w:r w:rsidR="00997B53">
        <w:rPr>
          <w:lang w:val="en-GB"/>
        </w:rPr>
        <w:t xml:space="preserve">. </w:t>
      </w:r>
      <w:r w:rsidRPr="001D7827">
        <w:rPr>
          <w:lang w:val="en-GB"/>
        </w:rPr>
        <w:t xml:space="preserve">The concentration is exacerbated by the limited number of indicators in the environmental and economic criteria. Introducing additional indicators would distribute the weight more evenly, allowing for a well-rounded performance. </w:t>
      </w:r>
      <w:r w:rsidR="00CE5D5E">
        <w:t>More indicators would give a good criterion score if the route’s performance is good all-around in that aspect, like the engineering criterion now does. A good performance in a single engineering indicator will not significantly increase the route’s performance, but decent all-around performance in the engineering aspect will still give a noticeable boost to the total score of the route</w:t>
      </w:r>
      <w:r w:rsidRPr="001D7827">
        <w:rPr>
          <w:lang w:val="en-GB"/>
        </w:rPr>
        <w:t>.</w:t>
      </w:r>
    </w:p>
    <w:p w14:paraId="73D5D18E" w14:textId="6CCE5031" w:rsidR="001D7827" w:rsidRPr="00CE5D5E" w:rsidRDefault="001D7827" w:rsidP="001D7827">
      <w:pPr>
        <w:pStyle w:val="Els-body-text"/>
        <w:spacing w:after="120"/>
      </w:pPr>
      <w:r w:rsidRPr="001D7827">
        <w:rPr>
          <w:lang w:val="en-GB"/>
        </w:rPr>
        <w:t xml:space="preserve">Despite the apparent concentration issue, a strong engineering performance is crucial for achieving </w:t>
      </w:r>
      <w:r w:rsidR="00997B53">
        <w:rPr>
          <w:lang w:val="en-GB"/>
        </w:rPr>
        <w:t>good</w:t>
      </w:r>
      <w:r w:rsidRPr="001D7827">
        <w:rPr>
          <w:lang w:val="en-GB"/>
        </w:rPr>
        <w:t xml:space="preserve"> environmental and economic outcomes. In the context of deploying PtL technologies for environmental benefits, poor performance in the environmental aspect diminishes the significance of engineering and economic considerations. The indicator weights in this study are not extreme compared to </w:t>
      </w:r>
      <w:r w:rsidR="00CE5D5E">
        <w:rPr>
          <w:lang w:val="en-GB"/>
        </w:rPr>
        <w:t>the largest indicator weights per criterion in the</w:t>
      </w:r>
      <w:r w:rsidRPr="001D7827">
        <w:rPr>
          <w:lang w:val="en-GB"/>
        </w:rPr>
        <w:t xml:space="preserve"> work </w:t>
      </w:r>
      <w:r w:rsidR="00B009D8">
        <w:rPr>
          <w:lang w:val="en-GB"/>
        </w:rPr>
        <w:t xml:space="preserve">by </w:t>
      </w:r>
      <w:proofErr w:type="spellStart"/>
      <w:r w:rsidRPr="001D7827">
        <w:rPr>
          <w:lang w:val="en-GB"/>
        </w:rPr>
        <w:t>Chauvy</w:t>
      </w:r>
      <w:proofErr w:type="spellEnd"/>
      <w:r w:rsidRPr="001D7827">
        <w:rPr>
          <w:lang w:val="en-GB"/>
        </w:rPr>
        <w:t xml:space="preserve"> et al.</w:t>
      </w:r>
      <w:r w:rsidR="00B009D8">
        <w:rPr>
          <w:lang w:val="en-GB"/>
        </w:rPr>
        <w:t xml:space="preserve"> (</w:t>
      </w:r>
      <w:r w:rsidRPr="001D7827">
        <w:rPr>
          <w:lang w:val="en-GB"/>
        </w:rPr>
        <w:t>2019)</w:t>
      </w:r>
      <w:r w:rsidR="00CE5D5E">
        <w:rPr>
          <w:lang w:val="en-GB"/>
        </w:rPr>
        <w:t>, which were in the range of 0.69 – 0.74</w:t>
      </w:r>
      <w:r w:rsidRPr="001D7827">
        <w:rPr>
          <w:lang w:val="en-GB"/>
        </w:rPr>
        <w:t>.</w:t>
      </w:r>
    </w:p>
    <w:p w14:paraId="05178A29" w14:textId="2FC5F07B" w:rsidR="00CE5D5E" w:rsidRDefault="00CE0EB8" w:rsidP="001D7827">
      <w:pPr>
        <w:pStyle w:val="Els-body-text"/>
        <w:spacing w:after="120"/>
        <w:rPr>
          <w:lang w:val="en-GB"/>
        </w:rPr>
      </w:pPr>
      <w:r>
        <w:rPr>
          <w:lang w:val="en-GB"/>
        </w:rPr>
        <w:t xml:space="preserve">Another paper by the authors </w:t>
      </w:r>
      <w:r w:rsidR="00782347">
        <w:rPr>
          <w:lang w:val="en-GB"/>
        </w:rPr>
        <w:t xml:space="preserve">of this work </w:t>
      </w:r>
      <w:r>
        <w:rPr>
          <w:lang w:val="en-GB"/>
        </w:rPr>
        <w:t xml:space="preserve">details the application of the here presented framework for the evaluation of a FT pathway as a case study (Nyholm et al., 2024). </w:t>
      </w:r>
      <w:r w:rsidRPr="00CE0EB8">
        <w:rPr>
          <w:lang w:val="en-GB"/>
        </w:rPr>
        <w:t>The route scored a 1 on most of the indicators, which was somewhat expected as it was intended to act as a baseline for further evaluations and with most of the literature reviewed for setting the scoring requirements also focused on the FT.</w:t>
      </w:r>
      <w:r w:rsidR="00696925" w:rsidRPr="00696925">
        <w:t xml:space="preserve"> </w:t>
      </w:r>
      <w:r w:rsidR="00696925">
        <w:t>T</w:t>
      </w:r>
      <w:r w:rsidR="00696925" w:rsidRPr="00696925">
        <w:rPr>
          <w:lang w:val="en-GB"/>
        </w:rPr>
        <w:t>he route did well regarding utilizing the CO</w:t>
      </w:r>
      <w:r w:rsidR="00696925" w:rsidRPr="005E3815">
        <w:rPr>
          <w:vertAlign w:val="subscript"/>
          <w:lang w:val="en-GB"/>
        </w:rPr>
        <w:t>2</w:t>
      </w:r>
      <w:r w:rsidR="00696925" w:rsidRPr="00696925">
        <w:rPr>
          <w:lang w:val="en-GB"/>
        </w:rPr>
        <w:t xml:space="preserve"> feedstock and in the GHG reduction, and consequently it scored a 2 in both indicators</w:t>
      </w:r>
      <w:r w:rsidR="00696925">
        <w:rPr>
          <w:lang w:val="en-GB"/>
        </w:rPr>
        <w:t>.</w:t>
      </w:r>
      <w:r w:rsidR="00696925" w:rsidRPr="00696925">
        <w:t xml:space="preserve"> </w:t>
      </w:r>
      <w:r w:rsidR="00696925" w:rsidRPr="00696925">
        <w:rPr>
          <w:lang w:val="en-GB"/>
        </w:rPr>
        <w:t>On the other hand, it is notable that the route scored a 0 on both CAPEX and OPEX intensity, indicating that the cost of producing the fuel was higher than anticipated based on the literature review.</w:t>
      </w:r>
      <w:r w:rsidR="00696925" w:rsidRPr="00696925">
        <w:t xml:space="preserve"> </w:t>
      </w:r>
      <w:r w:rsidR="00E45EE6">
        <w:rPr>
          <w:lang w:val="en-GB"/>
        </w:rPr>
        <w:t>T</w:t>
      </w:r>
      <w:r w:rsidR="00696925" w:rsidRPr="00696925">
        <w:rPr>
          <w:lang w:val="en-GB"/>
        </w:rPr>
        <w:t>he generation of other hydrocarbon byproducts pushe</w:t>
      </w:r>
      <w:r w:rsidR="00696925">
        <w:rPr>
          <w:lang w:val="en-GB"/>
        </w:rPr>
        <w:t>d</w:t>
      </w:r>
      <w:r w:rsidR="00696925" w:rsidRPr="00696925">
        <w:rPr>
          <w:lang w:val="en-GB"/>
        </w:rPr>
        <w:t xml:space="preserve"> up the </w:t>
      </w:r>
      <w:r w:rsidR="00E45EE6">
        <w:rPr>
          <w:lang w:val="en-GB"/>
        </w:rPr>
        <w:t xml:space="preserve">kerosene-specific </w:t>
      </w:r>
      <w:r w:rsidR="00696925" w:rsidRPr="00696925">
        <w:rPr>
          <w:lang w:val="en-GB"/>
        </w:rPr>
        <w:t>wastewater generation enough to caus</w:t>
      </w:r>
      <w:r w:rsidR="00696925">
        <w:rPr>
          <w:lang w:val="en-GB"/>
        </w:rPr>
        <w:t>e</w:t>
      </w:r>
      <w:r w:rsidR="00696925" w:rsidRPr="00696925">
        <w:rPr>
          <w:lang w:val="en-GB"/>
        </w:rPr>
        <w:t xml:space="preserve"> the route to score a 0 for this indicator too</w:t>
      </w:r>
      <w:r w:rsidR="00696925">
        <w:rPr>
          <w:lang w:val="en-GB"/>
        </w:rPr>
        <w:t>.</w:t>
      </w:r>
      <w:r w:rsidR="00782347">
        <w:rPr>
          <w:lang w:val="en-GB"/>
        </w:rPr>
        <w:t xml:space="preserve"> The route achieved a total score of 1.15, with the Environmental Performance score making up 60.9 % of the final score, the other criteria contributing roughly equally to the result.</w:t>
      </w:r>
    </w:p>
    <w:p w14:paraId="1391837A" w14:textId="378114F5" w:rsidR="000805E5" w:rsidRDefault="00782347" w:rsidP="00CE5D5E">
      <w:pPr>
        <w:pStyle w:val="Els-body-text"/>
        <w:spacing w:after="120"/>
      </w:pPr>
      <w:r w:rsidRPr="001D7827">
        <w:rPr>
          <w:lang w:val="en-GB"/>
        </w:rPr>
        <w:t xml:space="preserve">The next step involves deploying the framework to evaluate PtL routes, enabling a meaningful comparison of </w:t>
      </w:r>
      <w:r>
        <w:rPr>
          <w:lang w:val="en-GB"/>
        </w:rPr>
        <w:t xml:space="preserve">the fundamental characteristics of </w:t>
      </w:r>
      <w:r w:rsidRPr="001D7827">
        <w:rPr>
          <w:lang w:val="en-GB"/>
        </w:rPr>
        <w:t xml:space="preserve">various technologies. A </w:t>
      </w:r>
      <w:r>
        <w:rPr>
          <w:lang w:val="en-GB"/>
        </w:rPr>
        <w:t xml:space="preserve">large and </w:t>
      </w:r>
      <w:r w:rsidRPr="001D7827">
        <w:rPr>
          <w:lang w:val="en-GB"/>
        </w:rPr>
        <w:t>diverse sample of routes will validate the framework's robustness and functionality.</w:t>
      </w:r>
      <w:r>
        <w:rPr>
          <w:lang w:val="en-GB"/>
        </w:rPr>
        <w:t xml:space="preserve"> </w:t>
      </w:r>
      <w:r w:rsidR="001D7827" w:rsidRPr="001D7827">
        <w:rPr>
          <w:lang w:val="en-GB"/>
        </w:rPr>
        <w:t xml:space="preserve">Further development could include adding more indicators </w:t>
      </w:r>
      <w:r w:rsidR="00CE5D5E">
        <w:rPr>
          <w:lang w:val="en-GB"/>
        </w:rPr>
        <w:t xml:space="preserve">under the economic and environmental criteria </w:t>
      </w:r>
      <w:r w:rsidR="001D7827" w:rsidRPr="001D7827">
        <w:rPr>
          <w:lang w:val="en-GB"/>
        </w:rPr>
        <w:t>to distribute the criterion's influence more evenly</w:t>
      </w:r>
      <w:r w:rsidR="00C0105E">
        <w:rPr>
          <w:lang w:val="en-GB"/>
        </w:rPr>
        <w:t xml:space="preserve"> over its indicators</w:t>
      </w:r>
      <w:r w:rsidR="001D7827" w:rsidRPr="001D7827">
        <w:rPr>
          <w:lang w:val="en-GB"/>
        </w:rPr>
        <w:t>. Additionally, incorporating sensitivity analysis, either on model inputs or framework weights</w:t>
      </w:r>
      <w:r w:rsidR="00C0105E">
        <w:rPr>
          <w:lang w:val="en-GB"/>
        </w:rPr>
        <w:t xml:space="preserve">, as proposed by </w:t>
      </w:r>
      <w:proofErr w:type="spellStart"/>
      <w:r w:rsidR="00C0105E">
        <w:rPr>
          <w:lang w:val="en-GB"/>
        </w:rPr>
        <w:t>Janosovský</w:t>
      </w:r>
      <w:proofErr w:type="spellEnd"/>
      <w:r w:rsidR="00C0105E">
        <w:rPr>
          <w:lang w:val="en-GB"/>
        </w:rPr>
        <w:t xml:space="preserve"> et al</w:t>
      </w:r>
      <w:r w:rsidR="00B63E74">
        <w:rPr>
          <w:lang w:val="en-GB"/>
        </w:rPr>
        <w:t>.</w:t>
      </w:r>
      <w:r w:rsidR="00C0105E">
        <w:rPr>
          <w:lang w:val="en-GB"/>
        </w:rPr>
        <w:t xml:space="preserve"> (2022)</w:t>
      </w:r>
      <w:r w:rsidR="001D7827" w:rsidRPr="001D7827">
        <w:rPr>
          <w:lang w:val="en-GB"/>
        </w:rPr>
        <w:t>, or a combination of both, would enhance the reliability of rankings</w:t>
      </w:r>
      <w:r w:rsidR="00C0105E">
        <w:rPr>
          <w:lang w:val="en-GB"/>
        </w:rPr>
        <w:t xml:space="preserve"> and reduce the subjectivity in the framework</w:t>
      </w:r>
      <w:r w:rsidR="001D7827" w:rsidRPr="001D7827">
        <w:rPr>
          <w:lang w:val="en-GB"/>
        </w:rPr>
        <w:t>.</w:t>
      </w:r>
    </w:p>
    <w:p w14:paraId="144DE6BF" w14:textId="608D0AD6" w:rsidR="008D2649" w:rsidRDefault="008D2649" w:rsidP="008D2649">
      <w:pPr>
        <w:pStyle w:val="Els-reference-head"/>
      </w:pPr>
      <w:bookmarkStart w:id="6" w:name="_Hlk151380364"/>
      <w:r>
        <w:t>References</w:t>
      </w:r>
    </w:p>
    <w:p w14:paraId="2888EDD2" w14:textId="262DFC37" w:rsidR="00C87223" w:rsidRDefault="00C87223" w:rsidP="0086681D">
      <w:pPr>
        <w:pStyle w:val="Els-referenceno-number"/>
        <w:rPr>
          <w:lang w:val="en-US"/>
        </w:rPr>
      </w:pPr>
      <w:r w:rsidRPr="0086681D">
        <w:rPr>
          <w:lang w:val="en-US"/>
        </w:rPr>
        <w:t>Becker</w:t>
      </w:r>
      <w:r w:rsidR="00A924C5">
        <w:rPr>
          <w:lang w:val="en-US"/>
        </w:rPr>
        <w:t xml:space="preserve"> W.</w:t>
      </w:r>
      <w:r w:rsidRPr="0086681D">
        <w:rPr>
          <w:lang w:val="en-US"/>
        </w:rPr>
        <w:t>, Braun</w:t>
      </w:r>
      <w:r w:rsidR="00A924C5">
        <w:rPr>
          <w:lang w:val="en-US"/>
        </w:rPr>
        <w:t xml:space="preserve"> R.</w:t>
      </w:r>
      <w:r w:rsidRPr="0086681D">
        <w:rPr>
          <w:lang w:val="en-US"/>
        </w:rPr>
        <w:t>, Penev</w:t>
      </w:r>
      <w:r w:rsidR="00A924C5">
        <w:rPr>
          <w:lang w:val="en-US"/>
        </w:rPr>
        <w:t xml:space="preserve"> M.</w:t>
      </w:r>
      <w:r w:rsidRPr="0086681D">
        <w:rPr>
          <w:lang w:val="en-US"/>
        </w:rPr>
        <w:t>, Melaina</w:t>
      </w:r>
      <w:r w:rsidR="00A924C5">
        <w:rPr>
          <w:lang w:val="en-US"/>
        </w:rPr>
        <w:t xml:space="preserve"> M.</w:t>
      </w:r>
      <w:r w:rsidRPr="0086681D">
        <w:rPr>
          <w:lang w:val="en-US"/>
        </w:rPr>
        <w:t>, 2012</w:t>
      </w:r>
      <w:r>
        <w:rPr>
          <w:lang w:val="en-US"/>
        </w:rPr>
        <w:t>,</w:t>
      </w:r>
      <w:r w:rsidRPr="0086681D">
        <w:rPr>
          <w:lang w:val="en-US"/>
        </w:rPr>
        <w:t xml:space="preserve"> Production of Fischer-Tropsch liquid fuels from high temperature solid oxide co-electrolysis units</w:t>
      </w:r>
      <w:r>
        <w:rPr>
          <w:lang w:val="en-US"/>
        </w:rPr>
        <w:t>,</w:t>
      </w:r>
      <w:r w:rsidRPr="0086681D">
        <w:rPr>
          <w:lang w:val="en-US"/>
        </w:rPr>
        <w:t xml:space="preserve"> Energy, 47</w:t>
      </w:r>
      <w:r>
        <w:rPr>
          <w:lang w:val="en-US"/>
        </w:rPr>
        <w:t xml:space="preserve">, </w:t>
      </w:r>
      <w:r w:rsidRPr="0086681D">
        <w:rPr>
          <w:lang w:val="en-US"/>
        </w:rPr>
        <w:t>1, 99-115</w:t>
      </w:r>
      <w:r>
        <w:rPr>
          <w:lang w:val="en-US"/>
        </w:rPr>
        <w:t>.</w:t>
      </w:r>
    </w:p>
    <w:p w14:paraId="33ACFFF9" w14:textId="26EA07D5" w:rsidR="0086681D" w:rsidRPr="00FE29B3" w:rsidRDefault="0086681D" w:rsidP="0086681D">
      <w:pPr>
        <w:pStyle w:val="Els-referenceno-number"/>
        <w:rPr>
          <w:lang w:val="en-US"/>
        </w:rPr>
      </w:pPr>
      <w:r w:rsidRPr="00FE29B3">
        <w:rPr>
          <w:lang w:val="en-US"/>
        </w:rPr>
        <w:t>Calemma</w:t>
      </w:r>
      <w:r w:rsidR="00A924C5">
        <w:rPr>
          <w:lang w:val="en-US"/>
        </w:rPr>
        <w:t xml:space="preserve"> V.</w:t>
      </w:r>
      <w:r w:rsidRPr="00FE29B3">
        <w:rPr>
          <w:lang w:val="en-US"/>
        </w:rPr>
        <w:t>, de Klerk</w:t>
      </w:r>
      <w:r w:rsidR="00A924C5">
        <w:rPr>
          <w:lang w:val="en-US"/>
        </w:rPr>
        <w:t xml:space="preserve"> A.</w:t>
      </w:r>
      <w:r w:rsidR="00FE29B3">
        <w:rPr>
          <w:lang w:val="en-US"/>
        </w:rPr>
        <w:t>,</w:t>
      </w:r>
      <w:r w:rsidRPr="00FE29B3">
        <w:rPr>
          <w:lang w:val="en-US"/>
        </w:rPr>
        <w:t xml:space="preserve"> 2013</w:t>
      </w:r>
      <w:r w:rsidR="00FE29B3">
        <w:rPr>
          <w:lang w:val="en-US"/>
        </w:rPr>
        <w:t>,</w:t>
      </w:r>
      <w:r w:rsidRPr="00FE29B3">
        <w:rPr>
          <w:lang w:val="en-US"/>
        </w:rPr>
        <w:t xml:space="preserve"> Fischer-Tropsch Syncrude: To Refine or to Upgrade?</w:t>
      </w:r>
      <w:r w:rsidR="00B009D8" w:rsidRPr="00FE29B3">
        <w:rPr>
          <w:lang w:val="en-US"/>
        </w:rPr>
        <w:t xml:space="preserve">, </w:t>
      </w:r>
      <w:r w:rsidRPr="00FE29B3">
        <w:rPr>
          <w:lang w:val="en-US"/>
        </w:rPr>
        <w:t>Greener Fischer-Tropsch Processes for Fuels and Feedstocks, First Edition</w:t>
      </w:r>
      <w:r w:rsidR="004B6A15" w:rsidRPr="00FE29B3">
        <w:rPr>
          <w:lang w:val="en-US"/>
        </w:rPr>
        <w:t xml:space="preserve">, </w:t>
      </w:r>
      <w:r w:rsidRPr="00FE29B3">
        <w:rPr>
          <w:lang w:val="en-US"/>
        </w:rPr>
        <w:t>281-309</w:t>
      </w:r>
      <w:r w:rsidR="00FE29B3">
        <w:rPr>
          <w:lang w:val="en-US"/>
        </w:rPr>
        <w:t>, We</w:t>
      </w:r>
      <w:r w:rsidR="007062AE" w:rsidRPr="00FE29B3">
        <w:rPr>
          <w:lang w:val="en-US"/>
        </w:rPr>
        <w:t>inheim, Germany.</w:t>
      </w:r>
    </w:p>
    <w:p w14:paraId="0EE4CFEC" w14:textId="5AB574C7" w:rsidR="0086681D" w:rsidRPr="00FE29B3" w:rsidRDefault="0086681D" w:rsidP="0086681D">
      <w:pPr>
        <w:pStyle w:val="Els-referenceno-number"/>
        <w:rPr>
          <w:lang w:val="en-US"/>
        </w:rPr>
      </w:pPr>
      <w:r w:rsidRPr="00FE29B3">
        <w:rPr>
          <w:lang w:val="en-US"/>
        </w:rPr>
        <w:lastRenderedPageBreak/>
        <w:t>Chauvy</w:t>
      </w:r>
      <w:r w:rsidR="00A924C5">
        <w:rPr>
          <w:lang w:val="en-US"/>
        </w:rPr>
        <w:t xml:space="preserve"> R.</w:t>
      </w:r>
      <w:r w:rsidRPr="00FE29B3">
        <w:rPr>
          <w:lang w:val="en-US"/>
        </w:rPr>
        <w:t>, Meunier</w:t>
      </w:r>
      <w:r w:rsidR="00A924C5">
        <w:rPr>
          <w:lang w:val="en-US"/>
        </w:rPr>
        <w:t xml:space="preserve"> N.</w:t>
      </w:r>
      <w:r w:rsidRPr="00FE29B3">
        <w:rPr>
          <w:lang w:val="en-US"/>
        </w:rPr>
        <w:t>,</w:t>
      </w:r>
      <w:r w:rsidR="00B009D8" w:rsidRPr="00FE29B3">
        <w:rPr>
          <w:lang w:val="en-US"/>
        </w:rPr>
        <w:t xml:space="preserve"> </w:t>
      </w:r>
      <w:r w:rsidRPr="00FE29B3">
        <w:rPr>
          <w:lang w:val="en-US"/>
        </w:rPr>
        <w:t>Thomas</w:t>
      </w:r>
      <w:r w:rsidR="00A924C5">
        <w:rPr>
          <w:lang w:val="en-US"/>
        </w:rPr>
        <w:t xml:space="preserve"> D.</w:t>
      </w:r>
      <w:r w:rsidR="00B009D8" w:rsidRPr="00FE29B3">
        <w:rPr>
          <w:lang w:val="en-US"/>
        </w:rPr>
        <w:t xml:space="preserve">, </w:t>
      </w:r>
      <w:r w:rsidRPr="00FE29B3">
        <w:rPr>
          <w:lang w:val="en-US"/>
        </w:rPr>
        <w:t>De Weireld</w:t>
      </w:r>
      <w:r w:rsidR="00A924C5">
        <w:rPr>
          <w:lang w:val="en-US"/>
        </w:rPr>
        <w:t xml:space="preserve"> G.</w:t>
      </w:r>
      <w:r w:rsidR="00FE29B3">
        <w:rPr>
          <w:lang w:val="en-US"/>
        </w:rPr>
        <w:t xml:space="preserve">, </w:t>
      </w:r>
      <w:r w:rsidRPr="00FE29B3">
        <w:rPr>
          <w:lang w:val="en-US"/>
        </w:rPr>
        <w:t>2019</w:t>
      </w:r>
      <w:r w:rsidR="00FE29B3">
        <w:rPr>
          <w:lang w:val="en-US"/>
        </w:rPr>
        <w:t>,</w:t>
      </w:r>
      <w:r w:rsidRPr="00FE29B3">
        <w:rPr>
          <w:lang w:val="en-US"/>
        </w:rPr>
        <w:t xml:space="preserve"> Selecting emerging CO2 utilization products for short- to mid-term deployment</w:t>
      </w:r>
      <w:r w:rsidR="00FE29B3">
        <w:rPr>
          <w:lang w:val="en-US"/>
        </w:rPr>
        <w:t>,</w:t>
      </w:r>
      <w:r w:rsidRPr="00FE29B3">
        <w:rPr>
          <w:lang w:val="en-US"/>
        </w:rPr>
        <w:t xml:space="preserve"> Applied Energy, 236, 662-680.</w:t>
      </w:r>
    </w:p>
    <w:p w14:paraId="027067B1" w14:textId="30CD37E3" w:rsidR="00B82798" w:rsidRPr="0086681D" w:rsidRDefault="00B82798" w:rsidP="00B82798">
      <w:pPr>
        <w:pStyle w:val="Els-referenceno-number"/>
        <w:rPr>
          <w:lang w:val="en-US"/>
        </w:rPr>
      </w:pPr>
      <w:r w:rsidRPr="0086681D">
        <w:rPr>
          <w:lang w:val="en-US"/>
        </w:rPr>
        <w:t>Conkle</w:t>
      </w:r>
      <w:r w:rsidR="00A924C5">
        <w:rPr>
          <w:lang w:val="en-US"/>
        </w:rPr>
        <w:t xml:space="preserve"> H.</w:t>
      </w:r>
      <w:r w:rsidRPr="0086681D">
        <w:rPr>
          <w:lang w:val="en-US"/>
        </w:rPr>
        <w:t>, Marcum</w:t>
      </w:r>
      <w:r w:rsidR="00A924C5">
        <w:rPr>
          <w:lang w:val="en-US"/>
        </w:rPr>
        <w:t xml:space="preserve"> G.</w:t>
      </w:r>
      <w:r w:rsidRPr="0086681D">
        <w:rPr>
          <w:lang w:val="en-US"/>
        </w:rPr>
        <w:t>, Griesenbrock</w:t>
      </w:r>
      <w:r w:rsidR="00A924C5">
        <w:rPr>
          <w:lang w:val="en-US"/>
        </w:rPr>
        <w:t xml:space="preserve"> E.</w:t>
      </w:r>
      <w:r w:rsidRPr="0086681D">
        <w:rPr>
          <w:lang w:val="en-US"/>
        </w:rPr>
        <w:t>, Jones</w:t>
      </w:r>
      <w:r w:rsidR="00A924C5">
        <w:rPr>
          <w:lang w:val="en-US"/>
        </w:rPr>
        <w:t xml:space="preserve"> W.</w:t>
      </w:r>
      <w:r w:rsidRPr="0086681D">
        <w:rPr>
          <w:lang w:val="en-US"/>
        </w:rPr>
        <w:t>, Morris Jr.</w:t>
      </w:r>
      <w:r w:rsidR="00A924C5">
        <w:rPr>
          <w:lang w:val="en-US"/>
        </w:rPr>
        <w:t xml:space="preserve"> R.</w:t>
      </w:r>
      <w:r w:rsidRPr="0086681D">
        <w:rPr>
          <w:lang w:val="en-US"/>
        </w:rPr>
        <w:t>, Robota</w:t>
      </w:r>
      <w:r w:rsidR="00A924C5">
        <w:rPr>
          <w:lang w:val="en-US"/>
        </w:rPr>
        <w:t xml:space="preserve"> H.</w:t>
      </w:r>
      <w:r w:rsidRPr="0086681D">
        <w:rPr>
          <w:lang w:val="en-US"/>
        </w:rPr>
        <w:t>, Thomas</w:t>
      </w:r>
      <w:r w:rsidR="00A924C5">
        <w:rPr>
          <w:lang w:val="en-US"/>
        </w:rPr>
        <w:t xml:space="preserve"> D.</w:t>
      </w:r>
      <w:r w:rsidRPr="0086681D">
        <w:rPr>
          <w:lang w:val="en-US"/>
        </w:rPr>
        <w:t>, 2011</w:t>
      </w:r>
      <w:r>
        <w:rPr>
          <w:lang w:val="en-US"/>
        </w:rPr>
        <w:t>,</w:t>
      </w:r>
      <w:r w:rsidRPr="0086681D">
        <w:rPr>
          <w:lang w:val="en-US"/>
        </w:rPr>
        <w:t xml:space="preserve"> Production of Synthetic Paraffinic Kerosene by Hydrocracking Fischer-Tropsch Wax</w:t>
      </w:r>
      <w:r>
        <w:rPr>
          <w:lang w:val="en-US"/>
        </w:rPr>
        <w:t>,</w:t>
      </w:r>
      <w:r w:rsidRPr="0086681D">
        <w:rPr>
          <w:lang w:val="en-US"/>
        </w:rPr>
        <w:t xml:space="preserve"> AlChE Annual Meeting. </w:t>
      </w:r>
    </w:p>
    <w:p w14:paraId="1A1B952F" w14:textId="7EDFE912" w:rsidR="0086681D" w:rsidRPr="00FE29B3" w:rsidRDefault="0086681D" w:rsidP="0086681D">
      <w:pPr>
        <w:pStyle w:val="Els-referenceno-number"/>
        <w:rPr>
          <w:lang w:val="en-US"/>
        </w:rPr>
      </w:pPr>
      <w:r w:rsidRPr="00FE29B3">
        <w:rPr>
          <w:lang w:val="en-US"/>
        </w:rPr>
        <w:t>Dieterich</w:t>
      </w:r>
      <w:r w:rsidR="00A924C5">
        <w:rPr>
          <w:lang w:val="en-US"/>
        </w:rPr>
        <w:t xml:space="preserve"> V.</w:t>
      </w:r>
      <w:r w:rsidRPr="00FE29B3">
        <w:rPr>
          <w:lang w:val="en-US"/>
        </w:rPr>
        <w:t>,</w:t>
      </w:r>
      <w:r w:rsidR="00B009D8" w:rsidRPr="00FE29B3">
        <w:rPr>
          <w:lang w:val="en-US"/>
        </w:rPr>
        <w:t xml:space="preserve"> </w:t>
      </w:r>
      <w:r w:rsidRPr="00FE29B3">
        <w:rPr>
          <w:lang w:val="en-US"/>
        </w:rPr>
        <w:t>Buttler</w:t>
      </w:r>
      <w:r w:rsidR="00A924C5">
        <w:rPr>
          <w:lang w:val="en-US"/>
        </w:rPr>
        <w:t xml:space="preserve"> A.</w:t>
      </w:r>
      <w:r w:rsidRPr="00FE29B3">
        <w:rPr>
          <w:lang w:val="en-US"/>
        </w:rPr>
        <w:t>, Hanel</w:t>
      </w:r>
      <w:r w:rsidR="00A924C5">
        <w:rPr>
          <w:lang w:val="en-US"/>
        </w:rPr>
        <w:t xml:space="preserve"> A.</w:t>
      </w:r>
      <w:r w:rsidRPr="00FE29B3">
        <w:rPr>
          <w:lang w:val="en-US"/>
        </w:rPr>
        <w:t>,</w:t>
      </w:r>
      <w:r w:rsidR="00B009D8" w:rsidRPr="00FE29B3">
        <w:rPr>
          <w:lang w:val="en-US"/>
        </w:rPr>
        <w:t xml:space="preserve"> </w:t>
      </w:r>
      <w:r w:rsidRPr="00FE29B3">
        <w:rPr>
          <w:lang w:val="en-US"/>
        </w:rPr>
        <w:t>Spliethoff</w:t>
      </w:r>
      <w:r w:rsidR="00A924C5">
        <w:rPr>
          <w:lang w:val="en-US"/>
        </w:rPr>
        <w:t xml:space="preserve"> H.</w:t>
      </w:r>
      <w:r w:rsidRPr="00FE29B3">
        <w:rPr>
          <w:lang w:val="en-US"/>
        </w:rPr>
        <w:t>, Fendt</w:t>
      </w:r>
      <w:r w:rsidR="00A924C5">
        <w:rPr>
          <w:lang w:val="en-US"/>
        </w:rPr>
        <w:t xml:space="preserve"> S.</w:t>
      </w:r>
      <w:r w:rsidR="00FE29B3">
        <w:rPr>
          <w:lang w:val="en-US"/>
        </w:rPr>
        <w:t>,</w:t>
      </w:r>
      <w:r w:rsidRPr="00FE29B3">
        <w:rPr>
          <w:lang w:val="en-US"/>
        </w:rPr>
        <w:t xml:space="preserve"> 2020</w:t>
      </w:r>
      <w:r w:rsidR="00FE29B3">
        <w:rPr>
          <w:lang w:val="en-US"/>
        </w:rPr>
        <w:t>,</w:t>
      </w:r>
      <w:r w:rsidRPr="00FE29B3">
        <w:rPr>
          <w:lang w:val="en-US"/>
        </w:rPr>
        <w:t xml:space="preserve"> Power-to-liquid via synthesis of methanol, DME or Fischer-Tropsch-fuels: a review</w:t>
      </w:r>
      <w:r w:rsidR="00FE29B3">
        <w:rPr>
          <w:lang w:val="en-US"/>
        </w:rPr>
        <w:t>,</w:t>
      </w:r>
      <w:r w:rsidRPr="00FE29B3">
        <w:rPr>
          <w:lang w:val="en-US"/>
        </w:rPr>
        <w:t xml:space="preserve"> Energy &amp; Environmental Science, 13, 3207-3252.</w:t>
      </w:r>
    </w:p>
    <w:p w14:paraId="2F36EFA9" w14:textId="50020BB0" w:rsidR="0086681D" w:rsidRPr="00FE29B3" w:rsidRDefault="0086681D" w:rsidP="0086681D">
      <w:pPr>
        <w:pStyle w:val="Els-referenceno-number"/>
        <w:rPr>
          <w:lang w:val="en-US"/>
        </w:rPr>
      </w:pPr>
      <w:r w:rsidRPr="00FE29B3">
        <w:rPr>
          <w:lang w:val="en-US"/>
        </w:rPr>
        <w:t>European Parliament, Council of the European Union</w:t>
      </w:r>
      <w:r w:rsidR="00FE29B3">
        <w:rPr>
          <w:lang w:val="en-US"/>
        </w:rPr>
        <w:t>,</w:t>
      </w:r>
      <w:r w:rsidR="00B009D8" w:rsidRPr="00FE29B3">
        <w:rPr>
          <w:lang w:val="en-US"/>
        </w:rPr>
        <w:t xml:space="preserve"> </w:t>
      </w:r>
      <w:r w:rsidRPr="00FE29B3">
        <w:rPr>
          <w:lang w:val="en-US"/>
        </w:rPr>
        <w:t>2022</w:t>
      </w:r>
      <w:r w:rsidR="00FE29B3">
        <w:rPr>
          <w:lang w:val="en-US"/>
        </w:rPr>
        <w:t>,</w:t>
      </w:r>
      <w:r w:rsidRPr="00FE29B3">
        <w:rPr>
          <w:lang w:val="en-US"/>
        </w:rPr>
        <w:t xml:space="preserve"> Directive (EU) 2018/2001 of the European Parliament and of the Council of 11 December 2018 on the promotion of the use of energy from renewable sources (recast).</w:t>
      </w:r>
    </w:p>
    <w:p w14:paraId="134B1A14" w14:textId="52580052" w:rsidR="0086681D" w:rsidRPr="00FE29B3" w:rsidRDefault="0086681D" w:rsidP="0086681D">
      <w:pPr>
        <w:pStyle w:val="Els-referenceno-number"/>
        <w:rPr>
          <w:lang w:val="en-US"/>
        </w:rPr>
      </w:pPr>
      <w:r w:rsidRPr="00FE29B3">
        <w:rPr>
          <w:lang w:val="en-US"/>
        </w:rPr>
        <w:t>Gangadharan</w:t>
      </w:r>
      <w:r w:rsidR="00A924C5">
        <w:rPr>
          <w:lang w:val="en-US"/>
        </w:rPr>
        <w:t xml:space="preserve"> P.</w:t>
      </w:r>
      <w:r w:rsidRPr="00FE29B3">
        <w:rPr>
          <w:lang w:val="en-US"/>
        </w:rPr>
        <w:t>, Singh</w:t>
      </w:r>
      <w:r w:rsidR="00A924C5">
        <w:rPr>
          <w:lang w:val="en-US"/>
        </w:rPr>
        <w:t xml:space="preserve"> R.</w:t>
      </w:r>
      <w:r w:rsidRPr="00FE29B3">
        <w:rPr>
          <w:lang w:val="en-US"/>
        </w:rPr>
        <w:t>, Cheng</w:t>
      </w:r>
      <w:r w:rsidR="00A924C5">
        <w:rPr>
          <w:lang w:val="en-US"/>
        </w:rPr>
        <w:t xml:space="preserve"> F.</w:t>
      </w:r>
      <w:r w:rsidRPr="00FE29B3">
        <w:rPr>
          <w:lang w:val="en-US"/>
        </w:rPr>
        <w:t>,</w:t>
      </w:r>
      <w:r w:rsidR="00B009D8" w:rsidRPr="00FE29B3">
        <w:rPr>
          <w:lang w:val="en-US"/>
        </w:rPr>
        <w:t xml:space="preserve"> </w:t>
      </w:r>
      <w:r w:rsidRPr="00FE29B3">
        <w:rPr>
          <w:lang w:val="en-US"/>
        </w:rPr>
        <w:t>Lou</w:t>
      </w:r>
      <w:r w:rsidR="00A924C5">
        <w:rPr>
          <w:lang w:val="en-US"/>
        </w:rPr>
        <w:t xml:space="preserve"> H.</w:t>
      </w:r>
      <w:r w:rsidR="00FE29B3">
        <w:rPr>
          <w:lang w:val="en-US"/>
        </w:rPr>
        <w:t>,</w:t>
      </w:r>
      <w:r w:rsidR="00B009D8" w:rsidRPr="00FE29B3">
        <w:rPr>
          <w:lang w:val="en-US"/>
        </w:rPr>
        <w:t xml:space="preserve"> </w:t>
      </w:r>
      <w:r w:rsidRPr="00FE29B3">
        <w:rPr>
          <w:lang w:val="en-US"/>
        </w:rPr>
        <w:t>2013</w:t>
      </w:r>
      <w:r w:rsidR="00FE29B3">
        <w:rPr>
          <w:lang w:val="en-US"/>
        </w:rPr>
        <w:t>,</w:t>
      </w:r>
      <w:r w:rsidRPr="00FE29B3">
        <w:rPr>
          <w:lang w:val="en-US"/>
        </w:rPr>
        <w:t xml:space="preserve"> Novel Methodology for Inherent Safety Assessment in the Process Design Stage</w:t>
      </w:r>
      <w:r w:rsidR="00FE29B3">
        <w:rPr>
          <w:lang w:val="en-US"/>
        </w:rPr>
        <w:t>,</w:t>
      </w:r>
      <w:r w:rsidRPr="00FE29B3">
        <w:rPr>
          <w:lang w:val="en-US"/>
        </w:rPr>
        <w:t xml:space="preserve"> Industrial &amp; Engineering Chemistry Research, 52</w:t>
      </w:r>
      <w:r w:rsidR="00FE29B3">
        <w:rPr>
          <w:lang w:val="en-US"/>
        </w:rPr>
        <w:t xml:space="preserve">, </w:t>
      </w:r>
      <w:r w:rsidRPr="00FE29B3">
        <w:rPr>
          <w:lang w:val="en-US"/>
        </w:rPr>
        <w:t>17, 5921-5933.</w:t>
      </w:r>
    </w:p>
    <w:p w14:paraId="41476C25" w14:textId="4657CF95" w:rsidR="0086681D" w:rsidRDefault="0086681D" w:rsidP="0086681D">
      <w:pPr>
        <w:pStyle w:val="Els-referenceno-number"/>
        <w:rPr>
          <w:lang w:val="en-US"/>
        </w:rPr>
      </w:pPr>
      <w:r w:rsidRPr="00FE29B3">
        <w:rPr>
          <w:lang w:val="en-US"/>
        </w:rPr>
        <w:t>Goepel</w:t>
      </w:r>
      <w:r w:rsidR="00A924C5">
        <w:rPr>
          <w:lang w:val="en-US"/>
        </w:rPr>
        <w:t xml:space="preserve"> K.</w:t>
      </w:r>
      <w:r w:rsidR="00FE29B3">
        <w:rPr>
          <w:lang w:val="en-US"/>
        </w:rPr>
        <w:t>,</w:t>
      </w:r>
      <w:r w:rsidRPr="00FE29B3">
        <w:rPr>
          <w:lang w:val="en-US"/>
        </w:rPr>
        <w:t xml:space="preserve"> 2013</w:t>
      </w:r>
      <w:r w:rsidR="00FE29B3">
        <w:rPr>
          <w:lang w:val="en-US"/>
        </w:rPr>
        <w:t>,</w:t>
      </w:r>
      <w:r w:rsidRPr="00FE29B3">
        <w:rPr>
          <w:lang w:val="en-US"/>
        </w:rPr>
        <w:t xml:space="preserve"> Implementing the Analytical Hierarchy Process as a Standard Method for Multi-Criteria Decision Making In Corporate Enterprises - A New AHP Excel Template with Multiple Inputs</w:t>
      </w:r>
      <w:r w:rsidR="00FE29B3">
        <w:rPr>
          <w:lang w:val="en-US"/>
        </w:rPr>
        <w:t>,</w:t>
      </w:r>
      <w:r w:rsidRPr="00FE29B3">
        <w:rPr>
          <w:lang w:val="en-US"/>
        </w:rPr>
        <w:t xml:space="preserve"> Proceedings of the International Symposium on the Analytical Hierarchy Process.</w:t>
      </w:r>
    </w:p>
    <w:p w14:paraId="46AA5E63" w14:textId="58836AF3" w:rsidR="00C87223" w:rsidRPr="0086681D" w:rsidRDefault="00C87223" w:rsidP="00C87223">
      <w:pPr>
        <w:pStyle w:val="Els-referenceno-number"/>
        <w:rPr>
          <w:lang w:val="en-US"/>
        </w:rPr>
      </w:pPr>
      <w:r w:rsidRPr="0086681D">
        <w:rPr>
          <w:lang w:val="en-US"/>
        </w:rPr>
        <w:t>Haldor Topsoe</w:t>
      </w:r>
      <w:r>
        <w:rPr>
          <w:lang w:val="en-US"/>
        </w:rPr>
        <w:t xml:space="preserve">, </w:t>
      </w:r>
      <w:r w:rsidRPr="0086681D">
        <w:rPr>
          <w:lang w:val="en-US"/>
        </w:rPr>
        <w:t>2022</w:t>
      </w:r>
      <w:r>
        <w:rPr>
          <w:lang w:val="en-US"/>
        </w:rPr>
        <w:t>,</w:t>
      </w:r>
      <w:r w:rsidRPr="0086681D">
        <w:rPr>
          <w:lang w:val="en-US"/>
        </w:rPr>
        <w:t xml:space="preserve"> Renewable synthetic fuels technology.</w:t>
      </w:r>
    </w:p>
    <w:p w14:paraId="1F1441A6" w14:textId="4308914C" w:rsidR="00C0105E" w:rsidRPr="0086681D" w:rsidRDefault="00C0105E" w:rsidP="00C0105E">
      <w:pPr>
        <w:pStyle w:val="Els-referenceno-number"/>
        <w:rPr>
          <w:lang w:val="en-US"/>
        </w:rPr>
      </w:pPr>
      <w:r w:rsidRPr="0086681D">
        <w:rPr>
          <w:lang w:val="en-US"/>
        </w:rPr>
        <w:t>Hank</w:t>
      </w:r>
      <w:r w:rsidR="00A924C5">
        <w:rPr>
          <w:lang w:val="en-US"/>
        </w:rPr>
        <w:t xml:space="preserve"> C.</w:t>
      </w:r>
      <w:r w:rsidRPr="0086681D">
        <w:rPr>
          <w:lang w:val="en-US"/>
        </w:rPr>
        <w:t xml:space="preserve">, </w:t>
      </w:r>
      <w:r w:rsidR="00A924C5">
        <w:rPr>
          <w:lang w:val="en-US"/>
        </w:rPr>
        <w:t>H</w:t>
      </w:r>
      <w:r w:rsidRPr="0086681D">
        <w:rPr>
          <w:lang w:val="en-US"/>
        </w:rPr>
        <w:t>olst</w:t>
      </w:r>
      <w:r w:rsidR="00A924C5">
        <w:rPr>
          <w:lang w:val="en-US"/>
        </w:rPr>
        <w:t xml:space="preserve"> M.</w:t>
      </w:r>
      <w:r w:rsidRPr="0086681D">
        <w:rPr>
          <w:lang w:val="en-US"/>
        </w:rPr>
        <w:t>, Thelen</w:t>
      </w:r>
      <w:r w:rsidR="00A924C5">
        <w:rPr>
          <w:lang w:val="en-US"/>
        </w:rPr>
        <w:t xml:space="preserve"> C.</w:t>
      </w:r>
      <w:r w:rsidRPr="0086681D">
        <w:rPr>
          <w:lang w:val="en-US"/>
        </w:rPr>
        <w:t>, Kost</w:t>
      </w:r>
      <w:r w:rsidR="00A924C5">
        <w:rPr>
          <w:lang w:val="en-US"/>
        </w:rPr>
        <w:t xml:space="preserve"> C.</w:t>
      </w:r>
      <w:r w:rsidRPr="0086681D">
        <w:rPr>
          <w:lang w:val="en-US"/>
        </w:rPr>
        <w:t>, Längle</w:t>
      </w:r>
      <w:r w:rsidR="00A924C5">
        <w:rPr>
          <w:lang w:val="en-US"/>
        </w:rPr>
        <w:t xml:space="preserve"> S.</w:t>
      </w:r>
      <w:r w:rsidRPr="0086681D">
        <w:rPr>
          <w:lang w:val="en-US"/>
        </w:rPr>
        <w:t>, Schaadt</w:t>
      </w:r>
      <w:r w:rsidR="00A924C5">
        <w:rPr>
          <w:lang w:val="en-US"/>
        </w:rPr>
        <w:t xml:space="preserve"> A.</w:t>
      </w:r>
      <w:r w:rsidRPr="0086681D">
        <w:rPr>
          <w:lang w:val="en-US"/>
        </w:rPr>
        <w:t>,</w:t>
      </w:r>
      <w:r>
        <w:rPr>
          <w:lang w:val="en-US"/>
        </w:rPr>
        <w:t xml:space="preserve"> </w:t>
      </w:r>
      <w:r w:rsidRPr="0086681D">
        <w:rPr>
          <w:lang w:val="en-US"/>
        </w:rPr>
        <w:t>Smolinka</w:t>
      </w:r>
      <w:r w:rsidR="00A924C5">
        <w:rPr>
          <w:lang w:val="en-US"/>
        </w:rPr>
        <w:t xml:space="preserve"> T.</w:t>
      </w:r>
      <w:r>
        <w:rPr>
          <w:lang w:val="en-US"/>
        </w:rPr>
        <w:t xml:space="preserve">, </w:t>
      </w:r>
      <w:r w:rsidRPr="0086681D">
        <w:rPr>
          <w:lang w:val="en-US"/>
        </w:rPr>
        <w:t>2023</w:t>
      </w:r>
      <w:r>
        <w:rPr>
          <w:lang w:val="en-US"/>
        </w:rPr>
        <w:t>,</w:t>
      </w:r>
      <w:r w:rsidRPr="0086681D">
        <w:rPr>
          <w:lang w:val="en-US"/>
        </w:rPr>
        <w:t xml:space="preserve"> Power-to-X country analyses: Site-specific, comparative analysis for suitable Power-to-X pathways and products in developing and emerging countries</w:t>
      </w:r>
      <w:r>
        <w:rPr>
          <w:lang w:val="en-US"/>
        </w:rPr>
        <w:t>,</w:t>
      </w:r>
      <w:r w:rsidRPr="0086681D">
        <w:rPr>
          <w:lang w:val="en-US"/>
        </w:rPr>
        <w:t xml:space="preserve"> Fraunhofer Institute for Solar Energy Systems.</w:t>
      </w:r>
    </w:p>
    <w:p w14:paraId="180CEEBD" w14:textId="6BD9A25B" w:rsidR="0086681D" w:rsidRPr="00FE29B3" w:rsidRDefault="0086681D" w:rsidP="0086681D">
      <w:pPr>
        <w:pStyle w:val="Els-referenceno-number"/>
        <w:rPr>
          <w:lang w:val="en-US"/>
        </w:rPr>
      </w:pPr>
      <w:r w:rsidRPr="00FE29B3">
        <w:rPr>
          <w:lang w:val="en-US"/>
        </w:rPr>
        <w:t>Hannula</w:t>
      </w:r>
      <w:r w:rsidR="00A924C5">
        <w:rPr>
          <w:lang w:val="en-US"/>
        </w:rPr>
        <w:t xml:space="preserve"> I.</w:t>
      </w:r>
      <w:r w:rsidRPr="00FE29B3">
        <w:rPr>
          <w:lang w:val="en-US"/>
        </w:rPr>
        <w:t>,</w:t>
      </w:r>
      <w:r w:rsidR="00B009D8" w:rsidRPr="00FE29B3">
        <w:rPr>
          <w:lang w:val="en-US"/>
        </w:rPr>
        <w:t xml:space="preserve"> </w:t>
      </w:r>
      <w:r w:rsidRPr="00FE29B3">
        <w:rPr>
          <w:lang w:val="en-US"/>
        </w:rPr>
        <w:t>Kaisalo</w:t>
      </w:r>
      <w:r w:rsidR="00A924C5">
        <w:rPr>
          <w:lang w:val="en-US"/>
        </w:rPr>
        <w:t xml:space="preserve"> N.</w:t>
      </w:r>
      <w:r w:rsidRPr="00FE29B3">
        <w:rPr>
          <w:lang w:val="en-US"/>
        </w:rPr>
        <w:t>, Simell</w:t>
      </w:r>
      <w:r w:rsidR="00A924C5">
        <w:rPr>
          <w:lang w:val="en-US"/>
        </w:rPr>
        <w:t xml:space="preserve"> P.</w:t>
      </w:r>
      <w:r w:rsidR="00FE29B3" w:rsidRPr="00FE29B3">
        <w:rPr>
          <w:lang w:val="en-US"/>
        </w:rPr>
        <w:t>,</w:t>
      </w:r>
      <w:r w:rsidRPr="00FE29B3">
        <w:rPr>
          <w:lang w:val="en-US"/>
        </w:rPr>
        <w:t xml:space="preserve"> 2020</w:t>
      </w:r>
      <w:r w:rsidR="00FE29B3">
        <w:rPr>
          <w:lang w:val="en-US"/>
        </w:rPr>
        <w:t>,</w:t>
      </w:r>
      <w:r w:rsidRPr="00FE29B3">
        <w:rPr>
          <w:lang w:val="en-US"/>
        </w:rPr>
        <w:t xml:space="preserve"> Preparation of Synthesis Gas from CO2 for Fischer-Tropsch Synthesis - Comparison of Alternative Process Configurations</w:t>
      </w:r>
      <w:r w:rsidR="00FE29B3">
        <w:rPr>
          <w:lang w:val="en-US"/>
        </w:rPr>
        <w:t>,</w:t>
      </w:r>
      <w:r w:rsidRPr="00FE29B3">
        <w:rPr>
          <w:lang w:val="en-US"/>
        </w:rPr>
        <w:t xml:space="preserve"> Journal of Carbon Research, 6</w:t>
      </w:r>
      <w:r w:rsidR="00FE29B3">
        <w:rPr>
          <w:lang w:val="en-US"/>
        </w:rPr>
        <w:t xml:space="preserve">, </w:t>
      </w:r>
      <w:r w:rsidR="00924A78" w:rsidRPr="00FE29B3">
        <w:rPr>
          <w:lang w:val="en-US"/>
        </w:rPr>
        <w:t>3, 55</w:t>
      </w:r>
      <w:r w:rsidRPr="00FE29B3">
        <w:rPr>
          <w:lang w:val="en-US"/>
        </w:rPr>
        <w:t>.</w:t>
      </w:r>
    </w:p>
    <w:p w14:paraId="1326D4F2" w14:textId="100D4263" w:rsidR="0086681D" w:rsidRPr="00FE29B3" w:rsidRDefault="0086681D" w:rsidP="0086681D">
      <w:pPr>
        <w:pStyle w:val="Els-referenceno-number"/>
        <w:rPr>
          <w:lang w:val="en-US"/>
        </w:rPr>
      </w:pPr>
      <w:r w:rsidRPr="00FE29B3">
        <w:rPr>
          <w:lang w:val="en-US"/>
        </w:rPr>
        <w:t>Janosovský</w:t>
      </w:r>
      <w:r w:rsidR="00A924C5">
        <w:rPr>
          <w:lang w:val="en-US"/>
        </w:rPr>
        <w:t xml:space="preserve"> J.</w:t>
      </w:r>
      <w:r w:rsidRPr="00FE29B3">
        <w:rPr>
          <w:lang w:val="en-US"/>
        </w:rPr>
        <w:t>,</w:t>
      </w:r>
      <w:r w:rsidR="00A924C5">
        <w:rPr>
          <w:lang w:val="en-US"/>
        </w:rPr>
        <w:t xml:space="preserve"> </w:t>
      </w:r>
      <w:r w:rsidRPr="00FE29B3">
        <w:rPr>
          <w:lang w:val="en-US"/>
        </w:rPr>
        <w:t>Boháciková</w:t>
      </w:r>
      <w:r w:rsidR="00A924C5">
        <w:rPr>
          <w:lang w:val="en-US"/>
        </w:rPr>
        <w:t xml:space="preserve"> V.</w:t>
      </w:r>
      <w:r w:rsidRPr="00FE29B3">
        <w:rPr>
          <w:lang w:val="en-US"/>
        </w:rPr>
        <w:t>, Kraviarová</w:t>
      </w:r>
      <w:r w:rsidR="00A924C5">
        <w:rPr>
          <w:lang w:val="en-US"/>
        </w:rPr>
        <w:t xml:space="preserve"> D.</w:t>
      </w:r>
      <w:r w:rsidRPr="00FE29B3">
        <w:rPr>
          <w:lang w:val="en-US"/>
        </w:rPr>
        <w:t>, Variny</w:t>
      </w:r>
      <w:r w:rsidR="00A924C5">
        <w:rPr>
          <w:lang w:val="en-US"/>
        </w:rPr>
        <w:t xml:space="preserve"> M.</w:t>
      </w:r>
      <w:r w:rsidR="00FE29B3">
        <w:rPr>
          <w:lang w:val="en-US"/>
        </w:rPr>
        <w:t>,</w:t>
      </w:r>
      <w:r w:rsidRPr="00FE29B3">
        <w:rPr>
          <w:lang w:val="en-US"/>
        </w:rPr>
        <w:t xml:space="preserve"> 2022</w:t>
      </w:r>
      <w:r w:rsidR="00FE29B3">
        <w:rPr>
          <w:lang w:val="en-US"/>
        </w:rPr>
        <w:t>,</w:t>
      </w:r>
      <w:r w:rsidRPr="00FE29B3">
        <w:rPr>
          <w:lang w:val="en-US"/>
        </w:rPr>
        <w:t xml:space="preserve"> Multi-criteria decision analysis of steam reforming for hydrogen production</w:t>
      </w:r>
      <w:r w:rsidR="00FE29B3">
        <w:rPr>
          <w:lang w:val="en-US"/>
        </w:rPr>
        <w:t>,</w:t>
      </w:r>
      <w:r w:rsidRPr="00FE29B3">
        <w:rPr>
          <w:lang w:val="en-US"/>
        </w:rPr>
        <w:t xml:space="preserve"> Energy Conversion and Management, 263, 115722. </w:t>
      </w:r>
    </w:p>
    <w:p w14:paraId="21DA8E21" w14:textId="2B98CF97" w:rsidR="0086681D" w:rsidRPr="00FE29B3" w:rsidRDefault="0086681D" w:rsidP="0086681D">
      <w:pPr>
        <w:pStyle w:val="Els-referenceno-number"/>
        <w:rPr>
          <w:lang w:val="en-US"/>
        </w:rPr>
      </w:pPr>
      <w:r w:rsidRPr="00FE29B3">
        <w:rPr>
          <w:lang w:val="en-US"/>
        </w:rPr>
        <w:t>Karjunen</w:t>
      </w:r>
      <w:r w:rsidR="00A924C5">
        <w:rPr>
          <w:lang w:val="en-US"/>
        </w:rPr>
        <w:t xml:space="preserve"> H.</w:t>
      </w:r>
      <w:r w:rsidR="00FE29B3">
        <w:rPr>
          <w:lang w:val="en-US"/>
        </w:rPr>
        <w:t>,</w:t>
      </w:r>
      <w:r w:rsidRPr="00FE29B3">
        <w:rPr>
          <w:lang w:val="en-US"/>
        </w:rPr>
        <w:t xml:space="preserve"> 2022</w:t>
      </w:r>
      <w:r w:rsidR="00FE29B3">
        <w:rPr>
          <w:lang w:val="en-US"/>
        </w:rPr>
        <w:t>,</w:t>
      </w:r>
      <w:r w:rsidRPr="00FE29B3">
        <w:rPr>
          <w:lang w:val="en-US"/>
        </w:rPr>
        <w:t xml:space="preserve"> Analysis and Design of Carbon Dioxide Utilization Systems and Infrastructures</w:t>
      </w:r>
      <w:r w:rsidR="00FE29B3">
        <w:rPr>
          <w:lang w:val="en-US"/>
        </w:rPr>
        <w:t>,</w:t>
      </w:r>
      <w:r w:rsidRPr="00FE29B3">
        <w:rPr>
          <w:lang w:val="en-US"/>
        </w:rPr>
        <w:t xml:space="preserve"> Lappenranta</w:t>
      </w:r>
      <w:r w:rsidR="00B009D8" w:rsidRPr="00FE29B3">
        <w:rPr>
          <w:lang w:val="en-US"/>
        </w:rPr>
        <w:t>, Finland</w:t>
      </w:r>
      <w:r w:rsidRPr="00FE29B3">
        <w:rPr>
          <w:lang w:val="en-US"/>
        </w:rPr>
        <w:t>.</w:t>
      </w:r>
    </w:p>
    <w:p w14:paraId="563A86C6" w14:textId="06CD12AA" w:rsidR="0086681D" w:rsidRPr="00FE29B3" w:rsidRDefault="0086681D" w:rsidP="0086681D">
      <w:pPr>
        <w:pStyle w:val="Els-referenceno-number"/>
        <w:rPr>
          <w:lang w:val="en-US"/>
        </w:rPr>
      </w:pPr>
      <w:r w:rsidRPr="00FE29B3">
        <w:rPr>
          <w:lang w:val="en-US"/>
        </w:rPr>
        <w:t>Kauppi</w:t>
      </w:r>
      <w:r w:rsidR="00A924C5">
        <w:rPr>
          <w:lang w:val="en-US"/>
        </w:rPr>
        <w:t xml:space="preserve"> M.</w:t>
      </w:r>
      <w:r w:rsidR="00FE29B3">
        <w:rPr>
          <w:lang w:val="en-US"/>
        </w:rPr>
        <w:t>,</w:t>
      </w:r>
      <w:r w:rsidRPr="00FE29B3">
        <w:rPr>
          <w:lang w:val="en-US"/>
        </w:rPr>
        <w:t xml:space="preserve"> 2021</w:t>
      </w:r>
      <w:r w:rsidR="00FE29B3">
        <w:rPr>
          <w:lang w:val="en-US"/>
        </w:rPr>
        <w:t>,</w:t>
      </w:r>
      <w:r w:rsidRPr="00FE29B3">
        <w:rPr>
          <w:lang w:val="en-US"/>
        </w:rPr>
        <w:t xml:space="preserve"> Comparison of Synthetic Fuel Production Routes for Kerosene Range Hydrocarbons</w:t>
      </w:r>
      <w:r w:rsidR="00FE29B3">
        <w:rPr>
          <w:lang w:val="en-US"/>
        </w:rPr>
        <w:t>,</w:t>
      </w:r>
      <w:r w:rsidRPr="00FE29B3">
        <w:rPr>
          <w:lang w:val="en-US"/>
        </w:rPr>
        <w:t xml:space="preserve"> Lappeenranta</w:t>
      </w:r>
      <w:r w:rsidR="00B009D8" w:rsidRPr="00FE29B3">
        <w:rPr>
          <w:lang w:val="en-US"/>
        </w:rPr>
        <w:t>, Finland.</w:t>
      </w:r>
    </w:p>
    <w:p w14:paraId="63CA56F2" w14:textId="48AF95C3" w:rsidR="00C87223" w:rsidRPr="0086681D" w:rsidRDefault="00C87223" w:rsidP="00C87223">
      <w:pPr>
        <w:pStyle w:val="Els-referenceno-number"/>
        <w:rPr>
          <w:lang w:val="en-US"/>
        </w:rPr>
      </w:pPr>
      <w:r w:rsidRPr="0086681D">
        <w:rPr>
          <w:lang w:val="en-US"/>
        </w:rPr>
        <w:t>McCamish</w:t>
      </w:r>
      <w:r w:rsidR="00A924C5">
        <w:rPr>
          <w:lang w:val="en-US"/>
        </w:rPr>
        <w:t xml:space="preserve"> B.</w:t>
      </w:r>
      <w:r w:rsidRPr="0086681D">
        <w:rPr>
          <w:lang w:val="en-US"/>
        </w:rPr>
        <w:t>, 2021, Internal Rate of Return | IRR (InvestingAnswers)</w:t>
      </w:r>
      <w:r>
        <w:rPr>
          <w:lang w:val="en-US"/>
        </w:rPr>
        <w:t>.</w:t>
      </w:r>
    </w:p>
    <w:p w14:paraId="72801978" w14:textId="1EEF4C19" w:rsidR="0086681D" w:rsidRDefault="0086681D" w:rsidP="0086681D">
      <w:pPr>
        <w:pStyle w:val="Els-referenceno-number"/>
        <w:rPr>
          <w:lang w:val="en-US"/>
        </w:rPr>
      </w:pPr>
      <w:r w:rsidRPr="00FE29B3">
        <w:rPr>
          <w:lang w:val="en-US"/>
        </w:rPr>
        <w:t>Neste Oyj</w:t>
      </w:r>
      <w:r w:rsidR="00FE29B3">
        <w:rPr>
          <w:lang w:val="en-US"/>
        </w:rPr>
        <w:t>,</w:t>
      </w:r>
      <w:r w:rsidR="00B009D8" w:rsidRPr="00FE29B3">
        <w:rPr>
          <w:lang w:val="en-US"/>
        </w:rPr>
        <w:t xml:space="preserve"> </w:t>
      </w:r>
      <w:r w:rsidRPr="00FE29B3">
        <w:rPr>
          <w:lang w:val="en-US"/>
        </w:rPr>
        <w:t>2023</w:t>
      </w:r>
      <w:r w:rsidR="00FE29B3">
        <w:rPr>
          <w:lang w:val="en-US"/>
        </w:rPr>
        <w:t>,</w:t>
      </w:r>
      <w:r w:rsidRPr="00FE29B3">
        <w:rPr>
          <w:lang w:val="en-US"/>
        </w:rPr>
        <w:t xml:space="preserve"> Neste Capital Markets Day 2023</w:t>
      </w:r>
      <w:r w:rsidR="00FE29B3">
        <w:rPr>
          <w:lang w:val="en-US"/>
        </w:rPr>
        <w:t>,</w:t>
      </w:r>
      <w:r w:rsidRPr="00FE29B3">
        <w:rPr>
          <w:lang w:val="en-US"/>
        </w:rPr>
        <w:t xml:space="preserve"> London</w:t>
      </w:r>
      <w:r w:rsidR="00B009D8" w:rsidRPr="00FE29B3">
        <w:rPr>
          <w:lang w:val="en-US"/>
        </w:rPr>
        <w:t xml:space="preserve">, </w:t>
      </w:r>
      <w:r w:rsidR="00FE29B3" w:rsidRPr="00FE29B3">
        <w:rPr>
          <w:lang w:val="en-US"/>
        </w:rPr>
        <w:t>United Kingdom</w:t>
      </w:r>
      <w:r w:rsidR="00B009D8" w:rsidRPr="00FE29B3">
        <w:rPr>
          <w:lang w:val="en-US"/>
        </w:rPr>
        <w:t>.</w:t>
      </w:r>
    </w:p>
    <w:p w14:paraId="413BD10C" w14:textId="5B824214" w:rsidR="00F14A22" w:rsidRPr="00F14A22" w:rsidRDefault="00F14A22" w:rsidP="0086681D">
      <w:pPr>
        <w:pStyle w:val="Els-referenceno-number"/>
        <w:rPr>
          <w:lang w:val="en-US"/>
        </w:rPr>
      </w:pPr>
      <w:r w:rsidRPr="00F14A22">
        <w:rPr>
          <w:lang w:val="en-US"/>
        </w:rPr>
        <w:t>Nyholm F., Toppinen S., Saxén H., 2024</w:t>
      </w:r>
      <w:r w:rsidRPr="005E3815">
        <w:rPr>
          <w:lang w:val="en-US"/>
        </w:rPr>
        <w:t>, Holistic Evaluation Method for Concept-Level Study of Power-to-Liquids Technologies</w:t>
      </w:r>
      <w:r>
        <w:rPr>
          <w:lang w:val="en-US"/>
        </w:rPr>
        <w:t>. Submitted manuscript.</w:t>
      </w:r>
    </w:p>
    <w:p w14:paraId="2BE2D473" w14:textId="491C33AD" w:rsidR="0086681D" w:rsidRPr="00FE29B3" w:rsidRDefault="0086681D" w:rsidP="0086681D">
      <w:pPr>
        <w:pStyle w:val="Els-referenceno-number"/>
        <w:rPr>
          <w:lang w:val="en-US"/>
        </w:rPr>
      </w:pPr>
      <w:r w:rsidRPr="00FE29B3">
        <w:rPr>
          <w:lang w:val="en-US"/>
        </w:rPr>
        <w:t>Oztemel</w:t>
      </w:r>
      <w:r w:rsidR="00A924C5">
        <w:rPr>
          <w:lang w:val="en-US"/>
        </w:rPr>
        <w:t xml:space="preserve"> H.</w:t>
      </w:r>
      <w:r w:rsidRPr="00FE29B3">
        <w:rPr>
          <w:lang w:val="en-US"/>
        </w:rPr>
        <w:t>, Salt</w:t>
      </w:r>
      <w:r w:rsidR="00A924C5">
        <w:rPr>
          <w:lang w:val="en-US"/>
        </w:rPr>
        <w:t xml:space="preserve"> I.</w:t>
      </w:r>
      <w:r w:rsidRPr="00FE29B3">
        <w:rPr>
          <w:lang w:val="en-US"/>
        </w:rPr>
        <w:t>, Salt</w:t>
      </w:r>
      <w:r w:rsidR="00A924C5">
        <w:rPr>
          <w:lang w:val="en-US"/>
        </w:rPr>
        <w:t xml:space="preserve"> Y.</w:t>
      </w:r>
      <w:r w:rsidR="00FE29B3">
        <w:rPr>
          <w:lang w:val="en-US"/>
        </w:rPr>
        <w:t>,</w:t>
      </w:r>
      <w:r w:rsidRPr="00FE29B3">
        <w:rPr>
          <w:lang w:val="en-US"/>
        </w:rPr>
        <w:t xml:space="preserve"> 2022</w:t>
      </w:r>
      <w:r w:rsidR="00FE29B3">
        <w:rPr>
          <w:lang w:val="en-US"/>
        </w:rPr>
        <w:t>,</w:t>
      </w:r>
      <w:r w:rsidRPr="00FE29B3">
        <w:rPr>
          <w:lang w:val="en-US"/>
        </w:rPr>
        <w:t xml:space="preserve"> Carbon Dioxide Utilization: Process Simulation of Synthetic Fuel Production From Flue Gases</w:t>
      </w:r>
      <w:r w:rsidR="00FE29B3">
        <w:rPr>
          <w:lang w:val="en-US"/>
        </w:rPr>
        <w:t>,</w:t>
      </w:r>
      <w:r w:rsidRPr="00FE29B3">
        <w:rPr>
          <w:lang w:val="en-US"/>
        </w:rPr>
        <w:t xml:space="preserve"> Chemical Industry &amp; Chemical Engineering Quarterly, 28</w:t>
      </w:r>
      <w:r w:rsidR="00FE29B3">
        <w:rPr>
          <w:lang w:val="en-US"/>
        </w:rPr>
        <w:t xml:space="preserve">, </w:t>
      </w:r>
      <w:r w:rsidRPr="00FE29B3">
        <w:rPr>
          <w:lang w:val="en-US"/>
        </w:rPr>
        <w:t>4, 305-317.</w:t>
      </w:r>
    </w:p>
    <w:p w14:paraId="37FCFC78" w14:textId="354C7FDA" w:rsidR="0086681D" w:rsidRDefault="0086681D" w:rsidP="0086681D">
      <w:pPr>
        <w:pStyle w:val="Els-referenceno-number"/>
        <w:rPr>
          <w:lang w:val="en-US"/>
        </w:rPr>
      </w:pPr>
      <w:r w:rsidRPr="00FE29B3">
        <w:rPr>
          <w:lang w:val="en-US"/>
        </w:rPr>
        <w:t>Peters</w:t>
      </w:r>
      <w:r w:rsidR="00A924C5">
        <w:rPr>
          <w:lang w:val="en-US"/>
        </w:rPr>
        <w:t xml:space="preserve"> R.</w:t>
      </w:r>
      <w:r w:rsidRPr="00FE29B3">
        <w:rPr>
          <w:lang w:val="en-US"/>
        </w:rPr>
        <w:t>, Wegener</w:t>
      </w:r>
      <w:r w:rsidR="00A924C5">
        <w:rPr>
          <w:lang w:val="en-US"/>
        </w:rPr>
        <w:t xml:space="preserve"> N.</w:t>
      </w:r>
      <w:r w:rsidRPr="00FE29B3">
        <w:rPr>
          <w:lang w:val="en-US"/>
        </w:rPr>
        <w:t>, Samsun</w:t>
      </w:r>
      <w:r w:rsidR="00A924C5">
        <w:rPr>
          <w:lang w:val="en-US"/>
        </w:rPr>
        <w:t xml:space="preserve"> R.</w:t>
      </w:r>
      <w:r w:rsidRPr="00FE29B3">
        <w:rPr>
          <w:lang w:val="en-US"/>
        </w:rPr>
        <w:t>,</w:t>
      </w:r>
      <w:r w:rsidR="00B009D8" w:rsidRPr="00FE29B3">
        <w:rPr>
          <w:lang w:val="en-US"/>
        </w:rPr>
        <w:t xml:space="preserve"> </w:t>
      </w:r>
      <w:r w:rsidRPr="00FE29B3">
        <w:rPr>
          <w:lang w:val="en-US"/>
        </w:rPr>
        <w:t>Schorn</w:t>
      </w:r>
      <w:r w:rsidR="00A924C5">
        <w:rPr>
          <w:lang w:val="en-US"/>
        </w:rPr>
        <w:t xml:space="preserve"> F.</w:t>
      </w:r>
      <w:r w:rsidR="00B009D8" w:rsidRPr="00FE29B3">
        <w:rPr>
          <w:lang w:val="en-US"/>
        </w:rPr>
        <w:t xml:space="preserve">, </w:t>
      </w:r>
      <w:r w:rsidRPr="00FE29B3">
        <w:rPr>
          <w:lang w:val="en-US"/>
        </w:rPr>
        <w:t>Riese</w:t>
      </w:r>
      <w:r w:rsidR="00A924C5">
        <w:rPr>
          <w:lang w:val="en-US"/>
        </w:rPr>
        <w:t xml:space="preserve"> J.</w:t>
      </w:r>
      <w:r w:rsidRPr="00FE29B3">
        <w:rPr>
          <w:lang w:val="en-US"/>
        </w:rPr>
        <w:t>, Grünewald</w:t>
      </w:r>
      <w:r w:rsidR="00A924C5">
        <w:rPr>
          <w:lang w:val="en-US"/>
        </w:rPr>
        <w:t xml:space="preserve"> M.</w:t>
      </w:r>
      <w:r w:rsidRPr="00FE29B3">
        <w:rPr>
          <w:lang w:val="en-US"/>
        </w:rPr>
        <w:t>, Stolten</w:t>
      </w:r>
      <w:r w:rsidR="00A924C5">
        <w:rPr>
          <w:lang w:val="en-US"/>
        </w:rPr>
        <w:t xml:space="preserve"> D.</w:t>
      </w:r>
      <w:r w:rsidR="00FE29B3">
        <w:rPr>
          <w:lang w:val="en-US"/>
        </w:rPr>
        <w:t>,</w:t>
      </w:r>
      <w:r w:rsidRPr="00FE29B3">
        <w:rPr>
          <w:lang w:val="en-US"/>
        </w:rPr>
        <w:t xml:space="preserve"> 2022</w:t>
      </w:r>
      <w:r w:rsidR="00FE29B3">
        <w:rPr>
          <w:lang w:val="en-US"/>
        </w:rPr>
        <w:t>,</w:t>
      </w:r>
      <w:r w:rsidRPr="00FE29B3">
        <w:rPr>
          <w:lang w:val="en-US"/>
        </w:rPr>
        <w:t xml:space="preserve"> A Techno-Economic Assessment of Fischer-Tropsch Fuels Based on Syngas from Co-Electrolysis</w:t>
      </w:r>
      <w:r w:rsidR="00FE29B3">
        <w:rPr>
          <w:lang w:val="en-US"/>
        </w:rPr>
        <w:t>,</w:t>
      </w:r>
      <w:r w:rsidRPr="00FE29B3">
        <w:rPr>
          <w:lang w:val="en-US"/>
        </w:rPr>
        <w:t xml:space="preserve"> Processes, 10</w:t>
      </w:r>
      <w:r w:rsidR="00FE29B3">
        <w:rPr>
          <w:lang w:val="en-US"/>
        </w:rPr>
        <w:t xml:space="preserve">, </w:t>
      </w:r>
      <w:r w:rsidRPr="00FE29B3">
        <w:rPr>
          <w:lang w:val="en-US"/>
        </w:rPr>
        <w:t>4, 699.</w:t>
      </w:r>
    </w:p>
    <w:p w14:paraId="71480A25" w14:textId="296D8C1E" w:rsidR="003069D9" w:rsidRPr="00FE29B3" w:rsidRDefault="003069D9" w:rsidP="0086681D">
      <w:pPr>
        <w:pStyle w:val="Els-referenceno-number"/>
        <w:rPr>
          <w:lang w:val="en-US"/>
        </w:rPr>
      </w:pPr>
      <w:r w:rsidRPr="003069D9">
        <w:rPr>
          <w:lang w:val="en-US"/>
        </w:rPr>
        <w:t>Saaty T.L., 1977, A scaling method for priorities in hierarchical structures, J. Math. Psych. 15, 234</w:t>
      </w:r>
      <w:r>
        <w:rPr>
          <w:lang w:val="en-US"/>
        </w:rPr>
        <w:t>.</w:t>
      </w:r>
    </w:p>
    <w:p w14:paraId="495A6876" w14:textId="0A8DD697" w:rsidR="0086681D" w:rsidRPr="00FE29B3" w:rsidRDefault="0086681D" w:rsidP="0086681D">
      <w:pPr>
        <w:pStyle w:val="Els-referenceno-number"/>
        <w:rPr>
          <w:lang w:val="en-US"/>
        </w:rPr>
      </w:pPr>
      <w:r w:rsidRPr="00FE29B3">
        <w:rPr>
          <w:lang w:val="en-US"/>
        </w:rPr>
        <w:t>Schemme</w:t>
      </w:r>
      <w:r w:rsidR="00A924C5">
        <w:rPr>
          <w:lang w:val="en-US"/>
        </w:rPr>
        <w:t xml:space="preserve"> S.</w:t>
      </w:r>
      <w:r w:rsidR="00FE29B3">
        <w:rPr>
          <w:lang w:val="en-US"/>
        </w:rPr>
        <w:t>,</w:t>
      </w:r>
      <w:r w:rsidRPr="00FE29B3">
        <w:rPr>
          <w:lang w:val="en-US"/>
        </w:rPr>
        <w:t xml:space="preserve"> 2020</w:t>
      </w:r>
      <w:r w:rsidR="00FE29B3">
        <w:rPr>
          <w:lang w:val="en-US"/>
        </w:rPr>
        <w:t>,</w:t>
      </w:r>
      <w:r w:rsidRPr="00FE29B3">
        <w:rPr>
          <w:lang w:val="en-US"/>
        </w:rPr>
        <w:t xml:space="preserve"> Techno-ökonomische Bewertung von Verfahren zur Herstellung von Kraftstoffen aus H</w:t>
      </w:r>
      <w:r w:rsidRPr="00043FFA">
        <w:rPr>
          <w:vertAlign w:val="subscript"/>
          <w:lang w:val="en-US"/>
        </w:rPr>
        <w:t>2</w:t>
      </w:r>
      <w:r w:rsidRPr="00FE29B3">
        <w:rPr>
          <w:lang w:val="en-US"/>
        </w:rPr>
        <w:t xml:space="preserve"> und CO</w:t>
      </w:r>
      <w:r w:rsidRPr="00043FFA">
        <w:rPr>
          <w:vertAlign w:val="subscript"/>
          <w:lang w:val="en-US"/>
        </w:rPr>
        <w:t>2</w:t>
      </w:r>
      <w:r w:rsidR="00FE29B3">
        <w:rPr>
          <w:lang w:val="en-US"/>
        </w:rPr>
        <w:t>,</w:t>
      </w:r>
      <w:r w:rsidRPr="00FE29B3">
        <w:rPr>
          <w:lang w:val="en-US"/>
        </w:rPr>
        <w:t xml:space="preserve"> </w:t>
      </w:r>
      <w:r w:rsidR="003005AB">
        <w:rPr>
          <w:lang w:val="en-US"/>
        </w:rPr>
        <w:t xml:space="preserve">Energy &amp; Environment, 511, </w:t>
      </w:r>
      <w:r w:rsidRPr="00FE29B3">
        <w:rPr>
          <w:lang w:val="en-US"/>
        </w:rPr>
        <w:t>Jülich</w:t>
      </w:r>
      <w:r w:rsidR="00B009D8" w:rsidRPr="00FE29B3">
        <w:rPr>
          <w:lang w:val="en-US"/>
        </w:rPr>
        <w:t>, Germany.</w:t>
      </w:r>
    </w:p>
    <w:p w14:paraId="7CC891A0" w14:textId="56248314" w:rsidR="00C87223" w:rsidRPr="0086681D" w:rsidRDefault="00C87223" w:rsidP="00C87223">
      <w:pPr>
        <w:pStyle w:val="Els-referenceno-number"/>
        <w:rPr>
          <w:lang w:val="en-US"/>
        </w:rPr>
      </w:pPr>
      <w:r w:rsidRPr="0086681D">
        <w:rPr>
          <w:lang w:val="en-US"/>
        </w:rPr>
        <w:t>Schmidt</w:t>
      </w:r>
      <w:r w:rsidR="00A924C5">
        <w:rPr>
          <w:lang w:val="en-US"/>
        </w:rPr>
        <w:t xml:space="preserve"> P.</w:t>
      </w:r>
      <w:r w:rsidRPr="0086681D">
        <w:rPr>
          <w:lang w:val="en-US"/>
        </w:rPr>
        <w:t>, Batteiger</w:t>
      </w:r>
      <w:r w:rsidR="00A924C5">
        <w:rPr>
          <w:lang w:val="en-US"/>
        </w:rPr>
        <w:t xml:space="preserve"> V.</w:t>
      </w:r>
      <w:r w:rsidRPr="0086681D">
        <w:rPr>
          <w:lang w:val="en-US"/>
        </w:rPr>
        <w:t>, Roth</w:t>
      </w:r>
      <w:r w:rsidR="00A924C5">
        <w:rPr>
          <w:lang w:val="en-US"/>
        </w:rPr>
        <w:t xml:space="preserve"> A.</w:t>
      </w:r>
      <w:r w:rsidRPr="0086681D">
        <w:rPr>
          <w:lang w:val="en-US"/>
        </w:rPr>
        <w:t>, Weindorf</w:t>
      </w:r>
      <w:r w:rsidR="00A924C5">
        <w:rPr>
          <w:lang w:val="en-US"/>
        </w:rPr>
        <w:t xml:space="preserve"> W.</w:t>
      </w:r>
      <w:r w:rsidRPr="0086681D">
        <w:rPr>
          <w:lang w:val="en-US"/>
        </w:rPr>
        <w:t>, Raksha</w:t>
      </w:r>
      <w:r w:rsidR="00A924C5">
        <w:rPr>
          <w:lang w:val="en-US"/>
        </w:rPr>
        <w:t xml:space="preserve"> T.</w:t>
      </w:r>
      <w:r w:rsidRPr="0086681D">
        <w:rPr>
          <w:lang w:val="en-US"/>
        </w:rPr>
        <w:t>, 2018</w:t>
      </w:r>
      <w:r>
        <w:rPr>
          <w:lang w:val="en-US"/>
        </w:rPr>
        <w:t>,</w:t>
      </w:r>
      <w:r w:rsidRPr="0086681D">
        <w:rPr>
          <w:lang w:val="en-US"/>
        </w:rPr>
        <w:t xml:space="preserve"> Power-to-Liquids as Renewable Fuel Option for Aviation: A Review</w:t>
      </w:r>
      <w:r>
        <w:rPr>
          <w:lang w:val="en-US"/>
        </w:rPr>
        <w:t>,</w:t>
      </w:r>
      <w:r w:rsidRPr="0086681D">
        <w:rPr>
          <w:lang w:val="en-US"/>
        </w:rPr>
        <w:t xml:space="preserve"> Chemie Ingenieur Technik, 90</w:t>
      </w:r>
      <w:r>
        <w:rPr>
          <w:lang w:val="en-US"/>
        </w:rPr>
        <w:t xml:space="preserve">, </w:t>
      </w:r>
      <w:r w:rsidRPr="0086681D">
        <w:rPr>
          <w:lang w:val="en-US"/>
        </w:rPr>
        <w:t xml:space="preserve">1-2, 127-140. </w:t>
      </w:r>
    </w:p>
    <w:p w14:paraId="6B9D8826" w14:textId="6A3B1B91" w:rsidR="0086681D" w:rsidRPr="00FE29B3" w:rsidRDefault="0086681D" w:rsidP="0086681D">
      <w:pPr>
        <w:pStyle w:val="Els-referenceno-number"/>
        <w:rPr>
          <w:lang w:val="en-US"/>
        </w:rPr>
      </w:pPr>
      <w:r w:rsidRPr="00FE29B3">
        <w:rPr>
          <w:lang w:val="en-US"/>
        </w:rPr>
        <w:t>Scipioni</w:t>
      </w:r>
      <w:r w:rsidR="00A924C5">
        <w:rPr>
          <w:lang w:val="en-US"/>
        </w:rPr>
        <w:t xml:space="preserve"> A.</w:t>
      </w:r>
      <w:r w:rsidRPr="00FE29B3">
        <w:rPr>
          <w:lang w:val="en-US"/>
        </w:rPr>
        <w:t>, Manzardo</w:t>
      </w:r>
      <w:r w:rsidR="00A924C5">
        <w:rPr>
          <w:lang w:val="en-US"/>
        </w:rPr>
        <w:t xml:space="preserve"> A.</w:t>
      </w:r>
      <w:r w:rsidRPr="00FE29B3">
        <w:rPr>
          <w:lang w:val="en-US"/>
        </w:rPr>
        <w:t>, Ren</w:t>
      </w:r>
      <w:r w:rsidR="00A924C5">
        <w:rPr>
          <w:lang w:val="en-US"/>
        </w:rPr>
        <w:t xml:space="preserve"> J.</w:t>
      </w:r>
      <w:r w:rsidR="00FE29B3">
        <w:rPr>
          <w:lang w:val="en-US"/>
        </w:rPr>
        <w:t xml:space="preserve">, </w:t>
      </w:r>
      <w:r w:rsidRPr="00FE29B3">
        <w:rPr>
          <w:lang w:val="en-US"/>
        </w:rPr>
        <w:t>2023</w:t>
      </w:r>
      <w:r w:rsidR="00FE29B3">
        <w:rPr>
          <w:lang w:val="en-US"/>
        </w:rPr>
        <w:t>,</w:t>
      </w:r>
      <w:r w:rsidRPr="00FE29B3">
        <w:rPr>
          <w:lang w:val="en-US"/>
        </w:rPr>
        <w:t xml:space="preserve"> Hydrogen Economy - Processes, Supply Chain, Life Cycle Analysis and Energy Transition for Sustainability (2nd ed.)</w:t>
      </w:r>
      <w:r w:rsidR="00FE29B3">
        <w:rPr>
          <w:lang w:val="en-US"/>
        </w:rPr>
        <w:t>,</w:t>
      </w:r>
      <w:r w:rsidR="00FE29B3" w:rsidRPr="00FE29B3">
        <w:rPr>
          <w:lang w:val="en-US"/>
        </w:rPr>
        <w:t xml:space="preserve"> London, United Kingdom.</w:t>
      </w:r>
    </w:p>
    <w:p w14:paraId="5ADE2F45" w14:textId="066CC167" w:rsidR="00B82798" w:rsidRPr="00B82798" w:rsidRDefault="0086681D" w:rsidP="00B82798">
      <w:pPr>
        <w:pStyle w:val="Els-referenceno-number"/>
        <w:rPr>
          <w:lang w:val="en-US"/>
        </w:rPr>
      </w:pPr>
      <w:r w:rsidRPr="00FE29B3">
        <w:rPr>
          <w:lang w:val="en-US"/>
        </w:rPr>
        <w:t>Smith</w:t>
      </w:r>
      <w:r w:rsidR="00A924C5">
        <w:rPr>
          <w:lang w:val="en-US"/>
        </w:rPr>
        <w:t xml:space="preserve"> R.</w:t>
      </w:r>
      <w:r w:rsidRPr="00FE29B3">
        <w:rPr>
          <w:lang w:val="en-US"/>
        </w:rPr>
        <w:t>, Tan</w:t>
      </w:r>
      <w:r w:rsidR="00A924C5">
        <w:rPr>
          <w:lang w:val="en-US"/>
        </w:rPr>
        <w:t xml:space="preserve"> E.</w:t>
      </w:r>
      <w:r w:rsidRPr="00FE29B3">
        <w:rPr>
          <w:lang w:val="en-US"/>
        </w:rPr>
        <w:t>, Ruiz-Mercado</w:t>
      </w:r>
      <w:r w:rsidR="00A924C5">
        <w:rPr>
          <w:lang w:val="en-US"/>
        </w:rPr>
        <w:t xml:space="preserve"> G.</w:t>
      </w:r>
      <w:r w:rsidR="00FE29B3">
        <w:rPr>
          <w:lang w:val="en-US"/>
        </w:rPr>
        <w:t xml:space="preserve">, </w:t>
      </w:r>
      <w:r w:rsidRPr="00FE29B3">
        <w:rPr>
          <w:lang w:val="en-US"/>
        </w:rPr>
        <w:t>2019</w:t>
      </w:r>
      <w:r w:rsidR="00FE29B3">
        <w:rPr>
          <w:lang w:val="en-US"/>
        </w:rPr>
        <w:t>,</w:t>
      </w:r>
      <w:r w:rsidRPr="00FE29B3">
        <w:rPr>
          <w:lang w:val="en-US"/>
        </w:rPr>
        <w:t xml:space="preserve"> Applying Environmental Release Inventories and Indicators to the Evaluation of Chemical Manufacturing Processes in Early Stage Development</w:t>
      </w:r>
      <w:r w:rsidR="00FE29B3">
        <w:rPr>
          <w:lang w:val="en-US"/>
        </w:rPr>
        <w:t>,</w:t>
      </w:r>
      <w:r w:rsidRPr="00FE29B3">
        <w:rPr>
          <w:lang w:val="en-US"/>
        </w:rPr>
        <w:t xml:space="preserve"> ACS Sustainable Chemistry &amp; Engineering, 7</w:t>
      </w:r>
      <w:r w:rsidR="00FE29B3">
        <w:rPr>
          <w:lang w:val="en-US"/>
        </w:rPr>
        <w:t xml:space="preserve">, </w:t>
      </w:r>
      <w:r w:rsidRPr="00FE29B3">
        <w:rPr>
          <w:lang w:val="en-US"/>
        </w:rPr>
        <w:t>12, 10937-10950.</w:t>
      </w:r>
      <w:bookmarkEnd w:id="6"/>
    </w:p>
    <w:sectPr w:rsidR="00B82798" w:rsidRPr="00B82798"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25AB" w14:textId="77777777" w:rsidR="00B77C88" w:rsidRDefault="00B77C88">
      <w:r>
        <w:separator/>
      </w:r>
    </w:p>
  </w:endnote>
  <w:endnote w:type="continuationSeparator" w:id="0">
    <w:p w14:paraId="51CC8AF7" w14:textId="77777777" w:rsidR="00B77C88" w:rsidRDefault="00B7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191B" w14:textId="77777777" w:rsidR="00B77C88" w:rsidRDefault="00B77C88">
      <w:r>
        <w:separator/>
      </w:r>
    </w:p>
  </w:footnote>
  <w:footnote w:type="continuationSeparator" w:id="0">
    <w:p w14:paraId="6F3E1F64" w14:textId="77777777" w:rsidR="00B77C88" w:rsidRDefault="00B7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65ADAE" w:rsidR="00DD3D9E" w:rsidRDefault="00DD3D9E">
    <w:pPr>
      <w:pStyle w:val="Header"/>
      <w:tabs>
        <w:tab w:val="clear" w:pos="7200"/>
        <w:tab w:val="right" w:pos="7088"/>
      </w:tabs>
    </w:pPr>
    <w:r>
      <w:rPr>
        <w:rStyle w:val="PageNumber"/>
      </w:rPr>
      <w:tab/>
    </w:r>
    <w:r>
      <w:rPr>
        <w:rStyle w:val="PageNumber"/>
        <w:i/>
      </w:rPr>
      <w:tab/>
    </w:r>
    <w:r w:rsidR="00BC690F">
      <w:rPr>
        <w:i/>
      </w:rPr>
      <w:t>F. Nyholm, H. Saxén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B7535CB" w:rsidR="00DD3D9E" w:rsidRDefault="00BC690F" w:rsidP="00BC690F">
    <w:pPr>
      <w:pStyle w:val="Header"/>
      <w:tabs>
        <w:tab w:val="clear" w:pos="7200"/>
        <w:tab w:val="right" w:pos="7088"/>
      </w:tabs>
      <w:rPr>
        <w:sz w:val="24"/>
      </w:rPr>
    </w:pPr>
    <w:r>
      <w:rPr>
        <w:i/>
      </w:rPr>
      <w:t>Evaluation Method for Power-to-Liquids Concepts for e-Kerosene Production</w:t>
    </w:r>
    <w:r>
      <w:rPr>
        <w:i/>
      </w:rPr>
      <w:tab/>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128665612">
    <w:abstractNumId w:val="4"/>
  </w:num>
  <w:num w:numId="20" w16cid:durableId="1436091361">
    <w:abstractNumId w:val="4"/>
  </w:num>
  <w:num w:numId="21" w16cid:durableId="167058123">
    <w:abstractNumId w:val="4"/>
  </w:num>
  <w:num w:numId="22" w16cid:durableId="2128888214">
    <w:abstractNumId w:val="4"/>
  </w:num>
  <w:num w:numId="23" w16cid:durableId="644820167">
    <w:abstractNumId w:val="4"/>
  </w:num>
  <w:num w:numId="24" w16cid:durableId="958881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0F4"/>
    <w:rsid w:val="00001510"/>
    <w:rsid w:val="00022E7C"/>
    <w:rsid w:val="000241AB"/>
    <w:rsid w:val="00043FFA"/>
    <w:rsid w:val="000660DC"/>
    <w:rsid w:val="0006677F"/>
    <w:rsid w:val="000805E5"/>
    <w:rsid w:val="000D033B"/>
    <w:rsid w:val="000D3D9B"/>
    <w:rsid w:val="000D7FF3"/>
    <w:rsid w:val="000F184E"/>
    <w:rsid w:val="000F6C53"/>
    <w:rsid w:val="00125801"/>
    <w:rsid w:val="0013226E"/>
    <w:rsid w:val="0016032F"/>
    <w:rsid w:val="001879F6"/>
    <w:rsid w:val="00191195"/>
    <w:rsid w:val="001C0148"/>
    <w:rsid w:val="001C757E"/>
    <w:rsid w:val="001D7827"/>
    <w:rsid w:val="0020390F"/>
    <w:rsid w:val="00220695"/>
    <w:rsid w:val="002314A3"/>
    <w:rsid w:val="00264926"/>
    <w:rsid w:val="00295CC4"/>
    <w:rsid w:val="002A59F8"/>
    <w:rsid w:val="002C2D06"/>
    <w:rsid w:val="003005AB"/>
    <w:rsid w:val="003069D9"/>
    <w:rsid w:val="00336AA5"/>
    <w:rsid w:val="00337CB2"/>
    <w:rsid w:val="003448A7"/>
    <w:rsid w:val="00344E46"/>
    <w:rsid w:val="003506E3"/>
    <w:rsid w:val="00370325"/>
    <w:rsid w:val="00374954"/>
    <w:rsid w:val="003B322C"/>
    <w:rsid w:val="003D1582"/>
    <w:rsid w:val="003D7E4C"/>
    <w:rsid w:val="003E41C2"/>
    <w:rsid w:val="00406C3C"/>
    <w:rsid w:val="00441142"/>
    <w:rsid w:val="00457D51"/>
    <w:rsid w:val="00482058"/>
    <w:rsid w:val="004874EE"/>
    <w:rsid w:val="0049772C"/>
    <w:rsid w:val="004B689E"/>
    <w:rsid w:val="004B6A15"/>
    <w:rsid w:val="004B6A65"/>
    <w:rsid w:val="004C22D2"/>
    <w:rsid w:val="004C67F6"/>
    <w:rsid w:val="004E0880"/>
    <w:rsid w:val="004E1063"/>
    <w:rsid w:val="005039BD"/>
    <w:rsid w:val="005423E2"/>
    <w:rsid w:val="00552EEB"/>
    <w:rsid w:val="00573BB4"/>
    <w:rsid w:val="005955AA"/>
    <w:rsid w:val="005D5774"/>
    <w:rsid w:val="005E3815"/>
    <w:rsid w:val="00617075"/>
    <w:rsid w:val="006425E2"/>
    <w:rsid w:val="00696925"/>
    <w:rsid w:val="006A38A5"/>
    <w:rsid w:val="006A69BF"/>
    <w:rsid w:val="006E727D"/>
    <w:rsid w:val="006F63D4"/>
    <w:rsid w:val="006F7ABC"/>
    <w:rsid w:val="007062AE"/>
    <w:rsid w:val="00711DF4"/>
    <w:rsid w:val="00715AB2"/>
    <w:rsid w:val="00715CA6"/>
    <w:rsid w:val="00723D1A"/>
    <w:rsid w:val="00731F05"/>
    <w:rsid w:val="00777246"/>
    <w:rsid w:val="00782347"/>
    <w:rsid w:val="007B0D65"/>
    <w:rsid w:val="007D70A1"/>
    <w:rsid w:val="00804BCF"/>
    <w:rsid w:val="008132E8"/>
    <w:rsid w:val="00823407"/>
    <w:rsid w:val="00841FCA"/>
    <w:rsid w:val="0086681D"/>
    <w:rsid w:val="008B0184"/>
    <w:rsid w:val="008C5D02"/>
    <w:rsid w:val="008D2649"/>
    <w:rsid w:val="0090568D"/>
    <w:rsid w:val="009125C9"/>
    <w:rsid w:val="00913879"/>
    <w:rsid w:val="00917661"/>
    <w:rsid w:val="00924A78"/>
    <w:rsid w:val="009347FE"/>
    <w:rsid w:val="00970E5D"/>
    <w:rsid w:val="00976849"/>
    <w:rsid w:val="0097701C"/>
    <w:rsid w:val="00980A65"/>
    <w:rsid w:val="00997B53"/>
    <w:rsid w:val="009D2CAB"/>
    <w:rsid w:val="00A25E70"/>
    <w:rsid w:val="00A33765"/>
    <w:rsid w:val="00A37531"/>
    <w:rsid w:val="00A63269"/>
    <w:rsid w:val="00A87277"/>
    <w:rsid w:val="00A92377"/>
    <w:rsid w:val="00A924C5"/>
    <w:rsid w:val="00AB29ED"/>
    <w:rsid w:val="00AC25D7"/>
    <w:rsid w:val="00AE202D"/>
    <w:rsid w:val="00AE4BD8"/>
    <w:rsid w:val="00B009D8"/>
    <w:rsid w:val="00B202A8"/>
    <w:rsid w:val="00B225A9"/>
    <w:rsid w:val="00B248D9"/>
    <w:rsid w:val="00B4388F"/>
    <w:rsid w:val="00B51395"/>
    <w:rsid w:val="00B63237"/>
    <w:rsid w:val="00B63E74"/>
    <w:rsid w:val="00B77C88"/>
    <w:rsid w:val="00B82798"/>
    <w:rsid w:val="00B93E9D"/>
    <w:rsid w:val="00BA51C8"/>
    <w:rsid w:val="00BB7680"/>
    <w:rsid w:val="00BC690F"/>
    <w:rsid w:val="00BE0698"/>
    <w:rsid w:val="00C0105E"/>
    <w:rsid w:val="00C660AC"/>
    <w:rsid w:val="00C83E93"/>
    <w:rsid w:val="00C87223"/>
    <w:rsid w:val="00C960DC"/>
    <w:rsid w:val="00CA325D"/>
    <w:rsid w:val="00CA38DC"/>
    <w:rsid w:val="00CD09D1"/>
    <w:rsid w:val="00CD45E8"/>
    <w:rsid w:val="00CE0EB6"/>
    <w:rsid w:val="00CE0EB8"/>
    <w:rsid w:val="00CE5D5E"/>
    <w:rsid w:val="00D02C75"/>
    <w:rsid w:val="00D04D8F"/>
    <w:rsid w:val="00D10E22"/>
    <w:rsid w:val="00D13D2C"/>
    <w:rsid w:val="00D40E55"/>
    <w:rsid w:val="00D477D5"/>
    <w:rsid w:val="00D72CA6"/>
    <w:rsid w:val="00D8545F"/>
    <w:rsid w:val="00DC2F94"/>
    <w:rsid w:val="00DD3D9E"/>
    <w:rsid w:val="00DD5119"/>
    <w:rsid w:val="00DD7908"/>
    <w:rsid w:val="00DF5A10"/>
    <w:rsid w:val="00E45EE6"/>
    <w:rsid w:val="00E571B4"/>
    <w:rsid w:val="00E703D6"/>
    <w:rsid w:val="00E82297"/>
    <w:rsid w:val="00EF39FD"/>
    <w:rsid w:val="00F06842"/>
    <w:rsid w:val="00F107FD"/>
    <w:rsid w:val="00F14A22"/>
    <w:rsid w:val="00F20A00"/>
    <w:rsid w:val="00F75A1A"/>
    <w:rsid w:val="00FA7C5B"/>
    <w:rsid w:val="00FB38A1"/>
    <w:rsid w:val="00FB64A8"/>
    <w:rsid w:val="00FE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uiPriority w:val="9"/>
    <w:qFormat/>
    <w:rsid w:val="009347FE"/>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B202A8"/>
    <w:rPr>
      <w:rFonts w:asciiTheme="minorHAnsi" w:eastAsiaTheme="minorHAnsi" w:hAnsiTheme="minorHAnsi" w:cstheme="minorBidi"/>
      <w:sz w:val="22"/>
      <w:szCs w:val="22"/>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47FE"/>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9347FE"/>
  </w:style>
  <w:style w:type="paragraph" w:styleId="Revision">
    <w:name w:val="Revision"/>
    <w:hidden/>
    <w:uiPriority w:val="99"/>
    <w:semiHidden/>
    <w:rsid w:val="00220695"/>
    <w:rPr>
      <w:lang w:eastAsia="en-US"/>
    </w:rPr>
  </w:style>
  <w:style w:type="character" w:styleId="PlaceholderText">
    <w:name w:val="Placeholder Text"/>
    <w:basedOn w:val="DefaultParagraphFont"/>
    <w:uiPriority w:val="99"/>
    <w:semiHidden/>
    <w:rsid w:val="000660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68">
      <w:bodyDiv w:val="1"/>
      <w:marLeft w:val="0"/>
      <w:marRight w:val="0"/>
      <w:marTop w:val="0"/>
      <w:marBottom w:val="0"/>
      <w:divBdr>
        <w:top w:val="none" w:sz="0" w:space="0" w:color="auto"/>
        <w:left w:val="none" w:sz="0" w:space="0" w:color="auto"/>
        <w:bottom w:val="none" w:sz="0" w:space="0" w:color="auto"/>
        <w:right w:val="none" w:sz="0" w:space="0" w:color="auto"/>
      </w:divBdr>
    </w:div>
    <w:div w:id="7298038">
      <w:bodyDiv w:val="1"/>
      <w:marLeft w:val="0"/>
      <w:marRight w:val="0"/>
      <w:marTop w:val="0"/>
      <w:marBottom w:val="0"/>
      <w:divBdr>
        <w:top w:val="none" w:sz="0" w:space="0" w:color="auto"/>
        <w:left w:val="none" w:sz="0" w:space="0" w:color="auto"/>
        <w:bottom w:val="none" w:sz="0" w:space="0" w:color="auto"/>
        <w:right w:val="none" w:sz="0" w:space="0" w:color="auto"/>
      </w:divBdr>
    </w:div>
    <w:div w:id="9337777">
      <w:bodyDiv w:val="1"/>
      <w:marLeft w:val="0"/>
      <w:marRight w:val="0"/>
      <w:marTop w:val="0"/>
      <w:marBottom w:val="0"/>
      <w:divBdr>
        <w:top w:val="none" w:sz="0" w:space="0" w:color="auto"/>
        <w:left w:val="none" w:sz="0" w:space="0" w:color="auto"/>
        <w:bottom w:val="none" w:sz="0" w:space="0" w:color="auto"/>
        <w:right w:val="none" w:sz="0" w:space="0" w:color="auto"/>
      </w:divBdr>
    </w:div>
    <w:div w:id="12536326">
      <w:bodyDiv w:val="1"/>
      <w:marLeft w:val="0"/>
      <w:marRight w:val="0"/>
      <w:marTop w:val="0"/>
      <w:marBottom w:val="0"/>
      <w:divBdr>
        <w:top w:val="none" w:sz="0" w:space="0" w:color="auto"/>
        <w:left w:val="none" w:sz="0" w:space="0" w:color="auto"/>
        <w:bottom w:val="none" w:sz="0" w:space="0" w:color="auto"/>
        <w:right w:val="none" w:sz="0" w:space="0" w:color="auto"/>
      </w:divBdr>
    </w:div>
    <w:div w:id="15624581">
      <w:bodyDiv w:val="1"/>
      <w:marLeft w:val="0"/>
      <w:marRight w:val="0"/>
      <w:marTop w:val="0"/>
      <w:marBottom w:val="0"/>
      <w:divBdr>
        <w:top w:val="none" w:sz="0" w:space="0" w:color="auto"/>
        <w:left w:val="none" w:sz="0" w:space="0" w:color="auto"/>
        <w:bottom w:val="none" w:sz="0" w:space="0" w:color="auto"/>
        <w:right w:val="none" w:sz="0" w:space="0" w:color="auto"/>
      </w:divBdr>
    </w:div>
    <w:div w:id="16662809">
      <w:bodyDiv w:val="1"/>
      <w:marLeft w:val="0"/>
      <w:marRight w:val="0"/>
      <w:marTop w:val="0"/>
      <w:marBottom w:val="0"/>
      <w:divBdr>
        <w:top w:val="none" w:sz="0" w:space="0" w:color="auto"/>
        <w:left w:val="none" w:sz="0" w:space="0" w:color="auto"/>
        <w:bottom w:val="none" w:sz="0" w:space="0" w:color="auto"/>
        <w:right w:val="none" w:sz="0" w:space="0" w:color="auto"/>
      </w:divBdr>
    </w:div>
    <w:div w:id="35011822">
      <w:bodyDiv w:val="1"/>
      <w:marLeft w:val="0"/>
      <w:marRight w:val="0"/>
      <w:marTop w:val="0"/>
      <w:marBottom w:val="0"/>
      <w:divBdr>
        <w:top w:val="none" w:sz="0" w:space="0" w:color="auto"/>
        <w:left w:val="none" w:sz="0" w:space="0" w:color="auto"/>
        <w:bottom w:val="none" w:sz="0" w:space="0" w:color="auto"/>
        <w:right w:val="none" w:sz="0" w:space="0" w:color="auto"/>
      </w:divBdr>
    </w:div>
    <w:div w:id="38744379">
      <w:bodyDiv w:val="1"/>
      <w:marLeft w:val="0"/>
      <w:marRight w:val="0"/>
      <w:marTop w:val="0"/>
      <w:marBottom w:val="0"/>
      <w:divBdr>
        <w:top w:val="none" w:sz="0" w:space="0" w:color="auto"/>
        <w:left w:val="none" w:sz="0" w:space="0" w:color="auto"/>
        <w:bottom w:val="none" w:sz="0" w:space="0" w:color="auto"/>
        <w:right w:val="none" w:sz="0" w:space="0" w:color="auto"/>
      </w:divBdr>
    </w:div>
    <w:div w:id="39520265">
      <w:bodyDiv w:val="1"/>
      <w:marLeft w:val="0"/>
      <w:marRight w:val="0"/>
      <w:marTop w:val="0"/>
      <w:marBottom w:val="0"/>
      <w:divBdr>
        <w:top w:val="none" w:sz="0" w:space="0" w:color="auto"/>
        <w:left w:val="none" w:sz="0" w:space="0" w:color="auto"/>
        <w:bottom w:val="none" w:sz="0" w:space="0" w:color="auto"/>
        <w:right w:val="none" w:sz="0" w:space="0" w:color="auto"/>
      </w:divBdr>
    </w:div>
    <w:div w:id="48304067">
      <w:bodyDiv w:val="1"/>
      <w:marLeft w:val="0"/>
      <w:marRight w:val="0"/>
      <w:marTop w:val="0"/>
      <w:marBottom w:val="0"/>
      <w:divBdr>
        <w:top w:val="none" w:sz="0" w:space="0" w:color="auto"/>
        <w:left w:val="none" w:sz="0" w:space="0" w:color="auto"/>
        <w:bottom w:val="none" w:sz="0" w:space="0" w:color="auto"/>
        <w:right w:val="none" w:sz="0" w:space="0" w:color="auto"/>
      </w:divBdr>
    </w:div>
    <w:div w:id="56055354">
      <w:bodyDiv w:val="1"/>
      <w:marLeft w:val="0"/>
      <w:marRight w:val="0"/>
      <w:marTop w:val="0"/>
      <w:marBottom w:val="0"/>
      <w:divBdr>
        <w:top w:val="none" w:sz="0" w:space="0" w:color="auto"/>
        <w:left w:val="none" w:sz="0" w:space="0" w:color="auto"/>
        <w:bottom w:val="none" w:sz="0" w:space="0" w:color="auto"/>
        <w:right w:val="none" w:sz="0" w:space="0" w:color="auto"/>
      </w:divBdr>
    </w:div>
    <w:div w:id="59643594">
      <w:bodyDiv w:val="1"/>
      <w:marLeft w:val="0"/>
      <w:marRight w:val="0"/>
      <w:marTop w:val="0"/>
      <w:marBottom w:val="0"/>
      <w:divBdr>
        <w:top w:val="none" w:sz="0" w:space="0" w:color="auto"/>
        <w:left w:val="none" w:sz="0" w:space="0" w:color="auto"/>
        <w:bottom w:val="none" w:sz="0" w:space="0" w:color="auto"/>
        <w:right w:val="none" w:sz="0" w:space="0" w:color="auto"/>
      </w:divBdr>
    </w:div>
    <w:div w:id="73480968">
      <w:bodyDiv w:val="1"/>
      <w:marLeft w:val="0"/>
      <w:marRight w:val="0"/>
      <w:marTop w:val="0"/>
      <w:marBottom w:val="0"/>
      <w:divBdr>
        <w:top w:val="none" w:sz="0" w:space="0" w:color="auto"/>
        <w:left w:val="none" w:sz="0" w:space="0" w:color="auto"/>
        <w:bottom w:val="none" w:sz="0" w:space="0" w:color="auto"/>
        <w:right w:val="none" w:sz="0" w:space="0" w:color="auto"/>
      </w:divBdr>
    </w:div>
    <w:div w:id="73742754">
      <w:bodyDiv w:val="1"/>
      <w:marLeft w:val="0"/>
      <w:marRight w:val="0"/>
      <w:marTop w:val="0"/>
      <w:marBottom w:val="0"/>
      <w:divBdr>
        <w:top w:val="none" w:sz="0" w:space="0" w:color="auto"/>
        <w:left w:val="none" w:sz="0" w:space="0" w:color="auto"/>
        <w:bottom w:val="none" w:sz="0" w:space="0" w:color="auto"/>
        <w:right w:val="none" w:sz="0" w:space="0" w:color="auto"/>
      </w:divBdr>
    </w:div>
    <w:div w:id="81728051">
      <w:bodyDiv w:val="1"/>
      <w:marLeft w:val="0"/>
      <w:marRight w:val="0"/>
      <w:marTop w:val="0"/>
      <w:marBottom w:val="0"/>
      <w:divBdr>
        <w:top w:val="none" w:sz="0" w:space="0" w:color="auto"/>
        <w:left w:val="none" w:sz="0" w:space="0" w:color="auto"/>
        <w:bottom w:val="none" w:sz="0" w:space="0" w:color="auto"/>
        <w:right w:val="none" w:sz="0" w:space="0" w:color="auto"/>
      </w:divBdr>
    </w:div>
    <w:div w:id="92021858">
      <w:bodyDiv w:val="1"/>
      <w:marLeft w:val="0"/>
      <w:marRight w:val="0"/>
      <w:marTop w:val="0"/>
      <w:marBottom w:val="0"/>
      <w:divBdr>
        <w:top w:val="none" w:sz="0" w:space="0" w:color="auto"/>
        <w:left w:val="none" w:sz="0" w:space="0" w:color="auto"/>
        <w:bottom w:val="none" w:sz="0" w:space="0" w:color="auto"/>
        <w:right w:val="none" w:sz="0" w:space="0" w:color="auto"/>
      </w:divBdr>
    </w:div>
    <w:div w:id="97483150">
      <w:bodyDiv w:val="1"/>
      <w:marLeft w:val="0"/>
      <w:marRight w:val="0"/>
      <w:marTop w:val="0"/>
      <w:marBottom w:val="0"/>
      <w:divBdr>
        <w:top w:val="none" w:sz="0" w:space="0" w:color="auto"/>
        <w:left w:val="none" w:sz="0" w:space="0" w:color="auto"/>
        <w:bottom w:val="none" w:sz="0" w:space="0" w:color="auto"/>
        <w:right w:val="none" w:sz="0" w:space="0" w:color="auto"/>
      </w:divBdr>
    </w:div>
    <w:div w:id="99420792">
      <w:bodyDiv w:val="1"/>
      <w:marLeft w:val="0"/>
      <w:marRight w:val="0"/>
      <w:marTop w:val="0"/>
      <w:marBottom w:val="0"/>
      <w:divBdr>
        <w:top w:val="none" w:sz="0" w:space="0" w:color="auto"/>
        <w:left w:val="none" w:sz="0" w:space="0" w:color="auto"/>
        <w:bottom w:val="none" w:sz="0" w:space="0" w:color="auto"/>
        <w:right w:val="none" w:sz="0" w:space="0" w:color="auto"/>
      </w:divBdr>
    </w:div>
    <w:div w:id="117140679">
      <w:bodyDiv w:val="1"/>
      <w:marLeft w:val="0"/>
      <w:marRight w:val="0"/>
      <w:marTop w:val="0"/>
      <w:marBottom w:val="0"/>
      <w:divBdr>
        <w:top w:val="none" w:sz="0" w:space="0" w:color="auto"/>
        <w:left w:val="none" w:sz="0" w:space="0" w:color="auto"/>
        <w:bottom w:val="none" w:sz="0" w:space="0" w:color="auto"/>
        <w:right w:val="none" w:sz="0" w:space="0" w:color="auto"/>
      </w:divBdr>
    </w:div>
    <w:div w:id="124352048">
      <w:bodyDiv w:val="1"/>
      <w:marLeft w:val="0"/>
      <w:marRight w:val="0"/>
      <w:marTop w:val="0"/>
      <w:marBottom w:val="0"/>
      <w:divBdr>
        <w:top w:val="none" w:sz="0" w:space="0" w:color="auto"/>
        <w:left w:val="none" w:sz="0" w:space="0" w:color="auto"/>
        <w:bottom w:val="none" w:sz="0" w:space="0" w:color="auto"/>
        <w:right w:val="none" w:sz="0" w:space="0" w:color="auto"/>
      </w:divBdr>
    </w:div>
    <w:div w:id="140539140">
      <w:bodyDiv w:val="1"/>
      <w:marLeft w:val="0"/>
      <w:marRight w:val="0"/>
      <w:marTop w:val="0"/>
      <w:marBottom w:val="0"/>
      <w:divBdr>
        <w:top w:val="none" w:sz="0" w:space="0" w:color="auto"/>
        <w:left w:val="none" w:sz="0" w:space="0" w:color="auto"/>
        <w:bottom w:val="none" w:sz="0" w:space="0" w:color="auto"/>
        <w:right w:val="none" w:sz="0" w:space="0" w:color="auto"/>
      </w:divBdr>
    </w:div>
    <w:div w:id="142085880">
      <w:bodyDiv w:val="1"/>
      <w:marLeft w:val="0"/>
      <w:marRight w:val="0"/>
      <w:marTop w:val="0"/>
      <w:marBottom w:val="0"/>
      <w:divBdr>
        <w:top w:val="none" w:sz="0" w:space="0" w:color="auto"/>
        <w:left w:val="none" w:sz="0" w:space="0" w:color="auto"/>
        <w:bottom w:val="none" w:sz="0" w:space="0" w:color="auto"/>
        <w:right w:val="none" w:sz="0" w:space="0" w:color="auto"/>
      </w:divBdr>
    </w:div>
    <w:div w:id="143284291">
      <w:bodyDiv w:val="1"/>
      <w:marLeft w:val="0"/>
      <w:marRight w:val="0"/>
      <w:marTop w:val="0"/>
      <w:marBottom w:val="0"/>
      <w:divBdr>
        <w:top w:val="none" w:sz="0" w:space="0" w:color="auto"/>
        <w:left w:val="none" w:sz="0" w:space="0" w:color="auto"/>
        <w:bottom w:val="none" w:sz="0" w:space="0" w:color="auto"/>
        <w:right w:val="none" w:sz="0" w:space="0" w:color="auto"/>
      </w:divBdr>
    </w:div>
    <w:div w:id="144902624">
      <w:bodyDiv w:val="1"/>
      <w:marLeft w:val="0"/>
      <w:marRight w:val="0"/>
      <w:marTop w:val="0"/>
      <w:marBottom w:val="0"/>
      <w:divBdr>
        <w:top w:val="none" w:sz="0" w:space="0" w:color="auto"/>
        <w:left w:val="none" w:sz="0" w:space="0" w:color="auto"/>
        <w:bottom w:val="none" w:sz="0" w:space="0" w:color="auto"/>
        <w:right w:val="none" w:sz="0" w:space="0" w:color="auto"/>
      </w:divBdr>
    </w:div>
    <w:div w:id="148636036">
      <w:bodyDiv w:val="1"/>
      <w:marLeft w:val="0"/>
      <w:marRight w:val="0"/>
      <w:marTop w:val="0"/>
      <w:marBottom w:val="0"/>
      <w:divBdr>
        <w:top w:val="none" w:sz="0" w:space="0" w:color="auto"/>
        <w:left w:val="none" w:sz="0" w:space="0" w:color="auto"/>
        <w:bottom w:val="none" w:sz="0" w:space="0" w:color="auto"/>
        <w:right w:val="none" w:sz="0" w:space="0" w:color="auto"/>
      </w:divBdr>
    </w:div>
    <w:div w:id="150412878">
      <w:bodyDiv w:val="1"/>
      <w:marLeft w:val="0"/>
      <w:marRight w:val="0"/>
      <w:marTop w:val="0"/>
      <w:marBottom w:val="0"/>
      <w:divBdr>
        <w:top w:val="none" w:sz="0" w:space="0" w:color="auto"/>
        <w:left w:val="none" w:sz="0" w:space="0" w:color="auto"/>
        <w:bottom w:val="none" w:sz="0" w:space="0" w:color="auto"/>
        <w:right w:val="none" w:sz="0" w:space="0" w:color="auto"/>
      </w:divBdr>
    </w:div>
    <w:div w:id="153227679">
      <w:bodyDiv w:val="1"/>
      <w:marLeft w:val="0"/>
      <w:marRight w:val="0"/>
      <w:marTop w:val="0"/>
      <w:marBottom w:val="0"/>
      <w:divBdr>
        <w:top w:val="none" w:sz="0" w:space="0" w:color="auto"/>
        <w:left w:val="none" w:sz="0" w:space="0" w:color="auto"/>
        <w:bottom w:val="none" w:sz="0" w:space="0" w:color="auto"/>
        <w:right w:val="none" w:sz="0" w:space="0" w:color="auto"/>
      </w:divBdr>
    </w:div>
    <w:div w:id="154685388">
      <w:bodyDiv w:val="1"/>
      <w:marLeft w:val="0"/>
      <w:marRight w:val="0"/>
      <w:marTop w:val="0"/>
      <w:marBottom w:val="0"/>
      <w:divBdr>
        <w:top w:val="none" w:sz="0" w:space="0" w:color="auto"/>
        <w:left w:val="none" w:sz="0" w:space="0" w:color="auto"/>
        <w:bottom w:val="none" w:sz="0" w:space="0" w:color="auto"/>
        <w:right w:val="none" w:sz="0" w:space="0" w:color="auto"/>
      </w:divBdr>
    </w:div>
    <w:div w:id="163014484">
      <w:bodyDiv w:val="1"/>
      <w:marLeft w:val="0"/>
      <w:marRight w:val="0"/>
      <w:marTop w:val="0"/>
      <w:marBottom w:val="0"/>
      <w:divBdr>
        <w:top w:val="none" w:sz="0" w:space="0" w:color="auto"/>
        <w:left w:val="none" w:sz="0" w:space="0" w:color="auto"/>
        <w:bottom w:val="none" w:sz="0" w:space="0" w:color="auto"/>
        <w:right w:val="none" w:sz="0" w:space="0" w:color="auto"/>
      </w:divBdr>
    </w:div>
    <w:div w:id="164442056">
      <w:bodyDiv w:val="1"/>
      <w:marLeft w:val="0"/>
      <w:marRight w:val="0"/>
      <w:marTop w:val="0"/>
      <w:marBottom w:val="0"/>
      <w:divBdr>
        <w:top w:val="none" w:sz="0" w:space="0" w:color="auto"/>
        <w:left w:val="none" w:sz="0" w:space="0" w:color="auto"/>
        <w:bottom w:val="none" w:sz="0" w:space="0" w:color="auto"/>
        <w:right w:val="none" w:sz="0" w:space="0" w:color="auto"/>
      </w:divBdr>
    </w:div>
    <w:div w:id="166990335">
      <w:bodyDiv w:val="1"/>
      <w:marLeft w:val="0"/>
      <w:marRight w:val="0"/>
      <w:marTop w:val="0"/>
      <w:marBottom w:val="0"/>
      <w:divBdr>
        <w:top w:val="none" w:sz="0" w:space="0" w:color="auto"/>
        <w:left w:val="none" w:sz="0" w:space="0" w:color="auto"/>
        <w:bottom w:val="none" w:sz="0" w:space="0" w:color="auto"/>
        <w:right w:val="none" w:sz="0" w:space="0" w:color="auto"/>
      </w:divBdr>
    </w:div>
    <w:div w:id="170990134">
      <w:bodyDiv w:val="1"/>
      <w:marLeft w:val="0"/>
      <w:marRight w:val="0"/>
      <w:marTop w:val="0"/>
      <w:marBottom w:val="0"/>
      <w:divBdr>
        <w:top w:val="none" w:sz="0" w:space="0" w:color="auto"/>
        <w:left w:val="none" w:sz="0" w:space="0" w:color="auto"/>
        <w:bottom w:val="none" w:sz="0" w:space="0" w:color="auto"/>
        <w:right w:val="none" w:sz="0" w:space="0" w:color="auto"/>
      </w:divBdr>
    </w:div>
    <w:div w:id="171729788">
      <w:bodyDiv w:val="1"/>
      <w:marLeft w:val="0"/>
      <w:marRight w:val="0"/>
      <w:marTop w:val="0"/>
      <w:marBottom w:val="0"/>
      <w:divBdr>
        <w:top w:val="none" w:sz="0" w:space="0" w:color="auto"/>
        <w:left w:val="none" w:sz="0" w:space="0" w:color="auto"/>
        <w:bottom w:val="none" w:sz="0" w:space="0" w:color="auto"/>
        <w:right w:val="none" w:sz="0" w:space="0" w:color="auto"/>
      </w:divBdr>
    </w:div>
    <w:div w:id="176165673">
      <w:bodyDiv w:val="1"/>
      <w:marLeft w:val="0"/>
      <w:marRight w:val="0"/>
      <w:marTop w:val="0"/>
      <w:marBottom w:val="0"/>
      <w:divBdr>
        <w:top w:val="none" w:sz="0" w:space="0" w:color="auto"/>
        <w:left w:val="none" w:sz="0" w:space="0" w:color="auto"/>
        <w:bottom w:val="none" w:sz="0" w:space="0" w:color="auto"/>
        <w:right w:val="none" w:sz="0" w:space="0" w:color="auto"/>
      </w:divBdr>
    </w:div>
    <w:div w:id="184632820">
      <w:bodyDiv w:val="1"/>
      <w:marLeft w:val="0"/>
      <w:marRight w:val="0"/>
      <w:marTop w:val="0"/>
      <w:marBottom w:val="0"/>
      <w:divBdr>
        <w:top w:val="none" w:sz="0" w:space="0" w:color="auto"/>
        <w:left w:val="none" w:sz="0" w:space="0" w:color="auto"/>
        <w:bottom w:val="none" w:sz="0" w:space="0" w:color="auto"/>
        <w:right w:val="none" w:sz="0" w:space="0" w:color="auto"/>
      </w:divBdr>
    </w:div>
    <w:div w:id="199366561">
      <w:bodyDiv w:val="1"/>
      <w:marLeft w:val="0"/>
      <w:marRight w:val="0"/>
      <w:marTop w:val="0"/>
      <w:marBottom w:val="0"/>
      <w:divBdr>
        <w:top w:val="none" w:sz="0" w:space="0" w:color="auto"/>
        <w:left w:val="none" w:sz="0" w:space="0" w:color="auto"/>
        <w:bottom w:val="none" w:sz="0" w:space="0" w:color="auto"/>
        <w:right w:val="none" w:sz="0" w:space="0" w:color="auto"/>
      </w:divBdr>
    </w:div>
    <w:div w:id="207886353">
      <w:bodyDiv w:val="1"/>
      <w:marLeft w:val="0"/>
      <w:marRight w:val="0"/>
      <w:marTop w:val="0"/>
      <w:marBottom w:val="0"/>
      <w:divBdr>
        <w:top w:val="none" w:sz="0" w:space="0" w:color="auto"/>
        <w:left w:val="none" w:sz="0" w:space="0" w:color="auto"/>
        <w:bottom w:val="none" w:sz="0" w:space="0" w:color="auto"/>
        <w:right w:val="none" w:sz="0" w:space="0" w:color="auto"/>
      </w:divBdr>
    </w:div>
    <w:div w:id="211773744">
      <w:bodyDiv w:val="1"/>
      <w:marLeft w:val="0"/>
      <w:marRight w:val="0"/>
      <w:marTop w:val="0"/>
      <w:marBottom w:val="0"/>
      <w:divBdr>
        <w:top w:val="none" w:sz="0" w:space="0" w:color="auto"/>
        <w:left w:val="none" w:sz="0" w:space="0" w:color="auto"/>
        <w:bottom w:val="none" w:sz="0" w:space="0" w:color="auto"/>
        <w:right w:val="none" w:sz="0" w:space="0" w:color="auto"/>
      </w:divBdr>
    </w:div>
    <w:div w:id="216942519">
      <w:bodyDiv w:val="1"/>
      <w:marLeft w:val="0"/>
      <w:marRight w:val="0"/>
      <w:marTop w:val="0"/>
      <w:marBottom w:val="0"/>
      <w:divBdr>
        <w:top w:val="none" w:sz="0" w:space="0" w:color="auto"/>
        <w:left w:val="none" w:sz="0" w:space="0" w:color="auto"/>
        <w:bottom w:val="none" w:sz="0" w:space="0" w:color="auto"/>
        <w:right w:val="none" w:sz="0" w:space="0" w:color="auto"/>
      </w:divBdr>
    </w:div>
    <w:div w:id="220799403">
      <w:bodyDiv w:val="1"/>
      <w:marLeft w:val="0"/>
      <w:marRight w:val="0"/>
      <w:marTop w:val="0"/>
      <w:marBottom w:val="0"/>
      <w:divBdr>
        <w:top w:val="none" w:sz="0" w:space="0" w:color="auto"/>
        <w:left w:val="none" w:sz="0" w:space="0" w:color="auto"/>
        <w:bottom w:val="none" w:sz="0" w:space="0" w:color="auto"/>
        <w:right w:val="none" w:sz="0" w:space="0" w:color="auto"/>
      </w:divBdr>
    </w:div>
    <w:div w:id="228610930">
      <w:bodyDiv w:val="1"/>
      <w:marLeft w:val="0"/>
      <w:marRight w:val="0"/>
      <w:marTop w:val="0"/>
      <w:marBottom w:val="0"/>
      <w:divBdr>
        <w:top w:val="none" w:sz="0" w:space="0" w:color="auto"/>
        <w:left w:val="none" w:sz="0" w:space="0" w:color="auto"/>
        <w:bottom w:val="none" w:sz="0" w:space="0" w:color="auto"/>
        <w:right w:val="none" w:sz="0" w:space="0" w:color="auto"/>
      </w:divBdr>
    </w:div>
    <w:div w:id="236479243">
      <w:bodyDiv w:val="1"/>
      <w:marLeft w:val="0"/>
      <w:marRight w:val="0"/>
      <w:marTop w:val="0"/>
      <w:marBottom w:val="0"/>
      <w:divBdr>
        <w:top w:val="none" w:sz="0" w:space="0" w:color="auto"/>
        <w:left w:val="none" w:sz="0" w:space="0" w:color="auto"/>
        <w:bottom w:val="none" w:sz="0" w:space="0" w:color="auto"/>
        <w:right w:val="none" w:sz="0" w:space="0" w:color="auto"/>
      </w:divBdr>
    </w:div>
    <w:div w:id="242182729">
      <w:bodyDiv w:val="1"/>
      <w:marLeft w:val="0"/>
      <w:marRight w:val="0"/>
      <w:marTop w:val="0"/>
      <w:marBottom w:val="0"/>
      <w:divBdr>
        <w:top w:val="none" w:sz="0" w:space="0" w:color="auto"/>
        <w:left w:val="none" w:sz="0" w:space="0" w:color="auto"/>
        <w:bottom w:val="none" w:sz="0" w:space="0" w:color="auto"/>
        <w:right w:val="none" w:sz="0" w:space="0" w:color="auto"/>
      </w:divBdr>
    </w:div>
    <w:div w:id="248199529">
      <w:bodyDiv w:val="1"/>
      <w:marLeft w:val="0"/>
      <w:marRight w:val="0"/>
      <w:marTop w:val="0"/>
      <w:marBottom w:val="0"/>
      <w:divBdr>
        <w:top w:val="none" w:sz="0" w:space="0" w:color="auto"/>
        <w:left w:val="none" w:sz="0" w:space="0" w:color="auto"/>
        <w:bottom w:val="none" w:sz="0" w:space="0" w:color="auto"/>
        <w:right w:val="none" w:sz="0" w:space="0" w:color="auto"/>
      </w:divBdr>
    </w:div>
    <w:div w:id="248269312">
      <w:bodyDiv w:val="1"/>
      <w:marLeft w:val="0"/>
      <w:marRight w:val="0"/>
      <w:marTop w:val="0"/>
      <w:marBottom w:val="0"/>
      <w:divBdr>
        <w:top w:val="none" w:sz="0" w:space="0" w:color="auto"/>
        <w:left w:val="none" w:sz="0" w:space="0" w:color="auto"/>
        <w:bottom w:val="none" w:sz="0" w:space="0" w:color="auto"/>
        <w:right w:val="none" w:sz="0" w:space="0" w:color="auto"/>
      </w:divBdr>
    </w:div>
    <w:div w:id="251010115">
      <w:bodyDiv w:val="1"/>
      <w:marLeft w:val="0"/>
      <w:marRight w:val="0"/>
      <w:marTop w:val="0"/>
      <w:marBottom w:val="0"/>
      <w:divBdr>
        <w:top w:val="none" w:sz="0" w:space="0" w:color="auto"/>
        <w:left w:val="none" w:sz="0" w:space="0" w:color="auto"/>
        <w:bottom w:val="none" w:sz="0" w:space="0" w:color="auto"/>
        <w:right w:val="none" w:sz="0" w:space="0" w:color="auto"/>
      </w:divBdr>
    </w:div>
    <w:div w:id="279069784">
      <w:bodyDiv w:val="1"/>
      <w:marLeft w:val="0"/>
      <w:marRight w:val="0"/>
      <w:marTop w:val="0"/>
      <w:marBottom w:val="0"/>
      <w:divBdr>
        <w:top w:val="none" w:sz="0" w:space="0" w:color="auto"/>
        <w:left w:val="none" w:sz="0" w:space="0" w:color="auto"/>
        <w:bottom w:val="none" w:sz="0" w:space="0" w:color="auto"/>
        <w:right w:val="none" w:sz="0" w:space="0" w:color="auto"/>
      </w:divBdr>
    </w:div>
    <w:div w:id="282809935">
      <w:bodyDiv w:val="1"/>
      <w:marLeft w:val="0"/>
      <w:marRight w:val="0"/>
      <w:marTop w:val="0"/>
      <w:marBottom w:val="0"/>
      <w:divBdr>
        <w:top w:val="none" w:sz="0" w:space="0" w:color="auto"/>
        <w:left w:val="none" w:sz="0" w:space="0" w:color="auto"/>
        <w:bottom w:val="none" w:sz="0" w:space="0" w:color="auto"/>
        <w:right w:val="none" w:sz="0" w:space="0" w:color="auto"/>
      </w:divBdr>
    </w:div>
    <w:div w:id="286552483">
      <w:bodyDiv w:val="1"/>
      <w:marLeft w:val="0"/>
      <w:marRight w:val="0"/>
      <w:marTop w:val="0"/>
      <w:marBottom w:val="0"/>
      <w:divBdr>
        <w:top w:val="none" w:sz="0" w:space="0" w:color="auto"/>
        <w:left w:val="none" w:sz="0" w:space="0" w:color="auto"/>
        <w:bottom w:val="none" w:sz="0" w:space="0" w:color="auto"/>
        <w:right w:val="none" w:sz="0" w:space="0" w:color="auto"/>
      </w:divBdr>
    </w:div>
    <w:div w:id="315302137">
      <w:bodyDiv w:val="1"/>
      <w:marLeft w:val="0"/>
      <w:marRight w:val="0"/>
      <w:marTop w:val="0"/>
      <w:marBottom w:val="0"/>
      <w:divBdr>
        <w:top w:val="none" w:sz="0" w:space="0" w:color="auto"/>
        <w:left w:val="none" w:sz="0" w:space="0" w:color="auto"/>
        <w:bottom w:val="none" w:sz="0" w:space="0" w:color="auto"/>
        <w:right w:val="none" w:sz="0" w:space="0" w:color="auto"/>
      </w:divBdr>
    </w:div>
    <w:div w:id="318580249">
      <w:bodyDiv w:val="1"/>
      <w:marLeft w:val="0"/>
      <w:marRight w:val="0"/>
      <w:marTop w:val="0"/>
      <w:marBottom w:val="0"/>
      <w:divBdr>
        <w:top w:val="none" w:sz="0" w:space="0" w:color="auto"/>
        <w:left w:val="none" w:sz="0" w:space="0" w:color="auto"/>
        <w:bottom w:val="none" w:sz="0" w:space="0" w:color="auto"/>
        <w:right w:val="none" w:sz="0" w:space="0" w:color="auto"/>
      </w:divBdr>
    </w:div>
    <w:div w:id="321475140">
      <w:bodyDiv w:val="1"/>
      <w:marLeft w:val="0"/>
      <w:marRight w:val="0"/>
      <w:marTop w:val="0"/>
      <w:marBottom w:val="0"/>
      <w:divBdr>
        <w:top w:val="none" w:sz="0" w:space="0" w:color="auto"/>
        <w:left w:val="none" w:sz="0" w:space="0" w:color="auto"/>
        <w:bottom w:val="none" w:sz="0" w:space="0" w:color="auto"/>
        <w:right w:val="none" w:sz="0" w:space="0" w:color="auto"/>
      </w:divBdr>
    </w:div>
    <w:div w:id="321550626">
      <w:bodyDiv w:val="1"/>
      <w:marLeft w:val="0"/>
      <w:marRight w:val="0"/>
      <w:marTop w:val="0"/>
      <w:marBottom w:val="0"/>
      <w:divBdr>
        <w:top w:val="none" w:sz="0" w:space="0" w:color="auto"/>
        <w:left w:val="none" w:sz="0" w:space="0" w:color="auto"/>
        <w:bottom w:val="none" w:sz="0" w:space="0" w:color="auto"/>
        <w:right w:val="none" w:sz="0" w:space="0" w:color="auto"/>
      </w:divBdr>
    </w:div>
    <w:div w:id="324553647">
      <w:bodyDiv w:val="1"/>
      <w:marLeft w:val="0"/>
      <w:marRight w:val="0"/>
      <w:marTop w:val="0"/>
      <w:marBottom w:val="0"/>
      <w:divBdr>
        <w:top w:val="none" w:sz="0" w:space="0" w:color="auto"/>
        <w:left w:val="none" w:sz="0" w:space="0" w:color="auto"/>
        <w:bottom w:val="none" w:sz="0" w:space="0" w:color="auto"/>
        <w:right w:val="none" w:sz="0" w:space="0" w:color="auto"/>
      </w:divBdr>
    </w:div>
    <w:div w:id="325136383">
      <w:bodyDiv w:val="1"/>
      <w:marLeft w:val="0"/>
      <w:marRight w:val="0"/>
      <w:marTop w:val="0"/>
      <w:marBottom w:val="0"/>
      <w:divBdr>
        <w:top w:val="none" w:sz="0" w:space="0" w:color="auto"/>
        <w:left w:val="none" w:sz="0" w:space="0" w:color="auto"/>
        <w:bottom w:val="none" w:sz="0" w:space="0" w:color="auto"/>
        <w:right w:val="none" w:sz="0" w:space="0" w:color="auto"/>
      </w:divBdr>
    </w:div>
    <w:div w:id="326980841">
      <w:bodyDiv w:val="1"/>
      <w:marLeft w:val="0"/>
      <w:marRight w:val="0"/>
      <w:marTop w:val="0"/>
      <w:marBottom w:val="0"/>
      <w:divBdr>
        <w:top w:val="none" w:sz="0" w:space="0" w:color="auto"/>
        <w:left w:val="none" w:sz="0" w:space="0" w:color="auto"/>
        <w:bottom w:val="none" w:sz="0" w:space="0" w:color="auto"/>
        <w:right w:val="none" w:sz="0" w:space="0" w:color="auto"/>
      </w:divBdr>
    </w:div>
    <w:div w:id="340083296">
      <w:bodyDiv w:val="1"/>
      <w:marLeft w:val="0"/>
      <w:marRight w:val="0"/>
      <w:marTop w:val="0"/>
      <w:marBottom w:val="0"/>
      <w:divBdr>
        <w:top w:val="none" w:sz="0" w:space="0" w:color="auto"/>
        <w:left w:val="none" w:sz="0" w:space="0" w:color="auto"/>
        <w:bottom w:val="none" w:sz="0" w:space="0" w:color="auto"/>
        <w:right w:val="none" w:sz="0" w:space="0" w:color="auto"/>
      </w:divBdr>
    </w:div>
    <w:div w:id="340741053">
      <w:bodyDiv w:val="1"/>
      <w:marLeft w:val="0"/>
      <w:marRight w:val="0"/>
      <w:marTop w:val="0"/>
      <w:marBottom w:val="0"/>
      <w:divBdr>
        <w:top w:val="none" w:sz="0" w:space="0" w:color="auto"/>
        <w:left w:val="none" w:sz="0" w:space="0" w:color="auto"/>
        <w:bottom w:val="none" w:sz="0" w:space="0" w:color="auto"/>
        <w:right w:val="none" w:sz="0" w:space="0" w:color="auto"/>
      </w:divBdr>
    </w:div>
    <w:div w:id="346979152">
      <w:bodyDiv w:val="1"/>
      <w:marLeft w:val="0"/>
      <w:marRight w:val="0"/>
      <w:marTop w:val="0"/>
      <w:marBottom w:val="0"/>
      <w:divBdr>
        <w:top w:val="none" w:sz="0" w:space="0" w:color="auto"/>
        <w:left w:val="none" w:sz="0" w:space="0" w:color="auto"/>
        <w:bottom w:val="none" w:sz="0" w:space="0" w:color="auto"/>
        <w:right w:val="none" w:sz="0" w:space="0" w:color="auto"/>
      </w:divBdr>
    </w:div>
    <w:div w:id="357390185">
      <w:bodyDiv w:val="1"/>
      <w:marLeft w:val="0"/>
      <w:marRight w:val="0"/>
      <w:marTop w:val="0"/>
      <w:marBottom w:val="0"/>
      <w:divBdr>
        <w:top w:val="none" w:sz="0" w:space="0" w:color="auto"/>
        <w:left w:val="none" w:sz="0" w:space="0" w:color="auto"/>
        <w:bottom w:val="none" w:sz="0" w:space="0" w:color="auto"/>
        <w:right w:val="none" w:sz="0" w:space="0" w:color="auto"/>
      </w:divBdr>
    </w:div>
    <w:div w:id="377434032">
      <w:bodyDiv w:val="1"/>
      <w:marLeft w:val="0"/>
      <w:marRight w:val="0"/>
      <w:marTop w:val="0"/>
      <w:marBottom w:val="0"/>
      <w:divBdr>
        <w:top w:val="none" w:sz="0" w:space="0" w:color="auto"/>
        <w:left w:val="none" w:sz="0" w:space="0" w:color="auto"/>
        <w:bottom w:val="none" w:sz="0" w:space="0" w:color="auto"/>
        <w:right w:val="none" w:sz="0" w:space="0" w:color="auto"/>
      </w:divBdr>
    </w:div>
    <w:div w:id="381055163">
      <w:bodyDiv w:val="1"/>
      <w:marLeft w:val="0"/>
      <w:marRight w:val="0"/>
      <w:marTop w:val="0"/>
      <w:marBottom w:val="0"/>
      <w:divBdr>
        <w:top w:val="none" w:sz="0" w:space="0" w:color="auto"/>
        <w:left w:val="none" w:sz="0" w:space="0" w:color="auto"/>
        <w:bottom w:val="none" w:sz="0" w:space="0" w:color="auto"/>
        <w:right w:val="none" w:sz="0" w:space="0" w:color="auto"/>
      </w:divBdr>
    </w:div>
    <w:div w:id="383261270">
      <w:bodyDiv w:val="1"/>
      <w:marLeft w:val="0"/>
      <w:marRight w:val="0"/>
      <w:marTop w:val="0"/>
      <w:marBottom w:val="0"/>
      <w:divBdr>
        <w:top w:val="none" w:sz="0" w:space="0" w:color="auto"/>
        <w:left w:val="none" w:sz="0" w:space="0" w:color="auto"/>
        <w:bottom w:val="none" w:sz="0" w:space="0" w:color="auto"/>
        <w:right w:val="none" w:sz="0" w:space="0" w:color="auto"/>
      </w:divBdr>
    </w:div>
    <w:div w:id="383793713">
      <w:bodyDiv w:val="1"/>
      <w:marLeft w:val="0"/>
      <w:marRight w:val="0"/>
      <w:marTop w:val="0"/>
      <w:marBottom w:val="0"/>
      <w:divBdr>
        <w:top w:val="none" w:sz="0" w:space="0" w:color="auto"/>
        <w:left w:val="none" w:sz="0" w:space="0" w:color="auto"/>
        <w:bottom w:val="none" w:sz="0" w:space="0" w:color="auto"/>
        <w:right w:val="none" w:sz="0" w:space="0" w:color="auto"/>
      </w:divBdr>
    </w:div>
    <w:div w:id="384571121">
      <w:bodyDiv w:val="1"/>
      <w:marLeft w:val="0"/>
      <w:marRight w:val="0"/>
      <w:marTop w:val="0"/>
      <w:marBottom w:val="0"/>
      <w:divBdr>
        <w:top w:val="none" w:sz="0" w:space="0" w:color="auto"/>
        <w:left w:val="none" w:sz="0" w:space="0" w:color="auto"/>
        <w:bottom w:val="none" w:sz="0" w:space="0" w:color="auto"/>
        <w:right w:val="none" w:sz="0" w:space="0" w:color="auto"/>
      </w:divBdr>
    </w:div>
    <w:div w:id="390157776">
      <w:bodyDiv w:val="1"/>
      <w:marLeft w:val="0"/>
      <w:marRight w:val="0"/>
      <w:marTop w:val="0"/>
      <w:marBottom w:val="0"/>
      <w:divBdr>
        <w:top w:val="none" w:sz="0" w:space="0" w:color="auto"/>
        <w:left w:val="none" w:sz="0" w:space="0" w:color="auto"/>
        <w:bottom w:val="none" w:sz="0" w:space="0" w:color="auto"/>
        <w:right w:val="none" w:sz="0" w:space="0" w:color="auto"/>
      </w:divBdr>
    </w:div>
    <w:div w:id="392698526">
      <w:bodyDiv w:val="1"/>
      <w:marLeft w:val="0"/>
      <w:marRight w:val="0"/>
      <w:marTop w:val="0"/>
      <w:marBottom w:val="0"/>
      <w:divBdr>
        <w:top w:val="none" w:sz="0" w:space="0" w:color="auto"/>
        <w:left w:val="none" w:sz="0" w:space="0" w:color="auto"/>
        <w:bottom w:val="none" w:sz="0" w:space="0" w:color="auto"/>
        <w:right w:val="none" w:sz="0" w:space="0" w:color="auto"/>
      </w:divBdr>
    </w:div>
    <w:div w:id="403335091">
      <w:bodyDiv w:val="1"/>
      <w:marLeft w:val="0"/>
      <w:marRight w:val="0"/>
      <w:marTop w:val="0"/>
      <w:marBottom w:val="0"/>
      <w:divBdr>
        <w:top w:val="none" w:sz="0" w:space="0" w:color="auto"/>
        <w:left w:val="none" w:sz="0" w:space="0" w:color="auto"/>
        <w:bottom w:val="none" w:sz="0" w:space="0" w:color="auto"/>
        <w:right w:val="none" w:sz="0" w:space="0" w:color="auto"/>
      </w:divBdr>
    </w:div>
    <w:div w:id="412239156">
      <w:bodyDiv w:val="1"/>
      <w:marLeft w:val="0"/>
      <w:marRight w:val="0"/>
      <w:marTop w:val="0"/>
      <w:marBottom w:val="0"/>
      <w:divBdr>
        <w:top w:val="none" w:sz="0" w:space="0" w:color="auto"/>
        <w:left w:val="none" w:sz="0" w:space="0" w:color="auto"/>
        <w:bottom w:val="none" w:sz="0" w:space="0" w:color="auto"/>
        <w:right w:val="none" w:sz="0" w:space="0" w:color="auto"/>
      </w:divBdr>
    </w:div>
    <w:div w:id="430320234">
      <w:bodyDiv w:val="1"/>
      <w:marLeft w:val="0"/>
      <w:marRight w:val="0"/>
      <w:marTop w:val="0"/>
      <w:marBottom w:val="0"/>
      <w:divBdr>
        <w:top w:val="none" w:sz="0" w:space="0" w:color="auto"/>
        <w:left w:val="none" w:sz="0" w:space="0" w:color="auto"/>
        <w:bottom w:val="none" w:sz="0" w:space="0" w:color="auto"/>
        <w:right w:val="none" w:sz="0" w:space="0" w:color="auto"/>
      </w:divBdr>
    </w:div>
    <w:div w:id="433743336">
      <w:bodyDiv w:val="1"/>
      <w:marLeft w:val="0"/>
      <w:marRight w:val="0"/>
      <w:marTop w:val="0"/>
      <w:marBottom w:val="0"/>
      <w:divBdr>
        <w:top w:val="none" w:sz="0" w:space="0" w:color="auto"/>
        <w:left w:val="none" w:sz="0" w:space="0" w:color="auto"/>
        <w:bottom w:val="none" w:sz="0" w:space="0" w:color="auto"/>
        <w:right w:val="none" w:sz="0" w:space="0" w:color="auto"/>
      </w:divBdr>
    </w:div>
    <w:div w:id="435907546">
      <w:bodyDiv w:val="1"/>
      <w:marLeft w:val="0"/>
      <w:marRight w:val="0"/>
      <w:marTop w:val="0"/>
      <w:marBottom w:val="0"/>
      <w:divBdr>
        <w:top w:val="none" w:sz="0" w:space="0" w:color="auto"/>
        <w:left w:val="none" w:sz="0" w:space="0" w:color="auto"/>
        <w:bottom w:val="none" w:sz="0" w:space="0" w:color="auto"/>
        <w:right w:val="none" w:sz="0" w:space="0" w:color="auto"/>
      </w:divBdr>
    </w:div>
    <w:div w:id="436487217">
      <w:bodyDiv w:val="1"/>
      <w:marLeft w:val="0"/>
      <w:marRight w:val="0"/>
      <w:marTop w:val="0"/>
      <w:marBottom w:val="0"/>
      <w:divBdr>
        <w:top w:val="none" w:sz="0" w:space="0" w:color="auto"/>
        <w:left w:val="none" w:sz="0" w:space="0" w:color="auto"/>
        <w:bottom w:val="none" w:sz="0" w:space="0" w:color="auto"/>
        <w:right w:val="none" w:sz="0" w:space="0" w:color="auto"/>
      </w:divBdr>
    </w:div>
    <w:div w:id="445078845">
      <w:bodyDiv w:val="1"/>
      <w:marLeft w:val="0"/>
      <w:marRight w:val="0"/>
      <w:marTop w:val="0"/>
      <w:marBottom w:val="0"/>
      <w:divBdr>
        <w:top w:val="none" w:sz="0" w:space="0" w:color="auto"/>
        <w:left w:val="none" w:sz="0" w:space="0" w:color="auto"/>
        <w:bottom w:val="none" w:sz="0" w:space="0" w:color="auto"/>
        <w:right w:val="none" w:sz="0" w:space="0" w:color="auto"/>
      </w:divBdr>
    </w:div>
    <w:div w:id="461926631">
      <w:bodyDiv w:val="1"/>
      <w:marLeft w:val="0"/>
      <w:marRight w:val="0"/>
      <w:marTop w:val="0"/>
      <w:marBottom w:val="0"/>
      <w:divBdr>
        <w:top w:val="none" w:sz="0" w:space="0" w:color="auto"/>
        <w:left w:val="none" w:sz="0" w:space="0" w:color="auto"/>
        <w:bottom w:val="none" w:sz="0" w:space="0" w:color="auto"/>
        <w:right w:val="none" w:sz="0" w:space="0" w:color="auto"/>
      </w:divBdr>
    </w:div>
    <w:div w:id="476605640">
      <w:bodyDiv w:val="1"/>
      <w:marLeft w:val="0"/>
      <w:marRight w:val="0"/>
      <w:marTop w:val="0"/>
      <w:marBottom w:val="0"/>
      <w:divBdr>
        <w:top w:val="none" w:sz="0" w:space="0" w:color="auto"/>
        <w:left w:val="none" w:sz="0" w:space="0" w:color="auto"/>
        <w:bottom w:val="none" w:sz="0" w:space="0" w:color="auto"/>
        <w:right w:val="none" w:sz="0" w:space="0" w:color="auto"/>
      </w:divBdr>
    </w:div>
    <w:div w:id="480852620">
      <w:bodyDiv w:val="1"/>
      <w:marLeft w:val="0"/>
      <w:marRight w:val="0"/>
      <w:marTop w:val="0"/>
      <w:marBottom w:val="0"/>
      <w:divBdr>
        <w:top w:val="none" w:sz="0" w:space="0" w:color="auto"/>
        <w:left w:val="none" w:sz="0" w:space="0" w:color="auto"/>
        <w:bottom w:val="none" w:sz="0" w:space="0" w:color="auto"/>
        <w:right w:val="none" w:sz="0" w:space="0" w:color="auto"/>
      </w:divBdr>
    </w:div>
    <w:div w:id="491722966">
      <w:bodyDiv w:val="1"/>
      <w:marLeft w:val="0"/>
      <w:marRight w:val="0"/>
      <w:marTop w:val="0"/>
      <w:marBottom w:val="0"/>
      <w:divBdr>
        <w:top w:val="none" w:sz="0" w:space="0" w:color="auto"/>
        <w:left w:val="none" w:sz="0" w:space="0" w:color="auto"/>
        <w:bottom w:val="none" w:sz="0" w:space="0" w:color="auto"/>
        <w:right w:val="none" w:sz="0" w:space="0" w:color="auto"/>
      </w:divBdr>
    </w:div>
    <w:div w:id="492720230">
      <w:bodyDiv w:val="1"/>
      <w:marLeft w:val="0"/>
      <w:marRight w:val="0"/>
      <w:marTop w:val="0"/>
      <w:marBottom w:val="0"/>
      <w:divBdr>
        <w:top w:val="none" w:sz="0" w:space="0" w:color="auto"/>
        <w:left w:val="none" w:sz="0" w:space="0" w:color="auto"/>
        <w:bottom w:val="none" w:sz="0" w:space="0" w:color="auto"/>
        <w:right w:val="none" w:sz="0" w:space="0" w:color="auto"/>
      </w:divBdr>
    </w:div>
    <w:div w:id="498085341">
      <w:bodyDiv w:val="1"/>
      <w:marLeft w:val="0"/>
      <w:marRight w:val="0"/>
      <w:marTop w:val="0"/>
      <w:marBottom w:val="0"/>
      <w:divBdr>
        <w:top w:val="none" w:sz="0" w:space="0" w:color="auto"/>
        <w:left w:val="none" w:sz="0" w:space="0" w:color="auto"/>
        <w:bottom w:val="none" w:sz="0" w:space="0" w:color="auto"/>
        <w:right w:val="none" w:sz="0" w:space="0" w:color="auto"/>
      </w:divBdr>
    </w:div>
    <w:div w:id="504516240">
      <w:bodyDiv w:val="1"/>
      <w:marLeft w:val="0"/>
      <w:marRight w:val="0"/>
      <w:marTop w:val="0"/>
      <w:marBottom w:val="0"/>
      <w:divBdr>
        <w:top w:val="none" w:sz="0" w:space="0" w:color="auto"/>
        <w:left w:val="none" w:sz="0" w:space="0" w:color="auto"/>
        <w:bottom w:val="none" w:sz="0" w:space="0" w:color="auto"/>
        <w:right w:val="none" w:sz="0" w:space="0" w:color="auto"/>
      </w:divBdr>
    </w:div>
    <w:div w:id="505097224">
      <w:bodyDiv w:val="1"/>
      <w:marLeft w:val="0"/>
      <w:marRight w:val="0"/>
      <w:marTop w:val="0"/>
      <w:marBottom w:val="0"/>
      <w:divBdr>
        <w:top w:val="none" w:sz="0" w:space="0" w:color="auto"/>
        <w:left w:val="none" w:sz="0" w:space="0" w:color="auto"/>
        <w:bottom w:val="none" w:sz="0" w:space="0" w:color="auto"/>
        <w:right w:val="none" w:sz="0" w:space="0" w:color="auto"/>
      </w:divBdr>
    </w:div>
    <w:div w:id="511183006">
      <w:bodyDiv w:val="1"/>
      <w:marLeft w:val="0"/>
      <w:marRight w:val="0"/>
      <w:marTop w:val="0"/>
      <w:marBottom w:val="0"/>
      <w:divBdr>
        <w:top w:val="none" w:sz="0" w:space="0" w:color="auto"/>
        <w:left w:val="none" w:sz="0" w:space="0" w:color="auto"/>
        <w:bottom w:val="none" w:sz="0" w:space="0" w:color="auto"/>
        <w:right w:val="none" w:sz="0" w:space="0" w:color="auto"/>
      </w:divBdr>
    </w:div>
    <w:div w:id="520899119">
      <w:bodyDiv w:val="1"/>
      <w:marLeft w:val="0"/>
      <w:marRight w:val="0"/>
      <w:marTop w:val="0"/>
      <w:marBottom w:val="0"/>
      <w:divBdr>
        <w:top w:val="none" w:sz="0" w:space="0" w:color="auto"/>
        <w:left w:val="none" w:sz="0" w:space="0" w:color="auto"/>
        <w:bottom w:val="none" w:sz="0" w:space="0" w:color="auto"/>
        <w:right w:val="none" w:sz="0" w:space="0" w:color="auto"/>
      </w:divBdr>
    </w:div>
    <w:div w:id="526018587">
      <w:bodyDiv w:val="1"/>
      <w:marLeft w:val="0"/>
      <w:marRight w:val="0"/>
      <w:marTop w:val="0"/>
      <w:marBottom w:val="0"/>
      <w:divBdr>
        <w:top w:val="none" w:sz="0" w:space="0" w:color="auto"/>
        <w:left w:val="none" w:sz="0" w:space="0" w:color="auto"/>
        <w:bottom w:val="none" w:sz="0" w:space="0" w:color="auto"/>
        <w:right w:val="none" w:sz="0" w:space="0" w:color="auto"/>
      </w:divBdr>
    </w:div>
    <w:div w:id="529949997">
      <w:bodyDiv w:val="1"/>
      <w:marLeft w:val="0"/>
      <w:marRight w:val="0"/>
      <w:marTop w:val="0"/>
      <w:marBottom w:val="0"/>
      <w:divBdr>
        <w:top w:val="none" w:sz="0" w:space="0" w:color="auto"/>
        <w:left w:val="none" w:sz="0" w:space="0" w:color="auto"/>
        <w:bottom w:val="none" w:sz="0" w:space="0" w:color="auto"/>
        <w:right w:val="none" w:sz="0" w:space="0" w:color="auto"/>
      </w:divBdr>
    </w:div>
    <w:div w:id="534930012">
      <w:bodyDiv w:val="1"/>
      <w:marLeft w:val="0"/>
      <w:marRight w:val="0"/>
      <w:marTop w:val="0"/>
      <w:marBottom w:val="0"/>
      <w:divBdr>
        <w:top w:val="none" w:sz="0" w:space="0" w:color="auto"/>
        <w:left w:val="none" w:sz="0" w:space="0" w:color="auto"/>
        <w:bottom w:val="none" w:sz="0" w:space="0" w:color="auto"/>
        <w:right w:val="none" w:sz="0" w:space="0" w:color="auto"/>
      </w:divBdr>
    </w:div>
    <w:div w:id="537860311">
      <w:bodyDiv w:val="1"/>
      <w:marLeft w:val="0"/>
      <w:marRight w:val="0"/>
      <w:marTop w:val="0"/>
      <w:marBottom w:val="0"/>
      <w:divBdr>
        <w:top w:val="none" w:sz="0" w:space="0" w:color="auto"/>
        <w:left w:val="none" w:sz="0" w:space="0" w:color="auto"/>
        <w:bottom w:val="none" w:sz="0" w:space="0" w:color="auto"/>
        <w:right w:val="none" w:sz="0" w:space="0" w:color="auto"/>
      </w:divBdr>
    </w:div>
    <w:div w:id="538476396">
      <w:bodyDiv w:val="1"/>
      <w:marLeft w:val="0"/>
      <w:marRight w:val="0"/>
      <w:marTop w:val="0"/>
      <w:marBottom w:val="0"/>
      <w:divBdr>
        <w:top w:val="none" w:sz="0" w:space="0" w:color="auto"/>
        <w:left w:val="none" w:sz="0" w:space="0" w:color="auto"/>
        <w:bottom w:val="none" w:sz="0" w:space="0" w:color="auto"/>
        <w:right w:val="none" w:sz="0" w:space="0" w:color="auto"/>
      </w:divBdr>
    </w:div>
    <w:div w:id="546721189">
      <w:bodyDiv w:val="1"/>
      <w:marLeft w:val="0"/>
      <w:marRight w:val="0"/>
      <w:marTop w:val="0"/>
      <w:marBottom w:val="0"/>
      <w:divBdr>
        <w:top w:val="none" w:sz="0" w:space="0" w:color="auto"/>
        <w:left w:val="none" w:sz="0" w:space="0" w:color="auto"/>
        <w:bottom w:val="none" w:sz="0" w:space="0" w:color="auto"/>
        <w:right w:val="none" w:sz="0" w:space="0" w:color="auto"/>
      </w:divBdr>
    </w:div>
    <w:div w:id="549268039">
      <w:bodyDiv w:val="1"/>
      <w:marLeft w:val="0"/>
      <w:marRight w:val="0"/>
      <w:marTop w:val="0"/>
      <w:marBottom w:val="0"/>
      <w:divBdr>
        <w:top w:val="none" w:sz="0" w:space="0" w:color="auto"/>
        <w:left w:val="none" w:sz="0" w:space="0" w:color="auto"/>
        <w:bottom w:val="none" w:sz="0" w:space="0" w:color="auto"/>
        <w:right w:val="none" w:sz="0" w:space="0" w:color="auto"/>
      </w:divBdr>
    </w:div>
    <w:div w:id="554589519">
      <w:bodyDiv w:val="1"/>
      <w:marLeft w:val="0"/>
      <w:marRight w:val="0"/>
      <w:marTop w:val="0"/>
      <w:marBottom w:val="0"/>
      <w:divBdr>
        <w:top w:val="none" w:sz="0" w:space="0" w:color="auto"/>
        <w:left w:val="none" w:sz="0" w:space="0" w:color="auto"/>
        <w:bottom w:val="none" w:sz="0" w:space="0" w:color="auto"/>
        <w:right w:val="none" w:sz="0" w:space="0" w:color="auto"/>
      </w:divBdr>
    </w:div>
    <w:div w:id="556164753">
      <w:bodyDiv w:val="1"/>
      <w:marLeft w:val="0"/>
      <w:marRight w:val="0"/>
      <w:marTop w:val="0"/>
      <w:marBottom w:val="0"/>
      <w:divBdr>
        <w:top w:val="none" w:sz="0" w:space="0" w:color="auto"/>
        <w:left w:val="none" w:sz="0" w:space="0" w:color="auto"/>
        <w:bottom w:val="none" w:sz="0" w:space="0" w:color="auto"/>
        <w:right w:val="none" w:sz="0" w:space="0" w:color="auto"/>
      </w:divBdr>
    </w:div>
    <w:div w:id="576138596">
      <w:bodyDiv w:val="1"/>
      <w:marLeft w:val="0"/>
      <w:marRight w:val="0"/>
      <w:marTop w:val="0"/>
      <w:marBottom w:val="0"/>
      <w:divBdr>
        <w:top w:val="none" w:sz="0" w:space="0" w:color="auto"/>
        <w:left w:val="none" w:sz="0" w:space="0" w:color="auto"/>
        <w:bottom w:val="none" w:sz="0" w:space="0" w:color="auto"/>
        <w:right w:val="none" w:sz="0" w:space="0" w:color="auto"/>
      </w:divBdr>
    </w:div>
    <w:div w:id="591399049">
      <w:bodyDiv w:val="1"/>
      <w:marLeft w:val="0"/>
      <w:marRight w:val="0"/>
      <w:marTop w:val="0"/>
      <w:marBottom w:val="0"/>
      <w:divBdr>
        <w:top w:val="none" w:sz="0" w:space="0" w:color="auto"/>
        <w:left w:val="none" w:sz="0" w:space="0" w:color="auto"/>
        <w:bottom w:val="none" w:sz="0" w:space="0" w:color="auto"/>
        <w:right w:val="none" w:sz="0" w:space="0" w:color="auto"/>
      </w:divBdr>
    </w:div>
    <w:div w:id="596595172">
      <w:bodyDiv w:val="1"/>
      <w:marLeft w:val="0"/>
      <w:marRight w:val="0"/>
      <w:marTop w:val="0"/>
      <w:marBottom w:val="0"/>
      <w:divBdr>
        <w:top w:val="none" w:sz="0" w:space="0" w:color="auto"/>
        <w:left w:val="none" w:sz="0" w:space="0" w:color="auto"/>
        <w:bottom w:val="none" w:sz="0" w:space="0" w:color="auto"/>
        <w:right w:val="none" w:sz="0" w:space="0" w:color="auto"/>
      </w:divBdr>
    </w:div>
    <w:div w:id="598684949">
      <w:bodyDiv w:val="1"/>
      <w:marLeft w:val="0"/>
      <w:marRight w:val="0"/>
      <w:marTop w:val="0"/>
      <w:marBottom w:val="0"/>
      <w:divBdr>
        <w:top w:val="none" w:sz="0" w:space="0" w:color="auto"/>
        <w:left w:val="none" w:sz="0" w:space="0" w:color="auto"/>
        <w:bottom w:val="none" w:sz="0" w:space="0" w:color="auto"/>
        <w:right w:val="none" w:sz="0" w:space="0" w:color="auto"/>
      </w:divBdr>
    </w:div>
    <w:div w:id="600726327">
      <w:bodyDiv w:val="1"/>
      <w:marLeft w:val="0"/>
      <w:marRight w:val="0"/>
      <w:marTop w:val="0"/>
      <w:marBottom w:val="0"/>
      <w:divBdr>
        <w:top w:val="none" w:sz="0" w:space="0" w:color="auto"/>
        <w:left w:val="none" w:sz="0" w:space="0" w:color="auto"/>
        <w:bottom w:val="none" w:sz="0" w:space="0" w:color="auto"/>
        <w:right w:val="none" w:sz="0" w:space="0" w:color="auto"/>
      </w:divBdr>
    </w:div>
    <w:div w:id="602104605">
      <w:bodyDiv w:val="1"/>
      <w:marLeft w:val="0"/>
      <w:marRight w:val="0"/>
      <w:marTop w:val="0"/>
      <w:marBottom w:val="0"/>
      <w:divBdr>
        <w:top w:val="none" w:sz="0" w:space="0" w:color="auto"/>
        <w:left w:val="none" w:sz="0" w:space="0" w:color="auto"/>
        <w:bottom w:val="none" w:sz="0" w:space="0" w:color="auto"/>
        <w:right w:val="none" w:sz="0" w:space="0" w:color="auto"/>
      </w:divBdr>
    </w:div>
    <w:div w:id="606355967">
      <w:bodyDiv w:val="1"/>
      <w:marLeft w:val="0"/>
      <w:marRight w:val="0"/>
      <w:marTop w:val="0"/>
      <w:marBottom w:val="0"/>
      <w:divBdr>
        <w:top w:val="none" w:sz="0" w:space="0" w:color="auto"/>
        <w:left w:val="none" w:sz="0" w:space="0" w:color="auto"/>
        <w:bottom w:val="none" w:sz="0" w:space="0" w:color="auto"/>
        <w:right w:val="none" w:sz="0" w:space="0" w:color="auto"/>
      </w:divBdr>
    </w:div>
    <w:div w:id="617949221">
      <w:bodyDiv w:val="1"/>
      <w:marLeft w:val="0"/>
      <w:marRight w:val="0"/>
      <w:marTop w:val="0"/>
      <w:marBottom w:val="0"/>
      <w:divBdr>
        <w:top w:val="none" w:sz="0" w:space="0" w:color="auto"/>
        <w:left w:val="none" w:sz="0" w:space="0" w:color="auto"/>
        <w:bottom w:val="none" w:sz="0" w:space="0" w:color="auto"/>
        <w:right w:val="none" w:sz="0" w:space="0" w:color="auto"/>
      </w:divBdr>
    </w:div>
    <w:div w:id="619845045">
      <w:bodyDiv w:val="1"/>
      <w:marLeft w:val="0"/>
      <w:marRight w:val="0"/>
      <w:marTop w:val="0"/>
      <w:marBottom w:val="0"/>
      <w:divBdr>
        <w:top w:val="none" w:sz="0" w:space="0" w:color="auto"/>
        <w:left w:val="none" w:sz="0" w:space="0" w:color="auto"/>
        <w:bottom w:val="none" w:sz="0" w:space="0" w:color="auto"/>
        <w:right w:val="none" w:sz="0" w:space="0" w:color="auto"/>
      </w:divBdr>
    </w:div>
    <w:div w:id="624191675">
      <w:bodyDiv w:val="1"/>
      <w:marLeft w:val="0"/>
      <w:marRight w:val="0"/>
      <w:marTop w:val="0"/>
      <w:marBottom w:val="0"/>
      <w:divBdr>
        <w:top w:val="none" w:sz="0" w:space="0" w:color="auto"/>
        <w:left w:val="none" w:sz="0" w:space="0" w:color="auto"/>
        <w:bottom w:val="none" w:sz="0" w:space="0" w:color="auto"/>
        <w:right w:val="none" w:sz="0" w:space="0" w:color="auto"/>
      </w:divBdr>
    </w:div>
    <w:div w:id="625353023">
      <w:bodyDiv w:val="1"/>
      <w:marLeft w:val="0"/>
      <w:marRight w:val="0"/>
      <w:marTop w:val="0"/>
      <w:marBottom w:val="0"/>
      <w:divBdr>
        <w:top w:val="none" w:sz="0" w:space="0" w:color="auto"/>
        <w:left w:val="none" w:sz="0" w:space="0" w:color="auto"/>
        <w:bottom w:val="none" w:sz="0" w:space="0" w:color="auto"/>
        <w:right w:val="none" w:sz="0" w:space="0" w:color="auto"/>
      </w:divBdr>
    </w:div>
    <w:div w:id="627051557">
      <w:bodyDiv w:val="1"/>
      <w:marLeft w:val="0"/>
      <w:marRight w:val="0"/>
      <w:marTop w:val="0"/>
      <w:marBottom w:val="0"/>
      <w:divBdr>
        <w:top w:val="none" w:sz="0" w:space="0" w:color="auto"/>
        <w:left w:val="none" w:sz="0" w:space="0" w:color="auto"/>
        <w:bottom w:val="none" w:sz="0" w:space="0" w:color="auto"/>
        <w:right w:val="none" w:sz="0" w:space="0" w:color="auto"/>
      </w:divBdr>
    </w:div>
    <w:div w:id="653727238">
      <w:bodyDiv w:val="1"/>
      <w:marLeft w:val="0"/>
      <w:marRight w:val="0"/>
      <w:marTop w:val="0"/>
      <w:marBottom w:val="0"/>
      <w:divBdr>
        <w:top w:val="none" w:sz="0" w:space="0" w:color="auto"/>
        <w:left w:val="none" w:sz="0" w:space="0" w:color="auto"/>
        <w:bottom w:val="none" w:sz="0" w:space="0" w:color="auto"/>
        <w:right w:val="none" w:sz="0" w:space="0" w:color="auto"/>
      </w:divBdr>
    </w:div>
    <w:div w:id="654338653">
      <w:bodyDiv w:val="1"/>
      <w:marLeft w:val="0"/>
      <w:marRight w:val="0"/>
      <w:marTop w:val="0"/>
      <w:marBottom w:val="0"/>
      <w:divBdr>
        <w:top w:val="none" w:sz="0" w:space="0" w:color="auto"/>
        <w:left w:val="none" w:sz="0" w:space="0" w:color="auto"/>
        <w:bottom w:val="none" w:sz="0" w:space="0" w:color="auto"/>
        <w:right w:val="none" w:sz="0" w:space="0" w:color="auto"/>
      </w:divBdr>
    </w:div>
    <w:div w:id="662852933">
      <w:bodyDiv w:val="1"/>
      <w:marLeft w:val="0"/>
      <w:marRight w:val="0"/>
      <w:marTop w:val="0"/>
      <w:marBottom w:val="0"/>
      <w:divBdr>
        <w:top w:val="none" w:sz="0" w:space="0" w:color="auto"/>
        <w:left w:val="none" w:sz="0" w:space="0" w:color="auto"/>
        <w:bottom w:val="none" w:sz="0" w:space="0" w:color="auto"/>
        <w:right w:val="none" w:sz="0" w:space="0" w:color="auto"/>
      </w:divBdr>
    </w:div>
    <w:div w:id="665942461">
      <w:bodyDiv w:val="1"/>
      <w:marLeft w:val="0"/>
      <w:marRight w:val="0"/>
      <w:marTop w:val="0"/>
      <w:marBottom w:val="0"/>
      <w:divBdr>
        <w:top w:val="none" w:sz="0" w:space="0" w:color="auto"/>
        <w:left w:val="none" w:sz="0" w:space="0" w:color="auto"/>
        <w:bottom w:val="none" w:sz="0" w:space="0" w:color="auto"/>
        <w:right w:val="none" w:sz="0" w:space="0" w:color="auto"/>
      </w:divBdr>
    </w:div>
    <w:div w:id="667639725">
      <w:bodyDiv w:val="1"/>
      <w:marLeft w:val="0"/>
      <w:marRight w:val="0"/>
      <w:marTop w:val="0"/>
      <w:marBottom w:val="0"/>
      <w:divBdr>
        <w:top w:val="none" w:sz="0" w:space="0" w:color="auto"/>
        <w:left w:val="none" w:sz="0" w:space="0" w:color="auto"/>
        <w:bottom w:val="none" w:sz="0" w:space="0" w:color="auto"/>
        <w:right w:val="none" w:sz="0" w:space="0" w:color="auto"/>
      </w:divBdr>
    </w:div>
    <w:div w:id="670722008">
      <w:bodyDiv w:val="1"/>
      <w:marLeft w:val="0"/>
      <w:marRight w:val="0"/>
      <w:marTop w:val="0"/>
      <w:marBottom w:val="0"/>
      <w:divBdr>
        <w:top w:val="none" w:sz="0" w:space="0" w:color="auto"/>
        <w:left w:val="none" w:sz="0" w:space="0" w:color="auto"/>
        <w:bottom w:val="none" w:sz="0" w:space="0" w:color="auto"/>
        <w:right w:val="none" w:sz="0" w:space="0" w:color="auto"/>
      </w:divBdr>
    </w:div>
    <w:div w:id="679896986">
      <w:bodyDiv w:val="1"/>
      <w:marLeft w:val="0"/>
      <w:marRight w:val="0"/>
      <w:marTop w:val="0"/>
      <w:marBottom w:val="0"/>
      <w:divBdr>
        <w:top w:val="none" w:sz="0" w:space="0" w:color="auto"/>
        <w:left w:val="none" w:sz="0" w:space="0" w:color="auto"/>
        <w:bottom w:val="none" w:sz="0" w:space="0" w:color="auto"/>
        <w:right w:val="none" w:sz="0" w:space="0" w:color="auto"/>
      </w:divBdr>
    </w:div>
    <w:div w:id="680471606">
      <w:bodyDiv w:val="1"/>
      <w:marLeft w:val="0"/>
      <w:marRight w:val="0"/>
      <w:marTop w:val="0"/>
      <w:marBottom w:val="0"/>
      <w:divBdr>
        <w:top w:val="none" w:sz="0" w:space="0" w:color="auto"/>
        <w:left w:val="none" w:sz="0" w:space="0" w:color="auto"/>
        <w:bottom w:val="none" w:sz="0" w:space="0" w:color="auto"/>
        <w:right w:val="none" w:sz="0" w:space="0" w:color="auto"/>
      </w:divBdr>
    </w:div>
    <w:div w:id="680668222">
      <w:bodyDiv w:val="1"/>
      <w:marLeft w:val="0"/>
      <w:marRight w:val="0"/>
      <w:marTop w:val="0"/>
      <w:marBottom w:val="0"/>
      <w:divBdr>
        <w:top w:val="none" w:sz="0" w:space="0" w:color="auto"/>
        <w:left w:val="none" w:sz="0" w:space="0" w:color="auto"/>
        <w:bottom w:val="none" w:sz="0" w:space="0" w:color="auto"/>
        <w:right w:val="none" w:sz="0" w:space="0" w:color="auto"/>
      </w:divBdr>
    </w:div>
    <w:div w:id="682437542">
      <w:bodyDiv w:val="1"/>
      <w:marLeft w:val="0"/>
      <w:marRight w:val="0"/>
      <w:marTop w:val="0"/>
      <w:marBottom w:val="0"/>
      <w:divBdr>
        <w:top w:val="none" w:sz="0" w:space="0" w:color="auto"/>
        <w:left w:val="none" w:sz="0" w:space="0" w:color="auto"/>
        <w:bottom w:val="none" w:sz="0" w:space="0" w:color="auto"/>
        <w:right w:val="none" w:sz="0" w:space="0" w:color="auto"/>
      </w:divBdr>
    </w:div>
    <w:div w:id="685257395">
      <w:bodyDiv w:val="1"/>
      <w:marLeft w:val="0"/>
      <w:marRight w:val="0"/>
      <w:marTop w:val="0"/>
      <w:marBottom w:val="0"/>
      <w:divBdr>
        <w:top w:val="none" w:sz="0" w:space="0" w:color="auto"/>
        <w:left w:val="none" w:sz="0" w:space="0" w:color="auto"/>
        <w:bottom w:val="none" w:sz="0" w:space="0" w:color="auto"/>
        <w:right w:val="none" w:sz="0" w:space="0" w:color="auto"/>
      </w:divBdr>
    </w:div>
    <w:div w:id="689455546">
      <w:bodyDiv w:val="1"/>
      <w:marLeft w:val="0"/>
      <w:marRight w:val="0"/>
      <w:marTop w:val="0"/>
      <w:marBottom w:val="0"/>
      <w:divBdr>
        <w:top w:val="none" w:sz="0" w:space="0" w:color="auto"/>
        <w:left w:val="none" w:sz="0" w:space="0" w:color="auto"/>
        <w:bottom w:val="none" w:sz="0" w:space="0" w:color="auto"/>
        <w:right w:val="none" w:sz="0" w:space="0" w:color="auto"/>
      </w:divBdr>
    </w:div>
    <w:div w:id="691228933">
      <w:bodyDiv w:val="1"/>
      <w:marLeft w:val="0"/>
      <w:marRight w:val="0"/>
      <w:marTop w:val="0"/>
      <w:marBottom w:val="0"/>
      <w:divBdr>
        <w:top w:val="none" w:sz="0" w:space="0" w:color="auto"/>
        <w:left w:val="none" w:sz="0" w:space="0" w:color="auto"/>
        <w:bottom w:val="none" w:sz="0" w:space="0" w:color="auto"/>
        <w:right w:val="none" w:sz="0" w:space="0" w:color="auto"/>
      </w:divBdr>
    </w:div>
    <w:div w:id="694117718">
      <w:bodyDiv w:val="1"/>
      <w:marLeft w:val="0"/>
      <w:marRight w:val="0"/>
      <w:marTop w:val="0"/>
      <w:marBottom w:val="0"/>
      <w:divBdr>
        <w:top w:val="none" w:sz="0" w:space="0" w:color="auto"/>
        <w:left w:val="none" w:sz="0" w:space="0" w:color="auto"/>
        <w:bottom w:val="none" w:sz="0" w:space="0" w:color="auto"/>
        <w:right w:val="none" w:sz="0" w:space="0" w:color="auto"/>
      </w:divBdr>
    </w:div>
    <w:div w:id="704907979">
      <w:bodyDiv w:val="1"/>
      <w:marLeft w:val="0"/>
      <w:marRight w:val="0"/>
      <w:marTop w:val="0"/>
      <w:marBottom w:val="0"/>
      <w:divBdr>
        <w:top w:val="none" w:sz="0" w:space="0" w:color="auto"/>
        <w:left w:val="none" w:sz="0" w:space="0" w:color="auto"/>
        <w:bottom w:val="none" w:sz="0" w:space="0" w:color="auto"/>
        <w:right w:val="none" w:sz="0" w:space="0" w:color="auto"/>
      </w:divBdr>
    </w:div>
    <w:div w:id="712123306">
      <w:bodyDiv w:val="1"/>
      <w:marLeft w:val="0"/>
      <w:marRight w:val="0"/>
      <w:marTop w:val="0"/>
      <w:marBottom w:val="0"/>
      <w:divBdr>
        <w:top w:val="none" w:sz="0" w:space="0" w:color="auto"/>
        <w:left w:val="none" w:sz="0" w:space="0" w:color="auto"/>
        <w:bottom w:val="none" w:sz="0" w:space="0" w:color="auto"/>
        <w:right w:val="none" w:sz="0" w:space="0" w:color="auto"/>
      </w:divBdr>
    </w:div>
    <w:div w:id="712534498">
      <w:bodyDiv w:val="1"/>
      <w:marLeft w:val="0"/>
      <w:marRight w:val="0"/>
      <w:marTop w:val="0"/>
      <w:marBottom w:val="0"/>
      <w:divBdr>
        <w:top w:val="none" w:sz="0" w:space="0" w:color="auto"/>
        <w:left w:val="none" w:sz="0" w:space="0" w:color="auto"/>
        <w:bottom w:val="none" w:sz="0" w:space="0" w:color="auto"/>
        <w:right w:val="none" w:sz="0" w:space="0" w:color="auto"/>
      </w:divBdr>
    </w:div>
    <w:div w:id="716516735">
      <w:bodyDiv w:val="1"/>
      <w:marLeft w:val="0"/>
      <w:marRight w:val="0"/>
      <w:marTop w:val="0"/>
      <w:marBottom w:val="0"/>
      <w:divBdr>
        <w:top w:val="none" w:sz="0" w:space="0" w:color="auto"/>
        <w:left w:val="none" w:sz="0" w:space="0" w:color="auto"/>
        <w:bottom w:val="none" w:sz="0" w:space="0" w:color="auto"/>
        <w:right w:val="none" w:sz="0" w:space="0" w:color="auto"/>
      </w:divBdr>
    </w:div>
    <w:div w:id="720327222">
      <w:bodyDiv w:val="1"/>
      <w:marLeft w:val="0"/>
      <w:marRight w:val="0"/>
      <w:marTop w:val="0"/>
      <w:marBottom w:val="0"/>
      <w:divBdr>
        <w:top w:val="none" w:sz="0" w:space="0" w:color="auto"/>
        <w:left w:val="none" w:sz="0" w:space="0" w:color="auto"/>
        <w:bottom w:val="none" w:sz="0" w:space="0" w:color="auto"/>
        <w:right w:val="none" w:sz="0" w:space="0" w:color="auto"/>
      </w:divBdr>
    </w:div>
    <w:div w:id="722172245">
      <w:bodyDiv w:val="1"/>
      <w:marLeft w:val="0"/>
      <w:marRight w:val="0"/>
      <w:marTop w:val="0"/>
      <w:marBottom w:val="0"/>
      <w:divBdr>
        <w:top w:val="none" w:sz="0" w:space="0" w:color="auto"/>
        <w:left w:val="none" w:sz="0" w:space="0" w:color="auto"/>
        <w:bottom w:val="none" w:sz="0" w:space="0" w:color="auto"/>
        <w:right w:val="none" w:sz="0" w:space="0" w:color="auto"/>
      </w:divBdr>
    </w:div>
    <w:div w:id="739403640">
      <w:bodyDiv w:val="1"/>
      <w:marLeft w:val="0"/>
      <w:marRight w:val="0"/>
      <w:marTop w:val="0"/>
      <w:marBottom w:val="0"/>
      <w:divBdr>
        <w:top w:val="none" w:sz="0" w:space="0" w:color="auto"/>
        <w:left w:val="none" w:sz="0" w:space="0" w:color="auto"/>
        <w:bottom w:val="none" w:sz="0" w:space="0" w:color="auto"/>
        <w:right w:val="none" w:sz="0" w:space="0" w:color="auto"/>
      </w:divBdr>
    </w:div>
    <w:div w:id="747262711">
      <w:bodyDiv w:val="1"/>
      <w:marLeft w:val="0"/>
      <w:marRight w:val="0"/>
      <w:marTop w:val="0"/>
      <w:marBottom w:val="0"/>
      <w:divBdr>
        <w:top w:val="none" w:sz="0" w:space="0" w:color="auto"/>
        <w:left w:val="none" w:sz="0" w:space="0" w:color="auto"/>
        <w:bottom w:val="none" w:sz="0" w:space="0" w:color="auto"/>
        <w:right w:val="none" w:sz="0" w:space="0" w:color="auto"/>
      </w:divBdr>
    </w:div>
    <w:div w:id="747338741">
      <w:bodyDiv w:val="1"/>
      <w:marLeft w:val="0"/>
      <w:marRight w:val="0"/>
      <w:marTop w:val="0"/>
      <w:marBottom w:val="0"/>
      <w:divBdr>
        <w:top w:val="none" w:sz="0" w:space="0" w:color="auto"/>
        <w:left w:val="none" w:sz="0" w:space="0" w:color="auto"/>
        <w:bottom w:val="none" w:sz="0" w:space="0" w:color="auto"/>
        <w:right w:val="none" w:sz="0" w:space="0" w:color="auto"/>
      </w:divBdr>
    </w:div>
    <w:div w:id="747577352">
      <w:bodyDiv w:val="1"/>
      <w:marLeft w:val="0"/>
      <w:marRight w:val="0"/>
      <w:marTop w:val="0"/>
      <w:marBottom w:val="0"/>
      <w:divBdr>
        <w:top w:val="none" w:sz="0" w:space="0" w:color="auto"/>
        <w:left w:val="none" w:sz="0" w:space="0" w:color="auto"/>
        <w:bottom w:val="none" w:sz="0" w:space="0" w:color="auto"/>
        <w:right w:val="none" w:sz="0" w:space="0" w:color="auto"/>
      </w:divBdr>
    </w:div>
    <w:div w:id="747580340">
      <w:bodyDiv w:val="1"/>
      <w:marLeft w:val="0"/>
      <w:marRight w:val="0"/>
      <w:marTop w:val="0"/>
      <w:marBottom w:val="0"/>
      <w:divBdr>
        <w:top w:val="none" w:sz="0" w:space="0" w:color="auto"/>
        <w:left w:val="none" w:sz="0" w:space="0" w:color="auto"/>
        <w:bottom w:val="none" w:sz="0" w:space="0" w:color="auto"/>
        <w:right w:val="none" w:sz="0" w:space="0" w:color="auto"/>
      </w:divBdr>
    </w:div>
    <w:div w:id="761146541">
      <w:bodyDiv w:val="1"/>
      <w:marLeft w:val="0"/>
      <w:marRight w:val="0"/>
      <w:marTop w:val="0"/>
      <w:marBottom w:val="0"/>
      <w:divBdr>
        <w:top w:val="none" w:sz="0" w:space="0" w:color="auto"/>
        <w:left w:val="none" w:sz="0" w:space="0" w:color="auto"/>
        <w:bottom w:val="none" w:sz="0" w:space="0" w:color="auto"/>
        <w:right w:val="none" w:sz="0" w:space="0" w:color="auto"/>
      </w:divBdr>
    </w:div>
    <w:div w:id="761267777">
      <w:bodyDiv w:val="1"/>
      <w:marLeft w:val="0"/>
      <w:marRight w:val="0"/>
      <w:marTop w:val="0"/>
      <w:marBottom w:val="0"/>
      <w:divBdr>
        <w:top w:val="none" w:sz="0" w:space="0" w:color="auto"/>
        <w:left w:val="none" w:sz="0" w:space="0" w:color="auto"/>
        <w:bottom w:val="none" w:sz="0" w:space="0" w:color="auto"/>
        <w:right w:val="none" w:sz="0" w:space="0" w:color="auto"/>
      </w:divBdr>
    </w:div>
    <w:div w:id="774134631">
      <w:bodyDiv w:val="1"/>
      <w:marLeft w:val="0"/>
      <w:marRight w:val="0"/>
      <w:marTop w:val="0"/>
      <w:marBottom w:val="0"/>
      <w:divBdr>
        <w:top w:val="none" w:sz="0" w:space="0" w:color="auto"/>
        <w:left w:val="none" w:sz="0" w:space="0" w:color="auto"/>
        <w:bottom w:val="none" w:sz="0" w:space="0" w:color="auto"/>
        <w:right w:val="none" w:sz="0" w:space="0" w:color="auto"/>
      </w:divBdr>
    </w:div>
    <w:div w:id="775321498">
      <w:bodyDiv w:val="1"/>
      <w:marLeft w:val="0"/>
      <w:marRight w:val="0"/>
      <w:marTop w:val="0"/>
      <w:marBottom w:val="0"/>
      <w:divBdr>
        <w:top w:val="none" w:sz="0" w:space="0" w:color="auto"/>
        <w:left w:val="none" w:sz="0" w:space="0" w:color="auto"/>
        <w:bottom w:val="none" w:sz="0" w:space="0" w:color="auto"/>
        <w:right w:val="none" w:sz="0" w:space="0" w:color="auto"/>
      </w:divBdr>
    </w:div>
    <w:div w:id="790897670">
      <w:bodyDiv w:val="1"/>
      <w:marLeft w:val="0"/>
      <w:marRight w:val="0"/>
      <w:marTop w:val="0"/>
      <w:marBottom w:val="0"/>
      <w:divBdr>
        <w:top w:val="none" w:sz="0" w:space="0" w:color="auto"/>
        <w:left w:val="none" w:sz="0" w:space="0" w:color="auto"/>
        <w:bottom w:val="none" w:sz="0" w:space="0" w:color="auto"/>
        <w:right w:val="none" w:sz="0" w:space="0" w:color="auto"/>
      </w:divBdr>
    </w:div>
    <w:div w:id="797769976">
      <w:bodyDiv w:val="1"/>
      <w:marLeft w:val="0"/>
      <w:marRight w:val="0"/>
      <w:marTop w:val="0"/>
      <w:marBottom w:val="0"/>
      <w:divBdr>
        <w:top w:val="none" w:sz="0" w:space="0" w:color="auto"/>
        <w:left w:val="none" w:sz="0" w:space="0" w:color="auto"/>
        <w:bottom w:val="none" w:sz="0" w:space="0" w:color="auto"/>
        <w:right w:val="none" w:sz="0" w:space="0" w:color="auto"/>
      </w:divBdr>
    </w:div>
    <w:div w:id="804197960">
      <w:bodyDiv w:val="1"/>
      <w:marLeft w:val="0"/>
      <w:marRight w:val="0"/>
      <w:marTop w:val="0"/>
      <w:marBottom w:val="0"/>
      <w:divBdr>
        <w:top w:val="none" w:sz="0" w:space="0" w:color="auto"/>
        <w:left w:val="none" w:sz="0" w:space="0" w:color="auto"/>
        <w:bottom w:val="none" w:sz="0" w:space="0" w:color="auto"/>
        <w:right w:val="none" w:sz="0" w:space="0" w:color="auto"/>
      </w:divBdr>
    </w:div>
    <w:div w:id="817695221">
      <w:bodyDiv w:val="1"/>
      <w:marLeft w:val="0"/>
      <w:marRight w:val="0"/>
      <w:marTop w:val="0"/>
      <w:marBottom w:val="0"/>
      <w:divBdr>
        <w:top w:val="none" w:sz="0" w:space="0" w:color="auto"/>
        <w:left w:val="none" w:sz="0" w:space="0" w:color="auto"/>
        <w:bottom w:val="none" w:sz="0" w:space="0" w:color="auto"/>
        <w:right w:val="none" w:sz="0" w:space="0" w:color="auto"/>
      </w:divBdr>
    </w:div>
    <w:div w:id="834028740">
      <w:bodyDiv w:val="1"/>
      <w:marLeft w:val="0"/>
      <w:marRight w:val="0"/>
      <w:marTop w:val="0"/>
      <w:marBottom w:val="0"/>
      <w:divBdr>
        <w:top w:val="none" w:sz="0" w:space="0" w:color="auto"/>
        <w:left w:val="none" w:sz="0" w:space="0" w:color="auto"/>
        <w:bottom w:val="none" w:sz="0" w:space="0" w:color="auto"/>
        <w:right w:val="none" w:sz="0" w:space="0" w:color="auto"/>
      </w:divBdr>
    </w:div>
    <w:div w:id="835074253">
      <w:bodyDiv w:val="1"/>
      <w:marLeft w:val="0"/>
      <w:marRight w:val="0"/>
      <w:marTop w:val="0"/>
      <w:marBottom w:val="0"/>
      <w:divBdr>
        <w:top w:val="none" w:sz="0" w:space="0" w:color="auto"/>
        <w:left w:val="none" w:sz="0" w:space="0" w:color="auto"/>
        <w:bottom w:val="none" w:sz="0" w:space="0" w:color="auto"/>
        <w:right w:val="none" w:sz="0" w:space="0" w:color="auto"/>
      </w:divBdr>
    </w:div>
    <w:div w:id="838614355">
      <w:bodyDiv w:val="1"/>
      <w:marLeft w:val="0"/>
      <w:marRight w:val="0"/>
      <w:marTop w:val="0"/>
      <w:marBottom w:val="0"/>
      <w:divBdr>
        <w:top w:val="none" w:sz="0" w:space="0" w:color="auto"/>
        <w:left w:val="none" w:sz="0" w:space="0" w:color="auto"/>
        <w:bottom w:val="none" w:sz="0" w:space="0" w:color="auto"/>
        <w:right w:val="none" w:sz="0" w:space="0" w:color="auto"/>
      </w:divBdr>
    </w:div>
    <w:div w:id="847671384">
      <w:bodyDiv w:val="1"/>
      <w:marLeft w:val="0"/>
      <w:marRight w:val="0"/>
      <w:marTop w:val="0"/>
      <w:marBottom w:val="0"/>
      <w:divBdr>
        <w:top w:val="none" w:sz="0" w:space="0" w:color="auto"/>
        <w:left w:val="none" w:sz="0" w:space="0" w:color="auto"/>
        <w:bottom w:val="none" w:sz="0" w:space="0" w:color="auto"/>
        <w:right w:val="none" w:sz="0" w:space="0" w:color="auto"/>
      </w:divBdr>
    </w:div>
    <w:div w:id="856848537">
      <w:bodyDiv w:val="1"/>
      <w:marLeft w:val="0"/>
      <w:marRight w:val="0"/>
      <w:marTop w:val="0"/>
      <w:marBottom w:val="0"/>
      <w:divBdr>
        <w:top w:val="none" w:sz="0" w:space="0" w:color="auto"/>
        <w:left w:val="none" w:sz="0" w:space="0" w:color="auto"/>
        <w:bottom w:val="none" w:sz="0" w:space="0" w:color="auto"/>
        <w:right w:val="none" w:sz="0" w:space="0" w:color="auto"/>
      </w:divBdr>
    </w:div>
    <w:div w:id="879703124">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0484047">
      <w:bodyDiv w:val="1"/>
      <w:marLeft w:val="0"/>
      <w:marRight w:val="0"/>
      <w:marTop w:val="0"/>
      <w:marBottom w:val="0"/>
      <w:divBdr>
        <w:top w:val="none" w:sz="0" w:space="0" w:color="auto"/>
        <w:left w:val="none" w:sz="0" w:space="0" w:color="auto"/>
        <w:bottom w:val="none" w:sz="0" w:space="0" w:color="auto"/>
        <w:right w:val="none" w:sz="0" w:space="0" w:color="auto"/>
      </w:divBdr>
    </w:div>
    <w:div w:id="881988205">
      <w:bodyDiv w:val="1"/>
      <w:marLeft w:val="0"/>
      <w:marRight w:val="0"/>
      <w:marTop w:val="0"/>
      <w:marBottom w:val="0"/>
      <w:divBdr>
        <w:top w:val="none" w:sz="0" w:space="0" w:color="auto"/>
        <w:left w:val="none" w:sz="0" w:space="0" w:color="auto"/>
        <w:bottom w:val="none" w:sz="0" w:space="0" w:color="auto"/>
        <w:right w:val="none" w:sz="0" w:space="0" w:color="auto"/>
      </w:divBdr>
    </w:div>
    <w:div w:id="897284009">
      <w:bodyDiv w:val="1"/>
      <w:marLeft w:val="0"/>
      <w:marRight w:val="0"/>
      <w:marTop w:val="0"/>
      <w:marBottom w:val="0"/>
      <w:divBdr>
        <w:top w:val="none" w:sz="0" w:space="0" w:color="auto"/>
        <w:left w:val="none" w:sz="0" w:space="0" w:color="auto"/>
        <w:bottom w:val="none" w:sz="0" w:space="0" w:color="auto"/>
        <w:right w:val="none" w:sz="0" w:space="0" w:color="auto"/>
      </w:divBdr>
    </w:div>
    <w:div w:id="918755900">
      <w:bodyDiv w:val="1"/>
      <w:marLeft w:val="0"/>
      <w:marRight w:val="0"/>
      <w:marTop w:val="0"/>
      <w:marBottom w:val="0"/>
      <w:divBdr>
        <w:top w:val="none" w:sz="0" w:space="0" w:color="auto"/>
        <w:left w:val="none" w:sz="0" w:space="0" w:color="auto"/>
        <w:bottom w:val="none" w:sz="0" w:space="0" w:color="auto"/>
        <w:right w:val="none" w:sz="0" w:space="0" w:color="auto"/>
      </w:divBdr>
    </w:div>
    <w:div w:id="936137531">
      <w:bodyDiv w:val="1"/>
      <w:marLeft w:val="0"/>
      <w:marRight w:val="0"/>
      <w:marTop w:val="0"/>
      <w:marBottom w:val="0"/>
      <w:divBdr>
        <w:top w:val="none" w:sz="0" w:space="0" w:color="auto"/>
        <w:left w:val="none" w:sz="0" w:space="0" w:color="auto"/>
        <w:bottom w:val="none" w:sz="0" w:space="0" w:color="auto"/>
        <w:right w:val="none" w:sz="0" w:space="0" w:color="auto"/>
      </w:divBdr>
    </w:div>
    <w:div w:id="948051498">
      <w:bodyDiv w:val="1"/>
      <w:marLeft w:val="0"/>
      <w:marRight w:val="0"/>
      <w:marTop w:val="0"/>
      <w:marBottom w:val="0"/>
      <w:divBdr>
        <w:top w:val="none" w:sz="0" w:space="0" w:color="auto"/>
        <w:left w:val="none" w:sz="0" w:space="0" w:color="auto"/>
        <w:bottom w:val="none" w:sz="0" w:space="0" w:color="auto"/>
        <w:right w:val="none" w:sz="0" w:space="0" w:color="auto"/>
      </w:divBdr>
    </w:div>
    <w:div w:id="951596566">
      <w:bodyDiv w:val="1"/>
      <w:marLeft w:val="0"/>
      <w:marRight w:val="0"/>
      <w:marTop w:val="0"/>
      <w:marBottom w:val="0"/>
      <w:divBdr>
        <w:top w:val="none" w:sz="0" w:space="0" w:color="auto"/>
        <w:left w:val="none" w:sz="0" w:space="0" w:color="auto"/>
        <w:bottom w:val="none" w:sz="0" w:space="0" w:color="auto"/>
        <w:right w:val="none" w:sz="0" w:space="0" w:color="auto"/>
      </w:divBdr>
    </w:div>
    <w:div w:id="956987880">
      <w:bodyDiv w:val="1"/>
      <w:marLeft w:val="0"/>
      <w:marRight w:val="0"/>
      <w:marTop w:val="0"/>
      <w:marBottom w:val="0"/>
      <w:divBdr>
        <w:top w:val="none" w:sz="0" w:space="0" w:color="auto"/>
        <w:left w:val="none" w:sz="0" w:space="0" w:color="auto"/>
        <w:bottom w:val="none" w:sz="0" w:space="0" w:color="auto"/>
        <w:right w:val="none" w:sz="0" w:space="0" w:color="auto"/>
      </w:divBdr>
    </w:div>
    <w:div w:id="963148668">
      <w:bodyDiv w:val="1"/>
      <w:marLeft w:val="0"/>
      <w:marRight w:val="0"/>
      <w:marTop w:val="0"/>
      <w:marBottom w:val="0"/>
      <w:divBdr>
        <w:top w:val="none" w:sz="0" w:space="0" w:color="auto"/>
        <w:left w:val="none" w:sz="0" w:space="0" w:color="auto"/>
        <w:bottom w:val="none" w:sz="0" w:space="0" w:color="auto"/>
        <w:right w:val="none" w:sz="0" w:space="0" w:color="auto"/>
      </w:divBdr>
    </w:div>
    <w:div w:id="968897273">
      <w:bodyDiv w:val="1"/>
      <w:marLeft w:val="0"/>
      <w:marRight w:val="0"/>
      <w:marTop w:val="0"/>
      <w:marBottom w:val="0"/>
      <w:divBdr>
        <w:top w:val="none" w:sz="0" w:space="0" w:color="auto"/>
        <w:left w:val="none" w:sz="0" w:space="0" w:color="auto"/>
        <w:bottom w:val="none" w:sz="0" w:space="0" w:color="auto"/>
        <w:right w:val="none" w:sz="0" w:space="0" w:color="auto"/>
      </w:divBdr>
    </w:div>
    <w:div w:id="979458766">
      <w:bodyDiv w:val="1"/>
      <w:marLeft w:val="0"/>
      <w:marRight w:val="0"/>
      <w:marTop w:val="0"/>
      <w:marBottom w:val="0"/>
      <w:divBdr>
        <w:top w:val="none" w:sz="0" w:space="0" w:color="auto"/>
        <w:left w:val="none" w:sz="0" w:space="0" w:color="auto"/>
        <w:bottom w:val="none" w:sz="0" w:space="0" w:color="auto"/>
        <w:right w:val="none" w:sz="0" w:space="0" w:color="auto"/>
      </w:divBdr>
    </w:div>
    <w:div w:id="990137925">
      <w:bodyDiv w:val="1"/>
      <w:marLeft w:val="0"/>
      <w:marRight w:val="0"/>
      <w:marTop w:val="0"/>
      <w:marBottom w:val="0"/>
      <w:divBdr>
        <w:top w:val="none" w:sz="0" w:space="0" w:color="auto"/>
        <w:left w:val="none" w:sz="0" w:space="0" w:color="auto"/>
        <w:bottom w:val="none" w:sz="0" w:space="0" w:color="auto"/>
        <w:right w:val="none" w:sz="0" w:space="0" w:color="auto"/>
      </w:divBdr>
    </w:div>
    <w:div w:id="994603472">
      <w:bodyDiv w:val="1"/>
      <w:marLeft w:val="0"/>
      <w:marRight w:val="0"/>
      <w:marTop w:val="0"/>
      <w:marBottom w:val="0"/>
      <w:divBdr>
        <w:top w:val="none" w:sz="0" w:space="0" w:color="auto"/>
        <w:left w:val="none" w:sz="0" w:space="0" w:color="auto"/>
        <w:bottom w:val="none" w:sz="0" w:space="0" w:color="auto"/>
        <w:right w:val="none" w:sz="0" w:space="0" w:color="auto"/>
      </w:divBdr>
    </w:div>
    <w:div w:id="997537165">
      <w:bodyDiv w:val="1"/>
      <w:marLeft w:val="0"/>
      <w:marRight w:val="0"/>
      <w:marTop w:val="0"/>
      <w:marBottom w:val="0"/>
      <w:divBdr>
        <w:top w:val="none" w:sz="0" w:space="0" w:color="auto"/>
        <w:left w:val="none" w:sz="0" w:space="0" w:color="auto"/>
        <w:bottom w:val="none" w:sz="0" w:space="0" w:color="auto"/>
        <w:right w:val="none" w:sz="0" w:space="0" w:color="auto"/>
      </w:divBdr>
    </w:div>
    <w:div w:id="1001396563">
      <w:bodyDiv w:val="1"/>
      <w:marLeft w:val="0"/>
      <w:marRight w:val="0"/>
      <w:marTop w:val="0"/>
      <w:marBottom w:val="0"/>
      <w:divBdr>
        <w:top w:val="none" w:sz="0" w:space="0" w:color="auto"/>
        <w:left w:val="none" w:sz="0" w:space="0" w:color="auto"/>
        <w:bottom w:val="none" w:sz="0" w:space="0" w:color="auto"/>
        <w:right w:val="none" w:sz="0" w:space="0" w:color="auto"/>
      </w:divBdr>
    </w:div>
    <w:div w:id="1014069708">
      <w:bodyDiv w:val="1"/>
      <w:marLeft w:val="0"/>
      <w:marRight w:val="0"/>
      <w:marTop w:val="0"/>
      <w:marBottom w:val="0"/>
      <w:divBdr>
        <w:top w:val="none" w:sz="0" w:space="0" w:color="auto"/>
        <w:left w:val="none" w:sz="0" w:space="0" w:color="auto"/>
        <w:bottom w:val="none" w:sz="0" w:space="0" w:color="auto"/>
        <w:right w:val="none" w:sz="0" w:space="0" w:color="auto"/>
      </w:divBdr>
    </w:div>
    <w:div w:id="1023899563">
      <w:bodyDiv w:val="1"/>
      <w:marLeft w:val="0"/>
      <w:marRight w:val="0"/>
      <w:marTop w:val="0"/>
      <w:marBottom w:val="0"/>
      <w:divBdr>
        <w:top w:val="none" w:sz="0" w:space="0" w:color="auto"/>
        <w:left w:val="none" w:sz="0" w:space="0" w:color="auto"/>
        <w:bottom w:val="none" w:sz="0" w:space="0" w:color="auto"/>
        <w:right w:val="none" w:sz="0" w:space="0" w:color="auto"/>
      </w:divBdr>
    </w:div>
    <w:div w:id="1025254583">
      <w:bodyDiv w:val="1"/>
      <w:marLeft w:val="0"/>
      <w:marRight w:val="0"/>
      <w:marTop w:val="0"/>
      <w:marBottom w:val="0"/>
      <w:divBdr>
        <w:top w:val="none" w:sz="0" w:space="0" w:color="auto"/>
        <w:left w:val="none" w:sz="0" w:space="0" w:color="auto"/>
        <w:bottom w:val="none" w:sz="0" w:space="0" w:color="auto"/>
        <w:right w:val="none" w:sz="0" w:space="0" w:color="auto"/>
      </w:divBdr>
    </w:div>
    <w:div w:id="1043678452">
      <w:bodyDiv w:val="1"/>
      <w:marLeft w:val="0"/>
      <w:marRight w:val="0"/>
      <w:marTop w:val="0"/>
      <w:marBottom w:val="0"/>
      <w:divBdr>
        <w:top w:val="none" w:sz="0" w:space="0" w:color="auto"/>
        <w:left w:val="none" w:sz="0" w:space="0" w:color="auto"/>
        <w:bottom w:val="none" w:sz="0" w:space="0" w:color="auto"/>
        <w:right w:val="none" w:sz="0" w:space="0" w:color="auto"/>
      </w:divBdr>
    </w:div>
    <w:div w:id="1056856597">
      <w:bodyDiv w:val="1"/>
      <w:marLeft w:val="0"/>
      <w:marRight w:val="0"/>
      <w:marTop w:val="0"/>
      <w:marBottom w:val="0"/>
      <w:divBdr>
        <w:top w:val="none" w:sz="0" w:space="0" w:color="auto"/>
        <w:left w:val="none" w:sz="0" w:space="0" w:color="auto"/>
        <w:bottom w:val="none" w:sz="0" w:space="0" w:color="auto"/>
        <w:right w:val="none" w:sz="0" w:space="0" w:color="auto"/>
      </w:divBdr>
    </w:div>
    <w:div w:id="1060251244">
      <w:bodyDiv w:val="1"/>
      <w:marLeft w:val="0"/>
      <w:marRight w:val="0"/>
      <w:marTop w:val="0"/>
      <w:marBottom w:val="0"/>
      <w:divBdr>
        <w:top w:val="none" w:sz="0" w:space="0" w:color="auto"/>
        <w:left w:val="none" w:sz="0" w:space="0" w:color="auto"/>
        <w:bottom w:val="none" w:sz="0" w:space="0" w:color="auto"/>
        <w:right w:val="none" w:sz="0" w:space="0" w:color="auto"/>
      </w:divBdr>
    </w:div>
    <w:div w:id="1061637448">
      <w:bodyDiv w:val="1"/>
      <w:marLeft w:val="0"/>
      <w:marRight w:val="0"/>
      <w:marTop w:val="0"/>
      <w:marBottom w:val="0"/>
      <w:divBdr>
        <w:top w:val="none" w:sz="0" w:space="0" w:color="auto"/>
        <w:left w:val="none" w:sz="0" w:space="0" w:color="auto"/>
        <w:bottom w:val="none" w:sz="0" w:space="0" w:color="auto"/>
        <w:right w:val="none" w:sz="0" w:space="0" w:color="auto"/>
      </w:divBdr>
    </w:div>
    <w:div w:id="1065253706">
      <w:bodyDiv w:val="1"/>
      <w:marLeft w:val="0"/>
      <w:marRight w:val="0"/>
      <w:marTop w:val="0"/>
      <w:marBottom w:val="0"/>
      <w:divBdr>
        <w:top w:val="none" w:sz="0" w:space="0" w:color="auto"/>
        <w:left w:val="none" w:sz="0" w:space="0" w:color="auto"/>
        <w:bottom w:val="none" w:sz="0" w:space="0" w:color="auto"/>
        <w:right w:val="none" w:sz="0" w:space="0" w:color="auto"/>
      </w:divBdr>
    </w:div>
    <w:div w:id="1075476787">
      <w:bodyDiv w:val="1"/>
      <w:marLeft w:val="0"/>
      <w:marRight w:val="0"/>
      <w:marTop w:val="0"/>
      <w:marBottom w:val="0"/>
      <w:divBdr>
        <w:top w:val="none" w:sz="0" w:space="0" w:color="auto"/>
        <w:left w:val="none" w:sz="0" w:space="0" w:color="auto"/>
        <w:bottom w:val="none" w:sz="0" w:space="0" w:color="auto"/>
        <w:right w:val="none" w:sz="0" w:space="0" w:color="auto"/>
      </w:divBdr>
    </w:div>
    <w:div w:id="1078209503">
      <w:bodyDiv w:val="1"/>
      <w:marLeft w:val="0"/>
      <w:marRight w:val="0"/>
      <w:marTop w:val="0"/>
      <w:marBottom w:val="0"/>
      <w:divBdr>
        <w:top w:val="none" w:sz="0" w:space="0" w:color="auto"/>
        <w:left w:val="none" w:sz="0" w:space="0" w:color="auto"/>
        <w:bottom w:val="none" w:sz="0" w:space="0" w:color="auto"/>
        <w:right w:val="none" w:sz="0" w:space="0" w:color="auto"/>
      </w:divBdr>
    </w:div>
    <w:div w:id="1083527566">
      <w:bodyDiv w:val="1"/>
      <w:marLeft w:val="0"/>
      <w:marRight w:val="0"/>
      <w:marTop w:val="0"/>
      <w:marBottom w:val="0"/>
      <w:divBdr>
        <w:top w:val="none" w:sz="0" w:space="0" w:color="auto"/>
        <w:left w:val="none" w:sz="0" w:space="0" w:color="auto"/>
        <w:bottom w:val="none" w:sz="0" w:space="0" w:color="auto"/>
        <w:right w:val="none" w:sz="0" w:space="0" w:color="auto"/>
      </w:divBdr>
    </w:div>
    <w:div w:id="1085954468">
      <w:bodyDiv w:val="1"/>
      <w:marLeft w:val="0"/>
      <w:marRight w:val="0"/>
      <w:marTop w:val="0"/>
      <w:marBottom w:val="0"/>
      <w:divBdr>
        <w:top w:val="none" w:sz="0" w:space="0" w:color="auto"/>
        <w:left w:val="none" w:sz="0" w:space="0" w:color="auto"/>
        <w:bottom w:val="none" w:sz="0" w:space="0" w:color="auto"/>
        <w:right w:val="none" w:sz="0" w:space="0" w:color="auto"/>
      </w:divBdr>
    </w:div>
    <w:div w:id="1093362542">
      <w:bodyDiv w:val="1"/>
      <w:marLeft w:val="0"/>
      <w:marRight w:val="0"/>
      <w:marTop w:val="0"/>
      <w:marBottom w:val="0"/>
      <w:divBdr>
        <w:top w:val="none" w:sz="0" w:space="0" w:color="auto"/>
        <w:left w:val="none" w:sz="0" w:space="0" w:color="auto"/>
        <w:bottom w:val="none" w:sz="0" w:space="0" w:color="auto"/>
        <w:right w:val="none" w:sz="0" w:space="0" w:color="auto"/>
      </w:divBdr>
    </w:div>
    <w:div w:id="1094596737">
      <w:bodyDiv w:val="1"/>
      <w:marLeft w:val="0"/>
      <w:marRight w:val="0"/>
      <w:marTop w:val="0"/>
      <w:marBottom w:val="0"/>
      <w:divBdr>
        <w:top w:val="none" w:sz="0" w:space="0" w:color="auto"/>
        <w:left w:val="none" w:sz="0" w:space="0" w:color="auto"/>
        <w:bottom w:val="none" w:sz="0" w:space="0" w:color="auto"/>
        <w:right w:val="none" w:sz="0" w:space="0" w:color="auto"/>
      </w:divBdr>
    </w:div>
    <w:div w:id="1095053917">
      <w:bodyDiv w:val="1"/>
      <w:marLeft w:val="0"/>
      <w:marRight w:val="0"/>
      <w:marTop w:val="0"/>
      <w:marBottom w:val="0"/>
      <w:divBdr>
        <w:top w:val="none" w:sz="0" w:space="0" w:color="auto"/>
        <w:left w:val="none" w:sz="0" w:space="0" w:color="auto"/>
        <w:bottom w:val="none" w:sz="0" w:space="0" w:color="auto"/>
        <w:right w:val="none" w:sz="0" w:space="0" w:color="auto"/>
      </w:divBdr>
    </w:div>
    <w:div w:id="1099300948">
      <w:bodyDiv w:val="1"/>
      <w:marLeft w:val="0"/>
      <w:marRight w:val="0"/>
      <w:marTop w:val="0"/>
      <w:marBottom w:val="0"/>
      <w:divBdr>
        <w:top w:val="none" w:sz="0" w:space="0" w:color="auto"/>
        <w:left w:val="none" w:sz="0" w:space="0" w:color="auto"/>
        <w:bottom w:val="none" w:sz="0" w:space="0" w:color="auto"/>
        <w:right w:val="none" w:sz="0" w:space="0" w:color="auto"/>
      </w:divBdr>
    </w:div>
    <w:div w:id="1128821969">
      <w:bodyDiv w:val="1"/>
      <w:marLeft w:val="0"/>
      <w:marRight w:val="0"/>
      <w:marTop w:val="0"/>
      <w:marBottom w:val="0"/>
      <w:divBdr>
        <w:top w:val="none" w:sz="0" w:space="0" w:color="auto"/>
        <w:left w:val="none" w:sz="0" w:space="0" w:color="auto"/>
        <w:bottom w:val="none" w:sz="0" w:space="0" w:color="auto"/>
        <w:right w:val="none" w:sz="0" w:space="0" w:color="auto"/>
      </w:divBdr>
    </w:div>
    <w:div w:id="1143237826">
      <w:bodyDiv w:val="1"/>
      <w:marLeft w:val="0"/>
      <w:marRight w:val="0"/>
      <w:marTop w:val="0"/>
      <w:marBottom w:val="0"/>
      <w:divBdr>
        <w:top w:val="none" w:sz="0" w:space="0" w:color="auto"/>
        <w:left w:val="none" w:sz="0" w:space="0" w:color="auto"/>
        <w:bottom w:val="none" w:sz="0" w:space="0" w:color="auto"/>
        <w:right w:val="none" w:sz="0" w:space="0" w:color="auto"/>
      </w:divBdr>
    </w:div>
    <w:div w:id="1144735118">
      <w:bodyDiv w:val="1"/>
      <w:marLeft w:val="0"/>
      <w:marRight w:val="0"/>
      <w:marTop w:val="0"/>
      <w:marBottom w:val="0"/>
      <w:divBdr>
        <w:top w:val="none" w:sz="0" w:space="0" w:color="auto"/>
        <w:left w:val="none" w:sz="0" w:space="0" w:color="auto"/>
        <w:bottom w:val="none" w:sz="0" w:space="0" w:color="auto"/>
        <w:right w:val="none" w:sz="0" w:space="0" w:color="auto"/>
      </w:divBdr>
    </w:div>
    <w:div w:id="1145202807">
      <w:bodyDiv w:val="1"/>
      <w:marLeft w:val="0"/>
      <w:marRight w:val="0"/>
      <w:marTop w:val="0"/>
      <w:marBottom w:val="0"/>
      <w:divBdr>
        <w:top w:val="none" w:sz="0" w:space="0" w:color="auto"/>
        <w:left w:val="none" w:sz="0" w:space="0" w:color="auto"/>
        <w:bottom w:val="none" w:sz="0" w:space="0" w:color="auto"/>
        <w:right w:val="none" w:sz="0" w:space="0" w:color="auto"/>
      </w:divBdr>
    </w:div>
    <w:div w:id="1155029547">
      <w:bodyDiv w:val="1"/>
      <w:marLeft w:val="0"/>
      <w:marRight w:val="0"/>
      <w:marTop w:val="0"/>
      <w:marBottom w:val="0"/>
      <w:divBdr>
        <w:top w:val="none" w:sz="0" w:space="0" w:color="auto"/>
        <w:left w:val="none" w:sz="0" w:space="0" w:color="auto"/>
        <w:bottom w:val="none" w:sz="0" w:space="0" w:color="auto"/>
        <w:right w:val="none" w:sz="0" w:space="0" w:color="auto"/>
      </w:divBdr>
    </w:div>
    <w:div w:id="1164274176">
      <w:bodyDiv w:val="1"/>
      <w:marLeft w:val="0"/>
      <w:marRight w:val="0"/>
      <w:marTop w:val="0"/>
      <w:marBottom w:val="0"/>
      <w:divBdr>
        <w:top w:val="none" w:sz="0" w:space="0" w:color="auto"/>
        <w:left w:val="none" w:sz="0" w:space="0" w:color="auto"/>
        <w:bottom w:val="none" w:sz="0" w:space="0" w:color="auto"/>
        <w:right w:val="none" w:sz="0" w:space="0" w:color="auto"/>
      </w:divBdr>
    </w:div>
    <w:div w:id="1172989199">
      <w:bodyDiv w:val="1"/>
      <w:marLeft w:val="0"/>
      <w:marRight w:val="0"/>
      <w:marTop w:val="0"/>
      <w:marBottom w:val="0"/>
      <w:divBdr>
        <w:top w:val="none" w:sz="0" w:space="0" w:color="auto"/>
        <w:left w:val="none" w:sz="0" w:space="0" w:color="auto"/>
        <w:bottom w:val="none" w:sz="0" w:space="0" w:color="auto"/>
        <w:right w:val="none" w:sz="0" w:space="0" w:color="auto"/>
      </w:divBdr>
    </w:div>
    <w:div w:id="1177883907">
      <w:bodyDiv w:val="1"/>
      <w:marLeft w:val="0"/>
      <w:marRight w:val="0"/>
      <w:marTop w:val="0"/>
      <w:marBottom w:val="0"/>
      <w:divBdr>
        <w:top w:val="none" w:sz="0" w:space="0" w:color="auto"/>
        <w:left w:val="none" w:sz="0" w:space="0" w:color="auto"/>
        <w:bottom w:val="none" w:sz="0" w:space="0" w:color="auto"/>
        <w:right w:val="none" w:sz="0" w:space="0" w:color="auto"/>
      </w:divBdr>
    </w:div>
    <w:div w:id="1179655106">
      <w:bodyDiv w:val="1"/>
      <w:marLeft w:val="0"/>
      <w:marRight w:val="0"/>
      <w:marTop w:val="0"/>
      <w:marBottom w:val="0"/>
      <w:divBdr>
        <w:top w:val="none" w:sz="0" w:space="0" w:color="auto"/>
        <w:left w:val="none" w:sz="0" w:space="0" w:color="auto"/>
        <w:bottom w:val="none" w:sz="0" w:space="0" w:color="auto"/>
        <w:right w:val="none" w:sz="0" w:space="0" w:color="auto"/>
      </w:divBdr>
    </w:div>
    <w:div w:id="1186560691">
      <w:bodyDiv w:val="1"/>
      <w:marLeft w:val="0"/>
      <w:marRight w:val="0"/>
      <w:marTop w:val="0"/>
      <w:marBottom w:val="0"/>
      <w:divBdr>
        <w:top w:val="none" w:sz="0" w:space="0" w:color="auto"/>
        <w:left w:val="none" w:sz="0" w:space="0" w:color="auto"/>
        <w:bottom w:val="none" w:sz="0" w:space="0" w:color="auto"/>
        <w:right w:val="none" w:sz="0" w:space="0" w:color="auto"/>
      </w:divBdr>
    </w:div>
    <w:div w:id="1203396823">
      <w:bodyDiv w:val="1"/>
      <w:marLeft w:val="0"/>
      <w:marRight w:val="0"/>
      <w:marTop w:val="0"/>
      <w:marBottom w:val="0"/>
      <w:divBdr>
        <w:top w:val="none" w:sz="0" w:space="0" w:color="auto"/>
        <w:left w:val="none" w:sz="0" w:space="0" w:color="auto"/>
        <w:bottom w:val="none" w:sz="0" w:space="0" w:color="auto"/>
        <w:right w:val="none" w:sz="0" w:space="0" w:color="auto"/>
      </w:divBdr>
    </w:div>
    <w:div w:id="1210268372">
      <w:bodyDiv w:val="1"/>
      <w:marLeft w:val="0"/>
      <w:marRight w:val="0"/>
      <w:marTop w:val="0"/>
      <w:marBottom w:val="0"/>
      <w:divBdr>
        <w:top w:val="none" w:sz="0" w:space="0" w:color="auto"/>
        <w:left w:val="none" w:sz="0" w:space="0" w:color="auto"/>
        <w:bottom w:val="none" w:sz="0" w:space="0" w:color="auto"/>
        <w:right w:val="none" w:sz="0" w:space="0" w:color="auto"/>
      </w:divBdr>
    </w:div>
    <w:div w:id="1218274308">
      <w:bodyDiv w:val="1"/>
      <w:marLeft w:val="0"/>
      <w:marRight w:val="0"/>
      <w:marTop w:val="0"/>
      <w:marBottom w:val="0"/>
      <w:divBdr>
        <w:top w:val="none" w:sz="0" w:space="0" w:color="auto"/>
        <w:left w:val="none" w:sz="0" w:space="0" w:color="auto"/>
        <w:bottom w:val="none" w:sz="0" w:space="0" w:color="auto"/>
        <w:right w:val="none" w:sz="0" w:space="0" w:color="auto"/>
      </w:divBdr>
    </w:div>
    <w:div w:id="1218978629">
      <w:bodyDiv w:val="1"/>
      <w:marLeft w:val="0"/>
      <w:marRight w:val="0"/>
      <w:marTop w:val="0"/>
      <w:marBottom w:val="0"/>
      <w:divBdr>
        <w:top w:val="none" w:sz="0" w:space="0" w:color="auto"/>
        <w:left w:val="none" w:sz="0" w:space="0" w:color="auto"/>
        <w:bottom w:val="none" w:sz="0" w:space="0" w:color="auto"/>
        <w:right w:val="none" w:sz="0" w:space="0" w:color="auto"/>
      </w:divBdr>
    </w:div>
    <w:div w:id="1222055719">
      <w:bodyDiv w:val="1"/>
      <w:marLeft w:val="0"/>
      <w:marRight w:val="0"/>
      <w:marTop w:val="0"/>
      <w:marBottom w:val="0"/>
      <w:divBdr>
        <w:top w:val="none" w:sz="0" w:space="0" w:color="auto"/>
        <w:left w:val="none" w:sz="0" w:space="0" w:color="auto"/>
        <w:bottom w:val="none" w:sz="0" w:space="0" w:color="auto"/>
        <w:right w:val="none" w:sz="0" w:space="0" w:color="auto"/>
      </w:divBdr>
    </w:div>
    <w:div w:id="1222642046">
      <w:bodyDiv w:val="1"/>
      <w:marLeft w:val="0"/>
      <w:marRight w:val="0"/>
      <w:marTop w:val="0"/>
      <w:marBottom w:val="0"/>
      <w:divBdr>
        <w:top w:val="none" w:sz="0" w:space="0" w:color="auto"/>
        <w:left w:val="none" w:sz="0" w:space="0" w:color="auto"/>
        <w:bottom w:val="none" w:sz="0" w:space="0" w:color="auto"/>
        <w:right w:val="none" w:sz="0" w:space="0" w:color="auto"/>
      </w:divBdr>
    </w:div>
    <w:div w:id="1234925517">
      <w:bodyDiv w:val="1"/>
      <w:marLeft w:val="0"/>
      <w:marRight w:val="0"/>
      <w:marTop w:val="0"/>
      <w:marBottom w:val="0"/>
      <w:divBdr>
        <w:top w:val="none" w:sz="0" w:space="0" w:color="auto"/>
        <w:left w:val="none" w:sz="0" w:space="0" w:color="auto"/>
        <w:bottom w:val="none" w:sz="0" w:space="0" w:color="auto"/>
        <w:right w:val="none" w:sz="0" w:space="0" w:color="auto"/>
      </w:divBdr>
    </w:div>
    <w:div w:id="1241673919">
      <w:bodyDiv w:val="1"/>
      <w:marLeft w:val="0"/>
      <w:marRight w:val="0"/>
      <w:marTop w:val="0"/>
      <w:marBottom w:val="0"/>
      <w:divBdr>
        <w:top w:val="none" w:sz="0" w:space="0" w:color="auto"/>
        <w:left w:val="none" w:sz="0" w:space="0" w:color="auto"/>
        <w:bottom w:val="none" w:sz="0" w:space="0" w:color="auto"/>
        <w:right w:val="none" w:sz="0" w:space="0" w:color="auto"/>
      </w:divBdr>
    </w:div>
    <w:div w:id="1244530842">
      <w:bodyDiv w:val="1"/>
      <w:marLeft w:val="0"/>
      <w:marRight w:val="0"/>
      <w:marTop w:val="0"/>
      <w:marBottom w:val="0"/>
      <w:divBdr>
        <w:top w:val="none" w:sz="0" w:space="0" w:color="auto"/>
        <w:left w:val="none" w:sz="0" w:space="0" w:color="auto"/>
        <w:bottom w:val="none" w:sz="0" w:space="0" w:color="auto"/>
        <w:right w:val="none" w:sz="0" w:space="0" w:color="auto"/>
      </w:divBdr>
    </w:div>
    <w:div w:id="1255673205">
      <w:bodyDiv w:val="1"/>
      <w:marLeft w:val="0"/>
      <w:marRight w:val="0"/>
      <w:marTop w:val="0"/>
      <w:marBottom w:val="0"/>
      <w:divBdr>
        <w:top w:val="none" w:sz="0" w:space="0" w:color="auto"/>
        <w:left w:val="none" w:sz="0" w:space="0" w:color="auto"/>
        <w:bottom w:val="none" w:sz="0" w:space="0" w:color="auto"/>
        <w:right w:val="none" w:sz="0" w:space="0" w:color="auto"/>
      </w:divBdr>
    </w:div>
    <w:div w:id="1264260362">
      <w:bodyDiv w:val="1"/>
      <w:marLeft w:val="0"/>
      <w:marRight w:val="0"/>
      <w:marTop w:val="0"/>
      <w:marBottom w:val="0"/>
      <w:divBdr>
        <w:top w:val="none" w:sz="0" w:space="0" w:color="auto"/>
        <w:left w:val="none" w:sz="0" w:space="0" w:color="auto"/>
        <w:bottom w:val="none" w:sz="0" w:space="0" w:color="auto"/>
        <w:right w:val="none" w:sz="0" w:space="0" w:color="auto"/>
      </w:divBdr>
    </w:div>
    <w:div w:id="1266576574">
      <w:bodyDiv w:val="1"/>
      <w:marLeft w:val="0"/>
      <w:marRight w:val="0"/>
      <w:marTop w:val="0"/>
      <w:marBottom w:val="0"/>
      <w:divBdr>
        <w:top w:val="none" w:sz="0" w:space="0" w:color="auto"/>
        <w:left w:val="none" w:sz="0" w:space="0" w:color="auto"/>
        <w:bottom w:val="none" w:sz="0" w:space="0" w:color="auto"/>
        <w:right w:val="none" w:sz="0" w:space="0" w:color="auto"/>
      </w:divBdr>
    </w:div>
    <w:div w:id="1272277272">
      <w:bodyDiv w:val="1"/>
      <w:marLeft w:val="0"/>
      <w:marRight w:val="0"/>
      <w:marTop w:val="0"/>
      <w:marBottom w:val="0"/>
      <w:divBdr>
        <w:top w:val="none" w:sz="0" w:space="0" w:color="auto"/>
        <w:left w:val="none" w:sz="0" w:space="0" w:color="auto"/>
        <w:bottom w:val="none" w:sz="0" w:space="0" w:color="auto"/>
        <w:right w:val="none" w:sz="0" w:space="0" w:color="auto"/>
      </w:divBdr>
    </w:div>
    <w:div w:id="1277102277">
      <w:bodyDiv w:val="1"/>
      <w:marLeft w:val="0"/>
      <w:marRight w:val="0"/>
      <w:marTop w:val="0"/>
      <w:marBottom w:val="0"/>
      <w:divBdr>
        <w:top w:val="none" w:sz="0" w:space="0" w:color="auto"/>
        <w:left w:val="none" w:sz="0" w:space="0" w:color="auto"/>
        <w:bottom w:val="none" w:sz="0" w:space="0" w:color="auto"/>
        <w:right w:val="none" w:sz="0" w:space="0" w:color="auto"/>
      </w:divBdr>
    </w:div>
    <w:div w:id="1277132404">
      <w:bodyDiv w:val="1"/>
      <w:marLeft w:val="0"/>
      <w:marRight w:val="0"/>
      <w:marTop w:val="0"/>
      <w:marBottom w:val="0"/>
      <w:divBdr>
        <w:top w:val="none" w:sz="0" w:space="0" w:color="auto"/>
        <w:left w:val="none" w:sz="0" w:space="0" w:color="auto"/>
        <w:bottom w:val="none" w:sz="0" w:space="0" w:color="auto"/>
        <w:right w:val="none" w:sz="0" w:space="0" w:color="auto"/>
      </w:divBdr>
    </w:div>
    <w:div w:id="1295986931">
      <w:bodyDiv w:val="1"/>
      <w:marLeft w:val="0"/>
      <w:marRight w:val="0"/>
      <w:marTop w:val="0"/>
      <w:marBottom w:val="0"/>
      <w:divBdr>
        <w:top w:val="none" w:sz="0" w:space="0" w:color="auto"/>
        <w:left w:val="none" w:sz="0" w:space="0" w:color="auto"/>
        <w:bottom w:val="none" w:sz="0" w:space="0" w:color="auto"/>
        <w:right w:val="none" w:sz="0" w:space="0" w:color="auto"/>
      </w:divBdr>
    </w:div>
    <w:div w:id="1296369250">
      <w:bodyDiv w:val="1"/>
      <w:marLeft w:val="0"/>
      <w:marRight w:val="0"/>
      <w:marTop w:val="0"/>
      <w:marBottom w:val="0"/>
      <w:divBdr>
        <w:top w:val="none" w:sz="0" w:space="0" w:color="auto"/>
        <w:left w:val="none" w:sz="0" w:space="0" w:color="auto"/>
        <w:bottom w:val="none" w:sz="0" w:space="0" w:color="auto"/>
        <w:right w:val="none" w:sz="0" w:space="0" w:color="auto"/>
      </w:divBdr>
    </w:div>
    <w:div w:id="1309356167">
      <w:bodyDiv w:val="1"/>
      <w:marLeft w:val="0"/>
      <w:marRight w:val="0"/>
      <w:marTop w:val="0"/>
      <w:marBottom w:val="0"/>
      <w:divBdr>
        <w:top w:val="none" w:sz="0" w:space="0" w:color="auto"/>
        <w:left w:val="none" w:sz="0" w:space="0" w:color="auto"/>
        <w:bottom w:val="none" w:sz="0" w:space="0" w:color="auto"/>
        <w:right w:val="none" w:sz="0" w:space="0" w:color="auto"/>
      </w:divBdr>
    </w:div>
    <w:div w:id="1309899133">
      <w:bodyDiv w:val="1"/>
      <w:marLeft w:val="0"/>
      <w:marRight w:val="0"/>
      <w:marTop w:val="0"/>
      <w:marBottom w:val="0"/>
      <w:divBdr>
        <w:top w:val="none" w:sz="0" w:space="0" w:color="auto"/>
        <w:left w:val="none" w:sz="0" w:space="0" w:color="auto"/>
        <w:bottom w:val="none" w:sz="0" w:space="0" w:color="auto"/>
        <w:right w:val="none" w:sz="0" w:space="0" w:color="auto"/>
      </w:divBdr>
    </w:div>
    <w:div w:id="1314456813">
      <w:bodyDiv w:val="1"/>
      <w:marLeft w:val="0"/>
      <w:marRight w:val="0"/>
      <w:marTop w:val="0"/>
      <w:marBottom w:val="0"/>
      <w:divBdr>
        <w:top w:val="none" w:sz="0" w:space="0" w:color="auto"/>
        <w:left w:val="none" w:sz="0" w:space="0" w:color="auto"/>
        <w:bottom w:val="none" w:sz="0" w:space="0" w:color="auto"/>
        <w:right w:val="none" w:sz="0" w:space="0" w:color="auto"/>
      </w:divBdr>
    </w:div>
    <w:div w:id="1317153245">
      <w:bodyDiv w:val="1"/>
      <w:marLeft w:val="0"/>
      <w:marRight w:val="0"/>
      <w:marTop w:val="0"/>
      <w:marBottom w:val="0"/>
      <w:divBdr>
        <w:top w:val="none" w:sz="0" w:space="0" w:color="auto"/>
        <w:left w:val="none" w:sz="0" w:space="0" w:color="auto"/>
        <w:bottom w:val="none" w:sz="0" w:space="0" w:color="auto"/>
        <w:right w:val="none" w:sz="0" w:space="0" w:color="auto"/>
      </w:divBdr>
    </w:div>
    <w:div w:id="1325206454">
      <w:bodyDiv w:val="1"/>
      <w:marLeft w:val="0"/>
      <w:marRight w:val="0"/>
      <w:marTop w:val="0"/>
      <w:marBottom w:val="0"/>
      <w:divBdr>
        <w:top w:val="none" w:sz="0" w:space="0" w:color="auto"/>
        <w:left w:val="none" w:sz="0" w:space="0" w:color="auto"/>
        <w:bottom w:val="none" w:sz="0" w:space="0" w:color="auto"/>
        <w:right w:val="none" w:sz="0" w:space="0" w:color="auto"/>
      </w:divBdr>
    </w:div>
    <w:div w:id="1331103739">
      <w:bodyDiv w:val="1"/>
      <w:marLeft w:val="0"/>
      <w:marRight w:val="0"/>
      <w:marTop w:val="0"/>
      <w:marBottom w:val="0"/>
      <w:divBdr>
        <w:top w:val="none" w:sz="0" w:space="0" w:color="auto"/>
        <w:left w:val="none" w:sz="0" w:space="0" w:color="auto"/>
        <w:bottom w:val="none" w:sz="0" w:space="0" w:color="auto"/>
        <w:right w:val="none" w:sz="0" w:space="0" w:color="auto"/>
      </w:divBdr>
    </w:div>
    <w:div w:id="1331906905">
      <w:bodyDiv w:val="1"/>
      <w:marLeft w:val="0"/>
      <w:marRight w:val="0"/>
      <w:marTop w:val="0"/>
      <w:marBottom w:val="0"/>
      <w:divBdr>
        <w:top w:val="none" w:sz="0" w:space="0" w:color="auto"/>
        <w:left w:val="none" w:sz="0" w:space="0" w:color="auto"/>
        <w:bottom w:val="none" w:sz="0" w:space="0" w:color="auto"/>
        <w:right w:val="none" w:sz="0" w:space="0" w:color="auto"/>
      </w:divBdr>
    </w:div>
    <w:div w:id="1347097390">
      <w:bodyDiv w:val="1"/>
      <w:marLeft w:val="0"/>
      <w:marRight w:val="0"/>
      <w:marTop w:val="0"/>
      <w:marBottom w:val="0"/>
      <w:divBdr>
        <w:top w:val="none" w:sz="0" w:space="0" w:color="auto"/>
        <w:left w:val="none" w:sz="0" w:space="0" w:color="auto"/>
        <w:bottom w:val="none" w:sz="0" w:space="0" w:color="auto"/>
        <w:right w:val="none" w:sz="0" w:space="0" w:color="auto"/>
      </w:divBdr>
    </w:div>
    <w:div w:id="1347487778">
      <w:bodyDiv w:val="1"/>
      <w:marLeft w:val="0"/>
      <w:marRight w:val="0"/>
      <w:marTop w:val="0"/>
      <w:marBottom w:val="0"/>
      <w:divBdr>
        <w:top w:val="none" w:sz="0" w:space="0" w:color="auto"/>
        <w:left w:val="none" w:sz="0" w:space="0" w:color="auto"/>
        <w:bottom w:val="none" w:sz="0" w:space="0" w:color="auto"/>
        <w:right w:val="none" w:sz="0" w:space="0" w:color="auto"/>
      </w:divBdr>
    </w:div>
    <w:div w:id="1356689403">
      <w:bodyDiv w:val="1"/>
      <w:marLeft w:val="0"/>
      <w:marRight w:val="0"/>
      <w:marTop w:val="0"/>
      <w:marBottom w:val="0"/>
      <w:divBdr>
        <w:top w:val="none" w:sz="0" w:space="0" w:color="auto"/>
        <w:left w:val="none" w:sz="0" w:space="0" w:color="auto"/>
        <w:bottom w:val="none" w:sz="0" w:space="0" w:color="auto"/>
        <w:right w:val="none" w:sz="0" w:space="0" w:color="auto"/>
      </w:divBdr>
    </w:div>
    <w:div w:id="1358894694">
      <w:bodyDiv w:val="1"/>
      <w:marLeft w:val="0"/>
      <w:marRight w:val="0"/>
      <w:marTop w:val="0"/>
      <w:marBottom w:val="0"/>
      <w:divBdr>
        <w:top w:val="none" w:sz="0" w:space="0" w:color="auto"/>
        <w:left w:val="none" w:sz="0" w:space="0" w:color="auto"/>
        <w:bottom w:val="none" w:sz="0" w:space="0" w:color="auto"/>
        <w:right w:val="none" w:sz="0" w:space="0" w:color="auto"/>
      </w:divBdr>
    </w:div>
    <w:div w:id="1377974050">
      <w:bodyDiv w:val="1"/>
      <w:marLeft w:val="0"/>
      <w:marRight w:val="0"/>
      <w:marTop w:val="0"/>
      <w:marBottom w:val="0"/>
      <w:divBdr>
        <w:top w:val="none" w:sz="0" w:space="0" w:color="auto"/>
        <w:left w:val="none" w:sz="0" w:space="0" w:color="auto"/>
        <w:bottom w:val="none" w:sz="0" w:space="0" w:color="auto"/>
        <w:right w:val="none" w:sz="0" w:space="0" w:color="auto"/>
      </w:divBdr>
    </w:div>
    <w:div w:id="1421025982">
      <w:bodyDiv w:val="1"/>
      <w:marLeft w:val="0"/>
      <w:marRight w:val="0"/>
      <w:marTop w:val="0"/>
      <w:marBottom w:val="0"/>
      <w:divBdr>
        <w:top w:val="none" w:sz="0" w:space="0" w:color="auto"/>
        <w:left w:val="none" w:sz="0" w:space="0" w:color="auto"/>
        <w:bottom w:val="none" w:sz="0" w:space="0" w:color="auto"/>
        <w:right w:val="none" w:sz="0" w:space="0" w:color="auto"/>
      </w:divBdr>
    </w:div>
    <w:div w:id="1421684690">
      <w:bodyDiv w:val="1"/>
      <w:marLeft w:val="0"/>
      <w:marRight w:val="0"/>
      <w:marTop w:val="0"/>
      <w:marBottom w:val="0"/>
      <w:divBdr>
        <w:top w:val="none" w:sz="0" w:space="0" w:color="auto"/>
        <w:left w:val="none" w:sz="0" w:space="0" w:color="auto"/>
        <w:bottom w:val="none" w:sz="0" w:space="0" w:color="auto"/>
        <w:right w:val="none" w:sz="0" w:space="0" w:color="auto"/>
      </w:divBdr>
    </w:div>
    <w:div w:id="1427656567">
      <w:bodyDiv w:val="1"/>
      <w:marLeft w:val="0"/>
      <w:marRight w:val="0"/>
      <w:marTop w:val="0"/>
      <w:marBottom w:val="0"/>
      <w:divBdr>
        <w:top w:val="none" w:sz="0" w:space="0" w:color="auto"/>
        <w:left w:val="none" w:sz="0" w:space="0" w:color="auto"/>
        <w:bottom w:val="none" w:sz="0" w:space="0" w:color="auto"/>
        <w:right w:val="none" w:sz="0" w:space="0" w:color="auto"/>
      </w:divBdr>
    </w:div>
    <w:div w:id="1441335522">
      <w:bodyDiv w:val="1"/>
      <w:marLeft w:val="0"/>
      <w:marRight w:val="0"/>
      <w:marTop w:val="0"/>
      <w:marBottom w:val="0"/>
      <w:divBdr>
        <w:top w:val="none" w:sz="0" w:space="0" w:color="auto"/>
        <w:left w:val="none" w:sz="0" w:space="0" w:color="auto"/>
        <w:bottom w:val="none" w:sz="0" w:space="0" w:color="auto"/>
        <w:right w:val="none" w:sz="0" w:space="0" w:color="auto"/>
      </w:divBdr>
    </w:div>
    <w:div w:id="1444958311">
      <w:bodyDiv w:val="1"/>
      <w:marLeft w:val="0"/>
      <w:marRight w:val="0"/>
      <w:marTop w:val="0"/>
      <w:marBottom w:val="0"/>
      <w:divBdr>
        <w:top w:val="none" w:sz="0" w:space="0" w:color="auto"/>
        <w:left w:val="none" w:sz="0" w:space="0" w:color="auto"/>
        <w:bottom w:val="none" w:sz="0" w:space="0" w:color="auto"/>
        <w:right w:val="none" w:sz="0" w:space="0" w:color="auto"/>
      </w:divBdr>
    </w:div>
    <w:div w:id="1447385845">
      <w:bodyDiv w:val="1"/>
      <w:marLeft w:val="0"/>
      <w:marRight w:val="0"/>
      <w:marTop w:val="0"/>
      <w:marBottom w:val="0"/>
      <w:divBdr>
        <w:top w:val="none" w:sz="0" w:space="0" w:color="auto"/>
        <w:left w:val="none" w:sz="0" w:space="0" w:color="auto"/>
        <w:bottom w:val="none" w:sz="0" w:space="0" w:color="auto"/>
        <w:right w:val="none" w:sz="0" w:space="0" w:color="auto"/>
      </w:divBdr>
    </w:div>
    <w:div w:id="1449855650">
      <w:bodyDiv w:val="1"/>
      <w:marLeft w:val="0"/>
      <w:marRight w:val="0"/>
      <w:marTop w:val="0"/>
      <w:marBottom w:val="0"/>
      <w:divBdr>
        <w:top w:val="none" w:sz="0" w:space="0" w:color="auto"/>
        <w:left w:val="none" w:sz="0" w:space="0" w:color="auto"/>
        <w:bottom w:val="none" w:sz="0" w:space="0" w:color="auto"/>
        <w:right w:val="none" w:sz="0" w:space="0" w:color="auto"/>
      </w:divBdr>
    </w:div>
    <w:div w:id="1457524210">
      <w:bodyDiv w:val="1"/>
      <w:marLeft w:val="0"/>
      <w:marRight w:val="0"/>
      <w:marTop w:val="0"/>
      <w:marBottom w:val="0"/>
      <w:divBdr>
        <w:top w:val="none" w:sz="0" w:space="0" w:color="auto"/>
        <w:left w:val="none" w:sz="0" w:space="0" w:color="auto"/>
        <w:bottom w:val="none" w:sz="0" w:space="0" w:color="auto"/>
        <w:right w:val="none" w:sz="0" w:space="0" w:color="auto"/>
      </w:divBdr>
    </w:div>
    <w:div w:id="1469007217">
      <w:bodyDiv w:val="1"/>
      <w:marLeft w:val="0"/>
      <w:marRight w:val="0"/>
      <w:marTop w:val="0"/>
      <w:marBottom w:val="0"/>
      <w:divBdr>
        <w:top w:val="none" w:sz="0" w:space="0" w:color="auto"/>
        <w:left w:val="none" w:sz="0" w:space="0" w:color="auto"/>
        <w:bottom w:val="none" w:sz="0" w:space="0" w:color="auto"/>
        <w:right w:val="none" w:sz="0" w:space="0" w:color="auto"/>
      </w:divBdr>
    </w:div>
    <w:div w:id="1469395690">
      <w:bodyDiv w:val="1"/>
      <w:marLeft w:val="0"/>
      <w:marRight w:val="0"/>
      <w:marTop w:val="0"/>
      <w:marBottom w:val="0"/>
      <w:divBdr>
        <w:top w:val="none" w:sz="0" w:space="0" w:color="auto"/>
        <w:left w:val="none" w:sz="0" w:space="0" w:color="auto"/>
        <w:bottom w:val="none" w:sz="0" w:space="0" w:color="auto"/>
        <w:right w:val="none" w:sz="0" w:space="0" w:color="auto"/>
      </w:divBdr>
    </w:div>
    <w:div w:id="1476222980">
      <w:bodyDiv w:val="1"/>
      <w:marLeft w:val="0"/>
      <w:marRight w:val="0"/>
      <w:marTop w:val="0"/>
      <w:marBottom w:val="0"/>
      <w:divBdr>
        <w:top w:val="none" w:sz="0" w:space="0" w:color="auto"/>
        <w:left w:val="none" w:sz="0" w:space="0" w:color="auto"/>
        <w:bottom w:val="none" w:sz="0" w:space="0" w:color="auto"/>
        <w:right w:val="none" w:sz="0" w:space="0" w:color="auto"/>
      </w:divBdr>
    </w:div>
    <w:div w:id="1480538561">
      <w:bodyDiv w:val="1"/>
      <w:marLeft w:val="0"/>
      <w:marRight w:val="0"/>
      <w:marTop w:val="0"/>
      <w:marBottom w:val="0"/>
      <w:divBdr>
        <w:top w:val="none" w:sz="0" w:space="0" w:color="auto"/>
        <w:left w:val="none" w:sz="0" w:space="0" w:color="auto"/>
        <w:bottom w:val="none" w:sz="0" w:space="0" w:color="auto"/>
        <w:right w:val="none" w:sz="0" w:space="0" w:color="auto"/>
      </w:divBdr>
    </w:div>
    <w:div w:id="1483737980">
      <w:bodyDiv w:val="1"/>
      <w:marLeft w:val="0"/>
      <w:marRight w:val="0"/>
      <w:marTop w:val="0"/>
      <w:marBottom w:val="0"/>
      <w:divBdr>
        <w:top w:val="none" w:sz="0" w:space="0" w:color="auto"/>
        <w:left w:val="none" w:sz="0" w:space="0" w:color="auto"/>
        <w:bottom w:val="none" w:sz="0" w:space="0" w:color="auto"/>
        <w:right w:val="none" w:sz="0" w:space="0" w:color="auto"/>
      </w:divBdr>
    </w:div>
    <w:div w:id="1485203296">
      <w:bodyDiv w:val="1"/>
      <w:marLeft w:val="0"/>
      <w:marRight w:val="0"/>
      <w:marTop w:val="0"/>
      <w:marBottom w:val="0"/>
      <w:divBdr>
        <w:top w:val="none" w:sz="0" w:space="0" w:color="auto"/>
        <w:left w:val="none" w:sz="0" w:space="0" w:color="auto"/>
        <w:bottom w:val="none" w:sz="0" w:space="0" w:color="auto"/>
        <w:right w:val="none" w:sz="0" w:space="0" w:color="auto"/>
      </w:divBdr>
    </w:div>
    <w:div w:id="1488395718">
      <w:bodyDiv w:val="1"/>
      <w:marLeft w:val="0"/>
      <w:marRight w:val="0"/>
      <w:marTop w:val="0"/>
      <w:marBottom w:val="0"/>
      <w:divBdr>
        <w:top w:val="none" w:sz="0" w:space="0" w:color="auto"/>
        <w:left w:val="none" w:sz="0" w:space="0" w:color="auto"/>
        <w:bottom w:val="none" w:sz="0" w:space="0" w:color="auto"/>
        <w:right w:val="none" w:sz="0" w:space="0" w:color="auto"/>
      </w:divBdr>
    </w:div>
    <w:div w:id="1491098121">
      <w:bodyDiv w:val="1"/>
      <w:marLeft w:val="0"/>
      <w:marRight w:val="0"/>
      <w:marTop w:val="0"/>
      <w:marBottom w:val="0"/>
      <w:divBdr>
        <w:top w:val="none" w:sz="0" w:space="0" w:color="auto"/>
        <w:left w:val="none" w:sz="0" w:space="0" w:color="auto"/>
        <w:bottom w:val="none" w:sz="0" w:space="0" w:color="auto"/>
        <w:right w:val="none" w:sz="0" w:space="0" w:color="auto"/>
      </w:divBdr>
    </w:div>
    <w:div w:id="1507133395">
      <w:bodyDiv w:val="1"/>
      <w:marLeft w:val="0"/>
      <w:marRight w:val="0"/>
      <w:marTop w:val="0"/>
      <w:marBottom w:val="0"/>
      <w:divBdr>
        <w:top w:val="none" w:sz="0" w:space="0" w:color="auto"/>
        <w:left w:val="none" w:sz="0" w:space="0" w:color="auto"/>
        <w:bottom w:val="none" w:sz="0" w:space="0" w:color="auto"/>
        <w:right w:val="none" w:sz="0" w:space="0" w:color="auto"/>
      </w:divBdr>
    </w:div>
    <w:div w:id="1507943265">
      <w:bodyDiv w:val="1"/>
      <w:marLeft w:val="0"/>
      <w:marRight w:val="0"/>
      <w:marTop w:val="0"/>
      <w:marBottom w:val="0"/>
      <w:divBdr>
        <w:top w:val="none" w:sz="0" w:space="0" w:color="auto"/>
        <w:left w:val="none" w:sz="0" w:space="0" w:color="auto"/>
        <w:bottom w:val="none" w:sz="0" w:space="0" w:color="auto"/>
        <w:right w:val="none" w:sz="0" w:space="0" w:color="auto"/>
      </w:divBdr>
    </w:div>
    <w:div w:id="1508208710">
      <w:bodyDiv w:val="1"/>
      <w:marLeft w:val="0"/>
      <w:marRight w:val="0"/>
      <w:marTop w:val="0"/>
      <w:marBottom w:val="0"/>
      <w:divBdr>
        <w:top w:val="none" w:sz="0" w:space="0" w:color="auto"/>
        <w:left w:val="none" w:sz="0" w:space="0" w:color="auto"/>
        <w:bottom w:val="none" w:sz="0" w:space="0" w:color="auto"/>
        <w:right w:val="none" w:sz="0" w:space="0" w:color="auto"/>
      </w:divBdr>
    </w:div>
    <w:div w:id="1509979389">
      <w:bodyDiv w:val="1"/>
      <w:marLeft w:val="0"/>
      <w:marRight w:val="0"/>
      <w:marTop w:val="0"/>
      <w:marBottom w:val="0"/>
      <w:divBdr>
        <w:top w:val="none" w:sz="0" w:space="0" w:color="auto"/>
        <w:left w:val="none" w:sz="0" w:space="0" w:color="auto"/>
        <w:bottom w:val="none" w:sz="0" w:space="0" w:color="auto"/>
        <w:right w:val="none" w:sz="0" w:space="0" w:color="auto"/>
      </w:divBdr>
    </w:div>
    <w:div w:id="1510681456">
      <w:bodyDiv w:val="1"/>
      <w:marLeft w:val="0"/>
      <w:marRight w:val="0"/>
      <w:marTop w:val="0"/>
      <w:marBottom w:val="0"/>
      <w:divBdr>
        <w:top w:val="none" w:sz="0" w:space="0" w:color="auto"/>
        <w:left w:val="none" w:sz="0" w:space="0" w:color="auto"/>
        <w:bottom w:val="none" w:sz="0" w:space="0" w:color="auto"/>
        <w:right w:val="none" w:sz="0" w:space="0" w:color="auto"/>
      </w:divBdr>
    </w:div>
    <w:div w:id="1513186450">
      <w:bodyDiv w:val="1"/>
      <w:marLeft w:val="0"/>
      <w:marRight w:val="0"/>
      <w:marTop w:val="0"/>
      <w:marBottom w:val="0"/>
      <w:divBdr>
        <w:top w:val="none" w:sz="0" w:space="0" w:color="auto"/>
        <w:left w:val="none" w:sz="0" w:space="0" w:color="auto"/>
        <w:bottom w:val="none" w:sz="0" w:space="0" w:color="auto"/>
        <w:right w:val="none" w:sz="0" w:space="0" w:color="auto"/>
      </w:divBdr>
    </w:div>
    <w:div w:id="1527714592">
      <w:bodyDiv w:val="1"/>
      <w:marLeft w:val="0"/>
      <w:marRight w:val="0"/>
      <w:marTop w:val="0"/>
      <w:marBottom w:val="0"/>
      <w:divBdr>
        <w:top w:val="none" w:sz="0" w:space="0" w:color="auto"/>
        <w:left w:val="none" w:sz="0" w:space="0" w:color="auto"/>
        <w:bottom w:val="none" w:sz="0" w:space="0" w:color="auto"/>
        <w:right w:val="none" w:sz="0" w:space="0" w:color="auto"/>
      </w:divBdr>
    </w:div>
    <w:div w:id="1527982191">
      <w:bodyDiv w:val="1"/>
      <w:marLeft w:val="0"/>
      <w:marRight w:val="0"/>
      <w:marTop w:val="0"/>
      <w:marBottom w:val="0"/>
      <w:divBdr>
        <w:top w:val="none" w:sz="0" w:space="0" w:color="auto"/>
        <w:left w:val="none" w:sz="0" w:space="0" w:color="auto"/>
        <w:bottom w:val="none" w:sz="0" w:space="0" w:color="auto"/>
        <w:right w:val="none" w:sz="0" w:space="0" w:color="auto"/>
      </w:divBdr>
    </w:div>
    <w:div w:id="1529023734">
      <w:bodyDiv w:val="1"/>
      <w:marLeft w:val="0"/>
      <w:marRight w:val="0"/>
      <w:marTop w:val="0"/>
      <w:marBottom w:val="0"/>
      <w:divBdr>
        <w:top w:val="none" w:sz="0" w:space="0" w:color="auto"/>
        <w:left w:val="none" w:sz="0" w:space="0" w:color="auto"/>
        <w:bottom w:val="none" w:sz="0" w:space="0" w:color="auto"/>
        <w:right w:val="none" w:sz="0" w:space="0" w:color="auto"/>
      </w:divBdr>
    </w:div>
    <w:div w:id="1530795124">
      <w:bodyDiv w:val="1"/>
      <w:marLeft w:val="0"/>
      <w:marRight w:val="0"/>
      <w:marTop w:val="0"/>
      <w:marBottom w:val="0"/>
      <w:divBdr>
        <w:top w:val="none" w:sz="0" w:space="0" w:color="auto"/>
        <w:left w:val="none" w:sz="0" w:space="0" w:color="auto"/>
        <w:bottom w:val="none" w:sz="0" w:space="0" w:color="auto"/>
        <w:right w:val="none" w:sz="0" w:space="0" w:color="auto"/>
      </w:divBdr>
    </w:div>
    <w:div w:id="1550606516">
      <w:bodyDiv w:val="1"/>
      <w:marLeft w:val="0"/>
      <w:marRight w:val="0"/>
      <w:marTop w:val="0"/>
      <w:marBottom w:val="0"/>
      <w:divBdr>
        <w:top w:val="none" w:sz="0" w:space="0" w:color="auto"/>
        <w:left w:val="none" w:sz="0" w:space="0" w:color="auto"/>
        <w:bottom w:val="none" w:sz="0" w:space="0" w:color="auto"/>
        <w:right w:val="none" w:sz="0" w:space="0" w:color="auto"/>
      </w:divBdr>
    </w:div>
    <w:div w:id="1553736066">
      <w:bodyDiv w:val="1"/>
      <w:marLeft w:val="0"/>
      <w:marRight w:val="0"/>
      <w:marTop w:val="0"/>
      <w:marBottom w:val="0"/>
      <w:divBdr>
        <w:top w:val="none" w:sz="0" w:space="0" w:color="auto"/>
        <w:left w:val="none" w:sz="0" w:space="0" w:color="auto"/>
        <w:bottom w:val="none" w:sz="0" w:space="0" w:color="auto"/>
        <w:right w:val="none" w:sz="0" w:space="0" w:color="auto"/>
      </w:divBdr>
    </w:div>
    <w:div w:id="1556742265">
      <w:bodyDiv w:val="1"/>
      <w:marLeft w:val="0"/>
      <w:marRight w:val="0"/>
      <w:marTop w:val="0"/>
      <w:marBottom w:val="0"/>
      <w:divBdr>
        <w:top w:val="none" w:sz="0" w:space="0" w:color="auto"/>
        <w:left w:val="none" w:sz="0" w:space="0" w:color="auto"/>
        <w:bottom w:val="none" w:sz="0" w:space="0" w:color="auto"/>
        <w:right w:val="none" w:sz="0" w:space="0" w:color="auto"/>
      </w:divBdr>
    </w:div>
    <w:div w:id="1560088285">
      <w:bodyDiv w:val="1"/>
      <w:marLeft w:val="0"/>
      <w:marRight w:val="0"/>
      <w:marTop w:val="0"/>
      <w:marBottom w:val="0"/>
      <w:divBdr>
        <w:top w:val="none" w:sz="0" w:space="0" w:color="auto"/>
        <w:left w:val="none" w:sz="0" w:space="0" w:color="auto"/>
        <w:bottom w:val="none" w:sz="0" w:space="0" w:color="auto"/>
        <w:right w:val="none" w:sz="0" w:space="0" w:color="auto"/>
      </w:divBdr>
    </w:div>
    <w:div w:id="1562204805">
      <w:bodyDiv w:val="1"/>
      <w:marLeft w:val="0"/>
      <w:marRight w:val="0"/>
      <w:marTop w:val="0"/>
      <w:marBottom w:val="0"/>
      <w:divBdr>
        <w:top w:val="none" w:sz="0" w:space="0" w:color="auto"/>
        <w:left w:val="none" w:sz="0" w:space="0" w:color="auto"/>
        <w:bottom w:val="none" w:sz="0" w:space="0" w:color="auto"/>
        <w:right w:val="none" w:sz="0" w:space="0" w:color="auto"/>
      </w:divBdr>
    </w:div>
    <w:div w:id="1563784241">
      <w:bodyDiv w:val="1"/>
      <w:marLeft w:val="0"/>
      <w:marRight w:val="0"/>
      <w:marTop w:val="0"/>
      <w:marBottom w:val="0"/>
      <w:divBdr>
        <w:top w:val="none" w:sz="0" w:space="0" w:color="auto"/>
        <w:left w:val="none" w:sz="0" w:space="0" w:color="auto"/>
        <w:bottom w:val="none" w:sz="0" w:space="0" w:color="auto"/>
        <w:right w:val="none" w:sz="0" w:space="0" w:color="auto"/>
      </w:divBdr>
    </w:div>
    <w:div w:id="1567842334">
      <w:bodyDiv w:val="1"/>
      <w:marLeft w:val="0"/>
      <w:marRight w:val="0"/>
      <w:marTop w:val="0"/>
      <w:marBottom w:val="0"/>
      <w:divBdr>
        <w:top w:val="none" w:sz="0" w:space="0" w:color="auto"/>
        <w:left w:val="none" w:sz="0" w:space="0" w:color="auto"/>
        <w:bottom w:val="none" w:sz="0" w:space="0" w:color="auto"/>
        <w:right w:val="none" w:sz="0" w:space="0" w:color="auto"/>
      </w:divBdr>
    </w:div>
    <w:div w:id="1568954869">
      <w:bodyDiv w:val="1"/>
      <w:marLeft w:val="0"/>
      <w:marRight w:val="0"/>
      <w:marTop w:val="0"/>
      <w:marBottom w:val="0"/>
      <w:divBdr>
        <w:top w:val="none" w:sz="0" w:space="0" w:color="auto"/>
        <w:left w:val="none" w:sz="0" w:space="0" w:color="auto"/>
        <w:bottom w:val="none" w:sz="0" w:space="0" w:color="auto"/>
        <w:right w:val="none" w:sz="0" w:space="0" w:color="auto"/>
      </w:divBdr>
    </w:div>
    <w:div w:id="1576086521">
      <w:bodyDiv w:val="1"/>
      <w:marLeft w:val="0"/>
      <w:marRight w:val="0"/>
      <w:marTop w:val="0"/>
      <w:marBottom w:val="0"/>
      <w:divBdr>
        <w:top w:val="none" w:sz="0" w:space="0" w:color="auto"/>
        <w:left w:val="none" w:sz="0" w:space="0" w:color="auto"/>
        <w:bottom w:val="none" w:sz="0" w:space="0" w:color="auto"/>
        <w:right w:val="none" w:sz="0" w:space="0" w:color="auto"/>
      </w:divBdr>
    </w:div>
    <w:div w:id="1584142284">
      <w:bodyDiv w:val="1"/>
      <w:marLeft w:val="0"/>
      <w:marRight w:val="0"/>
      <w:marTop w:val="0"/>
      <w:marBottom w:val="0"/>
      <w:divBdr>
        <w:top w:val="none" w:sz="0" w:space="0" w:color="auto"/>
        <w:left w:val="none" w:sz="0" w:space="0" w:color="auto"/>
        <w:bottom w:val="none" w:sz="0" w:space="0" w:color="auto"/>
        <w:right w:val="none" w:sz="0" w:space="0" w:color="auto"/>
      </w:divBdr>
    </w:div>
    <w:div w:id="1588730506">
      <w:bodyDiv w:val="1"/>
      <w:marLeft w:val="0"/>
      <w:marRight w:val="0"/>
      <w:marTop w:val="0"/>
      <w:marBottom w:val="0"/>
      <w:divBdr>
        <w:top w:val="none" w:sz="0" w:space="0" w:color="auto"/>
        <w:left w:val="none" w:sz="0" w:space="0" w:color="auto"/>
        <w:bottom w:val="none" w:sz="0" w:space="0" w:color="auto"/>
        <w:right w:val="none" w:sz="0" w:space="0" w:color="auto"/>
      </w:divBdr>
    </w:div>
    <w:div w:id="1606381483">
      <w:bodyDiv w:val="1"/>
      <w:marLeft w:val="0"/>
      <w:marRight w:val="0"/>
      <w:marTop w:val="0"/>
      <w:marBottom w:val="0"/>
      <w:divBdr>
        <w:top w:val="none" w:sz="0" w:space="0" w:color="auto"/>
        <w:left w:val="none" w:sz="0" w:space="0" w:color="auto"/>
        <w:bottom w:val="none" w:sz="0" w:space="0" w:color="auto"/>
        <w:right w:val="none" w:sz="0" w:space="0" w:color="auto"/>
      </w:divBdr>
    </w:div>
    <w:div w:id="1617911911">
      <w:bodyDiv w:val="1"/>
      <w:marLeft w:val="0"/>
      <w:marRight w:val="0"/>
      <w:marTop w:val="0"/>
      <w:marBottom w:val="0"/>
      <w:divBdr>
        <w:top w:val="none" w:sz="0" w:space="0" w:color="auto"/>
        <w:left w:val="none" w:sz="0" w:space="0" w:color="auto"/>
        <w:bottom w:val="none" w:sz="0" w:space="0" w:color="auto"/>
        <w:right w:val="none" w:sz="0" w:space="0" w:color="auto"/>
      </w:divBdr>
    </w:div>
    <w:div w:id="1626234231">
      <w:bodyDiv w:val="1"/>
      <w:marLeft w:val="0"/>
      <w:marRight w:val="0"/>
      <w:marTop w:val="0"/>
      <w:marBottom w:val="0"/>
      <w:divBdr>
        <w:top w:val="none" w:sz="0" w:space="0" w:color="auto"/>
        <w:left w:val="none" w:sz="0" w:space="0" w:color="auto"/>
        <w:bottom w:val="none" w:sz="0" w:space="0" w:color="auto"/>
        <w:right w:val="none" w:sz="0" w:space="0" w:color="auto"/>
      </w:divBdr>
    </w:div>
    <w:div w:id="1628319760">
      <w:bodyDiv w:val="1"/>
      <w:marLeft w:val="0"/>
      <w:marRight w:val="0"/>
      <w:marTop w:val="0"/>
      <w:marBottom w:val="0"/>
      <w:divBdr>
        <w:top w:val="none" w:sz="0" w:space="0" w:color="auto"/>
        <w:left w:val="none" w:sz="0" w:space="0" w:color="auto"/>
        <w:bottom w:val="none" w:sz="0" w:space="0" w:color="auto"/>
        <w:right w:val="none" w:sz="0" w:space="0" w:color="auto"/>
      </w:divBdr>
    </w:div>
    <w:div w:id="1638141531">
      <w:bodyDiv w:val="1"/>
      <w:marLeft w:val="0"/>
      <w:marRight w:val="0"/>
      <w:marTop w:val="0"/>
      <w:marBottom w:val="0"/>
      <w:divBdr>
        <w:top w:val="none" w:sz="0" w:space="0" w:color="auto"/>
        <w:left w:val="none" w:sz="0" w:space="0" w:color="auto"/>
        <w:bottom w:val="none" w:sz="0" w:space="0" w:color="auto"/>
        <w:right w:val="none" w:sz="0" w:space="0" w:color="auto"/>
      </w:divBdr>
    </w:div>
    <w:div w:id="1642420980">
      <w:bodyDiv w:val="1"/>
      <w:marLeft w:val="0"/>
      <w:marRight w:val="0"/>
      <w:marTop w:val="0"/>
      <w:marBottom w:val="0"/>
      <w:divBdr>
        <w:top w:val="none" w:sz="0" w:space="0" w:color="auto"/>
        <w:left w:val="none" w:sz="0" w:space="0" w:color="auto"/>
        <w:bottom w:val="none" w:sz="0" w:space="0" w:color="auto"/>
        <w:right w:val="none" w:sz="0" w:space="0" w:color="auto"/>
      </w:divBdr>
    </w:div>
    <w:div w:id="1653213943">
      <w:bodyDiv w:val="1"/>
      <w:marLeft w:val="0"/>
      <w:marRight w:val="0"/>
      <w:marTop w:val="0"/>
      <w:marBottom w:val="0"/>
      <w:divBdr>
        <w:top w:val="none" w:sz="0" w:space="0" w:color="auto"/>
        <w:left w:val="none" w:sz="0" w:space="0" w:color="auto"/>
        <w:bottom w:val="none" w:sz="0" w:space="0" w:color="auto"/>
        <w:right w:val="none" w:sz="0" w:space="0" w:color="auto"/>
      </w:divBdr>
    </w:div>
    <w:div w:id="1653371656">
      <w:bodyDiv w:val="1"/>
      <w:marLeft w:val="0"/>
      <w:marRight w:val="0"/>
      <w:marTop w:val="0"/>
      <w:marBottom w:val="0"/>
      <w:divBdr>
        <w:top w:val="none" w:sz="0" w:space="0" w:color="auto"/>
        <w:left w:val="none" w:sz="0" w:space="0" w:color="auto"/>
        <w:bottom w:val="none" w:sz="0" w:space="0" w:color="auto"/>
        <w:right w:val="none" w:sz="0" w:space="0" w:color="auto"/>
      </w:divBdr>
    </w:div>
    <w:div w:id="1654065390">
      <w:bodyDiv w:val="1"/>
      <w:marLeft w:val="0"/>
      <w:marRight w:val="0"/>
      <w:marTop w:val="0"/>
      <w:marBottom w:val="0"/>
      <w:divBdr>
        <w:top w:val="none" w:sz="0" w:space="0" w:color="auto"/>
        <w:left w:val="none" w:sz="0" w:space="0" w:color="auto"/>
        <w:bottom w:val="none" w:sz="0" w:space="0" w:color="auto"/>
        <w:right w:val="none" w:sz="0" w:space="0" w:color="auto"/>
      </w:divBdr>
    </w:div>
    <w:div w:id="1678533797">
      <w:bodyDiv w:val="1"/>
      <w:marLeft w:val="0"/>
      <w:marRight w:val="0"/>
      <w:marTop w:val="0"/>
      <w:marBottom w:val="0"/>
      <w:divBdr>
        <w:top w:val="none" w:sz="0" w:space="0" w:color="auto"/>
        <w:left w:val="none" w:sz="0" w:space="0" w:color="auto"/>
        <w:bottom w:val="none" w:sz="0" w:space="0" w:color="auto"/>
        <w:right w:val="none" w:sz="0" w:space="0" w:color="auto"/>
      </w:divBdr>
    </w:div>
    <w:div w:id="1696345503">
      <w:bodyDiv w:val="1"/>
      <w:marLeft w:val="0"/>
      <w:marRight w:val="0"/>
      <w:marTop w:val="0"/>
      <w:marBottom w:val="0"/>
      <w:divBdr>
        <w:top w:val="none" w:sz="0" w:space="0" w:color="auto"/>
        <w:left w:val="none" w:sz="0" w:space="0" w:color="auto"/>
        <w:bottom w:val="none" w:sz="0" w:space="0" w:color="auto"/>
        <w:right w:val="none" w:sz="0" w:space="0" w:color="auto"/>
      </w:divBdr>
    </w:div>
    <w:div w:id="1699232215">
      <w:bodyDiv w:val="1"/>
      <w:marLeft w:val="0"/>
      <w:marRight w:val="0"/>
      <w:marTop w:val="0"/>
      <w:marBottom w:val="0"/>
      <w:divBdr>
        <w:top w:val="none" w:sz="0" w:space="0" w:color="auto"/>
        <w:left w:val="none" w:sz="0" w:space="0" w:color="auto"/>
        <w:bottom w:val="none" w:sz="0" w:space="0" w:color="auto"/>
        <w:right w:val="none" w:sz="0" w:space="0" w:color="auto"/>
      </w:divBdr>
    </w:div>
    <w:div w:id="1705062263">
      <w:bodyDiv w:val="1"/>
      <w:marLeft w:val="0"/>
      <w:marRight w:val="0"/>
      <w:marTop w:val="0"/>
      <w:marBottom w:val="0"/>
      <w:divBdr>
        <w:top w:val="none" w:sz="0" w:space="0" w:color="auto"/>
        <w:left w:val="none" w:sz="0" w:space="0" w:color="auto"/>
        <w:bottom w:val="none" w:sz="0" w:space="0" w:color="auto"/>
        <w:right w:val="none" w:sz="0" w:space="0" w:color="auto"/>
      </w:divBdr>
    </w:div>
    <w:div w:id="1708600710">
      <w:bodyDiv w:val="1"/>
      <w:marLeft w:val="0"/>
      <w:marRight w:val="0"/>
      <w:marTop w:val="0"/>
      <w:marBottom w:val="0"/>
      <w:divBdr>
        <w:top w:val="none" w:sz="0" w:space="0" w:color="auto"/>
        <w:left w:val="none" w:sz="0" w:space="0" w:color="auto"/>
        <w:bottom w:val="none" w:sz="0" w:space="0" w:color="auto"/>
        <w:right w:val="none" w:sz="0" w:space="0" w:color="auto"/>
      </w:divBdr>
    </w:div>
    <w:div w:id="1712605137">
      <w:bodyDiv w:val="1"/>
      <w:marLeft w:val="0"/>
      <w:marRight w:val="0"/>
      <w:marTop w:val="0"/>
      <w:marBottom w:val="0"/>
      <w:divBdr>
        <w:top w:val="none" w:sz="0" w:space="0" w:color="auto"/>
        <w:left w:val="none" w:sz="0" w:space="0" w:color="auto"/>
        <w:bottom w:val="none" w:sz="0" w:space="0" w:color="auto"/>
        <w:right w:val="none" w:sz="0" w:space="0" w:color="auto"/>
      </w:divBdr>
    </w:div>
    <w:div w:id="1730764921">
      <w:bodyDiv w:val="1"/>
      <w:marLeft w:val="0"/>
      <w:marRight w:val="0"/>
      <w:marTop w:val="0"/>
      <w:marBottom w:val="0"/>
      <w:divBdr>
        <w:top w:val="none" w:sz="0" w:space="0" w:color="auto"/>
        <w:left w:val="none" w:sz="0" w:space="0" w:color="auto"/>
        <w:bottom w:val="none" w:sz="0" w:space="0" w:color="auto"/>
        <w:right w:val="none" w:sz="0" w:space="0" w:color="auto"/>
      </w:divBdr>
    </w:div>
    <w:div w:id="1731033733">
      <w:bodyDiv w:val="1"/>
      <w:marLeft w:val="0"/>
      <w:marRight w:val="0"/>
      <w:marTop w:val="0"/>
      <w:marBottom w:val="0"/>
      <w:divBdr>
        <w:top w:val="none" w:sz="0" w:space="0" w:color="auto"/>
        <w:left w:val="none" w:sz="0" w:space="0" w:color="auto"/>
        <w:bottom w:val="none" w:sz="0" w:space="0" w:color="auto"/>
        <w:right w:val="none" w:sz="0" w:space="0" w:color="auto"/>
      </w:divBdr>
    </w:div>
    <w:div w:id="1742873211">
      <w:bodyDiv w:val="1"/>
      <w:marLeft w:val="0"/>
      <w:marRight w:val="0"/>
      <w:marTop w:val="0"/>
      <w:marBottom w:val="0"/>
      <w:divBdr>
        <w:top w:val="none" w:sz="0" w:space="0" w:color="auto"/>
        <w:left w:val="none" w:sz="0" w:space="0" w:color="auto"/>
        <w:bottom w:val="none" w:sz="0" w:space="0" w:color="auto"/>
        <w:right w:val="none" w:sz="0" w:space="0" w:color="auto"/>
      </w:divBdr>
    </w:div>
    <w:div w:id="1749884074">
      <w:bodyDiv w:val="1"/>
      <w:marLeft w:val="0"/>
      <w:marRight w:val="0"/>
      <w:marTop w:val="0"/>
      <w:marBottom w:val="0"/>
      <w:divBdr>
        <w:top w:val="none" w:sz="0" w:space="0" w:color="auto"/>
        <w:left w:val="none" w:sz="0" w:space="0" w:color="auto"/>
        <w:bottom w:val="none" w:sz="0" w:space="0" w:color="auto"/>
        <w:right w:val="none" w:sz="0" w:space="0" w:color="auto"/>
      </w:divBdr>
    </w:div>
    <w:div w:id="1752848963">
      <w:bodyDiv w:val="1"/>
      <w:marLeft w:val="0"/>
      <w:marRight w:val="0"/>
      <w:marTop w:val="0"/>
      <w:marBottom w:val="0"/>
      <w:divBdr>
        <w:top w:val="none" w:sz="0" w:space="0" w:color="auto"/>
        <w:left w:val="none" w:sz="0" w:space="0" w:color="auto"/>
        <w:bottom w:val="none" w:sz="0" w:space="0" w:color="auto"/>
        <w:right w:val="none" w:sz="0" w:space="0" w:color="auto"/>
      </w:divBdr>
    </w:div>
    <w:div w:id="1755586344">
      <w:bodyDiv w:val="1"/>
      <w:marLeft w:val="0"/>
      <w:marRight w:val="0"/>
      <w:marTop w:val="0"/>
      <w:marBottom w:val="0"/>
      <w:divBdr>
        <w:top w:val="none" w:sz="0" w:space="0" w:color="auto"/>
        <w:left w:val="none" w:sz="0" w:space="0" w:color="auto"/>
        <w:bottom w:val="none" w:sz="0" w:space="0" w:color="auto"/>
        <w:right w:val="none" w:sz="0" w:space="0" w:color="auto"/>
      </w:divBdr>
    </w:div>
    <w:div w:id="1755741393">
      <w:bodyDiv w:val="1"/>
      <w:marLeft w:val="0"/>
      <w:marRight w:val="0"/>
      <w:marTop w:val="0"/>
      <w:marBottom w:val="0"/>
      <w:divBdr>
        <w:top w:val="none" w:sz="0" w:space="0" w:color="auto"/>
        <w:left w:val="none" w:sz="0" w:space="0" w:color="auto"/>
        <w:bottom w:val="none" w:sz="0" w:space="0" w:color="auto"/>
        <w:right w:val="none" w:sz="0" w:space="0" w:color="auto"/>
      </w:divBdr>
    </w:div>
    <w:div w:id="1759477452">
      <w:bodyDiv w:val="1"/>
      <w:marLeft w:val="0"/>
      <w:marRight w:val="0"/>
      <w:marTop w:val="0"/>
      <w:marBottom w:val="0"/>
      <w:divBdr>
        <w:top w:val="none" w:sz="0" w:space="0" w:color="auto"/>
        <w:left w:val="none" w:sz="0" w:space="0" w:color="auto"/>
        <w:bottom w:val="none" w:sz="0" w:space="0" w:color="auto"/>
        <w:right w:val="none" w:sz="0" w:space="0" w:color="auto"/>
      </w:divBdr>
    </w:div>
    <w:div w:id="1759862526">
      <w:bodyDiv w:val="1"/>
      <w:marLeft w:val="0"/>
      <w:marRight w:val="0"/>
      <w:marTop w:val="0"/>
      <w:marBottom w:val="0"/>
      <w:divBdr>
        <w:top w:val="none" w:sz="0" w:space="0" w:color="auto"/>
        <w:left w:val="none" w:sz="0" w:space="0" w:color="auto"/>
        <w:bottom w:val="none" w:sz="0" w:space="0" w:color="auto"/>
        <w:right w:val="none" w:sz="0" w:space="0" w:color="auto"/>
      </w:divBdr>
    </w:div>
    <w:div w:id="1761171950">
      <w:bodyDiv w:val="1"/>
      <w:marLeft w:val="0"/>
      <w:marRight w:val="0"/>
      <w:marTop w:val="0"/>
      <w:marBottom w:val="0"/>
      <w:divBdr>
        <w:top w:val="none" w:sz="0" w:space="0" w:color="auto"/>
        <w:left w:val="none" w:sz="0" w:space="0" w:color="auto"/>
        <w:bottom w:val="none" w:sz="0" w:space="0" w:color="auto"/>
        <w:right w:val="none" w:sz="0" w:space="0" w:color="auto"/>
      </w:divBdr>
    </w:div>
    <w:div w:id="1764254112">
      <w:bodyDiv w:val="1"/>
      <w:marLeft w:val="0"/>
      <w:marRight w:val="0"/>
      <w:marTop w:val="0"/>
      <w:marBottom w:val="0"/>
      <w:divBdr>
        <w:top w:val="none" w:sz="0" w:space="0" w:color="auto"/>
        <w:left w:val="none" w:sz="0" w:space="0" w:color="auto"/>
        <w:bottom w:val="none" w:sz="0" w:space="0" w:color="auto"/>
        <w:right w:val="none" w:sz="0" w:space="0" w:color="auto"/>
      </w:divBdr>
    </w:div>
    <w:div w:id="1791196305">
      <w:bodyDiv w:val="1"/>
      <w:marLeft w:val="0"/>
      <w:marRight w:val="0"/>
      <w:marTop w:val="0"/>
      <w:marBottom w:val="0"/>
      <w:divBdr>
        <w:top w:val="none" w:sz="0" w:space="0" w:color="auto"/>
        <w:left w:val="none" w:sz="0" w:space="0" w:color="auto"/>
        <w:bottom w:val="none" w:sz="0" w:space="0" w:color="auto"/>
        <w:right w:val="none" w:sz="0" w:space="0" w:color="auto"/>
      </w:divBdr>
    </w:div>
    <w:div w:id="1793983106">
      <w:bodyDiv w:val="1"/>
      <w:marLeft w:val="0"/>
      <w:marRight w:val="0"/>
      <w:marTop w:val="0"/>
      <w:marBottom w:val="0"/>
      <w:divBdr>
        <w:top w:val="none" w:sz="0" w:space="0" w:color="auto"/>
        <w:left w:val="none" w:sz="0" w:space="0" w:color="auto"/>
        <w:bottom w:val="none" w:sz="0" w:space="0" w:color="auto"/>
        <w:right w:val="none" w:sz="0" w:space="0" w:color="auto"/>
      </w:divBdr>
    </w:div>
    <w:div w:id="1798140684">
      <w:bodyDiv w:val="1"/>
      <w:marLeft w:val="0"/>
      <w:marRight w:val="0"/>
      <w:marTop w:val="0"/>
      <w:marBottom w:val="0"/>
      <w:divBdr>
        <w:top w:val="none" w:sz="0" w:space="0" w:color="auto"/>
        <w:left w:val="none" w:sz="0" w:space="0" w:color="auto"/>
        <w:bottom w:val="none" w:sz="0" w:space="0" w:color="auto"/>
        <w:right w:val="none" w:sz="0" w:space="0" w:color="auto"/>
      </w:divBdr>
    </w:div>
    <w:div w:id="1799061412">
      <w:bodyDiv w:val="1"/>
      <w:marLeft w:val="0"/>
      <w:marRight w:val="0"/>
      <w:marTop w:val="0"/>
      <w:marBottom w:val="0"/>
      <w:divBdr>
        <w:top w:val="none" w:sz="0" w:space="0" w:color="auto"/>
        <w:left w:val="none" w:sz="0" w:space="0" w:color="auto"/>
        <w:bottom w:val="none" w:sz="0" w:space="0" w:color="auto"/>
        <w:right w:val="none" w:sz="0" w:space="0" w:color="auto"/>
      </w:divBdr>
    </w:div>
    <w:div w:id="1815221964">
      <w:bodyDiv w:val="1"/>
      <w:marLeft w:val="0"/>
      <w:marRight w:val="0"/>
      <w:marTop w:val="0"/>
      <w:marBottom w:val="0"/>
      <w:divBdr>
        <w:top w:val="none" w:sz="0" w:space="0" w:color="auto"/>
        <w:left w:val="none" w:sz="0" w:space="0" w:color="auto"/>
        <w:bottom w:val="none" w:sz="0" w:space="0" w:color="auto"/>
        <w:right w:val="none" w:sz="0" w:space="0" w:color="auto"/>
      </w:divBdr>
    </w:div>
    <w:div w:id="1828394894">
      <w:bodyDiv w:val="1"/>
      <w:marLeft w:val="0"/>
      <w:marRight w:val="0"/>
      <w:marTop w:val="0"/>
      <w:marBottom w:val="0"/>
      <w:divBdr>
        <w:top w:val="none" w:sz="0" w:space="0" w:color="auto"/>
        <w:left w:val="none" w:sz="0" w:space="0" w:color="auto"/>
        <w:bottom w:val="none" w:sz="0" w:space="0" w:color="auto"/>
        <w:right w:val="none" w:sz="0" w:space="0" w:color="auto"/>
      </w:divBdr>
    </w:div>
    <w:div w:id="1837722989">
      <w:bodyDiv w:val="1"/>
      <w:marLeft w:val="0"/>
      <w:marRight w:val="0"/>
      <w:marTop w:val="0"/>
      <w:marBottom w:val="0"/>
      <w:divBdr>
        <w:top w:val="none" w:sz="0" w:space="0" w:color="auto"/>
        <w:left w:val="none" w:sz="0" w:space="0" w:color="auto"/>
        <w:bottom w:val="none" w:sz="0" w:space="0" w:color="auto"/>
        <w:right w:val="none" w:sz="0" w:space="0" w:color="auto"/>
      </w:divBdr>
    </w:div>
    <w:div w:id="1840120086">
      <w:bodyDiv w:val="1"/>
      <w:marLeft w:val="0"/>
      <w:marRight w:val="0"/>
      <w:marTop w:val="0"/>
      <w:marBottom w:val="0"/>
      <w:divBdr>
        <w:top w:val="none" w:sz="0" w:space="0" w:color="auto"/>
        <w:left w:val="none" w:sz="0" w:space="0" w:color="auto"/>
        <w:bottom w:val="none" w:sz="0" w:space="0" w:color="auto"/>
        <w:right w:val="none" w:sz="0" w:space="0" w:color="auto"/>
      </w:divBdr>
    </w:div>
    <w:div w:id="1846168880">
      <w:bodyDiv w:val="1"/>
      <w:marLeft w:val="0"/>
      <w:marRight w:val="0"/>
      <w:marTop w:val="0"/>
      <w:marBottom w:val="0"/>
      <w:divBdr>
        <w:top w:val="none" w:sz="0" w:space="0" w:color="auto"/>
        <w:left w:val="none" w:sz="0" w:space="0" w:color="auto"/>
        <w:bottom w:val="none" w:sz="0" w:space="0" w:color="auto"/>
        <w:right w:val="none" w:sz="0" w:space="0" w:color="auto"/>
      </w:divBdr>
    </w:div>
    <w:div w:id="1852135055">
      <w:bodyDiv w:val="1"/>
      <w:marLeft w:val="0"/>
      <w:marRight w:val="0"/>
      <w:marTop w:val="0"/>
      <w:marBottom w:val="0"/>
      <w:divBdr>
        <w:top w:val="none" w:sz="0" w:space="0" w:color="auto"/>
        <w:left w:val="none" w:sz="0" w:space="0" w:color="auto"/>
        <w:bottom w:val="none" w:sz="0" w:space="0" w:color="auto"/>
        <w:right w:val="none" w:sz="0" w:space="0" w:color="auto"/>
      </w:divBdr>
    </w:div>
    <w:div w:id="1861092113">
      <w:bodyDiv w:val="1"/>
      <w:marLeft w:val="0"/>
      <w:marRight w:val="0"/>
      <w:marTop w:val="0"/>
      <w:marBottom w:val="0"/>
      <w:divBdr>
        <w:top w:val="none" w:sz="0" w:space="0" w:color="auto"/>
        <w:left w:val="none" w:sz="0" w:space="0" w:color="auto"/>
        <w:bottom w:val="none" w:sz="0" w:space="0" w:color="auto"/>
        <w:right w:val="none" w:sz="0" w:space="0" w:color="auto"/>
      </w:divBdr>
    </w:div>
    <w:div w:id="1866206658">
      <w:bodyDiv w:val="1"/>
      <w:marLeft w:val="0"/>
      <w:marRight w:val="0"/>
      <w:marTop w:val="0"/>
      <w:marBottom w:val="0"/>
      <w:divBdr>
        <w:top w:val="none" w:sz="0" w:space="0" w:color="auto"/>
        <w:left w:val="none" w:sz="0" w:space="0" w:color="auto"/>
        <w:bottom w:val="none" w:sz="0" w:space="0" w:color="auto"/>
        <w:right w:val="none" w:sz="0" w:space="0" w:color="auto"/>
      </w:divBdr>
    </w:div>
    <w:div w:id="1883518031">
      <w:bodyDiv w:val="1"/>
      <w:marLeft w:val="0"/>
      <w:marRight w:val="0"/>
      <w:marTop w:val="0"/>
      <w:marBottom w:val="0"/>
      <w:divBdr>
        <w:top w:val="none" w:sz="0" w:space="0" w:color="auto"/>
        <w:left w:val="none" w:sz="0" w:space="0" w:color="auto"/>
        <w:bottom w:val="none" w:sz="0" w:space="0" w:color="auto"/>
        <w:right w:val="none" w:sz="0" w:space="0" w:color="auto"/>
      </w:divBdr>
    </w:div>
    <w:div w:id="1893031242">
      <w:bodyDiv w:val="1"/>
      <w:marLeft w:val="0"/>
      <w:marRight w:val="0"/>
      <w:marTop w:val="0"/>
      <w:marBottom w:val="0"/>
      <w:divBdr>
        <w:top w:val="none" w:sz="0" w:space="0" w:color="auto"/>
        <w:left w:val="none" w:sz="0" w:space="0" w:color="auto"/>
        <w:bottom w:val="none" w:sz="0" w:space="0" w:color="auto"/>
        <w:right w:val="none" w:sz="0" w:space="0" w:color="auto"/>
      </w:divBdr>
    </w:div>
    <w:div w:id="1894148326">
      <w:bodyDiv w:val="1"/>
      <w:marLeft w:val="0"/>
      <w:marRight w:val="0"/>
      <w:marTop w:val="0"/>
      <w:marBottom w:val="0"/>
      <w:divBdr>
        <w:top w:val="none" w:sz="0" w:space="0" w:color="auto"/>
        <w:left w:val="none" w:sz="0" w:space="0" w:color="auto"/>
        <w:bottom w:val="none" w:sz="0" w:space="0" w:color="auto"/>
        <w:right w:val="none" w:sz="0" w:space="0" w:color="auto"/>
      </w:divBdr>
    </w:div>
    <w:div w:id="1895464197">
      <w:bodyDiv w:val="1"/>
      <w:marLeft w:val="0"/>
      <w:marRight w:val="0"/>
      <w:marTop w:val="0"/>
      <w:marBottom w:val="0"/>
      <w:divBdr>
        <w:top w:val="none" w:sz="0" w:space="0" w:color="auto"/>
        <w:left w:val="none" w:sz="0" w:space="0" w:color="auto"/>
        <w:bottom w:val="none" w:sz="0" w:space="0" w:color="auto"/>
        <w:right w:val="none" w:sz="0" w:space="0" w:color="auto"/>
      </w:divBdr>
    </w:div>
    <w:div w:id="1896694643">
      <w:bodyDiv w:val="1"/>
      <w:marLeft w:val="0"/>
      <w:marRight w:val="0"/>
      <w:marTop w:val="0"/>
      <w:marBottom w:val="0"/>
      <w:divBdr>
        <w:top w:val="none" w:sz="0" w:space="0" w:color="auto"/>
        <w:left w:val="none" w:sz="0" w:space="0" w:color="auto"/>
        <w:bottom w:val="none" w:sz="0" w:space="0" w:color="auto"/>
        <w:right w:val="none" w:sz="0" w:space="0" w:color="auto"/>
      </w:divBdr>
    </w:div>
    <w:div w:id="1900942168">
      <w:bodyDiv w:val="1"/>
      <w:marLeft w:val="0"/>
      <w:marRight w:val="0"/>
      <w:marTop w:val="0"/>
      <w:marBottom w:val="0"/>
      <w:divBdr>
        <w:top w:val="none" w:sz="0" w:space="0" w:color="auto"/>
        <w:left w:val="none" w:sz="0" w:space="0" w:color="auto"/>
        <w:bottom w:val="none" w:sz="0" w:space="0" w:color="auto"/>
        <w:right w:val="none" w:sz="0" w:space="0" w:color="auto"/>
      </w:divBdr>
    </w:div>
    <w:div w:id="1901015283">
      <w:bodyDiv w:val="1"/>
      <w:marLeft w:val="0"/>
      <w:marRight w:val="0"/>
      <w:marTop w:val="0"/>
      <w:marBottom w:val="0"/>
      <w:divBdr>
        <w:top w:val="none" w:sz="0" w:space="0" w:color="auto"/>
        <w:left w:val="none" w:sz="0" w:space="0" w:color="auto"/>
        <w:bottom w:val="none" w:sz="0" w:space="0" w:color="auto"/>
        <w:right w:val="none" w:sz="0" w:space="0" w:color="auto"/>
      </w:divBdr>
    </w:div>
    <w:div w:id="1901789208">
      <w:bodyDiv w:val="1"/>
      <w:marLeft w:val="0"/>
      <w:marRight w:val="0"/>
      <w:marTop w:val="0"/>
      <w:marBottom w:val="0"/>
      <w:divBdr>
        <w:top w:val="none" w:sz="0" w:space="0" w:color="auto"/>
        <w:left w:val="none" w:sz="0" w:space="0" w:color="auto"/>
        <w:bottom w:val="none" w:sz="0" w:space="0" w:color="auto"/>
        <w:right w:val="none" w:sz="0" w:space="0" w:color="auto"/>
      </w:divBdr>
    </w:div>
    <w:div w:id="1907841968">
      <w:bodyDiv w:val="1"/>
      <w:marLeft w:val="0"/>
      <w:marRight w:val="0"/>
      <w:marTop w:val="0"/>
      <w:marBottom w:val="0"/>
      <w:divBdr>
        <w:top w:val="none" w:sz="0" w:space="0" w:color="auto"/>
        <w:left w:val="none" w:sz="0" w:space="0" w:color="auto"/>
        <w:bottom w:val="none" w:sz="0" w:space="0" w:color="auto"/>
        <w:right w:val="none" w:sz="0" w:space="0" w:color="auto"/>
      </w:divBdr>
    </w:div>
    <w:div w:id="1915118429">
      <w:bodyDiv w:val="1"/>
      <w:marLeft w:val="0"/>
      <w:marRight w:val="0"/>
      <w:marTop w:val="0"/>
      <w:marBottom w:val="0"/>
      <w:divBdr>
        <w:top w:val="none" w:sz="0" w:space="0" w:color="auto"/>
        <w:left w:val="none" w:sz="0" w:space="0" w:color="auto"/>
        <w:bottom w:val="none" w:sz="0" w:space="0" w:color="auto"/>
        <w:right w:val="none" w:sz="0" w:space="0" w:color="auto"/>
      </w:divBdr>
    </w:div>
    <w:div w:id="1915553611">
      <w:bodyDiv w:val="1"/>
      <w:marLeft w:val="0"/>
      <w:marRight w:val="0"/>
      <w:marTop w:val="0"/>
      <w:marBottom w:val="0"/>
      <w:divBdr>
        <w:top w:val="none" w:sz="0" w:space="0" w:color="auto"/>
        <w:left w:val="none" w:sz="0" w:space="0" w:color="auto"/>
        <w:bottom w:val="none" w:sz="0" w:space="0" w:color="auto"/>
        <w:right w:val="none" w:sz="0" w:space="0" w:color="auto"/>
      </w:divBdr>
    </w:div>
    <w:div w:id="1922448314">
      <w:bodyDiv w:val="1"/>
      <w:marLeft w:val="0"/>
      <w:marRight w:val="0"/>
      <w:marTop w:val="0"/>
      <w:marBottom w:val="0"/>
      <w:divBdr>
        <w:top w:val="none" w:sz="0" w:space="0" w:color="auto"/>
        <w:left w:val="none" w:sz="0" w:space="0" w:color="auto"/>
        <w:bottom w:val="none" w:sz="0" w:space="0" w:color="auto"/>
        <w:right w:val="none" w:sz="0" w:space="0" w:color="auto"/>
      </w:divBdr>
    </w:div>
    <w:div w:id="1923953967">
      <w:bodyDiv w:val="1"/>
      <w:marLeft w:val="0"/>
      <w:marRight w:val="0"/>
      <w:marTop w:val="0"/>
      <w:marBottom w:val="0"/>
      <w:divBdr>
        <w:top w:val="none" w:sz="0" w:space="0" w:color="auto"/>
        <w:left w:val="none" w:sz="0" w:space="0" w:color="auto"/>
        <w:bottom w:val="none" w:sz="0" w:space="0" w:color="auto"/>
        <w:right w:val="none" w:sz="0" w:space="0" w:color="auto"/>
      </w:divBdr>
    </w:div>
    <w:div w:id="1924875802">
      <w:bodyDiv w:val="1"/>
      <w:marLeft w:val="0"/>
      <w:marRight w:val="0"/>
      <w:marTop w:val="0"/>
      <w:marBottom w:val="0"/>
      <w:divBdr>
        <w:top w:val="none" w:sz="0" w:space="0" w:color="auto"/>
        <w:left w:val="none" w:sz="0" w:space="0" w:color="auto"/>
        <w:bottom w:val="none" w:sz="0" w:space="0" w:color="auto"/>
        <w:right w:val="none" w:sz="0" w:space="0" w:color="auto"/>
      </w:divBdr>
    </w:div>
    <w:div w:id="1928029334">
      <w:bodyDiv w:val="1"/>
      <w:marLeft w:val="0"/>
      <w:marRight w:val="0"/>
      <w:marTop w:val="0"/>
      <w:marBottom w:val="0"/>
      <w:divBdr>
        <w:top w:val="none" w:sz="0" w:space="0" w:color="auto"/>
        <w:left w:val="none" w:sz="0" w:space="0" w:color="auto"/>
        <w:bottom w:val="none" w:sz="0" w:space="0" w:color="auto"/>
        <w:right w:val="none" w:sz="0" w:space="0" w:color="auto"/>
      </w:divBdr>
    </w:div>
    <w:div w:id="1928227622">
      <w:bodyDiv w:val="1"/>
      <w:marLeft w:val="0"/>
      <w:marRight w:val="0"/>
      <w:marTop w:val="0"/>
      <w:marBottom w:val="0"/>
      <w:divBdr>
        <w:top w:val="none" w:sz="0" w:space="0" w:color="auto"/>
        <w:left w:val="none" w:sz="0" w:space="0" w:color="auto"/>
        <w:bottom w:val="none" w:sz="0" w:space="0" w:color="auto"/>
        <w:right w:val="none" w:sz="0" w:space="0" w:color="auto"/>
      </w:divBdr>
    </w:div>
    <w:div w:id="1941839195">
      <w:bodyDiv w:val="1"/>
      <w:marLeft w:val="0"/>
      <w:marRight w:val="0"/>
      <w:marTop w:val="0"/>
      <w:marBottom w:val="0"/>
      <w:divBdr>
        <w:top w:val="none" w:sz="0" w:space="0" w:color="auto"/>
        <w:left w:val="none" w:sz="0" w:space="0" w:color="auto"/>
        <w:bottom w:val="none" w:sz="0" w:space="0" w:color="auto"/>
        <w:right w:val="none" w:sz="0" w:space="0" w:color="auto"/>
      </w:divBdr>
    </w:div>
    <w:div w:id="1952397236">
      <w:bodyDiv w:val="1"/>
      <w:marLeft w:val="0"/>
      <w:marRight w:val="0"/>
      <w:marTop w:val="0"/>
      <w:marBottom w:val="0"/>
      <w:divBdr>
        <w:top w:val="none" w:sz="0" w:space="0" w:color="auto"/>
        <w:left w:val="none" w:sz="0" w:space="0" w:color="auto"/>
        <w:bottom w:val="none" w:sz="0" w:space="0" w:color="auto"/>
        <w:right w:val="none" w:sz="0" w:space="0" w:color="auto"/>
      </w:divBdr>
    </w:div>
    <w:div w:id="1964455223">
      <w:bodyDiv w:val="1"/>
      <w:marLeft w:val="0"/>
      <w:marRight w:val="0"/>
      <w:marTop w:val="0"/>
      <w:marBottom w:val="0"/>
      <w:divBdr>
        <w:top w:val="none" w:sz="0" w:space="0" w:color="auto"/>
        <w:left w:val="none" w:sz="0" w:space="0" w:color="auto"/>
        <w:bottom w:val="none" w:sz="0" w:space="0" w:color="auto"/>
        <w:right w:val="none" w:sz="0" w:space="0" w:color="auto"/>
      </w:divBdr>
    </w:div>
    <w:div w:id="1964537632">
      <w:bodyDiv w:val="1"/>
      <w:marLeft w:val="0"/>
      <w:marRight w:val="0"/>
      <w:marTop w:val="0"/>
      <w:marBottom w:val="0"/>
      <w:divBdr>
        <w:top w:val="none" w:sz="0" w:space="0" w:color="auto"/>
        <w:left w:val="none" w:sz="0" w:space="0" w:color="auto"/>
        <w:bottom w:val="none" w:sz="0" w:space="0" w:color="auto"/>
        <w:right w:val="none" w:sz="0" w:space="0" w:color="auto"/>
      </w:divBdr>
    </w:div>
    <w:div w:id="1965233621">
      <w:bodyDiv w:val="1"/>
      <w:marLeft w:val="0"/>
      <w:marRight w:val="0"/>
      <w:marTop w:val="0"/>
      <w:marBottom w:val="0"/>
      <w:divBdr>
        <w:top w:val="none" w:sz="0" w:space="0" w:color="auto"/>
        <w:left w:val="none" w:sz="0" w:space="0" w:color="auto"/>
        <w:bottom w:val="none" w:sz="0" w:space="0" w:color="auto"/>
        <w:right w:val="none" w:sz="0" w:space="0" w:color="auto"/>
      </w:divBdr>
    </w:div>
    <w:div w:id="1974939490">
      <w:bodyDiv w:val="1"/>
      <w:marLeft w:val="0"/>
      <w:marRight w:val="0"/>
      <w:marTop w:val="0"/>
      <w:marBottom w:val="0"/>
      <w:divBdr>
        <w:top w:val="none" w:sz="0" w:space="0" w:color="auto"/>
        <w:left w:val="none" w:sz="0" w:space="0" w:color="auto"/>
        <w:bottom w:val="none" w:sz="0" w:space="0" w:color="auto"/>
        <w:right w:val="none" w:sz="0" w:space="0" w:color="auto"/>
      </w:divBdr>
    </w:div>
    <w:div w:id="2003503577">
      <w:bodyDiv w:val="1"/>
      <w:marLeft w:val="0"/>
      <w:marRight w:val="0"/>
      <w:marTop w:val="0"/>
      <w:marBottom w:val="0"/>
      <w:divBdr>
        <w:top w:val="none" w:sz="0" w:space="0" w:color="auto"/>
        <w:left w:val="none" w:sz="0" w:space="0" w:color="auto"/>
        <w:bottom w:val="none" w:sz="0" w:space="0" w:color="auto"/>
        <w:right w:val="none" w:sz="0" w:space="0" w:color="auto"/>
      </w:divBdr>
    </w:div>
    <w:div w:id="2006786960">
      <w:bodyDiv w:val="1"/>
      <w:marLeft w:val="0"/>
      <w:marRight w:val="0"/>
      <w:marTop w:val="0"/>
      <w:marBottom w:val="0"/>
      <w:divBdr>
        <w:top w:val="none" w:sz="0" w:space="0" w:color="auto"/>
        <w:left w:val="none" w:sz="0" w:space="0" w:color="auto"/>
        <w:bottom w:val="none" w:sz="0" w:space="0" w:color="auto"/>
        <w:right w:val="none" w:sz="0" w:space="0" w:color="auto"/>
      </w:divBdr>
    </w:div>
    <w:div w:id="2015494603">
      <w:bodyDiv w:val="1"/>
      <w:marLeft w:val="0"/>
      <w:marRight w:val="0"/>
      <w:marTop w:val="0"/>
      <w:marBottom w:val="0"/>
      <w:divBdr>
        <w:top w:val="none" w:sz="0" w:space="0" w:color="auto"/>
        <w:left w:val="none" w:sz="0" w:space="0" w:color="auto"/>
        <w:bottom w:val="none" w:sz="0" w:space="0" w:color="auto"/>
        <w:right w:val="none" w:sz="0" w:space="0" w:color="auto"/>
      </w:divBdr>
    </w:div>
    <w:div w:id="2031370683">
      <w:bodyDiv w:val="1"/>
      <w:marLeft w:val="0"/>
      <w:marRight w:val="0"/>
      <w:marTop w:val="0"/>
      <w:marBottom w:val="0"/>
      <w:divBdr>
        <w:top w:val="none" w:sz="0" w:space="0" w:color="auto"/>
        <w:left w:val="none" w:sz="0" w:space="0" w:color="auto"/>
        <w:bottom w:val="none" w:sz="0" w:space="0" w:color="auto"/>
        <w:right w:val="none" w:sz="0" w:space="0" w:color="auto"/>
      </w:divBdr>
    </w:div>
    <w:div w:id="2037002091">
      <w:bodyDiv w:val="1"/>
      <w:marLeft w:val="0"/>
      <w:marRight w:val="0"/>
      <w:marTop w:val="0"/>
      <w:marBottom w:val="0"/>
      <w:divBdr>
        <w:top w:val="none" w:sz="0" w:space="0" w:color="auto"/>
        <w:left w:val="none" w:sz="0" w:space="0" w:color="auto"/>
        <w:bottom w:val="none" w:sz="0" w:space="0" w:color="auto"/>
        <w:right w:val="none" w:sz="0" w:space="0" w:color="auto"/>
      </w:divBdr>
    </w:div>
    <w:div w:id="2038971451">
      <w:bodyDiv w:val="1"/>
      <w:marLeft w:val="0"/>
      <w:marRight w:val="0"/>
      <w:marTop w:val="0"/>
      <w:marBottom w:val="0"/>
      <w:divBdr>
        <w:top w:val="none" w:sz="0" w:space="0" w:color="auto"/>
        <w:left w:val="none" w:sz="0" w:space="0" w:color="auto"/>
        <w:bottom w:val="none" w:sz="0" w:space="0" w:color="auto"/>
        <w:right w:val="none" w:sz="0" w:space="0" w:color="auto"/>
      </w:divBdr>
    </w:div>
    <w:div w:id="2063671821">
      <w:bodyDiv w:val="1"/>
      <w:marLeft w:val="0"/>
      <w:marRight w:val="0"/>
      <w:marTop w:val="0"/>
      <w:marBottom w:val="0"/>
      <w:divBdr>
        <w:top w:val="none" w:sz="0" w:space="0" w:color="auto"/>
        <w:left w:val="none" w:sz="0" w:space="0" w:color="auto"/>
        <w:bottom w:val="none" w:sz="0" w:space="0" w:color="auto"/>
        <w:right w:val="none" w:sz="0" w:space="0" w:color="auto"/>
      </w:divBdr>
    </w:div>
    <w:div w:id="2064479596">
      <w:bodyDiv w:val="1"/>
      <w:marLeft w:val="0"/>
      <w:marRight w:val="0"/>
      <w:marTop w:val="0"/>
      <w:marBottom w:val="0"/>
      <w:divBdr>
        <w:top w:val="none" w:sz="0" w:space="0" w:color="auto"/>
        <w:left w:val="none" w:sz="0" w:space="0" w:color="auto"/>
        <w:bottom w:val="none" w:sz="0" w:space="0" w:color="auto"/>
        <w:right w:val="none" w:sz="0" w:space="0" w:color="auto"/>
      </w:divBdr>
    </w:div>
    <w:div w:id="2070103882">
      <w:bodyDiv w:val="1"/>
      <w:marLeft w:val="0"/>
      <w:marRight w:val="0"/>
      <w:marTop w:val="0"/>
      <w:marBottom w:val="0"/>
      <w:divBdr>
        <w:top w:val="none" w:sz="0" w:space="0" w:color="auto"/>
        <w:left w:val="none" w:sz="0" w:space="0" w:color="auto"/>
        <w:bottom w:val="none" w:sz="0" w:space="0" w:color="auto"/>
        <w:right w:val="none" w:sz="0" w:space="0" w:color="auto"/>
      </w:divBdr>
    </w:div>
    <w:div w:id="2073040728">
      <w:bodyDiv w:val="1"/>
      <w:marLeft w:val="0"/>
      <w:marRight w:val="0"/>
      <w:marTop w:val="0"/>
      <w:marBottom w:val="0"/>
      <w:divBdr>
        <w:top w:val="none" w:sz="0" w:space="0" w:color="auto"/>
        <w:left w:val="none" w:sz="0" w:space="0" w:color="auto"/>
        <w:bottom w:val="none" w:sz="0" w:space="0" w:color="auto"/>
        <w:right w:val="none" w:sz="0" w:space="0" w:color="auto"/>
      </w:divBdr>
    </w:div>
    <w:div w:id="2073262528">
      <w:bodyDiv w:val="1"/>
      <w:marLeft w:val="0"/>
      <w:marRight w:val="0"/>
      <w:marTop w:val="0"/>
      <w:marBottom w:val="0"/>
      <w:divBdr>
        <w:top w:val="none" w:sz="0" w:space="0" w:color="auto"/>
        <w:left w:val="none" w:sz="0" w:space="0" w:color="auto"/>
        <w:bottom w:val="none" w:sz="0" w:space="0" w:color="auto"/>
        <w:right w:val="none" w:sz="0" w:space="0" w:color="auto"/>
      </w:divBdr>
    </w:div>
    <w:div w:id="2074889560">
      <w:bodyDiv w:val="1"/>
      <w:marLeft w:val="0"/>
      <w:marRight w:val="0"/>
      <w:marTop w:val="0"/>
      <w:marBottom w:val="0"/>
      <w:divBdr>
        <w:top w:val="none" w:sz="0" w:space="0" w:color="auto"/>
        <w:left w:val="none" w:sz="0" w:space="0" w:color="auto"/>
        <w:bottom w:val="none" w:sz="0" w:space="0" w:color="auto"/>
        <w:right w:val="none" w:sz="0" w:space="0" w:color="auto"/>
      </w:divBdr>
    </w:div>
    <w:div w:id="2080443351">
      <w:bodyDiv w:val="1"/>
      <w:marLeft w:val="0"/>
      <w:marRight w:val="0"/>
      <w:marTop w:val="0"/>
      <w:marBottom w:val="0"/>
      <w:divBdr>
        <w:top w:val="none" w:sz="0" w:space="0" w:color="auto"/>
        <w:left w:val="none" w:sz="0" w:space="0" w:color="auto"/>
        <w:bottom w:val="none" w:sz="0" w:space="0" w:color="auto"/>
        <w:right w:val="none" w:sz="0" w:space="0" w:color="auto"/>
      </w:divBdr>
    </w:div>
    <w:div w:id="2086147332">
      <w:bodyDiv w:val="1"/>
      <w:marLeft w:val="0"/>
      <w:marRight w:val="0"/>
      <w:marTop w:val="0"/>
      <w:marBottom w:val="0"/>
      <w:divBdr>
        <w:top w:val="none" w:sz="0" w:space="0" w:color="auto"/>
        <w:left w:val="none" w:sz="0" w:space="0" w:color="auto"/>
        <w:bottom w:val="none" w:sz="0" w:space="0" w:color="auto"/>
        <w:right w:val="none" w:sz="0" w:space="0" w:color="auto"/>
      </w:divBdr>
    </w:div>
    <w:div w:id="2087528277">
      <w:bodyDiv w:val="1"/>
      <w:marLeft w:val="0"/>
      <w:marRight w:val="0"/>
      <w:marTop w:val="0"/>
      <w:marBottom w:val="0"/>
      <w:divBdr>
        <w:top w:val="none" w:sz="0" w:space="0" w:color="auto"/>
        <w:left w:val="none" w:sz="0" w:space="0" w:color="auto"/>
        <w:bottom w:val="none" w:sz="0" w:space="0" w:color="auto"/>
        <w:right w:val="none" w:sz="0" w:space="0" w:color="auto"/>
      </w:divBdr>
    </w:div>
    <w:div w:id="2087725392">
      <w:bodyDiv w:val="1"/>
      <w:marLeft w:val="0"/>
      <w:marRight w:val="0"/>
      <w:marTop w:val="0"/>
      <w:marBottom w:val="0"/>
      <w:divBdr>
        <w:top w:val="none" w:sz="0" w:space="0" w:color="auto"/>
        <w:left w:val="none" w:sz="0" w:space="0" w:color="auto"/>
        <w:bottom w:val="none" w:sz="0" w:space="0" w:color="auto"/>
        <w:right w:val="none" w:sz="0" w:space="0" w:color="auto"/>
      </w:divBdr>
    </w:div>
    <w:div w:id="2093702421">
      <w:bodyDiv w:val="1"/>
      <w:marLeft w:val="0"/>
      <w:marRight w:val="0"/>
      <w:marTop w:val="0"/>
      <w:marBottom w:val="0"/>
      <w:divBdr>
        <w:top w:val="none" w:sz="0" w:space="0" w:color="auto"/>
        <w:left w:val="none" w:sz="0" w:space="0" w:color="auto"/>
        <w:bottom w:val="none" w:sz="0" w:space="0" w:color="auto"/>
        <w:right w:val="none" w:sz="0" w:space="0" w:color="auto"/>
      </w:divBdr>
    </w:div>
    <w:div w:id="2097439611">
      <w:bodyDiv w:val="1"/>
      <w:marLeft w:val="0"/>
      <w:marRight w:val="0"/>
      <w:marTop w:val="0"/>
      <w:marBottom w:val="0"/>
      <w:divBdr>
        <w:top w:val="none" w:sz="0" w:space="0" w:color="auto"/>
        <w:left w:val="none" w:sz="0" w:space="0" w:color="auto"/>
        <w:bottom w:val="none" w:sz="0" w:space="0" w:color="auto"/>
        <w:right w:val="none" w:sz="0" w:space="0" w:color="auto"/>
      </w:divBdr>
    </w:div>
    <w:div w:id="2100247066">
      <w:bodyDiv w:val="1"/>
      <w:marLeft w:val="0"/>
      <w:marRight w:val="0"/>
      <w:marTop w:val="0"/>
      <w:marBottom w:val="0"/>
      <w:divBdr>
        <w:top w:val="none" w:sz="0" w:space="0" w:color="auto"/>
        <w:left w:val="none" w:sz="0" w:space="0" w:color="auto"/>
        <w:bottom w:val="none" w:sz="0" w:space="0" w:color="auto"/>
        <w:right w:val="none" w:sz="0" w:space="0" w:color="auto"/>
      </w:divBdr>
    </w:div>
    <w:div w:id="2101290750">
      <w:bodyDiv w:val="1"/>
      <w:marLeft w:val="0"/>
      <w:marRight w:val="0"/>
      <w:marTop w:val="0"/>
      <w:marBottom w:val="0"/>
      <w:divBdr>
        <w:top w:val="none" w:sz="0" w:space="0" w:color="auto"/>
        <w:left w:val="none" w:sz="0" w:space="0" w:color="auto"/>
        <w:bottom w:val="none" w:sz="0" w:space="0" w:color="auto"/>
        <w:right w:val="none" w:sz="0" w:space="0" w:color="auto"/>
      </w:divBdr>
    </w:div>
    <w:div w:id="2107724600">
      <w:bodyDiv w:val="1"/>
      <w:marLeft w:val="0"/>
      <w:marRight w:val="0"/>
      <w:marTop w:val="0"/>
      <w:marBottom w:val="0"/>
      <w:divBdr>
        <w:top w:val="none" w:sz="0" w:space="0" w:color="auto"/>
        <w:left w:val="none" w:sz="0" w:space="0" w:color="auto"/>
        <w:bottom w:val="none" w:sz="0" w:space="0" w:color="auto"/>
        <w:right w:val="none" w:sz="0" w:space="0" w:color="auto"/>
      </w:divBdr>
    </w:div>
    <w:div w:id="2129856544">
      <w:bodyDiv w:val="1"/>
      <w:marLeft w:val="0"/>
      <w:marRight w:val="0"/>
      <w:marTop w:val="0"/>
      <w:marBottom w:val="0"/>
      <w:divBdr>
        <w:top w:val="none" w:sz="0" w:space="0" w:color="auto"/>
        <w:left w:val="none" w:sz="0" w:space="0" w:color="auto"/>
        <w:bottom w:val="none" w:sz="0" w:space="0" w:color="auto"/>
        <w:right w:val="none" w:sz="0" w:space="0" w:color="auto"/>
      </w:divBdr>
    </w:div>
    <w:div w:id="2137524337">
      <w:bodyDiv w:val="1"/>
      <w:marLeft w:val="0"/>
      <w:marRight w:val="0"/>
      <w:marTop w:val="0"/>
      <w:marBottom w:val="0"/>
      <w:divBdr>
        <w:top w:val="none" w:sz="0" w:space="0" w:color="auto"/>
        <w:left w:val="none" w:sz="0" w:space="0" w:color="auto"/>
        <w:bottom w:val="none" w:sz="0" w:space="0" w:color="auto"/>
        <w:right w:val="none" w:sz="0" w:space="0" w:color="auto"/>
      </w:divBdr>
    </w:div>
    <w:div w:id="21448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Cha19</b:Tag>
    <b:SourceType>JournalArticle</b:SourceType>
    <b:Guid>{9050448E-7768-4578-9352-FA8C728B6248}</b:Guid>
    <b:Title>Selecting emerging CO2 utilization products for short- to mid-term deployment</b:Title>
    <b:Year>2019</b:Year>
    <b:Author>
      <b:Author>
        <b:NameList>
          <b:Person>
            <b:Last>Chauvy</b:Last>
            <b:First>Remi</b:First>
          </b:Person>
          <b:Person>
            <b:Last>Meunier</b:Last>
            <b:First>Nicolas</b:First>
          </b:Person>
          <b:Person>
            <b:Last>Thomas</b:Last>
            <b:First>Diane</b:First>
          </b:Person>
          <b:Person>
            <b:Last>De Weireld</b:Last>
            <b:First>Guy</b:First>
          </b:Person>
        </b:NameList>
      </b:Author>
    </b:Author>
    <b:JournalName>Applied Energy</b:JournalName>
    <b:Pages>662-680</b:Pages>
    <b:Volume>236</b:Volume>
    <b:URL>https://www.sciencedirect.com/science/article/abs/pii/S0306261918318129</b:URL>
    <b:DOI>https://doi.org/10.1016/j.apenergy.2018.11.096</b:DOI>
    <b:RefOrder>1</b:RefOrder>
  </b:Source>
  <b:Source>
    <b:Tag>Suo15</b:Tag>
    <b:SourceType>Misc</b:SourceType>
    <b:Guid>{E7D881FB-A1F0-41DB-B305-CAA43CC308CC}</b:Guid>
    <b:Title>Production of Fischer-Tropsch Liquid Fuel Using Solid Oxide Electrolysis Cells</b:Title>
    <b:Year>2015</b:Year>
    <b:ProductionCompany>Neo Carbon Energy</b:ProductionCompany>
    <b:Author>
      <b:Writer>
        <b:NameList>
          <b:Person>
            <b:Last>Suomalainen</b:Last>
            <b:First>Marjut</b:First>
          </b:Person>
        </b:NameList>
      </b:Writer>
      <b:Author>
        <b:NameList>
          <b:Person>
            <b:Last>Suomalainen</b:Last>
            <b:First>Marjut</b:First>
          </b:Person>
        </b:NameList>
      </b:Author>
    </b:Author>
    <b:Publisher>Neocarbon seminar</b:Publisher>
    <b:RefOrder>2</b:RefOrder>
  </b:Source>
  <b:Source>
    <b:Tag>Bec12</b:Tag>
    <b:SourceType>JournalArticle</b:SourceType>
    <b:Guid>{0A2F7F16-0FE7-43B0-BDE5-D429C553BBCC}</b:Guid>
    <b:Title>Production of Fischer-Tropsch liquid fuels from high temperature solid oxide co-electrolysis units</b:Title>
    <b:Year>2012</b:Year>
    <b:JournalName>Energy</b:JournalName>
    <b:Pages>99-115</b:Pages>
    <b:Volume>47</b:Volume>
    <b:Issue>1</b:Issue>
    <b:Author>
      <b:Author>
        <b:NameList>
          <b:Person>
            <b:Last>Becker</b:Last>
            <b:Middle>L.</b:Middle>
            <b:First>W.</b:First>
          </b:Person>
          <b:Person>
            <b:Last>Braun</b:Last>
            <b:Middle>J.</b:Middle>
            <b:First>R.</b:First>
          </b:Person>
          <b:Person>
            <b:Last>Penev</b:Last>
            <b:First>M.</b:First>
          </b:Person>
          <b:Person>
            <b:Last>Melaina</b:Last>
            <b:First>M.</b:First>
          </b:Person>
        </b:NameList>
      </b:Author>
    </b:Author>
    <b:RefOrder>3</b:RefOrder>
  </b:Source>
  <b:Source>
    <b:Tag>Sch18</b:Tag>
    <b:SourceType>JournalArticle</b:SourceType>
    <b:Guid>{1035D70A-7F2F-40F0-9D80-96DA58AF42DA}</b:Guid>
    <b:Title>Power-to-Liquids as Renewable Fuel Option for Aviation: A Review</b:Title>
    <b:Year>2018</b:Year>
    <b:JournalName>Chemie Ingenieur Technik</b:JournalName>
    <b:Pages>127-140</b:Pages>
    <b:Volume>90</b:Volume>
    <b:Issue>1-2</b:Issue>
    <b:Author>
      <b:Author>
        <b:NameList>
          <b:Person>
            <b:Last>Schmidt</b:Last>
            <b:First>Patrick</b:First>
          </b:Person>
          <b:Person>
            <b:Last>Batteiger</b:Last>
            <b:First>Valentin</b:First>
          </b:Person>
          <b:Person>
            <b:Last>Roth</b:Last>
            <b:First>Arne</b:First>
          </b:Person>
          <b:Person>
            <b:Last>Weindorf</b:Last>
            <b:First>Werner</b:First>
          </b:Person>
          <b:Person>
            <b:Last>Raksha</b:Last>
            <b:First>Tetyana</b:First>
          </b:Person>
        </b:NameList>
      </b:Author>
    </b:Author>
    <b:DOI>10.1002/cite.201700129</b:DOI>
    <b:RefOrder>4</b:RefOrder>
  </b:Source>
  <b:Source>
    <b:Tag>Pet22</b:Tag>
    <b:SourceType>JournalArticle</b:SourceType>
    <b:Guid>{2E9A0EAD-518F-4668-8504-CA9BBEB34FE5}</b:Guid>
    <b:Title>A Techno-Economic Assessment of Fischer-Tropsch Fuels Based on Syngas from Co-Electrolysis</b:Title>
    <b:Year>2022</b:Year>
    <b:JournalName>Processes</b:JournalName>
    <b:Pages>699</b:Pages>
    <b:Volume>10</b:Volume>
    <b:Issue>4</b:Issue>
    <b:Author>
      <b:Author>
        <b:NameList>
          <b:Person>
            <b:Last>Peters</b:Last>
            <b:First>Ralf</b:First>
          </b:Person>
          <b:Person>
            <b:Last>Wegener</b:Last>
            <b:First>Nils</b:First>
          </b:Person>
          <b:Person>
            <b:Last>Samsun</b:Last>
            <b:Middle>Can</b:Middle>
            <b:First>Remzi</b:First>
          </b:Person>
          <b:Person>
            <b:Last>Schorn</b:Last>
            <b:First>Felix</b:First>
          </b:Person>
          <b:Person>
            <b:Last>Riese</b:Last>
            <b:First>Julia</b:First>
          </b:Person>
          <b:Person>
            <b:Last>Grünewald</b:Last>
            <b:First>Marcus</b:First>
          </b:Person>
          <b:Person>
            <b:Last>Stolten</b:Last>
            <b:First>Detlef</b:First>
          </b:Person>
        </b:NameList>
      </b:Author>
    </b:Author>
    <b:DOI>10.3390/pr10040699</b:DOI>
    <b:RefOrder>5</b:RefOrder>
  </b:Source>
  <b:Source>
    <b:Tag>Zan21</b:Tag>
    <b:SourceType>JournalArticle</b:SourceType>
    <b:Guid>{D963A154-04F7-4687-937C-1DABB5A4FDD8}</b:Guid>
    <b:Title>Performance and cost analysis of liquid fuel production from H2 and CO2 based on the Fischer-Tropsch process</b:Title>
    <b:JournalName>Journal of CO2 Utilization</b:JournalName>
    <b:Year>2021</b:Year>
    <b:Pages>101459</b:Pages>
    <b:Volume>46</b:Volume>
    <b:Author>
      <b:Author>
        <b:NameList>
          <b:Person>
            <b:Last>Zang</b:Last>
            <b:First>Guiyan</b:First>
          </b:Person>
          <b:Person>
            <b:Last>Sun</b:Last>
            <b:First>Pingping</b:First>
          </b:Person>
          <b:Person>
            <b:Last>Elgowainy</b:Last>
            <b:Middle>A.</b:Middle>
            <b:First>Amgad</b:First>
          </b:Person>
          <b:Person>
            <b:Last>Bafana</b:Last>
            <b:First>Adarsh</b:First>
          </b:Person>
          <b:Person>
            <b:Last>Wang</b:Last>
            <b:First>Michael</b:First>
          </b:Person>
        </b:NameList>
      </b:Author>
    </b:Author>
    <b:DOI>10.1016/j.jcou.2021.101459</b:DOI>
    <b:RefOrder>6</b:RefOrder>
  </b:Source>
  <b:Source>
    <b:Tag>Die20</b:Tag>
    <b:SourceType>JournalArticle</b:SourceType>
    <b:Guid>{E13D4A86-EB06-4A91-A41F-39A1097BE2AC}</b:Guid>
    <b:Title>Power-to-liquid via synthesis of methanol, DME or Fischer-Tropsch-fuels: a review</b:Title>
    <b:Year>2020</b:Year>
    <b:JournalName>Energy &amp; Environmental Science</b:JournalName>
    <b:Pages>3207-3252</b:Pages>
    <b:Volume>13</b:Volume>
    <b:Author>
      <b:Author>
        <b:NameList>
          <b:Person>
            <b:Last>Dieterich</b:Last>
            <b:First>Vincent</b:First>
          </b:Person>
          <b:Person>
            <b:Last>Buttler</b:Last>
            <b:First>Alexander</b:First>
          </b:Person>
          <b:Person>
            <b:Last>Hanel</b:Last>
            <b:First>Andreas</b:First>
          </b:Person>
          <b:Person>
            <b:Last>Spliethoff</b:Last>
            <b:First>Hartmut</b:First>
          </b:Person>
          <b:Person>
            <b:Last>Fendt</b:Last>
            <b:First>Sebastian</b:First>
          </b:Person>
        </b:NameList>
      </b:Author>
    </b:Author>
    <b:DOI>https://doi.org/10.1039/d0ee01187h</b:DOI>
    <b:RefOrder>7</b:RefOrder>
  </b:Source>
  <b:Source>
    <b:Tag>Hal22</b:Tag>
    <b:SourceType>Report</b:SourceType>
    <b:Guid>{1C88C226-3504-4B99-A129-AD647BAD5EB4}</b:Guid>
    <b:Title>Renewable synthetic fuels technology</b:Title>
    <b:Year>2022</b:Year>
    <b:Author>
      <b:Author>
        <b:Corporate>Haldor Topsoe</b:Corporate>
      </b:Author>
    </b:Author>
    <b:URL>https://info.topsoe.com/en/erwgs-wp-dlp-0</b:URL>
    <b:RefOrder>8</b:RefOrder>
  </b:Source>
  <b:Source>
    <b:Tag>Con11</b:Tag>
    <b:SourceType>ConferenceProceedings</b:SourceType>
    <b:Guid>{DF9097DE-82F2-4A56-8F8E-3B52200DF047}</b:Guid>
    <b:Title>Production of Synthetic Paraffinic Kerosene by Hydrocracking Fischer-Tropsch Wax</b:Title>
    <b:Year>2011</b:Year>
    <b:City>Minneapolis</b:City>
    <b:ConferenceName>AlChE Annual Meeting</b:ConferenceName>
    <b:Author>
      <b:Author>
        <b:NameList>
          <b:Person>
            <b:Last>Conkle</b:Last>
            <b:Middle>Nicholas</b:Middle>
            <b:First>H.</b:First>
          </b:Person>
          <b:Person>
            <b:Last>Marcum</b:Last>
            <b:Middle>M.</b:Middle>
            <b:First>Grady</b:First>
          </b:Person>
          <b:Person>
            <b:Last>Griesenbrock</b:Last>
            <b:Middle>W.</b:Middle>
            <b:First>Eric</b:First>
          </b:Person>
          <b:Person>
            <b:Last>Jones</b:Last>
            <b:Middle>A.</b:Middle>
            <b:First>William</b:First>
          </b:Person>
          <b:Person>
            <b:Last>Morris Jr.</b:Last>
            <b:Middle>W.</b:Middle>
            <b:First>Robert</b:First>
          </b:Person>
          <b:Person>
            <b:Last>Robota</b:Last>
            <b:Middle>J.</b:Middle>
            <b:First>Heinz</b:First>
          </b:Person>
          <b:Person>
            <b:Last>Thomas</b:Last>
            <b:Middle>K.</b:Middle>
            <b:First>David</b:First>
          </b:Person>
        </b:NameList>
      </b:Author>
    </b:Author>
    <b:URL>https://www.researchgate.net/publication/267309845_Production_of_Synthetic_Paraffin_Kerosene_by_Hydrocracking_Fischer-Tropsch_Wax</b:URL>
    <b:RefOrder>9</b:RefOrder>
  </b:Source>
  <b:Source>
    <b:Tag>Sch20</b:Tag>
    <b:SourceType>Book</b:SourceType>
    <b:Guid>{1275BD56-D825-47C8-ADDE-94C4239D34E2}</b:Guid>
    <b:Title>Techno-ökonomische Bewertung von Verfahren zur Herstellung von Kraftstoffen aus H2 und CO2</b:Title>
    <b:Year>2020</b:Year>
    <b:City>Jülich</b:City>
    <b:Publisher>Forschungszentrum Jülich GmbH Zentralbibliothek</b:Publisher>
    <b:Author>
      <b:Author>
        <b:NameList>
          <b:Person>
            <b:Last>Schemme</b:Last>
            <b:First>Steffen</b:First>
          </b:Person>
        </b:NameList>
      </b:Author>
    </b:Author>
    <b:RefOrder>10</b:RefOrder>
  </b:Source>
  <b:Source>
    <b:Tag>Han23</b:Tag>
    <b:SourceType>Report</b:SourceType>
    <b:Guid>{1BB2BC30-DD90-48C5-9EDF-46E1F3BC586E}</b:Guid>
    <b:Title>Power-to-X country analyses: Site-specific, comparative analysis for suitable Power-to-X pathways and products in developing and emerging countries</b:Title>
    <b:Year>2023</b:Year>
    <b:Publisher>Fraunhofer Institute for Solar Energy Systems</b:Publisher>
    <b:URL>https://files.h2-global.de/H2G_Fraunhofer-ISE_Site-specific-comparative-analysis-for-suitable-Power-to-X-pathways-and-products-in-developing-and-emerging-countries.pdf</b:URL>
    <b:Author>
      <b:Author>
        <b:NameList>
          <b:Person>
            <b:Last>Hank</b:Last>
            <b:First>Christoph</b:First>
          </b:Person>
          <b:Person>
            <b:Last>Holst</b:Last>
            <b:First>Marius</b:First>
          </b:Person>
          <b:Person>
            <b:Last>Thelen</b:Last>
            <b:First>Connor</b:First>
          </b:Person>
          <b:Person>
            <b:Last>Kost</b:Last>
            <b:First>Christoph</b:First>
          </b:Person>
          <b:Person>
            <b:Last>Längle</b:Last>
            <b:First>Sven</b:First>
          </b:Person>
          <b:Person>
            <b:Last>Schaadt</b:Last>
            <b:First>Achim</b:First>
          </b:Person>
          <b:Person>
            <b:Last>Smolinka</b:Last>
            <b:First>Tom</b:First>
          </b:Person>
        </b:NameList>
      </b:Author>
    </b:Author>
    <b:RefOrder>11</b:RefOrder>
  </b:Source>
  <b:Source>
    <b:Tag>Kau21</b:Tag>
    <b:SourceType>Book</b:SourceType>
    <b:Guid>{34A7433D-71D1-4C90-BA0F-354858561487}</b:Guid>
    <b:Title>Comparison of Synthetic Fuel Production Routes for Kerosene Range Hydrocarbons</b:Title>
    <b:Year>2021</b:Year>
    <b:City>Lappeenranta</b:City>
    <b:Publisher>Lappeenranta-Lahti University of Technology LUT</b:Publisher>
    <b:Author>
      <b:Author>
        <b:NameList>
          <b:Person>
            <b:Last>Kauppi</b:Last>
            <b:First>Marianne</b:First>
          </b:Person>
        </b:NameList>
      </b:Author>
    </b:Author>
    <b:RefOrder>12</b:RefOrder>
  </b:Source>
  <b:Source>
    <b:Tag>Gan13</b:Tag>
    <b:SourceType>JournalArticle</b:SourceType>
    <b:Guid>{D4830D0C-87D0-4CF6-A1ED-D70674CB5C7E}</b:Guid>
    <b:Title>Novel Methodology for Inherent Safety Assessment in the Process Design Stage</b:Title>
    <b:Year>2013</b:Year>
    <b:JournalName>Industrial &amp; Engineering Chemistry Research</b:JournalName>
    <b:Pages>5921-5933</b:Pages>
    <b:Volume>52</b:Volume>
    <b:Issue>17</b:Issue>
    <b:Author>
      <b:Author>
        <b:NameList>
          <b:Person>
            <b:Last>Gangadharan</b:Last>
            <b:First>Preeti</b:First>
          </b:Person>
          <b:Person>
            <b:Last>Singh</b:Last>
            <b:First>Ravinder</b:First>
          </b:Person>
          <b:Person>
            <b:Last>Cheng</b:Last>
            <b:First>Fangqin</b:First>
          </b:Person>
          <b:Person>
            <b:Last>Lou</b:Last>
            <b:Middle>H.</b:Middle>
            <b:First>Helen</b:First>
          </b:Person>
        </b:NameList>
      </b:Author>
    </b:Author>
    <b:URL>https://pubs.acs.org/doi/10.1021/ie303163y</b:URL>
    <b:DOI>https://doi.org/10.1021/ie303163y</b:DOI>
    <b:RefOrder>13</b:RefOrder>
  </b:Source>
  <b:Source>
    <b:Tag>Sol22</b:Tag>
    <b:SourceType>Report</b:SourceType>
    <b:Guid>{74818093-171D-41FF-AF02-97E968D04A79}</b:Guid>
    <b:Title>E-Fuels: A techno-economic assessment of European domestic production towards 2050</b:Title>
    <b:Year>2022</b:Year>
    <b:City>Brussels</b:City>
    <b:Publisher>Concawe</b:Publisher>
    <b:Author>
      <b:Author>
        <b:NameList>
          <b:Person>
            <b:Last>Soler</b:Last>
            <b:First>Alba</b:First>
          </b:Person>
          <b:Person>
            <b:Last>Gordillo</b:Last>
            <b:First>Victor</b:First>
          </b:Person>
          <b:Person>
            <b:Last>Lilley</b:Last>
            <b:First>William</b:First>
          </b:Person>
          <b:Person>
            <b:Last>Schmidt</b:Last>
            <b:First>Patrick</b:First>
          </b:Person>
          <b:Person>
            <b:Last>Werner</b:Last>
            <b:First>Weindorf</b:First>
          </b:Person>
          <b:Person>
            <b:Last>Houghton</b:Last>
            <b:First>Tom</b:First>
          </b:Person>
          <b:Person>
            <b:Last>Dell'Orco</b:Last>
            <b:First>Stefano</b:First>
          </b:Person>
        </b:NameList>
      </b:Author>
    </b:Author>
    <b:StandardNumber>ISBN 978-2-87567-165-3</b:StandardNumber>
    <b:RefOrder>14</b:RefOrder>
  </b:Source>
  <b:Source>
    <b:Tag>McC21</b:Tag>
    <b:SourceType>InternetSite</b:SourceType>
    <b:Guid>{51CF77DD-E9FB-4CBA-8CF6-8C11760EDFE7}</b:Guid>
    <b:Title>Internal Rate of Return | IRR</b:Title>
    <b:Year>2021</b:Year>
    <b:Author>
      <b:Author>
        <b:NameList>
          <b:Person>
            <b:Last>McCamish</b:Last>
            <b:First>Bethany</b:First>
          </b:Person>
        </b:NameList>
      </b:Author>
    </b:Author>
    <b:ProductionCompany>InvestingAnswers</b:ProductionCompany>
    <b:Month>March</b:Month>
    <b:Day>8</b:Day>
    <b:YearAccessed>2023</b:YearAccessed>
    <b:MonthAccessed>March</b:MonthAccessed>
    <b:DayAccessed>21</b:DayAccessed>
    <b:URL>https://investinganswers.com/dictionary/i/internal-rate-return-irr</b:URL>
    <b:RefOrder>15</b:RefOrder>
  </b:Source>
  <b:Source>
    <b:Tag>Dam23</b:Tag>
    <b:SourceType>InternetSite</b:SourceType>
    <b:Guid>{B4BD4A07-9F8D-4465-94A7-3BC0AAF7F971}</b:Guid>
    <b:Title>Damodaran On-line Home Page</b:Title>
    <b:YearAccessed>2023</b:YearAccessed>
    <b:MonthAccessed>March</b:MonthAccessed>
    <b:DayAccessed>21</b:DayAccessed>
    <b:URL>https://pages.stern.nyu.edu/~adamodar/New_Home_Page/datafile/wacc.htm</b:URL>
    <b:Author>
      <b:Author>
        <b:NameList>
          <b:Person>
            <b:Last>Damodaran</b:Last>
            <b:First>Aswath</b:First>
          </b:Person>
        </b:NameList>
      </b:Author>
    </b:Author>
    <b:RefOrder>16</b:RefOrder>
  </b:Source>
  <b:Source>
    <b:Tag>Nes23</b:Tag>
    <b:SourceType>Report</b:SourceType>
    <b:Guid>{26472D81-2C24-4329-8FB0-B2DB224DD3FC}</b:Guid>
    <b:Title>Neste Capital Markets Day 2023</b:Title>
    <b:Year>2023</b:Year>
    <b:YearAccessed>2023</b:YearAccessed>
    <b:MonthAccessed>June</b:MonthAccessed>
    <b:DayAccessed>21</b:DayAccessed>
    <b:URL>https://www.neste.com/investors/calendar/capital-markets-day#eb53af90</b:URL>
    <b:Author>
      <b:Author>
        <b:Corporate>Neste Oyj</b:Corporate>
      </b:Author>
    </b:Author>
    <b:Publisher>Neste Oyj</b:Publisher>
    <b:City>London</b:City>
    <b:StandardNumber>2023</b:StandardNumber>
    <b:Comments>June</b:Comments>
    <b:Medium>20</b:Medium>
    <b:RefOrder>17</b:RefOrder>
  </b:Source>
  <b:Source>
    <b:Tag>Ozt22</b:Tag>
    <b:SourceType>JournalArticle</b:SourceType>
    <b:Guid>{56B709E4-4795-4C34-B696-14C39372FDAE}</b:Guid>
    <b:Title>Carbon Dioxide Utilization: Process Simulation of Synthetic Fuel Production From Flue Gases</b:Title>
    <b:Year>2022</b:Year>
    <b:URL>https://www.ache-pub.org.rs/index.php/CICEQ/article/view/988</b:URL>
    <b:JournalName>Chemical Industry &amp; Chemical Engineering Quarterly</b:JournalName>
    <b:Pages>305-317</b:Pages>
    <b:Volume>28</b:Volume>
    <b:Issue>4</b:Issue>
    <b:Author>
      <b:Author>
        <b:NameList>
          <b:Person>
            <b:Last>Oztemel</b:Last>
            <b:Middle>Batuhan</b:Middle>
            <b:First>H.</b:First>
          </b:Person>
          <b:Person>
            <b:Last>Salt</b:Last>
            <b:First>Inci</b:First>
          </b:Person>
          <b:Person>
            <b:Last>Salt</b:Last>
            <b:First>Yavuz</b:First>
          </b:Person>
        </b:NameList>
      </b:Author>
    </b:Author>
    <b:DOI>https://doi.org/10.2298/CICEQ211025005B</b:DOI>
    <b:RefOrder>18</b:RefOrder>
  </b:Source>
  <b:Source>
    <b:Tag>Laa21</b:Tag>
    <b:SourceType>Report</b:SourceType>
    <b:Guid>{35397449-69C3-4D4D-A34D-75D75EF7A173}</b:Guid>
    <b:Title>Feasibility Study for Industrial Pilot of Carbon-Neutral Fuel Production - P2X - Final Report</b:Title>
    <b:Year>2021</b:Year>
    <b:Publisher>Lappeenranta-Lahti Univeristy of Technology LUT</b:Publisher>
    <b:City>Lappeenranta</b:City>
    <b:Author>
      <b:Author>
        <b:NameList>
          <b:Person>
            <b:Last>Laaksonen</b:Last>
            <b:First>Petteri</b:First>
          </b:Person>
          <b:Person>
            <b:Last>Karjunen</b:Last>
            <b:First>Hannu</b:First>
          </b:Person>
          <b:Person>
            <b:Last>Ruokonen</b:Last>
            <b:First>Jenna</b:First>
          </b:Person>
          <b:Person>
            <b:Last>Laari</b:Last>
            <b:First>Arto</b:First>
          </b:Person>
          <b:Person>
            <b:Last>Zhaurova</b:Last>
            <b:First>Mariia</b:First>
          </b:Person>
          <b:Person>
            <b:Last>Kinnunen</b:Last>
            <b:First>Sini-Kaisu</b:First>
          </b:Person>
          <b:Person>
            <b:Last>Kosonen</b:Last>
            <b:First>Antti</b:First>
          </b:Person>
          <b:Person>
            <b:Last>Kärri</b:Last>
            <b:First>Timo</b:First>
          </b:Person>
          <b:Person>
            <b:Last>Sinkkonen</b:Last>
            <b:First>Tiina</b:First>
          </b:Person>
          <b:Person>
            <b:Last>RIssanen</b:Last>
            <b:First>Tommi</b:First>
          </b:Person>
          <b:Person>
            <b:Last>Tervonen</b:Last>
            <b:First>Antero</b:First>
          </b:Person>
          <b:Person>
            <b:Last>Varis</b:Last>
            <b:First>Juha</b:First>
          </b:Person>
        </b:NameList>
      </b:Author>
    </b:Author>
    <b:URL>https://lutpub.lut.fi/bitstream/handle/10024/162597/P2X%20Joutseno%20Final%20Report.pdf?sequence=1</b:URL>
    <b:RefOrder>19</b:RefOrder>
  </b:Source>
  <b:Source>
    <b:Tag>Eur223</b:Tag>
    <b:SourceType>Report</b:SourceType>
    <b:Guid>{68488423-5942-45FB-AEA0-83141A0FA139}</b:Guid>
    <b:Author>
      <b:Author>
        <b:Corporate>European Parliament, Council of the European Union</b:Corporate>
      </b:Author>
    </b:Author>
    <b:Title>Directive (EU) 2018/2001 of the European Parliament and of the Council of 11 December 2018 on the promotion of the use of energy from renewable sources (recast). Document 02018L2001-20220607</b:Title>
    <b:Year>2022</b:Year>
    <b:Publisher>European Parliament</b:Publisher>
    <b:URL>https://eur-lex.europa.eu/legal-content/EN/ALL/?uri=CELEX:02018L2001-20220607</b:URL>
    <b:RefOrder>20</b:RefOrder>
  </b:Source>
  <b:Source>
    <b:Tag>Jan22</b:Tag>
    <b:SourceType>JournalArticle</b:SourceType>
    <b:Guid>{D5046074-AE71-4F1F-9B48-66FC05948AFD}</b:Guid>
    <b:Title>Multi-criteria decision analysis of steam reforming for hydrogen production</b:Title>
    <b:Year>2022</b:Year>
    <b:JournalName>Energy Conversion and Management</b:JournalName>
    <b:Pages>115722</b:Pages>
    <b:Volume>263</b:Volume>
    <b:Author>
      <b:Author>
        <b:NameList>
          <b:Person>
            <b:Last>Janosovský </b:Last>
            <b:First>Ján</b:First>
          </b:Person>
          <b:Person>
            <b:Last>Boháciková</b:Last>
            <b:First>Viktória</b:First>
          </b:Person>
          <b:Person>
            <b:Last>Kraviarová</b:Last>
            <b:First>Dominika</b:First>
          </b:Person>
          <b:Person>
            <b:Last>Variny</b:Last>
            <b:First>Miroslav</b:First>
          </b:Person>
        </b:NameList>
      </b:Author>
    </b:Author>
    <b:DOI>https://doi.org/10.1016/j.enconman.2022.115722 </b:DOI>
    <b:RefOrder>21</b:RefOrder>
  </b:Source>
  <b:Source>
    <b:Tag>Goe13</b:Tag>
    <b:SourceType>ConferenceProceedings</b:SourceType>
    <b:Guid>{A3DA57DF-A687-4465-8D45-A667C593AFEB}</b:Guid>
    <b:Title>Implementing the Analytical Hierarchy Process as a Standard Method for Multi-Criteria Decision Making In Corporate Enterprises - A New AHP Excel Template with Multiple Inputs</b:Title>
    <b:Year>2013</b:Year>
    <b:ConferenceName>Proceedings of the International Symposium on the Analytical Hierarchy Process</b:ConferenceName>
    <b:City>Kuala Lumpur</b:City>
    <b:Author>
      <b:Author>
        <b:NameList>
          <b:Person>
            <b:Last>Goepel</b:Last>
            <b:Middle>D.</b:Middle>
            <b:First>Klaus</b:First>
          </b:Person>
        </b:NameList>
      </b:Author>
    </b:Author>
    <b:DOI>https://doi.org/10.13033/isahp.y2013.047</b:DOI>
    <b:RefOrder>22</b:RefOrder>
  </b:Source>
  <b:Source>
    <b:Tag>Smi19</b:Tag>
    <b:SourceType>JournalArticle</b:SourceType>
    <b:Guid>{28356588-B8A6-4CFA-906C-B76319993358}</b:Guid>
    <b:Title>Applying Environmental Release Inventories and Indicators to the Evaluation of Chemical Manufacturing Processes in Early Stage Development</b:Title>
    <b:Year>2019</b:Year>
    <b:Pages>10937-10950</b:Pages>
    <b:JournalName>ACS Sustainable Chemistry &amp; Engineering</b:JournalName>
    <b:Volume>7</b:Volume>
    <b:Issue>12</b:Issue>
    <b:Author>
      <b:Author>
        <b:NameList>
          <b:Person>
            <b:Last>Smith</b:Last>
            <b:Middle>L.</b:Middle>
            <b:First>Raymond</b:First>
          </b:Person>
          <b:Person>
            <b:Last>Tan</b:Last>
            <b:Middle>C. D.</b:Middle>
            <b:First>Eric</b:First>
          </b:Person>
          <b:Person>
            <b:Last>Ruiz-Mercado</b:Last>
            <b:Middle>J.</b:Middle>
            <b:First>Gerardo</b:First>
          </b:Person>
        </b:NameList>
      </b:Author>
    </b:Author>
    <b:RefOrder>23</b:RefOrder>
  </b:Source>
  <b:Source>
    <b:Tag>Ass23</b:Tag>
    <b:SourceType>InternetSite</b:SourceType>
    <b:Guid>{B97FB48F-B0E3-46E7-A2F6-5FFD38953CB9}</b:Guid>
    <b:Title>TEA - Detailed Process</b:Title>
    <b:Author>
      <b:Author>
        <b:Corporate>AssessCCUS</b:Corporate>
      </b:Author>
    </b:Author>
    <b:ProductionCompany>Global CO2 Initiative, University of Michigan</b:ProductionCompany>
    <b:YearAccessed>2023</b:YearAccessed>
    <b:MonthAccessed>June</b:MonthAccessed>
    <b:DayAccessed>14</b:DayAccessed>
    <b:URL>https://assessccus.globalco2initiative.org/tea/detailed-process/</b:URL>
    <b:RefOrder>24</b:RefOrder>
  </b:Source>
  <b:Source>
    <b:Tag>Sci23</b:Tag>
    <b:SourceType>Book</b:SourceType>
    <b:Guid>{DF64EB45-E4AE-4794-865C-79081DF21FE1}</b:Guid>
    <b:Title>Hydrogen Economy - Processes, Supply Chain, Life Cycle Analysis and Energy Transition for Sustainability</b:Title>
    <b:Year>2023</b:Year>
    <b:Author>
      <b:Author>
        <b:NameList>
          <b:Person>
            <b:Last>Scipioni</b:Last>
            <b:First>Antonio</b:First>
          </b:Person>
          <b:Person>
            <b:Last>Manzardo</b:Last>
            <b:First>Alessandro</b:First>
          </b:Person>
          <b:Person>
            <b:Last>Ren</b:Last>
            <b:First>Jingzheng</b:First>
          </b:Person>
        </b:NameList>
      </b:Author>
    </b:Author>
    <b:Publisher>Elsevier Academic Perss</b:Publisher>
    <b:Edition>2nd</b:Edition>
    <b:DOI>https://doi.org/10.1016/C2021-0-01531-5</b:DOI>
    <b:RefOrder>25</b:RefOrder>
  </b:Source>
  <b:Source>
    <b:Tag>Han20</b:Tag>
    <b:SourceType>JournalArticle</b:SourceType>
    <b:Guid>{421CC546-918E-4724-9246-030126092CB7}</b:Guid>
    <b:Title>Preparation of Synthesis Gas from CO2 for Fischer-Tropsch Synthesis - Comparison of Alternative Process Configurations</b:Title>
    <b:JournalName>Journal of Carbon Research</b:JournalName>
    <b:Year>2020</b:Year>
    <b:Volume>6</b:Volume>
    <b:Issue>55</b:Issue>
    <b:Author>
      <b:Author>
        <b:NameList>
          <b:Person>
            <b:Last>Hannula</b:Last>
            <b:First>Ilkka</b:First>
          </b:Person>
          <b:Person>
            <b:Last>Kaisalo</b:Last>
            <b:First>Noora</b:First>
          </b:Person>
          <b:Person>
            <b:Last>Simell</b:Last>
            <b:First>Pekka</b:First>
          </b:Person>
        </b:NameList>
      </b:Author>
    </b:Author>
    <b:DOI>10.3390/c6030055 </b:DOI>
    <b:RefOrder>26</b:RefOrder>
  </b:Source>
  <b:Source>
    <b:Tag>Cal13</b:Tag>
    <b:SourceType>BookSection</b:SourceType>
    <b:Guid>{BC5EC6E6-5343-4745-B5D5-BD9765655897}</b:Guid>
    <b:Title>Fischer-Tropsch Syncrude: To Refine or to Upgrade?</b:Title>
    <b:BookTitle>Greener Fischer-Tropsch Processes for Fuels and Feedstocks, First Edition</b:BookTitle>
    <b:Year>2013</b:Year>
    <b:Pages>281-309</b:Pages>
    <b:Publisher>Wiley-VCH Verlag GmbH &amp; Co. KGaA</b:Publisher>
    <b:Author>
      <b:Author>
        <b:NameList>
          <b:Person>
            <b:Last>Calemma</b:Last>
            <b:First>Vincenzo</b:First>
          </b:Person>
          <b:Person>
            <b:Last>de Klerk</b:Last>
            <b:First>Arno</b:First>
          </b:Person>
        </b:NameList>
      </b:Author>
    </b:Author>
    <b:RefOrder>27</b:RefOrder>
  </b:Source>
  <b:Source>
    <b:Tag>Hab21</b:Tag>
    <b:SourceType>JournalArticle</b:SourceType>
    <b:Guid>{545D7F7D-F746-4AF2-AAB1-E472A12D2DCD}</b:Guid>
    <b:Title>Techno-Economic Analysis of a Flexible Process Concept for the Production of Transport Fuels and Heat from Biomass and Renewable Electricity</b:Title>
    <b:JournalName>Frontiers in Energy Research</b:JournalName>
    <b:Year>2021</b:Year>
    <b:Pages>723774</b:Pages>
    <b:Volume>9</b:Volume>
    <b:Author>
      <b:Author>
        <b:NameList>
          <b:Person>
            <b:Last>Habermeyer</b:Last>
            <b:First>Felix</b:First>
          </b:Person>
          <b:Person>
            <b:Last>Kurkela</b:Last>
            <b:First>Esa</b:First>
          </b:Person>
          <b:Person>
            <b:Last>Maier</b:Last>
            <b:First>Simon</b:First>
          </b:Person>
          <b:Person>
            <b:Last>Dieterich</b:Last>
            <b:First>Ralph-Uwe</b:First>
          </b:Person>
        </b:NameList>
      </b:Author>
    </b:Author>
    <b:DOI>10.3389/fenrg.2021.723774</b:DOI>
    <b:RefOrder>28</b:RefOrder>
  </b:Source>
  <b:Source>
    <b:Tag>ACS23</b:Tag>
    <b:SourceType>InternetSite</b:SourceType>
    <b:Guid>{44A188A0-F39D-4B3A-AF1C-E95E871320CC}</b:Guid>
    <b:Author>
      <b:Author>
        <b:Corporate>ACS Green Chemistry Institute</b:Corporate>
      </b:Author>
    </b:Author>
    <b:Title>12 Principles of Green Chemistry</b:Title>
    <b:ProductionCompany>American Chemical Society</b:ProductionCompany>
    <b:YearAccessed>2023</b:YearAccessed>
    <b:MonthAccessed>June</b:MonthAccessed>
    <b:DayAccessed>19</b:DayAccessed>
    <b:URL>https://www.acs.org/greenchemistry/principles/12-principles-of-green-chemistry.html</b:URL>
    <b:RefOrder>29</b:RefOrder>
  </b:Source>
  <b:Source>
    <b:Tag>Gao21</b:Tag>
    <b:SourceType>JournalArticle</b:SourceType>
    <b:Guid>{E7E67EFC-9DEA-4475-84E1-962071467FED}</b:Guid>
    <b:Title>Review of the Inherently Safer Design for chemical processes: Past, present and future</b:Title>
    <b:Year>2021</b:Year>
    <b:Pages>127154</b:Pages>
    <b:JournalName>Journal of Cleaner Production</b:JournalName>
    <b:Volume>305</b:Volume>
    <b:Author>
      <b:Author>
        <b:NameList>
          <b:Person>
            <b:Last>Gao</b:Last>
            <b:First>Xiaoming</b:First>
          </b:Person>
          <b:Person>
            <b:Last>Raman</b:Last>
            <b:Middle>Aziz Abdul</b:Middle>
            <b:First>Abdul</b:First>
          </b:Person>
          <b:Person>
            <b:Last>Hizaddin</b:Last>
            <b:Middle>F.</b:Middle>
            <b:First>Hanee</b:First>
          </b:Person>
          <b:Person>
            <b:Last>Bello</b:Last>
            <b:Middle>M.</b:Middle>
            <b:First>Mustapha</b:First>
          </b:Person>
          <b:Person>
            <b:Last>Buthiyappan</b:Last>
            <b:First>Archina</b:First>
          </b:Person>
        </b:NameList>
      </b:Author>
    </b:Author>
    <b:DOI>https://doi.org/10.1016/j.jclepro.2021.127154</b:DOI>
    <b:RefOrder>30</b:RefOrder>
  </b:Source>
  <b:Source>
    <b:Tag>Kar22</b:Tag>
    <b:SourceType>Book</b:SourceType>
    <b:Guid>{7FABDAF8-A5E6-4236-9B8A-3BFF00C5853D}</b:Guid>
    <b:Title>Analysis and Design of Carbon Dioxide Utilization Systems and Infrastructures</b:Title>
    <b:Year>2022</b:Year>
    <b:Publisher>LUT University Press</b:Publisher>
    <b:City>Lappenranta</b:City>
    <b:Author>
      <b:Author>
        <b:NameList>
          <b:Person>
            <b:Last>Karjunen</b:Last>
            <b:First>Hannu</b:First>
          </b:Person>
        </b:NameList>
      </b:Author>
    </b:Author>
    <b:StandardNumber>ISBN 978-952-335-873-7</b:StandardNumber>
    <b:RefOrder>31</b:RefOrder>
  </b:Source>
  <b:Source>
    <b:Tag>Bus23</b:Tag>
    <b:SourceType>Report</b:SourceType>
    <b:Guid>{A2565C78-C5A4-4836-BF60-3A409A4E8F67}</b:Guid>
    <b:Title>The Nordic Hydrogen Industry Report</b:Title>
    <b:Year>2023</b:Year>
    <b:Publisher>Business Sweden</b:Publisher>
    <b:Author>
      <b:Author>
        <b:Corporate>Business Sweden</b:Corporate>
      </b:Author>
    </b:Author>
    <b:RefOrder>32</b:RefOrder>
  </b:Source>
  <b:Source>
    <b:Tag>Gor20</b:Tag>
    <b:SourceType>JournalArticle</b:SourceType>
    <b:Guid>{5109445C-1DCB-497A-8E5F-9946530CF55C}</b:Guid>
    <b:Title>Cost benefits of optimizing hydrogen storage and methanation capacities for Power-to-Gas plants in dynamic operation</b:Title>
    <b:JournalName>Applied Energy</b:JournalName>
    <b:Year>2020</b:Year>
    <b:Pages>113967</b:Pages>
    <b:Volume>257</b:Volume>
    <b:Author>
      <b:Author>
        <b:NameList>
          <b:Person>
            <b:Last>Gorre</b:Last>
            <b:First>Jachin</b:First>
          </b:Person>
          <b:Person>
            <b:Last>Ruoss</b:Last>
            <b:First>Fabian</b:First>
          </b:Person>
          <b:Person>
            <b:Last>Karjunen</b:Last>
            <b:First>Hannu</b:First>
          </b:Person>
          <b:Person>
            <b:Last>Schaffert</b:Last>
            <b:First>Johannes</b:First>
          </b:Person>
          <b:Person>
            <b:Last>Tynjälä</b:Last>
            <b:First>Tero</b:First>
          </b:Person>
        </b:NameList>
      </b:Author>
    </b:Author>
    <b:DOI>https://doi.org/10.1016/j.apenergy.2019.113967</b:DOI>
    <b:RefOrder>33</b:RefOrder>
  </b:Source>
  <b:Source>
    <b:Tag>Ink21</b:Tag>
    <b:SourceType>JournalArticle</b:SourceType>
    <b:Guid>{761F1E9C-DF18-43B3-932B-BF9C7911FC29}</b:Guid>
    <b:Title>Significance of methanation reactor dynamics on the annual efficiency of power-to-gas -system</b:Title>
    <b:JournalName>Renewable Energy</b:JournalName>
    <b:Year>2021</b:Year>
    <b:Pages>1113-1126</b:Pages>
    <b:Volume>163</b:Volume>
    <b:Author>
      <b:Author>
        <b:NameList>
          <b:Person>
            <b:Last>Inkeri</b:Last>
            <b:First>Eero</b:First>
          </b:Person>
          <b:Person>
            <b:Last>Tynjälä</b:Last>
            <b:First>Tero</b:First>
          </b:Person>
          <b:Person>
            <b:Last>Karjunen</b:Last>
            <b:First>Hannu</b:First>
          </b:Person>
        </b:NameList>
      </b:Author>
    </b:Author>
    <b:DOI>https://doi.org/10.1016/j.renene.2020.09.029</b:DOI>
    <b:RefOrder>34</b:RefOrder>
  </b:Source>
  <b:Source>
    <b:Tag>Kar16</b:Tag>
    <b:SourceType>ConferenceProceedings</b:SourceType>
    <b:Guid>{C5271093-1AFE-46D8-A7C9-F18358CFB011}</b:Guid>
    <b:Title>Sustainable carbon sources for biofuel production in renewable energy future</b:Title>
    <b:Year>2016</b:Year>
    <b:City>Düsseldorf</b:City>
    <b:ConferenceName>Proceedings of the 10th International Renewable Energy Storage Conference</b:ConferenceName>
    <b:Author>
      <b:Author>
        <b:NameList>
          <b:Person>
            <b:Last>Karjunen</b:Last>
            <b:First>Hannu</b:First>
          </b:Person>
          <b:Person>
            <b:Last>Inkeri</b:Last>
            <b:First>Eero</b:First>
          </b:Person>
          <b:Person>
            <b:Last>Tynjälä</b:Last>
            <b:First>Tero</b:First>
          </b:Person>
          <b:Person>
            <b:Last>Hyppänen</b:Last>
            <b:First>Timo</b:First>
          </b:Person>
        </b:NameList>
      </b:Author>
    </b:Author>
    <b:RefOrder>35</b:RefOrder>
  </b:Source>
  <b:Source>
    <b:Tag>Wen22</b:Tag>
    <b:SourceType>JournalArticle</b:SourceType>
    <b:Guid>{3AC896C1-F714-48E6-A80B-9E913148C858}</b:Guid>
    <b:Title>Dynamic operation of Fischer-Tropsch reactors for power-to-liquid concepts: A review</b:Title>
    <b:JournalName>Renewable and Sustainable Energy Reviews</b:JournalName>
    <b:Year>2022</b:Year>
    <b:Pages>112454</b:Pages>
    <b:Volume>162</b:Volume>
    <b:Author>
      <b:Author>
        <b:NameList>
          <b:Person>
            <b:Last>Wentrup</b:Last>
            <b:First>Jonas</b:First>
          </b:Person>
          <b:Person>
            <b:Last>Pesch</b:Last>
            <b:Middle>R.</b:Middle>
            <b:First>Georg</b:First>
          </b:Person>
          <b:Person>
            <b:Last>Thöming</b:Last>
            <b:First>Jorg</b:First>
          </b:Person>
        </b:NameList>
      </b:Author>
    </b:Author>
    <b:DOI>https://doi.org/10.1016/j.rser.2022.112454 </b:DOI>
    <b:RefOrder>36</b:RefOrder>
  </b:Source>
  <b:Source>
    <b:Tag>Muc23</b:Tag>
    <b:SourceType>JournalArticle</b:SourceType>
    <b:Guid>{7DEF38A0-D890-49F3-A6FC-B9D1FCC76621}</b:Guid>
    <b:Title>Power-to-X processes based on PEM water electrolyzers: A review of process integration and flexible operation</b:Title>
    <b:JournalName>Computers and Chemical Engineering</b:JournalName>
    <b:Year>2023</b:Year>
    <b:Pages>108260</b:Pages>
    <b:Volume>175</b:Volume>
    <b:Author>
      <b:Author>
        <b:NameList>
          <b:Person>
            <b:Last>Mucci</b:Last>
            <b:First>Simone</b:First>
          </b:Person>
          <b:Person>
            <b:Last>Mitsos</b:Last>
            <b:First>Alexander</b:First>
          </b:Person>
          <b:Person>
            <b:Last>Bongartz</b:Last>
            <b:First>Dominik</b:First>
          </b:Person>
        </b:NameList>
      </b:Author>
    </b:Author>
    <b:DOI>https://doi.org/10.1016/j.compchemeng.2023.108260</b:DOI>
    <b:RefOrder>37</b:RefOrder>
  </b:Source>
  <b:Source>
    <b:Tag>Pfe22</b:Tag>
    <b:SourceType>JournalArticle</b:SourceType>
    <b:Guid>{56349BD0-37E4-4A7C-AFD1-0C811FECA31E}</b:Guid>
    <b:Title>Influence of Power-to-Fuel Plant Flexibility Towards Power and Plant Utilization and Intermediate Hydrogen Buffer Size</b:Title>
    <b:JournalName>Chemie Ingenieur Technik</b:JournalName>
    <b:Year>2022</b:Year>
    <b:Pages>1976-1982</b:Pages>
    <b:Volume>92</b:Volume>
    <b:Issue>12</b:Issue>
    <b:Author>
      <b:Author>
        <b:NameList>
          <b:Person>
            <b:Last>Pfeifer</b:Last>
            <b:First>Peter</b:First>
          </b:Person>
          <b:Person>
            <b:Last>Biffar</b:Last>
            <b:First>Linus</b:First>
          </b:Person>
          <b:Person>
            <b:Last>Timm</b:Last>
            <b:First>Friedemann</b:First>
          </b:Person>
          <b:Person>
            <b:Last>Böltken</b:Last>
            <b:First>Tim</b:First>
          </b:Person>
        </b:NameList>
      </b:Author>
    </b:Author>
    <b:DOI>10.1002/cite.202000084</b:DOI>
    <b:RefOrder>38</b:RefOrder>
  </b:Source>
  <b:Source>
    <b:Tag>Kai13</b:Tag>
    <b:SourceType>JournalArticle</b:SourceType>
    <b:Guid>{9A5F7B76-0748-4067-9D06-88BDDBD804E9}</b:Guid>
    <b:Title>Production of Liquid Hydrocarbons with CO2 as Carbon Source based on Reverse Water-Gas Shift and Fischer-Tropsch Synthesis</b:Title>
    <b:Year>2013</b:Year>
    <b:JournalName>Chemie Ingenieur Technik</b:JournalName>
    <b:Pages>489-499</b:Pages>
    <b:Volume>85</b:Volume>
    <b:Issue>4</b:Issue>
    <b:Author>
      <b:Author>
        <b:NameList>
          <b:Person>
            <b:Last>Kaiser</b:Last>
            <b:First>Philipp</b:First>
          </b:Person>
          <b:Person>
            <b:Last>Unde</b:Last>
            <b:Middle>Bajirao</b:Middle>
            <b:First>Rajabhau</b:First>
          </b:Person>
          <b:Person>
            <b:Last>Kern</b:Last>
            <b:First>Christoph</b:First>
          </b:Person>
          <b:Person>
            <b:Last>Jess</b:Last>
            <b:First>Andreas</b:First>
          </b:Person>
        </b:NameList>
      </b:Author>
    </b:Author>
    <b:DOI> 10.1002/cite.201200179</b:DOI>
    <b:RefOrder>39</b:RefOrder>
  </b:Source>
  <b:Source>
    <b:Tag>Kar07</b:Tag>
    <b:SourceType>JournalArticle</b:SourceType>
    <b:Guid>{F704589A-8726-4881-AC3D-3A6E050656DD}</b:Guid>
    <b:Title>A method for assessing infrastructure for CO2 utilization: A case study of Finland</b:Title>
    <b:Year>2017</b:Year>
    <b:JournalName>Applied Energy</b:JournalName>
    <b:Pages>33-43</b:Pages>
    <b:Volume>205</b:Volume>
    <b:Author>
      <b:Author>
        <b:NameList>
          <b:Person>
            <b:Last>Karjunen</b:Last>
            <b:First>Hannu</b:First>
          </b:Person>
          <b:Person>
            <b:Last>Tynjälä</b:Last>
            <b:First>Tero</b:First>
          </b:Person>
          <b:Person>
            <b:Last>Hyppänen</b:Last>
            <b:First>Timo</b:First>
          </b:Person>
        </b:NameList>
      </b:Author>
    </b:Author>
    <b:DOI>http://dx.doi.org/10.1016/j.apenergy.2017.07.111</b:DOI>
    <b:RefOrder>40</b:RefOrder>
  </b:Source>
  <b:Source>
    <b:Tag>Nev21</b:Tag>
    <b:SourceType>Book</b:SourceType>
    <b:Guid>{3DCDD055-3FA6-492C-9EE8-7513FA536380}</b:Guid>
    <b:Title>Process modelling and techno-economic evaluation of production of CO2-based polycarbonate polyols</b:Title>
    <b:Year>2021</b:Year>
    <b:City>Espoo</b:City>
    <b:Publisher>Aalto University - School of Engineering</b:Publisher>
    <b:Author>
      <b:Author>
        <b:NameList>
          <b:Person>
            <b:Last>Nevander</b:Last>
            <b:First>Miia</b:First>
          </b:Person>
        </b:NameList>
      </b:Author>
    </b:Author>
    <b:RefOrder>41</b:RefOrder>
  </b:Source>
  <b:Source>
    <b:Tag>Fon21</b:Tag>
    <b:SourceType>JournalArticle</b:SourceType>
    <b:Guid>{F570D4D8-A07C-47CD-951D-FA2AC0EBBB72}</b:Guid>
    <b:Title>Sustainability analysis for the design of distributed energy systems: A multi-objective optimization approach</b:Title>
    <b:Year>2021</b:Year>
    <b:JournalName>Applied Energy</b:JournalName>
    <b:Pages>116746</b:Pages>
    <b:Volume>290</b:Volume>
    <b:Author>
      <b:Author>
        <b:NameList>
          <b:Person>
            <b:Last>Fonseca</b:Last>
            <b:Middle>D.</b:Middle>
            <b:First>Juan</b:First>
          </b:Person>
          <b:Person>
            <b:Last>Commenge</b:Last>
            <b:First>Jean-Marc</b:First>
          </b:Person>
          <b:Person>
            <b:Last>Camargo</b:Last>
            <b:First>Mauricio</b:First>
          </b:Person>
          <b:Person>
            <b:Last>Falk</b:Last>
            <b:First>Laurent</b:First>
          </b:Person>
          <b:Person>
            <b:Last>Gil</b:Last>
            <b:Middle>D.</b:Middle>
            <b:First>Iván</b:First>
          </b:Person>
        </b:NameList>
      </b:Author>
    </b:Author>
    <b:DOI>https://doi.org/10.1016/j.apenergy.2021.116746</b:DOI>
    <b:RefOrder>42</b:RefOrder>
  </b:Source>
</b:Sources>
</file>

<file path=customXml/itemProps1.xml><?xml version="1.0" encoding="utf-8"?>
<ds:datastoreItem xmlns:ds="http://schemas.openxmlformats.org/officeDocument/2006/customXml" ds:itemID="{FA5655E7-3FDE-4482-AF99-A453BE02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585</TotalTime>
  <Pages>6</Pages>
  <Words>2485</Words>
  <Characters>20129</Characters>
  <Application>Microsoft Office Word</Application>
  <DocSecurity>0</DocSecurity>
  <Lines>167</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Nyholm Fredrik</cp:lastModifiedBy>
  <cp:revision>13</cp:revision>
  <cp:lastPrinted>2004-12-17T09:20:00Z</cp:lastPrinted>
  <dcterms:created xsi:type="dcterms:W3CDTF">2023-11-22T10:32:00Z</dcterms:created>
  <dcterms:modified xsi:type="dcterms:W3CDTF">2024-01-11T16:42:00Z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