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B5C7A4" w14:textId="17E66364" w:rsidR="00DD3D9E" w:rsidRPr="00B4388F" w:rsidRDefault="00494459">
      <w:pPr>
        <w:pStyle w:val="Els-Title"/>
        <w:rPr>
          <w:color w:val="000000" w:themeColor="text1"/>
        </w:rPr>
      </w:pPr>
      <w:r>
        <w:fldChar w:fldCharType="begin"/>
      </w:r>
      <w:r>
        <w:instrText xml:space="preserve"> MACROBUTTON MTEditEquationSection2 </w:instrText>
      </w:r>
      <w:r w:rsidRPr="005626D7">
        <w:rPr>
          <w:rStyle w:val="MTEquationSection"/>
          <w:rFonts w:hint="eastAsia"/>
        </w:rPr>
        <w:instrText>公式章</w:instrText>
      </w:r>
      <w:r w:rsidRPr="005626D7">
        <w:rPr>
          <w:rStyle w:val="MTEquationSection"/>
          <w:rFonts w:hint="eastAsia"/>
        </w:rPr>
        <w:instrText xml:space="preserve"> 1 </w:instrText>
      </w:r>
      <w:r w:rsidRPr="005626D7">
        <w:rPr>
          <w:rStyle w:val="MTEquationSection"/>
          <w:rFonts w:hint="eastAsia"/>
        </w:rPr>
        <w:instrText>节</w:instrText>
      </w:r>
      <w:r w:rsidRPr="005626D7">
        <w:rPr>
          <w:rStyle w:val="MTEquationSection"/>
          <w:rFonts w:hint="eastAsia"/>
        </w:rPr>
        <w:instrText xml:space="preserve"> 1</w:instrText>
      </w:r>
      <w:r>
        <w:fldChar w:fldCharType="begin"/>
      </w:r>
      <w:r>
        <w:instrText xml:space="preserve"> SEQ MTEqn \r \h \* MERGEFORMAT </w:instrText>
      </w:r>
      <w:r>
        <w:fldChar w:fldCharType="end"/>
      </w:r>
      <w:r>
        <w:fldChar w:fldCharType="begin"/>
      </w:r>
      <w:r>
        <w:instrText xml:space="preserve"> SEQ MTSec \r 1 \h \* MERGEFORMAT </w:instrText>
      </w:r>
      <w:r>
        <w:fldChar w:fldCharType="end"/>
      </w:r>
      <w:r>
        <w:fldChar w:fldCharType="begin"/>
      </w:r>
      <w:r>
        <w:instrText xml:space="preserve"> SEQ MTChap \r 1 \h \* MERGEFORMAT </w:instrText>
      </w:r>
      <w:r>
        <w:fldChar w:fldCharType="end"/>
      </w:r>
      <w:r>
        <w:fldChar w:fldCharType="end"/>
      </w:r>
      <w:r w:rsidR="00EA1CB3">
        <w:t>O</w:t>
      </w:r>
      <w:r w:rsidR="00EA1CB3" w:rsidRPr="00D7169D">
        <w:rPr>
          <w:rFonts w:hint="eastAsia"/>
        </w:rPr>
        <w:t>pti</w:t>
      </w:r>
      <w:r w:rsidR="00EA1CB3" w:rsidRPr="00D7169D">
        <w:t>mal</w:t>
      </w:r>
      <w:r w:rsidR="00EA1CB3">
        <w:t xml:space="preserve"> </w:t>
      </w:r>
      <w:r w:rsidR="00EA1CB3">
        <w:rPr>
          <w:rFonts w:hint="eastAsia"/>
        </w:rPr>
        <w:t>des</w:t>
      </w:r>
      <w:r w:rsidR="00EA1CB3">
        <w:t>ign and</w:t>
      </w:r>
      <w:r w:rsidR="00EA1CB3" w:rsidRPr="00D7169D">
        <w:t xml:space="preserve"> sizing of </w:t>
      </w:r>
      <w:r w:rsidR="008D5F3A">
        <w:t>H</w:t>
      </w:r>
      <w:r w:rsidR="00EA1CB3" w:rsidRPr="00D7169D">
        <w:t xml:space="preserve">RES-powered </w:t>
      </w:r>
      <w:r w:rsidR="00EA1CB3">
        <w:t xml:space="preserve">electrochemical </w:t>
      </w:r>
      <w:r w:rsidR="00406765">
        <w:t>microsynthesis</w:t>
      </w:r>
      <w:r w:rsidR="00EA1CB3">
        <w:t xml:space="preserve"> system</w:t>
      </w:r>
    </w:p>
    <w:p w14:paraId="6CB8B6B1" w14:textId="052F88A2" w:rsidR="00DD3D9E" w:rsidRDefault="00494459">
      <w:pPr>
        <w:pStyle w:val="Els-Author"/>
      </w:pPr>
      <w:r w:rsidRPr="00EA1CB3">
        <w:t>Weigu Wen</w:t>
      </w:r>
      <w:r>
        <w:t>,</w:t>
      </w:r>
      <w:bookmarkStart w:id="0" w:name="_GoBack"/>
      <w:bookmarkEnd w:id="0"/>
      <w:r w:rsidRPr="00EA1CB3">
        <w:t xml:space="preserve"> Zhihong Yuan*</w:t>
      </w:r>
    </w:p>
    <w:p w14:paraId="05459585" w14:textId="77777777" w:rsidR="00DD3D9E" w:rsidRDefault="00494459">
      <w:pPr>
        <w:pStyle w:val="Els-Affiliation"/>
      </w:pPr>
      <w:r w:rsidRPr="00EA1CB3">
        <w:t>State Key Laboratory of Chemical Engineering, Department of Chemical Engineering, Tsinghua University, Beijing 100084, China</w:t>
      </w:r>
    </w:p>
    <w:p w14:paraId="5985D479" w14:textId="77777777" w:rsidR="008D2649" w:rsidRPr="00A94774" w:rsidRDefault="00494459" w:rsidP="008D2649">
      <w:pPr>
        <w:pStyle w:val="Els-Affiliation"/>
        <w:spacing w:after="120"/>
      </w:pPr>
      <w:r w:rsidRPr="00EA1CB3">
        <w:t>*Corresponding author’s E-mail: zhihongyuan@mail.tsinghu</w:t>
      </w:r>
      <w:r w:rsidRPr="00EA1CB3">
        <w:t>a.edu.cn</w:t>
      </w:r>
    </w:p>
    <w:p w14:paraId="7E3518E5" w14:textId="77777777" w:rsidR="008D2649" w:rsidRDefault="00494459" w:rsidP="008D2649">
      <w:pPr>
        <w:pStyle w:val="Els-Abstract"/>
      </w:pPr>
      <w:r>
        <w:t>Abstract</w:t>
      </w:r>
    </w:p>
    <w:p w14:paraId="5608FB75" w14:textId="2FA90122" w:rsidR="000F7271" w:rsidRPr="00ED16D7" w:rsidRDefault="00494459" w:rsidP="008D2649">
      <w:pPr>
        <w:pStyle w:val="Els-body-text"/>
        <w:spacing w:after="120"/>
      </w:pPr>
      <w:r w:rsidRPr="000F7271">
        <w:rPr>
          <w:rFonts w:hint="eastAsia"/>
        </w:rPr>
        <w:t>U</w:t>
      </w:r>
      <w:r w:rsidRPr="000F7271">
        <w:t xml:space="preserve">nder the context of carbon neutrality, chemical industry, as one of </w:t>
      </w:r>
      <w:r w:rsidR="00D47B3B">
        <w:t xml:space="preserve">the </w:t>
      </w:r>
      <w:r w:rsidRPr="000F7271">
        <w:t>dominant energy-intensive industries, necessitates high-penetration renewable electricity to reduce the emission of greenhouse gases and pollution. However, the conf</w:t>
      </w:r>
      <w:r w:rsidRPr="000F7271">
        <w:t xml:space="preserve">lict between the rigidity of the </w:t>
      </w:r>
      <w:r w:rsidR="007A37F3">
        <w:t xml:space="preserve">industry </w:t>
      </w:r>
      <w:r w:rsidRPr="000F7271">
        <w:t xml:space="preserve">load and the intermittent nature of renewable energy sources is challenging. </w:t>
      </w:r>
      <w:r w:rsidR="005B3F7C">
        <w:t xml:space="preserve">Therefore, </w:t>
      </w:r>
      <w:r w:rsidR="007A37F3" w:rsidRPr="000F7271">
        <w:t>leveraging microreactors in chemical production powered by renewable electricity</w:t>
      </w:r>
      <w:r w:rsidR="007A37F3">
        <w:t xml:space="preserve">, </w:t>
      </w:r>
      <w:r w:rsidR="005B3F7C">
        <w:t>e</w:t>
      </w:r>
      <w:r>
        <w:t>xploiting</w:t>
      </w:r>
      <w:r w:rsidRPr="000F7271">
        <w:t xml:space="preserve"> </w:t>
      </w:r>
      <w:r w:rsidR="007A37F3">
        <w:t xml:space="preserve">their </w:t>
      </w:r>
      <w:r w:rsidRPr="000F7271">
        <w:t>flexibility and rapid start</w:t>
      </w:r>
      <w:r w:rsidRPr="000F7271">
        <w:t>-up/shut-down</w:t>
      </w:r>
      <w:r>
        <w:t xml:space="preserve"> features</w:t>
      </w:r>
      <w:r w:rsidRPr="000F7271">
        <w:t xml:space="preserve">, has </w:t>
      </w:r>
      <w:r w:rsidR="00C562A8">
        <w:rPr>
          <w:rFonts w:hint="eastAsia"/>
          <w:lang w:eastAsia="zh-CN"/>
        </w:rPr>
        <w:t>gain</w:t>
      </w:r>
      <w:r w:rsidR="00C562A8">
        <w:t>ed attention from academia and industry</w:t>
      </w:r>
      <w:r w:rsidRPr="000F7271">
        <w:t xml:space="preserve">. </w:t>
      </w:r>
      <w:r w:rsidR="004A0914">
        <w:t>This paper</w:t>
      </w:r>
      <w:r w:rsidRPr="000F7271">
        <w:t xml:space="preserve"> formulat</w:t>
      </w:r>
      <w:r>
        <w:t>e</w:t>
      </w:r>
      <w:r w:rsidR="005B3F7C">
        <w:t>d</w:t>
      </w:r>
      <w:r w:rsidRPr="000F7271">
        <w:t xml:space="preserve"> a </w:t>
      </w:r>
      <w:r w:rsidR="00C562A8">
        <w:t>mixed integer linear programming (MILP)</w:t>
      </w:r>
      <w:r w:rsidRPr="000F7271">
        <w:t xml:space="preserve"> encompassing the </w:t>
      </w:r>
      <w:r w:rsidR="00D47B3B">
        <w:t xml:space="preserve">electrosynthesis system (ESS) design </w:t>
      </w:r>
      <w:r w:rsidRPr="000F7271">
        <w:t xml:space="preserve">and the corresponding hybrid renewable energy system (HRES). The </w:t>
      </w:r>
      <w:r w:rsidRPr="000F7271">
        <w:t>optimized results reveal the optimal topology of the HRES-powered</w:t>
      </w:r>
      <w:r>
        <w:t xml:space="preserve"> ESS</w:t>
      </w:r>
      <w:r w:rsidRPr="000F7271">
        <w:t xml:space="preserve">. As a case study, the proposed model was implemented in the electrosynthesis of tetrabenzylthiuram disulfide (TBzTD) powered by solar and wind energy. </w:t>
      </w:r>
      <w:r w:rsidR="007A37F3">
        <w:t>T</w:t>
      </w:r>
      <w:r w:rsidR="00D21A85">
        <w:t>he p</w:t>
      </w:r>
      <w:r w:rsidRPr="000F7271">
        <w:t xml:space="preserve">ower transmission </w:t>
      </w:r>
      <w:r w:rsidR="007A37F3">
        <w:t xml:space="preserve">of the results </w:t>
      </w:r>
      <w:r w:rsidR="00D21A85">
        <w:t>suggests</w:t>
      </w:r>
      <w:r w:rsidRPr="000F7271">
        <w:t xml:space="preserve"> </w:t>
      </w:r>
      <w:r w:rsidR="00D47B3B">
        <w:t xml:space="preserve">the </w:t>
      </w:r>
      <w:r w:rsidRPr="000F7271">
        <w:t xml:space="preserve">flexible operation of </w:t>
      </w:r>
      <w:r w:rsidR="007A37F3">
        <w:t>micro</w:t>
      </w:r>
      <w:r w:rsidRPr="000F7271">
        <w:t xml:space="preserve">reactors to adapt to </w:t>
      </w:r>
      <w:r w:rsidR="00D47B3B">
        <w:t>fluctuating</w:t>
      </w:r>
      <w:r w:rsidRPr="000F7271">
        <w:t xml:space="preserve"> weather conditions, which emphasizes the pivotal role of advancing electrochemical</w:t>
      </w:r>
      <w:r w:rsidR="007A37F3">
        <w:t xml:space="preserve"> microreactor</w:t>
      </w:r>
      <w:r w:rsidRPr="000F7271">
        <w:t xml:space="preserve"> technology </w:t>
      </w:r>
      <w:r w:rsidR="007A37F3">
        <w:t>to</w:t>
      </w:r>
      <w:r w:rsidRPr="000F7271">
        <w:t xml:space="preserve"> facilitat</w:t>
      </w:r>
      <w:r w:rsidR="007A37F3">
        <w:t>e</w:t>
      </w:r>
      <w:r w:rsidRPr="000F7271">
        <w:t xml:space="preserve"> </w:t>
      </w:r>
      <w:r w:rsidR="007A37F3">
        <w:t>H</w:t>
      </w:r>
      <w:r w:rsidRPr="000F7271">
        <w:t>RES deployment within the electrochemical industry.</w:t>
      </w:r>
      <w:r w:rsidRPr="000F7271">
        <w:rPr>
          <w:rFonts w:hint="eastAsia"/>
        </w:rPr>
        <w:t xml:space="preserve"> </w:t>
      </w:r>
      <w:r w:rsidRPr="000F7271">
        <w:t>Furthe</w:t>
      </w:r>
      <w:r w:rsidRPr="000F7271">
        <w:t>rmore, to achieve competitive production, the technology parameters of the reactors are investigated</w:t>
      </w:r>
      <w:r w:rsidR="00D47B3B">
        <w:t>,</w:t>
      </w:r>
      <w:r w:rsidRPr="000F7271">
        <w:t xml:space="preserve"> and </w:t>
      </w:r>
      <w:r w:rsidR="007A37F3">
        <w:t xml:space="preserve">the </w:t>
      </w:r>
      <w:r w:rsidRPr="000F7271">
        <w:t xml:space="preserve">results </w:t>
      </w:r>
      <w:r w:rsidR="00E52AA1">
        <w:t>imply</w:t>
      </w:r>
      <w:r w:rsidRPr="000F7271">
        <w:t xml:space="preserve"> </w:t>
      </w:r>
      <w:r w:rsidR="004A0914">
        <w:t xml:space="preserve">that </w:t>
      </w:r>
      <w:r w:rsidRPr="000F7271">
        <w:t>the current density and reactor cost are critical parameters</w:t>
      </w:r>
      <w:r w:rsidR="00D47B3B">
        <w:t>,</w:t>
      </w:r>
      <w:r w:rsidRPr="000F7271">
        <w:t xml:space="preserve"> and improving them c</w:t>
      </w:r>
      <w:r w:rsidR="00E52AA1">
        <w:t>ould</w:t>
      </w:r>
      <w:r w:rsidRPr="000F7271">
        <w:t xml:space="preserve"> dramatically decrease the production cos</w:t>
      </w:r>
      <w:r w:rsidRPr="000F7271">
        <w:t xml:space="preserve">t. </w:t>
      </w:r>
    </w:p>
    <w:p w14:paraId="31A3917E" w14:textId="31318657" w:rsidR="008D2649" w:rsidRDefault="00494459" w:rsidP="008D2649">
      <w:pPr>
        <w:pStyle w:val="Els-body-text"/>
        <w:spacing w:after="120"/>
        <w:rPr>
          <w:lang w:val="en-GB"/>
        </w:rPr>
      </w:pPr>
      <w:r>
        <w:rPr>
          <w:b/>
          <w:bCs/>
          <w:lang w:val="en-GB"/>
        </w:rPr>
        <w:t>Keywords</w:t>
      </w:r>
      <w:r>
        <w:rPr>
          <w:lang w:val="en-GB"/>
        </w:rPr>
        <w:t xml:space="preserve">: </w:t>
      </w:r>
      <w:r w:rsidR="00E52AA1">
        <w:rPr>
          <w:lang w:val="en-GB"/>
        </w:rPr>
        <w:t>HRES, MILP, microreactor, flexibility</w:t>
      </w:r>
      <w:r w:rsidR="00C562A8">
        <w:rPr>
          <w:lang w:val="en-GB"/>
        </w:rPr>
        <w:t xml:space="preserve">, </w:t>
      </w:r>
      <w:proofErr w:type="spellStart"/>
      <w:r w:rsidR="00C562A8">
        <w:rPr>
          <w:lang w:val="en-GB"/>
        </w:rPr>
        <w:t>TBzTD</w:t>
      </w:r>
      <w:proofErr w:type="spellEnd"/>
      <w:r w:rsidR="00C562A8">
        <w:rPr>
          <w:lang w:val="en-GB"/>
        </w:rPr>
        <w:t xml:space="preserve">, </w:t>
      </w:r>
      <w:proofErr w:type="spellStart"/>
      <w:r w:rsidR="00C562A8">
        <w:rPr>
          <w:lang w:val="en-GB"/>
        </w:rPr>
        <w:t>mircrosynthesis</w:t>
      </w:r>
      <w:proofErr w:type="spellEnd"/>
    </w:p>
    <w:p w14:paraId="6B116E61" w14:textId="77777777" w:rsidR="008D2649" w:rsidRDefault="00494459" w:rsidP="00B62619">
      <w:pPr>
        <w:pStyle w:val="Els-1storder-head"/>
      </w:pPr>
      <w:r>
        <w:t>Introduction</w:t>
      </w:r>
    </w:p>
    <w:p w14:paraId="16C476C0" w14:textId="3A2EA34A" w:rsidR="00E52AA1" w:rsidRDefault="00494459" w:rsidP="00B93F7D">
      <w:pPr>
        <w:pStyle w:val="Els-body-text"/>
        <w:spacing w:after="120"/>
      </w:pPr>
      <w:r w:rsidRPr="00E52AA1">
        <w:t xml:space="preserve">Under carbon neutrality, renewable energy is called to attain clean, sustainable, affordable energy </w:t>
      </w:r>
      <w:r w:rsidR="00D47B3B">
        <w:t>and</w:t>
      </w:r>
      <w:r w:rsidRPr="00E52AA1">
        <w:t xml:space="preserve"> mitigate greenhouse gas </w:t>
      </w:r>
      <w:r w:rsidR="00D47B3B">
        <w:t>emissions</w:t>
      </w:r>
      <w:r w:rsidR="007A37F3">
        <w:t xml:space="preserve"> </w:t>
      </w:r>
      <w:r w:rsidR="00790341" w:rsidRPr="00790341">
        <w:t xml:space="preserve">(Papadis and </w:t>
      </w:r>
      <w:proofErr w:type="spellStart"/>
      <w:r w:rsidR="00790341" w:rsidRPr="00790341">
        <w:t>Tsatsaronis</w:t>
      </w:r>
      <w:proofErr w:type="spellEnd"/>
      <w:r w:rsidR="00790341" w:rsidRPr="00790341">
        <w:t>, 2020)</w:t>
      </w:r>
      <w:r w:rsidRPr="00E52AA1">
        <w:t>. A rapid transition from conventional fossil energy to renewable energy in multi</w:t>
      </w:r>
      <w:r w:rsidR="001D11D2">
        <w:t>ple</w:t>
      </w:r>
      <w:r w:rsidRPr="00E52AA1">
        <w:t xml:space="preserve"> sectors, including construction, industry, and transportation, is anticipated, given the current projection for dramatic climate change associated with fossil fuel usage</w:t>
      </w:r>
      <w:r w:rsidRPr="00E52AA1">
        <w:t>. Within th</w:t>
      </w:r>
      <w:r w:rsidR="001D11D2">
        <w:t>e</w:t>
      </w:r>
      <w:r w:rsidRPr="00E52AA1">
        <w:t>s</w:t>
      </w:r>
      <w:r w:rsidR="001D11D2">
        <w:t>e</w:t>
      </w:r>
      <w:r w:rsidRPr="00E52AA1">
        <w:t xml:space="preserve"> sector</w:t>
      </w:r>
      <w:r w:rsidR="001D11D2">
        <w:t>s</w:t>
      </w:r>
      <w:r w:rsidRPr="00E52AA1">
        <w:t>, chemical industry was the largest energy consumer</w:t>
      </w:r>
      <w:r w:rsidR="007A37F3">
        <w:t xml:space="preserve"> </w:t>
      </w:r>
      <w:r w:rsidR="00790341" w:rsidRPr="00790341">
        <w:t>(Yu et al.</w:t>
      </w:r>
      <w:r w:rsidR="00D47B3B">
        <w:t>,</w:t>
      </w:r>
      <w:r w:rsidR="00790341" w:rsidRPr="00790341">
        <w:t xml:space="preserve"> 2023)</w:t>
      </w:r>
      <w:r w:rsidR="00F739A5">
        <w:t xml:space="preserve">. </w:t>
      </w:r>
      <w:r w:rsidRPr="00E52AA1">
        <w:t xml:space="preserve">Furthermore, </w:t>
      </w:r>
      <w:r w:rsidR="00D47B3B">
        <w:t xml:space="preserve">the </w:t>
      </w:r>
      <w:r w:rsidR="00F739A5">
        <w:t xml:space="preserve">majority </w:t>
      </w:r>
      <w:r w:rsidRPr="00E52AA1">
        <w:t xml:space="preserve">of the energy </w:t>
      </w:r>
      <w:r w:rsidR="00632C71">
        <w:t>for</w:t>
      </w:r>
      <w:r w:rsidRPr="00E52AA1">
        <w:t xml:space="preserve"> </w:t>
      </w:r>
      <w:r w:rsidR="004A0914">
        <w:t xml:space="preserve">the </w:t>
      </w:r>
      <w:r w:rsidRPr="00E52AA1">
        <w:t xml:space="preserve">chemical industry </w:t>
      </w:r>
      <w:r w:rsidR="00F739A5">
        <w:t>is</w:t>
      </w:r>
      <w:r w:rsidRPr="00E52AA1">
        <w:t xml:space="preserve"> supplied by fossil fuels and coal, causing massive CO</w:t>
      </w:r>
      <w:r w:rsidRPr="00F739A5">
        <w:rPr>
          <w:vertAlign w:val="subscript"/>
        </w:rPr>
        <w:t>2</w:t>
      </w:r>
      <w:r w:rsidRPr="00E52AA1">
        <w:t xml:space="preserve"> </w:t>
      </w:r>
      <w:r w:rsidR="00D47B3B">
        <w:t>emissions</w:t>
      </w:r>
      <w:r w:rsidRPr="00E52AA1">
        <w:t xml:space="preserve">. Thus, increasing </w:t>
      </w:r>
      <w:r w:rsidR="00D47B3B">
        <w:t xml:space="preserve">the </w:t>
      </w:r>
      <w:r w:rsidRPr="00E52AA1">
        <w:t xml:space="preserve">renewable energy ratio in the total energy consumption while maintaining profit is </w:t>
      </w:r>
      <w:r w:rsidR="00F739A5">
        <w:t>urgent</w:t>
      </w:r>
      <w:r w:rsidRPr="00E52AA1">
        <w:t xml:space="preserve"> for</w:t>
      </w:r>
      <w:r w:rsidR="004A0914">
        <w:t xml:space="preserve"> </w:t>
      </w:r>
      <w:r w:rsidRPr="00E52AA1">
        <w:t>chemical industry.</w:t>
      </w:r>
    </w:p>
    <w:p w14:paraId="0A0C72CE" w14:textId="7C7FB2DD" w:rsidR="008D2649" w:rsidRPr="002D193D" w:rsidRDefault="00494459" w:rsidP="00B93F7D">
      <w:pPr>
        <w:pStyle w:val="Els-body-text"/>
        <w:spacing w:after="120"/>
      </w:pPr>
      <w:r w:rsidRPr="00E52AA1">
        <w:t xml:space="preserve">However, the intermittent nature of renewable energy sources (RES) conflicts with the rigid energy demand of </w:t>
      </w:r>
      <w:r w:rsidR="00406765">
        <w:t xml:space="preserve">the </w:t>
      </w:r>
      <w:r w:rsidRPr="00E52AA1">
        <w:t xml:space="preserve">modern </w:t>
      </w:r>
      <w:r w:rsidR="00C562A8">
        <w:t xml:space="preserve">chemical </w:t>
      </w:r>
      <w:r w:rsidRPr="00E52AA1">
        <w:t>industry</w:t>
      </w:r>
      <w:r w:rsidR="00941D7C" w:rsidRPr="00E52AA1">
        <w:t>.</w:t>
      </w:r>
      <w:r w:rsidRPr="00E52AA1">
        <w:t xml:space="preserve"> Hybr</w:t>
      </w:r>
      <w:r w:rsidRPr="00E52AA1">
        <w:t>id renewable energy systems (HRES) incorporating multiple renewable and conventional energy sources are attractive solutions for power system reliability.</w:t>
      </w:r>
      <w:r w:rsidR="00C112B9">
        <w:t xml:space="preserve"> </w:t>
      </w:r>
      <w:r w:rsidR="005B3F7C">
        <w:t xml:space="preserve">Extensive research has </w:t>
      </w:r>
      <w:r w:rsidR="0023071B">
        <w:t>addressed the</w:t>
      </w:r>
      <w:r w:rsidRPr="00E52AA1">
        <w:t xml:space="preserve"> </w:t>
      </w:r>
      <w:r w:rsidR="0023071B">
        <w:t>fund</w:t>
      </w:r>
      <w:r w:rsidR="00DD722C">
        <w:t>a</w:t>
      </w:r>
      <w:r w:rsidR="0023071B">
        <w:t>mental</w:t>
      </w:r>
      <w:r w:rsidRPr="00E52AA1">
        <w:t xml:space="preserve"> issue </w:t>
      </w:r>
      <w:r w:rsidR="0023071B">
        <w:t xml:space="preserve">of </w:t>
      </w:r>
      <w:r w:rsidRPr="00E52AA1">
        <w:t>the optimal design and sizing of HRES, cons</w:t>
      </w:r>
      <w:r w:rsidRPr="00E52AA1">
        <w:t xml:space="preserve">idering various </w:t>
      </w:r>
      <w:r w:rsidR="00A717B2">
        <w:t xml:space="preserve">renewable </w:t>
      </w:r>
      <w:r w:rsidRPr="00E52AA1">
        <w:t xml:space="preserve">resources </w:t>
      </w:r>
      <w:r w:rsidRPr="00E52AA1">
        <w:lastRenderedPageBreak/>
        <w:t>of the localities, the target users’ demands</w:t>
      </w:r>
      <w:r w:rsidR="00D47B3B">
        <w:t>,</w:t>
      </w:r>
      <w:r w:rsidRPr="00E52AA1">
        <w:t xml:space="preserve"> and the investment</w:t>
      </w:r>
      <w:r w:rsidR="0023071B">
        <w:t xml:space="preserve"> with </w:t>
      </w:r>
      <w:r w:rsidR="00DD722C">
        <w:t xml:space="preserve">methods including </w:t>
      </w:r>
      <w:r w:rsidR="00822C7B">
        <w:t xml:space="preserve">state-of-art </w:t>
      </w:r>
      <w:r w:rsidR="00DD722C">
        <w:t>MIP</w:t>
      </w:r>
      <w:r w:rsidR="00822C7B">
        <w:t xml:space="preserve"> solution</w:t>
      </w:r>
      <w:r w:rsidR="00263131">
        <w:t>s</w:t>
      </w:r>
      <w:r w:rsidR="00DD722C">
        <w:t>, heuristic algorithms, and machine learning</w:t>
      </w:r>
      <w:r w:rsidR="00A717B2">
        <w:t xml:space="preserve"> </w:t>
      </w:r>
      <w:r w:rsidR="00DA3FE2" w:rsidRPr="00DA3FE2">
        <w:t xml:space="preserve">(Thirunavukkarasu, Sawle, </w:t>
      </w:r>
      <w:r w:rsidR="00DA3FE2">
        <w:t>et al.</w:t>
      </w:r>
      <w:r w:rsidR="00DA3FE2" w:rsidRPr="00DA3FE2">
        <w:t xml:space="preserve"> 2023)</w:t>
      </w:r>
      <w:r w:rsidRPr="00E52AA1">
        <w:t>.</w:t>
      </w:r>
    </w:p>
    <w:p w14:paraId="1A9CEE27" w14:textId="77777777" w:rsidR="00E52AA1" w:rsidRDefault="00494459" w:rsidP="00B93F7D">
      <w:pPr>
        <w:pStyle w:val="Els-body-text"/>
        <w:spacing w:after="120"/>
      </w:pPr>
      <w:r w:rsidRPr="00E52AA1">
        <w:t xml:space="preserve">Although researchers </w:t>
      </w:r>
      <w:r w:rsidRPr="00E52AA1">
        <w:t xml:space="preserve">explored many topology possibilities of HRES, most of the </w:t>
      </w:r>
      <w:r w:rsidR="00D47B3B">
        <w:t>designs</w:t>
      </w:r>
      <w:r w:rsidRPr="00E52AA1">
        <w:t xml:space="preserve"> solely considered the characteristics of power sources and omitted the </w:t>
      </w:r>
      <w:r w:rsidR="00A717B2">
        <w:t>variant</w:t>
      </w:r>
      <w:r w:rsidRPr="00E52AA1">
        <w:t xml:space="preserve"> needs of the end users, while</w:t>
      </w:r>
      <w:r w:rsidR="00A717B2">
        <w:t xml:space="preserve"> they have distinct energy consumption profiles</w:t>
      </w:r>
      <w:r w:rsidRPr="00E52AA1">
        <w:t xml:space="preserve">. </w:t>
      </w:r>
      <w:r w:rsidR="00D47B3B">
        <w:t>Standard</w:t>
      </w:r>
      <w:r w:rsidRPr="00E52AA1">
        <w:t xml:space="preserve"> models </w:t>
      </w:r>
      <w:r w:rsidR="00941D7C">
        <w:t>denote</w:t>
      </w:r>
      <w:r w:rsidRPr="00E52AA1">
        <w:t xml:space="preserve"> the end users’ demands by </w:t>
      </w:r>
      <w:r w:rsidR="0090290E">
        <w:t>historical</w:t>
      </w:r>
      <w:r w:rsidRPr="00E52AA1">
        <w:t xml:space="preserve"> energy consumption</w:t>
      </w:r>
      <w:r w:rsidR="00941D7C">
        <w:t xml:space="preserve"> data</w:t>
      </w:r>
      <w:r w:rsidRPr="00E52AA1">
        <w:t xml:space="preserve"> without specific descriptions</w:t>
      </w:r>
      <w:r w:rsidR="00A717B2">
        <w:t>,</w:t>
      </w:r>
      <w:r w:rsidRPr="00E52AA1">
        <w:t xml:space="preserve"> leading to the possibility of unbalanced electricity distribution. </w:t>
      </w:r>
      <w:r w:rsidR="007F6C98">
        <w:t>Furthermore</w:t>
      </w:r>
      <w:r w:rsidRPr="00E52AA1">
        <w:t>, it is crucial for traditional chemical factories to keep stable operation condition</w:t>
      </w:r>
      <w:r w:rsidRPr="00E52AA1">
        <w:t>s</w:t>
      </w:r>
      <w:r w:rsidR="004A0914">
        <w:t>,</w:t>
      </w:r>
      <w:r w:rsidRPr="00E52AA1">
        <w:t xml:space="preserve"> and </w:t>
      </w:r>
      <w:r w:rsidR="00A717B2">
        <w:t>unpredicted</w:t>
      </w:r>
      <w:r w:rsidRPr="00E52AA1">
        <w:t xml:space="preserve"> loss of power supply is dangerous and unacceptable. </w:t>
      </w:r>
      <w:r w:rsidR="0080606B">
        <w:t>Moreover</w:t>
      </w:r>
      <w:r w:rsidRPr="0080606B">
        <w:t xml:space="preserve">, </w:t>
      </w:r>
      <w:r w:rsidRPr="00E52AA1">
        <w:t xml:space="preserve">many chemical processes </w:t>
      </w:r>
      <w:r w:rsidR="0090290E">
        <w:t>require</w:t>
      </w:r>
      <w:r w:rsidRPr="00E52AA1">
        <w:t xml:space="preserve"> high levels of pressure and heat, which are difficult to </w:t>
      </w:r>
      <w:r w:rsidR="0090290E">
        <w:t xml:space="preserve">electrify and incompatible with </w:t>
      </w:r>
      <w:r w:rsidR="00E642EF">
        <w:t>renewable electricity</w:t>
      </w:r>
      <w:r w:rsidRPr="00E52AA1">
        <w:t xml:space="preserve">. </w:t>
      </w:r>
    </w:p>
    <w:p w14:paraId="1169132E" w14:textId="3E8663C1" w:rsidR="00E52AA1" w:rsidRPr="002D193D" w:rsidRDefault="00494459" w:rsidP="00B93F7D">
      <w:pPr>
        <w:pStyle w:val="Els-body-text"/>
        <w:spacing w:after="120"/>
      </w:pPr>
      <w:r w:rsidRPr="00E52AA1">
        <w:rPr>
          <w:rFonts w:hint="eastAsia"/>
          <w:lang w:val="en-GB"/>
        </w:rPr>
        <w:t>T</w:t>
      </w:r>
      <w:r w:rsidRPr="00E52AA1">
        <w:rPr>
          <w:lang w:val="en-GB"/>
        </w:rPr>
        <w:t>o address the conflicts betwe</w:t>
      </w:r>
      <w:r w:rsidRPr="00E52AA1">
        <w:rPr>
          <w:lang w:val="en-GB"/>
        </w:rPr>
        <w:t xml:space="preserve">en </w:t>
      </w:r>
      <w:r w:rsidR="0041554A">
        <w:rPr>
          <w:lang w:val="en-GB"/>
        </w:rPr>
        <w:t>conventional</w:t>
      </w:r>
      <w:r w:rsidRPr="00E52AA1">
        <w:rPr>
          <w:lang w:val="en-GB"/>
        </w:rPr>
        <w:t xml:space="preserve"> chemical processes and HRES, we take </w:t>
      </w:r>
      <w:r w:rsidR="00BF0FA5">
        <w:rPr>
          <w:lang w:val="en-GB"/>
        </w:rPr>
        <w:t xml:space="preserve">the </w:t>
      </w:r>
      <w:r w:rsidR="0090290E">
        <w:rPr>
          <w:lang w:val="en-GB"/>
        </w:rPr>
        <w:t>advantage</w:t>
      </w:r>
      <w:r w:rsidRPr="00E52AA1">
        <w:rPr>
          <w:lang w:val="en-GB"/>
        </w:rPr>
        <w:t xml:space="preserve"> of operational flexibility and rapid start-up/shut-down </w:t>
      </w:r>
      <w:r w:rsidR="0080606B">
        <w:rPr>
          <w:lang w:val="en-GB"/>
        </w:rPr>
        <w:t>features</w:t>
      </w:r>
      <w:r w:rsidRPr="00E52AA1">
        <w:rPr>
          <w:lang w:val="en-GB"/>
        </w:rPr>
        <w:t xml:space="preserve"> of electrochemical microreactors</w:t>
      </w:r>
      <w:r w:rsidR="00285628">
        <w:rPr>
          <w:lang w:val="en-GB"/>
        </w:rPr>
        <w:t xml:space="preserve"> to substitute for traditional industry-scale reactors</w:t>
      </w:r>
      <w:r w:rsidRPr="00E52AA1">
        <w:rPr>
          <w:lang w:val="en-GB"/>
        </w:rPr>
        <w:t>.</w:t>
      </w:r>
      <w:r w:rsidR="00BF0FA5">
        <w:rPr>
          <w:lang w:val="en-GB"/>
        </w:rPr>
        <w:t xml:space="preserve"> Indeed, electrochemical microsynthesis can be operated with high energy efficiency under mild reaction conditions. In other words, the auxiliary units can be easily electrified</w:t>
      </w:r>
      <w:r w:rsidRPr="00E52AA1">
        <w:rPr>
          <w:lang w:val="en-GB"/>
        </w:rPr>
        <w:t xml:space="preserve"> </w:t>
      </w:r>
      <w:r w:rsidR="00DA3FE2" w:rsidRPr="00DA3FE2">
        <w:rPr>
          <w:szCs w:val="24"/>
        </w:rPr>
        <w:t>(Noël</w:t>
      </w:r>
      <w:r w:rsidR="00A717B2">
        <w:rPr>
          <w:szCs w:val="24"/>
        </w:rPr>
        <w:t xml:space="preserve"> and</w:t>
      </w:r>
      <w:r w:rsidR="00DA3FE2" w:rsidRPr="00DA3FE2">
        <w:rPr>
          <w:szCs w:val="24"/>
        </w:rPr>
        <w:t xml:space="preserve"> Cao </w:t>
      </w:r>
      <w:r w:rsidR="00DA3FE2">
        <w:rPr>
          <w:szCs w:val="24"/>
        </w:rPr>
        <w:t>et al.</w:t>
      </w:r>
      <w:r w:rsidR="00DA3FE2" w:rsidRPr="00DA3FE2">
        <w:rPr>
          <w:szCs w:val="24"/>
        </w:rPr>
        <w:t xml:space="preserve"> 2019)</w:t>
      </w:r>
      <w:r w:rsidRPr="00E52AA1">
        <w:rPr>
          <w:lang w:val="en-GB"/>
        </w:rPr>
        <w:t xml:space="preserve">. </w:t>
      </w:r>
      <w:r w:rsidR="0090290E">
        <w:rPr>
          <w:lang w:val="en-GB"/>
        </w:rPr>
        <w:t>The</w:t>
      </w:r>
      <w:r w:rsidRPr="00E52AA1">
        <w:rPr>
          <w:lang w:val="en-GB"/>
        </w:rPr>
        <w:t xml:space="preserve"> flexibility and high electrified levels </w:t>
      </w:r>
      <w:r w:rsidR="00FA2717">
        <w:rPr>
          <w:lang w:val="en-GB"/>
        </w:rPr>
        <w:t xml:space="preserve">of the electrochemical synthesis system (ESS) </w:t>
      </w:r>
      <w:r w:rsidRPr="00E52AA1">
        <w:rPr>
          <w:lang w:val="en-GB"/>
        </w:rPr>
        <w:t xml:space="preserve">imply a possible route for advancing HRES integration within the </w:t>
      </w:r>
      <w:r w:rsidR="00FA2717">
        <w:rPr>
          <w:lang w:val="en-GB"/>
        </w:rPr>
        <w:t>chemical</w:t>
      </w:r>
      <w:r w:rsidRPr="00E52AA1">
        <w:rPr>
          <w:lang w:val="en-GB"/>
        </w:rPr>
        <w:t xml:space="preserve"> </w:t>
      </w:r>
      <w:r w:rsidR="00FA2717">
        <w:rPr>
          <w:lang w:val="en-GB"/>
        </w:rPr>
        <w:t>industry</w:t>
      </w:r>
      <w:r w:rsidRPr="00E52AA1">
        <w:rPr>
          <w:lang w:val="en-GB"/>
        </w:rPr>
        <w:t xml:space="preserve">. </w:t>
      </w:r>
      <w:r w:rsidR="005951DC">
        <w:rPr>
          <w:lang w:val="en-GB"/>
        </w:rPr>
        <w:t>However, few ha</w:t>
      </w:r>
      <w:r w:rsidR="00A461BD">
        <w:rPr>
          <w:lang w:val="en-GB"/>
        </w:rPr>
        <w:t>ve</w:t>
      </w:r>
      <w:r w:rsidR="005951DC">
        <w:rPr>
          <w:lang w:val="en-GB"/>
        </w:rPr>
        <w:t xml:space="preserve"> </w:t>
      </w:r>
      <w:r w:rsidR="00406765">
        <w:rPr>
          <w:lang w:val="en-GB"/>
        </w:rPr>
        <w:t>explored</w:t>
      </w:r>
      <w:r w:rsidR="005951DC">
        <w:rPr>
          <w:lang w:val="en-GB"/>
        </w:rPr>
        <w:t xml:space="preserve"> the possibility </w:t>
      </w:r>
      <w:r w:rsidR="00A461BD">
        <w:rPr>
          <w:lang w:val="en-GB"/>
        </w:rPr>
        <w:t xml:space="preserve">and design methods </w:t>
      </w:r>
      <w:r w:rsidR="005951DC">
        <w:rPr>
          <w:lang w:val="en-GB"/>
        </w:rPr>
        <w:t xml:space="preserve">of </w:t>
      </w:r>
      <w:r w:rsidR="00406765">
        <w:rPr>
          <w:lang w:val="en-GB"/>
        </w:rPr>
        <w:t>combining</w:t>
      </w:r>
      <w:r w:rsidR="005951DC">
        <w:rPr>
          <w:lang w:val="en-GB"/>
        </w:rPr>
        <w:t xml:space="preserve"> </w:t>
      </w:r>
      <w:r w:rsidR="00A461BD">
        <w:rPr>
          <w:lang w:val="en-GB"/>
        </w:rPr>
        <w:t xml:space="preserve">HRES and ESS. Furthermore, the </w:t>
      </w:r>
      <w:r w:rsidR="00406765">
        <w:rPr>
          <w:lang w:val="en-GB"/>
        </w:rPr>
        <w:t>features of the systems departing from conventional chemical factories need</w:t>
      </w:r>
      <w:r w:rsidR="00A461BD">
        <w:rPr>
          <w:lang w:val="en-GB"/>
        </w:rPr>
        <w:t xml:space="preserve"> further research. </w:t>
      </w:r>
      <w:r w:rsidRPr="00E52AA1">
        <w:rPr>
          <w:lang w:val="en-GB"/>
        </w:rPr>
        <w:t xml:space="preserve">Thus, we formulated </w:t>
      </w:r>
      <w:proofErr w:type="gramStart"/>
      <w:r w:rsidR="00D95701" w:rsidRPr="00E52AA1">
        <w:rPr>
          <w:lang w:val="en-GB"/>
        </w:rPr>
        <w:t>a</w:t>
      </w:r>
      <w:r w:rsidR="00A461BD">
        <w:rPr>
          <w:lang w:val="en-GB"/>
        </w:rPr>
        <w:t>n</w:t>
      </w:r>
      <w:proofErr w:type="gramEnd"/>
      <w:r w:rsidRPr="00E52AA1">
        <w:rPr>
          <w:lang w:val="en-GB"/>
        </w:rPr>
        <w:t xml:space="preserve"> MILP model encompassing the design of the </w:t>
      </w:r>
      <w:r w:rsidR="00D95701">
        <w:rPr>
          <w:lang w:val="en-GB"/>
        </w:rPr>
        <w:t>ESS</w:t>
      </w:r>
      <w:r w:rsidRPr="00E52AA1">
        <w:rPr>
          <w:lang w:val="en-GB"/>
        </w:rPr>
        <w:t xml:space="preserve"> and the corresponding HRES</w:t>
      </w:r>
      <w:r w:rsidR="00FA2717">
        <w:rPr>
          <w:lang w:val="en-GB"/>
        </w:rPr>
        <w:t xml:space="preserve"> to explore the optimum </w:t>
      </w:r>
      <w:r w:rsidR="00715BAB">
        <w:rPr>
          <w:lang w:val="en-GB"/>
        </w:rPr>
        <w:t>scale</w:t>
      </w:r>
      <w:r w:rsidR="00FA2717">
        <w:rPr>
          <w:lang w:val="en-GB"/>
        </w:rPr>
        <w:t xml:space="preserve"> and the </w:t>
      </w:r>
      <w:r w:rsidR="0090290E">
        <w:rPr>
          <w:lang w:val="en-GB"/>
        </w:rPr>
        <w:t>system's feasibility</w:t>
      </w:r>
      <w:r w:rsidRPr="00E52AA1">
        <w:rPr>
          <w:lang w:val="en-GB"/>
        </w:rPr>
        <w:t xml:space="preserve">. The optimized results reveal the </w:t>
      </w:r>
      <w:r w:rsidR="00406765">
        <w:rPr>
          <w:lang w:val="en-GB"/>
        </w:rPr>
        <w:t>integrated system's topology and energy transmission characteristics</w:t>
      </w:r>
      <w:r w:rsidR="00D95701">
        <w:rPr>
          <w:lang w:val="en-GB"/>
        </w:rPr>
        <w:t>.</w:t>
      </w:r>
    </w:p>
    <w:p w14:paraId="07118A5B" w14:textId="77777777" w:rsidR="008D2649" w:rsidRPr="008D5F3A" w:rsidRDefault="00494459" w:rsidP="00B62619">
      <w:pPr>
        <w:pStyle w:val="Els-1storder-head"/>
        <w:rPr>
          <w:bCs/>
        </w:rPr>
      </w:pPr>
      <w:r w:rsidRPr="008D5F3A">
        <w:rPr>
          <w:bCs/>
        </w:rPr>
        <w:t>Modeling and Optimization Formulation</w:t>
      </w:r>
    </w:p>
    <w:p w14:paraId="46F572D7" w14:textId="77777777" w:rsidR="008D2649" w:rsidRDefault="00494459" w:rsidP="00B93F7D">
      <w:pPr>
        <w:pStyle w:val="Els-2ndorder-head"/>
        <w:spacing w:after="120"/>
      </w:pPr>
      <w:r>
        <w:rPr>
          <w:lang w:val="en-GB"/>
        </w:rPr>
        <w:t>Configuration</w:t>
      </w:r>
      <w:r w:rsidR="008D5F3A">
        <w:rPr>
          <w:lang w:val="en-GB"/>
        </w:rPr>
        <w:t xml:space="preserve"> of</w:t>
      </w:r>
      <w:r w:rsidR="008D5F3A" w:rsidRPr="008D5F3A">
        <w:rPr>
          <w:lang w:val="en-GB"/>
        </w:rPr>
        <w:t xml:space="preserve"> HRES-powered ESS</w:t>
      </w:r>
    </w:p>
    <w:p w14:paraId="51437B45" w14:textId="4FCE8C07" w:rsidR="008D5F3A" w:rsidRDefault="00494459" w:rsidP="00B93F7D">
      <w:pPr>
        <w:pStyle w:val="Els-body-text"/>
        <w:spacing w:after="120"/>
        <w:rPr>
          <w:lang w:val="en-GB"/>
        </w:rPr>
      </w:pPr>
      <w:r w:rsidRPr="008D5F3A">
        <w:rPr>
          <w:lang w:val="en-GB"/>
        </w:rPr>
        <w:t xml:space="preserve">The </w:t>
      </w:r>
      <w:r w:rsidR="006259B1">
        <w:rPr>
          <w:lang w:val="en-GB"/>
        </w:rPr>
        <w:t>configuration</w:t>
      </w:r>
      <w:r w:rsidRPr="008D5F3A">
        <w:rPr>
          <w:lang w:val="en-GB"/>
        </w:rPr>
        <w:t xml:space="preserve"> of the HRES-powered ESS is shown in Figure 1. </w:t>
      </w:r>
      <w:r w:rsidRPr="008D5F3A">
        <w:rPr>
          <w:rFonts w:hint="eastAsia"/>
          <w:lang w:val="en-GB"/>
        </w:rPr>
        <w:t>T</w:t>
      </w:r>
      <w:r w:rsidRPr="008D5F3A">
        <w:rPr>
          <w:lang w:val="en-GB"/>
        </w:rPr>
        <w:t xml:space="preserve">he system consists of two subdivisions: the energy supply </w:t>
      </w:r>
      <w:r w:rsidR="00277034">
        <w:rPr>
          <w:lang w:val="en-GB"/>
        </w:rPr>
        <w:t>section</w:t>
      </w:r>
      <w:r w:rsidRPr="008D5F3A">
        <w:rPr>
          <w:lang w:val="en-GB"/>
        </w:rPr>
        <w:t xml:space="preserve"> and the production</w:t>
      </w:r>
      <w:r w:rsidRPr="008D5F3A">
        <w:rPr>
          <w:lang w:val="en-GB"/>
        </w:rPr>
        <w:t xml:space="preserve"> </w:t>
      </w:r>
      <w:r w:rsidR="00277034">
        <w:rPr>
          <w:lang w:val="en-GB"/>
        </w:rPr>
        <w:t>section</w:t>
      </w:r>
      <w:r w:rsidRPr="008D5F3A">
        <w:rPr>
          <w:lang w:val="en-GB"/>
        </w:rPr>
        <w:t xml:space="preserve">. The energy supply part contains </w:t>
      </w:r>
      <w:r w:rsidR="004E7CF2">
        <w:rPr>
          <w:lang w:val="en-GB"/>
        </w:rPr>
        <w:t>PV</w:t>
      </w:r>
      <w:r w:rsidRPr="008D5F3A">
        <w:rPr>
          <w:lang w:val="en-GB"/>
        </w:rPr>
        <w:t xml:space="preserve"> panels, wind turbines</w:t>
      </w:r>
      <w:r w:rsidR="0090290E">
        <w:rPr>
          <w:lang w:val="en-GB"/>
        </w:rPr>
        <w:t>,</w:t>
      </w:r>
      <w:r w:rsidRPr="008D5F3A">
        <w:rPr>
          <w:lang w:val="en-GB"/>
        </w:rPr>
        <w:t xml:space="preserve"> and battery storage to </w:t>
      </w:r>
      <w:r w:rsidR="004E7CF2">
        <w:rPr>
          <w:lang w:val="en-GB"/>
        </w:rPr>
        <w:t>discharge</w:t>
      </w:r>
      <w:r w:rsidRPr="008D5F3A">
        <w:rPr>
          <w:lang w:val="en-GB"/>
        </w:rPr>
        <w:t xml:space="preserve"> comp</w:t>
      </w:r>
      <w:r w:rsidR="00112BDD">
        <w:rPr>
          <w:lang w:val="en-GB"/>
        </w:rPr>
        <w:t>lementary</w:t>
      </w:r>
      <w:r w:rsidRPr="008D5F3A">
        <w:rPr>
          <w:lang w:val="en-GB"/>
        </w:rPr>
        <w:t xml:space="preserve"> </w:t>
      </w:r>
      <w:r w:rsidR="004E7CF2">
        <w:rPr>
          <w:lang w:val="en-GB"/>
        </w:rPr>
        <w:t>electricity</w:t>
      </w:r>
      <w:r w:rsidRPr="008D5F3A">
        <w:rPr>
          <w:lang w:val="en-GB"/>
        </w:rPr>
        <w:t xml:space="preserve"> when necessary. The </w:t>
      </w:r>
      <w:r w:rsidR="0090290E">
        <w:rPr>
          <w:lang w:val="en-GB"/>
        </w:rPr>
        <w:t>critical</w:t>
      </w:r>
      <w:r w:rsidRPr="008D5F3A">
        <w:rPr>
          <w:lang w:val="en-GB"/>
        </w:rPr>
        <w:t xml:space="preserve"> modul</w:t>
      </w:r>
      <w:r w:rsidR="004E7CF2">
        <w:rPr>
          <w:lang w:val="en-GB"/>
        </w:rPr>
        <w:t>e</w:t>
      </w:r>
      <w:r w:rsidRPr="008D5F3A">
        <w:rPr>
          <w:lang w:val="en-GB"/>
        </w:rPr>
        <w:t xml:space="preserve"> in production parts is the </w:t>
      </w:r>
      <w:proofErr w:type="spellStart"/>
      <w:r w:rsidR="0090290E">
        <w:rPr>
          <w:lang w:val="en-GB"/>
        </w:rPr>
        <w:t>electromicroreactors</w:t>
      </w:r>
      <w:proofErr w:type="spellEnd"/>
      <w:r w:rsidRPr="008D5F3A">
        <w:rPr>
          <w:lang w:val="en-GB"/>
        </w:rPr>
        <w:t xml:space="preserve"> </w:t>
      </w:r>
      <w:r w:rsidR="004E7CF2">
        <w:rPr>
          <w:lang w:val="en-GB"/>
        </w:rPr>
        <w:t xml:space="preserve">that can </w:t>
      </w:r>
      <w:r w:rsidRPr="008D5F3A">
        <w:rPr>
          <w:lang w:val="en-GB"/>
        </w:rPr>
        <w:t>transmut</w:t>
      </w:r>
      <w:r w:rsidR="004E7CF2">
        <w:rPr>
          <w:lang w:val="en-GB"/>
        </w:rPr>
        <w:t>e</w:t>
      </w:r>
      <w:r w:rsidRPr="008D5F3A">
        <w:rPr>
          <w:lang w:val="en-GB"/>
        </w:rPr>
        <w:t xml:space="preserve"> energy to </w:t>
      </w:r>
      <w:r w:rsidR="0090290E">
        <w:rPr>
          <w:lang w:val="en-GB"/>
        </w:rPr>
        <w:t>substances</w:t>
      </w:r>
      <w:r w:rsidRPr="008D5F3A">
        <w:rPr>
          <w:lang w:val="en-GB"/>
        </w:rPr>
        <w:t xml:space="preserve"> through electrochemical reactions. </w:t>
      </w:r>
      <w:r w:rsidR="004E7CF2">
        <w:rPr>
          <w:lang w:val="en-GB"/>
        </w:rPr>
        <w:t>O</w:t>
      </w:r>
      <w:r w:rsidRPr="008D5F3A">
        <w:rPr>
          <w:lang w:val="en-GB"/>
        </w:rPr>
        <w:t>ther modul</w:t>
      </w:r>
      <w:r w:rsidR="004E7CF2">
        <w:rPr>
          <w:lang w:val="en-GB"/>
        </w:rPr>
        <w:t>e</w:t>
      </w:r>
      <w:r w:rsidRPr="008D5F3A">
        <w:rPr>
          <w:lang w:val="en-GB"/>
        </w:rPr>
        <w:t>s</w:t>
      </w:r>
      <w:r w:rsidR="0090290E">
        <w:rPr>
          <w:lang w:val="en-GB"/>
        </w:rPr>
        <w:t>,</w:t>
      </w:r>
      <w:r w:rsidRPr="008D5F3A">
        <w:rPr>
          <w:lang w:val="en-GB"/>
        </w:rPr>
        <w:t xml:space="preserve"> including syringe pumps and electric heaters</w:t>
      </w:r>
      <w:r w:rsidR="0090290E">
        <w:rPr>
          <w:lang w:val="en-GB"/>
        </w:rPr>
        <w:t>,</w:t>
      </w:r>
      <w:r w:rsidRPr="008D5F3A">
        <w:rPr>
          <w:lang w:val="en-GB"/>
        </w:rPr>
        <w:t xml:space="preserve"> are auxiliary chemical engineering units for pumping and heating. The electricity converted </w:t>
      </w:r>
      <w:r w:rsidR="004E7CF2">
        <w:rPr>
          <w:lang w:val="en-GB"/>
        </w:rPr>
        <w:t xml:space="preserve">by </w:t>
      </w:r>
      <w:r w:rsidR="00277034">
        <w:rPr>
          <w:lang w:val="en-GB"/>
        </w:rPr>
        <w:t>AC/DC or DC/DC converters</w:t>
      </w:r>
      <w:r w:rsidRPr="008D5F3A">
        <w:rPr>
          <w:lang w:val="en-GB"/>
        </w:rPr>
        <w:t xml:space="preserve"> will be transmitted to the reactors an</w:t>
      </w:r>
      <w:r w:rsidRPr="008D5F3A">
        <w:rPr>
          <w:lang w:val="en-GB"/>
        </w:rPr>
        <w:t xml:space="preserve">d other units through </w:t>
      </w:r>
      <w:r w:rsidR="0090290E">
        <w:rPr>
          <w:lang w:val="en-GB"/>
        </w:rPr>
        <w:t xml:space="preserve">the </w:t>
      </w:r>
      <w:r w:rsidRPr="008D5F3A">
        <w:rPr>
          <w:lang w:val="en-GB"/>
        </w:rPr>
        <w:t>DC bus line.</w:t>
      </w:r>
    </w:p>
    <w:p w14:paraId="24DCE5C0" w14:textId="77777777" w:rsidR="008D2649" w:rsidRDefault="00494459" w:rsidP="008D5F3A">
      <w:pPr>
        <w:pStyle w:val="Els-body-text"/>
        <w:jc w:val="center"/>
      </w:pPr>
      <w:r>
        <w:rPr>
          <w:noProof/>
        </w:rPr>
        <w:drawing>
          <wp:inline distT="0" distB="0" distL="0" distR="0" wp14:anchorId="2F11DFF6" wp14:editId="2C47E436">
            <wp:extent cx="3280957" cy="1439501"/>
            <wp:effectExtent l="0" t="0" r="0" b="8890"/>
            <wp:docPr id="106704150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041504" name="图片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706" cy="147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6CEDE" w14:textId="77777777" w:rsidR="00B45E74" w:rsidRDefault="00494459" w:rsidP="000E29F5">
      <w:pPr>
        <w:pStyle w:val="Els-body-text"/>
        <w:jc w:val="center"/>
        <w:rPr>
          <w:lang w:eastAsia="zh-CN"/>
        </w:rPr>
      </w:pPr>
      <w:r>
        <w:rPr>
          <w:rFonts w:hint="eastAsia"/>
          <w:lang w:val="en-GB" w:eastAsia="zh-CN"/>
        </w:rPr>
        <w:lastRenderedPageBreak/>
        <w:t>F</w:t>
      </w:r>
      <w:r>
        <w:rPr>
          <w:lang w:val="en-GB" w:eastAsia="zh-CN"/>
        </w:rPr>
        <w:t xml:space="preserve">igure 1. </w:t>
      </w:r>
      <w:r w:rsidR="006259B1">
        <w:rPr>
          <w:lang w:val="en-GB" w:eastAsia="zh-CN"/>
        </w:rPr>
        <w:t>Configuration</w:t>
      </w:r>
      <w:r>
        <w:rPr>
          <w:lang w:val="en-GB" w:eastAsia="zh-CN"/>
        </w:rPr>
        <w:t xml:space="preserve"> of HRES-powered ESS</w:t>
      </w:r>
      <w:r w:rsidR="00B533AD">
        <w:rPr>
          <w:lang w:val="en-GB" w:eastAsia="zh-CN"/>
        </w:rPr>
        <w:t xml:space="preserve"> </w:t>
      </w:r>
    </w:p>
    <w:p w14:paraId="081AE581" w14:textId="77777777" w:rsidR="008D2649" w:rsidRDefault="00494459" w:rsidP="00B93F7D">
      <w:pPr>
        <w:pStyle w:val="Els-2ndorder-head"/>
        <w:spacing w:after="120"/>
      </w:pPr>
      <w:r>
        <w:rPr>
          <w:lang w:val="en-GB"/>
        </w:rPr>
        <w:t>Module</w:t>
      </w:r>
      <w:r>
        <w:t xml:space="preserve"> </w:t>
      </w:r>
      <w:r w:rsidR="008D5F3A">
        <w:t>model</w:t>
      </w:r>
      <w:r>
        <w:t>s</w:t>
      </w:r>
    </w:p>
    <w:p w14:paraId="0AE34AF3" w14:textId="77777777" w:rsidR="00F76286" w:rsidRDefault="00494459" w:rsidP="00B93F7D">
      <w:pPr>
        <w:pStyle w:val="Els-body-text"/>
        <w:spacing w:after="120"/>
        <w:rPr>
          <w:lang w:val="en-GB"/>
        </w:rPr>
      </w:pPr>
      <w:r>
        <w:rPr>
          <w:lang w:val="en-GB"/>
        </w:rPr>
        <w:t>The mathematical models of PV panels</w:t>
      </w:r>
      <w:r w:rsidR="000E29F5">
        <w:rPr>
          <w:rFonts w:hint="eastAsia"/>
          <w:lang w:val="en-GB" w:eastAsia="zh-CN"/>
        </w:rPr>
        <w:t>,</w:t>
      </w:r>
      <w:r w:rsidR="000E29F5">
        <w:rPr>
          <w:lang w:val="en-GB" w:eastAsia="zh-CN"/>
        </w:rPr>
        <w:t xml:space="preserve"> </w:t>
      </w:r>
      <w:r>
        <w:rPr>
          <w:lang w:val="en-GB"/>
        </w:rPr>
        <w:t>wind turbines</w:t>
      </w:r>
      <w:r w:rsidR="0090290E">
        <w:rPr>
          <w:lang w:val="en-GB"/>
        </w:rPr>
        <w:t>,</w:t>
      </w:r>
      <w:r>
        <w:rPr>
          <w:lang w:val="en-GB"/>
        </w:rPr>
        <w:t xml:space="preserve"> </w:t>
      </w:r>
      <w:r w:rsidR="0005539A">
        <w:rPr>
          <w:rFonts w:hint="eastAsia"/>
          <w:lang w:val="en-GB" w:eastAsia="zh-CN"/>
        </w:rPr>
        <w:t>and</w:t>
      </w:r>
      <w:r w:rsidR="0005539A">
        <w:rPr>
          <w:lang w:val="en-GB" w:eastAsia="zh-CN"/>
        </w:rPr>
        <w:t xml:space="preserve"> battery storage </w:t>
      </w:r>
      <w:r w:rsidR="000E29F5">
        <w:rPr>
          <w:lang w:val="en-GB"/>
        </w:rPr>
        <w:t xml:space="preserve">can </w:t>
      </w:r>
      <w:r w:rsidR="0090290E">
        <w:rPr>
          <w:lang w:val="en-GB"/>
        </w:rPr>
        <w:t>be referred</w:t>
      </w:r>
      <w:r w:rsidR="000E29F5">
        <w:rPr>
          <w:lang w:val="en-GB"/>
        </w:rPr>
        <w:t xml:space="preserve"> to</w:t>
      </w:r>
      <w:r w:rsidR="005B6423">
        <w:rPr>
          <w:lang w:val="en-GB"/>
        </w:rPr>
        <w:t xml:space="preserve"> </w:t>
      </w:r>
      <w:r w:rsidR="0090290E">
        <w:rPr>
          <w:lang w:val="en-GB"/>
        </w:rPr>
        <w:t xml:space="preserve">by </w:t>
      </w:r>
      <w:proofErr w:type="spellStart"/>
      <w:r w:rsidR="0088266C" w:rsidRPr="0088266C">
        <w:t>Maleki</w:t>
      </w:r>
      <w:proofErr w:type="spellEnd"/>
      <w:r w:rsidR="0088266C" w:rsidRPr="0088266C">
        <w:t xml:space="preserve"> and </w:t>
      </w:r>
      <w:proofErr w:type="spellStart"/>
      <w:r w:rsidR="0088266C" w:rsidRPr="0088266C">
        <w:t>Pourfayaz</w:t>
      </w:r>
      <w:proofErr w:type="spellEnd"/>
      <w:r w:rsidR="0088266C" w:rsidRPr="0088266C">
        <w:t xml:space="preserve"> </w:t>
      </w:r>
      <w:r w:rsidR="0005539A">
        <w:t>(</w:t>
      </w:r>
      <w:r w:rsidR="0088266C" w:rsidRPr="0088266C">
        <w:t>2015)</w:t>
      </w:r>
      <w:r w:rsidR="005B6423">
        <w:rPr>
          <w:lang w:val="en-GB"/>
        </w:rPr>
        <w:t xml:space="preserve"> and </w:t>
      </w:r>
      <w:r w:rsidR="008F708A" w:rsidRPr="008F708A">
        <w:t xml:space="preserve">Baruah </w:t>
      </w:r>
      <w:r w:rsidR="0005539A">
        <w:t xml:space="preserve">and </w:t>
      </w:r>
      <w:r w:rsidR="008F708A" w:rsidRPr="008F708A">
        <w:t xml:space="preserve">Basu </w:t>
      </w:r>
      <w:r w:rsidR="000E29F5">
        <w:t>(</w:t>
      </w:r>
      <w:r w:rsidR="008F708A" w:rsidRPr="008F708A">
        <w:t>2021</w:t>
      </w:r>
      <w:r w:rsidR="000E29F5">
        <w:t>)</w:t>
      </w:r>
      <w:r w:rsidR="005B6423">
        <w:rPr>
          <w:lang w:val="en-GB"/>
        </w:rPr>
        <w:t xml:space="preserve">. </w:t>
      </w:r>
      <w:r w:rsidR="005B6423" w:rsidRPr="005B6423">
        <w:rPr>
          <w:rFonts w:hint="eastAsia"/>
          <w:lang w:val="en-GB"/>
        </w:rPr>
        <w:t>T</w:t>
      </w:r>
      <w:r w:rsidR="005B6423" w:rsidRPr="005B6423">
        <w:rPr>
          <w:lang w:val="en-GB"/>
        </w:rPr>
        <w:t xml:space="preserve">he battery storage system </w:t>
      </w:r>
      <w:r w:rsidR="000E29F5">
        <w:rPr>
          <w:lang w:val="en-GB"/>
        </w:rPr>
        <w:t>can</w:t>
      </w:r>
      <w:r w:rsidR="005B6423" w:rsidRPr="005B6423">
        <w:rPr>
          <w:lang w:val="en-GB"/>
        </w:rPr>
        <w:t xml:space="preserve"> be charged when </w:t>
      </w:r>
      <w:r w:rsidR="0090290E">
        <w:rPr>
          <w:lang w:val="en-GB"/>
        </w:rPr>
        <w:t>surplus energy is</w:t>
      </w:r>
      <w:r w:rsidR="005B6423" w:rsidRPr="005B6423">
        <w:rPr>
          <w:lang w:val="en-GB"/>
        </w:rPr>
        <w:t xml:space="preserve"> generated by PV panels and wind turbines and discharge to compensate </w:t>
      </w:r>
      <w:r w:rsidR="0090290E">
        <w:rPr>
          <w:lang w:val="en-GB"/>
        </w:rPr>
        <w:t xml:space="preserve">for the </w:t>
      </w:r>
      <w:r w:rsidR="005B6423" w:rsidRPr="005B6423">
        <w:rPr>
          <w:lang w:val="en-GB"/>
        </w:rPr>
        <w:t>loss of power supply</w:t>
      </w:r>
      <w:r w:rsidR="000E29F5">
        <w:rPr>
          <w:lang w:val="en-GB"/>
        </w:rPr>
        <w:t xml:space="preserve"> </w:t>
      </w:r>
      <w:r w:rsidR="003C1351">
        <w:rPr>
          <w:lang w:val="en-GB"/>
        </w:rPr>
        <w:t>under c</w:t>
      </w:r>
      <w:r w:rsidR="003C1351" w:rsidRPr="003C1351">
        <w:rPr>
          <w:lang w:val="en-GB"/>
        </w:rPr>
        <w:t>oncurrent deficiency in solar and wind resources</w:t>
      </w:r>
      <w:r w:rsidR="005B6423" w:rsidRPr="005B6423">
        <w:rPr>
          <w:lang w:val="en-GB"/>
        </w:rPr>
        <w:t>.</w:t>
      </w:r>
      <w:r w:rsidR="005B6423">
        <w:rPr>
          <w:lang w:val="en-GB"/>
        </w:rPr>
        <w:t xml:space="preserve"> </w:t>
      </w:r>
    </w:p>
    <w:p w14:paraId="4CBF11E3" w14:textId="560067CA" w:rsidR="005B6423" w:rsidRDefault="00494459" w:rsidP="008D5F3A">
      <w:pPr>
        <w:pStyle w:val="Els-body-text"/>
        <w:rPr>
          <w:lang w:val="en-GB"/>
        </w:rPr>
      </w:pPr>
      <w:r w:rsidRPr="005B6423">
        <w:rPr>
          <w:rFonts w:hint="eastAsia"/>
          <w:lang w:val="en-GB"/>
        </w:rPr>
        <w:t>T</w:t>
      </w:r>
      <w:r w:rsidRPr="005B6423">
        <w:rPr>
          <w:lang w:val="en-GB"/>
        </w:rPr>
        <w:t>he electrochemical microreactors ca</w:t>
      </w:r>
      <w:r w:rsidRPr="005B6423">
        <w:rPr>
          <w:lang w:val="en-GB"/>
        </w:rPr>
        <w:t xml:space="preserve">n drive reactions directly engaging electricity in relatively high efficiency </w:t>
      </w:r>
      <w:r w:rsidR="00277034">
        <w:rPr>
          <w:lang w:val="en-GB"/>
        </w:rPr>
        <w:t>under</w:t>
      </w:r>
      <w:r w:rsidRPr="005B6423">
        <w:rPr>
          <w:lang w:val="en-GB"/>
        </w:rPr>
        <w:t xml:space="preserve"> moderate</w:t>
      </w:r>
      <w:r w:rsidR="00F76286">
        <w:rPr>
          <w:lang w:val="en-GB"/>
        </w:rPr>
        <w:t xml:space="preserve"> reaction</w:t>
      </w:r>
      <w:r w:rsidRPr="005B6423">
        <w:rPr>
          <w:lang w:val="en-GB"/>
        </w:rPr>
        <w:t xml:space="preserve"> conditions. The </w:t>
      </w:r>
      <w:r w:rsidR="00D85A06">
        <w:rPr>
          <w:lang w:val="en-GB"/>
        </w:rPr>
        <w:t xml:space="preserve">flow rates of the reactors can also adjust in a </w:t>
      </w:r>
      <w:r w:rsidR="00406765">
        <w:rPr>
          <w:lang w:val="en-GB"/>
        </w:rPr>
        <w:t>particular</w:t>
      </w:r>
      <w:r w:rsidR="00D85A06">
        <w:rPr>
          <w:lang w:val="en-GB"/>
        </w:rPr>
        <w:t xml:space="preserve"> range</w:t>
      </w:r>
      <w:r w:rsidR="00406765">
        <w:rPr>
          <w:lang w:val="en-GB"/>
        </w:rPr>
        <w:t>, enabling</w:t>
      </w:r>
      <w:r w:rsidRPr="005B6423">
        <w:rPr>
          <w:lang w:val="en-GB"/>
        </w:rPr>
        <w:t xml:space="preserve"> </w:t>
      </w:r>
      <w:r w:rsidR="00F76286">
        <w:rPr>
          <w:lang w:val="en-GB"/>
        </w:rPr>
        <w:t>micro</w:t>
      </w:r>
      <w:r w:rsidRPr="005B6423">
        <w:rPr>
          <w:lang w:val="en-GB"/>
        </w:rPr>
        <w:t xml:space="preserve">reactors </w:t>
      </w:r>
      <w:r w:rsidR="00406765">
        <w:rPr>
          <w:lang w:val="en-GB"/>
        </w:rPr>
        <w:t>to be</w:t>
      </w:r>
      <w:r w:rsidR="00F76286">
        <w:rPr>
          <w:lang w:val="en-GB"/>
        </w:rPr>
        <w:t xml:space="preserve"> </w:t>
      </w:r>
      <w:r w:rsidRPr="005B6423">
        <w:rPr>
          <w:lang w:val="en-GB"/>
        </w:rPr>
        <w:t>suitable modul</w:t>
      </w:r>
      <w:r w:rsidR="00BA15F3">
        <w:rPr>
          <w:lang w:val="en-GB"/>
        </w:rPr>
        <w:t>e</w:t>
      </w:r>
      <w:r w:rsidRPr="005B6423">
        <w:rPr>
          <w:lang w:val="en-GB"/>
        </w:rPr>
        <w:t xml:space="preserve">s </w:t>
      </w:r>
      <w:r w:rsidR="00F76286">
        <w:rPr>
          <w:lang w:val="en-GB"/>
        </w:rPr>
        <w:t>for</w:t>
      </w:r>
      <w:r w:rsidRPr="005B6423">
        <w:rPr>
          <w:lang w:val="en-GB"/>
        </w:rPr>
        <w:t xml:space="preserve"> the HRES-powered ESS.</w:t>
      </w:r>
      <w:r w:rsidR="005626D7" w:rsidRPr="005626D7">
        <w:rPr>
          <w:rFonts w:eastAsia="SimSun" w:cstheme="minorBidi"/>
          <w:color w:val="000000"/>
          <w:kern w:val="2"/>
          <w:szCs w:val="22"/>
          <w:lang w:eastAsia="zh-CN"/>
        </w:rPr>
        <w:t xml:space="preserve"> </w:t>
      </w:r>
      <w:r w:rsidR="00F76286">
        <w:t>T</w:t>
      </w:r>
      <w:r w:rsidR="005626D7" w:rsidRPr="005626D7">
        <w:rPr>
          <w:lang w:val="en-GB"/>
        </w:rPr>
        <w:t xml:space="preserve">he production output </w:t>
      </w:r>
      <w:proofErr w:type="spellStart"/>
      <w:r w:rsidR="005626D7" w:rsidRPr="005626D7">
        <w:rPr>
          <w:i/>
          <w:iCs/>
          <w:lang w:val="en-GB"/>
        </w:rPr>
        <w:t>M</w:t>
      </w:r>
      <w:r w:rsidR="005626D7" w:rsidRPr="005626D7">
        <w:rPr>
          <w:vertAlign w:val="subscript"/>
          <w:lang w:val="en-GB"/>
        </w:rPr>
        <w:t>Rec</w:t>
      </w:r>
      <w:proofErr w:type="spellEnd"/>
      <w:r w:rsidR="005626D7" w:rsidRPr="005626D7">
        <w:rPr>
          <w:lang w:val="en-GB"/>
        </w:rPr>
        <w:t xml:space="preserve"> and the energy input </w:t>
      </w:r>
      <w:proofErr w:type="spellStart"/>
      <w:r w:rsidR="005626D7" w:rsidRPr="005626D7">
        <w:rPr>
          <w:i/>
          <w:iCs/>
          <w:lang w:val="en-GB"/>
        </w:rPr>
        <w:t>P</w:t>
      </w:r>
      <w:r w:rsidR="005626D7" w:rsidRPr="005626D7">
        <w:rPr>
          <w:vertAlign w:val="subscript"/>
          <w:lang w:val="en-GB"/>
        </w:rPr>
        <w:t>Rec</w:t>
      </w:r>
      <w:proofErr w:type="spellEnd"/>
      <w:r w:rsidR="005626D7" w:rsidRPr="005626D7">
        <w:rPr>
          <w:i/>
          <w:iCs/>
          <w:vertAlign w:val="subscript"/>
          <w:lang w:val="en-GB"/>
        </w:rPr>
        <w:t xml:space="preserve"> </w:t>
      </w:r>
      <w:r w:rsidR="00F76286">
        <w:rPr>
          <w:lang w:val="en-GB"/>
        </w:rPr>
        <w:t xml:space="preserve">of the reactors </w:t>
      </w:r>
      <w:r w:rsidR="005626D7" w:rsidRPr="005626D7">
        <w:rPr>
          <w:lang w:val="en-GB"/>
        </w:rPr>
        <w:t xml:space="preserve">are described in </w:t>
      </w:r>
      <w:r w:rsidR="00F76286">
        <w:rPr>
          <w:lang w:val="en-GB"/>
        </w:rPr>
        <w:t>Eq.</w:t>
      </w:r>
      <w:r w:rsidR="00ED16D7">
        <w:rPr>
          <w:lang w:val="en-GB"/>
        </w:rPr>
        <w:t xml:space="preserve"> </w:t>
      </w:r>
      <w:r w:rsidR="00F76286">
        <w:rPr>
          <w:lang w:val="en-GB"/>
        </w:rPr>
        <w:t>(1)</w:t>
      </w:r>
      <w:r w:rsidR="00277034">
        <w:rPr>
          <w:lang w:val="en-GB"/>
        </w:rPr>
        <w:t>-</w:t>
      </w:r>
      <w:r w:rsidR="00F76286">
        <w:rPr>
          <w:lang w:val="en-GB"/>
        </w:rPr>
        <w:t>(3)</w:t>
      </w:r>
      <w:r w:rsidR="005626D7" w:rsidRPr="005626D7">
        <w:rPr>
          <w:lang w:val="en-GB"/>
        </w:rPr>
        <w:t>: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</w:tblGrid>
      <w:tr w:rsidR="0093114B" w14:paraId="6F2BF1F2" w14:textId="77777777" w:rsidTr="005626D7">
        <w:tc>
          <w:tcPr>
            <w:tcW w:w="7076" w:type="dxa"/>
          </w:tcPr>
          <w:p w14:paraId="591E017D" w14:textId="61FA85D7" w:rsidR="005626D7" w:rsidRPr="005626D7" w:rsidRDefault="00494459" w:rsidP="005626D7">
            <w:pPr>
              <w:pStyle w:val="MTDisplayEquation"/>
              <w:tabs>
                <w:tab w:val="clear" w:pos="3540"/>
              </w:tabs>
              <w:spacing w:before="120" w:after="120"/>
            </w:pPr>
            <w:r>
              <w:rPr>
                <w:position w:val="-12"/>
              </w:rPr>
              <w:object w:dxaOrig="1881" w:dyaOrig="316" w14:anchorId="6369C6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2pt;height:15.6pt" o:ole="">
                  <v:imagedata r:id="rId9" o:title=""/>
                </v:shape>
                <o:OLEObject Type="Embed" ProgID="Equation.DSMT4" ShapeID="_x0000_i1025" DrawAspect="Content" ObjectID="_1766751576" r:id="rId10"/>
              </w:object>
            </w:r>
            <w:r>
              <w:tab/>
              <w:t xml:space="preserve"> </w:t>
            </w:r>
            <w:r>
              <w:fldChar w:fldCharType="begin"/>
            </w:r>
            <w:r>
              <w:instrText xml:space="preserve"> MACROBUTTON MTPlaceRef \* MERGEFORMAT </w:instrText>
            </w:r>
            <w:r>
              <w:fldChar w:fldCharType="begin"/>
            </w:r>
            <w:r>
              <w:instrText xml:space="preserve"> SEQ MTEqn \h \* MERGEFORMAT </w:instrText>
            </w:r>
            <w:r>
              <w:fldChar w:fldCharType="end"/>
            </w:r>
            <w:r>
              <w:instrText>(</w:instrText>
            </w:r>
            <w:r w:rsidR="0032284D">
              <w:fldChar w:fldCharType="begin"/>
            </w:r>
            <w:r>
              <w:instrText xml:space="preserve"> SEQ MTEqn \c \* Arabic \* MERGEFORMAT </w:instrText>
            </w:r>
            <w:r w:rsidR="0032284D">
              <w:fldChar w:fldCharType="separate"/>
            </w:r>
            <w:r w:rsidR="00886C27">
              <w:rPr>
                <w:noProof/>
              </w:rPr>
              <w:instrText>1</w:instrText>
            </w:r>
            <w:r w:rsidR="0032284D">
              <w:rPr>
                <w:noProof/>
              </w:rPr>
              <w:fldChar w:fldCharType="end"/>
            </w:r>
            <w:r>
              <w:instrText>)</w:instrText>
            </w:r>
            <w:r>
              <w:fldChar w:fldCharType="end"/>
            </w:r>
          </w:p>
        </w:tc>
      </w:tr>
      <w:tr w:rsidR="0093114B" w14:paraId="55D559B6" w14:textId="77777777" w:rsidTr="005626D7">
        <w:tc>
          <w:tcPr>
            <w:tcW w:w="7076" w:type="dxa"/>
          </w:tcPr>
          <w:p w14:paraId="03EDD371" w14:textId="04F9408D" w:rsidR="005626D7" w:rsidRDefault="00494459" w:rsidP="005626D7">
            <w:pPr>
              <w:pStyle w:val="Els-body-text"/>
              <w:tabs>
                <w:tab w:val="right" w:pos="6860"/>
              </w:tabs>
              <w:spacing w:before="120" w:after="120"/>
              <w:rPr>
                <w:lang w:val="en-GB"/>
              </w:rPr>
            </w:pPr>
            <w:r>
              <w:rPr>
                <w:position w:val="-12"/>
                <w:lang w:val="en-GB"/>
              </w:rPr>
              <w:object w:dxaOrig="1964" w:dyaOrig="316" w14:anchorId="6C0062AF">
                <v:shape id="_x0000_i1026" type="#_x0000_t75" style="width:98.4pt;height:15.6pt" o:ole="">
                  <v:imagedata r:id="rId11" o:title=""/>
                </v:shape>
                <o:OLEObject Type="Embed" ProgID="Equation.DSMT4" ShapeID="_x0000_i1026" DrawAspect="Content" ObjectID="_1766751577" r:id="rId12"/>
              </w:object>
            </w:r>
            <w:r>
              <w:rPr>
                <w:lang w:val="en-GB"/>
              </w:rPr>
              <w:tab/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MACROBUTTON MTPlaceRef \* MERGEFORMAT </w:instrText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SEQ MTEqn \h \* MERGEFORMAT </w:instrText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instrText>(</w:instrText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SEQ MTEqn \c \* Arabic \* MERGEFORMAT </w:instrText>
            </w:r>
            <w:r>
              <w:rPr>
                <w:lang w:val="en-GB"/>
              </w:rPr>
              <w:fldChar w:fldCharType="separate"/>
            </w:r>
            <w:r w:rsidR="00886C27">
              <w:rPr>
                <w:noProof/>
                <w:lang w:val="en-GB"/>
              </w:rPr>
              <w:instrText>2</w:instrText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instrText>)</w:instrText>
            </w:r>
            <w:r>
              <w:rPr>
                <w:lang w:val="en-GB"/>
              </w:rPr>
              <w:fldChar w:fldCharType="end"/>
            </w:r>
          </w:p>
        </w:tc>
      </w:tr>
      <w:tr w:rsidR="0093114B" w14:paraId="3BB64B41" w14:textId="77777777" w:rsidTr="005626D7">
        <w:tc>
          <w:tcPr>
            <w:tcW w:w="7076" w:type="dxa"/>
          </w:tcPr>
          <w:p w14:paraId="74DF75C7" w14:textId="2E6F23ED" w:rsidR="005626D7" w:rsidRDefault="00494459" w:rsidP="005626D7">
            <w:pPr>
              <w:pStyle w:val="Els-body-text"/>
              <w:tabs>
                <w:tab w:val="right" w:pos="6860"/>
              </w:tabs>
              <w:spacing w:before="120" w:after="120"/>
              <w:rPr>
                <w:lang w:val="en-GB"/>
              </w:rPr>
            </w:pPr>
            <w:r>
              <w:rPr>
                <w:position w:val="-12"/>
                <w:lang w:val="en-GB"/>
              </w:rPr>
              <w:object w:dxaOrig="1357" w:dyaOrig="316" w14:anchorId="65D6BA73">
                <v:shape id="_x0000_i1027" type="#_x0000_t75" style="width:67.8pt;height:15.6pt" o:ole="">
                  <v:imagedata r:id="rId13" o:title=""/>
                </v:shape>
                <o:OLEObject Type="Embed" ProgID="Equation.DSMT4" ShapeID="_x0000_i1027" DrawAspect="Content" ObjectID="_1766751578" r:id="rId14"/>
              </w:object>
            </w:r>
            <w:r>
              <w:rPr>
                <w:lang w:val="en-GB"/>
              </w:rPr>
              <w:tab/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MACROBUTTON MTPlaceRef \* MERGEFORMAT </w:instrText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SEQ MTEqn \h \* MERGEFORMAT </w:instrText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instrText>(</w:instrText>
            </w:r>
            <w:r>
              <w:rPr>
                <w:lang w:val="en-GB"/>
              </w:rPr>
              <w:fldChar w:fldCharType="begin"/>
            </w:r>
            <w:r>
              <w:rPr>
                <w:lang w:val="en-GB"/>
              </w:rPr>
              <w:instrText xml:space="preserve"> SEQ MTEqn \c \* Arabic \* MERGEFORMAT </w:instrText>
            </w:r>
            <w:r>
              <w:rPr>
                <w:lang w:val="en-GB"/>
              </w:rPr>
              <w:fldChar w:fldCharType="separate"/>
            </w:r>
            <w:r w:rsidR="00886C27">
              <w:rPr>
                <w:noProof/>
                <w:lang w:val="en-GB"/>
              </w:rPr>
              <w:instrText>3</w:instrText>
            </w:r>
            <w:r>
              <w:rPr>
                <w:lang w:val="en-GB"/>
              </w:rPr>
              <w:fldChar w:fldCharType="end"/>
            </w:r>
            <w:r>
              <w:rPr>
                <w:lang w:val="en-GB"/>
              </w:rPr>
              <w:instrText>)</w:instrText>
            </w:r>
            <w:r>
              <w:rPr>
                <w:lang w:val="en-GB"/>
              </w:rPr>
              <w:fldChar w:fldCharType="end"/>
            </w:r>
          </w:p>
        </w:tc>
      </w:tr>
    </w:tbl>
    <w:p w14:paraId="5B71CF1C" w14:textId="021C0302" w:rsidR="001329C2" w:rsidRDefault="00494459" w:rsidP="00B93F7D">
      <w:pPr>
        <w:pStyle w:val="Els-body-text"/>
        <w:spacing w:after="120"/>
        <w:rPr>
          <w:lang w:val="en-GB"/>
        </w:rPr>
      </w:pPr>
      <w:r>
        <w:rPr>
          <w:lang w:val="en-GB"/>
        </w:rPr>
        <w:t>Where</w:t>
      </w:r>
      <w:r w:rsidRPr="001329C2">
        <w:rPr>
          <w:lang w:val="en-GB"/>
        </w:rPr>
        <w:t xml:space="preserve"> </w:t>
      </w:r>
      <w:r w:rsidRPr="001329C2">
        <w:rPr>
          <w:i/>
          <w:iCs/>
          <w:lang w:val="en-GB"/>
        </w:rPr>
        <w:t>N</w:t>
      </w:r>
      <w:r w:rsidRPr="001329C2">
        <w:rPr>
          <w:vertAlign w:val="subscript"/>
          <w:lang w:val="en-GB"/>
        </w:rPr>
        <w:t>REC</w:t>
      </w:r>
      <w:r w:rsidRPr="001329C2">
        <w:rPr>
          <w:lang w:val="en-GB"/>
        </w:rPr>
        <w:t xml:space="preserve">(t) represents the reactors working at time </w:t>
      </w:r>
      <w:r w:rsidRPr="001329C2">
        <w:rPr>
          <w:i/>
          <w:iCs/>
          <w:lang w:val="en-GB"/>
        </w:rPr>
        <w:t>t</w:t>
      </w:r>
      <w:r w:rsidR="007D2E26">
        <w:rPr>
          <w:lang w:val="en-GB"/>
        </w:rPr>
        <w:t>,</w:t>
      </w:r>
      <w:r w:rsidRPr="001329C2">
        <w:rPr>
          <w:lang w:val="en-GB"/>
        </w:rPr>
        <w:t xml:space="preserve"> </w:t>
      </w:r>
      <w:r w:rsidRPr="001329C2">
        <w:rPr>
          <w:i/>
          <w:iCs/>
          <w:lang w:val="en-GB"/>
        </w:rPr>
        <w:t>N</w:t>
      </w:r>
      <w:r w:rsidRPr="001329C2">
        <w:rPr>
          <w:vertAlign w:val="subscript"/>
          <w:lang w:val="en-GB"/>
        </w:rPr>
        <w:t>REC,sys</w:t>
      </w:r>
      <w:r w:rsidRPr="001329C2">
        <w:rPr>
          <w:lang w:val="en-GB"/>
        </w:rPr>
        <w:t xml:space="preserve"> is the </w:t>
      </w:r>
      <w:r w:rsidR="00C4564F">
        <w:rPr>
          <w:lang w:val="en-GB"/>
        </w:rPr>
        <w:t xml:space="preserve">total </w:t>
      </w:r>
      <w:r w:rsidRPr="001329C2">
        <w:rPr>
          <w:lang w:val="en-GB"/>
        </w:rPr>
        <w:t>number of reactors set in the ESS. Equation (</w:t>
      </w:r>
      <w:r w:rsidR="00C4564F">
        <w:rPr>
          <w:lang w:val="en-GB"/>
        </w:rPr>
        <w:t>3</w:t>
      </w:r>
      <w:r w:rsidRPr="001329C2">
        <w:rPr>
          <w:lang w:val="en-GB"/>
        </w:rPr>
        <w:t xml:space="preserve">) reflects the </w:t>
      </w:r>
      <w:r>
        <w:rPr>
          <w:lang w:val="en-GB"/>
        </w:rPr>
        <w:t>system's flexibility</w:t>
      </w:r>
      <w:r w:rsidRPr="001329C2">
        <w:rPr>
          <w:lang w:val="en-GB"/>
        </w:rPr>
        <w:t xml:space="preserve"> </w:t>
      </w:r>
      <w:r>
        <w:rPr>
          <w:lang w:val="en-GB"/>
        </w:rPr>
        <w:t>with which</w:t>
      </w:r>
      <w:r w:rsidRPr="001329C2">
        <w:rPr>
          <w:lang w:val="en-GB"/>
        </w:rPr>
        <w:t xml:space="preserve"> the reactors can be shut down or sta</w:t>
      </w:r>
      <w:r w:rsidRPr="001329C2">
        <w:rPr>
          <w:lang w:val="en-GB"/>
        </w:rPr>
        <w:t xml:space="preserve">rted </w:t>
      </w:r>
      <w:r w:rsidR="007D2E26">
        <w:rPr>
          <w:lang w:val="en-GB"/>
        </w:rPr>
        <w:t xml:space="preserve">up </w:t>
      </w:r>
      <w:r w:rsidRPr="001329C2">
        <w:rPr>
          <w:lang w:val="en-GB"/>
        </w:rPr>
        <w:t xml:space="preserve">during </w:t>
      </w:r>
      <w:r w:rsidR="00C4564F">
        <w:rPr>
          <w:lang w:val="en-GB"/>
        </w:rPr>
        <w:t xml:space="preserve">the </w:t>
      </w:r>
      <w:r w:rsidRPr="001329C2">
        <w:rPr>
          <w:lang w:val="en-GB"/>
        </w:rPr>
        <w:t xml:space="preserve">time step (1 hour) with little cost, in contrast with traditional reactors. </w:t>
      </w:r>
      <w:r w:rsidRPr="001329C2">
        <w:rPr>
          <w:i/>
          <w:iCs/>
          <w:lang w:val="en-GB"/>
        </w:rPr>
        <w:t>P</w:t>
      </w:r>
      <w:r w:rsidRPr="001329C2">
        <w:rPr>
          <w:vertAlign w:val="subscript"/>
          <w:lang w:val="en-GB"/>
        </w:rPr>
        <w:t>Rec,S</w:t>
      </w:r>
      <w:r w:rsidRPr="001329C2">
        <w:rPr>
          <w:lang w:val="en-GB"/>
        </w:rPr>
        <w:t xml:space="preserve"> is the rated power input for one reactor and </w:t>
      </w:r>
      <w:r w:rsidRPr="001329C2">
        <w:rPr>
          <w:i/>
          <w:iCs/>
          <w:lang w:val="en-GB"/>
        </w:rPr>
        <w:t>m</w:t>
      </w:r>
      <w:r w:rsidRPr="001329C2">
        <w:rPr>
          <w:vertAlign w:val="subscript"/>
          <w:lang w:val="en-GB"/>
        </w:rPr>
        <w:t>Rec,S</w:t>
      </w:r>
      <w:r w:rsidRPr="001329C2">
        <w:rPr>
          <w:lang w:val="en-GB"/>
        </w:rPr>
        <w:t xml:space="preserve"> is the rated yield</w:t>
      </w:r>
      <w:r w:rsidR="00BA15F3">
        <w:rPr>
          <w:lang w:val="en-GB"/>
        </w:rPr>
        <w:t xml:space="preserve">, both related to the current density, faraday efficiency and overpotential </w:t>
      </w:r>
      <w:r w:rsidR="00BA15F3">
        <w:rPr>
          <w:lang w:val="en-GB" w:eastAsia="zh-CN"/>
        </w:rPr>
        <w:t>of the reactors</w:t>
      </w:r>
      <w:r w:rsidR="00C4564F">
        <w:rPr>
          <w:lang w:val="en-GB" w:eastAsia="zh-CN"/>
        </w:rPr>
        <w:t xml:space="preserve"> and stable during the </w:t>
      </w:r>
      <w:r>
        <w:rPr>
          <w:lang w:val="en-GB" w:eastAsia="zh-CN"/>
        </w:rPr>
        <w:t>period</w:t>
      </w:r>
      <w:r w:rsidRPr="001329C2">
        <w:rPr>
          <w:lang w:val="en-GB"/>
        </w:rPr>
        <w:t xml:space="preserve">. </w:t>
      </w:r>
    </w:p>
    <w:p w14:paraId="38233E7D" w14:textId="5885C882" w:rsidR="001329C2" w:rsidRPr="001329C2" w:rsidRDefault="005F239F" w:rsidP="00B93F7D">
      <w:pPr>
        <w:pStyle w:val="Els-2ndorder-head"/>
        <w:spacing w:after="120"/>
      </w:pPr>
      <w:r>
        <w:rPr>
          <w:lang w:val="en-GB"/>
        </w:rPr>
        <w:t>Integration of HRES and ESS</w:t>
      </w:r>
    </w:p>
    <w:p w14:paraId="3B2108AB" w14:textId="3823BF12" w:rsidR="00032727" w:rsidRPr="00F17E8F" w:rsidRDefault="00886C27" w:rsidP="00032727">
      <w:pPr>
        <w:pStyle w:val="Els-body-text"/>
        <w:rPr>
          <w:lang w:val="en-GB"/>
        </w:rPr>
      </w:pPr>
      <w:r w:rsidRPr="00F234B4">
        <w:rPr>
          <w:rFonts w:hint="eastAsia"/>
        </w:rPr>
        <w:t>T</w:t>
      </w:r>
      <w:r w:rsidRPr="00F234B4">
        <w:t xml:space="preserve">he optimization target is to minimize the annual average construction and O&amp;M cost of the HRES-powered ESS while satisfying </w:t>
      </w:r>
      <w:r>
        <w:t>the specific</w:t>
      </w:r>
      <w:r w:rsidRPr="00F234B4">
        <w:t xml:space="preserve"> market demand </w:t>
      </w:r>
      <w:r>
        <w:t>for</w:t>
      </w:r>
      <w:r w:rsidRPr="00F234B4">
        <w:t xml:space="preserve"> the product</w:t>
      </w:r>
      <w:r w:rsidR="00406765">
        <w:t>,</w:t>
      </w:r>
      <w:r>
        <w:t xml:space="preserve"> as </w:t>
      </w:r>
      <w:r w:rsidR="00406765">
        <w:t>shown</w:t>
      </w:r>
      <w:r>
        <w:t xml:space="preserve"> in Eq (4) and (6)</w:t>
      </w:r>
      <w:r w:rsidRPr="00F234B4">
        <w:t xml:space="preserve">. </w:t>
      </w:r>
      <w:r w:rsidRPr="001329C2">
        <w:rPr>
          <w:rFonts w:hint="eastAsia"/>
          <w:lang w:val="en-GB"/>
        </w:rPr>
        <w:t>T</w:t>
      </w:r>
      <w:r w:rsidRPr="001329C2">
        <w:rPr>
          <w:lang w:val="en-GB"/>
        </w:rPr>
        <w:t xml:space="preserve">he energy supply </w:t>
      </w:r>
      <w:r w:rsidR="00406765">
        <w:rPr>
          <w:lang w:val="en-GB"/>
        </w:rPr>
        <w:t xml:space="preserve">and the production </w:t>
      </w:r>
      <w:r w:rsidRPr="001329C2">
        <w:rPr>
          <w:lang w:val="en-GB"/>
        </w:rPr>
        <w:t>are integrated through energy balance</w:t>
      </w:r>
      <w:r w:rsidR="00F234B4" w:rsidRPr="00F234B4">
        <w:t>.</w:t>
      </w:r>
      <w:r w:rsidR="00F234B4" w:rsidRPr="00F234B4">
        <w:rPr>
          <w:rFonts w:eastAsia="SimSun" w:cstheme="minorBidi" w:hint="eastAsia"/>
          <w:color w:val="000000"/>
          <w:kern w:val="2"/>
          <w:szCs w:val="22"/>
          <w:lang w:eastAsia="zh-CN"/>
        </w:rPr>
        <w:t xml:space="preserve"> 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>Eq.</w:t>
      </w:r>
      <w:r w:rsidR="0032284D">
        <w:rPr>
          <w:rFonts w:eastAsia="SimSun" w:cstheme="minorBidi"/>
          <w:color w:val="000000"/>
          <w:kern w:val="2"/>
          <w:szCs w:val="22"/>
          <w:lang w:eastAsia="zh-CN"/>
        </w:rPr>
        <w:t xml:space="preserve"> (</w:t>
      </w:r>
      <w:r>
        <w:rPr>
          <w:rFonts w:eastAsia="SimSun" w:cstheme="minorBidi"/>
          <w:color w:val="000000"/>
          <w:kern w:val="2"/>
          <w:szCs w:val="22"/>
          <w:lang w:eastAsia="zh-CN"/>
        </w:rPr>
        <w:t>5</w:t>
      </w:r>
      <w:r w:rsidR="0032284D">
        <w:rPr>
          <w:rFonts w:eastAsia="SimSun" w:cstheme="minorBidi"/>
          <w:color w:val="000000"/>
          <w:kern w:val="2"/>
          <w:szCs w:val="22"/>
          <w:lang w:eastAsia="zh-CN"/>
        </w:rPr>
        <w:t>)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indicates </w:t>
      </w:r>
      <w:r w:rsidR="0090290E">
        <w:rPr>
          <w:rFonts w:eastAsia="SimSun" w:cstheme="minorBidi"/>
          <w:color w:val="000000"/>
          <w:kern w:val="2"/>
          <w:szCs w:val="22"/>
          <w:lang w:eastAsia="zh-CN"/>
        </w:rPr>
        <w:t xml:space="preserve">that 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generated electricity </w:t>
      </w:r>
      <w:r w:rsidR="00F308B2">
        <w:rPr>
          <w:rFonts w:eastAsia="SimSun" w:cstheme="minorBidi"/>
          <w:color w:val="000000"/>
          <w:kern w:val="2"/>
          <w:szCs w:val="22"/>
          <w:lang w:eastAsia="zh-CN"/>
        </w:rPr>
        <w:t>(</w:t>
      </w:r>
      <w:r w:rsidR="00F308B2" w:rsidRPr="00F308B2">
        <w:rPr>
          <w:rFonts w:eastAsia="SimSun" w:cstheme="minorBidi"/>
          <w:i/>
          <w:iCs/>
          <w:color w:val="000000"/>
          <w:kern w:val="2"/>
          <w:szCs w:val="22"/>
          <w:lang w:eastAsia="zh-CN"/>
        </w:rPr>
        <w:t>P</w:t>
      </w:r>
      <w:r w:rsidR="00F308B2">
        <w:rPr>
          <w:rFonts w:eastAsia="SimSun" w:cstheme="minorBidi"/>
          <w:color w:val="000000"/>
          <w:kern w:val="2"/>
          <w:szCs w:val="22"/>
          <w:vertAlign w:val="subscript"/>
          <w:lang w:eastAsia="zh-CN"/>
        </w:rPr>
        <w:t>Gen</w:t>
      </w:r>
      <w:r w:rsidR="00F308B2">
        <w:rPr>
          <w:rFonts w:eastAsia="SimSun" w:cstheme="minorBidi"/>
          <w:color w:val="000000"/>
          <w:kern w:val="2"/>
          <w:szCs w:val="22"/>
          <w:lang w:eastAsia="zh-CN"/>
        </w:rPr>
        <w:t xml:space="preserve">) 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at </w:t>
      </w:r>
      <w:r w:rsidR="00FC3E42">
        <w:rPr>
          <w:rFonts w:eastAsia="SimSun" w:cstheme="minorBidi"/>
          <w:i/>
          <w:iCs/>
          <w:color w:val="000000"/>
          <w:kern w:val="2"/>
          <w:szCs w:val="22"/>
          <w:lang w:eastAsia="zh-CN"/>
        </w:rPr>
        <w:t>t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should always be larger than the </w:t>
      </w:r>
      <w:r w:rsidR="000E1F94">
        <w:rPr>
          <w:rFonts w:eastAsia="SimSun" w:cstheme="minorBidi"/>
          <w:color w:val="000000"/>
          <w:kern w:val="2"/>
          <w:szCs w:val="22"/>
          <w:lang w:eastAsia="zh-CN"/>
        </w:rPr>
        <w:t>load</w:t>
      </w:r>
      <w:r w:rsidR="00F308B2">
        <w:rPr>
          <w:rFonts w:eastAsia="SimSun" w:cstheme="minorBidi"/>
          <w:color w:val="000000"/>
          <w:kern w:val="2"/>
          <w:szCs w:val="22"/>
          <w:lang w:eastAsia="zh-CN"/>
        </w:rPr>
        <w:t xml:space="preserve"> (</w:t>
      </w:r>
      <w:r w:rsidR="00F308B2" w:rsidRPr="00F308B2">
        <w:rPr>
          <w:rFonts w:eastAsia="SimSun" w:cstheme="minorBidi"/>
          <w:i/>
          <w:iCs/>
          <w:color w:val="000000"/>
          <w:kern w:val="2"/>
          <w:szCs w:val="22"/>
          <w:lang w:eastAsia="zh-CN"/>
        </w:rPr>
        <w:t>P</w:t>
      </w:r>
      <w:r w:rsidR="00F308B2">
        <w:rPr>
          <w:rFonts w:eastAsia="SimSun" w:cstheme="minorBidi"/>
          <w:color w:val="000000"/>
          <w:kern w:val="2"/>
          <w:szCs w:val="22"/>
          <w:vertAlign w:val="subscript"/>
          <w:lang w:eastAsia="zh-CN"/>
        </w:rPr>
        <w:t>L</w:t>
      </w:r>
      <w:r w:rsidR="00F308B2">
        <w:rPr>
          <w:rFonts w:eastAsia="SimSun" w:cstheme="minorBidi"/>
          <w:color w:val="000000"/>
          <w:kern w:val="2"/>
          <w:szCs w:val="22"/>
          <w:lang w:eastAsia="zh-CN"/>
        </w:rPr>
        <w:t>)</w:t>
      </w:r>
      <w:r w:rsidR="0090290E">
        <w:rPr>
          <w:rFonts w:eastAsia="SimSun" w:cstheme="minorBidi"/>
          <w:color w:val="000000"/>
          <w:kern w:val="2"/>
          <w:szCs w:val="22"/>
          <w:lang w:eastAsia="zh-CN"/>
        </w:rPr>
        <w:t>. In contrast,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</w:t>
      </w:r>
      <w:r w:rsidR="0090290E">
        <w:rPr>
          <w:rFonts w:eastAsia="SimSun" w:cstheme="minorBidi"/>
          <w:color w:val="000000"/>
          <w:kern w:val="2"/>
          <w:szCs w:val="22"/>
          <w:lang w:eastAsia="zh-CN"/>
        </w:rPr>
        <w:t>a strict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equa</w:t>
      </w:r>
      <w:r w:rsidR="00F17E8F">
        <w:rPr>
          <w:rFonts w:eastAsia="SimSun" w:cstheme="minorBidi"/>
          <w:color w:val="000000"/>
          <w:kern w:val="2"/>
          <w:szCs w:val="22"/>
          <w:lang w:eastAsia="zh-CN"/>
        </w:rPr>
        <w:t>tion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</w:t>
      </w:r>
      <w:r w:rsidR="00F17E8F">
        <w:rPr>
          <w:rFonts w:eastAsia="SimSun" w:cstheme="minorBidi"/>
          <w:color w:val="000000"/>
          <w:kern w:val="2"/>
          <w:szCs w:val="22"/>
          <w:lang w:eastAsia="zh-CN"/>
        </w:rPr>
        <w:t>between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the generation and</w:t>
      </w:r>
      <w:r w:rsidR="00715BAB">
        <w:rPr>
          <w:rFonts w:eastAsia="SimSun" w:cstheme="minorBidi"/>
          <w:color w:val="000000"/>
          <w:kern w:val="2"/>
          <w:szCs w:val="22"/>
          <w:lang w:eastAsia="zh-CN"/>
        </w:rPr>
        <w:t xml:space="preserve"> load 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would be costly and </w:t>
      </w:r>
      <w:r w:rsidR="0090290E">
        <w:rPr>
          <w:rFonts w:eastAsia="SimSun" w:cstheme="minorBidi"/>
          <w:color w:val="000000"/>
          <w:kern w:val="2"/>
          <w:szCs w:val="22"/>
          <w:lang w:eastAsia="zh-CN"/>
        </w:rPr>
        <w:t>unnecessary</w:t>
      </w:r>
      <w:r w:rsidR="00FC3E42">
        <w:rPr>
          <w:rFonts w:eastAsia="SimSun" w:cstheme="minorBidi"/>
          <w:color w:val="000000"/>
          <w:kern w:val="2"/>
          <w:szCs w:val="22"/>
          <w:lang w:eastAsia="zh-CN"/>
        </w:rPr>
        <w:t xml:space="preserve"> under various weather conditions. </w:t>
      </w:r>
      <w:r w:rsidR="00FC3E42">
        <w:rPr>
          <w:lang w:val="en-GB"/>
        </w:rPr>
        <w:t>E</w:t>
      </w:r>
      <w:r w:rsidR="00FC3E42" w:rsidRPr="001915C8">
        <w:rPr>
          <w:lang w:val="en-GB"/>
        </w:rPr>
        <w:t>xcess energy can be sold to the grid or dealt with curtail</w:t>
      </w:r>
      <w:r w:rsidR="00FC3E42">
        <w:rPr>
          <w:lang w:val="en-GB"/>
        </w:rPr>
        <w:t>ing</w:t>
      </w:r>
      <w:r w:rsidR="00FC3E42" w:rsidRPr="001915C8">
        <w:rPr>
          <w:lang w:val="en-GB"/>
        </w:rPr>
        <w:t xml:space="preserve">. </w:t>
      </w:r>
      <w:r w:rsidR="00F234B4" w:rsidRPr="00F234B4">
        <w:t xml:space="preserve">The calculation of the cost of </w:t>
      </w:r>
      <w:r w:rsidR="00715BAB">
        <w:t>modules</w:t>
      </w:r>
      <w:r w:rsidR="00F234B4" w:rsidRPr="00F234B4">
        <w:t xml:space="preserve"> is listed </w:t>
      </w:r>
      <w:r w:rsidR="0090290E">
        <w:t xml:space="preserve">in </w:t>
      </w:r>
      <w:r w:rsidR="00715BAB">
        <w:t>Eq. (</w:t>
      </w:r>
      <w:r>
        <w:t>7</w:t>
      </w:r>
      <w:r w:rsidR="00715BAB">
        <w:t>)</w:t>
      </w:r>
      <w:r w:rsidR="0090290E">
        <w:t>,</w:t>
      </w:r>
      <w:r w:rsidR="00F17E8F">
        <w:t xml:space="preserve"> in which</w:t>
      </w:r>
      <w:r w:rsidRPr="00032727">
        <w:t xml:space="preserve"> </w:t>
      </w:r>
      <w:r w:rsidRPr="00032727">
        <w:rPr>
          <w:i/>
          <w:iCs/>
        </w:rPr>
        <w:t>om</w:t>
      </w:r>
      <w:r w:rsidR="00F17E8F">
        <w:rPr>
          <w:i/>
          <w:iCs/>
          <w:vertAlign w:val="subscript"/>
        </w:rPr>
        <w:t>i</w:t>
      </w:r>
      <w:r w:rsidRPr="00032727">
        <w:rPr>
          <w:i/>
          <w:iCs/>
        </w:rPr>
        <w:softHyphen/>
      </w:r>
      <w:r w:rsidRPr="00032727">
        <w:t xml:space="preserve"> represents the O&amp;M cost ratio for each modul</w:t>
      </w:r>
      <w:r w:rsidR="00C112B9">
        <w:t>e</w:t>
      </w:r>
      <w:r w:rsidR="00900A8F">
        <w:t>. CRF</w:t>
      </w:r>
      <w:r w:rsidRPr="00032727">
        <w:t xml:space="preserve"> refers to the capital recovery factor calculated </w:t>
      </w:r>
      <w:r w:rsidR="00900A8F">
        <w:t xml:space="preserve">as </w:t>
      </w:r>
      <w:r>
        <w:rPr>
          <w:position w:val="-10"/>
        </w:rPr>
        <w:object w:dxaOrig="2397" w:dyaOrig="316" w14:anchorId="79BBB6C0">
          <v:shape id="_x0000_i1028" type="#_x0000_t75" style="width:120pt;height:15.6pt" o:ole="">
            <v:imagedata r:id="rId15" o:title=""/>
          </v:shape>
          <o:OLEObject Type="Embed" ProgID="Equation.DSMT4" ShapeID="_x0000_i1028" DrawAspect="Content" ObjectID="_1766751579" r:id="rId16"/>
        </w:object>
      </w:r>
      <w:r w:rsidR="00C36640">
        <w:t>.</w:t>
      </w:r>
      <w:r w:rsidRPr="00032727">
        <w:t xml:space="preserve"> </w:t>
      </w:r>
      <w:r w:rsidRPr="00032727">
        <w:rPr>
          <w:i/>
          <w:iCs/>
        </w:rPr>
        <w:t>n</w:t>
      </w:r>
      <w:r w:rsidRPr="00032727">
        <w:t xml:space="preserve"> is the </w:t>
      </w:r>
      <w:r w:rsidR="0090290E">
        <w:t>lifetime</w:t>
      </w:r>
      <w:r w:rsidR="00900A8F">
        <w:t>,</w:t>
      </w:r>
      <w:r w:rsidRPr="00032727">
        <w:t xml:space="preserve"> and </w:t>
      </w:r>
      <w:r w:rsidRPr="00032727">
        <w:rPr>
          <w:i/>
          <w:iCs/>
        </w:rPr>
        <w:t>r</w:t>
      </w:r>
      <w:r w:rsidRPr="00032727">
        <w:t xml:space="preserve"> is the discount rate. </w:t>
      </w:r>
      <w:r w:rsidRPr="00032727">
        <w:rPr>
          <w:i/>
          <w:iCs/>
        </w:rPr>
        <w:t>c</w:t>
      </w:r>
      <w:r w:rsidRPr="00032727">
        <w:t xml:space="preserve"> is the construction cost for each </w:t>
      </w:r>
      <w:r w:rsidR="004A0914">
        <w:rPr>
          <w:rFonts w:hint="eastAsia"/>
          <w:lang w:eastAsia="zh-CN"/>
        </w:rPr>
        <w:t>u</w:t>
      </w:r>
      <w:r w:rsidR="004A0914">
        <w:rPr>
          <w:lang w:eastAsia="zh-CN"/>
        </w:rPr>
        <w:t>nit of the modules</w:t>
      </w:r>
      <w:r w:rsidR="00C84490">
        <w:t>,</w:t>
      </w:r>
      <w:r w:rsidRPr="00032727">
        <w:t xml:space="preserve"> e.g., 1 m</w:t>
      </w:r>
      <w:r w:rsidRPr="00032727">
        <w:rPr>
          <w:vertAlign w:val="superscript"/>
        </w:rPr>
        <w:t>2</w:t>
      </w:r>
      <w:r w:rsidRPr="00032727">
        <w:t xml:space="preserve"> PV panel or 1 </w:t>
      </w:r>
      <w:r w:rsidR="00715BAB">
        <w:t>k</w:t>
      </w:r>
      <w:r w:rsidRPr="00032727">
        <w:t>Wh of battery storage.</w:t>
      </w:r>
      <w:r w:rsidR="00126EB0">
        <w:t xml:space="preserve"> 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76"/>
      </w:tblGrid>
      <w:tr w:rsidR="00886C27" w14:paraId="76CCEB73" w14:textId="77777777" w:rsidTr="001E007F">
        <w:tc>
          <w:tcPr>
            <w:tcW w:w="7076" w:type="dxa"/>
          </w:tcPr>
          <w:p w14:paraId="4D4BFA44" w14:textId="13CBE674" w:rsidR="00886C27" w:rsidRDefault="00886C27" w:rsidP="001E007F">
            <w:pPr>
              <w:pStyle w:val="Els-body-text"/>
              <w:tabs>
                <w:tab w:val="right" w:pos="6860"/>
              </w:tabs>
              <w:spacing w:before="120" w:after="120"/>
            </w:pPr>
            <w:r w:rsidRPr="00C11941">
              <w:rPr>
                <w:position w:val="-22"/>
                <w:lang w:eastAsia="zh-CN"/>
              </w:rPr>
              <w:object w:dxaOrig="1219" w:dyaOrig="420" w14:anchorId="77E23FDF">
                <v:shape id="_x0000_i1029" type="#_x0000_t75" style="width:60.6pt;height:21pt" o:ole="">
                  <v:imagedata r:id="rId17" o:title=""/>
                </v:shape>
                <o:OLEObject Type="Embed" ProgID="Equation.DSMT4" ShapeID="_x0000_i1029" DrawAspect="Content" ObjectID="_1766751580" r:id="rId18"/>
              </w:object>
            </w:r>
            <w:r>
              <w:rPr>
                <w:lang w:eastAsia="zh-CN"/>
              </w:rPr>
              <w:tab/>
            </w: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MACROBUTTON MTPlaceRef \* MERGEFORMAT </w:instrText>
            </w: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SEQ MTEqn \h \* MERGEFORMAT </w:instrText>
            </w:r>
            <w:r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instrText>(</w:instrText>
            </w:r>
            <w:r>
              <w:rPr>
                <w:lang w:eastAsia="zh-CN"/>
              </w:rPr>
              <w:fldChar w:fldCharType="begin"/>
            </w:r>
            <w:r>
              <w:rPr>
                <w:lang w:eastAsia="zh-CN"/>
              </w:rPr>
              <w:instrText xml:space="preserve"> SEQ MTEqn \c \* Arabic \* MERGEFORMAT </w:instrText>
            </w:r>
            <w:r>
              <w:rPr>
                <w:lang w:eastAsia="zh-CN"/>
              </w:rPr>
              <w:fldChar w:fldCharType="separate"/>
            </w:r>
            <w:r>
              <w:rPr>
                <w:noProof/>
                <w:lang w:eastAsia="zh-CN"/>
              </w:rPr>
              <w:instrText>4</w:instrText>
            </w:r>
            <w:r>
              <w:rPr>
                <w:lang w:eastAsia="zh-CN"/>
              </w:rPr>
              <w:fldChar w:fldCharType="end"/>
            </w:r>
            <w:r>
              <w:rPr>
                <w:lang w:eastAsia="zh-CN"/>
              </w:rPr>
              <w:instrText>)</w:instrText>
            </w:r>
            <w:r>
              <w:rPr>
                <w:lang w:eastAsia="zh-CN"/>
              </w:rPr>
              <w:fldChar w:fldCharType="end"/>
            </w:r>
          </w:p>
        </w:tc>
      </w:tr>
      <w:tr w:rsidR="00886C27" w14:paraId="7EF290D4" w14:textId="77777777" w:rsidTr="001E007F">
        <w:tc>
          <w:tcPr>
            <w:tcW w:w="7076" w:type="dxa"/>
          </w:tcPr>
          <w:p w14:paraId="6F071D0E" w14:textId="1BF86A30" w:rsidR="00886C27" w:rsidRDefault="00886C27" w:rsidP="001E007F">
            <w:pPr>
              <w:pStyle w:val="Els-body-text"/>
              <w:tabs>
                <w:tab w:val="right" w:pos="6860"/>
              </w:tabs>
              <w:spacing w:before="120" w:after="120"/>
            </w:pPr>
            <w:r>
              <w:rPr>
                <w:position w:val="-10"/>
              </w:rPr>
              <w:object w:dxaOrig="1080" w:dyaOrig="279" w14:anchorId="51A622BB">
                <v:shape id="_x0000_i1030" type="#_x0000_t75" style="width:54pt;height:13.8pt" o:ole="">
                  <v:imagedata r:id="rId19" o:title=""/>
                </v:shape>
                <o:OLEObject Type="Embed" ProgID="Equation.DSMT4" ShapeID="_x0000_i1030" DrawAspect="Content" ObjectID="_1766751581" r:id="rId20"/>
              </w:object>
            </w:r>
            <w:r>
              <w:tab/>
            </w:r>
            <w:r>
              <w:fldChar w:fldCharType="begin"/>
            </w:r>
            <w:r>
              <w:instrText xml:space="preserve"> MACROBUTTON MTPlaceRef \* MERGEFORMAT </w:instrText>
            </w:r>
            <w:r>
              <w:fldChar w:fldCharType="begin"/>
            </w:r>
            <w:r>
              <w:instrText xml:space="preserve"> SEQ MTEqn \h \* MERGEFORMAT </w:instrText>
            </w:r>
            <w:r>
              <w:fldChar w:fldCharType="end"/>
            </w:r>
            <w:r>
              <w:instrText>(</w:instrText>
            </w:r>
            <w:r w:rsidR="00494459">
              <w:fldChar w:fldCharType="begin"/>
            </w:r>
            <w:r w:rsidR="00494459">
              <w:instrText xml:space="preserve"> SEQ MTEqn </w:instrText>
            </w:r>
            <w:r w:rsidR="00494459">
              <w:instrText xml:space="preserve">\c \* Arabic \* MERGEFORMAT </w:instrText>
            </w:r>
            <w:r w:rsidR="00494459">
              <w:fldChar w:fldCharType="separate"/>
            </w:r>
            <w:r>
              <w:rPr>
                <w:noProof/>
              </w:rPr>
              <w:instrText>5</w:instrText>
            </w:r>
            <w:r w:rsidR="00494459">
              <w:rPr>
                <w:noProof/>
              </w:rPr>
              <w:fldChar w:fldCharType="end"/>
            </w:r>
            <w:r>
              <w:instrText>)</w:instrText>
            </w:r>
            <w:r>
              <w:fldChar w:fldCharType="end"/>
            </w:r>
          </w:p>
        </w:tc>
      </w:tr>
      <w:tr w:rsidR="00886C27" w14:paraId="45426030" w14:textId="77777777" w:rsidTr="001E007F">
        <w:tc>
          <w:tcPr>
            <w:tcW w:w="7076" w:type="dxa"/>
          </w:tcPr>
          <w:p w14:paraId="5EF056E4" w14:textId="7660B592" w:rsidR="00886C27" w:rsidRDefault="00886C27" w:rsidP="001E007F">
            <w:pPr>
              <w:pStyle w:val="Els-body-text"/>
              <w:tabs>
                <w:tab w:val="right" w:pos="6860"/>
              </w:tabs>
              <w:spacing w:before="120" w:after="120"/>
            </w:pPr>
            <w:r w:rsidRPr="00C11941">
              <w:rPr>
                <w:position w:val="-12"/>
              </w:rPr>
              <w:object w:dxaOrig="1500" w:dyaOrig="360" w14:anchorId="7146AEEF">
                <v:shape id="_x0000_i1031" type="#_x0000_t75" style="width:75pt;height:18pt" o:ole="">
                  <v:imagedata r:id="rId21" o:title=""/>
                </v:shape>
                <o:OLEObject Type="Embed" ProgID="Equation.DSMT4" ShapeID="_x0000_i1031" DrawAspect="Content" ObjectID="_1766751582" r:id="rId22"/>
              </w:object>
            </w:r>
            <w:r>
              <w:tab/>
            </w:r>
            <w:r>
              <w:fldChar w:fldCharType="begin"/>
            </w:r>
            <w:r>
              <w:instrText xml:space="preserve"> MACROBUTTON MTPlaceRef \* MERGEFORMAT </w:instrText>
            </w:r>
            <w:r>
              <w:fldChar w:fldCharType="begin"/>
            </w:r>
            <w:r>
              <w:instrText xml:space="preserve"> SEQ MTEqn \h \* MERGEFORMAT </w:instrText>
            </w:r>
            <w:r>
              <w:fldChar w:fldCharType="end"/>
            </w:r>
            <w:r>
              <w:instrText>(</w:instrText>
            </w:r>
            <w:r w:rsidR="00494459">
              <w:fldChar w:fldCharType="begin"/>
            </w:r>
            <w:r w:rsidR="00494459">
              <w:instrText xml:space="preserve"> SEQ MTEqn \c \* Arabic \* MERGEFORMAT </w:instrText>
            </w:r>
            <w:r w:rsidR="00494459">
              <w:fldChar w:fldCharType="separate"/>
            </w:r>
            <w:r>
              <w:rPr>
                <w:noProof/>
              </w:rPr>
              <w:instrText>6</w:instrText>
            </w:r>
            <w:r w:rsidR="00494459">
              <w:rPr>
                <w:noProof/>
              </w:rPr>
              <w:fldChar w:fldCharType="end"/>
            </w:r>
            <w:r>
              <w:instrText>)</w:instrText>
            </w:r>
            <w:r>
              <w:fldChar w:fldCharType="end"/>
            </w:r>
          </w:p>
        </w:tc>
      </w:tr>
      <w:tr w:rsidR="00886C27" w14:paraId="5A448A73" w14:textId="77777777" w:rsidTr="001E007F">
        <w:tc>
          <w:tcPr>
            <w:tcW w:w="7076" w:type="dxa"/>
          </w:tcPr>
          <w:p w14:paraId="6FF66318" w14:textId="6725B2A8" w:rsidR="00886C27" w:rsidRDefault="00886C27" w:rsidP="001E007F">
            <w:pPr>
              <w:pStyle w:val="Els-body-text"/>
              <w:tabs>
                <w:tab w:val="right" w:pos="6860"/>
              </w:tabs>
              <w:spacing w:before="120" w:after="120"/>
            </w:pPr>
            <w:r>
              <w:rPr>
                <w:position w:val="-10"/>
              </w:rPr>
              <w:object w:dxaOrig="5200" w:dyaOrig="279" w14:anchorId="71453FA2">
                <v:shape id="_x0000_i1032" type="#_x0000_t75" style="width:259.8pt;height:13.8pt" o:ole="">
                  <v:imagedata r:id="rId23" o:title=""/>
                </v:shape>
                <o:OLEObject Type="Embed" ProgID="Equation.DSMT4" ShapeID="_x0000_i1032" DrawAspect="Content" ObjectID="_1766751583" r:id="rId24"/>
              </w:object>
            </w:r>
            <w:r>
              <w:tab/>
            </w:r>
            <w:r>
              <w:fldChar w:fldCharType="begin"/>
            </w:r>
            <w:r>
              <w:instrText xml:space="preserve"> MACROBUTTON MTPlaceRef \* MERGEFORMAT </w:instrText>
            </w:r>
            <w:r>
              <w:fldChar w:fldCharType="begin"/>
            </w:r>
            <w:r>
              <w:instrText xml:space="preserve"> SEQ MTEqn \h \* MERGEFORMAT </w:instrText>
            </w:r>
            <w:r>
              <w:fldChar w:fldCharType="end"/>
            </w:r>
            <w:r>
              <w:instrText>(</w:instrText>
            </w:r>
            <w:r w:rsidR="00494459">
              <w:fldChar w:fldCharType="begin"/>
            </w:r>
            <w:r w:rsidR="00494459">
              <w:instrText xml:space="preserve"> SEQ MTEqn \c \* Arabic \* MERGEFORMAT </w:instrText>
            </w:r>
            <w:r w:rsidR="00494459">
              <w:fldChar w:fldCharType="separate"/>
            </w:r>
            <w:r>
              <w:rPr>
                <w:noProof/>
              </w:rPr>
              <w:instrText>7</w:instrText>
            </w:r>
            <w:r w:rsidR="00494459">
              <w:rPr>
                <w:noProof/>
              </w:rPr>
              <w:fldChar w:fldCharType="end"/>
            </w:r>
            <w:r>
              <w:instrText>)</w:instrText>
            </w:r>
            <w:r>
              <w:fldChar w:fldCharType="end"/>
            </w:r>
          </w:p>
        </w:tc>
      </w:tr>
    </w:tbl>
    <w:p w14:paraId="1DCDCC60" w14:textId="77777777" w:rsidR="001329C2" w:rsidRDefault="00494459" w:rsidP="00B93F7D">
      <w:pPr>
        <w:pStyle w:val="Els-body-text"/>
        <w:spacing w:after="120"/>
      </w:pPr>
      <w:bookmarkStart w:id="1" w:name="MTToggleStart"/>
      <w:bookmarkEnd w:id="1"/>
      <w:r w:rsidRPr="00032727">
        <w:rPr>
          <w:rFonts w:hint="eastAsia"/>
        </w:rPr>
        <w:lastRenderedPageBreak/>
        <w:t>C</w:t>
      </w:r>
      <w:r w:rsidRPr="00032727">
        <w:t xml:space="preserve">ombinations of </w:t>
      </w:r>
      <w:r w:rsidR="00C84490">
        <w:t xml:space="preserve">the </w:t>
      </w:r>
      <w:r w:rsidR="00715BAB">
        <w:t>target function and module models</w:t>
      </w:r>
      <w:r w:rsidRPr="00032727">
        <w:t xml:space="preserve"> formulate the optimization model of HRES-powered ESS</w:t>
      </w:r>
      <w:r w:rsidR="00C84490">
        <w:t>,</w:t>
      </w:r>
      <w:r w:rsidRPr="00032727">
        <w:t xml:space="preserve"> which determines the </w:t>
      </w:r>
      <w:r w:rsidR="00715BAB">
        <w:t xml:space="preserve">optimum </w:t>
      </w:r>
      <w:r w:rsidRPr="00032727">
        <w:t xml:space="preserve">portfolio of electricity generation, storage, </w:t>
      </w:r>
      <w:r w:rsidRPr="00032727">
        <w:t>transmission, and production. It should be noted that multiple energy sources may be added</w:t>
      </w:r>
      <w:r w:rsidR="00900A8F">
        <w:t>. The production part can also add more chemical units</w:t>
      </w:r>
      <w:r w:rsidR="00C84490">
        <w:t>,</w:t>
      </w:r>
      <w:r w:rsidR="00900A8F">
        <w:t xml:space="preserve"> such as separation </w:t>
      </w:r>
      <w:r w:rsidR="00C03384">
        <w:t xml:space="preserve">and </w:t>
      </w:r>
      <w:r w:rsidRPr="00032727">
        <w:t xml:space="preserve">compression, </w:t>
      </w:r>
      <w:r w:rsidR="008C271A">
        <w:t>integrated by energy and substance balance</w:t>
      </w:r>
      <w:r w:rsidRPr="00032727">
        <w:t xml:space="preserve">. </w:t>
      </w:r>
      <w:r w:rsidR="00900A8F">
        <w:t xml:space="preserve">The optimization model is generally </w:t>
      </w:r>
      <w:r w:rsidR="00C03384">
        <w:t>compatible with</w:t>
      </w:r>
      <w:r w:rsidRPr="00032727">
        <w:t xml:space="preserve"> various energy system topologies and chemical processes.</w:t>
      </w:r>
    </w:p>
    <w:p w14:paraId="7B2643F5" w14:textId="77777777" w:rsidR="004C4765" w:rsidRDefault="00494459" w:rsidP="00B62619">
      <w:pPr>
        <w:pStyle w:val="Els-1storder-head"/>
        <w:rPr>
          <w:lang w:val="en-GB"/>
        </w:rPr>
      </w:pPr>
      <w:r w:rsidRPr="004C4765">
        <w:rPr>
          <w:lang w:val="en-GB"/>
        </w:rPr>
        <w:t>Case Studies and Discussion</w:t>
      </w:r>
    </w:p>
    <w:p w14:paraId="0609F9FB" w14:textId="4E65F2AD" w:rsidR="004C4765" w:rsidRPr="004C4765" w:rsidRDefault="00494459" w:rsidP="00B93F7D">
      <w:pPr>
        <w:pStyle w:val="Els-2ndorder-head"/>
        <w:spacing w:after="120"/>
      </w:pPr>
      <w:r w:rsidRPr="004C4765">
        <w:rPr>
          <w:lang w:val="en-GB"/>
        </w:rPr>
        <w:t>Parameters and data</w:t>
      </w:r>
      <w:r w:rsidR="00E67CB2">
        <w:rPr>
          <w:lang w:val="en-GB"/>
        </w:rPr>
        <w:t xml:space="preserve"> for </w:t>
      </w:r>
      <w:r w:rsidR="00406765">
        <w:rPr>
          <w:lang w:val="en-GB"/>
        </w:rPr>
        <w:t xml:space="preserve">a </w:t>
      </w:r>
      <w:r w:rsidR="00E67CB2">
        <w:rPr>
          <w:lang w:val="en-GB"/>
        </w:rPr>
        <w:t>case study of Ningbo</w:t>
      </w:r>
    </w:p>
    <w:p w14:paraId="47C7BBEB" w14:textId="7731975C" w:rsidR="004C4765" w:rsidRDefault="00494459" w:rsidP="00B93F7D">
      <w:pPr>
        <w:pStyle w:val="Els-body-text"/>
        <w:spacing w:after="120"/>
        <w:rPr>
          <w:lang w:val="en-GB" w:eastAsia="zh-CN"/>
        </w:rPr>
      </w:pPr>
      <w:r w:rsidRPr="004C4765">
        <w:t>The weather data is acquired from ERA5-Land hourly data of Copernicus Climate Change Service (C3S) Cli</w:t>
      </w:r>
      <w:r w:rsidRPr="004C4765">
        <w:t xml:space="preserve">mate Data Store (CDS). </w:t>
      </w:r>
      <w:r w:rsidR="00C34D81">
        <w:t xml:space="preserve">Ningbo’s </w:t>
      </w:r>
      <w:r>
        <w:t>annual</w:t>
      </w:r>
      <w:r w:rsidRPr="004C4765">
        <w:t xml:space="preserve"> data </w:t>
      </w:r>
      <w:r w:rsidR="00900A8F">
        <w:t>for</w:t>
      </w:r>
      <w:r w:rsidRPr="004C4765">
        <w:t xml:space="preserve"> 2022 was </w:t>
      </w:r>
      <w:r w:rsidR="00900A8F">
        <w:t>retrieved</w:t>
      </w:r>
      <w:r w:rsidRPr="004C4765">
        <w:t>.</w:t>
      </w:r>
      <w:r>
        <w:t xml:space="preserve"> </w:t>
      </w:r>
      <w:r w:rsidRPr="004C4765">
        <w:rPr>
          <w:lang w:val="en-GB"/>
        </w:rPr>
        <w:t>The optimization model was applied to an on-shore wind</w:t>
      </w:r>
      <w:r>
        <w:rPr>
          <w:lang w:val="en-GB"/>
        </w:rPr>
        <w:t xml:space="preserve"> and </w:t>
      </w:r>
      <w:r w:rsidRPr="004C4765">
        <w:rPr>
          <w:lang w:val="en-GB"/>
        </w:rPr>
        <w:t xml:space="preserve">solar-powered electrochemical process </w:t>
      </w:r>
      <w:r>
        <w:rPr>
          <w:lang w:val="en-GB"/>
        </w:rPr>
        <w:t>producing</w:t>
      </w:r>
      <w:r w:rsidRPr="004C4765">
        <w:rPr>
          <w:lang w:val="en-GB"/>
        </w:rPr>
        <w:t xml:space="preserve"> tetrabenzylthiuram disulfide (TBzTD)</w:t>
      </w:r>
      <w:r w:rsidR="002B2416">
        <w:rPr>
          <w:lang w:val="en-GB"/>
        </w:rPr>
        <w:t xml:space="preserve"> (Scheme 1)</w:t>
      </w:r>
      <w:r w:rsidRPr="004C4765">
        <w:rPr>
          <w:lang w:val="en-GB"/>
        </w:rPr>
        <w:t xml:space="preserve">, a </w:t>
      </w:r>
      <w:r w:rsidR="00900A8F">
        <w:rPr>
          <w:lang w:val="en-GB"/>
        </w:rPr>
        <w:t>low-toxicity</w:t>
      </w:r>
      <w:r w:rsidRPr="004C4765">
        <w:rPr>
          <w:lang w:val="en-GB"/>
        </w:rPr>
        <w:t xml:space="preserve"> substitute for wide-used accelerator tetramethylthiuram disulfide (TMTD). The </w:t>
      </w:r>
      <w:r>
        <w:rPr>
          <w:lang w:val="en-GB"/>
        </w:rPr>
        <w:t>reactors dat</w:t>
      </w:r>
      <w:r w:rsidR="00900A8F">
        <w:rPr>
          <w:lang w:val="en-GB"/>
        </w:rPr>
        <w:t>a</w:t>
      </w:r>
      <w:r w:rsidRPr="004C4765">
        <w:rPr>
          <w:lang w:val="en-GB"/>
        </w:rPr>
        <w:t xml:space="preserve"> is </w:t>
      </w:r>
      <w:r>
        <w:rPr>
          <w:lang w:val="en-GB"/>
        </w:rPr>
        <w:t>based on</w:t>
      </w:r>
      <w:r w:rsidRPr="004C4765">
        <w:rPr>
          <w:lang w:val="en-GB"/>
        </w:rPr>
        <w:t xml:space="preserve"> </w:t>
      </w:r>
      <w:r w:rsidR="00C802F7">
        <w:rPr>
          <w:lang w:val="en-GB"/>
        </w:rPr>
        <w:t>Zheng</w:t>
      </w:r>
      <w:r w:rsidRPr="004C4765">
        <w:rPr>
          <w:lang w:val="en-GB"/>
        </w:rPr>
        <w:t xml:space="preserve"> and Wang (20</w:t>
      </w:r>
      <w:r w:rsidR="00C802F7">
        <w:rPr>
          <w:lang w:val="en-GB"/>
        </w:rPr>
        <w:t>22</w:t>
      </w:r>
      <w:r w:rsidRPr="004C4765">
        <w:rPr>
          <w:lang w:val="en-GB"/>
        </w:rPr>
        <w:t>). Although laboratory</w:t>
      </w:r>
      <w:r>
        <w:rPr>
          <w:lang w:val="en-GB"/>
        </w:rPr>
        <w:t>-scale</w:t>
      </w:r>
      <w:r w:rsidRPr="004C4765">
        <w:rPr>
          <w:lang w:val="en-GB"/>
        </w:rPr>
        <w:t xml:space="preserve"> data are </w:t>
      </w:r>
      <w:r>
        <w:rPr>
          <w:lang w:val="en-GB"/>
        </w:rPr>
        <w:t>applied</w:t>
      </w:r>
      <w:r w:rsidRPr="004C4765">
        <w:rPr>
          <w:lang w:val="en-GB"/>
        </w:rPr>
        <w:t xml:space="preserve"> here, it is possible to scale up</w:t>
      </w:r>
      <w:r w:rsidR="00D630EB">
        <w:rPr>
          <w:lang w:val="en-GB"/>
        </w:rPr>
        <w:t xml:space="preserve"> </w:t>
      </w:r>
      <w:r w:rsidRPr="004C4765">
        <w:rPr>
          <w:lang w:val="en-GB"/>
        </w:rPr>
        <w:t xml:space="preserve">microreactors by </w:t>
      </w:r>
      <w:r w:rsidR="00900A8F">
        <w:rPr>
          <w:lang w:val="en-GB"/>
        </w:rPr>
        <w:t>juxtaposing</w:t>
      </w:r>
      <w:r w:rsidRPr="004C4765">
        <w:rPr>
          <w:lang w:val="en-GB"/>
        </w:rPr>
        <w:t xml:space="preserve"> electrodes</w:t>
      </w:r>
      <w:r w:rsidR="00D630EB">
        <w:rPr>
          <w:lang w:val="en-GB"/>
        </w:rPr>
        <w:t xml:space="preserve"> (numbering-up)</w:t>
      </w:r>
      <w:r w:rsidR="00900A8F">
        <w:rPr>
          <w:lang w:val="en-GB"/>
        </w:rPr>
        <w:t>,</w:t>
      </w:r>
      <w:r w:rsidRPr="004C4765">
        <w:rPr>
          <w:lang w:val="en-GB"/>
        </w:rPr>
        <w:t xml:space="preserve"> which maintains efficiency and improves economic feasibility. Thus, we hypothesized that 100 laboratory-level </w:t>
      </w:r>
      <w:r w:rsidR="00D630EB">
        <w:rPr>
          <w:lang w:val="en-GB"/>
        </w:rPr>
        <w:t>micro</w:t>
      </w:r>
      <w:r w:rsidRPr="004C4765">
        <w:rPr>
          <w:lang w:val="en-GB"/>
        </w:rPr>
        <w:t xml:space="preserve">reactors </w:t>
      </w:r>
      <w:r w:rsidR="00900A8F">
        <w:rPr>
          <w:lang w:val="en-GB"/>
        </w:rPr>
        <w:t>could</w:t>
      </w:r>
      <w:r w:rsidRPr="004C4765">
        <w:rPr>
          <w:lang w:val="en-GB"/>
        </w:rPr>
        <w:t xml:space="preserve"> be integrated into one industry-scale reactor with minor performance degradation. For comparison, the selling price of TBz</w:t>
      </w:r>
      <w:r w:rsidRPr="004C4765">
        <w:rPr>
          <w:lang w:val="en-GB"/>
        </w:rPr>
        <w:t>TD in China is approximately 3500 $/t. Average production price</w:t>
      </w:r>
      <w:r w:rsidR="00351CDE">
        <w:rPr>
          <w:lang w:val="en-GB"/>
        </w:rPr>
        <w:t>s</w:t>
      </w:r>
      <w:r w:rsidRPr="004C4765">
        <w:rPr>
          <w:lang w:val="en-GB"/>
        </w:rPr>
        <w:t xml:space="preserve"> lower than that </w:t>
      </w:r>
      <w:r w:rsidR="00900A8F">
        <w:rPr>
          <w:lang w:val="en-GB"/>
        </w:rPr>
        <w:t>are</w:t>
      </w:r>
      <w:r w:rsidRPr="004C4765">
        <w:rPr>
          <w:lang w:val="en-GB"/>
        </w:rPr>
        <w:t xml:space="preserve"> considered competitive</w:t>
      </w:r>
      <w:r w:rsidR="00833D20">
        <w:rPr>
          <w:lang w:val="en-GB"/>
        </w:rPr>
        <w:t>,</w:t>
      </w:r>
      <w:r w:rsidRPr="004C4765">
        <w:rPr>
          <w:lang w:val="en-GB"/>
        </w:rPr>
        <w:t xml:space="preserve"> which require </w:t>
      </w:r>
      <w:r w:rsidR="00833D20">
        <w:rPr>
          <w:lang w:val="en-GB"/>
        </w:rPr>
        <w:t>an</w:t>
      </w:r>
      <w:r w:rsidRPr="004C4765">
        <w:rPr>
          <w:lang w:val="en-GB"/>
        </w:rPr>
        <w:t xml:space="preserve"> annual </w:t>
      </w:r>
      <w:r w:rsidR="00EF3B8B">
        <w:rPr>
          <w:lang w:val="en-GB"/>
        </w:rPr>
        <w:t>average</w:t>
      </w:r>
      <w:r w:rsidRPr="004C4765">
        <w:rPr>
          <w:lang w:val="en-GB"/>
        </w:rPr>
        <w:t xml:space="preserve"> construction cost lower than 840</w:t>
      </w:r>
      <w:r w:rsidR="00351CDE">
        <w:rPr>
          <w:lang w:val="en-GB"/>
        </w:rPr>
        <w:t>,</w:t>
      </w:r>
      <w:r w:rsidRPr="004C4765">
        <w:rPr>
          <w:lang w:val="en-GB"/>
        </w:rPr>
        <w:t>000 $</w:t>
      </w:r>
      <w:r w:rsidR="00351CDE">
        <w:rPr>
          <w:rFonts w:hint="eastAsia"/>
          <w:lang w:val="en-GB" w:eastAsia="zh-CN"/>
        </w:rPr>
        <w:t>.</w:t>
      </w:r>
      <w:r w:rsidR="00351CDE">
        <w:rPr>
          <w:lang w:val="en-GB" w:eastAsia="zh-CN"/>
        </w:rPr>
        <w:t xml:space="preserve"> </w:t>
      </w:r>
    </w:p>
    <w:p w14:paraId="51017DD4" w14:textId="0CB9D150" w:rsidR="002B2416" w:rsidRDefault="002B2416" w:rsidP="002B2416">
      <w:pPr>
        <w:pStyle w:val="Els-body-text"/>
        <w:spacing w:after="120"/>
        <w:jc w:val="center"/>
        <w:rPr>
          <w:lang w:val="en-GB"/>
        </w:rPr>
      </w:pPr>
      <w:r w:rsidRPr="002B2416">
        <w:rPr>
          <w:noProof/>
          <w:lang w:val="en-GB"/>
        </w:rPr>
        <w:drawing>
          <wp:inline distT="0" distB="0" distL="0" distR="0" wp14:anchorId="4F9F9260" wp14:editId="28312408">
            <wp:extent cx="1932915" cy="424172"/>
            <wp:effectExtent l="0" t="0" r="0" b="0"/>
            <wp:docPr id="16356271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62719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2542" cy="44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CA86D" w14:textId="660FFB84" w:rsidR="002B2416" w:rsidRPr="00351CDE" w:rsidRDefault="002B2416" w:rsidP="002B2416">
      <w:pPr>
        <w:pStyle w:val="Els-body-text"/>
        <w:spacing w:after="120"/>
        <w:jc w:val="center"/>
        <w:rPr>
          <w:lang w:val="en-GB" w:eastAsia="zh-CN"/>
        </w:rPr>
      </w:pPr>
      <w:r>
        <w:rPr>
          <w:rFonts w:hint="eastAsia"/>
          <w:lang w:val="en-GB" w:eastAsia="zh-CN"/>
        </w:rPr>
        <w:t>S</w:t>
      </w:r>
      <w:r>
        <w:rPr>
          <w:lang w:val="en-GB" w:eastAsia="zh-CN"/>
        </w:rPr>
        <w:t xml:space="preserve">cheme 1. </w:t>
      </w:r>
      <w:r w:rsidRPr="002B2416">
        <w:rPr>
          <w:lang w:val="en-GB" w:eastAsia="zh-CN"/>
        </w:rPr>
        <w:t>Routes of electrosynthesis of thiuram disulfides</w:t>
      </w:r>
    </w:p>
    <w:p w14:paraId="548106E1" w14:textId="0B2CFFE2" w:rsidR="001915C8" w:rsidRDefault="003C0C68" w:rsidP="00B93F7D">
      <w:pPr>
        <w:pStyle w:val="Els-2ndorder-head"/>
        <w:spacing w:after="120"/>
        <w:rPr>
          <w:lang w:val="en-GB"/>
        </w:rPr>
      </w:pPr>
      <w:r>
        <w:rPr>
          <w:lang w:val="en-GB"/>
        </w:rPr>
        <w:t>Results</w:t>
      </w:r>
    </w:p>
    <w:p w14:paraId="74F1BDC7" w14:textId="6B3F796A" w:rsidR="001915C8" w:rsidRDefault="00494459" w:rsidP="00B93F7D">
      <w:pPr>
        <w:pStyle w:val="Els-body-text"/>
        <w:spacing w:after="120"/>
        <w:rPr>
          <w:lang w:val="en-GB"/>
        </w:rPr>
      </w:pPr>
      <w:r w:rsidRPr="001915C8">
        <w:rPr>
          <w:lang w:val="en-GB"/>
        </w:rPr>
        <w:t xml:space="preserve">Ningbo is a coastal city in China with abundant </w:t>
      </w:r>
      <w:r w:rsidR="00833D20">
        <w:rPr>
          <w:lang w:val="en-GB"/>
        </w:rPr>
        <w:t>solar and wind energy resources</w:t>
      </w:r>
      <w:r w:rsidRPr="001915C8">
        <w:rPr>
          <w:lang w:val="en-GB"/>
        </w:rPr>
        <w:t xml:space="preserve">. The optimized </w:t>
      </w:r>
      <w:r w:rsidR="00194906">
        <w:rPr>
          <w:lang w:val="en-GB"/>
        </w:rPr>
        <w:t xml:space="preserve">results of </w:t>
      </w:r>
      <w:r w:rsidRPr="001915C8">
        <w:rPr>
          <w:lang w:val="en-GB"/>
        </w:rPr>
        <w:t xml:space="preserve">HRES-powered ESS for TBzTD indicate that to </w:t>
      </w:r>
      <w:r w:rsidR="00833D20">
        <w:rPr>
          <w:lang w:val="en-GB"/>
        </w:rPr>
        <w:t>fulfill</w:t>
      </w:r>
      <w:r w:rsidRPr="001915C8">
        <w:rPr>
          <w:lang w:val="en-GB"/>
        </w:rPr>
        <w:t xml:space="preserve"> the production target, 24 electrochemical microreactors with corresponding auxiliary units were ne</w:t>
      </w:r>
      <w:r w:rsidRPr="001915C8">
        <w:rPr>
          <w:lang w:val="en-GB"/>
        </w:rPr>
        <w:t>eded</w:t>
      </w:r>
      <w:r w:rsidR="00194906">
        <w:rPr>
          <w:lang w:val="en-GB"/>
        </w:rPr>
        <w:t xml:space="preserve">, along with </w:t>
      </w:r>
      <w:r w:rsidR="003B0C1D">
        <w:rPr>
          <w:lang w:val="en-GB"/>
        </w:rPr>
        <w:t>4197 m</w:t>
      </w:r>
      <w:r w:rsidR="003B0C1D">
        <w:rPr>
          <w:vertAlign w:val="superscript"/>
          <w:lang w:val="en-GB"/>
        </w:rPr>
        <w:t>2</w:t>
      </w:r>
      <w:r w:rsidR="003B0C1D">
        <w:rPr>
          <w:lang w:val="en-GB"/>
        </w:rPr>
        <w:t xml:space="preserve"> PV panel</w:t>
      </w:r>
      <w:r w:rsidR="002C235D">
        <w:rPr>
          <w:lang w:val="en-GB"/>
        </w:rPr>
        <w:t xml:space="preserve"> (rated power 120 W/m</w:t>
      </w:r>
      <w:r w:rsidR="002C235D">
        <w:rPr>
          <w:vertAlign w:val="superscript"/>
          <w:lang w:val="en-GB"/>
        </w:rPr>
        <w:t>2</w:t>
      </w:r>
      <w:r w:rsidR="002C235D">
        <w:rPr>
          <w:lang w:val="en-GB"/>
        </w:rPr>
        <w:t>)</w:t>
      </w:r>
      <w:r w:rsidR="003B0C1D">
        <w:rPr>
          <w:lang w:val="en-GB"/>
        </w:rPr>
        <w:t xml:space="preserve"> and </w:t>
      </w:r>
      <w:r w:rsidR="00C84490">
        <w:rPr>
          <w:lang w:val="en-GB"/>
        </w:rPr>
        <w:t>three</w:t>
      </w:r>
      <w:r w:rsidR="003B0C1D">
        <w:rPr>
          <w:lang w:val="en-GB"/>
        </w:rPr>
        <w:t xml:space="preserve"> wind turbines</w:t>
      </w:r>
      <w:r w:rsidR="002C235D">
        <w:rPr>
          <w:lang w:val="en-GB"/>
        </w:rPr>
        <w:t xml:space="preserve"> (rated power 100 kW)</w:t>
      </w:r>
      <w:r w:rsidRPr="001915C8">
        <w:rPr>
          <w:lang w:val="en-GB"/>
        </w:rPr>
        <w:t>. T</w:t>
      </w:r>
      <w:r w:rsidRPr="001915C8">
        <w:rPr>
          <w:rFonts w:hint="eastAsia"/>
          <w:lang w:val="en-GB"/>
        </w:rPr>
        <w:t>h</w:t>
      </w:r>
      <w:r w:rsidRPr="001915C8">
        <w:rPr>
          <w:lang w:val="en-GB"/>
        </w:rPr>
        <w:t xml:space="preserve">e annual </w:t>
      </w:r>
      <w:r w:rsidR="000A420A">
        <w:rPr>
          <w:lang w:val="en-GB"/>
        </w:rPr>
        <w:t xml:space="preserve">average </w:t>
      </w:r>
      <w:r w:rsidRPr="001915C8">
        <w:rPr>
          <w:lang w:val="en-GB"/>
        </w:rPr>
        <w:t>cost is 1</w:t>
      </w:r>
      <w:r>
        <w:rPr>
          <w:lang w:val="en-GB"/>
        </w:rPr>
        <w:t>,</w:t>
      </w:r>
      <w:r w:rsidRPr="001915C8">
        <w:rPr>
          <w:lang w:val="en-GB"/>
        </w:rPr>
        <w:t>086</w:t>
      </w:r>
      <w:r>
        <w:rPr>
          <w:lang w:val="en-GB"/>
        </w:rPr>
        <w:t>,</w:t>
      </w:r>
      <w:r w:rsidRPr="001915C8">
        <w:rPr>
          <w:lang w:val="en-GB"/>
        </w:rPr>
        <w:t xml:space="preserve">872 $, </w:t>
      </w:r>
      <w:r w:rsidRPr="001915C8">
        <w:rPr>
          <w:rFonts w:hint="eastAsia"/>
          <w:lang w:val="en-GB"/>
        </w:rPr>
        <w:t>which</w:t>
      </w:r>
      <w:r w:rsidRPr="001915C8">
        <w:rPr>
          <w:lang w:val="en-GB"/>
        </w:rPr>
        <w:t xml:space="preserve"> is 4</w:t>
      </w:r>
      <w:r>
        <w:rPr>
          <w:lang w:val="en-GB"/>
        </w:rPr>
        <w:t>,</w:t>
      </w:r>
      <w:r w:rsidRPr="001915C8">
        <w:rPr>
          <w:lang w:val="en-GB"/>
        </w:rPr>
        <w:t xml:space="preserve">117 $/t TBzTD </w:t>
      </w:r>
      <w:r w:rsidR="00833D20">
        <w:rPr>
          <w:lang w:val="en-GB"/>
        </w:rPr>
        <w:t>on</w:t>
      </w:r>
      <w:r w:rsidR="003B0C1D">
        <w:rPr>
          <w:lang w:val="en-GB"/>
        </w:rPr>
        <w:t xml:space="preserve"> </w:t>
      </w:r>
      <w:r w:rsidRPr="001915C8">
        <w:rPr>
          <w:lang w:val="en-GB"/>
        </w:rPr>
        <w:t xml:space="preserve">average (including material cost) </w:t>
      </w:r>
      <w:r w:rsidR="003B0C1D">
        <w:rPr>
          <w:lang w:val="en-GB"/>
        </w:rPr>
        <w:t>compared with</w:t>
      </w:r>
      <w:r w:rsidRPr="001915C8">
        <w:rPr>
          <w:lang w:val="en-GB"/>
        </w:rPr>
        <w:t xml:space="preserve"> 3</w:t>
      </w:r>
      <w:r>
        <w:rPr>
          <w:lang w:val="en-GB"/>
        </w:rPr>
        <w:t>,</w:t>
      </w:r>
      <w:r w:rsidRPr="001915C8">
        <w:rPr>
          <w:lang w:val="en-GB"/>
        </w:rPr>
        <w:t>500 $/t selling price in China. The</w:t>
      </w:r>
      <w:r w:rsidRPr="001915C8">
        <w:rPr>
          <w:lang w:val="en-GB"/>
        </w:rPr>
        <w:t xml:space="preserve"> </w:t>
      </w:r>
      <w:r w:rsidR="000A420A">
        <w:rPr>
          <w:lang w:val="en-GB"/>
        </w:rPr>
        <w:t>selling price</w:t>
      </w:r>
      <w:r w:rsidRPr="001915C8">
        <w:rPr>
          <w:lang w:val="en-GB"/>
        </w:rPr>
        <w:t xml:space="preserve"> implies that the HRES-powered ESS might be profitable</w:t>
      </w:r>
      <w:r w:rsidR="00406765">
        <w:rPr>
          <w:lang w:val="en-GB"/>
        </w:rPr>
        <w:t>,</w:t>
      </w:r>
      <w:r w:rsidRPr="001915C8">
        <w:rPr>
          <w:lang w:val="en-GB"/>
        </w:rPr>
        <w:t xml:space="preserve"> provided more advanced technology </w:t>
      </w:r>
      <w:r w:rsidR="00406765">
        <w:rPr>
          <w:lang w:val="en-GB"/>
        </w:rPr>
        <w:t>is used (the essential technology parameters are discussed below).</w:t>
      </w:r>
    </w:p>
    <w:p w14:paraId="790A658A" w14:textId="0C92D46D" w:rsidR="001915C8" w:rsidRPr="00F308B2" w:rsidRDefault="00494459" w:rsidP="00B93F7D">
      <w:pPr>
        <w:pStyle w:val="Els-body-text"/>
        <w:spacing w:after="120"/>
      </w:pPr>
      <w:r w:rsidRPr="001915C8">
        <w:rPr>
          <w:lang w:val="en-GB"/>
        </w:rPr>
        <w:t xml:space="preserve">The electricity generation and consumption </w:t>
      </w:r>
      <w:r w:rsidR="008D0D32">
        <w:rPr>
          <w:lang w:val="en-GB"/>
        </w:rPr>
        <w:t>of</w:t>
      </w:r>
      <w:r w:rsidRPr="001915C8">
        <w:rPr>
          <w:lang w:val="en-GB"/>
        </w:rPr>
        <w:t xml:space="preserve"> modul</w:t>
      </w:r>
      <w:r w:rsidR="003B0C1D">
        <w:rPr>
          <w:lang w:val="en-GB"/>
        </w:rPr>
        <w:t>e</w:t>
      </w:r>
      <w:r w:rsidRPr="001915C8">
        <w:rPr>
          <w:lang w:val="en-GB"/>
        </w:rPr>
        <w:t>s are derived from the results</w:t>
      </w:r>
      <w:r w:rsidR="00406765">
        <w:rPr>
          <w:lang w:val="en-GB"/>
        </w:rPr>
        <w:t>, and the energy flow on</w:t>
      </w:r>
      <w:r w:rsidRPr="001915C8">
        <w:rPr>
          <w:lang w:val="en-GB"/>
        </w:rPr>
        <w:t xml:space="preserve"> </w:t>
      </w:r>
      <w:r w:rsidR="00F62619">
        <w:rPr>
          <w:lang w:val="en-GB"/>
        </w:rPr>
        <w:t xml:space="preserve">specific days </w:t>
      </w:r>
      <w:r w:rsidR="00406765">
        <w:rPr>
          <w:lang w:val="en-GB"/>
        </w:rPr>
        <w:t>in</w:t>
      </w:r>
      <w:r w:rsidR="00F62619">
        <w:rPr>
          <w:lang w:val="en-GB"/>
        </w:rPr>
        <w:t xml:space="preserve"> </w:t>
      </w:r>
      <w:r w:rsidRPr="001915C8">
        <w:rPr>
          <w:lang w:val="en-GB"/>
        </w:rPr>
        <w:t xml:space="preserve">February </w:t>
      </w:r>
      <w:r w:rsidR="00833D20">
        <w:rPr>
          <w:lang w:val="en-GB"/>
        </w:rPr>
        <w:t>is</w:t>
      </w:r>
      <w:r w:rsidRPr="001915C8">
        <w:rPr>
          <w:lang w:val="en-GB"/>
        </w:rPr>
        <w:t xml:space="preserve"> shown in </w:t>
      </w:r>
      <w:r w:rsidR="00BE6DE2">
        <w:rPr>
          <w:lang w:val="en-GB"/>
        </w:rPr>
        <w:t>F</w:t>
      </w:r>
      <w:r w:rsidRPr="001915C8">
        <w:rPr>
          <w:lang w:val="en-GB"/>
        </w:rPr>
        <w:t xml:space="preserve">igure </w:t>
      </w:r>
      <w:r w:rsidR="00833D20">
        <w:rPr>
          <w:lang w:val="en-GB"/>
        </w:rPr>
        <w:t>2</w:t>
      </w:r>
      <w:r w:rsidRPr="001915C8">
        <w:rPr>
          <w:lang w:val="en-GB"/>
        </w:rPr>
        <w:t xml:space="preserve">. </w:t>
      </w:r>
      <w:r w:rsidR="00406765">
        <w:rPr>
          <w:lang w:val="en-GB"/>
        </w:rPr>
        <w:t>PL represents the reactors’ and auxiliary units' consumption</w:t>
      </w:r>
      <w:r w:rsidRPr="001915C8">
        <w:rPr>
          <w:lang w:val="en-GB"/>
        </w:rPr>
        <w:t xml:space="preserve"> in the figure</w:t>
      </w:r>
      <w:r w:rsidR="00406765">
        <w:rPr>
          <w:lang w:val="en-GB"/>
        </w:rPr>
        <w:t>,</w:t>
      </w:r>
      <w:r w:rsidR="00F62619">
        <w:rPr>
          <w:lang w:val="en-GB"/>
        </w:rPr>
        <w:t xml:space="preserve"> and</w:t>
      </w:r>
      <w:r w:rsidRPr="001915C8">
        <w:rPr>
          <w:lang w:val="en-GB"/>
        </w:rPr>
        <w:t xml:space="preserve"> </w:t>
      </w:r>
      <w:r w:rsidR="00406765">
        <w:rPr>
          <w:lang w:val="en-GB"/>
        </w:rPr>
        <w:t>Ppv and Pwt represent energy supply</w:t>
      </w:r>
      <w:r w:rsidRPr="001915C8">
        <w:rPr>
          <w:lang w:val="en-GB"/>
        </w:rPr>
        <w:t xml:space="preserve">. </w:t>
      </w:r>
      <w:r w:rsidR="00D03D4B" w:rsidRPr="001915C8">
        <w:rPr>
          <w:lang w:val="en-GB"/>
        </w:rPr>
        <w:t>Attribute</w:t>
      </w:r>
      <w:r w:rsidR="00D94CCB">
        <w:rPr>
          <w:lang w:val="en-GB"/>
        </w:rPr>
        <w:t>d</w:t>
      </w:r>
      <w:r w:rsidR="00D03D4B" w:rsidRPr="001915C8">
        <w:rPr>
          <w:lang w:val="en-GB"/>
        </w:rPr>
        <w:t xml:space="preserve"> to the </w:t>
      </w:r>
      <w:r w:rsidR="00D03D4B">
        <w:rPr>
          <w:lang w:val="en-GB"/>
        </w:rPr>
        <w:t>advantage</w:t>
      </w:r>
      <w:r w:rsidR="00D03D4B" w:rsidRPr="001915C8">
        <w:rPr>
          <w:lang w:val="en-GB"/>
        </w:rPr>
        <w:t xml:space="preserve">s of microreactors, extra flexibility existed in the HRE-powered ESS since </w:t>
      </w:r>
      <w:r w:rsidR="00D03D4B">
        <w:rPr>
          <w:lang w:val="en-GB"/>
        </w:rPr>
        <w:t xml:space="preserve">reactors </w:t>
      </w:r>
      <w:r w:rsidR="00D03D4B" w:rsidRPr="001915C8">
        <w:rPr>
          <w:lang w:val="en-GB"/>
        </w:rPr>
        <w:t xml:space="preserve">can </w:t>
      </w:r>
      <w:r w:rsidR="00D03D4B">
        <w:rPr>
          <w:lang w:val="en-GB"/>
        </w:rPr>
        <w:t>frequently</w:t>
      </w:r>
      <w:r w:rsidR="00D03D4B" w:rsidRPr="001915C8">
        <w:rPr>
          <w:lang w:val="en-GB"/>
        </w:rPr>
        <w:t xml:space="preserve"> </w:t>
      </w:r>
      <w:r w:rsidR="00D03D4B">
        <w:rPr>
          <w:lang w:val="en-GB"/>
        </w:rPr>
        <w:t>shut down and restart</w:t>
      </w:r>
      <w:r w:rsidR="00D03D4B" w:rsidRPr="001915C8">
        <w:rPr>
          <w:lang w:val="en-GB"/>
        </w:rPr>
        <w:t xml:space="preserve"> to track the weather </w:t>
      </w:r>
      <w:r w:rsidR="00D03D4B">
        <w:rPr>
          <w:lang w:val="en-GB"/>
        </w:rPr>
        <w:t>conditions</w:t>
      </w:r>
      <w:r w:rsidR="00D03D4B" w:rsidRPr="001915C8">
        <w:rPr>
          <w:lang w:val="en-GB"/>
        </w:rPr>
        <w:t xml:space="preserve"> and reduce the need </w:t>
      </w:r>
      <w:r w:rsidR="00D03D4B">
        <w:rPr>
          <w:lang w:val="en-GB"/>
        </w:rPr>
        <w:t xml:space="preserve">for large-scale energy storage, leading to </w:t>
      </w:r>
      <w:r w:rsidR="001B4562">
        <w:rPr>
          <w:lang w:val="en-GB"/>
        </w:rPr>
        <w:t>lower</w:t>
      </w:r>
      <w:r w:rsidR="00D03D4B">
        <w:rPr>
          <w:lang w:val="en-GB"/>
        </w:rPr>
        <w:t xml:space="preserve"> construction costs</w:t>
      </w:r>
      <w:r w:rsidR="00D03D4B" w:rsidRPr="001915C8">
        <w:rPr>
          <w:lang w:val="en-GB"/>
        </w:rPr>
        <w:t xml:space="preserve">. </w:t>
      </w:r>
      <w:r w:rsidR="00D03D4B">
        <w:rPr>
          <w:lang w:val="en-GB"/>
        </w:rPr>
        <w:t>As in Figure 2(a), w</w:t>
      </w:r>
      <w:r w:rsidRPr="001915C8">
        <w:rPr>
          <w:lang w:val="en-GB"/>
        </w:rPr>
        <w:t xml:space="preserve">hen both solar and wind energy </w:t>
      </w:r>
      <w:r w:rsidR="00833D20">
        <w:rPr>
          <w:lang w:val="en-GB"/>
        </w:rPr>
        <w:t>were</w:t>
      </w:r>
      <w:r w:rsidRPr="001915C8">
        <w:rPr>
          <w:lang w:val="en-GB"/>
        </w:rPr>
        <w:t xml:space="preserve"> </w:t>
      </w:r>
      <w:r w:rsidR="00BE6DE2">
        <w:rPr>
          <w:lang w:val="en-GB"/>
        </w:rPr>
        <w:t>insufficient</w:t>
      </w:r>
      <w:r w:rsidRPr="001915C8">
        <w:rPr>
          <w:lang w:val="en-GB"/>
        </w:rPr>
        <w:t xml:space="preserve"> </w:t>
      </w:r>
      <w:r w:rsidR="00BE6DE2">
        <w:rPr>
          <w:lang w:val="en-GB"/>
        </w:rPr>
        <w:t>from</w:t>
      </w:r>
      <w:r w:rsidRPr="001915C8">
        <w:rPr>
          <w:lang w:val="en-GB"/>
        </w:rPr>
        <w:t xml:space="preserve"> 8</w:t>
      </w:r>
      <w:r w:rsidRPr="001915C8">
        <w:rPr>
          <w:vertAlign w:val="superscript"/>
          <w:lang w:val="en-GB"/>
        </w:rPr>
        <w:t>th</w:t>
      </w:r>
      <w:r w:rsidRPr="001915C8">
        <w:rPr>
          <w:lang w:val="en-GB"/>
        </w:rPr>
        <w:t xml:space="preserve"> </w:t>
      </w:r>
      <w:r w:rsidR="00BE6DE2">
        <w:rPr>
          <w:lang w:val="en-GB"/>
        </w:rPr>
        <w:t>to</w:t>
      </w:r>
      <w:r w:rsidRPr="001915C8">
        <w:rPr>
          <w:lang w:val="en-GB"/>
        </w:rPr>
        <w:t xml:space="preserve"> 10</w:t>
      </w:r>
      <w:r w:rsidRPr="001915C8">
        <w:rPr>
          <w:vertAlign w:val="superscript"/>
          <w:lang w:val="en-GB"/>
        </w:rPr>
        <w:t>th</w:t>
      </w:r>
      <w:r w:rsidRPr="001915C8">
        <w:rPr>
          <w:lang w:val="en-GB"/>
        </w:rPr>
        <w:t>, instead of enlarging the scale of battery storage</w:t>
      </w:r>
      <w:r w:rsidR="00D03D4B">
        <w:rPr>
          <w:lang w:val="en-GB"/>
        </w:rPr>
        <w:t xml:space="preserve"> for stable operations</w:t>
      </w:r>
      <w:r w:rsidRPr="001915C8">
        <w:rPr>
          <w:lang w:val="en-GB"/>
        </w:rPr>
        <w:t xml:space="preserve">, the production output was </w:t>
      </w:r>
      <w:r w:rsidR="00833D20">
        <w:rPr>
          <w:lang w:val="en-GB"/>
        </w:rPr>
        <w:t>dialed</w:t>
      </w:r>
      <w:r w:rsidRPr="001915C8">
        <w:rPr>
          <w:lang w:val="en-GB"/>
        </w:rPr>
        <w:t xml:space="preserve"> down </w:t>
      </w:r>
      <w:r w:rsidR="00BE6DE2">
        <w:rPr>
          <w:lang w:val="en-GB"/>
        </w:rPr>
        <w:t>at night</w:t>
      </w:r>
      <w:r w:rsidRPr="001915C8">
        <w:rPr>
          <w:lang w:val="en-GB"/>
        </w:rPr>
        <w:t xml:space="preserve"> and even shut down. Similar flexibility can be observed on the </w:t>
      </w:r>
      <w:r w:rsidR="00833D20">
        <w:rPr>
          <w:lang w:val="en-GB"/>
        </w:rPr>
        <w:t>12th</w:t>
      </w:r>
      <w:r w:rsidRPr="001915C8">
        <w:rPr>
          <w:lang w:val="en-GB"/>
        </w:rPr>
        <w:t xml:space="preserve"> day when </w:t>
      </w:r>
      <w:r w:rsidR="00BE6DE2">
        <w:rPr>
          <w:lang w:val="en-GB"/>
        </w:rPr>
        <w:t>the load</w:t>
      </w:r>
      <w:r w:rsidRPr="001915C8">
        <w:rPr>
          <w:lang w:val="en-GB"/>
        </w:rPr>
        <w:t xml:space="preserve"> follows the fluctuation of wind energy</w:t>
      </w:r>
      <w:r w:rsidR="00D94CCB">
        <w:rPr>
          <w:lang w:val="en-GB"/>
        </w:rPr>
        <w:t xml:space="preserve"> (Figure </w:t>
      </w:r>
      <w:r w:rsidR="00D94CCB">
        <w:rPr>
          <w:lang w:val="en-GB"/>
        </w:rPr>
        <w:lastRenderedPageBreak/>
        <w:t>2(b))</w:t>
      </w:r>
      <w:r w:rsidRPr="001915C8">
        <w:rPr>
          <w:lang w:val="en-GB"/>
        </w:rPr>
        <w:t xml:space="preserve">. </w:t>
      </w:r>
      <w:r w:rsidR="00833D20">
        <w:t xml:space="preserve">Due to reactors' flexibility, the state of charge (EB in Figure 2) remains nearly constant for over half the </w:t>
      </w:r>
      <w:r w:rsidR="00D03D4B">
        <w:t>period</w:t>
      </w:r>
      <w:r w:rsidR="00833D20">
        <w:t>, prolonging the battery lifetime and reducing</w:t>
      </w:r>
      <w:r w:rsidR="007A10DD" w:rsidRPr="007A10DD">
        <w:t xml:space="preserve"> O&amp;M cost by reducing charge and discharge recycle times. </w:t>
      </w:r>
    </w:p>
    <w:p w14:paraId="1EE64EDA" w14:textId="77777777" w:rsidR="001915C8" w:rsidRDefault="00494459" w:rsidP="009572E7">
      <w:pPr>
        <w:pStyle w:val="Els-body-text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50A2A93A" wp14:editId="1EB12F9F">
            <wp:extent cx="2186877" cy="972000"/>
            <wp:effectExtent l="0" t="0" r="4445" b="0"/>
            <wp:docPr id="10284479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447929" name="图片 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" r="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77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22CF45C0" wp14:editId="641C9794">
            <wp:extent cx="2156062" cy="972000"/>
            <wp:effectExtent l="0" t="0" r="0" b="0"/>
            <wp:docPr id="58401984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19848" name="图片 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" r="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62" cy="9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6BD472" w14:textId="0E04EA67" w:rsidR="00B45E74" w:rsidRPr="00121AF1" w:rsidRDefault="00494459" w:rsidP="00BE6DE2">
      <w:pPr>
        <w:pStyle w:val="Els-body-text"/>
        <w:spacing w:after="120"/>
        <w:jc w:val="center"/>
        <w:rPr>
          <w:lang w:val="en-GB" w:eastAsia="zh-CN"/>
        </w:rPr>
      </w:pPr>
      <w:r>
        <w:rPr>
          <w:lang w:val="en-GB" w:eastAsia="zh-CN"/>
        </w:rPr>
        <w:t xml:space="preserve">Figure 2. Electricity </w:t>
      </w:r>
      <w:r w:rsidR="0032583E">
        <w:rPr>
          <w:lang w:val="en-GB" w:eastAsia="zh-CN"/>
        </w:rPr>
        <w:t>transmission</w:t>
      </w:r>
      <w:r w:rsidR="0023372A">
        <w:rPr>
          <w:lang w:val="en-GB" w:eastAsia="zh-CN"/>
        </w:rPr>
        <w:t xml:space="preserve"> of the system in February (a) 8</w:t>
      </w:r>
      <w:r w:rsidR="0023372A" w:rsidRPr="0023372A">
        <w:rPr>
          <w:vertAlign w:val="superscript"/>
          <w:lang w:val="en-GB" w:eastAsia="zh-CN"/>
        </w:rPr>
        <w:t>th</w:t>
      </w:r>
      <w:r w:rsidR="0023372A">
        <w:rPr>
          <w:lang w:val="en-GB" w:eastAsia="zh-CN"/>
        </w:rPr>
        <w:t xml:space="preserve"> to 10</w:t>
      </w:r>
      <w:r w:rsidR="0023372A" w:rsidRPr="0023372A">
        <w:rPr>
          <w:vertAlign w:val="superscript"/>
          <w:lang w:val="en-GB" w:eastAsia="zh-CN"/>
        </w:rPr>
        <w:t>th</w:t>
      </w:r>
      <w:r w:rsidR="0023372A">
        <w:rPr>
          <w:lang w:val="en-GB" w:eastAsia="zh-CN"/>
        </w:rPr>
        <w:t xml:space="preserve">, (b) </w:t>
      </w:r>
      <w:r w:rsidR="00833D20">
        <w:rPr>
          <w:lang w:val="en-GB" w:eastAsia="zh-CN"/>
        </w:rPr>
        <w:t>12</w:t>
      </w:r>
      <w:r w:rsidR="00833D20" w:rsidRPr="00833D20">
        <w:rPr>
          <w:vertAlign w:val="superscript"/>
          <w:lang w:val="en-GB" w:eastAsia="zh-CN"/>
        </w:rPr>
        <w:t>th</w:t>
      </w:r>
      <w:r w:rsidR="00121AF1">
        <w:rPr>
          <w:lang w:val="en-GB" w:eastAsia="zh-CN"/>
        </w:rPr>
        <w:t xml:space="preserve"> </w:t>
      </w:r>
      <w:r w:rsidR="00121AF1">
        <w:rPr>
          <w:rFonts w:hint="eastAsia"/>
          <w:lang w:val="en-GB" w:eastAsia="zh-CN"/>
        </w:rPr>
        <w:t>t</w:t>
      </w:r>
      <w:r w:rsidR="00121AF1">
        <w:rPr>
          <w:lang w:val="en-GB" w:eastAsia="zh-CN"/>
        </w:rPr>
        <w:t>o 13</w:t>
      </w:r>
      <w:r w:rsidR="00121AF1">
        <w:rPr>
          <w:vertAlign w:val="superscript"/>
          <w:lang w:val="en-GB" w:eastAsia="zh-CN"/>
        </w:rPr>
        <w:t>th</w:t>
      </w:r>
    </w:p>
    <w:p w14:paraId="37C1C553" w14:textId="017CB6BD" w:rsidR="008A4CF1" w:rsidRDefault="00494459" w:rsidP="00B93F7D">
      <w:pPr>
        <w:pStyle w:val="Els-2ndorder-head"/>
        <w:spacing w:after="120"/>
        <w:rPr>
          <w:lang w:val="en-GB"/>
        </w:rPr>
      </w:pPr>
      <w:r w:rsidRPr="008A4CF1">
        <w:rPr>
          <w:lang w:val="en-GB"/>
        </w:rPr>
        <w:t>Reactor paramet</w:t>
      </w:r>
      <w:r w:rsidR="00D94CCB">
        <w:rPr>
          <w:lang w:val="en-GB"/>
        </w:rPr>
        <w:t>ric investigation</w:t>
      </w:r>
    </w:p>
    <w:p w14:paraId="1FBBC590" w14:textId="341D9654" w:rsidR="008A4CF1" w:rsidRDefault="00494459" w:rsidP="00B93F7D">
      <w:pPr>
        <w:pStyle w:val="Els-body-text"/>
        <w:spacing w:after="120"/>
        <w:rPr>
          <w:lang w:val="en-GB"/>
        </w:rPr>
      </w:pPr>
      <w:r w:rsidRPr="008A4CF1">
        <w:rPr>
          <w:rFonts w:hint="eastAsia"/>
          <w:lang w:val="en-GB"/>
        </w:rPr>
        <w:t>T</w:t>
      </w:r>
      <w:r w:rsidRPr="008A4CF1">
        <w:rPr>
          <w:lang w:val="en-GB"/>
        </w:rPr>
        <w:t xml:space="preserve">o assess the crucial reactor parameters for competitive </w:t>
      </w:r>
      <w:r w:rsidR="009059C6" w:rsidRPr="008A4CF1">
        <w:rPr>
          <w:lang w:val="en-GB"/>
        </w:rPr>
        <w:t xml:space="preserve">TBzTD </w:t>
      </w:r>
      <w:r w:rsidRPr="008A4CF1">
        <w:rPr>
          <w:lang w:val="en-GB"/>
        </w:rPr>
        <w:t>produc</w:t>
      </w:r>
      <w:r w:rsidR="009059C6">
        <w:rPr>
          <w:lang w:val="en-GB"/>
        </w:rPr>
        <w:t>tion</w:t>
      </w:r>
      <w:r w:rsidRPr="008A4CF1">
        <w:rPr>
          <w:lang w:val="en-GB"/>
        </w:rPr>
        <w:t xml:space="preserve">, we </w:t>
      </w:r>
      <w:r w:rsidR="00833D20">
        <w:rPr>
          <w:lang w:val="en-GB"/>
        </w:rPr>
        <w:t>analyze</w:t>
      </w:r>
      <w:r w:rsidRPr="008A4CF1">
        <w:rPr>
          <w:lang w:val="en-GB"/>
        </w:rPr>
        <w:t xml:space="preserve"> the </w:t>
      </w:r>
      <w:r w:rsidR="00C84490">
        <w:rPr>
          <w:lang w:val="en-GB"/>
        </w:rPr>
        <w:t>Faraday</w:t>
      </w:r>
      <w:r w:rsidRPr="008A4CF1">
        <w:rPr>
          <w:lang w:val="en-GB"/>
        </w:rPr>
        <w:t xml:space="preserve"> efficiency (FE), current density</w:t>
      </w:r>
      <w:r w:rsidR="00833D20">
        <w:rPr>
          <w:lang w:val="en-GB"/>
        </w:rPr>
        <w:t>,</w:t>
      </w:r>
      <w:r w:rsidRPr="008A4CF1">
        <w:rPr>
          <w:lang w:val="en-GB"/>
        </w:rPr>
        <w:t xml:space="preserve"> and reactor cost of the electrochemical microreactors and their impact on </w:t>
      </w:r>
      <w:r w:rsidR="00C84490">
        <w:rPr>
          <w:lang w:val="en-GB"/>
        </w:rPr>
        <w:t xml:space="preserve">the average </w:t>
      </w:r>
      <w:r w:rsidRPr="008A4CF1">
        <w:rPr>
          <w:lang w:val="en-GB"/>
        </w:rPr>
        <w:t xml:space="preserve">annual cost. Figure </w:t>
      </w:r>
      <w:r w:rsidR="007A10DD">
        <w:rPr>
          <w:lang w:val="en-GB"/>
        </w:rPr>
        <w:t>3(a)</w:t>
      </w:r>
      <w:r w:rsidRPr="008A4CF1">
        <w:rPr>
          <w:lang w:val="en-GB"/>
        </w:rPr>
        <w:t xml:space="preserve"> shows the influence of </w:t>
      </w:r>
      <w:r w:rsidR="009059C6">
        <w:rPr>
          <w:lang w:val="en-GB"/>
        </w:rPr>
        <w:t>FE</w:t>
      </w:r>
      <w:r w:rsidRPr="008A4CF1">
        <w:rPr>
          <w:lang w:val="en-GB"/>
        </w:rPr>
        <w:t xml:space="preserve"> and</w:t>
      </w:r>
      <w:r w:rsidR="009059C6">
        <w:rPr>
          <w:lang w:val="en-GB"/>
        </w:rPr>
        <w:t xml:space="preserve"> </w:t>
      </w:r>
      <w:r w:rsidR="009059C6" w:rsidRPr="008A4CF1">
        <w:rPr>
          <w:lang w:val="en-GB"/>
        </w:rPr>
        <w:t>current density</w:t>
      </w:r>
      <w:r w:rsidR="00C84490">
        <w:rPr>
          <w:lang w:val="en-GB"/>
        </w:rPr>
        <w:t xml:space="preserve"> with</w:t>
      </w:r>
      <w:r w:rsidR="009059C6">
        <w:rPr>
          <w:lang w:val="en-GB"/>
        </w:rPr>
        <w:t xml:space="preserve"> </w:t>
      </w:r>
      <w:r w:rsidRPr="008A4CF1">
        <w:rPr>
          <w:lang w:val="en-GB"/>
        </w:rPr>
        <w:t xml:space="preserve">the cost of reactors set </w:t>
      </w:r>
      <w:r w:rsidR="00C84490">
        <w:rPr>
          <w:lang w:val="en-GB"/>
        </w:rPr>
        <w:t>to</w:t>
      </w:r>
      <w:r w:rsidRPr="008A4CF1">
        <w:rPr>
          <w:lang w:val="en-GB"/>
        </w:rPr>
        <w:t xml:space="preserve"> 20 $/cm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 xml:space="preserve">. Total cost descends rapidly when </w:t>
      </w:r>
      <w:r w:rsidR="00C84490">
        <w:rPr>
          <w:lang w:val="en-GB"/>
        </w:rPr>
        <w:t xml:space="preserve">the </w:t>
      </w:r>
      <w:r w:rsidRPr="008A4CF1">
        <w:rPr>
          <w:lang w:val="en-GB"/>
        </w:rPr>
        <w:t xml:space="preserve">current density </w:t>
      </w:r>
      <w:r w:rsidR="00C84490">
        <w:rPr>
          <w:lang w:val="en-GB"/>
        </w:rPr>
        <w:t xml:space="preserve">rises from 1 mA/cm2 to 10 mA/cm2, indicating the </w:t>
      </w:r>
      <w:r w:rsidRPr="008A4CF1">
        <w:rPr>
          <w:lang w:val="en-GB"/>
        </w:rPr>
        <w:t xml:space="preserve">paramount impact of current density in this range. When current density exceeds 10 </w:t>
      </w:r>
      <w:r w:rsidRPr="008A4CF1">
        <w:rPr>
          <w:rFonts w:hint="eastAsia"/>
          <w:lang w:val="en-GB"/>
        </w:rPr>
        <w:t>mA</w:t>
      </w:r>
      <w:r w:rsidRPr="008A4CF1">
        <w:rPr>
          <w:lang w:val="en-GB"/>
        </w:rPr>
        <w:t>/cm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 xml:space="preserve">, the descent is mild, suggesting that current density is less </w:t>
      </w:r>
      <w:r w:rsidRPr="008A4CF1">
        <w:rPr>
          <w:lang w:val="en-GB"/>
        </w:rPr>
        <w:t xml:space="preserve">crucial. The ascent of </w:t>
      </w:r>
      <w:r w:rsidR="009059C6">
        <w:rPr>
          <w:lang w:val="en-GB"/>
        </w:rPr>
        <w:t>FE</w:t>
      </w:r>
      <w:r w:rsidRPr="008A4CF1">
        <w:rPr>
          <w:lang w:val="en-GB"/>
        </w:rPr>
        <w:t xml:space="preserve"> </w:t>
      </w:r>
      <w:r w:rsidR="009059C6">
        <w:rPr>
          <w:lang w:val="en-GB"/>
        </w:rPr>
        <w:t>shows</w:t>
      </w:r>
      <w:r w:rsidRPr="008A4CF1">
        <w:rPr>
          <w:lang w:val="en-GB"/>
        </w:rPr>
        <w:t xml:space="preserve"> </w:t>
      </w:r>
      <w:r w:rsidR="00406765">
        <w:rPr>
          <w:lang w:val="en-GB"/>
        </w:rPr>
        <w:t>a more critical impact on the cost with the current density below 10 mA/cm2 than in</w:t>
      </w:r>
      <w:r w:rsidRPr="008A4CF1">
        <w:rPr>
          <w:lang w:val="en-GB"/>
        </w:rPr>
        <w:t xml:space="preserve"> the high current density situation. This trend is comprehensible for the product of FE and </w:t>
      </w:r>
      <w:r w:rsidR="009059C6" w:rsidRPr="008A4CF1">
        <w:rPr>
          <w:lang w:val="en-GB"/>
        </w:rPr>
        <w:t>current density</w:t>
      </w:r>
      <w:r w:rsidRPr="008A4CF1">
        <w:rPr>
          <w:lang w:val="en-GB"/>
        </w:rPr>
        <w:t xml:space="preserve"> represents the efficient current </w:t>
      </w:r>
      <w:r w:rsidR="009059C6">
        <w:rPr>
          <w:lang w:val="en-GB"/>
        </w:rPr>
        <w:t>of</w:t>
      </w:r>
      <w:r w:rsidRPr="008A4CF1">
        <w:rPr>
          <w:lang w:val="en-GB"/>
        </w:rPr>
        <w:t xml:space="preserve"> the main reaction</w:t>
      </w:r>
      <w:r w:rsidR="00FE2D28">
        <w:rPr>
          <w:lang w:val="en-GB"/>
        </w:rPr>
        <w:t>; thus,</w:t>
      </w:r>
      <w:r w:rsidRPr="008A4CF1">
        <w:rPr>
          <w:lang w:val="en-GB"/>
        </w:rPr>
        <w:t xml:space="preserve"> when the current density is sufficiently high</w:t>
      </w:r>
      <w:r w:rsidR="00FE2D28">
        <w:rPr>
          <w:lang w:val="en-GB"/>
        </w:rPr>
        <w:t>,</w:t>
      </w:r>
      <w:r w:rsidRPr="008A4CF1">
        <w:rPr>
          <w:lang w:val="en-GB"/>
        </w:rPr>
        <w:t xml:space="preserve"> </w:t>
      </w:r>
      <w:r w:rsidR="009059C6">
        <w:rPr>
          <w:lang w:val="en-GB"/>
        </w:rPr>
        <w:t>FE</w:t>
      </w:r>
      <w:r w:rsidRPr="008A4CF1">
        <w:rPr>
          <w:lang w:val="en-GB"/>
        </w:rPr>
        <w:t xml:space="preserve"> can be lower. The competitive annual </w:t>
      </w:r>
      <w:r w:rsidR="009059C6">
        <w:rPr>
          <w:lang w:val="en-GB"/>
        </w:rPr>
        <w:t xml:space="preserve">average </w:t>
      </w:r>
      <w:r w:rsidRPr="008A4CF1">
        <w:rPr>
          <w:lang w:val="en-GB"/>
        </w:rPr>
        <w:t>cost marked in the figure</w:t>
      </w:r>
      <w:r w:rsidR="009059C6">
        <w:rPr>
          <w:lang w:val="en-GB"/>
        </w:rPr>
        <w:t xml:space="preserve"> (bold dashed line)</w:t>
      </w:r>
      <w:r w:rsidRPr="008A4CF1">
        <w:rPr>
          <w:lang w:val="en-GB"/>
        </w:rPr>
        <w:t xml:space="preserve"> suggests that under other given conditions, </w:t>
      </w:r>
      <w:r w:rsidR="009059C6">
        <w:rPr>
          <w:lang w:val="en-GB"/>
        </w:rPr>
        <w:t>FE</w:t>
      </w:r>
      <w:r w:rsidRPr="008A4CF1">
        <w:rPr>
          <w:lang w:val="en-GB"/>
        </w:rPr>
        <w:t xml:space="preserve"> higher than 85% and current density large</w:t>
      </w:r>
      <w:r w:rsidRPr="008A4CF1">
        <w:rPr>
          <w:lang w:val="en-GB"/>
        </w:rPr>
        <w:t>r than 25 mA/cm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 xml:space="preserve"> are requisite</w:t>
      </w:r>
      <w:r>
        <w:rPr>
          <w:lang w:val="en-GB"/>
        </w:rPr>
        <w:t>.</w:t>
      </w:r>
    </w:p>
    <w:p w14:paraId="0196F8F0" w14:textId="77777777" w:rsidR="008A4CF1" w:rsidRDefault="00494459" w:rsidP="00B93F7D">
      <w:pPr>
        <w:pStyle w:val="Els-body-text"/>
        <w:spacing w:after="120"/>
        <w:rPr>
          <w:lang w:val="en-GB"/>
        </w:rPr>
      </w:pPr>
      <w:r w:rsidRPr="008A4CF1">
        <w:rPr>
          <w:lang w:val="en-GB"/>
        </w:rPr>
        <w:t xml:space="preserve">Figure </w:t>
      </w:r>
      <w:r w:rsidR="007A10DD">
        <w:rPr>
          <w:lang w:val="en-GB"/>
        </w:rPr>
        <w:t>3(b)</w:t>
      </w:r>
      <w:r w:rsidRPr="008A4CF1">
        <w:rPr>
          <w:lang w:val="en-GB"/>
        </w:rPr>
        <w:t xml:space="preserve"> shows the analysis of current density and reactor cost with the </w:t>
      </w:r>
      <w:r w:rsidR="004E53B4">
        <w:rPr>
          <w:lang w:val="en-GB"/>
        </w:rPr>
        <w:t xml:space="preserve">FE </w:t>
      </w:r>
      <w:r w:rsidRPr="008A4CF1">
        <w:rPr>
          <w:lang w:val="en-GB"/>
        </w:rPr>
        <w:t>set to 75</w:t>
      </w:r>
      <w:r w:rsidR="004E53B4">
        <w:rPr>
          <w:lang w:val="en-GB"/>
        </w:rPr>
        <w:t xml:space="preserve"> </w:t>
      </w:r>
      <w:r w:rsidRPr="008A4CF1">
        <w:rPr>
          <w:lang w:val="en-GB"/>
        </w:rPr>
        <w:t xml:space="preserve">%. The original cost of the reactors </w:t>
      </w:r>
      <w:r w:rsidR="004E53B4">
        <w:rPr>
          <w:lang w:val="en-GB"/>
        </w:rPr>
        <w:t>(20 $/m</w:t>
      </w:r>
      <w:r w:rsidR="004E53B4">
        <w:rPr>
          <w:vertAlign w:val="superscript"/>
          <w:lang w:val="en-GB"/>
        </w:rPr>
        <w:t>2</w:t>
      </w:r>
      <w:r w:rsidR="004E53B4">
        <w:rPr>
          <w:lang w:val="en-GB"/>
        </w:rPr>
        <w:t xml:space="preserve">) </w:t>
      </w:r>
      <w:r w:rsidRPr="008A4CF1">
        <w:rPr>
          <w:lang w:val="en-GB"/>
        </w:rPr>
        <w:t xml:space="preserve">is </w:t>
      </w:r>
      <w:r w:rsidR="00FE2D28">
        <w:rPr>
          <w:lang w:val="en-GB"/>
        </w:rPr>
        <w:t>relatively</w:t>
      </w:r>
      <w:r w:rsidRPr="008A4CF1">
        <w:rPr>
          <w:lang w:val="en-GB"/>
        </w:rPr>
        <w:t xml:space="preserve"> high due to </w:t>
      </w:r>
      <w:r w:rsidR="004E53B4">
        <w:rPr>
          <w:lang w:val="en-GB"/>
        </w:rPr>
        <w:t xml:space="preserve">the </w:t>
      </w:r>
      <w:r w:rsidRPr="008A4CF1">
        <w:rPr>
          <w:lang w:val="en-GB"/>
        </w:rPr>
        <w:t xml:space="preserve">Pt </w:t>
      </w:r>
      <w:r w:rsidR="004E53B4">
        <w:rPr>
          <w:lang w:val="en-GB"/>
        </w:rPr>
        <w:t>anode</w:t>
      </w:r>
      <w:r w:rsidRPr="008A4CF1">
        <w:rPr>
          <w:lang w:val="en-GB"/>
        </w:rPr>
        <w:t xml:space="preserve">. If the electrode could be replaced by non-noble </w:t>
      </w:r>
      <w:r w:rsidRPr="008A4CF1">
        <w:rPr>
          <w:lang w:val="en-GB"/>
        </w:rPr>
        <w:t xml:space="preserve">metal, </w:t>
      </w:r>
      <w:r w:rsidR="00FE2D28">
        <w:rPr>
          <w:lang w:val="en-GB"/>
        </w:rPr>
        <w:t xml:space="preserve">a </w:t>
      </w:r>
      <w:r w:rsidRPr="008A4CF1">
        <w:rPr>
          <w:lang w:val="en-GB"/>
        </w:rPr>
        <w:t xml:space="preserve">dramatic drop </w:t>
      </w:r>
      <w:r w:rsidR="00FE2D28">
        <w:rPr>
          <w:lang w:val="en-GB"/>
        </w:rPr>
        <w:t>in</w:t>
      </w:r>
      <w:r w:rsidRPr="008A4CF1">
        <w:rPr>
          <w:lang w:val="en-GB"/>
        </w:rPr>
        <w:t xml:space="preserve"> the reactor cost might be expected. Reactor cost </w:t>
      </w:r>
      <w:r w:rsidR="00FE2D28">
        <w:rPr>
          <w:lang w:val="en-GB"/>
        </w:rPr>
        <w:t>significantly impacts</w:t>
      </w:r>
      <w:r w:rsidRPr="008A4CF1">
        <w:rPr>
          <w:lang w:val="en-GB"/>
        </w:rPr>
        <w:t xml:space="preserve"> current density lower than 10 </w:t>
      </w:r>
      <w:r w:rsidRPr="008A4CF1">
        <w:rPr>
          <w:rFonts w:hint="eastAsia"/>
          <w:lang w:val="en-GB"/>
        </w:rPr>
        <w:t>m</w:t>
      </w:r>
      <w:r w:rsidRPr="008A4CF1">
        <w:rPr>
          <w:lang w:val="en-GB"/>
        </w:rPr>
        <w:t>A/cm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 xml:space="preserve"> due to </w:t>
      </w:r>
      <w:r w:rsidR="00FE2D28">
        <w:rPr>
          <w:lang w:val="en-GB"/>
        </w:rPr>
        <w:t>many</w:t>
      </w:r>
      <w:r w:rsidRPr="008A4CF1">
        <w:rPr>
          <w:lang w:val="en-GB"/>
        </w:rPr>
        <w:t xml:space="preserve"> reactors be</w:t>
      </w:r>
      <w:r w:rsidR="004E53B4">
        <w:rPr>
          <w:lang w:val="en-GB"/>
        </w:rPr>
        <w:t>ing</w:t>
      </w:r>
      <w:r w:rsidRPr="008A4CF1">
        <w:rPr>
          <w:lang w:val="en-GB"/>
        </w:rPr>
        <w:t xml:space="preserve"> applied.</w:t>
      </w:r>
      <w:r w:rsidR="004E53B4">
        <w:rPr>
          <w:lang w:val="en-GB"/>
        </w:rPr>
        <w:t xml:space="preserve"> Along with the increase </w:t>
      </w:r>
      <w:r w:rsidR="00FE2D28">
        <w:rPr>
          <w:lang w:val="en-GB"/>
        </w:rPr>
        <w:t>in</w:t>
      </w:r>
      <w:r w:rsidR="004E53B4">
        <w:rPr>
          <w:lang w:val="en-GB"/>
        </w:rPr>
        <w:t xml:space="preserve"> current density, reactors’ production rate </w:t>
      </w:r>
      <w:r w:rsidR="00FE2D28">
        <w:rPr>
          <w:lang w:val="en-GB"/>
        </w:rPr>
        <w:t>increases</w:t>
      </w:r>
      <w:r w:rsidR="004E53B4">
        <w:rPr>
          <w:lang w:val="en-GB"/>
        </w:rPr>
        <w:t xml:space="preserve"> and </w:t>
      </w:r>
      <w:r w:rsidR="00FE2D28">
        <w:rPr>
          <w:lang w:val="en-GB"/>
        </w:rPr>
        <w:t>fewer</w:t>
      </w:r>
      <w:r w:rsidR="004E53B4">
        <w:rPr>
          <w:lang w:val="en-GB"/>
        </w:rPr>
        <w:t xml:space="preserve"> reactors are needed,</w:t>
      </w:r>
      <w:r w:rsidR="0096039D">
        <w:rPr>
          <w:lang w:val="en-GB"/>
        </w:rPr>
        <w:t xml:space="preserve"> </w:t>
      </w:r>
      <w:r w:rsidR="00FE2D28">
        <w:rPr>
          <w:lang w:val="en-GB"/>
        </w:rPr>
        <w:t>diluting</w:t>
      </w:r>
      <w:r w:rsidR="0096039D">
        <w:rPr>
          <w:lang w:val="en-GB"/>
        </w:rPr>
        <w:t xml:space="preserve"> the impact of reactor cost.</w:t>
      </w:r>
      <w:r w:rsidR="004E53B4">
        <w:rPr>
          <w:lang w:val="en-GB"/>
        </w:rPr>
        <w:t xml:space="preserve"> </w:t>
      </w:r>
      <w:r w:rsidRPr="008A4CF1">
        <w:rPr>
          <w:lang w:val="en-GB"/>
        </w:rPr>
        <w:t xml:space="preserve">Competitive production can be achieved when </w:t>
      </w:r>
      <w:r w:rsidR="00FE2D28">
        <w:rPr>
          <w:lang w:val="en-GB"/>
        </w:rPr>
        <w:t xml:space="preserve">the </w:t>
      </w:r>
      <w:r w:rsidRPr="008A4CF1">
        <w:rPr>
          <w:lang w:val="en-GB"/>
        </w:rPr>
        <w:t>reactor cost is lower than 5 $/</w:t>
      </w:r>
      <w:r w:rsidRPr="008A4CF1">
        <w:rPr>
          <w:rFonts w:hint="eastAsia"/>
          <w:lang w:val="en-GB"/>
        </w:rPr>
        <w:t>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 xml:space="preserve"> and </w:t>
      </w:r>
      <w:r w:rsidR="00FE2D28">
        <w:rPr>
          <w:lang w:val="en-GB"/>
        </w:rPr>
        <w:t xml:space="preserve">the </w:t>
      </w:r>
      <w:r w:rsidRPr="008A4CF1">
        <w:rPr>
          <w:lang w:val="en-GB"/>
        </w:rPr>
        <w:t xml:space="preserve">current density </w:t>
      </w:r>
      <w:r w:rsidR="00FE2D28">
        <w:rPr>
          <w:lang w:val="en-GB"/>
        </w:rPr>
        <w:t xml:space="preserve">is </w:t>
      </w:r>
      <w:r w:rsidRPr="008A4CF1">
        <w:rPr>
          <w:lang w:val="en-GB"/>
        </w:rPr>
        <w:t>higher than 15 mA/cm</w:t>
      </w:r>
      <w:r w:rsidRPr="008A4CF1">
        <w:rPr>
          <w:vertAlign w:val="superscript"/>
          <w:lang w:val="en-GB"/>
        </w:rPr>
        <w:t>2</w:t>
      </w:r>
      <w:r w:rsidRPr="008A4CF1">
        <w:rPr>
          <w:lang w:val="en-GB"/>
        </w:rPr>
        <w:t>. It can be inferred that the descent of reactor cost is more</w:t>
      </w:r>
      <w:r w:rsidRPr="008A4CF1">
        <w:rPr>
          <w:lang w:val="en-GB"/>
        </w:rPr>
        <w:t xml:space="preserve"> critical than the improvement of </w:t>
      </w:r>
      <w:r w:rsidR="0096039D">
        <w:rPr>
          <w:lang w:val="en-GB"/>
        </w:rPr>
        <w:t>FE</w:t>
      </w:r>
      <w:r w:rsidRPr="008A4CF1">
        <w:rPr>
          <w:lang w:val="en-GB"/>
        </w:rPr>
        <w:t xml:space="preserve"> with high current density. Furthermore</w:t>
      </w:r>
      <w:r w:rsidR="0096039D">
        <w:rPr>
          <w:lang w:val="en-GB"/>
        </w:rPr>
        <w:t xml:space="preserve">, high FE </w:t>
      </w:r>
      <w:r w:rsidR="00FE2D28">
        <w:rPr>
          <w:lang w:val="en-GB"/>
        </w:rPr>
        <w:t>characterizes</w:t>
      </w:r>
      <w:r w:rsidR="0096039D">
        <w:rPr>
          <w:lang w:val="en-GB"/>
        </w:rPr>
        <w:t xml:space="preserve"> electrochemical microreactors</w:t>
      </w:r>
      <w:r w:rsidRPr="008A4CF1">
        <w:rPr>
          <w:lang w:val="en-GB"/>
        </w:rPr>
        <w:t xml:space="preserve">. Therefore, future work </w:t>
      </w:r>
      <w:r w:rsidR="00FE2D28">
        <w:rPr>
          <w:lang w:val="en-GB"/>
        </w:rPr>
        <w:t>on</w:t>
      </w:r>
      <w:r w:rsidRPr="008A4CF1">
        <w:rPr>
          <w:lang w:val="en-GB"/>
        </w:rPr>
        <w:t xml:space="preserve"> electrochemical microreactors should concentrate on </w:t>
      </w:r>
      <w:r w:rsidR="00FE2D28">
        <w:rPr>
          <w:lang w:val="en-GB"/>
        </w:rPr>
        <w:t>improving current density and replacing</w:t>
      </w:r>
      <w:r w:rsidRPr="008A4CF1">
        <w:rPr>
          <w:lang w:val="en-GB"/>
        </w:rPr>
        <w:t xml:space="preserve"> the nobl</w:t>
      </w:r>
      <w:r w:rsidRPr="008A4CF1">
        <w:rPr>
          <w:lang w:val="en-GB"/>
        </w:rPr>
        <w:t>e metal electrode</w:t>
      </w:r>
      <w:r>
        <w:rPr>
          <w:lang w:val="en-GB"/>
        </w:rPr>
        <w:t>.</w:t>
      </w:r>
    </w:p>
    <w:p w14:paraId="17D8B794" w14:textId="77777777" w:rsidR="008A4CF1" w:rsidRDefault="00494459" w:rsidP="008A4CF1">
      <w:pPr>
        <w:pStyle w:val="Els-body-text"/>
        <w:jc w:val="center"/>
        <w:rPr>
          <w:lang w:val="en-GB"/>
        </w:rPr>
      </w:pPr>
      <w:r>
        <w:rPr>
          <w:noProof/>
          <w:lang w:val="en-GB"/>
        </w:rPr>
        <w:drawing>
          <wp:inline distT="0" distB="0" distL="0" distR="0" wp14:anchorId="77042227" wp14:editId="02631449">
            <wp:extent cx="1575390" cy="1260000"/>
            <wp:effectExtent l="0" t="0" r="6350" b="0"/>
            <wp:docPr id="13417366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36617" name="图片 4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" b="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390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0" distB="0" distL="0" distR="0" wp14:anchorId="197082DE" wp14:editId="64DAC6B5">
            <wp:extent cx="1551908" cy="1260000"/>
            <wp:effectExtent l="0" t="0" r="0" b="0"/>
            <wp:docPr id="20166019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601939" name="图片 5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" b="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908" cy="12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075892" w14:textId="77777777" w:rsidR="008A4CF1" w:rsidRPr="004C4765" w:rsidRDefault="00494459" w:rsidP="0023372A">
      <w:pPr>
        <w:pStyle w:val="Els-body-text"/>
        <w:jc w:val="center"/>
        <w:rPr>
          <w:lang w:val="en-GB"/>
        </w:rPr>
      </w:pPr>
      <w:r>
        <w:rPr>
          <w:lang w:val="en-GB"/>
        </w:rPr>
        <w:t xml:space="preserve">Figure 3. </w:t>
      </w:r>
      <w:r w:rsidRPr="0023372A">
        <w:rPr>
          <w:lang w:val="en-GB"/>
        </w:rPr>
        <w:t xml:space="preserve">Effects of electrochemical reactor parameters on </w:t>
      </w:r>
      <w:r>
        <w:rPr>
          <w:lang w:val="en-GB"/>
        </w:rPr>
        <w:t xml:space="preserve">construction </w:t>
      </w:r>
      <w:r w:rsidRPr="0023372A">
        <w:rPr>
          <w:lang w:val="en-GB"/>
        </w:rPr>
        <w:t xml:space="preserve">cost. (a) Effect of Faradaic efficiency and </w:t>
      </w:r>
      <w:r>
        <w:rPr>
          <w:lang w:val="en-GB"/>
        </w:rPr>
        <w:t>current density</w:t>
      </w:r>
      <w:r w:rsidRPr="0023372A">
        <w:rPr>
          <w:lang w:val="en-GB"/>
        </w:rPr>
        <w:t xml:space="preserve"> (b) Effect of </w:t>
      </w:r>
      <w:r>
        <w:rPr>
          <w:lang w:val="en-GB"/>
        </w:rPr>
        <w:t>reactor costs</w:t>
      </w:r>
      <w:r w:rsidRPr="0023372A">
        <w:rPr>
          <w:lang w:val="en-GB"/>
        </w:rPr>
        <w:t xml:space="preserve"> and current density</w:t>
      </w:r>
    </w:p>
    <w:p w14:paraId="64DDBA08" w14:textId="77777777" w:rsidR="008D2649" w:rsidRPr="00A94774" w:rsidRDefault="00494459" w:rsidP="00B62619">
      <w:pPr>
        <w:pStyle w:val="Els-1storder-head"/>
        <w:rPr>
          <w:lang w:val="en-GB"/>
        </w:rPr>
      </w:pPr>
      <w:r w:rsidRPr="00BD22A6">
        <w:rPr>
          <w:lang w:val="en-GB"/>
        </w:rPr>
        <w:lastRenderedPageBreak/>
        <w:t>Conclusion</w:t>
      </w:r>
    </w:p>
    <w:p w14:paraId="2936B72C" w14:textId="225A0D99" w:rsidR="00BD22A6" w:rsidRPr="00BD22A6" w:rsidRDefault="00494459" w:rsidP="00B93F7D">
      <w:pPr>
        <w:pStyle w:val="Els-body-text"/>
        <w:spacing w:after="120"/>
        <w:rPr>
          <w:lang w:val="en-GB"/>
        </w:rPr>
      </w:pPr>
      <w:r w:rsidRPr="00BD22A6">
        <w:rPr>
          <w:lang w:val="en-GB"/>
        </w:rPr>
        <w:t>To address the conflict between the variabi</w:t>
      </w:r>
      <w:r w:rsidRPr="00BD22A6">
        <w:rPr>
          <w:lang w:val="en-GB"/>
        </w:rPr>
        <w:t xml:space="preserve">lity of renewable energy sources and the rigidity of load in </w:t>
      </w:r>
      <w:r w:rsidR="00FE2D28">
        <w:rPr>
          <w:lang w:val="en-GB"/>
        </w:rPr>
        <w:t xml:space="preserve">the </w:t>
      </w:r>
      <w:r w:rsidRPr="00BD22A6">
        <w:rPr>
          <w:lang w:val="en-GB"/>
        </w:rPr>
        <w:t xml:space="preserve">chemical industry, we formulated </w:t>
      </w:r>
      <w:r w:rsidR="004A0914">
        <w:rPr>
          <w:lang w:val="en-GB"/>
        </w:rPr>
        <w:t>a</w:t>
      </w:r>
      <w:r w:rsidRPr="00BD22A6">
        <w:rPr>
          <w:lang w:val="en-GB"/>
        </w:rPr>
        <w:t xml:space="preserve"> MILP model </w:t>
      </w:r>
      <w:r w:rsidR="00FE2D28">
        <w:rPr>
          <w:lang w:val="en-GB"/>
        </w:rPr>
        <w:t>to design and optimize</w:t>
      </w:r>
      <w:r w:rsidRPr="00BD22A6">
        <w:rPr>
          <w:lang w:val="en-GB"/>
        </w:rPr>
        <w:t xml:space="preserve"> HRES-powered ESS, exploiting the flexibility of electrochemical microreactors. The optimization results reveal</w:t>
      </w:r>
      <w:r w:rsidR="00D5692F">
        <w:rPr>
          <w:lang w:val="en-GB"/>
        </w:rPr>
        <w:t>ed</w:t>
      </w:r>
      <w:r w:rsidRPr="00BD22A6">
        <w:rPr>
          <w:lang w:val="en-GB"/>
        </w:rPr>
        <w:t xml:space="preserve"> the optimal topology of the systems </w:t>
      </w:r>
      <w:r w:rsidR="00852940">
        <w:rPr>
          <w:lang w:val="en-GB"/>
        </w:rPr>
        <w:t>that</w:t>
      </w:r>
      <w:r w:rsidRPr="00BD22A6">
        <w:rPr>
          <w:lang w:val="en-GB"/>
        </w:rPr>
        <w:t xml:space="preserve"> could </w:t>
      </w:r>
      <w:r w:rsidR="00FE2D28">
        <w:rPr>
          <w:lang w:val="en-GB"/>
        </w:rPr>
        <w:t>be referenced</w:t>
      </w:r>
      <w:r w:rsidRPr="00BD22A6">
        <w:rPr>
          <w:lang w:val="en-GB"/>
        </w:rPr>
        <w:t xml:space="preserve"> for investors and policy-makers. The system's electricity generation, storage, and transmission </w:t>
      </w:r>
      <w:r w:rsidR="00D5692F">
        <w:rPr>
          <w:lang w:val="en-GB"/>
        </w:rPr>
        <w:t>were</w:t>
      </w:r>
      <w:r w:rsidRPr="00BD22A6">
        <w:rPr>
          <w:lang w:val="en-GB"/>
        </w:rPr>
        <w:t xml:space="preserve"> acquired for further analysis. The energy flow show</w:t>
      </w:r>
      <w:r w:rsidR="00D5692F">
        <w:rPr>
          <w:lang w:val="en-GB"/>
        </w:rPr>
        <w:t>ed</w:t>
      </w:r>
      <w:r w:rsidRPr="00BD22A6">
        <w:rPr>
          <w:lang w:val="en-GB"/>
        </w:rPr>
        <w:t xml:space="preserve"> microreactors' superiority of the rapid</w:t>
      </w:r>
      <w:r w:rsidRPr="00BD22A6">
        <w:rPr>
          <w:lang w:val="en-GB"/>
        </w:rPr>
        <w:t xml:space="preserve"> start-up/shut-down characteristic</w:t>
      </w:r>
      <w:r w:rsidR="00852940">
        <w:rPr>
          <w:lang w:val="en-GB"/>
        </w:rPr>
        <w:t>s</w:t>
      </w:r>
      <w:r w:rsidRPr="00BD22A6">
        <w:rPr>
          <w:lang w:val="en-GB"/>
        </w:rPr>
        <w:t xml:space="preserve"> to adapt to renewable energy sources, which is impractical for conventional chemical factories </w:t>
      </w:r>
      <w:r w:rsidR="004A0914">
        <w:rPr>
          <w:lang w:val="en-GB"/>
        </w:rPr>
        <w:t>at</w:t>
      </w:r>
      <w:r w:rsidRPr="00BD22A6">
        <w:rPr>
          <w:lang w:val="en-GB"/>
        </w:rPr>
        <w:t xml:space="preserve"> </w:t>
      </w:r>
      <w:r w:rsidR="00FE2D28">
        <w:rPr>
          <w:lang w:val="en-GB"/>
        </w:rPr>
        <w:t xml:space="preserve">a </w:t>
      </w:r>
      <w:r w:rsidRPr="00BD22A6">
        <w:rPr>
          <w:lang w:val="en-GB"/>
        </w:rPr>
        <w:t>reasonable cost. Current technology is infeasible to sustain a profitable HRES-powered ESS</w:t>
      </w:r>
      <w:r w:rsidR="00FE2D28">
        <w:rPr>
          <w:lang w:val="en-GB"/>
        </w:rPr>
        <w:t>. Thus,</w:t>
      </w:r>
      <w:r w:rsidRPr="00BD22A6">
        <w:rPr>
          <w:lang w:val="en-GB"/>
        </w:rPr>
        <w:t xml:space="preserve"> we investigate</w:t>
      </w:r>
      <w:r w:rsidR="00852940">
        <w:rPr>
          <w:lang w:val="en-GB"/>
        </w:rPr>
        <w:t>d</w:t>
      </w:r>
      <w:r w:rsidRPr="00BD22A6">
        <w:rPr>
          <w:lang w:val="en-GB"/>
        </w:rPr>
        <w:t xml:space="preserve"> the re</w:t>
      </w:r>
      <w:r w:rsidRPr="00BD22A6">
        <w:rPr>
          <w:lang w:val="en-GB"/>
        </w:rPr>
        <w:t xml:space="preserve">quisite reactor parameters for </w:t>
      </w:r>
      <w:r w:rsidR="00FE2D28">
        <w:rPr>
          <w:lang w:val="en-GB"/>
        </w:rPr>
        <w:t xml:space="preserve">the </w:t>
      </w:r>
      <w:r w:rsidRPr="00BD22A6">
        <w:rPr>
          <w:lang w:val="en-GB"/>
        </w:rPr>
        <w:t>competitive production of TBzTD. Analyses show that current density is the decisive parameter. The current density reach</w:t>
      </w:r>
      <w:r w:rsidR="00852940">
        <w:rPr>
          <w:lang w:val="en-GB"/>
        </w:rPr>
        <w:t>ing</w:t>
      </w:r>
      <w:r w:rsidRPr="00BD22A6">
        <w:rPr>
          <w:lang w:val="en-GB"/>
        </w:rPr>
        <w:t xml:space="preserve"> above 10 mA/cm</w:t>
      </w:r>
      <w:r w:rsidRPr="00BD22A6">
        <w:rPr>
          <w:vertAlign w:val="superscript"/>
          <w:lang w:val="en-GB"/>
        </w:rPr>
        <w:t>2</w:t>
      </w:r>
      <w:r w:rsidRPr="00BD22A6">
        <w:rPr>
          <w:lang w:val="en-GB"/>
        </w:rPr>
        <w:t xml:space="preserve"> can dramatically reduce the cost of production</w:t>
      </w:r>
      <w:r w:rsidR="004A0914">
        <w:rPr>
          <w:lang w:val="en-GB"/>
        </w:rPr>
        <w:t>,</w:t>
      </w:r>
      <w:r w:rsidRPr="00BD22A6">
        <w:rPr>
          <w:lang w:val="en-GB"/>
        </w:rPr>
        <w:t xml:space="preserve"> while </w:t>
      </w:r>
      <w:r w:rsidR="00852940">
        <w:rPr>
          <w:lang w:val="en-GB"/>
        </w:rPr>
        <w:t>FE</w:t>
      </w:r>
      <w:r w:rsidRPr="00BD22A6">
        <w:rPr>
          <w:lang w:val="en-GB"/>
        </w:rPr>
        <w:t xml:space="preserve"> is less crucial consider</w:t>
      </w:r>
      <w:r w:rsidRPr="00BD22A6">
        <w:rPr>
          <w:lang w:val="en-GB"/>
        </w:rPr>
        <w:t xml:space="preserve">ing </w:t>
      </w:r>
      <w:r w:rsidR="00FE2D28">
        <w:rPr>
          <w:lang w:val="en-GB"/>
        </w:rPr>
        <w:t xml:space="preserve">the </w:t>
      </w:r>
      <w:r w:rsidRPr="00BD22A6">
        <w:rPr>
          <w:lang w:val="en-GB"/>
        </w:rPr>
        <w:t xml:space="preserve">already high efficiency </w:t>
      </w:r>
      <w:r w:rsidR="00FE2D28">
        <w:rPr>
          <w:lang w:val="en-GB"/>
        </w:rPr>
        <w:t>of</w:t>
      </w:r>
      <w:r w:rsidRPr="00BD22A6">
        <w:rPr>
          <w:lang w:val="en-GB"/>
        </w:rPr>
        <w:t xml:space="preserve"> electrochemical microreactors. The cost of the reactors is </w:t>
      </w:r>
      <w:r w:rsidR="00852940">
        <w:rPr>
          <w:lang w:val="en-GB"/>
        </w:rPr>
        <w:t xml:space="preserve">also </w:t>
      </w:r>
      <w:r w:rsidRPr="00BD22A6">
        <w:rPr>
          <w:lang w:val="en-GB"/>
        </w:rPr>
        <w:t xml:space="preserve">significant due to the difficulty </w:t>
      </w:r>
      <w:r w:rsidR="00FE2D28">
        <w:rPr>
          <w:lang w:val="en-GB"/>
        </w:rPr>
        <w:t>of</w:t>
      </w:r>
      <w:r w:rsidRPr="00BD22A6">
        <w:rPr>
          <w:lang w:val="en-GB"/>
        </w:rPr>
        <w:t xml:space="preserve"> applying Pt electrode</w:t>
      </w:r>
      <w:r w:rsidR="00852940">
        <w:rPr>
          <w:lang w:val="en-GB"/>
        </w:rPr>
        <w:t>s</w:t>
      </w:r>
      <w:r w:rsidRPr="00BD22A6">
        <w:rPr>
          <w:lang w:val="en-GB"/>
        </w:rPr>
        <w:t xml:space="preserve"> </w:t>
      </w:r>
      <w:r w:rsidR="00FE2D28">
        <w:rPr>
          <w:lang w:val="en-GB"/>
        </w:rPr>
        <w:t>on</w:t>
      </w:r>
      <w:r w:rsidRPr="00BD22A6">
        <w:rPr>
          <w:lang w:val="en-GB"/>
        </w:rPr>
        <w:t xml:space="preserve"> </w:t>
      </w:r>
      <w:r w:rsidR="00FE2D28">
        <w:rPr>
          <w:lang w:val="en-GB"/>
        </w:rPr>
        <w:t xml:space="preserve">a </w:t>
      </w:r>
      <w:r w:rsidRPr="00BD22A6">
        <w:rPr>
          <w:lang w:val="en-GB"/>
        </w:rPr>
        <w:t>large scale. Replacement of the Pt electrode</w:t>
      </w:r>
      <w:r w:rsidR="00852940">
        <w:rPr>
          <w:lang w:val="en-GB"/>
        </w:rPr>
        <w:t>s</w:t>
      </w:r>
      <w:r w:rsidRPr="00BD22A6">
        <w:rPr>
          <w:lang w:val="en-GB"/>
        </w:rPr>
        <w:t xml:space="preserve"> with non-noble metal can </w:t>
      </w:r>
      <w:r w:rsidR="004A0914">
        <w:rPr>
          <w:lang w:val="en-GB"/>
        </w:rPr>
        <w:t>drastically lower the total construction cost, hence the selling price</w:t>
      </w:r>
      <w:r w:rsidRPr="00BD22A6">
        <w:rPr>
          <w:lang w:val="en-GB"/>
        </w:rPr>
        <w:t xml:space="preserve">. The analyses imply </w:t>
      </w:r>
      <w:r w:rsidR="00406765">
        <w:rPr>
          <w:lang w:val="en-GB"/>
        </w:rPr>
        <w:t xml:space="preserve">that future work might focus on raising the current density above 10 mA/cm2 and decreasing the </w:t>
      </w:r>
      <w:r w:rsidRPr="00BD22A6">
        <w:rPr>
          <w:lang w:val="en-GB"/>
        </w:rPr>
        <w:t>reactor cost to 5 $/</w:t>
      </w:r>
      <w:r w:rsidRPr="00BD22A6">
        <w:rPr>
          <w:rFonts w:hint="eastAsia"/>
          <w:lang w:val="en-GB"/>
        </w:rPr>
        <w:t>cm</w:t>
      </w:r>
      <w:r w:rsidRPr="00BD22A6">
        <w:rPr>
          <w:vertAlign w:val="superscript"/>
          <w:lang w:val="en-GB"/>
        </w:rPr>
        <w:t>2</w:t>
      </w:r>
      <w:r>
        <w:rPr>
          <w:lang w:val="en-GB"/>
        </w:rPr>
        <w:t>.</w:t>
      </w:r>
    </w:p>
    <w:p w14:paraId="331DECE6" w14:textId="77777777" w:rsidR="00BD22A6" w:rsidRDefault="00494459" w:rsidP="00B93F7D">
      <w:pPr>
        <w:pStyle w:val="Els-body-text"/>
        <w:spacing w:after="120"/>
        <w:rPr>
          <w:lang w:val="en-GB"/>
        </w:rPr>
      </w:pPr>
      <w:r w:rsidRPr="00BD22A6">
        <w:rPr>
          <w:rFonts w:hint="eastAsia"/>
          <w:lang w:val="en-GB"/>
        </w:rPr>
        <w:t>F</w:t>
      </w:r>
      <w:r w:rsidRPr="00BD22A6">
        <w:rPr>
          <w:lang w:val="en-GB"/>
        </w:rPr>
        <w:t>urther expansion of the HRES-powered ESS would be explored</w:t>
      </w:r>
      <w:r w:rsidR="004A0914">
        <w:rPr>
          <w:lang w:val="en-GB"/>
        </w:rPr>
        <w:t>,</w:t>
      </w:r>
      <w:r w:rsidRPr="00BD22A6">
        <w:rPr>
          <w:lang w:val="en-GB"/>
        </w:rPr>
        <w:t xml:space="preserve"> inclu</w:t>
      </w:r>
      <w:r w:rsidRPr="00BD22A6">
        <w:rPr>
          <w:lang w:val="en-GB"/>
        </w:rPr>
        <w:t xml:space="preserve">ding more chemical engineering units and varieties of renewable sources to resemble more complicated practical processes and enhance </w:t>
      </w:r>
      <w:r w:rsidR="004A0914">
        <w:rPr>
          <w:lang w:val="en-GB"/>
        </w:rPr>
        <w:t xml:space="preserve">the </w:t>
      </w:r>
      <w:r w:rsidRPr="00BD22A6">
        <w:rPr>
          <w:lang w:val="en-GB"/>
        </w:rPr>
        <w:t xml:space="preserve">adaptation of different sites. </w:t>
      </w:r>
      <w:r w:rsidR="00FE2D28">
        <w:rPr>
          <w:lang w:val="en-GB"/>
        </w:rPr>
        <w:t>Expanding</w:t>
      </w:r>
      <w:r w:rsidRPr="00BD22A6">
        <w:rPr>
          <w:lang w:val="en-GB"/>
        </w:rPr>
        <w:t xml:space="preserve"> the model will increase the number of variables</w:t>
      </w:r>
      <w:r w:rsidR="004A0914">
        <w:rPr>
          <w:lang w:val="en-GB"/>
        </w:rPr>
        <w:t>,</w:t>
      </w:r>
      <w:r w:rsidRPr="00BD22A6">
        <w:rPr>
          <w:lang w:val="en-GB"/>
        </w:rPr>
        <w:t xml:space="preserve"> resulting in longer CPU time</w:t>
      </w:r>
      <w:r w:rsidR="00FE2D28">
        <w:rPr>
          <w:lang w:val="en-GB"/>
        </w:rPr>
        <w:t>,</w:t>
      </w:r>
      <w:r w:rsidRPr="00BD22A6">
        <w:rPr>
          <w:lang w:val="en-GB"/>
        </w:rPr>
        <w:t xml:space="preserve"> and oversized model</w:t>
      </w:r>
      <w:r w:rsidR="007E7DA1">
        <w:rPr>
          <w:lang w:val="en-GB"/>
        </w:rPr>
        <w:t>s</w:t>
      </w:r>
      <w:r w:rsidRPr="00BD22A6">
        <w:rPr>
          <w:lang w:val="en-GB"/>
        </w:rPr>
        <w:t xml:space="preserve"> </w:t>
      </w:r>
      <w:r w:rsidR="007E7DA1">
        <w:rPr>
          <w:lang w:val="en-GB"/>
        </w:rPr>
        <w:t>are</w:t>
      </w:r>
      <w:r w:rsidRPr="00BD22A6">
        <w:rPr>
          <w:lang w:val="en-GB"/>
        </w:rPr>
        <w:t xml:space="preserve"> infeasible for commercial solvers, calling for advanced algorithms for </w:t>
      </w:r>
      <w:r w:rsidR="00FE2D28">
        <w:rPr>
          <w:lang w:val="en-GB"/>
        </w:rPr>
        <w:t>large-scale</w:t>
      </w:r>
      <w:r w:rsidRPr="00BD22A6">
        <w:rPr>
          <w:lang w:val="en-GB"/>
        </w:rPr>
        <w:t xml:space="preserve"> MILP. In addition, the </w:t>
      </w:r>
      <w:r w:rsidR="00FE2D28">
        <w:rPr>
          <w:lang w:val="en-GB"/>
        </w:rPr>
        <w:t>system's design</w:t>
      </w:r>
      <w:r w:rsidRPr="00BD22A6">
        <w:rPr>
          <w:lang w:val="en-GB"/>
        </w:rPr>
        <w:t xml:space="preserve"> is based on historical weather data. For installed</w:t>
      </w:r>
      <w:r w:rsidR="007E7DA1">
        <w:rPr>
          <w:lang w:val="en-GB"/>
        </w:rPr>
        <w:t xml:space="preserve"> </w:t>
      </w:r>
      <w:r w:rsidRPr="00BD22A6">
        <w:rPr>
          <w:lang w:val="en-GB"/>
        </w:rPr>
        <w:t>system</w:t>
      </w:r>
      <w:r w:rsidR="007E7DA1">
        <w:rPr>
          <w:lang w:val="en-GB"/>
        </w:rPr>
        <w:t>s</w:t>
      </w:r>
      <w:r w:rsidRPr="00BD22A6">
        <w:rPr>
          <w:lang w:val="en-GB"/>
        </w:rPr>
        <w:t xml:space="preserve">, weather conditions are uncertain due to inaccurate weather </w:t>
      </w:r>
      <w:r w:rsidR="00FE2D28">
        <w:rPr>
          <w:lang w:val="en-GB"/>
        </w:rPr>
        <w:t>forecasts</w:t>
      </w:r>
      <w:r w:rsidRPr="00BD22A6">
        <w:rPr>
          <w:lang w:val="en-GB"/>
        </w:rPr>
        <w:t xml:space="preserve">, requesting system operation control under uncertainty </w:t>
      </w:r>
      <w:r w:rsidR="004A0914">
        <w:rPr>
          <w:lang w:val="en-GB"/>
        </w:rPr>
        <w:t>to involve the systems' flexibility fully</w:t>
      </w:r>
      <w:r w:rsidR="00B93F7D">
        <w:rPr>
          <w:rFonts w:hint="eastAsia"/>
          <w:lang w:val="en-GB" w:eastAsia="zh-CN"/>
        </w:rPr>
        <w:t>.</w:t>
      </w:r>
    </w:p>
    <w:p w14:paraId="1E160C32" w14:textId="77777777" w:rsidR="008D2649" w:rsidRDefault="00494459" w:rsidP="00B62619">
      <w:pPr>
        <w:pStyle w:val="Els-reference-head"/>
      </w:pPr>
      <w:r>
        <w:t>References</w:t>
      </w:r>
    </w:p>
    <w:p w14:paraId="4EDEAF6F" w14:textId="77777777" w:rsidR="00F00967" w:rsidRPr="00F00967" w:rsidRDefault="00494459" w:rsidP="00F0096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>Papadis Elisa, George Tsatsaronis. 2020. Challenges in the Decarbonization o</w:t>
      </w:r>
      <w:r w:rsidRPr="00F00967">
        <w:rPr>
          <w:sz w:val="18"/>
        </w:rPr>
        <w:t xml:space="preserve">f the Energy Sector. </w:t>
      </w:r>
      <w:r w:rsidRPr="00F00967">
        <w:rPr>
          <w:i/>
          <w:iCs/>
          <w:sz w:val="18"/>
        </w:rPr>
        <w:t>Energy</w:t>
      </w:r>
      <w:r w:rsidRPr="00F00967">
        <w:rPr>
          <w:sz w:val="18"/>
        </w:rPr>
        <w:t xml:space="preserve"> 205: 118025. </w:t>
      </w:r>
    </w:p>
    <w:p w14:paraId="4FFD03EC" w14:textId="77777777" w:rsidR="00F00967" w:rsidRPr="00F00967" w:rsidRDefault="00494459" w:rsidP="00F0096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>Zhipeng</w:t>
      </w:r>
      <w:r w:rsidR="00FF3362" w:rsidRPr="00FF3362">
        <w:rPr>
          <w:sz w:val="18"/>
        </w:rPr>
        <w:t xml:space="preserve"> </w:t>
      </w:r>
      <w:r w:rsidR="00FF3362" w:rsidRPr="00F00967">
        <w:rPr>
          <w:sz w:val="18"/>
        </w:rPr>
        <w:t>Yu</w:t>
      </w:r>
      <w:r w:rsidRPr="00F00967">
        <w:rPr>
          <w:sz w:val="18"/>
        </w:rPr>
        <w:t>, Jin Lin, Feng Liu, Jiarong Li, Yuxuan Zhao, Yonghua Song, Yanhua Song, Xinzhen Zhang. 2023. Optimal Sizing and Pricing of Grid-Connected Renewable Power to Ammonia Systems Considering the Limited Flexib</w:t>
      </w:r>
      <w:r w:rsidRPr="00F00967">
        <w:rPr>
          <w:sz w:val="18"/>
        </w:rPr>
        <w:t xml:space="preserve">ility of Ammonia Synthesis. </w:t>
      </w:r>
      <w:r w:rsidRPr="00F00967">
        <w:rPr>
          <w:i/>
          <w:iCs/>
          <w:sz w:val="18"/>
        </w:rPr>
        <w:t>IEEE Transactions on Power Systems</w:t>
      </w:r>
      <w:r w:rsidRPr="00F00967">
        <w:rPr>
          <w:sz w:val="18"/>
        </w:rPr>
        <w:t>, 1–18.</w:t>
      </w:r>
    </w:p>
    <w:p w14:paraId="388C6354" w14:textId="77777777" w:rsidR="00F00967" w:rsidRPr="00F00967" w:rsidRDefault="00494459" w:rsidP="00F0096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>Thirunavukkarasu M., Yashwant Sawle,</w:t>
      </w:r>
      <w:r w:rsidR="00FF74B6">
        <w:rPr>
          <w:sz w:val="18"/>
        </w:rPr>
        <w:t xml:space="preserve"> </w:t>
      </w:r>
      <w:r w:rsidRPr="00F00967">
        <w:rPr>
          <w:sz w:val="18"/>
        </w:rPr>
        <w:t xml:space="preserve">Himadri Lala. 2023. A Comprehensive Review on Optimization of Hybrid Renewable Energy Systems Using Various Optimization Techniques. </w:t>
      </w:r>
      <w:r w:rsidRPr="00F00967">
        <w:rPr>
          <w:i/>
          <w:iCs/>
          <w:sz w:val="18"/>
        </w:rPr>
        <w:t>Renewable and Su</w:t>
      </w:r>
      <w:r w:rsidRPr="00F00967">
        <w:rPr>
          <w:i/>
          <w:iCs/>
          <w:sz w:val="18"/>
        </w:rPr>
        <w:t>stainable Energy Reviews</w:t>
      </w:r>
      <w:r w:rsidRPr="00F00967">
        <w:rPr>
          <w:sz w:val="18"/>
        </w:rPr>
        <w:t xml:space="preserve"> 176: 113192.</w:t>
      </w:r>
    </w:p>
    <w:p w14:paraId="7CCB6B3F" w14:textId="77777777" w:rsidR="00F00967" w:rsidRPr="00F00967" w:rsidRDefault="00494459" w:rsidP="00F0096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 xml:space="preserve">Noël Timothy, Yiran Cao, Gabriele Laudadio. 2019. The Fundamentals Behind the Use of Flow Reactors in Electrochemistry. </w:t>
      </w:r>
      <w:r w:rsidRPr="00F00967">
        <w:rPr>
          <w:i/>
          <w:iCs/>
          <w:sz w:val="18"/>
        </w:rPr>
        <w:t>Accounts of Chemical Research</w:t>
      </w:r>
      <w:r w:rsidRPr="00F00967">
        <w:rPr>
          <w:sz w:val="18"/>
        </w:rPr>
        <w:t xml:space="preserve"> 52 (10): 2858–</w:t>
      </w:r>
      <w:r w:rsidR="001006E2">
        <w:rPr>
          <w:sz w:val="18"/>
        </w:rPr>
        <w:t>28</w:t>
      </w:r>
      <w:r w:rsidRPr="00F00967">
        <w:rPr>
          <w:sz w:val="18"/>
        </w:rPr>
        <w:t xml:space="preserve">69. </w:t>
      </w:r>
    </w:p>
    <w:p w14:paraId="22DE5902" w14:textId="77777777" w:rsidR="00F00967" w:rsidRPr="00F00967" w:rsidRDefault="00494459" w:rsidP="00F0096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>Baruah Abhinandan, Mousumi Basu, Deeshank Amule</w:t>
      </w:r>
      <w:r w:rsidRPr="00F00967">
        <w:rPr>
          <w:sz w:val="18"/>
        </w:rPr>
        <w:t xml:space="preserve">y. 2021. Modeling of an Autonomous Hybrid Renewable Energy System for Electrification of a Township: A Case Study for Sikkim, India. </w:t>
      </w:r>
      <w:r w:rsidRPr="00F00967">
        <w:rPr>
          <w:i/>
          <w:iCs/>
          <w:sz w:val="18"/>
        </w:rPr>
        <w:t>Renewable and Sustainable Energy Reviews</w:t>
      </w:r>
      <w:r w:rsidRPr="00F00967">
        <w:rPr>
          <w:sz w:val="18"/>
        </w:rPr>
        <w:t xml:space="preserve"> 135: 110158. </w:t>
      </w:r>
    </w:p>
    <w:p w14:paraId="470964CA" w14:textId="77777777" w:rsidR="00DA741B" w:rsidRDefault="00494459" w:rsidP="00C802F7">
      <w:pPr>
        <w:pStyle w:val="Bibliografia"/>
        <w:ind w:left="238" w:hanging="238"/>
        <w:rPr>
          <w:sz w:val="18"/>
        </w:rPr>
      </w:pPr>
      <w:r w:rsidRPr="00F00967">
        <w:rPr>
          <w:sz w:val="18"/>
        </w:rPr>
        <w:t>Maleki Akbar, Fathollah Pourfayaz. 2015. Optimal Sizing of Autonomou</w:t>
      </w:r>
      <w:r w:rsidRPr="00F00967">
        <w:rPr>
          <w:sz w:val="18"/>
        </w:rPr>
        <w:t xml:space="preserve">s Hybrid Photovoltaic/Wind/Battery Power System with LPSP Technology by Using Evolutionary Algorithms. </w:t>
      </w:r>
      <w:r w:rsidRPr="00F00967">
        <w:rPr>
          <w:i/>
          <w:iCs/>
          <w:sz w:val="18"/>
        </w:rPr>
        <w:t>Solar Energy</w:t>
      </w:r>
      <w:r w:rsidRPr="00F00967">
        <w:rPr>
          <w:sz w:val="18"/>
        </w:rPr>
        <w:t xml:space="preserve"> 115: 471–</w:t>
      </w:r>
      <w:r w:rsidR="001006E2">
        <w:rPr>
          <w:sz w:val="18"/>
        </w:rPr>
        <w:t>4</w:t>
      </w:r>
      <w:r w:rsidRPr="00F00967">
        <w:rPr>
          <w:sz w:val="18"/>
        </w:rPr>
        <w:t>83.</w:t>
      </w:r>
    </w:p>
    <w:p w14:paraId="4E6C62AA" w14:textId="772B9BD3" w:rsidR="00C802F7" w:rsidRPr="00C802F7" w:rsidRDefault="00494459" w:rsidP="00F76286">
      <w:pPr>
        <w:pStyle w:val="Bibliografia"/>
        <w:ind w:left="238" w:hanging="238"/>
      </w:pPr>
      <w:r w:rsidRPr="00C802F7">
        <w:t xml:space="preserve">Zheng, Siyuan, and Kai Wang. 2022. Electrosynthesis of Tetrabenzylthiuram Disulfide via Flow Reactors. </w:t>
      </w:r>
      <w:r w:rsidRPr="00C802F7">
        <w:rPr>
          <w:i/>
          <w:iCs/>
        </w:rPr>
        <w:t xml:space="preserve">Chemical Engineering </w:t>
      </w:r>
      <w:r w:rsidRPr="00C802F7">
        <w:rPr>
          <w:i/>
          <w:iCs/>
        </w:rPr>
        <w:t>Science</w:t>
      </w:r>
      <w:r w:rsidRPr="00C802F7">
        <w:t xml:space="preserve"> 257: 117717. </w:t>
      </w:r>
    </w:p>
    <w:sectPr w:rsidR="00C802F7" w:rsidRPr="00C802F7" w:rsidSect="008B0184">
      <w:headerReference w:type="even" r:id="rId30"/>
      <w:headerReference w:type="default" r:id="rId31"/>
      <w:headerReference w:type="first" r:id="rId32"/>
      <w:type w:val="continuous"/>
      <w:pgSz w:w="11906" w:h="16838" w:code="9"/>
      <w:pgMar w:top="2377" w:right="2410" w:bottom="2892" w:left="2410" w:header="1701" w:footer="2892" w:gutter="0"/>
      <w:cols w:space="720" w:equalWidth="0">
        <w:col w:w="7087" w:space="0"/>
      </w:cols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6FA6F0" w14:textId="77777777" w:rsidR="0014212C" w:rsidRDefault="0014212C">
      <w:r>
        <w:separator/>
      </w:r>
    </w:p>
  </w:endnote>
  <w:endnote w:type="continuationSeparator" w:id="0">
    <w:p w14:paraId="75392F95" w14:textId="77777777" w:rsidR="0014212C" w:rsidRDefault="001421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8F66A" w14:textId="77777777" w:rsidR="0014212C" w:rsidRDefault="0014212C">
      <w:r>
        <w:separator/>
      </w:r>
    </w:p>
  </w:footnote>
  <w:footnote w:type="continuationSeparator" w:id="0">
    <w:p w14:paraId="3F93DA43" w14:textId="77777777" w:rsidR="0014212C" w:rsidRDefault="001421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D9A8EB" w14:textId="40351A3B" w:rsidR="00DD3D9E" w:rsidRDefault="00494459">
    <w:pPr>
      <w:pStyle w:val="Intestazione"/>
      <w:tabs>
        <w:tab w:val="clear" w:pos="7200"/>
        <w:tab w:val="right" w:pos="7088"/>
      </w:tabs>
    </w:pPr>
    <w:r>
      <w:rPr>
        <w:rStyle w:val="Numeropagina"/>
      </w:rPr>
      <w:tab/>
    </w:r>
    <w:r>
      <w:rPr>
        <w:rStyle w:val="Numeropagina"/>
        <w:i/>
      </w:rPr>
      <w:tab/>
    </w:r>
    <w:r w:rsidR="00890F1F" w:rsidRPr="00890F1F">
      <w:rPr>
        <w:i/>
      </w:rPr>
      <w:t>Weigu Wen</w:t>
    </w:r>
    <w:r w:rsidR="00890F1F">
      <w:rPr>
        <w:i/>
      </w:rPr>
      <w:t xml:space="preserve"> et al.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A284F5" w14:textId="1A88DB52" w:rsidR="00DD3D9E" w:rsidRDefault="00890F1F" w:rsidP="00890F1F">
    <w:pPr>
      <w:pStyle w:val="Intestazione"/>
      <w:tabs>
        <w:tab w:val="clear" w:pos="7200"/>
        <w:tab w:val="right" w:pos="7088"/>
      </w:tabs>
      <w:ind w:right="200"/>
      <w:jc w:val="right"/>
      <w:rPr>
        <w:sz w:val="24"/>
      </w:rPr>
    </w:pPr>
    <w:r>
      <w:t>O</w:t>
    </w:r>
    <w:r w:rsidRPr="00D7169D">
      <w:rPr>
        <w:rFonts w:hint="eastAsia"/>
      </w:rPr>
      <w:t>pti</w:t>
    </w:r>
    <w:r w:rsidRPr="00D7169D">
      <w:t>mal</w:t>
    </w:r>
    <w:r>
      <w:t xml:space="preserve"> </w:t>
    </w:r>
    <w:r>
      <w:rPr>
        <w:rFonts w:hint="eastAsia"/>
      </w:rPr>
      <w:t>des</w:t>
    </w:r>
    <w:r>
      <w:t>ign and</w:t>
    </w:r>
    <w:r w:rsidRPr="00D7169D">
      <w:t xml:space="preserve"> sizing of </w:t>
    </w:r>
    <w:r>
      <w:t>H</w:t>
    </w:r>
    <w:r w:rsidRPr="00D7169D">
      <w:t xml:space="preserve">RES-powered </w:t>
    </w:r>
    <w:r>
      <w:t>electrochemical microsynthesis system</w:t>
    </w:r>
    <w:r>
      <w:rPr>
        <w:rStyle w:val="Numeropagina"/>
        <w:i/>
        <w:sz w:val="24"/>
      </w:rPr>
      <w:tab/>
    </w:r>
    <w:r>
      <w:rPr>
        <w:rStyle w:val="Numeropagina"/>
        <w:sz w:val="24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D1CE6" w14:textId="77777777" w:rsidR="00F06842" w:rsidRPr="003B50B5" w:rsidRDefault="00494459" w:rsidP="00F06842">
    <w:pPr>
      <w:pStyle w:val="ElsevierBodyTextCentredNospace"/>
      <w:jc w:val="left"/>
      <w:rPr>
        <w:noProof/>
        <w:sz w:val="18"/>
        <w:szCs w:val="18"/>
      </w:rPr>
    </w:pPr>
    <w:r w:rsidRPr="0068162C">
      <w:rPr>
        <w:color w:val="auto"/>
        <w:sz w:val="18"/>
        <w:szCs w:val="18"/>
      </w:rPr>
      <w:t>Flavio Manenti, Gintaras V. Reklaitis (Eds.),</w:t>
    </w:r>
    <w:r>
      <w:rPr>
        <w:color w:val="auto"/>
      </w:rPr>
      <w:t xml:space="preserve"> </w:t>
    </w:r>
    <w:r w:rsidRPr="003B50B5">
      <w:rPr>
        <w:noProof/>
        <w:sz w:val="18"/>
        <w:szCs w:val="18"/>
      </w:rPr>
      <w:t xml:space="preserve">Proceedings </w:t>
    </w:r>
    <w:r>
      <w:rPr>
        <w:noProof/>
        <w:sz w:val="18"/>
        <w:szCs w:val="18"/>
      </w:rPr>
      <w:t>o</w:t>
    </w:r>
    <w:r w:rsidRPr="003B50B5">
      <w:rPr>
        <w:noProof/>
        <w:sz w:val="18"/>
        <w:szCs w:val="18"/>
      </w:rPr>
      <w:t xml:space="preserve">f </w:t>
    </w:r>
    <w:r w:rsidRPr="00F06842">
      <w:rPr>
        <w:noProof/>
        <w:sz w:val="18"/>
        <w:szCs w:val="18"/>
      </w:rPr>
      <w:t xml:space="preserve">the </w:t>
    </w:r>
    <w:r w:rsidRPr="00F06842">
      <w:rPr>
        <w:rStyle w:val="underline1"/>
        <w:sz w:val="18"/>
        <w:szCs w:val="18"/>
        <w:u w:val="none"/>
      </w:rPr>
      <w:t>34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European Symposium on Computer Aided Process Engineering / 15</w:t>
    </w:r>
    <w:r w:rsidRPr="00F06842">
      <w:rPr>
        <w:rStyle w:val="underline1"/>
        <w:sz w:val="18"/>
        <w:szCs w:val="18"/>
        <w:u w:val="none"/>
        <w:vertAlign w:val="superscript"/>
      </w:rPr>
      <w:t>th</w:t>
    </w:r>
    <w:r w:rsidRPr="00F06842">
      <w:rPr>
        <w:rStyle w:val="underline1"/>
        <w:sz w:val="18"/>
        <w:szCs w:val="18"/>
        <w:u w:val="none"/>
      </w:rPr>
      <w:t xml:space="preserve"> International Symposium on Process Systems Engineerin</w:t>
    </w:r>
    <w:r w:rsidRPr="003B50B5">
      <w:rPr>
        <w:rStyle w:val="underline1"/>
        <w:sz w:val="18"/>
        <w:szCs w:val="18"/>
      </w:rPr>
      <w:t>g</w:t>
    </w:r>
    <w:r w:rsidRPr="003B50B5">
      <w:rPr>
        <w:noProof/>
        <w:sz w:val="18"/>
        <w:szCs w:val="18"/>
      </w:rPr>
      <w:t xml:space="preserve"> (ESCAPE34/PSE</w:t>
    </w:r>
    <w:r>
      <w:rPr>
        <w:noProof/>
        <w:sz w:val="18"/>
        <w:szCs w:val="18"/>
      </w:rPr>
      <w:t>24</w:t>
    </w:r>
    <w:r w:rsidRPr="003B50B5">
      <w:rPr>
        <w:noProof/>
        <w:sz w:val="18"/>
        <w:szCs w:val="18"/>
      </w:rPr>
      <w:t xml:space="preserve">), June </w:t>
    </w:r>
    <w:r>
      <w:rPr>
        <w:noProof/>
        <w:sz w:val="18"/>
        <w:szCs w:val="18"/>
      </w:rPr>
      <w:t>2-6</w:t>
    </w:r>
    <w:r w:rsidRPr="003B50B5">
      <w:rPr>
        <w:noProof/>
        <w:sz w:val="18"/>
        <w:szCs w:val="18"/>
      </w:rPr>
      <w:t>, 2024,</w:t>
    </w:r>
    <w:r w:rsidRPr="003B50B5">
      <w:rPr>
        <w:sz w:val="18"/>
        <w:szCs w:val="18"/>
      </w:rPr>
      <w:t xml:space="preserve"> Florence</w:t>
    </w:r>
    <w:r w:rsidRPr="003B50B5">
      <w:rPr>
        <w:noProof/>
        <w:sz w:val="18"/>
        <w:szCs w:val="18"/>
      </w:rPr>
      <w:t>, Italy</w:t>
    </w:r>
  </w:p>
  <w:p w14:paraId="5E8A7C58" w14:textId="77777777" w:rsidR="00DD3D9E" w:rsidRDefault="00494459" w:rsidP="00F06842">
    <w:pPr>
      <w:tabs>
        <w:tab w:val="right" w:pos="7086"/>
      </w:tabs>
    </w:pPr>
    <w:r w:rsidRPr="001E6A29">
      <w:rPr>
        <w:sz w:val="18"/>
        <w:szCs w:val="18"/>
      </w:rPr>
      <w:t>© 202</w:t>
    </w:r>
    <w:r>
      <w:rPr>
        <w:sz w:val="18"/>
        <w:szCs w:val="18"/>
      </w:rPr>
      <w:t>4</w:t>
    </w:r>
    <w:r w:rsidRPr="001E6A29">
      <w:rPr>
        <w:sz w:val="18"/>
        <w:szCs w:val="18"/>
      </w:rPr>
      <w:t xml:space="preserve"> Elsevier B.V. All rights reserved.</w: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BB178C"/>
    <w:multiLevelType w:val="multilevel"/>
    <w:tmpl w:val="A2DC3ADE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77CA1008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1D0C7A89"/>
    <w:multiLevelType w:val="singleLevel"/>
    <w:tmpl w:val="3814B02C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3" w15:restartNumberingAfterBreak="0">
    <w:nsid w:val="241C6CF0"/>
    <w:multiLevelType w:val="multilevel"/>
    <w:tmpl w:val="F490D9D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4" w15:restartNumberingAfterBreak="0">
    <w:nsid w:val="2438217E"/>
    <w:multiLevelType w:val="multilevel"/>
    <w:tmpl w:val="B3242232"/>
    <w:lvl w:ilvl="0">
      <w:start w:val="1"/>
      <w:numFmt w:val="decimal"/>
      <w:pStyle w:val="Els-Chapterno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Els-1storder-head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Els-2ndorder-head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Els-3rdorder-head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5486B6C"/>
    <w:multiLevelType w:val="singleLevel"/>
    <w:tmpl w:val="FE1C3F06"/>
    <w:lvl w:ilvl="0">
      <w:start w:val="1"/>
      <w:numFmt w:val="decimal"/>
      <w:lvlText w:val="[%1]"/>
      <w:lvlJc w:val="left"/>
      <w:pPr>
        <w:tabs>
          <w:tab w:val="num" w:pos="360"/>
        </w:tabs>
        <w:ind w:left="312" w:hanging="312"/>
      </w:pPr>
    </w:lvl>
  </w:abstractNum>
  <w:abstractNum w:abstractNumId="6" w15:restartNumberingAfterBreak="0">
    <w:nsid w:val="29322B9F"/>
    <w:multiLevelType w:val="multilevel"/>
    <w:tmpl w:val="C5F4A82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 w15:restartNumberingAfterBreak="0">
    <w:nsid w:val="2AB1025D"/>
    <w:multiLevelType w:val="hybridMultilevel"/>
    <w:tmpl w:val="3DD8E7C4"/>
    <w:lvl w:ilvl="0" w:tplc="9EA22C7A">
      <w:start w:val="1"/>
      <w:numFmt w:val="decimal"/>
      <w:pStyle w:val="Els-reference"/>
      <w:lvlText w:val="%1."/>
      <w:lvlJc w:val="right"/>
      <w:pPr>
        <w:tabs>
          <w:tab w:val="num" w:pos="480"/>
        </w:tabs>
        <w:ind w:left="480" w:hanging="96"/>
      </w:pPr>
      <w:rPr>
        <w:rFonts w:hint="default"/>
      </w:rPr>
    </w:lvl>
    <w:lvl w:ilvl="1" w:tplc="A4E0AD3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D3C56E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2AAD1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34524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C42169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23C6E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A07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785A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E652E1E"/>
    <w:multiLevelType w:val="hybridMultilevel"/>
    <w:tmpl w:val="6F0EF366"/>
    <w:lvl w:ilvl="0" w:tplc="D6668A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B0AD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16D2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9E66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BA895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84203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436D5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A4F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B922E5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0AA62CA"/>
    <w:multiLevelType w:val="hybridMultilevel"/>
    <w:tmpl w:val="AB36EAAA"/>
    <w:lvl w:ilvl="0" w:tplc="656E9D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59810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5BA84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5237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6ADB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7A06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28E86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2CB7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1E014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7E7170"/>
    <w:multiLevelType w:val="multilevel"/>
    <w:tmpl w:val="596AD3C4"/>
    <w:lvl w:ilvl="0">
      <w:start w:val="1"/>
      <w:numFmt w:val="decimal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1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E827A20"/>
    <w:multiLevelType w:val="multilevel"/>
    <w:tmpl w:val="3170006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0"/>
  </w:num>
  <w:num w:numId="6">
    <w:abstractNumId w:val="6"/>
  </w:num>
  <w:num w:numId="7">
    <w:abstractNumId w:val="12"/>
  </w:num>
  <w:num w:numId="8">
    <w:abstractNumId w:val="1"/>
  </w:num>
  <w:num w:numId="9">
    <w:abstractNumId w:val="10"/>
  </w:num>
  <w:num w:numId="10">
    <w:abstractNumId w:val="14"/>
  </w:num>
  <w:num w:numId="11">
    <w:abstractNumId w:val="13"/>
  </w:num>
  <w:num w:numId="12">
    <w:abstractNumId w:val="5"/>
  </w:num>
  <w:num w:numId="13">
    <w:abstractNumId w:val="8"/>
  </w:num>
  <w:num w:numId="14">
    <w:abstractNumId w:val="2"/>
  </w:num>
  <w:num w:numId="15">
    <w:abstractNumId w:val="7"/>
  </w:num>
  <w:num w:numId="16">
    <w:abstractNumId w:val="3"/>
  </w:num>
  <w:num w:numId="17">
    <w:abstractNumId w:val="4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evenAndOddHeaders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237"/>
    <w:rsid w:val="00015C67"/>
    <w:rsid w:val="00016750"/>
    <w:rsid w:val="00022C96"/>
    <w:rsid w:val="00032727"/>
    <w:rsid w:val="000336EF"/>
    <w:rsid w:val="0005361E"/>
    <w:rsid w:val="0005539A"/>
    <w:rsid w:val="000806CF"/>
    <w:rsid w:val="0008239F"/>
    <w:rsid w:val="000A0599"/>
    <w:rsid w:val="000A420A"/>
    <w:rsid w:val="000D3D9B"/>
    <w:rsid w:val="000E1F94"/>
    <w:rsid w:val="000E29F5"/>
    <w:rsid w:val="000F7271"/>
    <w:rsid w:val="001006E2"/>
    <w:rsid w:val="00112BDD"/>
    <w:rsid w:val="0011737C"/>
    <w:rsid w:val="00121AF1"/>
    <w:rsid w:val="00126BF8"/>
    <w:rsid w:val="00126EB0"/>
    <w:rsid w:val="00131979"/>
    <w:rsid w:val="001329C2"/>
    <w:rsid w:val="0014212C"/>
    <w:rsid w:val="0016032F"/>
    <w:rsid w:val="001879F6"/>
    <w:rsid w:val="001915C8"/>
    <w:rsid w:val="00194906"/>
    <w:rsid w:val="001B4562"/>
    <w:rsid w:val="001C0148"/>
    <w:rsid w:val="001C33BE"/>
    <w:rsid w:val="001C350E"/>
    <w:rsid w:val="001C757E"/>
    <w:rsid w:val="001D11D2"/>
    <w:rsid w:val="001E007F"/>
    <w:rsid w:val="001E21BE"/>
    <w:rsid w:val="001E6A29"/>
    <w:rsid w:val="0020390F"/>
    <w:rsid w:val="0023071B"/>
    <w:rsid w:val="0023372A"/>
    <w:rsid w:val="00263131"/>
    <w:rsid w:val="00264926"/>
    <w:rsid w:val="00276734"/>
    <w:rsid w:val="00277034"/>
    <w:rsid w:val="00285628"/>
    <w:rsid w:val="002B2416"/>
    <w:rsid w:val="002C235D"/>
    <w:rsid w:val="002C74DD"/>
    <w:rsid w:val="002D193D"/>
    <w:rsid w:val="0032284D"/>
    <w:rsid w:val="0032583E"/>
    <w:rsid w:val="0034715C"/>
    <w:rsid w:val="003471A0"/>
    <w:rsid w:val="00351CDE"/>
    <w:rsid w:val="00390737"/>
    <w:rsid w:val="00396DB9"/>
    <w:rsid w:val="003B051A"/>
    <w:rsid w:val="003B0C1D"/>
    <w:rsid w:val="003B50B5"/>
    <w:rsid w:val="003C0C68"/>
    <w:rsid w:val="003C1351"/>
    <w:rsid w:val="003D1582"/>
    <w:rsid w:val="003D7E4C"/>
    <w:rsid w:val="003E41C2"/>
    <w:rsid w:val="00406765"/>
    <w:rsid w:val="0041554A"/>
    <w:rsid w:val="00424665"/>
    <w:rsid w:val="00492BDF"/>
    <w:rsid w:val="00494459"/>
    <w:rsid w:val="0049772C"/>
    <w:rsid w:val="004A0914"/>
    <w:rsid w:val="004C4765"/>
    <w:rsid w:val="004E53B4"/>
    <w:rsid w:val="004E645A"/>
    <w:rsid w:val="004E7CF2"/>
    <w:rsid w:val="005512B3"/>
    <w:rsid w:val="00552EEB"/>
    <w:rsid w:val="005626D7"/>
    <w:rsid w:val="00571626"/>
    <w:rsid w:val="005951DC"/>
    <w:rsid w:val="00595D32"/>
    <w:rsid w:val="005B3F7C"/>
    <w:rsid w:val="005B6423"/>
    <w:rsid w:val="005D6520"/>
    <w:rsid w:val="005F182E"/>
    <w:rsid w:val="005F239F"/>
    <w:rsid w:val="005F47CA"/>
    <w:rsid w:val="006259B1"/>
    <w:rsid w:val="00632C71"/>
    <w:rsid w:val="00654710"/>
    <w:rsid w:val="00656D9C"/>
    <w:rsid w:val="0068162C"/>
    <w:rsid w:val="006A1391"/>
    <w:rsid w:val="006A69BF"/>
    <w:rsid w:val="00704E8B"/>
    <w:rsid w:val="00711DF4"/>
    <w:rsid w:val="00715BAB"/>
    <w:rsid w:val="00715D99"/>
    <w:rsid w:val="00740CAC"/>
    <w:rsid w:val="00752057"/>
    <w:rsid w:val="007856C4"/>
    <w:rsid w:val="00790341"/>
    <w:rsid w:val="007A10DD"/>
    <w:rsid w:val="007A37F3"/>
    <w:rsid w:val="007C1F04"/>
    <w:rsid w:val="007D281E"/>
    <w:rsid w:val="007D2E26"/>
    <w:rsid w:val="007D70A1"/>
    <w:rsid w:val="007E7DA1"/>
    <w:rsid w:val="007F6C98"/>
    <w:rsid w:val="00801F33"/>
    <w:rsid w:val="0080606B"/>
    <w:rsid w:val="008132E8"/>
    <w:rsid w:val="008169D0"/>
    <w:rsid w:val="00822C7B"/>
    <w:rsid w:val="00823407"/>
    <w:rsid w:val="00833D20"/>
    <w:rsid w:val="0083402B"/>
    <w:rsid w:val="00850A50"/>
    <w:rsid w:val="00851EC8"/>
    <w:rsid w:val="00852940"/>
    <w:rsid w:val="00855CD9"/>
    <w:rsid w:val="0088266C"/>
    <w:rsid w:val="00886C27"/>
    <w:rsid w:val="00890F1F"/>
    <w:rsid w:val="008A4A93"/>
    <w:rsid w:val="008A4CF1"/>
    <w:rsid w:val="008B0184"/>
    <w:rsid w:val="008C271A"/>
    <w:rsid w:val="008C5D02"/>
    <w:rsid w:val="008D0D32"/>
    <w:rsid w:val="008D25F2"/>
    <w:rsid w:val="008D2649"/>
    <w:rsid w:val="008D5F3A"/>
    <w:rsid w:val="008F708A"/>
    <w:rsid w:val="008F7271"/>
    <w:rsid w:val="00900A8F"/>
    <w:rsid w:val="0090290E"/>
    <w:rsid w:val="0090568D"/>
    <w:rsid w:val="009059C6"/>
    <w:rsid w:val="009125C9"/>
    <w:rsid w:val="00913879"/>
    <w:rsid w:val="00917661"/>
    <w:rsid w:val="0093114B"/>
    <w:rsid w:val="00941D7C"/>
    <w:rsid w:val="009572E7"/>
    <w:rsid w:val="0096039D"/>
    <w:rsid w:val="00970E5D"/>
    <w:rsid w:val="00973705"/>
    <w:rsid w:val="0097701C"/>
    <w:rsid w:val="00980A65"/>
    <w:rsid w:val="00A14890"/>
    <w:rsid w:val="00A25E70"/>
    <w:rsid w:val="00A27592"/>
    <w:rsid w:val="00A33765"/>
    <w:rsid w:val="00A36378"/>
    <w:rsid w:val="00A461BD"/>
    <w:rsid w:val="00A47BB6"/>
    <w:rsid w:val="00A63269"/>
    <w:rsid w:val="00A6354F"/>
    <w:rsid w:val="00A717B2"/>
    <w:rsid w:val="00A8412A"/>
    <w:rsid w:val="00A92377"/>
    <w:rsid w:val="00A94774"/>
    <w:rsid w:val="00A962D6"/>
    <w:rsid w:val="00AA128C"/>
    <w:rsid w:val="00AB29ED"/>
    <w:rsid w:val="00AD64E3"/>
    <w:rsid w:val="00AD7277"/>
    <w:rsid w:val="00AE4BD8"/>
    <w:rsid w:val="00B12140"/>
    <w:rsid w:val="00B34DE0"/>
    <w:rsid w:val="00B4388F"/>
    <w:rsid w:val="00B45E74"/>
    <w:rsid w:val="00B533AD"/>
    <w:rsid w:val="00B62619"/>
    <w:rsid w:val="00B63237"/>
    <w:rsid w:val="00B93F7D"/>
    <w:rsid w:val="00BA1499"/>
    <w:rsid w:val="00BA15F3"/>
    <w:rsid w:val="00BD22A6"/>
    <w:rsid w:val="00BE6DE2"/>
    <w:rsid w:val="00BF0FA5"/>
    <w:rsid w:val="00C03384"/>
    <w:rsid w:val="00C112B9"/>
    <w:rsid w:val="00C11941"/>
    <w:rsid w:val="00C34D81"/>
    <w:rsid w:val="00C36640"/>
    <w:rsid w:val="00C36AD2"/>
    <w:rsid w:val="00C378B1"/>
    <w:rsid w:val="00C4564F"/>
    <w:rsid w:val="00C471B5"/>
    <w:rsid w:val="00C562A8"/>
    <w:rsid w:val="00C627EA"/>
    <w:rsid w:val="00C802F7"/>
    <w:rsid w:val="00C84490"/>
    <w:rsid w:val="00C960DC"/>
    <w:rsid w:val="00CA0A2B"/>
    <w:rsid w:val="00CB1BBF"/>
    <w:rsid w:val="00CB226A"/>
    <w:rsid w:val="00CE05B4"/>
    <w:rsid w:val="00CE3838"/>
    <w:rsid w:val="00D02C75"/>
    <w:rsid w:val="00D03D4B"/>
    <w:rsid w:val="00D10E22"/>
    <w:rsid w:val="00D13D2C"/>
    <w:rsid w:val="00D21A85"/>
    <w:rsid w:val="00D47B3B"/>
    <w:rsid w:val="00D5692F"/>
    <w:rsid w:val="00D630EB"/>
    <w:rsid w:val="00D7169D"/>
    <w:rsid w:val="00D85A06"/>
    <w:rsid w:val="00D923E3"/>
    <w:rsid w:val="00D94CCB"/>
    <w:rsid w:val="00D95701"/>
    <w:rsid w:val="00DA0FF3"/>
    <w:rsid w:val="00DA3FE2"/>
    <w:rsid w:val="00DA741B"/>
    <w:rsid w:val="00DC2F94"/>
    <w:rsid w:val="00DD3D9E"/>
    <w:rsid w:val="00DD722C"/>
    <w:rsid w:val="00DD7908"/>
    <w:rsid w:val="00E06D91"/>
    <w:rsid w:val="00E21785"/>
    <w:rsid w:val="00E300A3"/>
    <w:rsid w:val="00E52AA1"/>
    <w:rsid w:val="00E642EF"/>
    <w:rsid w:val="00E67CB2"/>
    <w:rsid w:val="00E82297"/>
    <w:rsid w:val="00EA1CB3"/>
    <w:rsid w:val="00EB5C4D"/>
    <w:rsid w:val="00ED16D7"/>
    <w:rsid w:val="00EF1003"/>
    <w:rsid w:val="00EF2758"/>
    <w:rsid w:val="00EF39FD"/>
    <w:rsid w:val="00EF3B8B"/>
    <w:rsid w:val="00F00967"/>
    <w:rsid w:val="00F06842"/>
    <w:rsid w:val="00F107FD"/>
    <w:rsid w:val="00F17E8F"/>
    <w:rsid w:val="00F234B4"/>
    <w:rsid w:val="00F308B2"/>
    <w:rsid w:val="00F62619"/>
    <w:rsid w:val="00F739A5"/>
    <w:rsid w:val="00F76286"/>
    <w:rsid w:val="00FA2717"/>
    <w:rsid w:val="00FA6E19"/>
    <w:rsid w:val="00FB64A8"/>
    <w:rsid w:val="00FC3E42"/>
    <w:rsid w:val="00FC42D7"/>
    <w:rsid w:val="00FD7695"/>
    <w:rsid w:val="00FE2D28"/>
    <w:rsid w:val="00FF3362"/>
    <w:rsid w:val="00FF698A"/>
    <w:rsid w:val="00FF7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."/>
  <w:listSeparator w:val=","/>
  <w14:docId w14:val="022CA0FF"/>
  <w14:defaultImageDpi w14:val="32767"/>
  <w15:docId w15:val="{B89D3AFA-8814-4AAB-A339-741809258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8B0184"/>
    <w:rPr>
      <w:lang w:eastAsia="en-US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8D5F3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itolo3">
    <w:name w:val="heading 3"/>
    <w:basedOn w:val="Normale"/>
    <w:next w:val="Normale"/>
    <w:qFormat/>
    <w:rsid w:val="008B018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Didascalia">
    <w:name w:val="caption"/>
    <w:basedOn w:val="Els-caption"/>
    <w:next w:val="Els-caption"/>
    <w:qFormat/>
    <w:rsid w:val="008B0184"/>
  </w:style>
  <w:style w:type="paragraph" w:customStyle="1" w:styleId="Els-caption">
    <w:name w:val="Els-caption"/>
    <w:rsid w:val="008B0184"/>
    <w:pPr>
      <w:keepLines/>
      <w:spacing w:before="100" w:after="120"/>
    </w:pPr>
    <w:rPr>
      <w:sz w:val="18"/>
      <w:lang w:val="en-US" w:eastAsia="en-US"/>
    </w:rPr>
  </w:style>
  <w:style w:type="paragraph" w:customStyle="1" w:styleId="Els-1storder-head">
    <w:name w:val="Els-1storder-head"/>
    <w:basedOn w:val="Els-body-text"/>
    <w:next w:val="Els-body-text"/>
    <w:rsid w:val="008B0184"/>
    <w:pPr>
      <w:keepNext/>
      <w:numPr>
        <w:ilvl w:val="1"/>
        <w:numId w:val="17"/>
      </w:numPr>
      <w:suppressAutoHyphens/>
      <w:spacing w:before="240" w:after="60" w:line="240" w:lineRule="exact"/>
    </w:pPr>
    <w:rPr>
      <w:b/>
      <w:sz w:val="22"/>
    </w:rPr>
  </w:style>
  <w:style w:type="paragraph" w:customStyle="1" w:styleId="Els-body-text">
    <w:name w:val="Els-body-text"/>
    <w:link w:val="Els-body-text0"/>
    <w:rsid w:val="008B0184"/>
    <w:pPr>
      <w:jc w:val="both"/>
    </w:pPr>
    <w:rPr>
      <w:lang w:val="en-US" w:eastAsia="en-US"/>
    </w:rPr>
  </w:style>
  <w:style w:type="paragraph" w:customStyle="1" w:styleId="Els-2ndorder-head">
    <w:name w:val="Els-2ndorder-head"/>
    <w:basedOn w:val="Els-body-text"/>
    <w:next w:val="Els-body-text"/>
    <w:rsid w:val="008B0184"/>
    <w:pPr>
      <w:keepNext/>
      <w:numPr>
        <w:ilvl w:val="2"/>
        <w:numId w:val="17"/>
      </w:numPr>
      <w:suppressAutoHyphens/>
      <w:spacing w:before="80"/>
    </w:pPr>
    <w:rPr>
      <w:i/>
    </w:rPr>
  </w:style>
  <w:style w:type="paragraph" w:customStyle="1" w:styleId="Els-3rdorder-head">
    <w:name w:val="Els-3rdorder-head"/>
    <w:basedOn w:val="Els-body-text"/>
    <w:next w:val="Els-body-text"/>
    <w:rsid w:val="008B0184"/>
    <w:pPr>
      <w:keepNext/>
      <w:numPr>
        <w:ilvl w:val="3"/>
        <w:numId w:val="17"/>
      </w:numPr>
      <w:suppressAutoHyphens/>
      <w:spacing w:before="60"/>
    </w:pPr>
    <w:rPr>
      <w:i/>
    </w:rPr>
  </w:style>
  <w:style w:type="paragraph" w:customStyle="1" w:styleId="Els-Affiliation">
    <w:name w:val="Els-Affiliation"/>
    <w:rsid w:val="008B0184"/>
    <w:pPr>
      <w:suppressAutoHyphens/>
      <w:spacing w:line="240" w:lineRule="exact"/>
    </w:pPr>
    <w:rPr>
      <w:i/>
      <w:noProof/>
      <w:lang w:eastAsia="en-US"/>
    </w:rPr>
  </w:style>
  <w:style w:type="paragraph" w:customStyle="1" w:styleId="Els-Author">
    <w:name w:val="Els-Author"/>
    <w:next w:val="Els-Affiliation"/>
    <w:rsid w:val="008B0184"/>
    <w:pPr>
      <w:keepNext/>
      <w:suppressAutoHyphens/>
      <w:spacing w:after="60" w:line="310" w:lineRule="exact"/>
    </w:pPr>
    <w:rPr>
      <w:noProof/>
      <w:sz w:val="22"/>
      <w:lang w:eastAsia="en-US"/>
    </w:rPr>
  </w:style>
  <w:style w:type="paragraph" w:customStyle="1" w:styleId="Els-bulletlist">
    <w:name w:val="Els-bullet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chem-equation">
    <w:name w:val="Els-chem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noProof/>
      <w:lang w:val="en-GB"/>
    </w:rPr>
  </w:style>
  <w:style w:type="paragraph" w:customStyle="1" w:styleId="Els-equation">
    <w:name w:val="Els-equation"/>
    <w:basedOn w:val="Els-body-text"/>
    <w:next w:val="Els-body-text"/>
    <w:rsid w:val="008B0184"/>
    <w:pPr>
      <w:tabs>
        <w:tab w:val="right" w:pos="7088"/>
      </w:tabs>
      <w:spacing w:before="120" w:after="120"/>
    </w:pPr>
    <w:rPr>
      <w:i/>
      <w:noProof/>
      <w:lang w:val="en-GB"/>
    </w:rPr>
  </w:style>
  <w:style w:type="paragraph" w:customStyle="1" w:styleId="Els-footnote">
    <w:name w:val="Els-footnote"/>
    <w:rsid w:val="008B0184"/>
    <w:pPr>
      <w:keepLines/>
      <w:widowControl w:val="0"/>
      <w:ind w:left="120" w:hanging="120"/>
    </w:pPr>
    <w:rPr>
      <w:sz w:val="18"/>
      <w:lang w:val="en-US" w:eastAsia="en-US"/>
    </w:rPr>
  </w:style>
  <w:style w:type="paragraph" w:customStyle="1" w:styleId="Els-numlist">
    <w:name w:val="Els-numlist"/>
    <w:basedOn w:val="Els-body-text"/>
    <w:rsid w:val="008B0184"/>
    <w:pPr>
      <w:tabs>
        <w:tab w:val="left" w:pos="240"/>
        <w:tab w:val="num" w:pos="360"/>
      </w:tabs>
      <w:ind w:left="240" w:hanging="240"/>
      <w:jc w:val="left"/>
    </w:pPr>
  </w:style>
  <w:style w:type="paragraph" w:customStyle="1" w:styleId="Els-reference">
    <w:name w:val="Els-reference"/>
    <w:rsid w:val="008B0184"/>
    <w:pPr>
      <w:numPr>
        <w:numId w:val="15"/>
      </w:numPr>
      <w:ind w:left="482"/>
    </w:pPr>
    <w:rPr>
      <w:noProof/>
      <w:sz w:val="18"/>
      <w:lang w:eastAsia="en-US"/>
    </w:rPr>
  </w:style>
  <w:style w:type="paragraph" w:customStyle="1" w:styleId="Els-reference-head">
    <w:name w:val="Els-reference-head"/>
    <w:basedOn w:val="Els-body-text"/>
    <w:next w:val="Els-referenceno-number"/>
    <w:rsid w:val="008B0184"/>
    <w:pPr>
      <w:keepNext/>
      <w:spacing w:before="240" w:after="60"/>
    </w:pPr>
    <w:rPr>
      <w:b/>
      <w:sz w:val="22"/>
      <w:szCs w:val="22"/>
    </w:rPr>
  </w:style>
  <w:style w:type="paragraph" w:customStyle="1" w:styleId="Els-table-text">
    <w:name w:val="Els-table-text"/>
    <w:rsid w:val="008B0184"/>
    <w:pPr>
      <w:keepNext/>
      <w:spacing w:after="80" w:line="240" w:lineRule="exact"/>
    </w:pPr>
    <w:rPr>
      <w:sz w:val="18"/>
      <w:lang w:val="en-US" w:eastAsia="en-US"/>
    </w:rPr>
  </w:style>
  <w:style w:type="paragraph" w:customStyle="1" w:styleId="Els-Title">
    <w:name w:val="Els-Title"/>
    <w:next w:val="Els-Author"/>
    <w:rsid w:val="008B0184"/>
    <w:pPr>
      <w:suppressAutoHyphens/>
      <w:spacing w:before="240" w:after="120" w:line="360" w:lineRule="exact"/>
    </w:pPr>
    <w:rPr>
      <w:b/>
      <w:sz w:val="32"/>
      <w:lang w:val="en-US" w:eastAsia="en-US"/>
    </w:rPr>
  </w:style>
  <w:style w:type="character" w:styleId="Rimandonotadichiusura">
    <w:name w:val="endnote reference"/>
    <w:basedOn w:val="Carpredefinitoparagrafo"/>
    <w:semiHidden/>
    <w:rsid w:val="008B0184"/>
    <w:rPr>
      <w:vertAlign w:val="superscript"/>
    </w:rPr>
  </w:style>
  <w:style w:type="paragraph" w:styleId="Intestazione">
    <w:name w:val="header"/>
    <w:rsid w:val="008B0184"/>
    <w:pPr>
      <w:tabs>
        <w:tab w:val="center" w:pos="3600"/>
        <w:tab w:val="right" w:pos="7200"/>
      </w:tabs>
      <w:spacing w:line="200" w:lineRule="atLeast"/>
    </w:pPr>
    <w:rPr>
      <w:noProof/>
      <w:lang w:eastAsia="en-US"/>
    </w:rPr>
  </w:style>
  <w:style w:type="paragraph" w:styleId="Pidipagina">
    <w:name w:val="footer"/>
    <w:basedOn w:val="Intestazione"/>
    <w:rsid w:val="008B0184"/>
  </w:style>
  <w:style w:type="character" w:styleId="Rimandonotaapidipagina">
    <w:name w:val="footnote reference"/>
    <w:semiHidden/>
    <w:rsid w:val="008B0184"/>
    <w:rPr>
      <w:vertAlign w:val="superscript"/>
    </w:rPr>
  </w:style>
  <w:style w:type="paragraph" w:styleId="Testonotaapidipagina">
    <w:name w:val="footnote text"/>
    <w:basedOn w:val="Normale"/>
    <w:semiHidden/>
    <w:rsid w:val="008B0184"/>
    <w:rPr>
      <w:rFonts w:ascii="Univers" w:hAnsi="Univers"/>
    </w:rPr>
  </w:style>
  <w:style w:type="character" w:styleId="Collegamentoipertestuale">
    <w:name w:val="Hyperlink"/>
    <w:basedOn w:val="Carpredefinitoparagrafo"/>
    <w:rsid w:val="008B0184"/>
    <w:rPr>
      <w:color w:val="0000FF"/>
      <w:u w:val="single"/>
    </w:rPr>
  </w:style>
  <w:style w:type="character" w:customStyle="1" w:styleId="MTEquationSection">
    <w:name w:val="MTEquationSection"/>
    <w:basedOn w:val="Carpredefinitoparagrafo"/>
    <w:rsid w:val="008B0184"/>
    <w:rPr>
      <w:vanish/>
      <w:color w:val="FF0000"/>
    </w:rPr>
  </w:style>
  <w:style w:type="character" w:styleId="Numeropagina">
    <w:name w:val="page number"/>
    <w:basedOn w:val="Carpredefinitoparagrafo"/>
    <w:rsid w:val="008B0184"/>
    <w:rPr>
      <w:sz w:val="20"/>
      <w:szCs w:val="20"/>
    </w:rPr>
  </w:style>
  <w:style w:type="paragraph" w:customStyle="1" w:styleId="Els-Chapterno">
    <w:name w:val="Els-Chapter no"/>
    <w:rsid w:val="008B0184"/>
    <w:pPr>
      <w:numPr>
        <w:numId w:val="17"/>
      </w:numPr>
      <w:spacing w:before="907" w:line="260" w:lineRule="exact"/>
    </w:pPr>
    <w:rPr>
      <w:sz w:val="24"/>
      <w:szCs w:val="24"/>
      <w:lang w:val="en-US" w:eastAsia="en-US"/>
    </w:rPr>
  </w:style>
  <w:style w:type="paragraph" w:customStyle="1" w:styleId="Els-referenceno-number">
    <w:name w:val="Els-reference no-number"/>
    <w:basedOn w:val="Els-reference"/>
    <w:rsid w:val="008B0184"/>
    <w:pPr>
      <w:numPr>
        <w:numId w:val="0"/>
      </w:numPr>
      <w:ind w:left="240" w:hanging="240"/>
    </w:pPr>
  </w:style>
  <w:style w:type="character" w:customStyle="1" w:styleId="Els-captionChar">
    <w:name w:val="Els-caption Char"/>
    <w:basedOn w:val="Carpredefinitoparagrafo"/>
    <w:rsid w:val="008B0184"/>
    <w:rPr>
      <w:sz w:val="18"/>
      <w:lang w:val="en-US" w:eastAsia="en-US" w:bidi="ar-SA"/>
    </w:rPr>
  </w:style>
  <w:style w:type="character" w:styleId="Rimandocommento">
    <w:name w:val="annotation reference"/>
    <w:basedOn w:val="Carpredefinitoparagrafo"/>
    <w:semiHidden/>
    <w:rsid w:val="008B0184"/>
    <w:rPr>
      <w:sz w:val="16"/>
      <w:szCs w:val="16"/>
    </w:rPr>
  </w:style>
  <w:style w:type="paragraph" w:styleId="Testocommento">
    <w:name w:val="annotation text"/>
    <w:basedOn w:val="Normale"/>
    <w:semiHidden/>
    <w:rsid w:val="008B0184"/>
  </w:style>
  <w:style w:type="paragraph" w:styleId="Soggettocommento">
    <w:name w:val="annotation subject"/>
    <w:basedOn w:val="Testocommento"/>
    <w:next w:val="Testocommento"/>
    <w:semiHidden/>
    <w:rsid w:val="008B0184"/>
    <w:rPr>
      <w:b/>
      <w:bCs/>
    </w:rPr>
  </w:style>
  <w:style w:type="paragraph" w:styleId="Testofumetto">
    <w:name w:val="Balloon Text"/>
    <w:basedOn w:val="Normale"/>
    <w:semiHidden/>
    <w:rsid w:val="008B0184"/>
    <w:rPr>
      <w:rFonts w:ascii="Tahoma" w:hAnsi="Tahoma" w:cs="Tahoma"/>
      <w:sz w:val="16"/>
      <w:szCs w:val="16"/>
    </w:rPr>
  </w:style>
  <w:style w:type="paragraph" w:customStyle="1" w:styleId="Els-Abstract">
    <w:name w:val="Els-Abstract"/>
    <w:basedOn w:val="Els-1storder-head"/>
    <w:next w:val="Els-body-text"/>
    <w:autoRedefine/>
    <w:rsid w:val="008B0184"/>
    <w:pPr>
      <w:numPr>
        <w:ilvl w:val="0"/>
        <w:numId w:val="0"/>
      </w:numPr>
    </w:pPr>
  </w:style>
  <w:style w:type="character" w:customStyle="1" w:styleId="underline1">
    <w:name w:val="underline1"/>
    <w:basedOn w:val="Carpredefinitoparagrafo"/>
    <w:rsid w:val="00F06842"/>
    <w:rPr>
      <w:u w:val="single"/>
    </w:rPr>
  </w:style>
  <w:style w:type="paragraph" w:customStyle="1" w:styleId="ElsevierBodyTextCentredNospace">
    <w:name w:val="Elsevier Body Text Centred No space"/>
    <w:basedOn w:val="Normale"/>
    <w:qFormat/>
    <w:rsid w:val="00F06842"/>
    <w:pPr>
      <w:jc w:val="center"/>
    </w:pPr>
    <w:rPr>
      <w:bCs/>
      <w:iCs/>
      <w:color w:val="000000" w:themeColor="text1"/>
      <w:sz w:val="22"/>
      <w:szCs w:val="24"/>
      <w:lang w:val="en-US"/>
    </w:rPr>
  </w:style>
  <w:style w:type="character" w:customStyle="1" w:styleId="Titolo2Carattere">
    <w:name w:val="Titolo 2 Carattere"/>
    <w:basedOn w:val="Carpredefinitoparagrafo"/>
    <w:link w:val="Titolo2"/>
    <w:semiHidden/>
    <w:rsid w:val="008D5F3A"/>
    <w:rPr>
      <w:rFonts w:asciiTheme="majorHAnsi" w:eastAsiaTheme="majorEastAsia" w:hAnsiTheme="majorHAnsi" w:cstheme="majorBidi"/>
      <w:b/>
      <w:bCs/>
      <w:sz w:val="32"/>
      <w:szCs w:val="32"/>
      <w:lang w:eastAsia="en-US"/>
    </w:rPr>
  </w:style>
  <w:style w:type="paragraph" w:customStyle="1" w:styleId="MTDisplayEquation">
    <w:name w:val="MTDisplayEquation"/>
    <w:basedOn w:val="Els-body-text"/>
    <w:next w:val="Normale"/>
    <w:link w:val="MTDisplayEquation0"/>
    <w:rsid w:val="005626D7"/>
    <w:pPr>
      <w:tabs>
        <w:tab w:val="center" w:pos="3540"/>
        <w:tab w:val="right" w:pos="7080"/>
      </w:tabs>
    </w:pPr>
  </w:style>
  <w:style w:type="character" w:customStyle="1" w:styleId="Els-body-text0">
    <w:name w:val="Els-body-text 字符"/>
    <w:basedOn w:val="Carpredefinitoparagrafo"/>
    <w:link w:val="Els-body-text"/>
    <w:rsid w:val="005626D7"/>
    <w:rPr>
      <w:lang w:val="en-US" w:eastAsia="en-US"/>
    </w:rPr>
  </w:style>
  <w:style w:type="character" w:customStyle="1" w:styleId="MTDisplayEquation0">
    <w:name w:val="MTDisplayEquation 字符"/>
    <w:basedOn w:val="Els-body-text0"/>
    <w:link w:val="MTDisplayEquation"/>
    <w:rsid w:val="005626D7"/>
    <w:rPr>
      <w:lang w:val="en-US" w:eastAsia="en-US"/>
    </w:rPr>
  </w:style>
  <w:style w:type="table" w:styleId="Grigliatabella">
    <w:name w:val="Table Grid"/>
    <w:basedOn w:val="Tabellanormale"/>
    <w:rsid w:val="005626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semiHidden/>
    <w:unhideWhenUsed/>
    <w:rsid w:val="00654710"/>
    <w:pPr>
      <w:snapToGrid w:val="0"/>
    </w:pPr>
  </w:style>
  <w:style w:type="character" w:customStyle="1" w:styleId="TestonotadichiusuraCarattere">
    <w:name w:val="Testo nota di chiusura Carattere"/>
    <w:basedOn w:val="Carpredefinitoparagrafo"/>
    <w:link w:val="Testonotadichiusura"/>
    <w:semiHidden/>
    <w:rsid w:val="00654710"/>
    <w:rPr>
      <w:lang w:eastAsia="en-US"/>
    </w:rPr>
  </w:style>
  <w:style w:type="paragraph" w:styleId="Bibliografia">
    <w:name w:val="Bibliography"/>
    <w:basedOn w:val="Normale"/>
    <w:next w:val="Normale"/>
    <w:uiPriority w:val="37"/>
    <w:unhideWhenUsed/>
    <w:rsid w:val="00DA741B"/>
    <w:pPr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1.tif"/><Relationship Id="rId3" Type="http://schemas.openxmlformats.org/officeDocument/2006/relationships/styles" Target="style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4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3.tif"/><Relationship Id="rId10" Type="http://schemas.openxmlformats.org/officeDocument/2006/relationships/oleObject" Target="embeddings/oleObject1.bin"/><Relationship Id="rId19" Type="http://schemas.openxmlformats.org/officeDocument/2006/relationships/image" Target="media/image7.wmf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tif"/><Relationship Id="rId30" Type="http://schemas.openxmlformats.org/officeDocument/2006/relationships/header" Target="header1.xml"/><Relationship Id="rId8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nakisk\KOSTAS-10%20July%202017\books\book%20proposals\Computer%20Aided%20Chemical%20Engineering\Instructions\Chapt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04BB17-2167-4780-B03A-7263005F4C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Chapter.dotx</Template>
  <TotalTime>0</TotalTime>
  <Pages>6</Pages>
  <Words>2588</Words>
  <Characters>16340</Characters>
  <Application>Microsoft Office Word</Application>
  <DocSecurity>0</DocSecurity>
  <Lines>136</Lines>
  <Paragraphs>37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Chapter</vt:lpstr>
      <vt:lpstr>Chapter</vt:lpstr>
    </vt:vector>
  </TitlesOfParts>
  <Company>Elsevier Science</Company>
  <LinksUpToDate>false</LinksUpToDate>
  <CharactersWithSpaces>18891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</dc:title>
  <dc:creator>Kostas</dc:creator>
  <cp:lastModifiedBy>Sauro Pierucci</cp:lastModifiedBy>
  <cp:revision>3</cp:revision>
  <cp:lastPrinted>2004-12-17T09:20:00Z</cp:lastPrinted>
  <dcterms:created xsi:type="dcterms:W3CDTF">2023-11-30T00:24:00Z</dcterms:created>
  <dcterms:modified xsi:type="dcterms:W3CDTF">2024-01-14T14:33:00Z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1dbdf9704ae63b23c772d0a2d4dc5007e513b2143281315c46e9c661110ba89d</vt:lpwstr>
  </property>
  <property fmtid="{D5CDD505-2E9C-101B-9397-08002B2CF9AE}" pid="3" name="MSIP_Label_549ac42a-3eb4-4074-b885-aea26bd6241e_ActionId">
    <vt:lpwstr>d1e5754d-f2d2-4025-b8e5-4cd2943f5f30</vt:lpwstr>
  </property>
  <property fmtid="{D5CDD505-2E9C-101B-9397-08002B2CF9AE}" pid="4" name="MSIP_Label_549ac42a-3eb4-4074-b885-aea26bd6241e_ContentBits">
    <vt:lpwstr>0</vt:lpwstr>
  </property>
  <property fmtid="{D5CDD505-2E9C-101B-9397-08002B2CF9AE}" pid="5" name="MSIP_Label_549ac42a-3eb4-4074-b885-aea26bd6241e_Enabled">
    <vt:lpwstr>true</vt:lpwstr>
  </property>
  <property fmtid="{D5CDD505-2E9C-101B-9397-08002B2CF9AE}" pid="6" name="MSIP_Label_549ac42a-3eb4-4074-b885-aea26bd6241e_Method">
    <vt:lpwstr>Standard</vt:lpwstr>
  </property>
  <property fmtid="{D5CDD505-2E9C-101B-9397-08002B2CF9AE}" pid="7" name="MSIP_Label_549ac42a-3eb4-4074-b885-aea26bd6241e_Name">
    <vt:lpwstr>General Business</vt:lpwstr>
  </property>
  <property fmtid="{D5CDD505-2E9C-101B-9397-08002B2CF9AE}" pid="8" name="MSIP_Label_549ac42a-3eb4-4074-b885-aea26bd6241e_SetDate">
    <vt:lpwstr>2023-10-02T08:38:43Z</vt:lpwstr>
  </property>
  <property fmtid="{D5CDD505-2E9C-101B-9397-08002B2CF9AE}" pid="9" name="MSIP_Label_549ac42a-3eb4-4074-b885-aea26bd6241e_SiteId">
    <vt:lpwstr>9274ee3f-9425-4109-a27f-9fb15c10675d</vt:lpwstr>
  </property>
  <property fmtid="{D5CDD505-2E9C-101B-9397-08002B2CF9AE}" pid="10" name="MTEquationNumber2">
    <vt:lpwstr>(#E1)</vt:lpwstr>
  </property>
  <property fmtid="{D5CDD505-2E9C-101B-9397-08002B2CF9AE}" pid="11" name="MTEquationSection">
    <vt:lpwstr>1</vt:lpwstr>
  </property>
  <property fmtid="{D5CDD505-2E9C-101B-9397-08002B2CF9AE}" pid="12" name="MTWinEqns">
    <vt:bool>true</vt:bool>
  </property>
  <property fmtid="{D5CDD505-2E9C-101B-9397-08002B2CF9AE}" pid="13" name="ZOTERO_PREF_1">
    <vt:lpwstr>&lt;data data-version="3" zotero-version="6.0.30"&gt;&lt;session id="JdI1EkCT"/&gt;&lt;style id="http://www.zotero.org/styles/chicago-author-date" locale="en-US" hasBibliography="1" bibliographyStyleHasBeenSet="1"/&gt;&lt;prefs&gt;&lt;pref name="fieldType" value="Field"/&gt;&lt;pref name</vt:lpwstr>
  </property>
  <property fmtid="{D5CDD505-2E9C-101B-9397-08002B2CF9AE}" pid="14" name="ZOTERO_PREF_2">
    <vt:lpwstr>="automaticJournalAbbreviations" value="true"/&gt;&lt;/prefs&gt;&lt;/data&gt;</vt:lpwstr>
  </property>
</Properties>
</file>