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5F8B9A27" w:rsidR="00DD3D9E" w:rsidRPr="00B4388F" w:rsidRDefault="00881116">
      <w:pPr>
        <w:pStyle w:val="Els-Title"/>
        <w:rPr>
          <w:color w:val="000000" w:themeColor="text1"/>
        </w:rPr>
      </w:pPr>
      <w:r>
        <w:rPr>
          <w:color w:val="000000" w:themeColor="text1"/>
        </w:rPr>
        <w:t>Hyperparameter Optimization of Matheuristics for Hoist Scheduling</w:t>
      </w:r>
    </w:p>
    <w:p w14:paraId="144DE680" w14:textId="763FCD24" w:rsidR="00DD3D9E" w:rsidRPr="006E72E4" w:rsidRDefault="005F7159">
      <w:pPr>
        <w:pStyle w:val="Els-Author"/>
      </w:pPr>
      <w:r w:rsidRPr="006E72E4">
        <w:t>Sophie</w:t>
      </w:r>
      <w:r w:rsidR="00BA3BC8" w:rsidRPr="006E72E4">
        <w:t xml:space="preserve"> Hildebrandt,</w:t>
      </w:r>
      <w:r w:rsidR="00BA3BC8" w:rsidRPr="006E72E4">
        <w:rPr>
          <w:vertAlign w:val="superscript"/>
        </w:rPr>
        <w:t>a</w:t>
      </w:r>
      <w:r w:rsidR="00BA3BC8" w:rsidRPr="006E72E4">
        <w:t xml:space="preserve"> Guido Sand</w:t>
      </w:r>
      <w:r w:rsidR="00BA3BC8" w:rsidRPr="006E72E4">
        <w:rPr>
          <w:vertAlign w:val="superscript"/>
        </w:rPr>
        <w:t>a</w:t>
      </w:r>
      <w:r w:rsidR="002011C8" w:rsidRPr="006E72E4">
        <w:rPr>
          <w:vertAlign w:val="superscript"/>
        </w:rPr>
        <w:t>*</w:t>
      </w:r>
    </w:p>
    <w:p w14:paraId="144DE682" w14:textId="5E3D009E" w:rsidR="00DD3D9E" w:rsidRPr="006E72E4" w:rsidRDefault="00C250A7">
      <w:pPr>
        <w:pStyle w:val="Els-Affiliation"/>
      </w:pPr>
      <w:r w:rsidRPr="006E72E4">
        <w:rPr>
          <w:vertAlign w:val="superscript"/>
        </w:rPr>
        <w:t>a</w:t>
      </w:r>
      <w:r w:rsidRPr="006E72E4">
        <w:t>Pforzheim University</w:t>
      </w:r>
      <w:r w:rsidR="00252965" w:rsidRPr="006E72E4">
        <w:t xml:space="preserve"> of Applied Sc</w:t>
      </w:r>
      <w:r w:rsidR="00F8292D">
        <w:t>i</w:t>
      </w:r>
      <w:r w:rsidR="00252965" w:rsidRPr="006E72E4">
        <w:t>ence</w:t>
      </w:r>
      <w:r w:rsidRPr="006E72E4">
        <w:t>, Tiefenbronner Str</w:t>
      </w:r>
      <w:r w:rsidR="005001EC" w:rsidRPr="006E72E4">
        <w:t>aße 6</w:t>
      </w:r>
      <w:r w:rsidR="001A2448" w:rsidRPr="006E72E4">
        <w:t>5</w:t>
      </w:r>
      <w:r w:rsidR="005001EC" w:rsidRPr="006E72E4">
        <w:t>,</w:t>
      </w:r>
      <w:r w:rsidR="001A2448" w:rsidRPr="006E72E4">
        <w:t xml:space="preserve"> 75175 Pforzheim, Germany</w:t>
      </w:r>
    </w:p>
    <w:p w14:paraId="144DE683" w14:textId="0DCA7F70" w:rsidR="008D2649" w:rsidRPr="006E72E4" w:rsidRDefault="002011C8" w:rsidP="008D2649">
      <w:pPr>
        <w:pStyle w:val="Els-Affiliation"/>
        <w:spacing w:after="120"/>
      </w:pPr>
      <w:r w:rsidRPr="006E72E4">
        <w:t>guido</w:t>
      </w:r>
      <w:r w:rsidR="0080141D" w:rsidRPr="006E72E4">
        <w:t>.</w:t>
      </w:r>
      <w:r w:rsidRPr="006E72E4">
        <w:t>sand</w:t>
      </w:r>
      <w:r w:rsidR="008D2649" w:rsidRPr="006E72E4">
        <w:t>@</w:t>
      </w:r>
      <w:r w:rsidR="00443AD0" w:rsidRPr="006E72E4">
        <w:t>hs-pforzheim</w:t>
      </w:r>
      <w:r w:rsidR="008D2649" w:rsidRPr="006E72E4">
        <w:t>.</w:t>
      </w:r>
      <w:r w:rsidR="00443AD0" w:rsidRPr="006E72E4">
        <w:t>de</w:t>
      </w:r>
    </w:p>
    <w:p w14:paraId="144DE684" w14:textId="77777777" w:rsidR="008D2649" w:rsidRPr="006E72E4" w:rsidRDefault="008D2649" w:rsidP="008D2649">
      <w:pPr>
        <w:pStyle w:val="Els-Abstract"/>
        <w:rPr>
          <w:lang w:val="en-GB"/>
        </w:rPr>
      </w:pPr>
      <w:r w:rsidRPr="006E72E4">
        <w:rPr>
          <w:lang w:val="en-GB"/>
        </w:rPr>
        <w:t>Abstract</w:t>
      </w:r>
    </w:p>
    <w:p w14:paraId="146CAB24" w14:textId="31EF2292" w:rsidR="00833305" w:rsidRPr="005E42B9" w:rsidRDefault="00CD0E9C" w:rsidP="005E42B9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Matheuristics combine mathematical </w:t>
      </w:r>
      <w:r w:rsidR="00686039">
        <w:rPr>
          <w:lang w:val="en-GB"/>
        </w:rPr>
        <w:t xml:space="preserve">programming with heuristic methods </w:t>
      </w:r>
      <w:r w:rsidR="009E2ECD">
        <w:rPr>
          <w:lang w:val="en-GB"/>
        </w:rPr>
        <w:t>to</w:t>
      </w:r>
      <w:r w:rsidR="00686039">
        <w:rPr>
          <w:lang w:val="en-GB"/>
        </w:rPr>
        <w:t xml:space="preserve"> solve </w:t>
      </w:r>
      <w:r w:rsidR="00E77AFE">
        <w:rPr>
          <w:lang w:val="en-GB"/>
        </w:rPr>
        <w:t>real-wor</w:t>
      </w:r>
      <w:r w:rsidR="00C306F8">
        <w:rPr>
          <w:lang w:val="en-GB"/>
        </w:rPr>
        <w:t>l</w:t>
      </w:r>
      <w:r w:rsidR="00E77AFE">
        <w:rPr>
          <w:lang w:val="en-GB"/>
        </w:rPr>
        <w:t>d decision problems</w:t>
      </w:r>
      <w:r w:rsidR="00C306F8">
        <w:rPr>
          <w:lang w:val="en-GB"/>
        </w:rPr>
        <w:t xml:space="preserve">. </w:t>
      </w:r>
      <w:r w:rsidR="008B46BD">
        <w:rPr>
          <w:lang w:val="en-GB"/>
        </w:rPr>
        <w:t xml:space="preserve">The construction </w:t>
      </w:r>
      <w:r w:rsidR="009E2ECD">
        <w:rPr>
          <w:lang w:val="en-GB"/>
        </w:rPr>
        <w:t xml:space="preserve">of a matheuristic requires to optimize a set </w:t>
      </w:r>
      <w:r w:rsidR="00153A1F">
        <w:rPr>
          <w:lang w:val="en-GB"/>
        </w:rPr>
        <w:t>of hyperparameters</w:t>
      </w:r>
      <w:r w:rsidR="009161A1">
        <w:rPr>
          <w:lang w:val="en-GB"/>
        </w:rPr>
        <w:t xml:space="preserve"> which may be </w:t>
      </w:r>
      <w:r w:rsidR="00812D23">
        <w:rPr>
          <w:lang w:val="en-GB"/>
        </w:rPr>
        <w:t xml:space="preserve">continuous, </w:t>
      </w:r>
      <w:r w:rsidR="009161A1">
        <w:rPr>
          <w:lang w:val="en-GB"/>
        </w:rPr>
        <w:t>integer</w:t>
      </w:r>
      <w:r w:rsidR="0076173D">
        <w:rPr>
          <w:lang w:val="en-GB"/>
        </w:rPr>
        <w:t>, ordinal</w:t>
      </w:r>
      <w:r w:rsidR="00812D23">
        <w:rPr>
          <w:lang w:val="en-GB"/>
        </w:rPr>
        <w:t xml:space="preserve"> or categorial in nature</w:t>
      </w:r>
      <w:r w:rsidR="00153A1F">
        <w:rPr>
          <w:lang w:val="en-GB"/>
        </w:rPr>
        <w:t xml:space="preserve">. </w:t>
      </w:r>
      <w:r w:rsidR="00216DAD">
        <w:rPr>
          <w:lang w:val="en-GB"/>
        </w:rPr>
        <w:t xml:space="preserve">This paper </w:t>
      </w:r>
      <w:r w:rsidR="00ED68B8">
        <w:rPr>
          <w:lang w:val="en-GB"/>
        </w:rPr>
        <w:t xml:space="preserve">describes </w:t>
      </w:r>
      <w:r w:rsidR="00C20E19">
        <w:rPr>
          <w:lang w:val="en-GB"/>
        </w:rPr>
        <w:t>a</w:t>
      </w:r>
      <w:r w:rsidR="00F12041">
        <w:rPr>
          <w:lang w:val="en-GB"/>
        </w:rPr>
        <w:t xml:space="preserve"> </w:t>
      </w:r>
      <w:r w:rsidR="00A54323">
        <w:rPr>
          <w:lang w:val="en-GB"/>
        </w:rPr>
        <w:t>n</w:t>
      </w:r>
      <w:r w:rsidR="00F12041">
        <w:rPr>
          <w:lang w:val="en-GB"/>
        </w:rPr>
        <w:t>ew</w:t>
      </w:r>
      <w:r w:rsidR="00C20E19">
        <w:rPr>
          <w:lang w:val="en-GB"/>
        </w:rPr>
        <w:t xml:space="preserve"> </w:t>
      </w:r>
      <w:r w:rsidR="00A54323">
        <w:rPr>
          <w:lang w:val="en-GB"/>
        </w:rPr>
        <w:t xml:space="preserve">approach </w:t>
      </w:r>
      <w:r w:rsidR="0071286C">
        <w:rPr>
          <w:lang w:val="en-GB"/>
        </w:rPr>
        <w:t xml:space="preserve">to construct matheuristics </w:t>
      </w:r>
      <w:r w:rsidR="00A54323">
        <w:rPr>
          <w:lang w:val="en-GB"/>
        </w:rPr>
        <w:t xml:space="preserve">based on </w:t>
      </w:r>
      <w:r w:rsidR="00415E62">
        <w:rPr>
          <w:lang w:val="en-GB"/>
        </w:rPr>
        <w:t xml:space="preserve">Bayesian </w:t>
      </w:r>
      <w:r w:rsidR="006B6B23">
        <w:rPr>
          <w:lang w:val="en-GB"/>
        </w:rPr>
        <w:t>optimization</w:t>
      </w:r>
      <w:r w:rsidR="002B54F8">
        <w:rPr>
          <w:lang w:val="en-GB"/>
        </w:rPr>
        <w:t xml:space="preserve"> </w:t>
      </w:r>
      <w:r w:rsidR="00FE59C0">
        <w:rPr>
          <w:lang w:val="en-GB"/>
        </w:rPr>
        <w:t xml:space="preserve">applied to </w:t>
      </w:r>
      <w:r w:rsidR="002C2591">
        <w:rPr>
          <w:lang w:val="en-GB"/>
        </w:rPr>
        <w:t>h</w:t>
      </w:r>
      <w:r w:rsidR="00423910">
        <w:rPr>
          <w:lang w:val="en-GB"/>
        </w:rPr>
        <w:t>oi</w:t>
      </w:r>
      <w:r w:rsidR="002C2591">
        <w:rPr>
          <w:lang w:val="en-GB"/>
        </w:rPr>
        <w:t>st scheduling problems.</w:t>
      </w:r>
      <w:r w:rsidR="004636D4">
        <w:rPr>
          <w:lang w:val="en-GB"/>
        </w:rPr>
        <w:t xml:space="preserve"> First </w:t>
      </w:r>
      <w:r w:rsidR="006B6B23">
        <w:rPr>
          <w:lang w:val="en-GB"/>
        </w:rPr>
        <w:t xml:space="preserve">numerical </w:t>
      </w:r>
      <w:r w:rsidR="006D6A96">
        <w:rPr>
          <w:lang w:val="en-GB"/>
        </w:rPr>
        <w:t xml:space="preserve">studies compare this approach to the state of the art and </w:t>
      </w:r>
      <w:r w:rsidR="00C82867">
        <w:rPr>
          <w:lang w:val="en-GB"/>
        </w:rPr>
        <w:t xml:space="preserve">quantify </w:t>
      </w:r>
      <w:r w:rsidR="007852BC">
        <w:rPr>
          <w:lang w:val="en-GB"/>
        </w:rPr>
        <w:t xml:space="preserve">their </w:t>
      </w:r>
      <w:r w:rsidR="00E50285">
        <w:rPr>
          <w:lang w:val="en-GB"/>
        </w:rPr>
        <w:t>pros and cons</w:t>
      </w:r>
      <w:r w:rsidR="00A33A78">
        <w:rPr>
          <w:lang w:val="en-GB"/>
        </w:rPr>
        <w:t>.</w:t>
      </w:r>
    </w:p>
    <w:p w14:paraId="144DE687" w14:textId="72879306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6B26B2">
        <w:rPr>
          <w:lang w:val="en-GB"/>
        </w:rPr>
        <w:t xml:space="preserve">hyperparameter optimization, </w:t>
      </w:r>
      <w:r w:rsidR="00166689">
        <w:rPr>
          <w:lang w:val="en-GB"/>
        </w:rPr>
        <w:t>matheuristics, hoist scheduling</w:t>
      </w:r>
    </w:p>
    <w:p w14:paraId="144DE689" w14:textId="51F79A76" w:rsidR="008D2649" w:rsidRDefault="00F80E15" w:rsidP="008D2649">
      <w:pPr>
        <w:pStyle w:val="Els-1storder-head"/>
      </w:pPr>
      <w:r>
        <w:t>Introduction</w:t>
      </w:r>
    </w:p>
    <w:p w14:paraId="1E9811ED" w14:textId="0812C7F2" w:rsidR="000F3942" w:rsidRDefault="000F3942" w:rsidP="000F3942">
      <w:pPr>
        <w:pStyle w:val="Els-body-text"/>
      </w:pPr>
      <w:r>
        <w:t xml:space="preserve">Matheuristics are hybrid algorithms that combine mathematical programming with heuristic methods; they can be used to solve </w:t>
      </w:r>
      <w:r w:rsidR="00E77AFE">
        <w:t>real-world</w:t>
      </w:r>
      <w:r>
        <w:t xml:space="preserve"> decision problems such as hoist scheduling problems. The construction of a matheuristic </w:t>
      </w:r>
      <w:r w:rsidR="00B3385E">
        <w:t xml:space="preserve">is </w:t>
      </w:r>
      <w:r>
        <w:t xml:space="preserve">a special type of algorithm </w:t>
      </w:r>
      <w:r w:rsidR="001977E0">
        <w:t>selection</w:t>
      </w:r>
      <w:r>
        <w:t xml:space="preserve"> and tuning problem which requires to optimize a set of hyperparameters. While many hyperparameter </w:t>
      </w:r>
      <w:r w:rsidR="00985917">
        <w:t xml:space="preserve">optimization </w:t>
      </w:r>
      <w:r>
        <w:t>methods and applications are described in literature, no application of hyperparameter optimization to matheuristics is known to the authors.</w:t>
      </w:r>
    </w:p>
    <w:p w14:paraId="144DE697" w14:textId="2CC0A594" w:rsidR="008D2649" w:rsidRPr="002D193D" w:rsidRDefault="000F3942" w:rsidP="008D2649">
      <w:pPr>
        <w:pStyle w:val="Els-body-text"/>
      </w:pPr>
      <w:r>
        <w:t>This paper describes first insights into hyperparameter optimization of matheuristics using hoist scheduling as an example.</w:t>
      </w:r>
    </w:p>
    <w:p w14:paraId="144DE699" w14:textId="59B05967" w:rsidR="008D2649" w:rsidRDefault="000F3942" w:rsidP="008D2649">
      <w:pPr>
        <w:pStyle w:val="Els-1storder-head"/>
      </w:pPr>
      <w:r>
        <w:t>Hoist scheduling problem</w:t>
      </w:r>
    </w:p>
    <w:p w14:paraId="28EB823B" w14:textId="788FDAF4" w:rsidR="001A7956" w:rsidRDefault="00D35C60" w:rsidP="009B1EE6">
      <w:pPr>
        <w:pStyle w:val="Els-body-text"/>
      </w:pPr>
      <w:r>
        <w:t xml:space="preserve">Hoist </w:t>
      </w:r>
      <w:r w:rsidR="004165F1">
        <w:t xml:space="preserve">scheduling problems </w:t>
      </w:r>
      <w:r w:rsidR="00C46A9B">
        <w:t xml:space="preserve">are </w:t>
      </w:r>
      <w:r w:rsidR="004165F1">
        <w:t>flexible job shop sched</w:t>
      </w:r>
      <w:r w:rsidR="005B3B2B">
        <w:t>ul</w:t>
      </w:r>
      <w:r w:rsidR="004165F1">
        <w:t xml:space="preserve">ing problems </w:t>
      </w:r>
      <w:r w:rsidR="00951528">
        <w:t>with additional hoists</w:t>
      </w:r>
      <w:r w:rsidR="004B42E3">
        <w:t>;</w:t>
      </w:r>
      <w:r w:rsidR="00B4521C">
        <w:t xml:space="preserve"> they </w:t>
      </w:r>
      <w:r w:rsidR="00B4521C" w:rsidRPr="00B4521C">
        <w:t xml:space="preserve">are </w:t>
      </w:r>
      <w:r w:rsidR="00FB03D4">
        <w:t>proven</w:t>
      </w:r>
      <w:r w:rsidR="00B4521C" w:rsidRPr="00B4521C">
        <w:t xml:space="preserve"> to be NP-</w:t>
      </w:r>
      <w:r w:rsidR="00FB03D4">
        <w:t>complete</w:t>
      </w:r>
      <w:r w:rsidR="00B4521C" w:rsidRPr="00B4521C">
        <w:t xml:space="preserve"> (Lei</w:t>
      </w:r>
      <w:r w:rsidR="00B517FC">
        <w:t xml:space="preserve"> and Wang</w:t>
      </w:r>
      <w:r w:rsidR="00B4521C" w:rsidRPr="00B4521C">
        <w:t>, 1989)</w:t>
      </w:r>
      <w:r w:rsidR="00951528">
        <w:t xml:space="preserve">. </w:t>
      </w:r>
      <w:r w:rsidR="008737C2">
        <w:t xml:space="preserve">A hoist </w:t>
      </w:r>
      <w:r w:rsidR="00795C90">
        <w:t xml:space="preserve">transports </w:t>
      </w:r>
      <w:r w:rsidR="001932F6">
        <w:t xml:space="preserve">batches of material </w:t>
      </w:r>
      <w:r w:rsidR="00C83DBE">
        <w:t xml:space="preserve">in carriers </w:t>
      </w:r>
      <w:r w:rsidR="00DC2942">
        <w:t xml:space="preserve">between </w:t>
      </w:r>
      <w:r w:rsidR="00AE16DD">
        <w:t>tanks</w:t>
      </w:r>
      <w:r w:rsidR="006022BD">
        <w:t>; a plant may h</w:t>
      </w:r>
      <w:r w:rsidR="00E4636B">
        <w:t xml:space="preserve">ave multiple </w:t>
      </w:r>
      <w:r w:rsidR="000461A4">
        <w:t xml:space="preserve">lines of tanks and </w:t>
      </w:r>
      <w:r w:rsidR="00362376">
        <w:t xml:space="preserve">multiple </w:t>
      </w:r>
      <w:r w:rsidR="00E4636B">
        <w:t xml:space="preserve">hoists which </w:t>
      </w:r>
      <w:r w:rsidR="00FC4C91">
        <w:t>run on the same rail and must n</w:t>
      </w:r>
      <w:r w:rsidR="00005CD8">
        <w:t>o</w:t>
      </w:r>
      <w:r w:rsidR="00FC4C91">
        <w:t xml:space="preserve">t collide. </w:t>
      </w:r>
      <w:r w:rsidR="004910CE">
        <w:t xml:space="preserve">A real-world application </w:t>
      </w:r>
      <w:r w:rsidR="00A66A70">
        <w:t xml:space="preserve">of hoist scheduling can be found </w:t>
      </w:r>
      <w:r w:rsidR="002F44C9">
        <w:t xml:space="preserve">in electroplating plants where </w:t>
      </w:r>
      <w:r w:rsidR="00C63699">
        <w:t>ignoble</w:t>
      </w:r>
      <w:r w:rsidR="00CA22F9">
        <w:t xml:space="preserve"> metal is coated with thin layers of </w:t>
      </w:r>
      <w:r w:rsidR="00A84727">
        <w:t>noble metal using electr</w:t>
      </w:r>
      <w:r w:rsidR="00C63699">
        <w:t xml:space="preserve">olysis </w:t>
      </w:r>
      <w:r w:rsidR="00355E08">
        <w:t>processes</w:t>
      </w:r>
      <w:r w:rsidR="005807A2">
        <w:t xml:space="preserve"> </w:t>
      </w:r>
      <w:r w:rsidR="00654C8C">
        <w:t>(Reimschüssel et al., 20</w:t>
      </w:r>
      <w:r w:rsidR="00245961">
        <w:t>23)</w:t>
      </w:r>
      <w:r w:rsidR="00C63699">
        <w:t>.</w:t>
      </w:r>
    </w:p>
    <w:p w14:paraId="01468A6F" w14:textId="56890024" w:rsidR="001C4E7C" w:rsidRDefault="002B3682" w:rsidP="009B1EE6">
      <w:pPr>
        <w:pStyle w:val="Els-body-text"/>
      </w:pPr>
      <w:r>
        <w:t>I</w:t>
      </w:r>
      <w:r w:rsidR="00E773B7">
        <w:t>n</w:t>
      </w:r>
      <w:r>
        <w:t xml:space="preserve"> hoist sched</w:t>
      </w:r>
      <w:r w:rsidR="00E773B7">
        <w:t>u</w:t>
      </w:r>
      <w:r>
        <w:t>l</w:t>
      </w:r>
      <w:r w:rsidR="00E773B7">
        <w:t>i</w:t>
      </w:r>
      <w:r>
        <w:t xml:space="preserve">ng, the </w:t>
      </w:r>
      <w:r w:rsidR="00A030D1">
        <w:t xml:space="preserve">processing </w:t>
      </w:r>
      <w:r w:rsidR="007873B8">
        <w:t>jobs to be scheduled are given by the batches and their recipes</w:t>
      </w:r>
      <w:r w:rsidR="00E773B7">
        <w:t xml:space="preserve">; </w:t>
      </w:r>
      <w:r w:rsidR="00E6356E">
        <w:t xml:space="preserve">the number and type of </w:t>
      </w:r>
      <w:r w:rsidR="00D91110">
        <w:t>tanks</w:t>
      </w:r>
      <w:r w:rsidR="00E6356E">
        <w:t xml:space="preserve"> and the number </w:t>
      </w:r>
      <w:r w:rsidR="007B4D0E">
        <w:t xml:space="preserve">and speed </w:t>
      </w:r>
      <w:r w:rsidR="00E6356E">
        <w:t xml:space="preserve">of hoists </w:t>
      </w:r>
      <w:r w:rsidR="00FC27B1">
        <w:t>are</w:t>
      </w:r>
      <w:r w:rsidR="00E6356E">
        <w:t xml:space="preserve"> given as well. </w:t>
      </w:r>
      <w:r w:rsidR="0085223B">
        <w:t xml:space="preserve">The decisions to be taken </w:t>
      </w:r>
      <w:r w:rsidR="003832EF">
        <w:t xml:space="preserve">comprise </w:t>
      </w:r>
      <w:r w:rsidR="00C911B4">
        <w:t xml:space="preserve">the sequencing of the batches, the assignment of </w:t>
      </w:r>
      <w:r w:rsidR="00795C90">
        <w:t xml:space="preserve">processing </w:t>
      </w:r>
      <w:r w:rsidR="00CE70C8">
        <w:t xml:space="preserve">jobs to </w:t>
      </w:r>
      <w:r w:rsidR="00073A32">
        <w:t xml:space="preserve">the </w:t>
      </w:r>
      <w:r w:rsidR="0062650B">
        <w:t>tanks</w:t>
      </w:r>
      <w:r w:rsidR="00CE70C8">
        <w:t xml:space="preserve"> and the </w:t>
      </w:r>
      <w:r w:rsidR="00315D22">
        <w:t xml:space="preserve">assignment of transportation jobs to the hoists. </w:t>
      </w:r>
      <w:r w:rsidR="006A1A06">
        <w:t xml:space="preserve">A feasible schedule </w:t>
      </w:r>
      <w:r w:rsidR="004E4476">
        <w:t xml:space="preserve">satisfies </w:t>
      </w:r>
      <w:r w:rsidR="000F0E75">
        <w:t>constraints imposed by the recip</w:t>
      </w:r>
      <w:r w:rsidR="001A16D8">
        <w:t xml:space="preserve">es, </w:t>
      </w:r>
      <w:r w:rsidR="006C64B8">
        <w:t>the plan</w:t>
      </w:r>
      <w:r w:rsidR="00073A32">
        <w:t>t</w:t>
      </w:r>
      <w:r w:rsidR="006C64B8">
        <w:t xml:space="preserve"> capacity, the transportation times</w:t>
      </w:r>
      <w:r w:rsidR="001730BA">
        <w:t>,</w:t>
      </w:r>
      <w:r w:rsidR="006C64B8">
        <w:t xml:space="preserve"> and </w:t>
      </w:r>
      <w:r w:rsidR="000713BE">
        <w:t xml:space="preserve">the collision prevention. </w:t>
      </w:r>
      <w:r w:rsidR="00DB43DD">
        <w:t xml:space="preserve">A typical objective is the minimization of the makespan </w:t>
      </w:r>
      <w:r w:rsidR="00F45F6B">
        <w:t xml:space="preserve">or </w:t>
      </w:r>
      <w:r w:rsidR="00DB43DD">
        <w:t xml:space="preserve">the </w:t>
      </w:r>
      <w:r w:rsidR="001730BA">
        <w:t>cycle time in case of cyclic schedules.</w:t>
      </w:r>
    </w:p>
    <w:p w14:paraId="1D647101" w14:textId="7BBF5926" w:rsidR="0029060F" w:rsidRDefault="009B0C57" w:rsidP="009B1EE6">
      <w:pPr>
        <w:pStyle w:val="Els-body-text"/>
        <w:rPr>
          <w:lang w:val="en-GB"/>
        </w:rPr>
      </w:pPr>
      <w:r>
        <w:t>Hoist scheduling problems can be classified accor</w:t>
      </w:r>
      <w:r w:rsidR="009D765C">
        <w:t>ding</w:t>
      </w:r>
      <w:r>
        <w:t xml:space="preserve"> </w:t>
      </w:r>
      <w:r w:rsidR="009D765C">
        <w:t xml:space="preserve">to </w:t>
      </w:r>
      <w:r>
        <w:t xml:space="preserve">the </w:t>
      </w:r>
      <w:r w:rsidR="009D765C">
        <w:t xml:space="preserve">scheme by </w:t>
      </w:r>
      <w:r w:rsidR="009B1EE6">
        <w:t>Manier</w:t>
      </w:r>
      <w:r w:rsidR="00DD617A">
        <w:t xml:space="preserve"> and Bloch</w:t>
      </w:r>
      <w:r w:rsidR="009B1EE6">
        <w:t xml:space="preserve"> </w:t>
      </w:r>
      <w:r w:rsidR="009D765C">
        <w:t>(</w:t>
      </w:r>
      <w:r w:rsidR="000B72D7">
        <w:t>2003</w:t>
      </w:r>
      <w:r w:rsidR="009D765C">
        <w:t xml:space="preserve">) </w:t>
      </w:r>
      <w:r w:rsidR="00EB14BC">
        <w:t xml:space="preserve">with respect </w:t>
      </w:r>
      <w:r w:rsidR="009D765C">
        <w:t>to</w:t>
      </w:r>
      <w:r w:rsidR="007B7111">
        <w:t xml:space="preserve"> the</w:t>
      </w:r>
      <w:r w:rsidR="007B7111" w:rsidRPr="001A3280">
        <w:rPr>
          <w:rFonts w:eastAsia="Latin Modern Math"/>
        </w:rPr>
        <w:t xml:space="preserve"> </w:t>
      </w:r>
      <w:r w:rsidR="001A3280" w:rsidRPr="001A3280">
        <w:rPr>
          <w:rFonts w:eastAsia="Latin Modern Math"/>
          <w:lang w:val="en-GB"/>
        </w:rPr>
        <w:t xml:space="preserve">number </w:t>
      </w:r>
      <w:r w:rsidR="00F619D1">
        <w:rPr>
          <w:rFonts w:eastAsia="Latin Modern Math"/>
          <w:lang w:val="en-GB"/>
        </w:rPr>
        <w:t xml:space="preserve">of </w:t>
      </w:r>
      <w:r w:rsidR="001A3280" w:rsidRPr="001A3280">
        <w:rPr>
          <w:rFonts w:eastAsia="Latin Modern Math"/>
          <w:lang w:val="en-GB"/>
        </w:rPr>
        <w:t>lines</w:t>
      </w:r>
      <w:r w:rsidR="007B7111" w:rsidRPr="007B7111">
        <w:rPr>
          <w:lang w:val="en-GB"/>
        </w:rPr>
        <w:t>,</w:t>
      </w:r>
      <w:r w:rsidR="007B7111" w:rsidRPr="001A3280">
        <w:rPr>
          <w:rFonts w:eastAsia="Latin Modern Math"/>
          <w:lang w:val="en-GB"/>
        </w:rPr>
        <w:t xml:space="preserve"> </w:t>
      </w:r>
      <w:r w:rsidR="00120DEB">
        <w:rPr>
          <w:rFonts w:eastAsia="Latin Modern Math"/>
          <w:lang w:val="en-GB"/>
        </w:rPr>
        <w:t xml:space="preserve">the </w:t>
      </w:r>
      <w:r w:rsidR="001A3280" w:rsidRPr="001A3280">
        <w:rPr>
          <w:rFonts w:eastAsia="Latin Modern Math"/>
          <w:lang w:val="en-GB"/>
        </w:rPr>
        <w:t xml:space="preserve">number </w:t>
      </w:r>
      <w:r w:rsidR="002D0456">
        <w:rPr>
          <w:lang w:val="en-GB"/>
        </w:rPr>
        <w:t xml:space="preserve">of </w:t>
      </w:r>
      <w:r w:rsidR="001A3280" w:rsidRPr="001A3280">
        <w:rPr>
          <w:rFonts w:eastAsia="Latin Modern Math"/>
          <w:lang w:val="en-GB"/>
        </w:rPr>
        <w:t>transfer systems</w:t>
      </w:r>
      <w:r w:rsidR="000E0145">
        <w:rPr>
          <w:lang w:val="en-GB"/>
        </w:rPr>
        <w:t xml:space="preserve"> between the lines</w:t>
      </w:r>
      <w:r w:rsidR="00DC09B6">
        <w:rPr>
          <w:lang w:val="en-GB"/>
        </w:rPr>
        <w:t xml:space="preserve">, </w:t>
      </w:r>
      <w:r w:rsidR="00E132D7">
        <w:rPr>
          <w:lang w:val="en-GB"/>
        </w:rPr>
        <w:t xml:space="preserve">the </w:t>
      </w:r>
      <w:r w:rsidR="004F1D2F" w:rsidRPr="001A3280">
        <w:t>ne</w:t>
      </w:r>
      <w:r w:rsidR="00E132D7">
        <w:t xml:space="preserve">ed to </w:t>
      </w:r>
      <w:r w:rsidR="001A3280" w:rsidRPr="001A3280">
        <w:t>synchroniz</w:t>
      </w:r>
      <w:r w:rsidR="00E132D7">
        <w:t>e</w:t>
      </w:r>
      <w:r w:rsidR="00A024A9">
        <w:t xml:space="preserve"> </w:t>
      </w:r>
      <w:r w:rsidR="001A3280" w:rsidRPr="001A3280">
        <w:t>hoist</w:t>
      </w:r>
      <w:r w:rsidR="00A024A9">
        <w:t xml:space="preserve">s and </w:t>
      </w:r>
      <w:r w:rsidR="001A3280" w:rsidRPr="001A3280">
        <w:t>transfer system</w:t>
      </w:r>
      <w:r w:rsidR="00A024A9">
        <w:t xml:space="preserve">s, </w:t>
      </w:r>
      <w:r w:rsidR="00F1669D">
        <w:t xml:space="preserve">the </w:t>
      </w:r>
      <w:r w:rsidR="001A3280" w:rsidRPr="001A3280">
        <w:t xml:space="preserve">number </w:t>
      </w:r>
      <w:r w:rsidR="00691BF4">
        <w:t xml:space="preserve">of </w:t>
      </w:r>
      <w:r w:rsidR="001A3280" w:rsidRPr="001A3280">
        <w:t>hoists</w:t>
      </w:r>
      <w:r w:rsidR="002E4640">
        <w:t xml:space="preserve">, </w:t>
      </w:r>
      <w:r w:rsidR="00F1669D">
        <w:t xml:space="preserve">the </w:t>
      </w:r>
      <w:r w:rsidR="001A3280" w:rsidRPr="001A3280">
        <w:t xml:space="preserve">number </w:t>
      </w:r>
      <w:r w:rsidR="00CC1666">
        <w:t xml:space="preserve">and capacity of </w:t>
      </w:r>
      <w:r w:rsidR="001A3280" w:rsidRPr="001A3280">
        <w:t>tanks</w:t>
      </w:r>
      <w:r w:rsidR="00DF2F42">
        <w:t xml:space="preserve">, </w:t>
      </w:r>
      <w:r w:rsidR="00F1669D">
        <w:t xml:space="preserve">the existence of </w:t>
      </w:r>
      <w:r w:rsidR="00F8707F" w:rsidRPr="0077445A">
        <w:rPr>
          <w:lang w:val="en-GB"/>
        </w:rPr>
        <w:t>multifunction tanks</w:t>
      </w:r>
      <w:r w:rsidR="00F8707F">
        <w:rPr>
          <w:lang w:val="en-GB"/>
        </w:rPr>
        <w:t>,</w:t>
      </w:r>
      <w:r w:rsidR="00F8707F" w:rsidRPr="001A3280">
        <w:t xml:space="preserve"> </w:t>
      </w:r>
      <w:r w:rsidR="00F1669D">
        <w:t xml:space="preserve">the </w:t>
      </w:r>
      <w:r w:rsidR="001A3280" w:rsidRPr="001A3280">
        <w:t xml:space="preserve">number </w:t>
      </w:r>
      <w:r w:rsidR="00DF2F42">
        <w:t xml:space="preserve">of </w:t>
      </w:r>
      <w:r w:rsidR="00AB03A1">
        <w:lastRenderedPageBreak/>
        <w:t xml:space="preserve">(potentially circulating) </w:t>
      </w:r>
      <w:r w:rsidR="001A3280" w:rsidRPr="001A3280">
        <w:t>carriers</w:t>
      </w:r>
      <w:r w:rsidR="00526771">
        <w:t>,</w:t>
      </w:r>
      <w:r w:rsidR="00526771" w:rsidRPr="001A3280">
        <w:rPr>
          <w:rFonts w:eastAsia="Latin Modern Math"/>
        </w:rPr>
        <w:t xml:space="preserve"> </w:t>
      </w:r>
      <w:r w:rsidR="001B6912">
        <w:rPr>
          <w:rFonts w:eastAsia="Latin Modern Math"/>
        </w:rPr>
        <w:t xml:space="preserve">the </w:t>
      </w:r>
      <w:r w:rsidR="001A3280" w:rsidRPr="001A3280">
        <w:rPr>
          <w:rFonts w:eastAsia="Latin Modern Math"/>
          <w:lang w:val="en-GB"/>
        </w:rPr>
        <w:t>handling system to return empty carriers</w:t>
      </w:r>
      <w:r w:rsidR="00665ADB">
        <w:rPr>
          <w:rFonts w:eastAsia="Latin Modern Math"/>
          <w:lang w:val="en-GB"/>
        </w:rPr>
        <w:t xml:space="preserve">, </w:t>
      </w:r>
      <w:r w:rsidR="001B6912">
        <w:rPr>
          <w:rFonts w:eastAsia="Latin Modern Math"/>
          <w:lang w:val="en-GB"/>
        </w:rPr>
        <w:t xml:space="preserve">the </w:t>
      </w:r>
      <w:r w:rsidR="001A3280" w:rsidRPr="001A3280">
        <w:rPr>
          <w:rFonts w:eastAsia="Latin Modern Math"/>
          <w:lang w:val="en-GB"/>
        </w:rPr>
        <w:t>storage for carriers</w:t>
      </w:r>
      <w:r w:rsidR="00CF63DF">
        <w:rPr>
          <w:rFonts w:eastAsia="Latin Modern Math"/>
          <w:lang w:val="en-GB"/>
        </w:rPr>
        <w:t xml:space="preserve">, </w:t>
      </w:r>
      <w:r w:rsidR="00A55270" w:rsidRPr="002D0456">
        <w:rPr>
          <w:lang w:val="en-GB"/>
        </w:rPr>
        <w:t>cleaning of carriers</w:t>
      </w:r>
      <w:r w:rsidR="00A55270">
        <w:rPr>
          <w:lang w:val="en-GB"/>
        </w:rPr>
        <w:t xml:space="preserve">, </w:t>
      </w:r>
      <w:r w:rsidR="007A4AE8">
        <w:rPr>
          <w:lang w:val="en-GB"/>
        </w:rPr>
        <w:t>a</w:t>
      </w:r>
      <w:r w:rsidR="001B6912">
        <w:rPr>
          <w:lang w:val="en-GB"/>
        </w:rPr>
        <w:t xml:space="preserve"> </w:t>
      </w:r>
      <w:r w:rsidR="001A3280" w:rsidRPr="001A3280">
        <w:rPr>
          <w:rFonts w:eastAsia="Latin Modern Math"/>
          <w:lang w:val="en-GB"/>
        </w:rPr>
        <w:t>loading/unloading station</w:t>
      </w:r>
      <w:r w:rsidR="00416367">
        <w:rPr>
          <w:rFonts w:eastAsia="Latin Modern Math"/>
          <w:lang w:val="en-GB"/>
        </w:rPr>
        <w:t xml:space="preserve">, </w:t>
      </w:r>
      <w:r w:rsidR="001B6912">
        <w:rPr>
          <w:rFonts w:eastAsia="Latin Modern Math"/>
          <w:lang w:val="en-GB"/>
        </w:rPr>
        <w:t xml:space="preserve">the </w:t>
      </w:r>
      <w:r w:rsidR="0029060F" w:rsidRPr="0029060F">
        <w:rPr>
          <w:rFonts w:eastAsia="Latin Modern Math"/>
          <w:lang w:val="en-GB"/>
        </w:rPr>
        <w:t xml:space="preserve">number </w:t>
      </w:r>
      <w:r w:rsidR="00416367">
        <w:rPr>
          <w:lang w:val="en-GB"/>
        </w:rPr>
        <w:t xml:space="preserve">of </w:t>
      </w:r>
      <w:r w:rsidR="0029060F" w:rsidRPr="002D0456">
        <w:rPr>
          <w:lang w:val="en-GB"/>
        </w:rPr>
        <w:t>batch</w:t>
      </w:r>
      <w:r w:rsidR="00416367">
        <w:rPr>
          <w:lang w:val="en-GB"/>
        </w:rPr>
        <w:t>es</w:t>
      </w:r>
      <w:r w:rsidR="009A0398">
        <w:rPr>
          <w:lang w:val="en-GB"/>
        </w:rPr>
        <w:t>,</w:t>
      </w:r>
      <w:r w:rsidR="009A0398" w:rsidRPr="0029060F">
        <w:rPr>
          <w:rFonts w:eastAsia="Latin Modern Math"/>
          <w:lang w:val="en-GB"/>
        </w:rPr>
        <w:t xml:space="preserve"> </w:t>
      </w:r>
      <w:r w:rsidR="001B6912">
        <w:rPr>
          <w:rFonts w:eastAsia="Latin Modern Math"/>
          <w:lang w:val="en-GB"/>
        </w:rPr>
        <w:t xml:space="preserve">the </w:t>
      </w:r>
      <w:r w:rsidR="0029060F" w:rsidRPr="0029060F">
        <w:rPr>
          <w:rFonts w:eastAsia="Latin Modern Math"/>
          <w:lang w:val="en-GB"/>
        </w:rPr>
        <w:t xml:space="preserve">number </w:t>
      </w:r>
      <w:r w:rsidR="009A0398">
        <w:rPr>
          <w:lang w:val="en-GB"/>
        </w:rPr>
        <w:t xml:space="preserve">of </w:t>
      </w:r>
      <w:r w:rsidR="0029060F" w:rsidRPr="0029060F">
        <w:rPr>
          <w:rFonts w:eastAsia="Latin Modern Math"/>
          <w:lang w:val="en-GB"/>
        </w:rPr>
        <w:t>recipes</w:t>
      </w:r>
      <w:r w:rsidR="008C150F">
        <w:rPr>
          <w:lang w:val="en-GB"/>
        </w:rPr>
        <w:t>,</w:t>
      </w:r>
      <w:r w:rsidR="00F8707F" w:rsidRPr="0029060F">
        <w:rPr>
          <w:rFonts w:eastAsia="Latin Modern Math"/>
          <w:lang w:val="en-GB"/>
        </w:rPr>
        <w:t xml:space="preserve"> </w:t>
      </w:r>
      <w:r w:rsidR="00115E32">
        <w:rPr>
          <w:rFonts w:eastAsia="Latin Modern Math"/>
          <w:lang w:val="en-GB"/>
        </w:rPr>
        <w:t xml:space="preserve">the number of </w:t>
      </w:r>
      <w:proofErr w:type="spellStart"/>
      <w:r w:rsidR="00115E32">
        <w:rPr>
          <w:rFonts w:eastAsia="Latin Modern Math"/>
          <w:lang w:val="en-GB"/>
        </w:rPr>
        <w:t>reentrant</w:t>
      </w:r>
      <w:proofErr w:type="spellEnd"/>
      <w:r w:rsidR="00115E32">
        <w:rPr>
          <w:rFonts w:eastAsia="Latin Modern Math"/>
          <w:lang w:val="en-GB"/>
        </w:rPr>
        <w:t xml:space="preserve"> tanks </w:t>
      </w:r>
      <w:r w:rsidR="00F8707F">
        <w:rPr>
          <w:lang w:val="en-GB"/>
        </w:rPr>
        <w:t>and</w:t>
      </w:r>
      <w:r w:rsidR="008C150F">
        <w:rPr>
          <w:lang w:val="en-GB"/>
        </w:rPr>
        <w:t xml:space="preserve"> </w:t>
      </w:r>
      <w:r w:rsidR="001B6912">
        <w:rPr>
          <w:lang w:val="en-GB"/>
        </w:rPr>
        <w:t xml:space="preserve">the </w:t>
      </w:r>
      <w:r w:rsidR="0029060F" w:rsidRPr="0029060F">
        <w:rPr>
          <w:rFonts w:eastAsia="Latin Modern Math"/>
          <w:lang w:val="en-GB"/>
        </w:rPr>
        <w:t xml:space="preserve">number </w:t>
      </w:r>
      <w:r w:rsidR="008C150F">
        <w:rPr>
          <w:lang w:val="en-GB"/>
        </w:rPr>
        <w:t xml:space="preserve">of </w:t>
      </w:r>
      <w:r w:rsidR="00991928">
        <w:rPr>
          <w:lang w:val="en-GB"/>
        </w:rPr>
        <w:t>processing steps</w:t>
      </w:r>
      <w:r w:rsidR="00F8707F">
        <w:rPr>
          <w:lang w:val="en-GB"/>
        </w:rPr>
        <w:t>.</w:t>
      </w:r>
    </w:p>
    <w:p w14:paraId="144DE6A1" w14:textId="20CDB9D3" w:rsidR="008D2649" w:rsidRDefault="009B1EE6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State of the art</w:t>
      </w:r>
    </w:p>
    <w:p w14:paraId="05C6C19B" w14:textId="764D63D0" w:rsidR="009229E8" w:rsidRPr="009229E8" w:rsidRDefault="006E72E4" w:rsidP="00643894">
      <w:pPr>
        <w:pStyle w:val="Els-2ndorder-head"/>
      </w:pPr>
      <w:r>
        <w:t xml:space="preserve">Construction of </w:t>
      </w:r>
      <w:r w:rsidR="00325B7D">
        <w:t>Matheuristics</w:t>
      </w:r>
    </w:p>
    <w:p w14:paraId="1F641BCC" w14:textId="191F881D" w:rsidR="009229E8" w:rsidRDefault="004E6AD0" w:rsidP="009229E8">
      <w:pPr>
        <w:pStyle w:val="Els-body-text"/>
        <w:rPr>
          <w:lang w:val="en-GB"/>
        </w:rPr>
      </w:pPr>
      <w:r>
        <w:rPr>
          <w:lang w:val="en-GB"/>
        </w:rPr>
        <w:t xml:space="preserve">Mathematical programming </w:t>
      </w:r>
      <w:r w:rsidR="0070678A">
        <w:rPr>
          <w:lang w:val="en-GB"/>
        </w:rPr>
        <w:t xml:space="preserve">methods are model </w:t>
      </w:r>
      <w:r w:rsidR="001E2B5E">
        <w:rPr>
          <w:lang w:val="en-GB"/>
        </w:rPr>
        <w:t xml:space="preserve">based </w:t>
      </w:r>
      <w:r w:rsidR="003F7F83">
        <w:rPr>
          <w:lang w:val="en-GB"/>
        </w:rPr>
        <w:t>and exact in the sense that th</w:t>
      </w:r>
      <w:r w:rsidR="00843058">
        <w:rPr>
          <w:lang w:val="en-GB"/>
        </w:rPr>
        <w:t xml:space="preserve">ey </w:t>
      </w:r>
      <w:r w:rsidR="007F5E82">
        <w:rPr>
          <w:lang w:val="en-GB"/>
        </w:rPr>
        <w:t>can</w:t>
      </w:r>
      <w:r w:rsidR="00843058">
        <w:rPr>
          <w:lang w:val="en-GB"/>
        </w:rPr>
        <w:t xml:space="preserve"> determine </w:t>
      </w:r>
      <w:r w:rsidR="00A812ED">
        <w:rPr>
          <w:lang w:val="en-GB"/>
        </w:rPr>
        <w:t xml:space="preserve">a proven optimal solution </w:t>
      </w:r>
      <w:r w:rsidR="00E30083">
        <w:rPr>
          <w:lang w:val="en-GB"/>
        </w:rPr>
        <w:t xml:space="preserve">of the model </w:t>
      </w:r>
      <w:r w:rsidR="00A812ED">
        <w:rPr>
          <w:lang w:val="en-GB"/>
        </w:rPr>
        <w:t>in finite</w:t>
      </w:r>
      <w:r w:rsidR="007F5E82">
        <w:rPr>
          <w:lang w:val="en-GB"/>
        </w:rPr>
        <w:t xml:space="preserve"> computational </w:t>
      </w:r>
      <w:r w:rsidR="00A812ED">
        <w:rPr>
          <w:lang w:val="en-GB"/>
        </w:rPr>
        <w:t xml:space="preserve">time. However, </w:t>
      </w:r>
      <w:r w:rsidR="008B7BE3">
        <w:rPr>
          <w:lang w:val="en-GB"/>
        </w:rPr>
        <w:t xml:space="preserve">if some of the degrees of freedom are subject to integrality constraints, </w:t>
      </w:r>
      <w:r w:rsidR="008F6F34">
        <w:rPr>
          <w:lang w:val="en-GB"/>
        </w:rPr>
        <w:t xml:space="preserve">the computational cost </w:t>
      </w:r>
      <w:r w:rsidR="009A637A">
        <w:rPr>
          <w:lang w:val="en-GB"/>
        </w:rPr>
        <w:t xml:space="preserve">often </w:t>
      </w:r>
      <w:r w:rsidR="008F6F34">
        <w:rPr>
          <w:lang w:val="en-GB"/>
        </w:rPr>
        <w:t xml:space="preserve">prohibits the practical application to real-world problems. </w:t>
      </w:r>
      <w:r w:rsidR="00B77D14">
        <w:rPr>
          <w:lang w:val="en-GB"/>
        </w:rPr>
        <w:t>The</w:t>
      </w:r>
      <w:r w:rsidR="00D02005">
        <w:rPr>
          <w:lang w:val="en-GB"/>
        </w:rPr>
        <w:t xml:space="preserve"> combination </w:t>
      </w:r>
      <w:r w:rsidR="00B77D14">
        <w:rPr>
          <w:lang w:val="en-GB"/>
        </w:rPr>
        <w:t xml:space="preserve">with heuristic methods </w:t>
      </w:r>
      <w:r w:rsidR="00F807FB">
        <w:rPr>
          <w:lang w:val="en-GB"/>
        </w:rPr>
        <w:t xml:space="preserve">helps to reduce the </w:t>
      </w:r>
      <w:r w:rsidR="005A37BB">
        <w:rPr>
          <w:lang w:val="en-GB"/>
        </w:rPr>
        <w:t xml:space="preserve">computational cost at the price of </w:t>
      </w:r>
      <w:r w:rsidR="001A1D45">
        <w:rPr>
          <w:lang w:val="en-GB"/>
        </w:rPr>
        <w:t xml:space="preserve">missing </w:t>
      </w:r>
      <w:r w:rsidR="005A37BB">
        <w:rPr>
          <w:lang w:val="en-GB"/>
        </w:rPr>
        <w:t xml:space="preserve">the optimal solution. </w:t>
      </w:r>
      <w:r w:rsidR="00C753E5">
        <w:rPr>
          <w:lang w:val="en-GB"/>
        </w:rPr>
        <w:t>Research on the combination of mathematical programming m</w:t>
      </w:r>
      <w:r w:rsidR="006E23B9">
        <w:rPr>
          <w:lang w:val="en-GB"/>
        </w:rPr>
        <w:t>e</w:t>
      </w:r>
      <w:r w:rsidR="00C753E5">
        <w:rPr>
          <w:lang w:val="en-GB"/>
        </w:rPr>
        <w:t>thods and heu</w:t>
      </w:r>
      <w:r w:rsidR="00E04FA9">
        <w:rPr>
          <w:lang w:val="en-GB"/>
        </w:rPr>
        <w:t>ristics</w:t>
      </w:r>
      <w:r w:rsidR="006E23B9">
        <w:rPr>
          <w:lang w:val="en-GB"/>
        </w:rPr>
        <w:t xml:space="preserve"> </w:t>
      </w:r>
      <w:r w:rsidR="00646BF7">
        <w:rPr>
          <w:lang w:val="en-GB"/>
        </w:rPr>
        <w:t xml:space="preserve">is </w:t>
      </w:r>
      <w:r w:rsidR="001A4A1E">
        <w:rPr>
          <w:lang w:val="en-GB"/>
        </w:rPr>
        <w:t xml:space="preserve">studied </w:t>
      </w:r>
      <w:r w:rsidR="00CE03D9">
        <w:rPr>
          <w:lang w:val="en-GB"/>
        </w:rPr>
        <w:t xml:space="preserve">under the </w:t>
      </w:r>
      <w:r w:rsidR="001A4A1E">
        <w:rPr>
          <w:lang w:val="en-GB"/>
        </w:rPr>
        <w:t xml:space="preserve">headline </w:t>
      </w:r>
      <w:r w:rsidR="00CE03D9">
        <w:rPr>
          <w:lang w:val="en-GB"/>
        </w:rPr>
        <w:t>matheuristics</w:t>
      </w:r>
      <w:r w:rsidR="001165C0">
        <w:rPr>
          <w:lang w:val="en-GB"/>
        </w:rPr>
        <w:t>, see e.g.</w:t>
      </w:r>
      <w:r w:rsidR="00677D96" w:rsidRPr="001165C0">
        <w:rPr>
          <w:lang w:val="en-GB"/>
        </w:rPr>
        <w:t xml:space="preserve"> </w:t>
      </w:r>
      <w:proofErr w:type="spellStart"/>
      <w:r w:rsidR="00F05C7E" w:rsidRPr="001165C0">
        <w:rPr>
          <w:lang w:val="en-GB"/>
        </w:rPr>
        <w:t>Maniezzo</w:t>
      </w:r>
      <w:proofErr w:type="spellEnd"/>
      <w:r w:rsidR="00BC177B">
        <w:rPr>
          <w:lang w:val="en-GB"/>
        </w:rPr>
        <w:t xml:space="preserve"> et al.</w:t>
      </w:r>
      <w:r w:rsidR="00F05C7E" w:rsidRPr="001165C0">
        <w:rPr>
          <w:lang w:val="en-GB"/>
        </w:rPr>
        <w:t xml:space="preserve"> </w:t>
      </w:r>
      <w:r w:rsidR="00BC177B">
        <w:rPr>
          <w:lang w:val="en-GB"/>
        </w:rPr>
        <w:t>(</w:t>
      </w:r>
      <w:r w:rsidR="001E71BC" w:rsidRPr="001165C0">
        <w:rPr>
          <w:lang w:val="en-GB"/>
        </w:rPr>
        <w:t>2009</w:t>
      </w:r>
      <w:r w:rsidR="00BC177B">
        <w:rPr>
          <w:lang w:val="en-GB"/>
        </w:rPr>
        <w:t xml:space="preserve"> and </w:t>
      </w:r>
      <w:r w:rsidR="00677D96" w:rsidRPr="001165C0">
        <w:rPr>
          <w:lang w:val="en-GB"/>
        </w:rPr>
        <w:t>2021)</w:t>
      </w:r>
      <w:r w:rsidR="00BC177B">
        <w:rPr>
          <w:lang w:val="en-GB"/>
        </w:rPr>
        <w:t>.</w:t>
      </w:r>
      <w:r w:rsidR="008769FF">
        <w:rPr>
          <w:lang w:val="en-GB"/>
        </w:rPr>
        <w:t xml:space="preserve"> </w:t>
      </w:r>
      <w:r w:rsidR="007115E5">
        <w:rPr>
          <w:lang w:val="en-GB"/>
        </w:rPr>
        <w:t xml:space="preserve">In this context, the term heuristics </w:t>
      </w:r>
      <w:r w:rsidR="008769FF">
        <w:rPr>
          <w:lang w:val="en-GB"/>
        </w:rPr>
        <w:t>cover</w:t>
      </w:r>
      <w:r w:rsidR="007115E5">
        <w:rPr>
          <w:lang w:val="en-GB"/>
        </w:rPr>
        <w:t>s</w:t>
      </w:r>
      <w:r w:rsidR="008769FF">
        <w:rPr>
          <w:lang w:val="en-GB"/>
        </w:rPr>
        <w:t xml:space="preserve"> both</w:t>
      </w:r>
      <w:r w:rsidR="007115E5">
        <w:rPr>
          <w:lang w:val="en-GB"/>
        </w:rPr>
        <w:t>,</w:t>
      </w:r>
      <w:r w:rsidR="008769FF">
        <w:rPr>
          <w:lang w:val="en-GB"/>
        </w:rPr>
        <w:t xml:space="preserve"> population-based metaheuristics like evolutionary algorithms or ant colony optimization</w:t>
      </w:r>
      <w:r w:rsidR="007115E5">
        <w:rPr>
          <w:lang w:val="en-GB"/>
        </w:rPr>
        <w:t>,</w:t>
      </w:r>
      <w:r w:rsidR="008769FF">
        <w:rPr>
          <w:lang w:val="en-GB"/>
        </w:rPr>
        <w:t xml:space="preserve"> and original heuristics like neighbourhood search and decomposition-based heuristics</w:t>
      </w:r>
      <w:r w:rsidR="0062272F">
        <w:rPr>
          <w:lang w:val="en-GB"/>
        </w:rPr>
        <w:t xml:space="preserve">; the </w:t>
      </w:r>
      <w:r w:rsidR="00A429FC">
        <w:rPr>
          <w:lang w:val="en-GB"/>
        </w:rPr>
        <w:t xml:space="preserve">focus </w:t>
      </w:r>
      <w:r w:rsidR="0062272F">
        <w:rPr>
          <w:lang w:val="en-GB"/>
        </w:rPr>
        <w:t xml:space="preserve">of </w:t>
      </w:r>
      <w:r w:rsidR="008C4D52">
        <w:rPr>
          <w:lang w:val="en-GB"/>
        </w:rPr>
        <w:t xml:space="preserve">this </w:t>
      </w:r>
      <w:r w:rsidR="0062272F">
        <w:rPr>
          <w:lang w:val="en-GB"/>
        </w:rPr>
        <w:t xml:space="preserve">research </w:t>
      </w:r>
      <w:r w:rsidR="00463400">
        <w:rPr>
          <w:lang w:val="en-GB"/>
        </w:rPr>
        <w:t>is on original heuristics.</w:t>
      </w:r>
    </w:p>
    <w:p w14:paraId="5E8B2990" w14:textId="629B89ED" w:rsidR="009229E8" w:rsidRPr="009229E8" w:rsidRDefault="00650501" w:rsidP="009229E8">
      <w:pPr>
        <w:pStyle w:val="Els-body-text"/>
        <w:rPr>
          <w:lang w:val="en-GB"/>
        </w:rPr>
      </w:pPr>
      <w:r>
        <w:rPr>
          <w:lang w:val="en-GB"/>
        </w:rPr>
        <w:t xml:space="preserve">The application of matheuristics to hoist </w:t>
      </w:r>
      <w:r w:rsidR="00362E94">
        <w:rPr>
          <w:lang w:val="en-GB"/>
        </w:rPr>
        <w:t xml:space="preserve">scheduling </w:t>
      </w:r>
      <w:r w:rsidR="00B9343A">
        <w:rPr>
          <w:lang w:val="en-GB"/>
        </w:rPr>
        <w:t xml:space="preserve">problems </w:t>
      </w:r>
      <w:r w:rsidR="00301CC6">
        <w:rPr>
          <w:lang w:val="en-GB"/>
        </w:rPr>
        <w:t>wa</w:t>
      </w:r>
      <w:r w:rsidR="00362E94">
        <w:rPr>
          <w:lang w:val="en-GB"/>
        </w:rPr>
        <w:t xml:space="preserve">s </w:t>
      </w:r>
      <w:r w:rsidR="00F73F73">
        <w:rPr>
          <w:lang w:val="en-GB"/>
        </w:rPr>
        <w:t xml:space="preserve">studied in several papers </w:t>
      </w:r>
      <w:r w:rsidR="000B7DEE">
        <w:rPr>
          <w:lang w:val="en-GB"/>
        </w:rPr>
        <w:t>an</w:t>
      </w:r>
      <w:r w:rsidR="00EC5991">
        <w:rPr>
          <w:lang w:val="en-GB"/>
        </w:rPr>
        <w:t xml:space="preserve">d </w:t>
      </w:r>
      <w:r w:rsidR="002E6C45">
        <w:rPr>
          <w:lang w:val="en-GB"/>
        </w:rPr>
        <w:t xml:space="preserve">is </w:t>
      </w:r>
      <w:r w:rsidR="00EC5991">
        <w:rPr>
          <w:lang w:val="en-GB"/>
        </w:rPr>
        <w:t>still</w:t>
      </w:r>
      <w:r w:rsidR="000B7DEE">
        <w:rPr>
          <w:lang w:val="en-GB"/>
        </w:rPr>
        <w:t xml:space="preserve"> </w:t>
      </w:r>
      <w:r w:rsidR="00D32AC4">
        <w:rPr>
          <w:lang w:val="en-GB"/>
        </w:rPr>
        <w:t xml:space="preserve">an </w:t>
      </w:r>
      <w:r w:rsidR="00384604">
        <w:rPr>
          <w:lang w:val="en-GB"/>
        </w:rPr>
        <w:t>active research area</w:t>
      </w:r>
      <w:r w:rsidR="0027759F">
        <w:rPr>
          <w:lang w:val="en-GB"/>
        </w:rPr>
        <w:t xml:space="preserve">. </w:t>
      </w:r>
      <w:r w:rsidR="0087604E">
        <w:rPr>
          <w:lang w:val="en-GB"/>
        </w:rPr>
        <w:t>Typicall</w:t>
      </w:r>
      <w:r w:rsidR="002D0CFC">
        <w:rPr>
          <w:lang w:val="en-GB"/>
        </w:rPr>
        <w:t>y</w:t>
      </w:r>
      <w:r w:rsidR="00364465">
        <w:rPr>
          <w:lang w:val="en-GB"/>
        </w:rPr>
        <w:t>,</w:t>
      </w:r>
      <w:r w:rsidR="002D0CFC">
        <w:rPr>
          <w:lang w:val="en-GB"/>
        </w:rPr>
        <w:t xml:space="preserve"> </w:t>
      </w:r>
      <w:r w:rsidR="00B86837">
        <w:rPr>
          <w:lang w:val="en-GB"/>
        </w:rPr>
        <w:t>mixed</w:t>
      </w:r>
      <w:r w:rsidR="00364465">
        <w:rPr>
          <w:lang w:val="en-GB"/>
        </w:rPr>
        <w:t xml:space="preserve"> </w:t>
      </w:r>
      <w:r w:rsidR="00B86837">
        <w:rPr>
          <w:lang w:val="en-GB"/>
        </w:rPr>
        <w:t>integer</w:t>
      </w:r>
      <w:r w:rsidR="00364465">
        <w:rPr>
          <w:lang w:val="en-GB"/>
        </w:rPr>
        <w:t xml:space="preserve"> </w:t>
      </w:r>
      <w:r w:rsidR="00B86837">
        <w:rPr>
          <w:lang w:val="en-GB"/>
        </w:rPr>
        <w:t>programming</w:t>
      </w:r>
      <w:r w:rsidR="00F0154E">
        <w:rPr>
          <w:lang w:val="en-GB"/>
        </w:rPr>
        <w:t xml:space="preserve"> </w:t>
      </w:r>
      <w:r w:rsidR="00353B8C">
        <w:rPr>
          <w:lang w:val="en-GB"/>
        </w:rPr>
        <w:t xml:space="preserve">using </w:t>
      </w:r>
      <w:r w:rsidR="00570E7F">
        <w:rPr>
          <w:lang w:val="en-GB"/>
        </w:rPr>
        <w:t xml:space="preserve">general purpose solvers </w:t>
      </w:r>
      <w:r w:rsidR="00EC5991">
        <w:rPr>
          <w:lang w:val="en-GB"/>
        </w:rPr>
        <w:t>is</w:t>
      </w:r>
      <w:r w:rsidR="00484D78">
        <w:rPr>
          <w:lang w:val="en-GB"/>
        </w:rPr>
        <w:t xml:space="preserve"> combined with ori</w:t>
      </w:r>
      <w:r w:rsidR="00CE6619">
        <w:rPr>
          <w:lang w:val="en-GB"/>
        </w:rPr>
        <w:t xml:space="preserve">ginal </w:t>
      </w:r>
      <w:r w:rsidR="00BE681D">
        <w:rPr>
          <w:lang w:val="en-GB"/>
        </w:rPr>
        <w:t>heuris</w:t>
      </w:r>
      <w:r w:rsidR="00A0457D">
        <w:rPr>
          <w:lang w:val="en-GB"/>
        </w:rPr>
        <w:t>t</w:t>
      </w:r>
      <w:r w:rsidR="00DA334D">
        <w:rPr>
          <w:lang w:val="en-GB"/>
        </w:rPr>
        <w:t>i</w:t>
      </w:r>
      <w:r w:rsidR="00A0457D">
        <w:rPr>
          <w:lang w:val="en-GB"/>
        </w:rPr>
        <w:t>cs</w:t>
      </w:r>
      <w:r w:rsidR="00B033BE">
        <w:rPr>
          <w:lang w:val="en-GB"/>
        </w:rPr>
        <w:t xml:space="preserve">. </w:t>
      </w:r>
      <w:r w:rsidR="00301CC6">
        <w:rPr>
          <w:lang w:val="en-GB"/>
        </w:rPr>
        <w:t>For instance,</w:t>
      </w:r>
      <w:r w:rsidR="002E6C45">
        <w:rPr>
          <w:lang w:val="en-GB"/>
        </w:rPr>
        <w:t xml:space="preserve"> Li et al. (2015) combine</w:t>
      </w:r>
      <w:r w:rsidR="00253687">
        <w:rPr>
          <w:lang w:val="en-GB"/>
        </w:rPr>
        <w:t>d</w:t>
      </w:r>
      <w:r w:rsidR="002E6C45">
        <w:rPr>
          <w:lang w:val="en-GB"/>
        </w:rPr>
        <w:t xml:space="preserve"> CPLEX with</w:t>
      </w:r>
      <w:r w:rsidR="006E02CB">
        <w:rPr>
          <w:lang w:val="en-GB"/>
        </w:rPr>
        <w:t xml:space="preserve"> a zone partition heuristic which </w:t>
      </w:r>
      <w:r w:rsidR="00940727">
        <w:rPr>
          <w:lang w:val="en-GB"/>
        </w:rPr>
        <w:t xml:space="preserve">limits </w:t>
      </w:r>
      <w:r w:rsidR="00CA6375">
        <w:rPr>
          <w:lang w:val="en-GB"/>
        </w:rPr>
        <w:t xml:space="preserve">the </w:t>
      </w:r>
      <w:r w:rsidR="008658C6">
        <w:rPr>
          <w:lang w:val="en-GB"/>
        </w:rPr>
        <w:t>range of movement for each of a multitude of hoist</w:t>
      </w:r>
      <w:r w:rsidR="00E42818">
        <w:rPr>
          <w:lang w:val="en-GB"/>
        </w:rPr>
        <w:t>s.</w:t>
      </w:r>
      <w:r w:rsidR="00301CC6">
        <w:rPr>
          <w:lang w:val="en-GB"/>
        </w:rPr>
        <w:t xml:space="preserve"> </w:t>
      </w:r>
      <w:proofErr w:type="spellStart"/>
      <w:r w:rsidR="00536E0C">
        <w:rPr>
          <w:lang w:val="en-GB"/>
        </w:rPr>
        <w:t>Bas</w:t>
      </w:r>
      <w:r w:rsidR="00CA0ECC">
        <w:rPr>
          <w:lang w:val="en-GB"/>
        </w:rPr>
        <w:t>á</w:t>
      </w:r>
      <w:r w:rsidR="00536E0C">
        <w:rPr>
          <w:lang w:val="en-GB"/>
        </w:rPr>
        <w:t>n</w:t>
      </w:r>
      <w:proofErr w:type="spellEnd"/>
      <w:r w:rsidR="00112DE6">
        <w:rPr>
          <w:lang w:val="en-GB"/>
        </w:rPr>
        <w:t xml:space="preserve"> </w:t>
      </w:r>
      <w:r w:rsidR="00247210">
        <w:rPr>
          <w:lang w:val="en-GB"/>
        </w:rPr>
        <w:t>and M</w:t>
      </w:r>
      <w:r w:rsidR="00CD2832">
        <w:rPr>
          <w:lang w:val="en-GB"/>
        </w:rPr>
        <w:t>éndez</w:t>
      </w:r>
      <w:r w:rsidR="00D304B3">
        <w:rPr>
          <w:lang w:val="en-GB"/>
        </w:rPr>
        <w:t xml:space="preserve"> </w:t>
      </w:r>
      <w:r w:rsidR="00112DE6">
        <w:rPr>
          <w:lang w:val="en-GB"/>
        </w:rPr>
        <w:t>(</w:t>
      </w:r>
      <w:r w:rsidR="00536E0C">
        <w:rPr>
          <w:lang w:val="en-GB"/>
        </w:rPr>
        <w:t>2016)</w:t>
      </w:r>
      <w:r w:rsidR="00801054">
        <w:rPr>
          <w:lang w:val="en-GB"/>
        </w:rPr>
        <w:t xml:space="preserve"> </w:t>
      </w:r>
      <w:r w:rsidR="00A01FB0">
        <w:rPr>
          <w:lang w:val="en-GB"/>
        </w:rPr>
        <w:t xml:space="preserve">combine </w:t>
      </w:r>
      <w:r w:rsidR="00903C9E">
        <w:rPr>
          <w:lang w:val="en-GB"/>
        </w:rPr>
        <w:t>GUROBI</w:t>
      </w:r>
      <w:r w:rsidR="00D10635">
        <w:rPr>
          <w:lang w:val="en-GB"/>
        </w:rPr>
        <w:t xml:space="preserve"> with</w:t>
      </w:r>
      <w:r w:rsidR="00F1061D">
        <w:rPr>
          <w:lang w:val="en-GB"/>
        </w:rPr>
        <w:t xml:space="preserve"> a two</w:t>
      </w:r>
      <w:r w:rsidR="006E5A55">
        <w:rPr>
          <w:lang w:val="en-GB"/>
        </w:rPr>
        <w:t>-</w:t>
      </w:r>
      <w:r w:rsidR="00F1061D">
        <w:rPr>
          <w:lang w:val="en-GB"/>
        </w:rPr>
        <w:t xml:space="preserve">phase </w:t>
      </w:r>
      <w:r w:rsidR="000067A7">
        <w:rPr>
          <w:lang w:val="en-GB"/>
        </w:rPr>
        <w:t>heuristic com</w:t>
      </w:r>
      <w:r w:rsidR="006A7A8C">
        <w:rPr>
          <w:lang w:val="en-GB"/>
        </w:rPr>
        <w:t>bining</w:t>
      </w:r>
      <w:r w:rsidR="000067A7">
        <w:rPr>
          <w:lang w:val="en-GB"/>
        </w:rPr>
        <w:t xml:space="preserve"> a</w:t>
      </w:r>
      <w:r w:rsidR="00E17D2C">
        <w:rPr>
          <w:lang w:val="en-GB"/>
        </w:rPr>
        <w:t xml:space="preserve">n incremental </w:t>
      </w:r>
      <w:r w:rsidR="00EE3833">
        <w:rPr>
          <w:lang w:val="en-GB"/>
        </w:rPr>
        <w:t xml:space="preserve">construction heuristic </w:t>
      </w:r>
      <w:r w:rsidR="006A7A8C">
        <w:rPr>
          <w:lang w:val="en-GB"/>
        </w:rPr>
        <w:t xml:space="preserve">with </w:t>
      </w:r>
      <w:r w:rsidR="00EE3833">
        <w:rPr>
          <w:lang w:val="en-GB"/>
        </w:rPr>
        <w:t>a local improvement heuristic</w:t>
      </w:r>
      <w:r w:rsidR="00A04BFD">
        <w:rPr>
          <w:lang w:val="en-GB"/>
        </w:rPr>
        <w:t>. A</w:t>
      </w:r>
      <w:r w:rsidR="00D10635">
        <w:rPr>
          <w:lang w:val="en-GB"/>
        </w:rPr>
        <w:t>nd</w:t>
      </w:r>
      <w:r w:rsidR="002E6C45">
        <w:rPr>
          <w:lang w:val="en-GB"/>
        </w:rPr>
        <w:t xml:space="preserve"> </w:t>
      </w:r>
      <w:r w:rsidR="000D7627">
        <w:rPr>
          <w:lang w:val="en-GB"/>
        </w:rPr>
        <w:t>Ramin</w:t>
      </w:r>
      <w:r w:rsidR="002E6C45">
        <w:rPr>
          <w:lang w:val="en-GB"/>
        </w:rPr>
        <w:t xml:space="preserve"> et al. (202</w:t>
      </w:r>
      <w:r w:rsidR="000D7627">
        <w:rPr>
          <w:lang w:val="en-GB"/>
        </w:rPr>
        <w:t>3</w:t>
      </w:r>
      <w:r w:rsidR="002E6C45">
        <w:rPr>
          <w:lang w:val="en-GB"/>
        </w:rPr>
        <w:t>) combine</w:t>
      </w:r>
      <w:r w:rsidR="00253687">
        <w:rPr>
          <w:lang w:val="en-GB"/>
        </w:rPr>
        <w:t>d</w:t>
      </w:r>
      <w:r w:rsidR="002E6C45">
        <w:rPr>
          <w:lang w:val="en-GB"/>
        </w:rPr>
        <w:t xml:space="preserve"> CPLEX </w:t>
      </w:r>
      <w:r w:rsidR="00305226">
        <w:rPr>
          <w:lang w:val="en-GB"/>
        </w:rPr>
        <w:t xml:space="preserve">with </w:t>
      </w:r>
      <w:r w:rsidR="00017B14">
        <w:rPr>
          <w:lang w:val="en-GB"/>
        </w:rPr>
        <w:t>a zone partition and an incremental construction heuristic</w:t>
      </w:r>
      <w:r w:rsidR="00AF179E">
        <w:rPr>
          <w:lang w:val="en-GB"/>
        </w:rPr>
        <w:t>.</w:t>
      </w:r>
      <w:r w:rsidR="006A7A8C">
        <w:rPr>
          <w:lang w:val="en-GB"/>
        </w:rPr>
        <w:t xml:space="preserve"> </w:t>
      </w:r>
      <w:r w:rsidR="00BD6B1B">
        <w:rPr>
          <w:lang w:val="en-GB"/>
        </w:rPr>
        <w:t xml:space="preserve">The </w:t>
      </w:r>
      <w:r w:rsidR="005E34A0">
        <w:rPr>
          <w:lang w:val="en-GB"/>
        </w:rPr>
        <w:t>math</w:t>
      </w:r>
      <w:r w:rsidR="00B66A90">
        <w:rPr>
          <w:lang w:val="en-GB"/>
        </w:rPr>
        <w:t>euristics are constructed manually or by full</w:t>
      </w:r>
      <w:r w:rsidR="00542798">
        <w:rPr>
          <w:lang w:val="en-GB"/>
        </w:rPr>
        <w:t>y</w:t>
      </w:r>
      <w:r w:rsidR="00B66A90">
        <w:rPr>
          <w:lang w:val="en-GB"/>
        </w:rPr>
        <w:t xml:space="preserve"> enumerat</w:t>
      </w:r>
      <w:r w:rsidR="00542798">
        <w:rPr>
          <w:lang w:val="en-GB"/>
        </w:rPr>
        <w:t xml:space="preserve">ing a </w:t>
      </w:r>
      <w:r w:rsidR="005B3464">
        <w:rPr>
          <w:lang w:val="en-GB"/>
        </w:rPr>
        <w:t xml:space="preserve">predefined grid </w:t>
      </w:r>
      <w:r w:rsidR="00542798">
        <w:rPr>
          <w:lang w:val="en-GB"/>
        </w:rPr>
        <w:t>of potential tuning parameters</w:t>
      </w:r>
      <w:r w:rsidR="005B3464">
        <w:rPr>
          <w:lang w:val="en-GB"/>
        </w:rPr>
        <w:t>.</w:t>
      </w:r>
    </w:p>
    <w:p w14:paraId="44C1FA7A" w14:textId="3AE65CDA" w:rsidR="009B1EE6" w:rsidRDefault="009B37F1" w:rsidP="009229E8">
      <w:pPr>
        <w:pStyle w:val="Els-body-text"/>
        <w:rPr>
          <w:lang w:val="en-GB"/>
        </w:rPr>
      </w:pPr>
      <w:r>
        <w:rPr>
          <w:lang w:val="en-GB"/>
        </w:rPr>
        <w:t xml:space="preserve">The selection of the heuristic, the </w:t>
      </w:r>
      <w:r w:rsidR="005D2849">
        <w:rPr>
          <w:lang w:val="en-GB"/>
        </w:rPr>
        <w:t xml:space="preserve">tuning </w:t>
      </w:r>
      <w:r w:rsidR="00747D28">
        <w:rPr>
          <w:lang w:val="en-GB"/>
        </w:rPr>
        <w:t xml:space="preserve">of its </w:t>
      </w:r>
      <w:r>
        <w:rPr>
          <w:lang w:val="en-GB"/>
        </w:rPr>
        <w:t xml:space="preserve">parameters </w:t>
      </w:r>
      <w:r w:rsidR="005D2849">
        <w:rPr>
          <w:lang w:val="en-GB"/>
        </w:rPr>
        <w:t>(e.g.</w:t>
      </w:r>
      <w:r w:rsidR="009D0AED">
        <w:rPr>
          <w:lang w:val="en-GB"/>
        </w:rPr>
        <w:t xml:space="preserve"> the width of zones</w:t>
      </w:r>
      <w:r w:rsidR="00D1293E">
        <w:rPr>
          <w:lang w:val="en-GB"/>
        </w:rPr>
        <w:t xml:space="preserve"> in </w:t>
      </w:r>
      <w:r w:rsidR="007D0D17">
        <w:rPr>
          <w:lang w:val="en-GB"/>
        </w:rPr>
        <w:t>zone partitioning</w:t>
      </w:r>
      <w:r w:rsidR="00E9099E">
        <w:rPr>
          <w:lang w:val="en-GB"/>
        </w:rPr>
        <w:t>)</w:t>
      </w:r>
      <w:r w:rsidR="00D754E7">
        <w:rPr>
          <w:lang w:val="en-GB"/>
        </w:rPr>
        <w:t xml:space="preserve"> and </w:t>
      </w:r>
      <w:r w:rsidR="00747D28">
        <w:rPr>
          <w:lang w:val="en-GB"/>
        </w:rPr>
        <w:t xml:space="preserve">the selection of the </w:t>
      </w:r>
      <w:r w:rsidR="00A75C9F">
        <w:rPr>
          <w:lang w:val="en-GB"/>
        </w:rPr>
        <w:t xml:space="preserve">mathematical programming </w:t>
      </w:r>
      <w:r w:rsidR="000D0FC2">
        <w:rPr>
          <w:lang w:val="en-GB"/>
        </w:rPr>
        <w:t xml:space="preserve">solver </w:t>
      </w:r>
      <w:r w:rsidR="00CE4B91">
        <w:rPr>
          <w:lang w:val="en-GB"/>
        </w:rPr>
        <w:t xml:space="preserve">including its parameters </w:t>
      </w:r>
      <w:r w:rsidR="00A75C9F">
        <w:rPr>
          <w:lang w:val="en-GB"/>
        </w:rPr>
        <w:t xml:space="preserve">are </w:t>
      </w:r>
      <w:r w:rsidR="00DE69CA">
        <w:rPr>
          <w:lang w:val="en-GB"/>
        </w:rPr>
        <w:t>degrees of freedom of the matheuristic construction, but not the only ones</w:t>
      </w:r>
      <w:r w:rsidR="00882D2A">
        <w:rPr>
          <w:lang w:val="en-GB"/>
        </w:rPr>
        <w:t>:</w:t>
      </w:r>
      <w:r w:rsidR="00DE69CA">
        <w:rPr>
          <w:lang w:val="en-GB"/>
        </w:rPr>
        <w:t xml:space="preserve"> </w:t>
      </w:r>
      <w:r w:rsidR="006E7227">
        <w:rPr>
          <w:lang w:val="en-GB"/>
        </w:rPr>
        <w:t xml:space="preserve">For a given </w:t>
      </w:r>
      <w:r w:rsidR="007C2543">
        <w:rPr>
          <w:lang w:val="en-GB"/>
        </w:rPr>
        <w:t xml:space="preserve">decision problem class like a </w:t>
      </w:r>
      <w:r w:rsidR="006E7227">
        <w:rPr>
          <w:lang w:val="en-GB"/>
        </w:rPr>
        <w:t>hoist sch</w:t>
      </w:r>
      <w:r w:rsidR="006E5960">
        <w:rPr>
          <w:lang w:val="en-GB"/>
        </w:rPr>
        <w:t>eduling problem</w:t>
      </w:r>
      <w:r w:rsidR="00442EFC">
        <w:rPr>
          <w:lang w:val="en-GB"/>
        </w:rPr>
        <w:t xml:space="preserve"> class</w:t>
      </w:r>
      <w:r w:rsidR="000533D6">
        <w:rPr>
          <w:lang w:val="en-GB"/>
        </w:rPr>
        <w:t xml:space="preserve"> </w:t>
      </w:r>
      <w:r w:rsidR="00187620">
        <w:rPr>
          <w:lang w:val="en-GB"/>
        </w:rPr>
        <w:t xml:space="preserve">multiple </w:t>
      </w:r>
      <w:r w:rsidR="005E0698">
        <w:rPr>
          <w:lang w:val="en-GB"/>
        </w:rPr>
        <w:t xml:space="preserve">mixed-integer programming </w:t>
      </w:r>
      <w:r w:rsidR="000533D6">
        <w:rPr>
          <w:lang w:val="en-GB"/>
        </w:rPr>
        <w:t xml:space="preserve">model </w:t>
      </w:r>
      <w:r w:rsidR="005E0698">
        <w:rPr>
          <w:lang w:val="en-GB"/>
        </w:rPr>
        <w:t>formulation</w:t>
      </w:r>
      <w:r w:rsidR="004B4D1A">
        <w:rPr>
          <w:lang w:val="en-GB"/>
        </w:rPr>
        <w:t xml:space="preserve">s </w:t>
      </w:r>
      <w:r w:rsidR="0020246C">
        <w:rPr>
          <w:lang w:val="en-GB"/>
        </w:rPr>
        <w:t>exist</w:t>
      </w:r>
      <w:r w:rsidR="00B77EDF">
        <w:rPr>
          <w:lang w:val="en-GB"/>
        </w:rPr>
        <w:t xml:space="preserve">. </w:t>
      </w:r>
      <w:r w:rsidR="00D42145">
        <w:rPr>
          <w:lang w:val="en-GB"/>
        </w:rPr>
        <w:t>For instance</w:t>
      </w:r>
      <w:r w:rsidR="00FE280F">
        <w:rPr>
          <w:lang w:val="en-GB"/>
        </w:rPr>
        <w:t>, for hoist sched</w:t>
      </w:r>
      <w:r w:rsidR="00E13361">
        <w:rPr>
          <w:lang w:val="en-GB"/>
        </w:rPr>
        <w:t>ul</w:t>
      </w:r>
      <w:r w:rsidR="00FE280F">
        <w:rPr>
          <w:lang w:val="en-GB"/>
        </w:rPr>
        <w:t>ing problem</w:t>
      </w:r>
      <w:r w:rsidR="00456D70">
        <w:rPr>
          <w:lang w:val="en-GB"/>
        </w:rPr>
        <w:t xml:space="preserve">s with </w:t>
      </w:r>
      <w:r w:rsidR="001A282F">
        <w:rPr>
          <w:lang w:val="en-GB"/>
        </w:rPr>
        <w:t xml:space="preserve">one hoist, </w:t>
      </w:r>
      <w:r w:rsidR="00FB55A0">
        <w:rPr>
          <w:lang w:val="en-GB"/>
        </w:rPr>
        <w:t xml:space="preserve">one line, </w:t>
      </w:r>
      <w:r w:rsidR="009114F2">
        <w:rPr>
          <w:lang w:val="en-GB"/>
        </w:rPr>
        <w:t>one recipe</w:t>
      </w:r>
      <w:r w:rsidR="009E1BB9">
        <w:rPr>
          <w:lang w:val="en-GB"/>
        </w:rPr>
        <w:t xml:space="preserve">, </w:t>
      </w:r>
      <w:r w:rsidR="006F76E7">
        <w:rPr>
          <w:lang w:val="en-GB"/>
        </w:rPr>
        <w:t>no multi-capacity tanks</w:t>
      </w:r>
      <w:r w:rsidR="00852CBD">
        <w:rPr>
          <w:lang w:val="en-GB"/>
        </w:rPr>
        <w:t xml:space="preserve">, </w:t>
      </w:r>
      <w:r w:rsidR="0010141D">
        <w:rPr>
          <w:lang w:val="en-GB"/>
        </w:rPr>
        <w:t xml:space="preserve">and </w:t>
      </w:r>
      <w:r w:rsidR="00852CBD">
        <w:rPr>
          <w:lang w:val="en-GB"/>
        </w:rPr>
        <w:t>no carrier circulation</w:t>
      </w:r>
      <w:r w:rsidR="0010141D">
        <w:rPr>
          <w:lang w:val="en-GB"/>
        </w:rPr>
        <w:t xml:space="preserve"> </w:t>
      </w:r>
      <w:r w:rsidR="0084307A">
        <w:rPr>
          <w:lang w:val="en-GB"/>
        </w:rPr>
        <w:t xml:space="preserve">the models and heuristics </w:t>
      </w:r>
      <w:r w:rsidR="00766330">
        <w:rPr>
          <w:lang w:val="en-GB"/>
        </w:rPr>
        <w:t>describe</w:t>
      </w:r>
      <w:r w:rsidR="00EA6278">
        <w:rPr>
          <w:lang w:val="en-GB"/>
        </w:rPr>
        <w:t>d</w:t>
      </w:r>
      <w:r w:rsidR="00766330">
        <w:rPr>
          <w:lang w:val="en-GB"/>
        </w:rPr>
        <w:t xml:space="preserve"> by </w:t>
      </w:r>
      <w:proofErr w:type="spellStart"/>
      <w:r w:rsidR="00491714">
        <w:rPr>
          <w:lang w:val="en-GB"/>
        </w:rPr>
        <w:t>Bas</w:t>
      </w:r>
      <w:r w:rsidR="00CA0ECC">
        <w:rPr>
          <w:lang w:val="en-GB"/>
        </w:rPr>
        <w:t>á</w:t>
      </w:r>
      <w:r w:rsidR="00491714">
        <w:rPr>
          <w:lang w:val="en-GB"/>
        </w:rPr>
        <w:t>n</w:t>
      </w:r>
      <w:proofErr w:type="spellEnd"/>
      <w:r w:rsidR="00CA0ECC">
        <w:rPr>
          <w:lang w:val="en-GB"/>
        </w:rPr>
        <w:t xml:space="preserve"> and Méndez</w:t>
      </w:r>
      <w:r w:rsidR="00491714">
        <w:rPr>
          <w:lang w:val="en-GB"/>
        </w:rPr>
        <w:t xml:space="preserve"> (20</w:t>
      </w:r>
      <w:r w:rsidR="004B778F">
        <w:rPr>
          <w:lang w:val="en-GB"/>
        </w:rPr>
        <w:t>16)</w:t>
      </w:r>
      <w:r w:rsidR="00C6038F">
        <w:rPr>
          <w:lang w:val="en-GB"/>
        </w:rPr>
        <w:t>,</w:t>
      </w:r>
      <w:r w:rsidR="00BF457C">
        <w:rPr>
          <w:lang w:val="en-GB"/>
        </w:rPr>
        <w:t xml:space="preserve"> </w:t>
      </w:r>
      <w:proofErr w:type="spellStart"/>
      <w:r w:rsidR="00BF457C" w:rsidRPr="00BF457C">
        <w:rPr>
          <w:lang w:val="en-GB"/>
        </w:rPr>
        <w:t>Chtourou</w:t>
      </w:r>
      <w:proofErr w:type="spellEnd"/>
      <w:r w:rsidR="00B3113B">
        <w:rPr>
          <w:lang w:val="en-GB"/>
        </w:rPr>
        <w:t xml:space="preserve"> et al.</w:t>
      </w:r>
      <w:r w:rsidR="003C490B">
        <w:rPr>
          <w:lang w:val="en-GB"/>
        </w:rPr>
        <w:t xml:space="preserve"> (2013), </w:t>
      </w:r>
      <w:r w:rsidR="005259EB" w:rsidRPr="005259EB">
        <w:rPr>
          <w:lang w:val="en-GB"/>
        </w:rPr>
        <w:t>Feng</w:t>
      </w:r>
      <w:r w:rsidR="003C3F67">
        <w:rPr>
          <w:lang w:val="en-GB"/>
        </w:rPr>
        <w:t xml:space="preserve"> et al.</w:t>
      </w:r>
      <w:r w:rsidR="005259EB">
        <w:rPr>
          <w:lang w:val="en-GB"/>
        </w:rPr>
        <w:t xml:space="preserve"> (2015)</w:t>
      </w:r>
      <w:r w:rsidR="00B31AAA">
        <w:rPr>
          <w:lang w:val="en-GB"/>
        </w:rPr>
        <w:t xml:space="preserve">, </w:t>
      </w:r>
      <w:r w:rsidR="005C5328">
        <w:rPr>
          <w:lang w:val="en-GB"/>
        </w:rPr>
        <w:t>Tian</w:t>
      </w:r>
      <w:r w:rsidR="006470E8">
        <w:rPr>
          <w:lang w:val="en-GB"/>
        </w:rPr>
        <w:t xml:space="preserve"> et al.</w:t>
      </w:r>
      <w:r w:rsidR="00CC7690">
        <w:rPr>
          <w:lang w:val="en-GB"/>
        </w:rPr>
        <w:t xml:space="preserve"> (201</w:t>
      </w:r>
      <w:r w:rsidR="006470E8">
        <w:rPr>
          <w:lang w:val="en-GB"/>
        </w:rPr>
        <w:t>3</w:t>
      </w:r>
      <w:r w:rsidR="00CC7690">
        <w:rPr>
          <w:lang w:val="en-GB"/>
        </w:rPr>
        <w:t xml:space="preserve">), </w:t>
      </w:r>
      <w:r w:rsidR="00772A84" w:rsidRPr="00772A84">
        <w:rPr>
          <w:lang w:val="en-GB"/>
        </w:rPr>
        <w:t>Li</w:t>
      </w:r>
      <w:r w:rsidR="0027579C">
        <w:rPr>
          <w:lang w:val="en-GB"/>
        </w:rPr>
        <w:t xml:space="preserve"> et al.</w:t>
      </w:r>
      <w:r w:rsidR="00772A84">
        <w:rPr>
          <w:lang w:val="en-GB"/>
        </w:rPr>
        <w:t xml:space="preserve"> (2015), </w:t>
      </w:r>
      <w:r w:rsidR="00C73CC7" w:rsidRPr="00C73CC7">
        <w:rPr>
          <w:lang w:val="en-GB"/>
        </w:rPr>
        <w:t>Yan</w:t>
      </w:r>
      <w:r w:rsidR="001503C1">
        <w:rPr>
          <w:lang w:val="en-GB"/>
        </w:rPr>
        <w:t xml:space="preserve"> et al.</w:t>
      </w:r>
      <w:r w:rsidR="00C73CC7">
        <w:rPr>
          <w:lang w:val="en-GB"/>
        </w:rPr>
        <w:t xml:space="preserve"> (2018), </w:t>
      </w:r>
      <w:r w:rsidR="00D126F4" w:rsidRPr="00D126F4">
        <w:rPr>
          <w:lang w:val="en-GB"/>
        </w:rPr>
        <w:t>Zhou</w:t>
      </w:r>
      <w:r w:rsidR="00A661E9">
        <w:rPr>
          <w:lang w:val="en-GB"/>
        </w:rPr>
        <w:t xml:space="preserve"> and Li</w:t>
      </w:r>
      <w:r w:rsidR="00D126F4" w:rsidRPr="00D126F4">
        <w:rPr>
          <w:lang w:val="en-GB"/>
        </w:rPr>
        <w:t xml:space="preserve"> (2009)</w:t>
      </w:r>
      <w:r w:rsidR="00C6038F">
        <w:rPr>
          <w:lang w:val="en-GB"/>
        </w:rPr>
        <w:t xml:space="preserve"> </w:t>
      </w:r>
      <w:r w:rsidR="00571464">
        <w:rPr>
          <w:lang w:val="en-GB"/>
        </w:rPr>
        <w:t xml:space="preserve">and others </w:t>
      </w:r>
      <w:r w:rsidR="00152407">
        <w:rPr>
          <w:lang w:val="en-GB"/>
        </w:rPr>
        <w:t>are applicable</w:t>
      </w:r>
      <w:r w:rsidR="003D7480">
        <w:rPr>
          <w:lang w:val="en-GB"/>
        </w:rPr>
        <w:t>.</w:t>
      </w:r>
    </w:p>
    <w:p w14:paraId="3A081C6D" w14:textId="468360D8" w:rsidR="00325B7D" w:rsidRDefault="00325B7D" w:rsidP="00325B7D">
      <w:pPr>
        <w:pStyle w:val="Els-2ndorder-head"/>
      </w:pPr>
      <w:r>
        <w:t>Hyper</w:t>
      </w:r>
      <w:r w:rsidR="004923D3">
        <w:t>parameter optimization</w:t>
      </w:r>
    </w:p>
    <w:p w14:paraId="1202C2A8" w14:textId="0B3528DB" w:rsidR="005939DE" w:rsidRDefault="009A2AFC" w:rsidP="00D53170">
      <w:pPr>
        <w:pStyle w:val="Els-body-text"/>
      </w:pPr>
      <w:r>
        <w:t xml:space="preserve">The construction of a </w:t>
      </w:r>
      <w:r w:rsidR="00E72288">
        <w:t>matheuri</w:t>
      </w:r>
      <w:r w:rsidR="00652302">
        <w:t xml:space="preserve">stic </w:t>
      </w:r>
      <w:r w:rsidR="00540F71">
        <w:t xml:space="preserve">is </w:t>
      </w:r>
      <w:r w:rsidR="008E6AD0">
        <w:t>a spec</w:t>
      </w:r>
      <w:r w:rsidR="00546AC0">
        <w:t>ial</w:t>
      </w:r>
      <w:r w:rsidR="008E6AD0">
        <w:t xml:space="preserve"> type </w:t>
      </w:r>
      <w:r w:rsidR="00546AC0">
        <w:t xml:space="preserve">of </w:t>
      </w:r>
      <w:r w:rsidR="00800AB1">
        <w:t>algorith</w:t>
      </w:r>
      <w:r w:rsidR="006434DF">
        <w:t xml:space="preserve">m </w:t>
      </w:r>
      <w:r w:rsidR="00673723">
        <w:t>selection</w:t>
      </w:r>
      <w:r w:rsidR="006434DF">
        <w:t xml:space="preserve"> and tuning problem.</w:t>
      </w:r>
      <w:r w:rsidR="006A43D9">
        <w:t xml:space="preserve"> </w:t>
      </w:r>
      <w:r w:rsidR="00974FB4">
        <w:t xml:space="preserve">If </w:t>
      </w:r>
      <w:r w:rsidR="00473079">
        <w:t xml:space="preserve">its </w:t>
      </w:r>
      <w:r w:rsidR="00974FB4">
        <w:t xml:space="preserve">degrees of freedom </w:t>
      </w:r>
      <w:r w:rsidR="002252CA">
        <w:t>are co</w:t>
      </w:r>
      <w:r w:rsidR="005A533A">
        <w:t>nsider</w:t>
      </w:r>
      <w:r w:rsidR="0052025F">
        <w:t>ed</w:t>
      </w:r>
      <w:r w:rsidR="005A533A">
        <w:t xml:space="preserve"> as </w:t>
      </w:r>
      <w:r w:rsidR="00FE586A">
        <w:t>hyperparameters</w:t>
      </w:r>
      <w:r w:rsidR="006C313F">
        <w:t xml:space="preserve"> of the algorithm</w:t>
      </w:r>
      <w:r w:rsidR="00FE586A">
        <w:t>, i</w:t>
      </w:r>
      <w:r w:rsidR="006A43D9">
        <w:t>t</w:t>
      </w:r>
      <w:r w:rsidR="00F37A98">
        <w:t>s construction</w:t>
      </w:r>
      <w:r w:rsidR="006A43D9">
        <w:t xml:space="preserve"> can </w:t>
      </w:r>
      <w:r w:rsidR="00F2537B" w:rsidRPr="00F2537B">
        <w:t xml:space="preserve">in principle </w:t>
      </w:r>
      <w:r w:rsidR="006A43D9">
        <w:t xml:space="preserve">be automated </w:t>
      </w:r>
      <w:r w:rsidR="009B388B">
        <w:t xml:space="preserve">by means of </w:t>
      </w:r>
      <w:r w:rsidR="00C55F88">
        <w:t xml:space="preserve">hyperparameter optimization </w:t>
      </w:r>
      <w:r w:rsidR="00AA3FCB">
        <w:t xml:space="preserve">methods. </w:t>
      </w:r>
      <w:r w:rsidR="00546DA4">
        <w:t>Various m</w:t>
      </w:r>
      <w:r w:rsidR="00336D7E">
        <w:t xml:space="preserve">ethods </w:t>
      </w:r>
      <w:r w:rsidR="005717F9">
        <w:t xml:space="preserve">for the automated </w:t>
      </w:r>
      <w:r w:rsidR="00E10D1F">
        <w:t xml:space="preserve">configuration of algorithms </w:t>
      </w:r>
      <w:r w:rsidR="00BA6FF5">
        <w:t xml:space="preserve">are studied in the </w:t>
      </w:r>
      <w:r w:rsidR="00E15329">
        <w:t>artific</w:t>
      </w:r>
      <w:r w:rsidR="00C06F9D">
        <w:t>ial intelligence</w:t>
      </w:r>
      <w:r w:rsidR="00877534">
        <w:t xml:space="preserve"> domain</w:t>
      </w:r>
      <w:r w:rsidR="0016787D">
        <w:t>, see</w:t>
      </w:r>
      <w:r w:rsidR="00E0358F">
        <w:t xml:space="preserve"> e.g.</w:t>
      </w:r>
      <w:r w:rsidR="006434DF">
        <w:t xml:space="preserve"> </w:t>
      </w:r>
      <w:proofErr w:type="spellStart"/>
      <w:r w:rsidR="001218BB">
        <w:t>Schede</w:t>
      </w:r>
      <w:proofErr w:type="spellEnd"/>
      <w:r w:rsidR="001218BB">
        <w:t xml:space="preserve"> et al.</w:t>
      </w:r>
      <w:r w:rsidR="008F600F">
        <w:t xml:space="preserve"> </w:t>
      </w:r>
      <w:r w:rsidR="00E43C9E">
        <w:t>(2022)</w:t>
      </w:r>
      <w:r w:rsidR="004361DB">
        <w:t>.</w:t>
      </w:r>
    </w:p>
    <w:p w14:paraId="73D5E505" w14:textId="4E4D6736" w:rsidR="00943F21" w:rsidRDefault="006F2A75" w:rsidP="001856A7">
      <w:pPr>
        <w:pStyle w:val="Els-body-text"/>
      </w:pPr>
      <w:r>
        <w:t xml:space="preserve">The </w:t>
      </w:r>
      <w:r w:rsidR="00943F21">
        <w:rPr>
          <w:lang w:val="en-GB"/>
        </w:rPr>
        <w:t xml:space="preserve">hyperparameters </w:t>
      </w:r>
      <w:r w:rsidR="00202BAC">
        <w:rPr>
          <w:lang w:val="en-GB"/>
        </w:rPr>
        <w:t xml:space="preserve">of an algorithm </w:t>
      </w:r>
      <w:r w:rsidR="00E122DF">
        <w:rPr>
          <w:lang w:val="en-GB"/>
        </w:rPr>
        <w:t xml:space="preserve">can be </w:t>
      </w:r>
      <w:r w:rsidR="00943F21">
        <w:rPr>
          <w:lang w:val="en-GB"/>
        </w:rPr>
        <w:t>continuous, integer</w:t>
      </w:r>
      <w:r w:rsidR="004F221B">
        <w:rPr>
          <w:lang w:val="en-GB"/>
        </w:rPr>
        <w:t xml:space="preserve">, </w:t>
      </w:r>
      <w:r w:rsidR="001B7146">
        <w:rPr>
          <w:lang w:val="en-GB"/>
        </w:rPr>
        <w:t>ordinal</w:t>
      </w:r>
      <w:r w:rsidR="00943F21">
        <w:rPr>
          <w:lang w:val="en-GB"/>
        </w:rPr>
        <w:t xml:space="preserve"> or categori</w:t>
      </w:r>
      <w:r w:rsidR="00B1505C">
        <w:rPr>
          <w:lang w:val="en-GB"/>
        </w:rPr>
        <w:t>c</w:t>
      </w:r>
      <w:r w:rsidR="00943F21">
        <w:rPr>
          <w:lang w:val="en-GB"/>
        </w:rPr>
        <w:t>al in nature</w:t>
      </w:r>
      <w:r w:rsidR="008C7366">
        <w:t xml:space="preserve">. </w:t>
      </w:r>
      <w:r w:rsidR="00892647">
        <w:t xml:space="preserve">Examples for </w:t>
      </w:r>
      <w:r w:rsidR="0060468E">
        <w:t xml:space="preserve">hyperparameters in </w:t>
      </w:r>
      <w:r w:rsidR="00352028">
        <w:t xml:space="preserve">the </w:t>
      </w:r>
      <w:r w:rsidR="007F5A55">
        <w:t xml:space="preserve">construction of </w:t>
      </w:r>
      <w:r w:rsidR="00D6178F">
        <w:t>matheuristics</w:t>
      </w:r>
      <w:r w:rsidR="00342B49">
        <w:t xml:space="preserve"> for hoist scheduling problems are</w:t>
      </w:r>
      <w:r w:rsidR="000F2DC4">
        <w:t xml:space="preserve"> </w:t>
      </w:r>
      <w:r w:rsidR="00DC0601">
        <w:t xml:space="preserve">the maximum CPU-time for </w:t>
      </w:r>
      <w:r w:rsidR="00384C5D">
        <w:t xml:space="preserve">mixed-integer programming </w:t>
      </w:r>
      <w:r w:rsidR="001126A0">
        <w:t>solver ru</w:t>
      </w:r>
      <w:r w:rsidR="00384C5D">
        <w:t xml:space="preserve">ns </w:t>
      </w:r>
      <w:r w:rsidR="00342B49">
        <w:t>(</w:t>
      </w:r>
      <w:r w:rsidR="00695CB9">
        <w:t>con</w:t>
      </w:r>
      <w:r w:rsidR="004232D1">
        <w:t>t</w:t>
      </w:r>
      <w:r w:rsidR="00920B64">
        <w:t>inuous</w:t>
      </w:r>
      <w:r w:rsidR="00342B49">
        <w:t>)</w:t>
      </w:r>
      <w:r w:rsidR="000F2DC4">
        <w:t xml:space="preserve">, </w:t>
      </w:r>
      <w:r w:rsidR="001633DE">
        <w:t xml:space="preserve">the </w:t>
      </w:r>
      <w:r w:rsidR="00D51800">
        <w:t>number of tanks assigned to each zone</w:t>
      </w:r>
      <w:r w:rsidR="00F776F3">
        <w:t xml:space="preserve"> in zone partitioning</w:t>
      </w:r>
      <w:r w:rsidR="000B3442">
        <w:t xml:space="preserve"> (i</w:t>
      </w:r>
      <w:r w:rsidR="005355AF">
        <w:t>nteger</w:t>
      </w:r>
      <w:r w:rsidR="000B3442">
        <w:t>)</w:t>
      </w:r>
      <w:r w:rsidR="000F2DC4">
        <w:t xml:space="preserve">, the </w:t>
      </w:r>
      <w:r w:rsidR="000B3442">
        <w:t>model formulation (</w:t>
      </w:r>
      <w:r w:rsidR="00483846">
        <w:t>ordinal</w:t>
      </w:r>
      <w:r w:rsidR="000B3442">
        <w:t>)</w:t>
      </w:r>
      <w:r w:rsidR="000F2DC4">
        <w:t>, and</w:t>
      </w:r>
      <w:r w:rsidR="001856A7">
        <w:t xml:space="preserve"> the selection of the </w:t>
      </w:r>
      <w:r w:rsidR="00FA1C07">
        <w:t xml:space="preserve">(potentially not state-of-the art) </w:t>
      </w:r>
      <w:r w:rsidR="001856A7">
        <w:t xml:space="preserve">mixed-integer programming </w:t>
      </w:r>
      <w:r w:rsidR="0057184D">
        <w:t>solver (categorical</w:t>
      </w:r>
      <w:r w:rsidR="00A85F51">
        <w:t>)</w:t>
      </w:r>
      <w:r w:rsidR="0057184D">
        <w:t>.</w:t>
      </w:r>
    </w:p>
    <w:p w14:paraId="08A0FB60" w14:textId="76458DA4" w:rsidR="00D53170" w:rsidRDefault="009221EE" w:rsidP="00D53170">
      <w:pPr>
        <w:pStyle w:val="Els-body-text"/>
      </w:pPr>
      <w:r>
        <w:t>Feas</w:t>
      </w:r>
      <w:r w:rsidR="00D53132">
        <w:t xml:space="preserve">ible </w:t>
      </w:r>
      <w:r w:rsidR="002164F1">
        <w:t xml:space="preserve">values of hyperparameters </w:t>
      </w:r>
      <w:r w:rsidR="00F96578">
        <w:t xml:space="preserve">are </w:t>
      </w:r>
      <w:r w:rsidR="00CC2EF2">
        <w:t xml:space="preserve">not always independent of each other but may be subject to </w:t>
      </w:r>
      <w:r w:rsidR="00093BB8">
        <w:t>co</w:t>
      </w:r>
      <w:r w:rsidR="008E1979">
        <w:t>ns</w:t>
      </w:r>
      <w:r w:rsidR="00093BB8">
        <w:t>traints</w:t>
      </w:r>
      <w:r w:rsidR="008E1979">
        <w:t xml:space="preserve">. </w:t>
      </w:r>
      <w:r w:rsidR="002421B7">
        <w:t>For instance,</w:t>
      </w:r>
      <w:r w:rsidR="001B31A4">
        <w:t xml:space="preserve"> for a </w:t>
      </w:r>
      <w:r w:rsidR="00C06A6D">
        <w:t xml:space="preserve">given </w:t>
      </w:r>
      <w:r w:rsidR="001B31A4">
        <w:t>model formulation</w:t>
      </w:r>
      <w:r w:rsidR="00C06A6D">
        <w:t xml:space="preserve"> only particular </w:t>
      </w:r>
      <w:r w:rsidR="00C06A6D">
        <w:lastRenderedPageBreak/>
        <w:t xml:space="preserve">heuristics </w:t>
      </w:r>
      <w:r w:rsidR="0094607F">
        <w:t>are applicable,</w:t>
      </w:r>
      <w:r w:rsidR="002421B7">
        <w:t xml:space="preserve"> </w:t>
      </w:r>
      <w:r w:rsidR="001D44EF">
        <w:t xml:space="preserve">different </w:t>
      </w:r>
      <w:r w:rsidR="009675BD">
        <w:t xml:space="preserve">heuristics may have </w:t>
      </w:r>
      <w:r w:rsidR="00B6053A">
        <w:t>different t</w:t>
      </w:r>
      <w:r w:rsidR="00EC0199">
        <w:t xml:space="preserve">uning </w:t>
      </w:r>
      <w:r w:rsidR="00503498">
        <w:t>parameters</w:t>
      </w:r>
      <w:r w:rsidR="0094607F">
        <w:t>, or</w:t>
      </w:r>
      <w:r w:rsidR="00E70A2C">
        <w:t xml:space="preserve"> </w:t>
      </w:r>
      <w:r w:rsidR="00700481">
        <w:t xml:space="preserve">the </w:t>
      </w:r>
      <w:r w:rsidR="0006439A">
        <w:t>tuning parameters of the heuristic depend on each other</w:t>
      </w:r>
      <w:r w:rsidR="00F05F67">
        <w:t>.</w:t>
      </w:r>
      <w:r w:rsidR="008E1979">
        <w:t xml:space="preserve"> </w:t>
      </w:r>
      <w:r w:rsidR="0014471E">
        <w:t xml:space="preserve">The </w:t>
      </w:r>
      <w:r w:rsidR="00813C01">
        <w:t xml:space="preserve">hyperparameter optimization problem has typically two </w:t>
      </w:r>
      <w:r w:rsidR="00E967A3">
        <w:t>conflicting</w:t>
      </w:r>
      <w:r w:rsidR="00813C01">
        <w:t xml:space="preserve"> </w:t>
      </w:r>
      <w:r w:rsidR="00D53170">
        <w:t>objective</w:t>
      </w:r>
      <w:r w:rsidR="00E967A3">
        <w:t>s</w:t>
      </w:r>
      <w:r w:rsidR="005C5D18">
        <w:t xml:space="preserve">: </w:t>
      </w:r>
      <w:r w:rsidR="00E967A3">
        <w:t xml:space="preserve">minimize the </w:t>
      </w:r>
      <w:r w:rsidR="005C5D18">
        <w:t xml:space="preserve">computational cost </w:t>
      </w:r>
      <w:r w:rsidR="00353271">
        <w:t xml:space="preserve">and maximize the </w:t>
      </w:r>
      <w:r w:rsidR="004F62AC">
        <w:t>solution quality</w:t>
      </w:r>
      <w:r w:rsidR="00E60557">
        <w:t xml:space="preserve"> </w:t>
      </w:r>
      <w:r w:rsidR="00353271">
        <w:t xml:space="preserve">of the hoist scheduling problem class </w:t>
      </w:r>
      <w:r w:rsidR="00E60557">
        <w:t xml:space="preserve">given by </w:t>
      </w:r>
      <w:r w:rsidR="005F2ABE">
        <w:t xml:space="preserve">its </w:t>
      </w:r>
      <w:r w:rsidR="00E60557">
        <w:t>objective</w:t>
      </w:r>
      <w:r w:rsidR="00461B47">
        <w:t>.</w:t>
      </w:r>
    </w:p>
    <w:p w14:paraId="150A587E" w14:textId="10447C1E" w:rsidR="000547EF" w:rsidRDefault="006B64E5" w:rsidP="00D53170">
      <w:pPr>
        <w:pStyle w:val="Els-body-text"/>
      </w:pPr>
      <w:r>
        <w:rPr>
          <w:lang w:val="en-GB"/>
        </w:rPr>
        <w:t xml:space="preserve">Since </w:t>
      </w:r>
      <w:r>
        <w:t>no application of hyperparameter optimization to matheuristics is known to the authors</w:t>
      </w:r>
      <w:r w:rsidR="00797C08">
        <w:t xml:space="preserve">, </w:t>
      </w:r>
      <w:r w:rsidR="00943526">
        <w:t xml:space="preserve">this </w:t>
      </w:r>
      <w:r w:rsidR="000547EF">
        <w:rPr>
          <w:lang w:val="en-GB"/>
        </w:rPr>
        <w:t xml:space="preserve">research </w:t>
      </w:r>
      <w:r w:rsidR="00943526">
        <w:rPr>
          <w:lang w:val="en-GB"/>
        </w:rPr>
        <w:t xml:space="preserve">strives </w:t>
      </w:r>
      <w:r w:rsidR="009E23CC">
        <w:rPr>
          <w:lang w:val="en-GB"/>
        </w:rPr>
        <w:t xml:space="preserve">for first insights </w:t>
      </w:r>
      <w:r w:rsidR="006F0D9F">
        <w:rPr>
          <w:lang w:val="en-GB"/>
        </w:rPr>
        <w:t xml:space="preserve">into </w:t>
      </w:r>
      <w:r w:rsidR="00F922C8">
        <w:rPr>
          <w:lang w:val="en-GB"/>
        </w:rPr>
        <w:t>a potential al</w:t>
      </w:r>
      <w:r w:rsidR="00932942">
        <w:rPr>
          <w:lang w:val="en-GB"/>
        </w:rPr>
        <w:t xml:space="preserve">gorithmic setup, </w:t>
      </w:r>
      <w:r w:rsidR="002173F1">
        <w:rPr>
          <w:lang w:val="en-GB"/>
        </w:rPr>
        <w:t xml:space="preserve">useful software tools, and </w:t>
      </w:r>
      <w:r w:rsidR="00806F79">
        <w:rPr>
          <w:lang w:val="en-GB"/>
        </w:rPr>
        <w:t>the numerical performance.</w:t>
      </w:r>
    </w:p>
    <w:p w14:paraId="482D9F28" w14:textId="3361162C" w:rsidR="0033456A" w:rsidRDefault="0047203D" w:rsidP="0033456A">
      <w:pPr>
        <w:pStyle w:val="Els-1storder-head"/>
        <w:spacing w:after="120"/>
        <w:rPr>
          <w:lang w:val="en-GB"/>
        </w:rPr>
      </w:pPr>
      <w:r>
        <w:rPr>
          <w:lang w:val="en-GB"/>
        </w:rPr>
        <w:t>Matheu</w:t>
      </w:r>
      <w:r w:rsidR="00F5437B">
        <w:rPr>
          <w:lang w:val="en-GB"/>
        </w:rPr>
        <w:t>ristics construction</w:t>
      </w:r>
      <w:r w:rsidR="00D53170">
        <w:rPr>
          <w:lang w:val="en-GB"/>
        </w:rPr>
        <w:t xml:space="preserve"> using Bayesian </w:t>
      </w:r>
      <w:proofErr w:type="gramStart"/>
      <w:r w:rsidR="00D53170">
        <w:rPr>
          <w:lang w:val="en-GB"/>
        </w:rPr>
        <w:t>optimization</w:t>
      </w:r>
      <w:proofErr w:type="gramEnd"/>
    </w:p>
    <w:p w14:paraId="1EEA1BD0" w14:textId="483597A0" w:rsidR="006454C4" w:rsidRDefault="00C401A1" w:rsidP="000E5D6E">
      <w:pPr>
        <w:pStyle w:val="Els-body-text"/>
        <w:rPr>
          <w:lang w:val="en-GB"/>
        </w:rPr>
      </w:pPr>
      <w:r>
        <w:rPr>
          <w:lang w:val="en-GB"/>
        </w:rPr>
        <w:t>The h</w:t>
      </w:r>
      <w:r w:rsidR="00BD7DD6">
        <w:rPr>
          <w:lang w:val="en-GB"/>
        </w:rPr>
        <w:t xml:space="preserve">yperparameter optimization </w:t>
      </w:r>
      <w:r>
        <w:rPr>
          <w:lang w:val="en-GB"/>
        </w:rPr>
        <w:t xml:space="preserve">problem </w:t>
      </w:r>
      <w:r w:rsidR="00A7174D">
        <w:rPr>
          <w:lang w:val="en-GB"/>
        </w:rPr>
        <w:t xml:space="preserve">is a </w:t>
      </w:r>
      <w:r w:rsidR="006454C4">
        <w:rPr>
          <w:lang w:val="en-GB"/>
        </w:rPr>
        <w:t xml:space="preserve">black-box optimization problem </w:t>
      </w:r>
      <w:r w:rsidR="00B92E33">
        <w:rPr>
          <w:lang w:val="en-GB"/>
        </w:rPr>
        <w:t>with expensive</w:t>
      </w:r>
      <w:r w:rsidR="000774AE">
        <w:rPr>
          <w:lang w:val="en-GB"/>
        </w:rPr>
        <w:t>-</w:t>
      </w:r>
      <w:r w:rsidR="00B92E33">
        <w:rPr>
          <w:lang w:val="en-GB"/>
        </w:rPr>
        <w:t>to</w:t>
      </w:r>
      <w:r w:rsidR="000774AE">
        <w:rPr>
          <w:lang w:val="en-GB"/>
        </w:rPr>
        <w:t>-</w:t>
      </w:r>
      <w:r w:rsidR="00B92E33">
        <w:rPr>
          <w:lang w:val="en-GB"/>
        </w:rPr>
        <w:t>evaluate objective function</w:t>
      </w:r>
      <w:r w:rsidR="008F48AF">
        <w:rPr>
          <w:lang w:val="en-GB"/>
        </w:rPr>
        <w:t>s</w:t>
      </w:r>
      <w:r w:rsidR="00B92E33">
        <w:rPr>
          <w:lang w:val="en-GB"/>
        </w:rPr>
        <w:t xml:space="preserve">. </w:t>
      </w:r>
      <w:r w:rsidR="00871F94">
        <w:rPr>
          <w:lang w:val="en-GB"/>
        </w:rPr>
        <w:t xml:space="preserve">Both, the </w:t>
      </w:r>
      <w:r w:rsidR="00DF4A6F">
        <w:rPr>
          <w:lang w:val="en-GB"/>
        </w:rPr>
        <w:t xml:space="preserve">computational </w:t>
      </w:r>
      <w:proofErr w:type="gramStart"/>
      <w:r w:rsidR="00DF4A6F">
        <w:rPr>
          <w:lang w:val="en-GB"/>
        </w:rPr>
        <w:t>cost</w:t>
      </w:r>
      <w:proofErr w:type="gramEnd"/>
      <w:r w:rsidR="00DF4A6F">
        <w:rPr>
          <w:lang w:val="en-GB"/>
        </w:rPr>
        <w:t xml:space="preserve"> and the solution quality </w:t>
      </w:r>
      <w:r w:rsidR="00937E03">
        <w:rPr>
          <w:lang w:val="en-GB"/>
        </w:rPr>
        <w:t xml:space="preserve">of the matheuristic </w:t>
      </w:r>
      <w:r w:rsidR="00DF4A6F">
        <w:rPr>
          <w:lang w:val="en-GB"/>
        </w:rPr>
        <w:t xml:space="preserve">are </w:t>
      </w:r>
      <w:r w:rsidR="007B26FE">
        <w:rPr>
          <w:lang w:val="en-GB"/>
        </w:rPr>
        <w:t xml:space="preserve">functions </w:t>
      </w:r>
      <w:r w:rsidR="005E6E1A">
        <w:rPr>
          <w:lang w:val="en-GB"/>
        </w:rPr>
        <w:t xml:space="preserve">of the </w:t>
      </w:r>
      <w:r w:rsidR="00A71B36">
        <w:rPr>
          <w:lang w:val="en-GB"/>
        </w:rPr>
        <w:t>hyperparam</w:t>
      </w:r>
      <w:r w:rsidR="00023444">
        <w:rPr>
          <w:lang w:val="en-GB"/>
        </w:rPr>
        <w:t>e</w:t>
      </w:r>
      <w:r w:rsidR="00A71B36">
        <w:rPr>
          <w:lang w:val="en-GB"/>
        </w:rPr>
        <w:t>ters</w:t>
      </w:r>
      <w:r w:rsidR="00D21A42">
        <w:rPr>
          <w:lang w:val="en-GB"/>
        </w:rPr>
        <w:t xml:space="preserve">, which </w:t>
      </w:r>
      <w:r w:rsidR="00145572">
        <w:rPr>
          <w:lang w:val="en-GB"/>
        </w:rPr>
        <w:t xml:space="preserve">can be evaluated pointwise but provide no </w:t>
      </w:r>
      <w:r w:rsidR="008A1E5E">
        <w:rPr>
          <w:lang w:val="en-GB"/>
        </w:rPr>
        <w:t>prior knowledge</w:t>
      </w:r>
      <w:r w:rsidR="00FC6024">
        <w:rPr>
          <w:lang w:val="en-GB"/>
        </w:rPr>
        <w:t xml:space="preserve"> like gradients</w:t>
      </w:r>
      <w:r w:rsidR="008A1E5E">
        <w:rPr>
          <w:lang w:val="en-GB"/>
        </w:rPr>
        <w:t xml:space="preserve">. </w:t>
      </w:r>
      <w:r w:rsidR="000716D3">
        <w:rPr>
          <w:lang w:val="en-GB"/>
        </w:rPr>
        <w:t>The high computational cost of each sample is mainly caused</w:t>
      </w:r>
      <w:r w:rsidR="00D70687">
        <w:rPr>
          <w:lang w:val="en-GB"/>
        </w:rPr>
        <w:t xml:space="preserve"> by the </w:t>
      </w:r>
      <w:r w:rsidR="006D2C49">
        <w:rPr>
          <w:lang w:val="en-GB"/>
        </w:rPr>
        <w:t xml:space="preserve">solution of </w:t>
      </w:r>
      <w:r w:rsidR="00D70687">
        <w:rPr>
          <w:lang w:val="en-GB"/>
        </w:rPr>
        <w:t xml:space="preserve">one or </w:t>
      </w:r>
      <w:r w:rsidR="00A94332">
        <w:rPr>
          <w:lang w:val="en-GB"/>
        </w:rPr>
        <w:t>a series of</w:t>
      </w:r>
      <w:r w:rsidR="00D70687">
        <w:rPr>
          <w:lang w:val="en-GB"/>
        </w:rPr>
        <w:t xml:space="preserve"> </w:t>
      </w:r>
      <w:r w:rsidR="006D2C49">
        <w:rPr>
          <w:lang w:val="en-GB"/>
        </w:rPr>
        <w:t>mixed-integer program</w:t>
      </w:r>
      <w:r w:rsidR="00D70687">
        <w:rPr>
          <w:lang w:val="en-GB"/>
        </w:rPr>
        <w:t>s</w:t>
      </w:r>
      <w:r w:rsidR="006D2C49">
        <w:rPr>
          <w:lang w:val="en-GB"/>
        </w:rPr>
        <w:t>.</w:t>
      </w:r>
    </w:p>
    <w:p w14:paraId="4F6B3DB0" w14:textId="04B0F620" w:rsidR="00FD07E6" w:rsidRDefault="006B5CA3" w:rsidP="000E5D6E">
      <w:pPr>
        <w:pStyle w:val="Els-body-text"/>
        <w:rPr>
          <w:lang w:val="en-GB"/>
        </w:rPr>
      </w:pPr>
      <w:r>
        <w:rPr>
          <w:lang w:val="en-GB"/>
        </w:rPr>
        <w:t>H</w:t>
      </w:r>
      <w:r w:rsidR="005E66BC">
        <w:rPr>
          <w:lang w:val="en-GB"/>
        </w:rPr>
        <w:t>yperparameter optimization methods</w:t>
      </w:r>
      <w:r>
        <w:rPr>
          <w:lang w:val="en-GB"/>
        </w:rPr>
        <w:t xml:space="preserve"> can be classified as fo</w:t>
      </w:r>
      <w:r w:rsidR="008871B5">
        <w:rPr>
          <w:lang w:val="en-GB"/>
        </w:rPr>
        <w:t>llows</w:t>
      </w:r>
      <w:r w:rsidR="00DB3A8A">
        <w:rPr>
          <w:lang w:val="en-GB"/>
        </w:rPr>
        <w:t xml:space="preserve">: </w:t>
      </w:r>
      <w:r w:rsidR="008871B5">
        <w:rPr>
          <w:lang w:val="en-GB"/>
        </w:rPr>
        <w:t xml:space="preserve">1. </w:t>
      </w:r>
      <w:r w:rsidR="00F1401C">
        <w:rPr>
          <w:lang w:val="en-GB"/>
        </w:rPr>
        <w:t xml:space="preserve">Grid search </w:t>
      </w:r>
      <w:r w:rsidR="00F35E40">
        <w:rPr>
          <w:lang w:val="en-GB"/>
        </w:rPr>
        <w:t xml:space="preserve">methods </w:t>
      </w:r>
      <w:r w:rsidR="00F1401C">
        <w:rPr>
          <w:lang w:val="en-GB"/>
        </w:rPr>
        <w:t xml:space="preserve">evaluate all combinations </w:t>
      </w:r>
      <w:r w:rsidR="008A68EA">
        <w:rPr>
          <w:lang w:val="en-GB"/>
        </w:rPr>
        <w:t xml:space="preserve">of hyperparameter values </w:t>
      </w:r>
      <w:r w:rsidR="00303B17">
        <w:rPr>
          <w:lang w:val="en-GB"/>
        </w:rPr>
        <w:t>on a pre-defined multidimensional grid</w:t>
      </w:r>
      <w:r w:rsidR="00F35E40">
        <w:rPr>
          <w:lang w:val="en-GB"/>
        </w:rPr>
        <w:t>. They are</w:t>
      </w:r>
      <w:r w:rsidR="007076F2">
        <w:rPr>
          <w:lang w:val="en-GB"/>
        </w:rPr>
        <w:t xml:space="preserve"> </w:t>
      </w:r>
      <w:r w:rsidR="008B4EE2">
        <w:rPr>
          <w:lang w:val="en-GB"/>
        </w:rPr>
        <w:t xml:space="preserve">easy to implement but </w:t>
      </w:r>
      <w:r w:rsidR="007A7C89">
        <w:rPr>
          <w:lang w:val="en-GB"/>
        </w:rPr>
        <w:t xml:space="preserve">require all </w:t>
      </w:r>
      <w:r w:rsidR="00B900C5">
        <w:rPr>
          <w:lang w:val="en-GB"/>
        </w:rPr>
        <w:t xml:space="preserve">grid points to be evaluated. </w:t>
      </w:r>
      <w:r w:rsidR="007A7C89">
        <w:rPr>
          <w:lang w:val="en-GB"/>
        </w:rPr>
        <w:t xml:space="preserve">2. </w:t>
      </w:r>
      <w:r w:rsidR="009814E8">
        <w:rPr>
          <w:lang w:val="en-GB"/>
        </w:rPr>
        <w:t xml:space="preserve">Random search </w:t>
      </w:r>
      <w:r w:rsidR="00335A87">
        <w:rPr>
          <w:lang w:val="en-GB"/>
        </w:rPr>
        <w:t xml:space="preserve">methods </w:t>
      </w:r>
      <w:r w:rsidR="007F279E">
        <w:rPr>
          <w:lang w:val="en-GB"/>
        </w:rPr>
        <w:t xml:space="preserve">distribute the </w:t>
      </w:r>
      <w:r w:rsidR="009814E8">
        <w:rPr>
          <w:lang w:val="en-GB"/>
        </w:rPr>
        <w:t xml:space="preserve">samples </w:t>
      </w:r>
      <w:r w:rsidR="003300AA">
        <w:rPr>
          <w:lang w:val="en-GB"/>
        </w:rPr>
        <w:t xml:space="preserve">randomly in the </w:t>
      </w:r>
      <w:r w:rsidR="00371411">
        <w:rPr>
          <w:lang w:val="en-GB"/>
        </w:rPr>
        <w:t xml:space="preserve">hyperparameter </w:t>
      </w:r>
      <w:r w:rsidR="003300AA">
        <w:rPr>
          <w:lang w:val="en-GB"/>
        </w:rPr>
        <w:t xml:space="preserve">space. </w:t>
      </w:r>
      <w:r w:rsidR="00335A87">
        <w:rPr>
          <w:lang w:val="en-GB"/>
        </w:rPr>
        <w:t xml:space="preserve">They are also </w:t>
      </w:r>
      <w:r w:rsidR="0051271C">
        <w:rPr>
          <w:lang w:val="en-GB"/>
        </w:rPr>
        <w:t xml:space="preserve">easy to implement but </w:t>
      </w:r>
      <w:r w:rsidR="00EB0F2D">
        <w:rPr>
          <w:lang w:val="en-GB"/>
        </w:rPr>
        <w:t>may search in irrelevant areas</w:t>
      </w:r>
      <w:r w:rsidR="00843E9B">
        <w:rPr>
          <w:lang w:val="en-GB"/>
        </w:rPr>
        <w:t xml:space="preserve"> of the hyperparameter space</w:t>
      </w:r>
      <w:r w:rsidR="00EB0F2D">
        <w:rPr>
          <w:lang w:val="en-GB"/>
        </w:rPr>
        <w:t xml:space="preserve">. </w:t>
      </w:r>
      <w:r w:rsidR="00843E9B">
        <w:rPr>
          <w:lang w:val="en-GB"/>
        </w:rPr>
        <w:t xml:space="preserve">3. </w:t>
      </w:r>
      <w:r w:rsidR="00EC27FB">
        <w:rPr>
          <w:lang w:val="en-GB"/>
        </w:rPr>
        <w:t>Model based optimization</w:t>
      </w:r>
      <w:r w:rsidR="00D16768">
        <w:rPr>
          <w:lang w:val="en-GB"/>
        </w:rPr>
        <w:t xml:space="preserve"> </w:t>
      </w:r>
      <w:r w:rsidR="00B36757">
        <w:rPr>
          <w:lang w:val="en-GB"/>
        </w:rPr>
        <w:t xml:space="preserve">methods </w:t>
      </w:r>
      <w:r w:rsidR="00C44C32">
        <w:rPr>
          <w:lang w:val="en-GB"/>
        </w:rPr>
        <w:t xml:space="preserve">like Bayesian optimization fit a probabilistic model </w:t>
      </w:r>
      <w:r w:rsidR="00985E79">
        <w:rPr>
          <w:lang w:val="en-GB"/>
        </w:rPr>
        <w:t xml:space="preserve">of the objective functions </w:t>
      </w:r>
      <w:r w:rsidR="00F77F01">
        <w:rPr>
          <w:lang w:val="en-GB"/>
        </w:rPr>
        <w:t xml:space="preserve">to the </w:t>
      </w:r>
      <w:r w:rsidR="00D45673">
        <w:rPr>
          <w:lang w:val="en-GB"/>
        </w:rPr>
        <w:t xml:space="preserve">collected function samples </w:t>
      </w:r>
      <w:r w:rsidR="009200EA">
        <w:rPr>
          <w:lang w:val="en-GB"/>
        </w:rPr>
        <w:t xml:space="preserve">and use this model to guide the optimization </w:t>
      </w:r>
      <w:r w:rsidR="0006776A">
        <w:rPr>
          <w:lang w:val="en-GB"/>
        </w:rPr>
        <w:t xml:space="preserve">by </w:t>
      </w:r>
      <w:r w:rsidR="009200EA">
        <w:rPr>
          <w:lang w:val="en-GB"/>
        </w:rPr>
        <w:t xml:space="preserve">trading off </w:t>
      </w:r>
      <w:r w:rsidR="00F45C22">
        <w:rPr>
          <w:lang w:val="en-GB"/>
        </w:rPr>
        <w:t>exploration versus exploitation of the search space</w:t>
      </w:r>
      <w:r w:rsidR="00E078DC">
        <w:rPr>
          <w:lang w:val="en-GB"/>
        </w:rPr>
        <w:t xml:space="preserve">. </w:t>
      </w:r>
      <w:r w:rsidR="009D7A1B">
        <w:rPr>
          <w:lang w:val="en-GB"/>
        </w:rPr>
        <w:t xml:space="preserve">Model based methods </w:t>
      </w:r>
      <w:r w:rsidR="00302E0F">
        <w:rPr>
          <w:lang w:val="en-GB"/>
        </w:rPr>
        <w:t xml:space="preserve">support </w:t>
      </w:r>
      <w:r w:rsidR="003132B8">
        <w:rPr>
          <w:lang w:val="en-GB"/>
        </w:rPr>
        <w:t xml:space="preserve">an </w:t>
      </w:r>
      <w:r w:rsidR="00302E0F">
        <w:rPr>
          <w:lang w:val="en-GB"/>
        </w:rPr>
        <w:t xml:space="preserve">efficient sampling </w:t>
      </w:r>
      <w:r w:rsidR="002F580A">
        <w:rPr>
          <w:lang w:val="en-GB"/>
        </w:rPr>
        <w:t xml:space="preserve">but </w:t>
      </w:r>
      <w:r w:rsidR="008C258C">
        <w:rPr>
          <w:lang w:val="en-GB"/>
        </w:rPr>
        <w:t>rel</w:t>
      </w:r>
      <w:r w:rsidR="00F10491">
        <w:rPr>
          <w:lang w:val="en-GB"/>
        </w:rPr>
        <w:t>y</w:t>
      </w:r>
      <w:r w:rsidR="008C258C">
        <w:rPr>
          <w:lang w:val="en-GB"/>
        </w:rPr>
        <w:t xml:space="preserve"> </w:t>
      </w:r>
      <w:r w:rsidR="00DB5609">
        <w:rPr>
          <w:lang w:val="en-GB"/>
        </w:rPr>
        <w:t xml:space="preserve">on a robust surrogate model which </w:t>
      </w:r>
      <w:r w:rsidR="00011EB2">
        <w:rPr>
          <w:lang w:val="en-GB"/>
        </w:rPr>
        <w:t xml:space="preserve">provides useful approximations </w:t>
      </w:r>
      <w:r w:rsidR="005A692B">
        <w:rPr>
          <w:lang w:val="en-GB"/>
        </w:rPr>
        <w:t>of the true objective functions</w:t>
      </w:r>
      <w:r w:rsidR="001B3D2A">
        <w:rPr>
          <w:lang w:val="en-GB"/>
        </w:rPr>
        <w:t>,</w:t>
      </w:r>
      <w:r w:rsidR="005A692B">
        <w:rPr>
          <w:lang w:val="en-GB"/>
        </w:rPr>
        <w:t xml:space="preserve"> </w:t>
      </w:r>
      <w:r w:rsidR="0089794F">
        <w:rPr>
          <w:lang w:val="en-GB"/>
        </w:rPr>
        <w:t xml:space="preserve">see </w:t>
      </w:r>
      <w:proofErr w:type="spellStart"/>
      <w:r w:rsidR="00CF3805">
        <w:rPr>
          <w:lang w:val="en-GB"/>
        </w:rPr>
        <w:t>Bischl</w:t>
      </w:r>
      <w:proofErr w:type="spellEnd"/>
      <w:r w:rsidR="00CF3805">
        <w:rPr>
          <w:lang w:val="en-GB"/>
        </w:rPr>
        <w:t xml:space="preserve"> et al. (2023)</w:t>
      </w:r>
      <w:r w:rsidR="001B3D2A">
        <w:rPr>
          <w:lang w:val="en-GB"/>
        </w:rPr>
        <w:t>.</w:t>
      </w:r>
    </w:p>
    <w:p w14:paraId="583011AE" w14:textId="12801859" w:rsidR="00AE5061" w:rsidRPr="00AE5061" w:rsidRDefault="005F3D9E" w:rsidP="00483AA6">
      <w:pPr>
        <w:pStyle w:val="Els-body-text"/>
        <w:rPr>
          <w:lang w:val="en-GB"/>
        </w:rPr>
      </w:pPr>
      <w:r>
        <w:rPr>
          <w:lang w:val="en-GB"/>
        </w:rPr>
        <w:t xml:space="preserve">Due to its </w:t>
      </w:r>
      <w:r w:rsidR="0010097E">
        <w:rPr>
          <w:lang w:val="en-GB"/>
        </w:rPr>
        <w:t xml:space="preserve">efficient sampling strategy, </w:t>
      </w:r>
      <w:r w:rsidR="00333477">
        <w:rPr>
          <w:lang w:val="en-GB"/>
        </w:rPr>
        <w:t xml:space="preserve">Bayesian optimization </w:t>
      </w:r>
      <w:r w:rsidR="00687958">
        <w:rPr>
          <w:lang w:val="en-GB"/>
        </w:rPr>
        <w:t xml:space="preserve">is considered the state-of-the-art </w:t>
      </w:r>
      <w:r w:rsidR="001F5C14">
        <w:rPr>
          <w:lang w:val="en-GB"/>
        </w:rPr>
        <w:t>hyperparameter optimization method for expe</w:t>
      </w:r>
      <w:r w:rsidR="000E4C65">
        <w:rPr>
          <w:lang w:val="en-GB"/>
        </w:rPr>
        <w:t>n</w:t>
      </w:r>
      <w:r w:rsidR="001F5C14">
        <w:rPr>
          <w:lang w:val="en-GB"/>
        </w:rPr>
        <w:t>sive-to-evaluat</w:t>
      </w:r>
      <w:r w:rsidR="008D046D">
        <w:rPr>
          <w:lang w:val="en-GB"/>
        </w:rPr>
        <w:t>e objective functions like the one at hand (</w:t>
      </w:r>
      <w:r w:rsidRPr="005C7E20">
        <w:rPr>
          <w:lang w:val="en-GB"/>
        </w:rPr>
        <w:t>Hutter et al., 2019</w:t>
      </w:r>
      <w:r w:rsidR="008D046D">
        <w:rPr>
          <w:lang w:val="en-GB"/>
        </w:rPr>
        <w:t xml:space="preserve">). </w:t>
      </w:r>
      <w:r w:rsidR="00853A6F">
        <w:rPr>
          <w:lang w:val="en-GB"/>
        </w:rPr>
        <w:t xml:space="preserve">It </w:t>
      </w:r>
      <w:r w:rsidR="009A62E6" w:rsidRPr="009A62E6">
        <w:rPr>
          <w:lang w:val="en-GB"/>
        </w:rPr>
        <w:t>was originally designed for continuous parameters, but integer</w:t>
      </w:r>
      <w:r w:rsidR="00122386">
        <w:rPr>
          <w:lang w:val="en-GB"/>
        </w:rPr>
        <w:t>, ordinal</w:t>
      </w:r>
      <w:r w:rsidR="009A62E6" w:rsidRPr="009A62E6">
        <w:rPr>
          <w:lang w:val="en-GB"/>
        </w:rPr>
        <w:t xml:space="preserve"> and categorial parameters can be </w:t>
      </w:r>
      <w:r w:rsidR="00122386">
        <w:rPr>
          <w:lang w:val="en-GB"/>
        </w:rPr>
        <w:t>handled</w:t>
      </w:r>
      <w:r w:rsidR="009A62E6" w:rsidRPr="009A62E6">
        <w:rPr>
          <w:lang w:val="en-GB"/>
        </w:rPr>
        <w:t xml:space="preserve"> as well.</w:t>
      </w:r>
      <w:r w:rsidR="009A62E6">
        <w:rPr>
          <w:lang w:val="en-GB"/>
        </w:rPr>
        <w:t xml:space="preserve"> </w:t>
      </w:r>
      <w:r w:rsidR="008C3300">
        <w:rPr>
          <w:lang w:val="en-GB"/>
        </w:rPr>
        <w:t xml:space="preserve">A </w:t>
      </w:r>
      <w:r w:rsidR="008C3300" w:rsidRPr="00AE5061">
        <w:rPr>
          <w:lang w:val="en-GB"/>
        </w:rPr>
        <w:t>Bayesian optimization</w:t>
      </w:r>
      <w:r w:rsidR="008C3300">
        <w:rPr>
          <w:lang w:val="en-GB"/>
        </w:rPr>
        <w:t xml:space="preserve"> </w:t>
      </w:r>
      <w:r w:rsidR="00D51EE0">
        <w:rPr>
          <w:lang w:val="en-GB"/>
        </w:rPr>
        <w:t xml:space="preserve">algorithm </w:t>
      </w:r>
      <w:r w:rsidR="008C3300">
        <w:rPr>
          <w:lang w:val="en-GB"/>
        </w:rPr>
        <w:t xml:space="preserve">has </w:t>
      </w:r>
      <w:r w:rsidR="00DC2759">
        <w:rPr>
          <w:lang w:val="en-GB"/>
        </w:rPr>
        <w:t>t</w:t>
      </w:r>
      <w:r w:rsidR="004731B3">
        <w:rPr>
          <w:lang w:val="en-GB"/>
        </w:rPr>
        <w:t>wo main ingredients</w:t>
      </w:r>
      <w:r w:rsidR="00F93AB7">
        <w:rPr>
          <w:lang w:val="en-GB"/>
        </w:rPr>
        <w:t xml:space="preserve">: </w:t>
      </w:r>
      <w:r w:rsidR="00DC2759">
        <w:rPr>
          <w:lang w:val="en-GB"/>
        </w:rPr>
        <w:t xml:space="preserve">1. </w:t>
      </w:r>
      <w:r w:rsidR="002A0684">
        <w:rPr>
          <w:lang w:val="en-GB"/>
        </w:rPr>
        <w:t>An a</w:t>
      </w:r>
      <w:r w:rsidR="004731B3">
        <w:rPr>
          <w:lang w:val="en-GB"/>
        </w:rPr>
        <w:t>cquisition function</w:t>
      </w:r>
      <w:r w:rsidR="00DC2759">
        <w:rPr>
          <w:lang w:val="en-GB"/>
        </w:rPr>
        <w:t xml:space="preserve"> </w:t>
      </w:r>
      <w:r w:rsidR="00C814AA">
        <w:rPr>
          <w:lang w:val="en-GB"/>
        </w:rPr>
        <w:t xml:space="preserve">balances </w:t>
      </w:r>
      <w:r w:rsidR="00120EB2">
        <w:rPr>
          <w:lang w:val="en-GB"/>
        </w:rPr>
        <w:t xml:space="preserve">the </w:t>
      </w:r>
      <w:r w:rsidR="00151C52">
        <w:rPr>
          <w:lang w:val="en-GB"/>
        </w:rPr>
        <w:t xml:space="preserve">exploration versus exploitation </w:t>
      </w:r>
      <w:r w:rsidR="00120EB2">
        <w:rPr>
          <w:lang w:val="en-GB"/>
        </w:rPr>
        <w:t xml:space="preserve">of the search space </w:t>
      </w:r>
      <w:r w:rsidR="008C7D67">
        <w:rPr>
          <w:lang w:val="en-GB"/>
        </w:rPr>
        <w:t xml:space="preserve">based on the surrogate model </w:t>
      </w:r>
      <w:r w:rsidR="00151C52">
        <w:rPr>
          <w:lang w:val="en-GB"/>
        </w:rPr>
        <w:t xml:space="preserve">and </w:t>
      </w:r>
      <w:r w:rsidR="00F4228A">
        <w:rPr>
          <w:lang w:val="en-GB"/>
        </w:rPr>
        <w:t xml:space="preserve">decides which </w:t>
      </w:r>
      <w:r w:rsidR="00E731FD">
        <w:rPr>
          <w:lang w:val="en-GB"/>
        </w:rPr>
        <w:t xml:space="preserve">hyperparameter values </w:t>
      </w:r>
      <w:r w:rsidR="004642FB">
        <w:rPr>
          <w:lang w:val="en-GB"/>
        </w:rPr>
        <w:t>to evaluate next</w:t>
      </w:r>
      <w:r w:rsidR="00B82050">
        <w:rPr>
          <w:lang w:val="en-GB"/>
        </w:rPr>
        <w:t xml:space="preserve">. </w:t>
      </w:r>
      <w:r w:rsidR="00E07A3E">
        <w:rPr>
          <w:lang w:val="en-GB"/>
        </w:rPr>
        <w:t>Various t</w:t>
      </w:r>
      <w:r w:rsidR="002B147A">
        <w:rPr>
          <w:lang w:val="en-GB"/>
        </w:rPr>
        <w:t xml:space="preserve">ypes </w:t>
      </w:r>
      <w:r w:rsidR="00BC31B7">
        <w:rPr>
          <w:lang w:val="en-GB"/>
        </w:rPr>
        <w:t>of acquisition functions</w:t>
      </w:r>
      <w:r w:rsidR="00E731FD">
        <w:rPr>
          <w:lang w:val="en-GB"/>
        </w:rPr>
        <w:t xml:space="preserve"> exist</w:t>
      </w:r>
      <w:r w:rsidR="00E07A3E">
        <w:rPr>
          <w:lang w:val="en-GB"/>
        </w:rPr>
        <w:t xml:space="preserve">, </w:t>
      </w:r>
      <w:r w:rsidR="00B475EB">
        <w:rPr>
          <w:lang w:val="en-GB"/>
        </w:rPr>
        <w:t>e.g.</w:t>
      </w:r>
      <w:r w:rsidR="000E713F">
        <w:rPr>
          <w:lang w:val="en-GB"/>
        </w:rPr>
        <w:t xml:space="preserve"> expected improvement,</w:t>
      </w:r>
      <w:r w:rsidR="000D78F9">
        <w:rPr>
          <w:lang w:val="en-GB"/>
        </w:rPr>
        <w:t xml:space="preserve"> probability of improvement</w:t>
      </w:r>
      <w:r w:rsidR="007E34BE">
        <w:rPr>
          <w:lang w:val="en-GB"/>
        </w:rPr>
        <w:t xml:space="preserve">, and </w:t>
      </w:r>
      <w:r w:rsidR="00591F25">
        <w:rPr>
          <w:lang w:val="en-GB"/>
        </w:rPr>
        <w:t>Thom</w:t>
      </w:r>
      <w:r w:rsidR="00015B0F">
        <w:rPr>
          <w:lang w:val="en-GB"/>
        </w:rPr>
        <w:t>p</w:t>
      </w:r>
      <w:r w:rsidR="00591F25">
        <w:rPr>
          <w:lang w:val="en-GB"/>
        </w:rPr>
        <w:t>son sampling</w:t>
      </w:r>
      <w:r w:rsidR="00E721C6">
        <w:rPr>
          <w:lang w:val="en-GB"/>
        </w:rPr>
        <w:t>. 2.</w:t>
      </w:r>
      <w:r w:rsidR="00BC31B7">
        <w:rPr>
          <w:lang w:val="en-GB"/>
        </w:rPr>
        <w:t xml:space="preserve"> </w:t>
      </w:r>
      <w:r w:rsidR="007F48A3">
        <w:rPr>
          <w:lang w:val="en-GB"/>
        </w:rPr>
        <w:t>The s</w:t>
      </w:r>
      <w:r w:rsidR="00B82050">
        <w:rPr>
          <w:lang w:val="en-GB"/>
        </w:rPr>
        <w:t>urrogate model</w:t>
      </w:r>
      <w:r w:rsidR="00BC40BA">
        <w:rPr>
          <w:lang w:val="en-GB"/>
        </w:rPr>
        <w:t xml:space="preserve"> </w:t>
      </w:r>
      <w:r w:rsidR="00C1719A">
        <w:rPr>
          <w:lang w:val="en-GB"/>
        </w:rPr>
        <w:t xml:space="preserve">is a </w:t>
      </w:r>
      <w:r w:rsidR="000805C4">
        <w:rPr>
          <w:lang w:val="en-GB"/>
        </w:rPr>
        <w:t xml:space="preserve">probabilistic </w:t>
      </w:r>
      <w:r w:rsidR="00C83BCC">
        <w:rPr>
          <w:lang w:val="en-GB"/>
        </w:rPr>
        <w:t xml:space="preserve">model </w:t>
      </w:r>
      <w:r w:rsidR="000805C4">
        <w:rPr>
          <w:lang w:val="en-GB"/>
        </w:rPr>
        <w:t>that defines a distribution over the objective function</w:t>
      </w:r>
      <w:r w:rsidR="00741A20">
        <w:rPr>
          <w:lang w:val="en-GB"/>
        </w:rPr>
        <w:t xml:space="preserve"> </w:t>
      </w:r>
      <w:r w:rsidR="00941DCC">
        <w:rPr>
          <w:lang w:val="en-GB"/>
        </w:rPr>
        <w:t xml:space="preserve">value in the hyperparameter space </w:t>
      </w:r>
      <w:r w:rsidR="00741A20">
        <w:rPr>
          <w:lang w:val="en-GB"/>
        </w:rPr>
        <w:t>between the sampling points</w:t>
      </w:r>
      <w:r w:rsidR="00B82050">
        <w:rPr>
          <w:lang w:val="en-GB"/>
        </w:rPr>
        <w:t>.</w:t>
      </w:r>
      <w:r w:rsidR="003352C7">
        <w:rPr>
          <w:lang w:val="en-GB"/>
        </w:rPr>
        <w:t xml:space="preserve"> </w:t>
      </w:r>
      <w:r w:rsidR="00DD3845">
        <w:rPr>
          <w:lang w:val="en-GB"/>
        </w:rPr>
        <w:t>Various types of surrogate models</w:t>
      </w:r>
      <w:r w:rsidR="00B475EB">
        <w:rPr>
          <w:lang w:val="en-GB"/>
        </w:rPr>
        <w:t xml:space="preserve"> exist, e.g. </w:t>
      </w:r>
      <w:r w:rsidR="00397247">
        <w:rPr>
          <w:lang w:val="en-GB"/>
        </w:rPr>
        <w:t xml:space="preserve">a </w:t>
      </w:r>
      <w:r w:rsidR="00DD3845">
        <w:rPr>
          <w:lang w:val="en-GB"/>
        </w:rPr>
        <w:t>Gaussian process, random forest</w:t>
      </w:r>
      <w:r w:rsidR="003E0013">
        <w:rPr>
          <w:lang w:val="en-GB"/>
        </w:rPr>
        <w:t xml:space="preserve">, </w:t>
      </w:r>
      <w:r w:rsidR="00F43F53">
        <w:rPr>
          <w:lang w:val="en-GB"/>
        </w:rPr>
        <w:t xml:space="preserve">Bayesian </w:t>
      </w:r>
      <w:r w:rsidR="00D62313">
        <w:rPr>
          <w:lang w:val="en-GB"/>
        </w:rPr>
        <w:t>neural networks.</w:t>
      </w:r>
    </w:p>
    <w:p w14:paraId="5A958456" w14:textId="2C473E5F" w:rsidR="007204CA" w:rsidRPr="00AE5061" w:rsidRDefault="00B82050" w:rsidP="00AE5061">
      <w:pPr>
        <w:pStyle w:val="Els-body-text"/>
        <w:rPr>
          <w:lang w:val="en-GB"/>
        </w:rPr>
      </w:pPr>
      <w:r>
        <w:rPr>
          <w:lang w:val="en-GB"/>
        </w:rPr>
        <w:t xml:space="preserve">In each iteration </w:t>
      </w:r>
      <w:r w:rsidR="003D7AF7">
        <w:rPr>
          <w:lang w:val="en-GB"/>
        </w:rPr>
        <w:t xml:space="preserve">step </w:t>
      </w:r>
      <w:r w:rsidR="00BC188A">
        <w:rPr>
          <w:lang w:val="en-GB"/>
        </w:rPr>
        <w:t>a</w:t>
      </w:r>
      <w:r>
        <w:rPr>
          <w:lang w:val="en-GB"/>
        </w:rPr>
        <w:t xml:space="preserve"> Bayesi</w:t>
      </w:r>
      <w:r w:rsidR="00051F58">
        <w:rPr>
          <w:lang w:val="en-GB"/>
        </w:rPr>
        <w:t>a</w:t>
      </w:r>
      <w:r>
        <w:rPr>
          <w:lang w:val="en-GB"/>
        </w:rPr>
        <w:t xml:space="preserve">n optimization algorithm </w:t>
      </w:r>
      <w:r w:rsidR="008A3FF4">
        <w:rPr>
          <w:lang w:val="en-GB"/>
        </w:rPr>
        <w:t xml:space="preserve">proposes </w:t>
      </w:r>
      <w:r>
        <w:rPr>
          <w:lang w:val="en-GB"/>
        </w:rPr>
        <w:t xml:space="preserve">the </w:t>
      </w:r>
      <w:r w:rsidR="00051F58">
        <w:rPr>
          <w:lang w:val="en-GB"/>
        </w:rPr>
        <w:t>next sampling point</w:t>
      </w:r>
      <w:r w:rsidR="008A3FF4">
        <w:rPr>
          <w:lang w:val="en-GB"/>
        </w:rPr>
        <w:t xml:space="preserve">, determines </w:t>
      </w:r>
      <w:r w:rsidR="00051F58">
        <w:rPr>
          <w:lang w:val="en-GB"/>
        </w:rPr>
        <w:t xml:space="preserve">the corresponding </w:t>
      </w:r>
      <w:r w:rsidR="00A600B5">
        <w:rPr>
          <w:lang w:val="en-GB"/>
        </w:rPr>
        <w:t xml:space="preserve">objective </w:t>
      </w:r>
      <w:r w:rsidR="00BC188A">
        <w:rPr>
          <w:lang w:val="en-GB"/>
        </w:rPr>
        <w:t xml:space="preserve">function </w:t>
      </w:r>
      <w:r w:rsidR="00A600B5">
        <w:rPr>
          <w:lang w:val="en-GB"/>
        </w:rPr>
        <w:t>values</w:t>
      </w:r>
      <w:r w:rsidR="0016199E">
        <w:rPr>
          <w:lang w:val="en-GB"/>
        </w:rPr>
        <w:t>,</w:t>
      </w:r>
      <w:r w:rsidR="006D4C9A">
        <w:rPr>
          <w:lang w:val="en-GB"/>
        </w:rPr>
        <w:t xml:space="preserve"> and updates the surrogate model. </w:t>
      </w:r>
      <w:r w:rsidR="00381E32">
        <w:rPr>
          <w:lang w:val="en-GB"/>
        </w:rPr>
        <w:t xml:space="preserve">Here, </w:t>
      </w:r>
      <w:r w:rsidR="00E47EBD">
        <w:rPr>
          <w:lang w:val="en-GB"/>
        </w:rPr>
        <w:t xml:space="preserve">Bayesian optimization </w:t>
      </w:r>
      <w:r w:rsidR="00DE37F5">
        <w:rPr>
          <w:lang w:val="en-GB"/>
        </w:rPr>
        <w:t xml:space="preserve">is used as an algorithm to automatically construct </w:t>
      </w:r>
      <w:r w:rsidR="00381E32">
        <w:rPr>
          <w:lang w:val="en-GB"/>
        </w:rPr>
        <w:t>another algorithm, nam</w:t>
      </w:r>
      <w:r w:rsidR="0041346E">
        <w:rPr>
          <w:lang w:val="en-GB"/>
        </w:rPr>
        <w:t>e</w:t>
      </w:r>
      <w:r w:rsidR="00381E32">
        <w:rPr>
          <w:lang w:val="en-GB"/>
        </w:rPr>
        <w:t>ly a matheuri</w:t>
      </w:r>
      <w:r w:rsidR="0041346E">
        <w:rPr>
          <w:lang w:val="en-GB"/>
        </w:rPr>
        <w:t>stic. The m</w:t>
      </w:r>
      <w:r w:rsidR="00B12820">
        <w:rPr>
          <w:lang w:val="en-GB"/>
        </w:rPr>
        <w:t>ain d</w:t>
      </w:r>
      <w:r w:rsidR="007F4456">
        <w:rPr>
          <w:lang w:val="en-GB"/>
        </w:rPr>
        <w:t xml:space="preserve">esign parameters of </w:t>
      </w:r>
      <w:r w:rsidR="00753E84">
        <w:rPr>
          <w:lang w:val="en-GB"/>
        </w:rPr>
        <w:t>a Bayesian optimization</w:t>
      </w:r>
      <w:r w:rsidR="007F4456">
        <w:rPr>
          <w:lang w:val="en-GB"/>
        </w:rPr>
        <w:t xml:space="preserve"> </w:t>
      </w:r>
      <w:r w:rsidR="009C7E49">
        <w:rPr>
          <w:lang w:val="en-GB"/>
        </w:rPr>
        <w:t>algorithm</w:t>
      </w:r>
      <w:r w:rsidR="00D014FE">
        <w:rPr>
          <w:lang w:val="en-GB"/>
        </w:rPr>
        <w:t xml:space="preserve"> itself</w:t>
      </w:r>
      <w:r w:rsidR="00DF5FE8">
        <w:rPr>
          <w:lang w:val="en-GB"/>
        </w:rPr>
        <w:t xml:space="preserve"> are the </w:t>
      </w:r>
      <w:r w:rsidR="001C5275">
        <w:rPr>
          <w:lang w:val="en-GB"/>
        </w:rPr>
        <w:t xml:space="preserve">selection of the acquisition function and </w:t>
      </w:r>
      <w:r w:rsidR="00753E84">
        <w:rPr>
          <w:lang w:val="en-GB"/>
        </w:rPr>
        <w:t xml:space="preserve">of </w:t>
      </w:r>
      <w:r w:rsidR="001C5275">
        <w:rPr>
          <w:lang w:val="en-GB"/>
        </w:rPr>
        <w:t xml:space="preserve">the surrogate model </w:t>
      </w:r>
      <w:r w:rsidR="00753E84">
        <w:rPr>
          <w:lang w:val="en-GB"/>
        </w:rPr>
        <w:t>in addition to</w:t>
      </w:r>
      <w:r w:rsidR="001C5275">
        <w:rPr>
          <w:lang w:val="en-GB"/>
        </w:rPr>
        <w:t xml:space="preserve"> </w:t>
      </w:r>
      <w:r w:rsidR="00993A32">
        <w:rPr>
          <w:lang w:val="en-GB"/>
        </w:rPr>
        <w:t xml:space="preserve">the setting of </w:t>
      </w:r>
      <w:r w:rsidR="001C5275">
        <w:rPr>
          <w:lang w:val="en-GB"/>
        </w:rPr>
        <w:t xml:space="preserve">their </w:t>
      </w:r>
      <w:r w:rsidR="00993A32">
        <w:rPr>
          <w:lang w:val="en-GB"/>
        </w:rPr>
        <w:t>parameters</w:t>
      </w:r>
      <w:r w:rsidR="00E34A6E">
        <w:rPr>
          <w:lang w:val="en-GB"/>
        </w:rPr>
        <w:t xml:space="preserve">, see </w:t>
      </w:r>
      <w:proofErr w:type="spellStart"/>
      <w:r w:rsidR="00E34A6E">
        <w:rPr>
          <w:lang w:val="en-GB"/>
        </w:rPr>
        <w:t>Bischl</w:t>
      </w:r>
      <w:proofErr w:type="spellEnd"/>
      <w:r w:rsidR="00E34A6E">
        <w:rPr>
          <w:lang w:val="en-GB"/>
        </w:rPr>
        <w:t xml:space="preserve"> et al. (2023)</w:t>
      </w:r>
      <w:r w:rsidR="00C4662F">
        <w:rPr>
          <w:lang w:val="en-GB"/>
        </w:rPr>
        <w:t>.</w:t>
      </w:r>
    </w:p>
    <w:p w14:paraId="144DE6AE" w14:textId="325D1874" w:rsidR="008D2649" w:rsidRDefault="00AE5061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Tool</w:t>
      </w:r>
      <w:r w:rsidR="00E831C6">
        <w:rPr>
          <w:lang w:val="en-GB"/>
        </w:rPr>
        <w:t xml:space="preserve"> selection</w:t>
      </w:r>
      <w:r w:rsidR="004E2EAD">
        <w:rPr>
          <w:lang w:val="en-GB"/>
        </w:rPr>
        <w:t xml:space="preserve"> and settings</w:t>
      </w:r>
    </w:p>
    <w:p w14:paraId="51EE496B" w14:textId="78999313" w:rsidR="00571717" w:rsidRDefault="005C2984" w:rsidP="0003614A">
      <w:pPr>
        <w:pStyle w:val="Els-body-text"/>
        <w:rPr>
          <w:lang w:val="en-GB"/>
        </w:rPr>
      </w:pPr>
      <w:r>
        <w:rPr>
          <w:lang w:val="en-GB"/>
        </w:rPr>
        <w:t>Many</w:t>
      </w:r>
      <w:r w:rsidR="00D86B26">
        <w:rPr>
          <w:lang w:val="en-GB"/>
        </w:rPr>
        <w:t xml:space="preserve"> commercial and non-commercial implementations of </w:t>
      </w:r>
      <w:r w:rsidR="00FB2394">
        <w:rPr>
          <w:lang w:val="en-GB"/>
        </w:rPr>
        <w:t xml:space="preserve">Bayesian optimizations algorithms exist, </w:t>
      </w:r>
      <w:r>
        <w:rPr>
          <w:lang w:val="en-GB"/>
        </w:rPr>
        <w:t>like</w:t>
      </w:r>
      <w:r w:rsidR="003C2EE9">
        <w:rPr>
          <w:lang w:val="en-GB"/>
        </w:rPr>
        <w:t xml:space="preserve"> </w:t>
      </w:r>
      <w:proofErr w:type="spellStart"/>
      <w:r w:rsidR="003C2EE9">
        <w:rPr>
          <w:lang w:val="en-GB"/>
        </w:rPr>
        <w:t>GPyOpt</w:t>
      </w:r>
      <w:proofErr w:type="spellEnd"/>
      <w:r w:rsidR="003C2EE9">
        <w:rPr>
          <w:lang w:val="en-GB"/>
        </w:rPr>
        <w:t xml:space="preserve"> (</w:t>
      </w:r>
      <w:r w:rsidR="00B83A6D" w:rsidRPr="00B83A6D">
        <w:rPr>
          <w:lang w:val="en-GB"/>
        </w:rPr>
        <w:t>https://sheffieldml.github.io/GPyOpt/</w:t>
      </w:r>
      <w:r w:rsidR="003C2EE9">
        <w:rPr>
          <w:lang w:val="en-GB"/>
        </w:rPr>
        <w:t>),</w:t>
      </w:r>
      <w:r w:rsidR="00FB2394">
        <w:rPr>
          <w:lang w:val="en-GB"/>
        </w:rPr>
        <w:t xml:space="preserve"> </w:t>
      </w:r>
      <w:proofErr w:type="spellStart"/>
      <w:r w:rsidR="007C6A81">
        <w:rPr>
          <w:lang w:val="en-GB"/>
        </w:rPr>
        <w:t>Optuna</w:t>
      </w:r>
      <w:proofErr w:type="spellEnd"/>
      <w:r w:rsidR="00E93E74">
        <w:rPr>
          <w:lang w:val="en-GB"/>
        </w:rPr>
        <w:t xml:space="preserve"> </w:t>
      </w:r>
      <w:r w:rsidR="003255B1">
        <w:rPr>
          <w:lang w:val="en-GB"/>
        </w:rPr>
        <w:t>(</w:t>
      </w:r>
      <w:r w:rsidR="007B1DEB" w:rsidRPr="007B1DEB">
        <w:rPr>
          <w:lang w:val="en-GB"/>
        </w:rPr>
        <w:t>https://optuna.org/</w:t>
      </w:r>
      <w:r w:rsidR="003255B1">
        <w:rPr>
          <w:lang w:val="en-GB"/>
        </w:rPr>
        <w:t>)</w:t>
      </w:r>
      <w:r w:rsidR="00541BAB">
        <w:rPr>
          <w:lang w:val="en-GB"/>
        </w:rPr>
        <w:t xml:space="preserve">, </w:t>
      </w:r>
      <w:r w:rsidR="00FE3295">
        <w:rPr>
          <w:lang w:val="en-GB"/>
        </w:rPr>
        <w:t>scikit-optimize (</w:t>
      </w:r>
      <w:r w:rsidR="00D00F0B" w:rsidRPr="00D00F0B">
        <w:rPr>
          <w:lang w:val="en-GB"/>
        </w:rPr>
        <w:t>https://scikit-optimize.github.io/stable/</w:t>
      </w:r>
      <w:r w:rsidR="00FE3295">
        <w:rPr>
          <w:lang w:val="en-GB"/>
        </w:rPr>
        <w:t xml:space="preserve">), </w:t>
      </w:r>
      <w:r w:rsidR="00541BAB">
        <w:rPr>
          <w:lang w:val="en-GB"/>
        </w:rPr>
        <w:t>SMAC</w:t>
      </w:r>
      <w:r w:rsidR="006D3B2F">
        <w:rPr>
          <w:lang w:val="en-GB"/>
        </w:rPr>
        <w:t>3</w:t>
      </w:r>
      <w:r w:rsidR="00541BAB">
        <w:rPr>
          <w:lang w:val="en-GB"/>
        </w:rPr>
        <w:t xml:space="preserve"> (</w:t>
      </w:r>
      <w:r w:rsidR="006D3B2F" w:rsidRPr="006D3B2F">
        <w:rPr>
          <w:lang w:val="en-GB"/>
        </w:rPr>
        <w:t>https://github.com/automl/SMAC3</w:t>
      </w:r>
      <w:r w:rsidR="00541BAB">
        <w:rPr>
          <w:lang w:val="en-GB"/>
        </w:rPr>
        <w:t>)</w:t>
      </w:r>
      <w:r w:rsidR="005D69F5">
        <w:rPr>
          <w:lang w:val="en-GB"/>
        </w:rPr>
        <w:t xml:space="preserve">, </w:t>
      </w:r>
      <w:r w:rsidR="00467D33">
        <w:rPr>
          <w:lang w:val="en-GB"/>
        </w:rPr>
        <w:t>Spearmint</w:t>
      </w:r>
      <w:r w:rsidR="009826BE">
        <w:rPr>
          <w:lang w:val="en-GB"/>
        </w:rPr>
        <w:t xml:space="preserve"> (</w:t>
      </w:r>
      <w:r w:rsidR="00EE0F6E" w:rsidRPr="00EE0F6E">
        <w:rPr>
          <w:lang w:val="en-GB"/>
        </w:rPr>
        <w:t>https://github.com/JasperSnoek</w:t>
      </w:r>
      <w:r w:rsidR="00B95654">
        <w:rPr>
          <w:lang w:val="en-GB"/>
        </w:rPr>
        <w:t xml:space="preserve"> </w:t>
      </w:r>
      <w:r w:rsidR="00EE0F6E" w:rsidRPr="00EE0F6E">
        <w:rPr>
          <w:lang w:val="en-GB"/>
        </w:rPr>
        <w:lastRenderedPageBreak/>
        <w:t>/spearmint</w:t>
      </w:r>
      <w:r w:rsidR="009826BE">
        <w:rPr>
          <w:lang w:val="en-GB"/>
        </w:rPr>
        <w:t>)</w:t>
      </w:r>
      <w:r>
        <w:rPr>
          <w:lang w:val="en-GB"/>
        </w:rPr>
        <w:t xml:space="preserve"> and others</w:t>
      </w:r>
      <w:r w:rsidR="009C70B4">
        <w:rPr>
          <w:lang w:val="en-GB"/>
        </w:rPr>
        <w:t xml:space="preserve">. They differ in properties like </w:t>
      </w:r>
      <w:r w:rsidR="00BC748E">
        <w:rPr>
          <w:lang w:val="en-GB"/>
        </w:rPr>
        <w:t>the programming language</w:t>
      </w:r>
      <w:r w:rsidR="00264825">
        <w:rPr>
          <w:lang w:val="en-GB"/>
        </w:rPr>
        <w:t xml:space="preserve"> (</w:t>
      </w:r>
      <w:r w:rsidR="0009570F">
        <w:rPr>
          <w:lang w:val="en-GB"/>
        </w:rPr>
        <w:t xml:space="preserve">e.g. </w:t>
      </w:r>
      <w:r w:rsidR="008D4FF1">
        <w:rPr>
          <w:lang w:val="en-GB"/>
        </w:rPr>
        <w:t>Python, C++</w:t>
      </w:r>
      <w:r w:rsidR="00BC748E">
        <w:rPr>
          <w:lang w:val="en-GB"/>
        </w:rPr>
        <w:t xml:space="preserve">, </w:t>
      </w:r>
      <w:r w:rsidR="00A02BCE">
        <w:rPr>
          <w:lang w:val="en-GB"/>
        </w:rPr>
        <w:t>Julia</w:t>
      </w:r>
      <w:r w:rsidR="0009570F">
        <w:rPr>
          <w:lang w:val="en-GB"/>
        </w:rPr>
        <w:t>, R)</w:t>
      </w:r>
      <w:r w:rsidR="00BC748E">
        <w:rPr>
          <w:lang w:val="en-GB"/>
        </w:rPr>
        <w:t xml:space="preserve">, </w:t>
      </w:r>
      <w:r w:rsidR="004526BB">
        <w:rPr>
          <w:lang w:val="en-GB"/>
        </w:rPr>
        <w:t xml:space="preserve">the spectrum of </w:t>
      </w:r>
      <w:r w:rsidR="00E347A1">
        <w:rPr>
          <w:lang w:val="en-GB"/>
        </w:rPr>
        <w:t xml:space="preserve">supported </w:t>
      </w:r>
      <w:r w:rsidR="005B4A38">
        <w:rPr>
          <w:lang w:val="en-GB"/>
        </w:rPr>
        <w:t xml:space="preserve">acquisition functions </w:t>
      </w:r>
      <w:r w:rsidR="009615FC">
        <w:rPr>
          <w:lang w:val="en-GB"/>
        </w:rPr>
        <w:t xml:space="preserve">and </w:t>
      </w:r>
      <w:r w:rsidR="005C522E">
        <w:rPr>
          <w:lang w:val="en-GB"/>
        </w:rPr>
        <w:t xml:space="preserve">surrogate models, </w:t>
      </w:r>
      <w:r w:rsidR="003450CD">
        <w:rPr>
          <w:lang w:val="en-GB"/>
        </w:rPr>
        <w:t xml:space="preserve">the </w:t>
      </w:r>
      <w:r w:rsidR="00073F23">
        <w:rPr>
          <w:lang w:val="en-GB"/>
        </w:rPr>
        <w:t xml:space="preserve">ability to </w:t>
      </w:r>
      <w:r w:rsidR="006E4548">
        <w:rPr>
          <w:lang w:val="en-GB"/>
        </w:rPr>
        <w:t>handl</w:t>
      </w:r>
      <w:r w:rsidR="00073F23">
        <w:rPr>
          <w:lang w:val="en-GB"/>
        </w:rPr>
        <w:t>e</w:t>
      </w:r>
      <w:r w:rsidR="006E4548">
        <w:rPr>
          <w:lang w:val="en-GB"/>
        </w:rPr>
        <w:t xml:space="preserve"> </w:t>
      </w:r>
      <w:r w:rsidR="009F33A3">
        <w:rPr>
          <w:lang w:val="en-GB"/>
        </w:rPr>
        <w:t>hyperparameter constraints</w:t>
      </w:r>
      <w:r w:rsidR="0005653D">
        <w:rPr>
          <w:lang w:val="en-GB"/>
        </w:rPr>
        <w:t>,</w:t>
      </w:r>
      <w:r w:rsidR="00C00340">
        <w:rPr>
          <w:lang w:val="en-GB"/>
        </w:rPr>
        <w:t xml:space="preserve"> </w:t>
      </w:r>
      <w:r w:rsidR="00656F54">
        <w:rPr>
          <w:lang w:val="en-GB"/>
        </w:rPr>
        <w:t xml:space="preserve">extensions (like </w:t>
      </w:r>
      <w:r w:rsidR="008811D0">
        <w:rPr>
          <w:lang w:val="en-GB"/>
        </w:rPr>
        <w:t>multi-objective optimization</w:t>
      </w:r>
      <w:r w:rsidR="00F55885">
        <w:rPr>
          <w:lang w:val="en-GB"/>
        </w:rPr>
        <w:t>)</w:t>
      </w:r>
      <w:r w:rsidR="005A1345">
        <w:rPr>
          <w:lang w:val="en-GB"/>
        </w:rPr>
        <w:t>, and</w:t>
      </w:r>
      <w:r w:rsidR="00F55885">
        <w:rPr>
          <w:lang w:val="en-GB"/>
        </w:rPr>
        <w:t xml:space="preserve"> </w:t>
      </w:r>
      <w:r w:rsidR="0005653D">
        <w:rPr>
          <w:lang w:val="en-GB"/>
        </w:rPr>
        <w:t xml:space="preserve">the </w:t>
      </w:r>
      <w:r w:rsidR="005A1345">
        <w:rPr>
          <w:lang w:val="en-GB"/>
        </w:rPr>
        <w:t xml:space="preserve">quality of the </w:t>
      </w:r>
      <w:r w:rsidR="00C05343">
        <w:rPr>
          <w:lang w:val="en-GB"/>
        </w:rPr>
        <w:t>documentation</w:t>
      </w:r>
      <w:r w:rsidR="0048639A">
        <w:rPr>
          <w:lang w:val="en-GB"/>
        </w:rPr>
        <w:t xml:space="preserve">. </w:t>
      </w:r>
      <w:r w:rsidR="00E85900">
        <w:rPr>
          <w:lang w:val="en-GB"/>
        </w:rPr>
        <w:t>F</w:t>
      </w:r>
      <w:r w:rsidR="00E90DD3">
        <w:rPr>
          <w:lang w:val="en-GB"/>
        </w:rPr>
        <w:t>or the numerical studies in this paper</w:t>
      </w:r>
      <w:r w:rsidR="00BA60DE">
        <w:rPr>
          <w:lang w:val="en-GB"/>
        </w:rPr>
        <w:t xml:space="preserve"> the non-commercial package</w:t>
      </w:r>
      <w:r w:rsidR="00E90DD3">
        <w:rPr>
          <w:lang w:val="en-GB"/>
        </w:rPr>
        <w:t xml:space="preserve"> </w:t>
      </w:r>
      <w:r w:rsidR="007C6A81">
        <w:rPr>
          <w:lang w:val="en-GB"/>
        </w:rPr>
        <w:t>SMAC3</w:t>
      </w:r>
      <w:r w:rsidR="00E90DD3">
        <w:rPr>
          <w:lang w:val="en-GB"/>
        </w:rPr>
        <w:t xml:space="preserve"> was selected, since </w:t>
      </w:r>
      <w:r w:rsidR="00A40C58">
        <w:rPr>
          <w:lang w:val="en-GB"/>
        </w:rPr>
        <w:t xml:space="preserve">it supports multiple </w:t>
      </w:r>
      <w:r w:rsidR="00991F70">
        <w:rPr>
          <w:lang w:val="en-GB"/>
        </w:rPr>
        <w:t>acquisition functions</w:t>
      </w:r>
      <w:r w:rsidR="0037128D">
        <w:rPr>
          <w:lang w:val="en-GB"/>
        </w:rPr>
        <w:t>,</w:t>
      </w:r>
      <w:r w:rsidR="00F46E6D">
        <w:rPr>
          <w:lang w:val="en-GB"/>
        </w:rPr>
        <w:t xml:space="preserve"> surrogate models</w:t>
      </w:r>
      <w:r w:rsidR="00261182">
        <w:rPr>
          <w:lang w:val="en-GB"/>
        </w:rPr>
        <w:t xml:space="preserve">, all types </w:t>
      </w:r>
      <w:r w:rsidR="006C166B">
        <w:rPr>
          <w:lang w:val="en-GB"/>
        </w:rPr>
        <w:t xml:space="preserve">of </w:t>
      </w:r>
      <w:r w:rsidR="002F1E23">
        <w:rPr>
          <w:lang w:val="en-GB"/>
        </w:rPr>
        <w:t>parameters (</w:t>
      </w:r>
      <w:r w:rsidR="008E0B81">
        <w:rPr>
          <w:lang w:val="en-GB"/>
        </w:rPr>
        <w:t>continuous, integer, ordinal</w:t>
      </w:r>
      <w:r w:rsidR="00304B78">
        <w:rPr>
          <w:lang w:val="en-GB"/>
        </w:rPr>
        <w:t xml:space="preserve">, </w:t>
      </w:r>
      <w:r w:rsidR="008E0B81">
        <w:rPr>
          <w:lang w:val="en-GB"/>
        </w:rPr>
        <w:t>categorial</w:t>
      </w:r>
      <w:r w:rsidR="00304B78">
        <w:rPr>
          <w:lang w:val="en-GB"/>
        </w:rPr>
        <w:t>)</w:t>
      </w:r>
      <w:r w:rsidR="00F46E6D">
        <w:rPr>
          <w:lang w:val="en-GB"/>
        </w:rPr>
        <w:t xml:space="preserve"> as well as </w:t>
      </w:r>
      <w:r w:rsidR="00F25629">
        <w:rPr>
          <w:lang w:val="en-GB"/>
        </w:rPr>
        <w:t xml:space="preserve">the handling of </w:t>
      </w:r>
      <w:r w:rsidR="00B82DB8">
        <w:rPr>
          <w:lang w:val="en-GB"/>
        </w:rPr>
        <w:t>hyperparameter constraints</w:t>
      </w:r>
      <w:r w:rsidR="00D173F3">
        <w:rPr>
          <w:lang w:val="en-GB"/>
        </w:rPr>
        <w:t>.</w:t>
      </w:r>
    </w:p>
    <w:p w14:paraId="626C4FF6" w14:textId="2B9372BA" w:rsidR="00F10D14" w:rsidRDefault="00B871CF" w:rsidP="0003614A">
      <w:pPr>
        <w:pStyle w:val="Els-body-text"/>
        <w:rPr>
          <w:lang w:val="en-GB"/>
        </w:rPr>
      </w:pPr>
      <w:r>
        <w:rPr>
          <w:lang w:val="en-GB"/>
        </w:rPr>
        <w:t xml:space="preserve">The </w:t>
      </w:r>
      <w:r w:rsidR="008B40F7">
        <w:rPr>
          <w:lang w:val="en-GB"/>
        </w:rPr>
        <w:t xml:space="preserve">entire </w:t>
      </w:r>
      <w:r w:rsidR="00804300">
        <w:rPr>
          <w:lang w:val="en-GB"/>
        </w:rPr>
        <w:t xml:space="preserve">toolchain </w:t>
      </w:r>
      <w:r w:rsidR="009217D5">
        <w:rPr>
          <w:lang w:val="en-GB"/>
        </w:rPr>
        <w:t>was implemented in Pyth</w:t>
      </w:r>
      <w:r w:rsidR="00B42F8E">
        <w:rPr>
          <w:lang w:val="en-GB"/>
        </w:rPr>
        <w:t>on</w:t>
      </w:r>
      <w:r w:rsidR="00AC5379">
        <w:rPr>
          <w:lang w:val="en-GB"/>
        </w:rPr>
        <w:t xml:space="preserve">: </w:t>
      </w:r>
      <w:r w:rsidR="002619CF">
        <w:rPr>
          <w:lang w:val="en-GB"/>
        </w:rPr>
        <w:t>SMAC</w:t>
      </w:r>
      <w:r w:rsidR="006C19A5">
        <w:rPr>
          <w:lang w:val="en-GB"/>
        </w:rPr>
        <w:t xml:space="preserve">3 </w:t>
      </w:r>
      <w:r w:rsidR="006F5A71">
        <w:rPr>
          <w:lang w:val="en-GB"/>
        </w:rPr>
        <w:t xml:space="preserve">is a </w:t>
      </w:r>
      <w:r w:rsidR="00BC0A97">
        <w:rPr>
          <w:lang w:val="en-GB"/>
        </w:rPr>
        <w:t>P</w:t>
      </w:r>
      <w:r w:rsidR="006F5A71">
        <w:rPr>
          <w:lang w:val="en-GB"/>
        </w:rPr>
        <w:t>ython</w:t>
      </w:r>
      <w:r w:rsidR="00BC0A97">
        <w:rPr>
          <w:lang w:val="en-GB"/>
        </w:rPr>
        <w:t>-package</w:t>
      </w:r>
      <w:r w:rsidR="004478A1">
        <w:rPr>
          <w:lang w:val="en-GB"/>
        </w:rPr>
        <w:t>; it</w:t>
      </w:r>
      <w:r w:rsidR="00BC0A97">
        <w:rPr>
          <w:lang w:val="en-GB"/>
        </w:rPr>
        <w:t xml:space="preserve"> </w:t>
      </w:r>
      <w:r w:rsidR="004817EC">
        <w:rPr>
          <w:lang w:val="en-GB"/>
        </w:rPr>
        <w:t>c</w:t>
      </w:r>
      <w:r w:rsidR="00BC0A97">
        <w:rPr>
          <w:lang w:val="en-GB"/>
        </w:rPr>
        <w:t>all</w:t>
      </w:r>
      <w:r w:rsidR="004478A1">
        <w:rPr>
          <w:lang w:val="en-GB"/>
        </w:rPr>
        <w:t>s</w:t>
      </w:r>
      <w:r w:rsidR="006F5A71">
        <w:rPr>
          <w:lang w:val="en-GB"/>
        </w:rPr>
        <w:t xml:space="preserve"> </w:t>
      </w:r>
      <w:r w:rsidR="004F56C2">
        <w:rPr>
          <w:lang w:val="en-GB"/>
        </w:rPr>
        <w:t>the ma</w:t>
      </w:r>
      <w:r w:rsidR="003C0EB6">
        <w:rPr>
          <w:lang w:val="en-GB"/>
        </w:rPr>
        <w:t>th</w:t>
      </w:r>
      <w:r w:rsidR="00FE6226">
        <w:rPr>
          <w:lang w:val="en-GB"/>
        </w:rPr>
        <w:t xml:space="preserve">euristic </w:t>
      </w:r>
      <w:r w:rsidR="009B21BD">
        <w:rPr>
          <w:lang w:val="en-GB"/>
        </w:rPr>
        <w:t xml:space="preserve">(comprising the original heuristics and the mixed-integer programming model of the hoist scheduling problem) </w:t>
      </w:r>
      <w:r w:rsidR="004478A1">
        <w:rPr>
          <w:lang w:val="en-GB"/>
        </w:rPr>
        <w:t xml:space="preserve">which </w:t>
      </w:r>
      <w:r w:rsidR="00967A54">
        <w:rPr>
          <w:lang w:val="en-GB"/>
        </w:rPr>
        <w:t xml:space="preserve">is </w:t>
      </w:r>
      <w:r w:rsidR="0066337F">
        <w:rPr>
          <w:lang w:val="en-GB"/>
        </w:rPr>
        <w:t xml:space="preserve">implemented in </w:t>
      </w:r>
      <w:r w:rsidR="008141DE">
        <w:rPr>
          <w:lang w:val="en-GB"/>
        </w:rPr>
        <w:t>Pyomo (</w:t>
      </w:r>
      <w:r w:rsidR="002C6BEA" w:rsidRPr="00ED0702">
        <w:rPr>
          <w:lang w:val="en-GB"/>
        </w:rPr>
        <w:t>www.pyomo.org</w:t>
      </w:r>
      <w:r w:rsidR="008141DE">
        <w:rPr>
          <w:lang w:val="en-GB"/>
        </w:rPr>
        <w:t>)</w:t>
      </w:r>
      <w:r w:rsidR="00B55029">
        <w:rPr>
          <w:lang w:val="en-GB"/>
        </w:rPr>
        <w:t xml:space="preserve">; </w:t>
      </w:r>
      <w:r w:rsidR="00C71306">
        <w:rPr>
          <w:lang w:val="en-GB"/>
        </w:rPr>
        <w:t xml:space="preserve">the mixed-integer programming problems </w:t>
      </w:r>
      <w:r w:rsidR="00A25F13">
        <w:rPr>
          <w:lang w:val="en-GB"/>
        </w:rPr>
        <w:t xml:space="preserve">are solved </w:t>
      </w:r>
      <w:r w:rsidR="006F6909">
        <w:rPr>
          <w:lang w:val="en-GB"/>
        </w:rPr>
        <w:t xml:space="preserve">by </w:t>
      </w:r>
      <w:r w:rsidR="00925279">
        <w:rPr>
          <w:lang w:val="en-GB"/>
        </w:rPr>
        <w:t>CPLEX</w:t>
      </w:r>
      <w:r w:rsidR="006F6909">
        <w:rPr>
          <w:lang w:val="en-GB"/>
        </w:rPr>
        <w:t>.</w:t>
      </w:r>
    </w:p>
    <w:p w14:paraId="226CF915" w14:textId="235DAF8D" w:rsidR="00C4662F" w:rsidRPr="00CD7C89" w:rsidRDefault="00A66E4F" w:rsidP="0003614A">
      <w:pPr>
        <w:pStyle w:val="Els-body-text"/>
      </w:pPr>
      <w:r>
        <w:t xml:space="preserve">For the SMAC3 </w:t>
      </w:r>
      <w:r w:rsidR="00C849A4">
        <w:t>design parameters the “</w:t>
      </w:r>
      <w:r w:rsidR="004208AC">
        <w:t>b</w:t>
      </w:r>
      <w:r w:rsidR="007A57BE">
        <w:t xml:space="preserve">lack </w:t>
      </w:r>
      <w:r w:rsidR="004208AC">
        <w:t>b</w:t>
      </w:r>
      <w:r w:rsidR="007A57BE">
        <w:t>ox fa</w:t>
      </w:r>
      <w:r w:rsidR="00840113">
        <w:t>c</w:t>
      </w:r>
      <w:r w:rsidR="007A57BE">
        <w:t>ade”</w:t>
      </w:r>
      <w:r w:rsidR="005A1B24">
        <w:t xml:space="preserve"> </w:t>
      </w:r>
      <w:r w:rsidR="00E84444">
        <w:t xml:space="preserve">with </w:t>
      </w:r>
      <w:r w:rsidR="00130B23">
        <w:t xml:space="preserve">expected improvement as acquisition </w:t>
      </w:r>
      <w:r w:rsidR="001F4A53">
        <w:t xml:space="preserve">function and </w:t>
      </w:r>
      <w:r w:rsidR="00FE620D">
        <w:t xml:space="preserve">Gaussian process as </w:t>
      </w:r>
      <w:r w:rsidR="00F05041">
        <w:t xml:space="preserve">surrogate model </w:t>
      </w:r>
      <w:r w:rsidR="005A1B24">
        <w:t>was chose</w:t>
      </w:r>
      <w:r w:rsidR="00837142">
        <w:t>n</w:t>
      </w:r>
      <w:r w:rsidR="002E6FD5">
        <w:t>.</w:t>
      </w:r>
      <w:r w:rsidR="00F05041">
        <w:t xml:space="preserve"> </w:t>
      </w:r>
      <w:r w:rsidR="00DC4F12">
        <w:t xml:space="preserve">The standard </w:t>
      </w:r>
      <w:r w:rsidR="00DD0E80">
        <w:t>setting</w:t>
      </w:r>
      <w:r w:rsidR="00CD7C89">
        <w:t>s</w:t>
      </w:r>
      <w:r w:rsidR="00DD0E80">
        <w:t xml:space="preserve"> were modified such that </w:t>
      </w:r>
      <w:r w:rsidR="00734244">
        <w:t xml:space="preserve">multiple </w:t>
      </w:r>
      <w:r w:rsidR="00153CF8">
        <w:t xml:space="preserve">evaluations of </w:t>
      </w:r>
      <w:r w:rsidR="00E12190">
        <w:t xml:space="preserve">hyperparameter values are prevented and </w:t>
      </w:r>
      <w:r w:rsidR="00762A3A">
        <w:t xml:space="preserve">the initial </w:t>
      </w:r>
      <w:r w:rsidR="00582880">
        <w:t>hyperparameter values are repr</w:t>
      </w:r>
      <w:r w:rsidR="006E103F">
        <w:t>oducible.</w:t>
      </w:r>
    </w:p>
    <w:p w14:paraId="144DE6B5" w14:textId="5160AA29" w:rsidR="008D2649" w:rsidRDefault="004E3C0A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Numerical studies</w:t>
      </w:r>
    </w:p>
    <w:p w14:paraId="245F5D48" w14:textId="4A32F63A" w:rsidR="00FC77A2" w:rsidRDefault="0001068E" w:rsidP="006B0706">
      <w:pPr>
        <w:pStyle w:val="Els-2ndorder-head"/>
      </w:pPr>
      <w:r>
        <w:t>Hoist scheduling p</w:t>
      </w:r>
      <w:r w:rsidR="00593E5B">
        <w:t xml:space="preserve">roblem classes and </w:t>
      </w:r>
      <w:r w:rsidR="00821410">
        <w:t>matheuristic</w:t>
      </w:r>
    </w:p>
    <w:p w14:paraId="40157DC6" w14:textId="473498CF" w:rsidR="00FA2221" w:rsidRDefault="00DC37FA" w:rsidP="00843E02">
      <w:pPr>
        <w:pStyle w:val="Els-body-text"/>
      </w:pPr>
      <w:r>
        <w:t xml:space="preserve">Three </w:t>
      </w:r>
      <w:r w:rsidR="00D61EFE">
        <w:t xml:space="preserve">small </w:t>
      </w:r>
      <w:r w:rsidR="004073B7">
        <w:t>hoist scheduling problem</w:t>
      </w:r>
      <w:r w:rsidR="00023025">
        <w:t xml:space="preserve"> instances</w:t>
      </w:r>
      <w:r w:rsidR="004073B7">
        <w:t xml:space="preserve"> from three different classes </w:t>
      </w:r>
      <w:r w:rsidR="00653437">
        <w:t xml:space="preserve">are </w:t>
      </w:r>
      <w:r w:rsidR="004073B7">
        <w:t xml:space="preserve">studied. </w:t>
      </w:r>
      <w:r w:rsidR="00D428AE">
        <w:t xml:space="preserve">They </w:t>
      </w:r>
      <w:r w:rsidR="00653437">
        <w:t xml:space="preserve">are based on the </w:t>
      </w:r>
      <w:r w:rsidR="00451018">
        <w:t xml:space="preserve">mixed-integer </w:t>
      </w:r>
      <w:r w:rsidR="000645F1">
        <w:t xml:space="preserve">linear </w:t>
      </w:r>
      <w:r w:rsidR="00451018">
        <w:t xml:space="preserve">programming model </w:t>
      </w:r>
      <w:r w:rsidR="003F1418">
        <w:t xml:space="preserve">described in detail </w:t>
      </w:r>
      <w:r w:rsidR="00451018">
        <w:t xml:space="preserve">by </w:t>
      </w:r>
      <w:proofErr w:type="spellStart"/>
      <w:r w:rsidR="00451018">
        <w:t>Basán</w:t>
      </w:r>
      <w:proofErr w:type="spellEnd"/>
      <w:r w:rsidR="00451018">
        <w:t xml:space="preserve"> and Méndez (2016)</w:t>
      </w:r>
      <w:r w:rsidR="001F57CF">
        <w:t xml:space="preserve">; the </w:t>
      </w:r>
      <w:r w:rsidR="007154EE">
        <w:t xml:space="preserve">model is limited to </w:t>
      </w:r>
      <w:r w:rsidR="00D056A8">
        <w:t>a single hoist operati</w:t>
      </w:r>
      <w:r w:rsidR="00584FBE">
        <w:t>ng</w:t>
      </w:r>
      <w:r w:rsidR="00D056A8">
        <w:t xml:space="preserve"> on a single line</w:t>
      </w:r>
      <w:r w:rsidR="00772968">
        <w:t>, tanks with a capacity of one carrier</w:t>
      </w:r>
      <w:r w:rsidR="00D056A8">
        <w:t xml:space="preserve"> and </w:t>
      </w:r>
      <w:r w:rsidR="006D529A">
        <w:t>non-circulating carriers.</w:t>
      </w:r>
      <w:r w:rsidR="000645F1">
        <w:t xml:space="preserve"> The objective is to minimize the makespan</w:t>
      </w:r>
      <w:r w:rsidR="00E5620E">
        <w:t xml:space="preserve"> </w:t>
      </w:r>
      <m:oMath>
        <m:r>
          <w:rPr>
            <w:rFonts w:ascii="Cambria Math" w:hAnsi="Cambria Math"/>
          </w:rPr>
          <m:t>MK</m:t>
        </m:r>
      </m:oMath>
      <w:r w:rsidR="00D04833">
        <w:t xml:space="preserve"> for a given set of jobs</w:t>
      </w:r>
      <w:r w:rsidR="0095097D">
        <w:t xml:space="preserve"> </w:t>
      </w:r>
      <m:oMath>
        <m:r>
          <w:rPr>
            <w:rFonts w:ascii="Cambria Math" w:hAnsi="Cambria Math"/>
          </w:rPr>
          <m:t>i</m:t>
        </m:r>
      </m:oMath>
      <w:r w:rsidR="00BB1C78">
        <w:t xml:space="preserve">, subject to the constraints </w:t>
      </w:r>
      <w:r w:rsidR="00E90735">
        <w:t>outlined in section 2 except for the collision prevention</w:t>
      </w:r>
      <w:r w:rsidR="00D04833">
        <w:t>.</w:t>
      </w:r>
      <w:r w:rsidR="00584FBE">
        <w:t xml:space="preserve"> </w:t>
      </w:r>
      <w:r w:rsidR="00023025">
        <w:t xml:space="preserve">All instances comprise </w:t>
      </w:r>
      <w:r w:rsidR="00BD164C">
        <w:t xml:space="preserve">six jobs </w:t>
      </w:r>
      <m:oMath>
        <m:r>
          <w:rPr>
            <w:rFonts w:ascii="Cambria Math" w:hAnsi="Cambria Math"/>
          </w:rPr>
          <m:t>i={1,…, 6}</m:t>
        </m:r>
      </m:oMath>
      <w:r w:rsidR="00023025">
        <w:t xml:space="preserve">. </w:t>
      </w:r>
      <w:r w:rsidR="00742E91">
        <w:t xml:space="preserve">Instance 1 </w:t>
      </w:r>
      <w:r w:rsidR="00AB126E">
        <w:t xml:space="preserve">(taken from Aguirre et al., 2013), </w:t>
      </w:r>
      <w:r w:rsidR="00325CA7">
        <w:t xml:space="preserve">comprises </w:t>
      </w:r>
      <w:r w:rsidR="00BD164C">
        <w:t xml:space="preserve">seven tanks </w:t>
      </w:r>
      <m:oMath>
        <m:r>
          <w:rPr>
            <w:rFonts w:ascii="Cambria Math" w:hAnsi="Cambria Math"/>
          </w:rPr>
          <m:t>j={0,…, 7}</m:t>
        </m:r>
      </m:oMath>
      <w:r w:rsidR="00B7666E">
        <w:t xml:space="preserve"> with one reentrant tank</w:t>
      </w:r>
      <w:r w:rsidR="00E843F0">
        <w:t xml:space="preserve"> and</w:t>
      </w:r>
      <w:r w:rsidR="00B7666E">
        <w:t xml:space="preserve"> </w:t>
      </w:r>
      <w:r w:rsidR="004A3E89">
        <w:t>three recipes</w:t>
      </w:r>
      <w:r w:rsidR="000C7A7E">
        <w:t xml:space="preserve"> </w:t>
      </w:r>
      <m:oMath>
        <m:r>
          <w:rPr>
            <w:rFonts w:ascii="Cambria Math" w:hAnsi="Cambria Math"/>
          </w:rPr>
          <m:t>Se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(i)</m:t>
            </m:r>
          </m:sub>
        </m:sSub>
        <m:r>
          <w:rPr>
            <w:rFonts w:ascii="Cambria Math" w:hAnsi="Cambria Math"/>
          </w:rPr>
          <m:t>∈{1, 2, 3}</m:t>
        </m:r>
      </m:oMath>
      <w:r w:rsidR="00E843F0">
        <w:t xml:space="preserve"> with a maximum of </w:t>
      </w:r>
      <w:r w:rsidR="00044CC4">
        <w:t>eight processing steps</w:t>
      </w:r>
      <w:r w:rsidR="00D154D3">
        <w:t xml:space="preserve"> </w:t>
      </w:r>
      <m:oMath>
        <m:r>
          <w:rPr>
            <w:rFonts w:ascii="Cambria Math" w:hAnsi="Cambria Math"/>
          </w:rPr>
          <m:t>s={1, …, 8}</m:t>
        </m:r>
      </m:oMath>
      <w:r w:rsidR="002C4381">
        <w:t>, instance 2 comprises</w:t>
      </w:r>
      <w:r w:rsidR="009532E2">
        <w:t xml:space="preserve"> </w:t>
      </w:r>
      <w:r w:rsidR="003D3976">
        <w:t xml:space="preserve">seven tanks </w:t>
      </w:r>
      <m:oMath>
        <m:r>
          <w:rPr>
            <w:rFonts w:ascii="Cambria Math" w:hAnsi="Cambria Math"/>
          </w:rPr>
          <m:t>j={0,…, 7}</m:t>
        </m:r>
      </m:oMath>
      <w:r w:rsidR="00044CC4">
        <w:t xml:space="preserve"> with </w:t>
      </w:r>
      <w:r w:rsidR="006B2109">
        <w:t xml:space="preserve">no </w:t>
      </w:r>
      <w:r w:rsidR="00044CC4">
        <w:t xml:space="preserve">reentrant tank and three recipes </w:t>
      </w:r>
      <m:oMath>
        <m:r>
          <w:rPr>
            <w:rFonts w:ascii="Cambria Math" w:hAnsi="Cambria Math"/>
          </w:rPr>
          <m:t>Se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(i)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1, 2, 3</m:t>
            </m:r>
          </m:e>
        </m:d>
      </m:oMath>
      <w:r w:rsidR="00463EB8">
        <w:t xml:space="preserve"> </w:t>
      </w:r>
      <w:r w:rsidR="00044CC4">
        <w:t xml:space="preserve">with a maximum of </w:t>
      </w:r>
      <w:r w:rsidR="006B2109">
        <w:t xml:space="preserve">six </w:t>
      </w:r>
      <w:r w:rsidR="00044CC4">
        <w:t>processing steps</w:t>
      </w:r>
      <w:r w:rsidR="00463EB8">
        <w:t xml:space="preserve"> </w:t>
      </w:r>
      <m:oMath>
        <m:r>
          <w:rPr>
            <w:rFonts w:ascii="Cambria Math" w:hAnsi="Cambria Math"/>
          </w:rPr>
          <m:t>s={1, …, 6}</m:t>
        </m:r>
      </m:oMath>
      <w:r w:rsidR="002C4381">
        <w:t xml:space="preserve">, and instance 3 </w:t>
      </w:r>
      <w:r w:rsidR="00C95EA0">
        <w:t>comprises</w:t>
      </w:r>
      <w:r w:rsidR="00AB126E" w:rsidRPr="00AB126E">
        <w:t xml:space="preserve"> </w:t>
      </w:r>
      <w:r w:rsidR="003D3976">
        <w:t xml:space="preserve">five tanks </w:t>
      </w:r>
      <m:oMath>
        <m:r>
          <w:rPr>
            <w:rFonts w:ascii="Cambria Math" w:hAnsi="Cambria Math"/>
          </w:rPr>
          <m:t>j={0,… , 5}</m:t>
        </m:r>
      </m:oMath>
      <w:r w:rsidR="00F72C89">
        <w:t xml:space="preserve"> </w:t>
      </w:r>
      <w:r w:rsidR="00AB126E">
        <w:t xml:space="preserve">with one reentrant tank and </w:t>
      </w:r>
      <w:r w:rsidR="006676F2">
        <w:t xml:space="preserve">one </w:t>
      </w:r>
      <w:r w:rsidR="00AB126E">
        <w:t>recipe</w:t>
      </w:r>
      <w:r w:rsidR="00AD61E9">
        <w:t xml:space="preserve"> </w:t>
      </w:r>
      <m:oMath>
        <m:r>
          <w:rPr>
            <w:rFonts w:ascii="Cambria Math" w:hAnsi="Cambria Math"/>
          </w:rPr>
          <m:t>Se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(i)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AB126E">
        <w:t xml:space="preserve"> with </w:t>
      </w:r>
      <m:oMath>
        <m:r>
          <w:rPr>
            <w:rFonts w:ascii="Cambria Math" w:hAnsi="Cambria Math"/>
          </w:rPr>
          <m:t>s={1, …, 6}</m:t>
        </m:r>
      </m:oMath>
      <w:r w:rsidR="005B2C58">
        <w:t xml:space="preserve"> </w:t>
      </w:r>
      <w:r w:rsidR="00AB126E">
        <w:t>processing steps</w:t>
      </w:r>
      <w:r w:rsidR="00C95EA0">
        <w:t>.</w:t>
      </w:r>
    </w:p>
    <w:p w14:paraId="51B121B9" w14:textId="13886609" w:rsidR="00040E59" w:rsidRPr="00040E59" w:rsidRDefault="00705E7D" w:rsidP="00735990">
      <w:pPr>
        <w:pStyle w:val="Els-body-text"/>
      </w:pPr>
      <w:r>
        <w:t xml:space="preserve">The </w:t>
      </w:r>
      <w:r w:rsidR="00F1436D">
        <w:t>heu</w:t>
      </w:r>
      <w:r w:rsidR="00D27023">
        <w:t>ris</w:t>
      </w:r>
      <w:r w:rsidR="00E00908">
        <w:t xml:space="preserve">tic </w:t>
      </w:r>
      <w:r w:rsidR="00B32187">
        <w:t>(</w:t>
      </w:r>
      <w:r w:rsidR="00E00908">
        <w:t xml:space="preserve">from </w:t>
      </w:r>
      <w:r w:rsidR="00B32187">
        <w:t xml:space="preserve">the same paper by </w:t>
      </w:r>
      <w:proofErr w:type="spellStart"/>
      <w:r w:rsidR="00B8152C">
        <w:t>Basán</w:t>
      </w:r>
      <w:proofErr w:type="spellEnd"/>
      <w:r w:rsidR="00B8152C">
        <w:t xml:space="preserve"> and Méndez</w:t>
      </w:r>
      <w:r w:rsidR="00B32187">
        <w:t xml:space="preserve">, </w:t>
      </w:r>
      <w:r w:rsidR="00B8152C">
        <w:t>2016)</w:t>
      </w:r>
      <w:r w:rsidR="00E00908">
        <w:t xml:space="preserve"> </w:t>
      </w:r>
      <w:r w:rsidR="001129B6">
        <w:t>com</w:t>
      </w:r>
      <w:r w:rsidR="00B5375F">
        <w:t>bines a</w:t>
      </w:r>
      <w:r w:rsidR="001129B6">
        <w:t xml:space="preserve"> </w:t>
      </w:r>
      <w:r w:rsidR="008A1E73">
        <w:t xml:space="preserve">constructive </w:t>
      </w:r>
      <w:r w:rsidR="00B5375F">
        <w:t xml:space="preserve">with an </w:t>
      </w:r>
      <w:r w:rsidR="008A1E73">
        <w:t xml:space="preserve">improvement </w:t>
      </w:r>
      <w:r w:rsidR="001129B6">
        <w:t xml:space="preserve">step. </w:t>
      </w:r>
      <w:r w:rsidR="002748A2">
        <w:t xml:space="preserve">In the </w:t>
      </w:r>
      <w:r w:rsidR="00247F15">
        <w:t xml:space="preserve">constructive </w:t>
      </w:r>
      <w:r w:rsidR="002748A2">
        <w:t xml:space="preserve">step </w:t>
      </w:r>
      <w:r w:rsidR="007C5D9C">
        <w:t xml:space="preserve">the </w:t>
      </w:r>
      <w:r w:rsidR="00CB5636">
        <w:t>first N</w:t>
      </w:r>
      <w:r w:rsidR="00B80E01">
        <w:t>SJ</w:t>
      </w:r>
      <w:r w:rsidR="00524791">
        <w:t xml:space="preserve"> (number of</w:t>
      </w:r>
      <w:r w:rsidR="008A0AD3">
        <w:t xml:space="preserve"> selected</w:t>
      </w:r>
      <w:r w:rsidR="00524791">
        <w:t xml:space="preserve"> jobs)</w:t>
      </w:r>
      <w:r w:rsidR="00B80E01">
        <w:t xml:space="preserve"> </w:t>
      </w:r>
      <w:r w:rsidR="00553502">
        <w:t xml:space="preserve">from a </w:t>
      </w:r>
      <w:r w:rsidR="00B80E01">
        <w:t>list</w:t>
      </w:r>
      <w:r w:rsidR="00553502">
        <w:t xml:space="preserve"> of jobs</w:t>
      </w:r>
      <w:r w:rsidR="002748A2">
        <w:t xml:space="preserve"> are scheduled</w:t>
      </w:r>
      <w:r w:rsidR="00553502">
        <w:t xml:space="preserve">, the first </w:t>
      </w:r>
      <w:r w:rsidR="002748A2">
        <w:t>job is fixe</w:t>
      </w:r>
      <w:r w:rsidR="00CB741A">
        <w:t>d</w:t>
      </w:r>
      <w:r w:rsidR="008259B2">
        <w:t xml:space="preserve">, </w:t>
      </w:r>
      <w:r w:rsidR="00FE4385">
        <w:t xml:space="preserve">then the </w:t>
      </w:r>
      <w:r w:rsidR="008259B2">
        <w:t>next NSJ jobs</w:t>
      </w:r>
      <w:r w:rsidR="00FE4385">
        <w:t xml:space="preserve"> are scheduled</w:t>
      </w:r>
      <w:r w:rsidR="008259B2">
        <w:t>, and so on.</w:t>
      </w:r>
      <w:r w:rsidR="002A46E9">
        <w:t xml:space="preserve"> </w:t>
      </w:r>
      <w:r w:rsidR="00FE4385">
        <w:t>In t</w:t>
      </w:r>
      <w:r w:rsidR="00926A79">
        <w:t xml:space="preserve">he </w:t>
      </w:r>
      <w:r w:rsidR="00147482">
        <w:t xml:space="preserve">improvement step </w:t>
      </w:r>
      <w:r w:rsidR="00EB4B7D">
        <w:t xml:space="preserve">the </w:t>
      </w:r>
      <w:r w:rsidR="00E5645A">
        <w:t xml:space="preserve">first NRJ (number of released jobs) </w:t>
      </w:r>
      <w:r w:rsidR="00BC7B5C">
        <w:t>of the schedule from the construction step are rescheduled. If no better solution is fo</w:t>
      </w:r>
      <w:r w:rsidR="00104B2F">
        <w:t>u</w:t>
      </w:r>
      <w:r w:rsidR="00BC7B5C">
        <w:t xml:space="preserve">nd, </w:t>
      </w:r>
      <w:r w:rsidR="005C2C64">
        <w:t>job</w:t>
      </w:r>
      <w:r w:rsidR="001B7000">
        <w:t>s</w:t>
      </w:r>
      <w:r w:rsidR="005C2C64">
        <w:t xml:space="preserve"> two to </w:t>
      </w:r>
      <w:r w:rsidR="00104B2F">
        <w:t>NRJ</w:t>
      </w:r>
      <w:r w:rsidR="005C2C64">
        <w:t xml:space="preserve">+1 are rescheduled, </w:t>
      </w:r>
      <w:r w:rsidR="006030F6">
        <w:t xml:space="preserve">and so on. If a better solution is found, </w:t>
      </w:r>
      <w:r w:rsidR="00EE476E">
        <w:t xml:space="preserve">the improvement step starts from job one. </w:t>
      </w:r>
      <w:r w:rsidR="006B6B52">
        <w:t xml:space="preserve">With </w:t>
      </w:r>
      <w:r w:rsidR="005040A9">
        <w:t>NSJ=1 and NRJ=1</w:t>
      </w:r>
      <w:r w:rsidR="00300453">
        <w:t>,</w:t>
      </w:r>
      <w:r w:rsidR="006B6B52">
        <w:t xml:space="preserve"> </w:t>
      </w:r>
      <w:r w:rsidR="006E6C14">
        <w:t xml:space="preserve">the </w:t>
      </w:r>
      <w:r w:rsidR="00320060">
        <w:t xml:space="preserve">constructive </w:t>
      </w:r>
      <w:r w:rsidR="008F51E0">
        <w:t xml:space="preserve">and </w:t>
      </w:r>
      <w:r w:rsidR="00320060">
        <w:t>the improvement step consist of</w:t>
      </w:r>
      <w:r w:rsidR="007B4DC0">
        <w:t xml:space="preserve"> at least</w:t>
      </w:r>
      <w:r w:rsidR="00320060">
        <w:t xml:space="preserve"> 6 iterations</w:t>
      </w:r>
      <w:r w:rsidR="008F51E0">
        <w:t xml:space="preserve"> each</w:t>
      </w:r>
      <w:r w:rsidR="00A83E20">
        <w:t xml:space="preserve">. </w:t>
      </w:r>
      <w:r w:rsidR="00374CC1">
        <w:t xml:space="preserve">Instead of </w:t>
      </w:r>
      <w:r w:rsidR="00E402A3">
        <w:t xml:space="preserve">solving the monolithic model </w:t>
      </w:r>
      <w:r w:rsidR="00BC7EB9">
        <w:t xml:space="preserve">for </w:t>
      </w:r>
      <w:r w:rsidR="0015113D">
        <w:t xml:space="preserve">instance 1, 2 and 3 </w:t>
      </w:r>
      <w:r w:rsidR="00E402A3">
        <w:t>with</w:t>
      </w:r>
      <w:r w:rsidR="00A8040C">
        <w:t xml:space="preserve"> </w:t>
      </w:r>
      <w:r w:rsidR="003A2CAE">
        <w:t>11916/6449, 6469/3607 and 8583/4021 constraints/variables</w:t>
      </w:r>
      <w:r w:rsidR="00E402A3">
        <w:t xml:space="preserve">, the model </w:t>
      </w:r>
      <w:r w:rsidR="00EE26C9">
        <w:t xml:space="preserve">is decomposed into smaller problems. During the constructive step </w:t>
      </w:r>
      <w:r w:rsidR="00F0424E">
        <w:t>the number of constraints/variables range</w:t>
      </w:r>
      <w:r w:rsidR="00605774">
        <w:t xml:space="preserve"> from 451</w:t>
      </w:r>
      <w:r w:rsidR="00871FDF">
        <w:t>/</w:t>
      </w:r>
      <w:r w:rsidR="00605774">
        <w:t>223</w:t>
      </w:r>
      <w:r w:rsidR="00871FDF">
        <w:t xml:space="preserve">, 191/117 and 248/131 </w:t>
      </w:r>
      <w:r w:rsidR="00605774">
        <w:t xml:space="preserve">in the first iteration </w:t>
      </w:r>
      <w:r w:rsidR="00300453">
        <w:t>to</w:t>
      </w:r>
      <w:r w:rsidR="00605774">
        <w:t xml:space="preserve"> 11916</w:t>
      </w:r>
      <w:r w:rsidR="006172F9">
        <w:t>/</w:t>
      </w:r>
      <w:r w:rsidR="00300453">
        <w:t>5810</w:t>
      </w:r>
      <w:r w:rsidR="006172F9">
        <w:t xml:space="preserve">, </w:t>
      </w:r>
      <w:r w:rsidR="00231716">
        <w:t>6469/3248 and 8583/3662</w:t>
      </w:r>
      <w:r w:rsidR="00300453">
        <w:t xml:space="preserve"> in the last iteration.</w:t>
      </w:r>
    </w:p>
    <w:p w14:paraId="26C6B4A4" w14:textId="45B60B07" w:rsidR="006B0706" w:rsidRDefault="00347EB4" w:rsidP="006354D7">
      <w:pPr>
        <w:pStyle w:val="Els-2ndorder-head"/>
      </w:pPr>
      <w:r>
        <w:t>Grid search</w:t>
      </w:r>
      <w:r w:rsidR="006B0706">
        <w:t xml:space="preserve"> versus Bayesian optimization</w:t>
      </w:r>
    </w:p>
    <w:p w14:paraId="1E43F6F7" w14:textId="25EF3637" w:rsidR="003C634B" w:rsidRDefault="0009137D" w:rsidP="00F4509C">
      <w:pPr>
        <w:pStyle w:val="Els-body-text"/>
      </w:pPr>
      <w:r>
        <w:t xml:space="preserve">In the first part of the numerical studies, </w:t>
      </w:r>
      <w:r w:rsidR="00CC2B86">
        <w:t xml:space="preserve">NSJ and NRJ </w:t>
      </w:r>
      <w:r w:rsidR="009D7130">
        <w:t xml:space="preserve">are the </w:t>
      </w:r>
      <w:r w:rsidR="00BA1386">
        <w:t xml:space="preserve">(integer-valued) </w:t>
      </w:r>
      <w:r w:rsidR="00CC2B86">
        <w:t xml:space="preserve">hyperparameters </w:t>
      </w:r>
      <w:r w:rsidR="000857E7">
        <w:t>considered</w:t>
      </w:r>
      <w:r w:rsidR="00AD5849">
        <w:t xml:space="preserve">. </w:t>
      </w:r>
      <w:r w:rsidR="00CC11C9">
        <w:t xml:space="preserve">A grid search method </w:t>
      </w:r>
      <w:r w:rsidR="00126CC7">
        <w:t>is</w:t>
      </w:r>
      <w:r w:rsidR="00876728">
        <w:t xml:space="preserve"> studied </w:t>
      </w:r>
      <w:r w:rsidR="008F66FA">
        <w:t>as reference.</w:t>
      </w:r>
    </w:p>
    <w:p w14:paraId="53A6C606" w14:textId="4CC20784" w:rsidR="00F4509C" w:rsidRDefault="008166F3" w:rsidP="005C67AC">
      <w:pPr>
        <w:pStyle w:val="Els-body-text"/>
      </w:pPr>
      <w:r>
        <w:t>The setup of the g</w:t>
      </w:r>
      <w:r w:rsidR="00BC0A4D">
        <w:t xml:space="preserve">rid search </w:t>
      </w:r>
      <w:r w:rsidR="008F4E51">
        <w:t xml:space="preserve">is as follows: </w:t>
      </w:r>
      <w:r w:rsidR="006300AE">
        <w:t>NS</w:t>
      </w:r>
      <w:r w:rsidR="0024293A">
        <w:t>J</w:t>
      </w:r>
      <w:r w:rsidR="006300AE">
        <w:t xml:space="preserve"> and N</w:t>
      </w:r>
      <w:r w:rsidR="0024293A">
        <w:t>R</w:t>
      </w:r>
      <w:r w:rsidR="006300AE">
        <w:t xml:space="preserve">J range from </w:t>
      </w:r>
      <w:r w:rsidR="005046A9">
        <w:t xml:space="preserve">one to six </w:t>
      </w:r>
      <w:r w:rsidR="001C448E">
        <w:t xml:space="preserve">resulting in </w:t>
      </w:r>
      <w:r w:rsidR="005046A9">
        <w:t xml:space="preserve">grid </w:t>
      </w:r>
      <w:r w:rsidR="00F37FD1">
        <w:t xml:space="preserve">covering </w:t>
      </w:r>
      <w:r w:rsidR="00332DB4">
        <w:t>36 points</w:t>
      </w:r>
      <w:r w:rsidR="005046A9">
        <w:t xml:space="preserve">; </w:t>
      </w:r>
      <w:r w:rsidR="005C67AC">
        <w:t xml:space="preserve">the computational time </w:t>
      </w:r>
      <w:r w:rsidR="00E941B5">
        <w:t xml:space="preserve">for the evaluation of one point is </w:t>
      </w:r>
      <w:r w:rsidR="00F4509C">
        <w:t>limited to 3</w:t>
      </w:r>
      <w:r w:rsidR="005F2775">
        <w:t>,</w:t>
      </w:r>
      <w:r w:rsidR="00F4509C">
        <w:t>600 CPU-s</w:t>
      </w:r>
      <w:r w:rsidR="000D5A0D">
        <w:t xml:space="preserve">; and </w:t>
      </w:r>
      <w:r w:rsidR="00776A02">
        <w:t xml:space="preserve">the </w:t>
      </w:r>
      <w:r w:rsidR="00F4509C">
        <w:t>two objectives</w:t>
      </w:r>
      <w:r w:rsidR="00ED0305">
        <w:t xml:space="preserve"> – </w:t>
      </w:r>
      <w:r w:rsidR="00F4509C">
        <w:t xml:space="preserve">makespan </w:t>
      </w:r>
      <w:r w:rsidR="00ED0305">
        <w:t xml:space="preserve">of the </w:t>
      </w:r>
      <w:r w:rsidR="00337D2C">
        <w:t xml:space="preserve">hoist </w:t>
      </w:r>
      <w:r w:rsidR="00ED0305">
        <w:t xml:space="preserve">schedule </w:t>
      </w:r>
      <w:r w:rsidR="00F4509C">
        <w:t xml:space="preserve">and </w:t>
      </w:r>
      <w:r w:rsidR="000E5769">
        <w:t xml:space="preserve">total </w:t>
      </w:r>
      <w:r w:rsidR="00F4509C">
        <w:lastRenderedPageBreak/>
        <w:t>CPU-time</w:t>
      </w:r>
      <w:r w:rsidR="00776A02">
        <w:t xml:space="preserve"> </w:t>
      </w:r>
      <w:r w:rsidR="000E5769">
        <w:t xml:space="preserve">– </w:t>
      </w:r>
      <w:r w:rsidR="00776A02">
        <w:t xml:space="preserve">are combined into </w:t>
      </w:r>
      <w:r w:rsidR="000E5769">
        <w:t>one</w:t>
      </w:r>
      <w:r w:rsidR="00F4509C">
        <w:t xml:space="preserve"> weighted sum</w:t>
      </w:r>
      <w:r w:rsidR="00383FE4">
        <w:t xml:space="preserve"> </w:t>
      </w:r>
      <w:r w:rsidR="000E5769">
        <w:t xml:space="preserve">using </w:t>
      </w:r>
      <w:r w:rsidR="00AC1456">
        <w:t xml:space="preserve">the </w:t>
      </w:r>
      <w:r w:rsidR="000E5769">
        <w:t>(a posteriori c</w:t>
      </w:r>
      <w:r w:rsidR="00337D2C">
        <w:t xml:space="preserve">alculated) </w:t>
      </w:r>
      <w:r w:rsidR="00AC1456">
        <w:t xml:space="preserve">inverse </w:t>
      </w:r>
      <w:r w:rsidR="004D007D">
        <w:t>mean values over the 36 point</w:t>
      </w:r>
      <w:r w:rsidR="003B35B4">
        <w:t>s</w:t>
      </w:r>
      <w:r w:rsidR="004D007D">
        <w:t xml:space="preserve"> as </w:t>
      </w:r>
      <w:r w:rsidR="009164DB">
        <w:t>weighting</w:t>
      </w:r>
      <w:r w:rsidR="004D007D">
        <w:t xml:space="preserve"> </w:t>
      </w:r>
      <w:r w:rsidR="006448FC">
        <w:t>factors.</w:t>
      </w:r>
    </w:p>
    <w:p w14:paraId="7D36C4CA" w14:textId="30ACC6C2" w:rsidR="0042640F" w:rsidRDefault="00EA291D" w:rsidP="00F4509C">
      <w:pPr>
        <w:pStyle w:val="Els-body-text"/>
      </w:pPr>
      <w:r>
        <w:t xml:space="preserve">The setup of the </w:t>
      </w:r>
      <w:r w:rsidR="00F4509C">
        <w:t>Bayesian optimization</w:t>
      </w:r>
      <w:r>
        <w:t xml:space="preserve"> is as follows</w:t>
      </w:r>
      <w:r w:rsidR="00F4509C">
        <w:t>:</w:t>
      </w:r>
      <w:r w:rsidR="0042640F">
        <w:t xml:space="preserve"> </w:t>
      </w:r>
      <w:r w:rsidR="00AE373C">
        <w:t>The limi</w:t>
      </w:r>
      <w:r w:rsidR="00D97CDB">
        <w:t xml:space="preserve">tation of the computational time and the objective </w:t>
      </w:r>
      <w:r w:rsidR="00844386">
        <w:t xml:space="preserve">function are the same as above. </w:t>
      </w:r>
      <w:r w:rsidR="00595A16">
        <w:t>The algorithm termi</w:t>
      </w:r>
      <w:r w:rsidR="00485532">
        <w:t>nates after 16 retries of</w:t>
      </w:r>
      <w:r w:rsidR="006F3A9A">
        <w:t xml:space="preserve"> finding </w:t>
      </w:r>
      <w:r w:rsidR="008E3B69">
        <w:t>new hyperparameter values</w:t>
      </w:r>
      <w:r w:rsidR="00485532">
        <w:t>, which is the standard setting in SMAC3.</w:t>
      </w:r>
    </w:p>
    <w:p w14:paraId="7E997689" w14:textId="00E71B31" w:rsidR="005E5893" w:rsidRDefault="00846C87" w:rsidP="00F4509C">
      <w:pPr>
        <w:pStyle w:val="Els-body-text"/>
      </w:pPr>
      <w:r>
        <w:t xml:space="preserve">The computational results </w:t>
      </w:r>
      <w:r w:rsidR="00093213">
        <w:t xml:space="preserve">are summarized in </w:t>
      </w:r>
      <w:r w:rsidR="00093213">
        <w:fldChar w:fldCharType="begin"/>
      </w:r>
      <w:r w:rsidR="00093213">
        <w:instrText xml:space="preserve"> REF _Ref152234747 \h </w:instrText>
      </w:r>
      <w:r w:rsidR="00093213">
        <w:fldChar w:fldCharType="separate"/>
      </w:r>
      <w:r w:rsidR="00332756">
        <w:t xml:space="preserve">Table </w:t>
      </w:r>
      <w:r w:rsidR="00332756">
        <w:rPr>
          <w:noProof/>
        </w:rPr>
        <w:t>1</w:t>
      </w:r>
      <w:r w:rsidR="00093213">
        <w:fldChar w:fldCharType="end"/>
      </w:r>
      <w:r w:rsidR="003A7CCC">
        <w:t>, sub</w:t>
      </w:r>
      <w:r w:rsidR="00590DBE">
        <w:t>-</w:t>
      </w:r>
      <w:r w:rsidR="003A7CCC">
        <w:t xml:space="preserve">tables 1.1, 2.1 </w:t>
      </w:r>
      <w:r w:rsidR="00590DBE">
        <w:t xml:space="preserve">and 3.1 </w:t>
      </w:r>
      <w:r w:rsidR="00BB05A1">
        <w:t>for instances 1, 2 and 3, respectively</w:t>
      </w:r>
      <w:r w:rsidR="00706798">
        <w:t>.</w:t>
      </w:r>
      <w:r w:rsidR="00BA1193">
        <w:t xml:space="preserve"> The </w:t>
      </w:r>
      <w:r w:rsidR="007126DD">
        <w:t xml:space="preserve">grid search </w:t>
      </w:r>
      <w:r w:rsidR="000E6085">
        <w:t xml:space="preserve">certainly </w:t>
      </w:r>
      <w:r w:rsidR="007126DD">
        <w:t>finds the global optimum</w:t>
      </w:r>
      <w:r w:rsidR="002B762D">
        <w:t xml:space="preserve"> </w:t>
      </w:r>
      <w:r w:rsidR="00631EC3">
        <w:t xml:space="preserve">while the best solution found </w:t>
      </w:r>
      <w:r w:rsidR="002B762D">
        <w:t>by the Bayesian optimization is not necessarily the global o</w:t>
      </w:r>
      <w:r w:rsidR="00E00EDE">
        <w:t>ptimum.</w:t>
      </w:r>
      <w:r w:rsidR="00F37697">
        <w:t xml:space="preserve"> </w:t>
      </w:r>
      <w:r w:rsidR="00C6365B">
        <w:t>The Bay</w:t>
      </w:r>
      <w:r w:rsidR="00F96C60">
        <w:t xml:space="preserve">esian optimization evaluates only </w:t>
      </w:r>
      <w:r w:rsidR="004D1B22">
        <w:t>56%</w:t>
      </w:r>
      <w:r w:rsidR="00AD2FAC">
        <w:t xml:space="preserve"> (instance 1)</w:t>
      </w:r>
      <w:r w:rsidR="004D1B22">
        <w:t xml:space="preserve">, </w:t>
      </w:r>
      <w:r w:rsidR="00CC7EDE">
        <w:t>64%</w:t>
      </w:r>
      <w:r w:rsidR="00A6535C">
        <w:t xml:space="preserve"> </w:t>
      </w:r>
      <w:r w:rsidR="00AD2FAC">
        <w:t xml:space="preserve">(instance 2) </w:t>
      </w:r>
      <w:r w:rsidR="00A6535C">
        <w:t xml:space="preserve">and </w:t>
      </w:r>
      <w:r w:rsidR="00AD2FAC">
        <w:t xml:space="preserve">58% (instance 3) of the </w:t>
      </w:r>
      <w:r w:rsidR="00F70396">
        <w:t xml:space="preserve">points; it finds the global optimum </w:t>
      </w:r>
      <w:r w:rsidR="00265DB3">
        <w:t xml:space="preserve">for instances 2 and 3 and a solution with an optimality </w:t>
      </w:r>
      <w:r w:rsidR="00742853">
        <w:t xml:space="preserve">gap of </w:t>
      </w:r>
      <w:r w:rsidR="00EE53FF">
        <w:t xml:space="preserve">10% </w:t>
      </w:r>
      <w:r w:rsidR="008C49EB">
        <w:t>for instance 1.</w:t>
      </w:r>
    </w:p>
    <w:p w14:paraId="5995AE6A" w14:textId="03B669B3" w:rsidR="004719C1" w:rsidRDefault="000B2AA5" w:rsidP="00F4509C">
      <w:pPr>
        <w:pStyle w:val="Els-body-text"/>
      </w:pPr>
      <w:r>
        <w:t xml:space="preserve">For </w:t>
      </w:r>
      <w:r w:rsidR="00CB1BBE">
        <w:t xml:space="preserve">instances 1 and 3 </w:t>
      </w:r>
      <w:r w:rsidR="00BD3897">
        <w:t xml:space="preserve">the best value for </w:t>
      </w:r>
      <w:r>
        <w:t xml:space="preserve">NRJ is 6. </w:t>
      </w:r>
      <w:r w:rsidR="000F2EEF">
        <w:t>In these cases</w:t>
      </w:r>
      <w:r w:rsidR="00F93611">
        <w:t>,</w:t>
      </w:r>
      <w:r w:rsidR="000F2EEF">
        <w:t xml:space="preserve"> </w:t>
      </w:r>
      <w:r w:rsidR="002E0C9A">
        <w:t>the full monolithic sched</w:t>
      </w:r>
      <w:r w:rsidR="007C296B">
        <w:t>ul</w:t>
      </w:r>
      <w:r w:rsidR="002E0C9A">
        <w:t>ing model is solve</w:t>
      </w:r>
      <w:r w:rsidR="00F93611">
        <w:t>d</w:t>
      </w:r>
      <w:r w:rsidR="002E0C9A">
        <w:t xml:space="preserve"> in </w:t>
      </w:r>
      <w:r w:rsidR="007C296B">
        <w:t>step two of the heuristic, indicati</w:t>
      </w:r>
      <w:r w:rsidR="006C1CED">
        <w:t xml:space="preserve">ng that </w:t>
      </w:r>
      <w:r w:rsidR="00F93611">
        <w:t xml:space="preserve">it </w:t>
      </w:r>
      <w:r w:rsidR="00F6277E">
        <w:t xml:space="preserve">would have been </w:t>
      </w:r>
      <w:r w:rsidR="006C1CED">
        <w:t xml:space="preserve">better not to apply the </w:t>
      </w:r>
      <w:r w:rsidR="00B912EC">
        <w:t>heuristic.</w:t>
      </w:r>
    </w:p>
    <w:p w14:paraId="311F649A" w14:textId="3B5DF6A6" w:rsidR="00057B97" w:rsidRDefault="00057B97" w:rsidP="00057B97">
      <w:pPr>
        <w:pStyle w:val="Els-2ndorder-head"/>
      </w:pPr>
      <w:r>
        <w:t>Extended hyperparameter space</w:t>
      </w:r>
    </w:p>
    <w:p w14:paraId="06DC166B" w14:textId="74AE639F" w:rsidR="00BA755E" w:rsidRDefault="006D5A29" w:rsidP="00057B97">
      <w:pPr>
        <w:pStyle w:val="Els-body-text"/>
      </w:pPr>
      <w:r>
        <w:t xml:space="preserve">In the second part of the numerical studies, the </w:t>
      </w:r>
      <w:r w:rsidR="00CB5392">
        <w:t xml:space="preserve">dimensionality of the </w:t>
      </w:r>
      <w:r w:rsidR="00913B32">
        <w:t xml:space="preserve">hyperparameter space is extended </w:t>
      </w:r>
      <w:r w:rsidR="009174B8">
        <w:t xml:space="preserve">by </w:t>
      </w:r>
      <w:r w:rsidR="00CB5392">
        <w:t xml:space="preserve">the number of fixed jobs (NFJ) in </w:t>
      </w:r>
      <w:r w:rsidR="0081672A">
        <w:t xml:space="preserve">the </w:t>
      </w:r>
      <w:r w:rsidR="00CB5392">
        <w:t>construction</w:t>
      </w:r>
      <w:r w:rsidR="0081672A">
        <w:t xml:space="preserve"> step. </w:t>
      </w:r>
      <w:r w:rsidR="0059284C">
        <w:t xml:space="preserve">While </w:t>
      </w:r>
      <w:r w:rsidR="005C6E8F">
        <w:t xml:space="preserve">NFJ was one in the previous section, all feasible values are considered now. </w:t>
      </w:r>
      <w:r w:rsidR="00661F31">
        <w:t xml:space="preserve">NFJ must not be larger than </w:t>
      </w:r>
      <w:r w:rsidR="00064E8A">
        <w:t>NSJ such that the constraint NFJ</w:t>
      </w:r>
      <w:r w:rsidR="00EC4951">
        <w:t xml:space="preserve"> </w:t>
      </w:r>
      <w:r w:rsidR="00064E8A">
        <w:t>≤</w:t>
      </w:r>
      <w:r w:rsidR="00EC4951">
        <w:t xml:space="preserve"> NSJ applies</w:t>
      </w:r>
      <w:r w:rsidR="00370814">
        <w:t>; consequently</w:t>
      </w:r>
      <w:r w:rsidR="00945EDB">
        <w:t>,</w:t>
      </w:r>
      <w:r w:rsidR="00370814">
        <w:t xml:space="preserve"> the number of points </w:t>
      </w:r>
      <w:r w:rsidR="00945EDB">
        <w:t>in the grid search increases to 126</w:t>
      </w:r>
      <w:r w:rsidR="00EC4951">
        <w:t>.</w:t>
      </w:r>
    </w:p>
    <w:p w14:paraId="4C0B9DB7" w14:textId="5E3378FF" w:rsidR="00945EDB" w:rsidRDefault="005D7746" w:rsidP="00057B97">
      <w:pPr>
        <w:pStyle w:val="Els-body-text"/>
      </w:pPr>
      <w:r>
        <w:t xml:space="preserve">Due to the results for instance 1 and 3 </w:t>
      </w:r>
      <w:r w:rsidR="00D42383">
        <w:t>in</w:t>
      </w:r>
      <w:r w:rsidR="00A80BD3">
        <w:t xml:space="preserve"> the first</w:t>
      </w:r>
      <w:r w:rsidR="00D42383">
        <w:t xml:space="preserve"> part (NRJ=6), </w:t>
      </w:r>
      <w:r w:rsidR="00AD5A9A">
        <w:t xml:space="preserve">the studies in the </w:t>
      </w:r>
      <w:r w:rsidR="00841B46">
        <w:t>second part are limited to instance 2</w:t>
      </w:r>
      <w:r w:rsidR="003527D3">
        <w:t xml:space="preserve">; the results are summarized in </w:t>
      </w:r>
      <w:r w:rsidR="003527D3">
        <w:fldChar w:fldCharType="begin"/>
      </w:r>
      <w:r w:rsidR="003527D3">
        <w:instrText xml:space="preserve"> REF _Ref152234747 \h </w:instrText>
      </w:r>
      <w:r w:rsidR="003527D3">
        <w:fldChar w:fldCharType="separate"/>
      </w:r>
      <w:r w:rsidR="00332756">
        <w:t xml:space="preserve">Table </w:t>
      </w:r>
      <w:r w:rsidR="00332756">
        <w:rPr>
          <w:noProof/>
        </w:rPr>
        <w:t>1</w:t>
      </w:r>
      <w:r w:rsidR="003527D3">
        <w:fldChar w:fldCharType="end"/>
      </w:r>
      <w:r w:rsidR="003527D3">
        <w:t xml:space="preserve">, sub-table </w:t>
      </w:r>
      <w:r w:rsidR="009E6E7E">
        <w:t>2</w:t>
      </w:r>
      <w:r w:rsidR="003527D3">
        <w:t>.</w:t>
      </w:r>
      <w:r w:rsidR="009E6E7E">
        <w:t xml:space="preserve">2. </w:t>
      </w:r>
      <w:r w:rsidR="003076C3">
        <w:t xml:space="preserve">Each </w:t>
      </w:r>
      <w:r w:rsidR="00A95B6F">
        <w:t xml:space="preserve">figure </w:t>
      </w:r>
      <w:r w:rsidR="003076C3">
        <w:t xml:space="preserve">is </w:t>
      </w:r>
      <w:r w:rsidR="00A95B6F">
        <w:t xml:space="preserve">the best objective value over all </w:t>
      </w:r>
      <w:r w:rsidR="003076C3">
        <w:t xml:space="preserve">NFJ-values. </w:t>
      </w:r>
      <w:r w:rsidR="00943791">
        <w:t>T</w:t>
      </w:r>
      <w:r w:rsidR="00E615E4">
        <w:t xml:space="preserve">he </w:t>
      </w:r>
      <w:r w:rsidR="00D142E0">
        <w:t xml:space="preserve">Bayesian optimization finds the global optimum with only </w:t>
      </w:r>
      <w:r w:rsidR="00E615E4">
        <w:t xml:space="preserve">25% </w:t>
      </w:r>
      <w:r w:rsidR="00F746EE">
        <w:t>of the points evaluated by the grid search.</w:t>
      </w:r>
    </w:p>
    <w:p w14:paraId="44488EF1" w14:textId="77777777" w:rsidR="00CB0D68" w:rsidRDefault="00CB0D68" w:rsidP="00057B97">
      <w:pPr>
        <w:pStyle w:val="Els-body-text"/>
      </w:pPr>
    </w:p>
    <w:p w14:paraId="2DB80F90" w14:textId="6BCB30B1" w:rsidR="00217AC6" w:rsidRDefault="00217AC6" w:rsidP="00217AC6">
      <w:pPr>
        <w:pStyle w:val="Beschriftung"/>
        <w:keepNext/>
      </w:pPr>
      <w:bookmarkStart w:id="0" w:name="_Ref15223474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32756">
        <w:rPr>
          <w:noProof/>
        </w:rPr>
        <w:t>1</w:t>
      </w:r>
      <w:r>
        <w:fldChar w:fldCharType="end"/>
      </w:r>
      <w:bookmarkEnd w:id="0"/>
      <w:r>
        <w:t xml:space="preserve">: </w:t>
      </w:r>
      <w:r w:rsidR="007F681B">
        <w:t xml:space="preserve">Objective values of the </w:t>
      </w:r>
      <w:r w:rsidR="00DC0210">
        <w:t xml:space="preserve">studied </w:t>
      </w:r>
      <w:r w:rsidR="00C848C5">
        <w:t xml:space="preserve">problem </w:t>
      </w:r>
      <w:r w:rsidR="00DC0210">
        <w:t>instances</w:t>
      </w:r>
      <w:r w:rsidR="00A60CCA">
        <w:t xml:space="preserve"> </w:t>
      </w:r>
      <w:r w:rsidR="00380FD5">
        <w:t>(</w:t>
      </w:r>
      <w:r w:rsidR="0047596A">
        <w:t xml:space="preserve">points evaluated by </w:t>
      </w:r>
      <w:r w:rsidR="00380FD5">
        <w:t>Bayesian optimization in bold</w:t>
      </w:r>
      <w:r w:rsidR="00307D8C">
        <w:t xml:space="preserve">, </w:t>
      </w:r>
      <w:r w:rsidR="00183C5D">
        <w:t xml:space="preserve">optimal </w:t>
      </w:r>
      <w:r w:rsidR="005F0ADE">
        <w:t xml:space="preserve">value </w:t>
      </w:r>
      <w:r w:rsidR="00096D8E">
        <w:t>shaded</w:t>
      </w:r>
      <w:r w:rsidR="003F2187">
        <w:t xml:space="preserve">, </w:t>
      </w:r>
      <w:r w:rsidR="00B32967">
        <w:t xml:space="preserve">best value found by Bayesian optimization </w:t>
      </w:r>
      <w:r w:rsidR="00F808CD">
        <w:t>framed</w:t>
      </w:r>
      <w:r w:rsidR="00380FD5">
        <w:t>)</w:t>
      </w:r>
    </w:p>
    <w:tbl>
      <w:tblPr>
        <w:tblStyle w:val="Tabellenraster"/>
        <w:tblW w:w="3291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2"/>
        <w:gridCol w:w="281"/>
        <w:gridCol w:w="453"/>
        <w:gridCol w:w="453"/>
        <w:gridCol w:w="450"/>
        <w:gridCol w:w="452"/>
        <w:gridCol w:w="450"/>
        <w:gridCol w:w="470"/>
      </w:tblGrid>
      <w:tr w:rsidR="00ED63A6" w14:paraId="4071A247" w14:textId="77777777" w:rsidTr="007643D1">
        <w:trPr>
          <w:cantSplit/>
          <w:trHeight w:val="170"/>
        </w:trPr>
        <w:tc>
          <w:tcPr>
            <w:tcW w:w="5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3DC11E" w14:textId="34A6E59F" w:rsidR="00ED63A6" w:rsidRDefault="00DC0210" w:rsidP="00E74DEA">
            <w:pPr>
              <w:pStyle w:val="Els-table-text"/>
              <w:spacing w:after="0"/>
              <w:jc w:val="center"/>
            </w:pPr>
            <w:r>
              <w:t>1.</w:t>
            </w:r>
            <w:r w:rsidR="000620F4">
              <w:t>1</w:t>
            </w:r>
          </w:p>
        </w:tc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DDDCF0" w14:textId="543A9088" w:rsidR="00ED63A6" w:rsidRDefault="00ED63A6" w:rsidP="00E74DEA">
            <w:pPr>
              <w:pStyle w:val="Els-table-text"/>
              <w:spacing w:after="0"/>
              <w:jc w:val="center"/>
            </w:pPr>
            <w:r>
              <w:t>NRJ</w:t>
            </w:r>
          </w:p>
        </w:tc>
      </w:tr>
      <w:tr w:rsidR="00246B11" w14:paraId="2D2E521D" w14:textId="77777777" w:rsidTr="007643D1">
        <w:trPr>
          <w:cantSplit/>
          <w:trHeight w:val="170"/>
        </w:trPr>
        <w:tc>
          <w:tcPr>
            <w:tcW w:w="5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77767" w14:textId="77777777" w:rsidR="00786EB0" w:rsidRDefault="00786EB0" w:rsidP="00E74DEA">
            <w:pPr>
              <w:pStyle w:val="Els-table-text"/>
              <w:spacing w:after="0"/>
              <w:jc w:val="center"/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C8C59" w14:textId="37082D7A" w:rsidR="00786EB0" w:rsidRDefault="0036746B" w:rsidP="00E74DEA">
            <w:pPr>
              <w:pStyle w:val="Els-table-text"/>
              <w:spacing w:after="0"/>
              <w:jc w:val="center"/>
            </w:pPr>
            <w: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11BAF" w14:textId="4FC5814E" w:rsidR="00786EB0" w:rsidRDefault="0036746B" w:rsidP="00E74DEA">
            <w:pPr>
              <w:pStyle w:val="Els-table-text"/>
              <w:spacing w:after="0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FCB09" w14:textId="66FE5AF6" w:rsidR="00786EB0" w:rsidRDefault="0036746B" w:rsidP="00E74DEA">
            <w:pPr>
              <w:pStyle w:val="Els-table-text"/>
              <w:spacing w:after="0"/>
              <w:jc w:val="center"/>
            </w:pPr>
            <w: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CF689" w14:textId="46F47019" w:rsidR="00786EB0" w:rsidRDefault="0036746B" w:rsidP="00E74DEA">
            <w:pPr>
              <w:pStyle w:val="Els-table-text"/>
              <w:spacing w:after="0"/>
              <w:jc w:val="center"/>
            </w:pPr>
            <w: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A8638" w14:textId="2A7D5C08" w:rsidR="00786EB0" w:rsidRDefault="0036746B" w:rsidP="00E74DEA">
            <w:pPr>
              <w:pStyle w:val="Els-table-text"/>
              <w:spacing w:after="0"/>
              <w:jc w:val="center"/>
            </w:pPr>
            <w: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BB869" w14:textId="2640566E" w:rsidR="00786EB0" w:rsidRDefault="0036746B" w:rsidP="00E74DEA">
            <w:pPr>
              <w:pStyle w:val="Els-table-text"/>
              <w:spacing w:after="0"/>
              <w:jc w:val="center"/>
            </w:pPr>
            <w:r>
              <w:t>6</w:t>
            </w:r>
          </w:p>
        </w:tc>
      </w:tr>
      <w:tr w:rsidR="00ED63A6" w14:paraId="0D1F2847" w14:textId="77777777" w:rsidTr="00C52020">
        <w:trPr>
          <w:cantSplit/>
          <w:trHeight w:val="170"/>
        </w:trPr>
        <w:tc>
          <w:tcPr>
            <w:tcW w:w="2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6510DE53" w14:textId="09901200" w:rsidR="00777716" w:rsidRDefault="00777716" w:rsidP="00E74DEA">
            <w:pPr>
              <w:pStyle w:val="Els-table-text"/>
              <w:spacing w:after="0"/>
              <w:jc w:val="center"/>
            </w:pPr>
            <w:r>
              <w:t>NSJ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2E1468" w14:textId="042CC656" w:rsidR="00777716" w:rsidRDefault="00777716" w:rsidP="00E74DEA">
            <w:pPr>
              <w:pStyle w:val="Els-table-text"/>
              <w:spacing w:after="0"/>
              <w:jc w:val="center"/>
            </w:pPr>
            <w: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D1B618" w14:textId="532F9BC3" w:rsidR="00777716" w:rsidRDefault="00777716" w:rsidP="00E74DEA">
            <w:pPr>
              <w:pStyle w:val="Els-table-text"/>
              <w:spacing w:after="0"/>
              <w:jc w:val="center"/>
            </w:pPr>
            <w:r>
              <w:t>1</w:t>
            </w:r>
            <w:r w:rsidR="003925EC">
              <w:t>.</w:t>
            </w:r>
            <w:r>
              <w:t>56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3882A" w14:textId="4851CD86" w:rsidR="00777716" w:rsidRPr="003925EC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925EC">
              <w:rPr>
                <w:b/>
                <w:bCs/>
              </w:rPr>
              <w:t>2</w:t>
            </w:r>
            <w:r w:rsidR="003925EC" w:rsidRPr="003925EC">
              <w:rPr>
                <w:b/>
                <w:bCs/>
              </w:rPr>
              <w:t>.</w:t>
            </w:r>
            <w:r w:rsidRPr="003925EC">
              <w:rPr>
                <w:b/>
                <w:bCs/>
              </w:rPr>
              <w:t>07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CB9E1B" w14:textId="359391E4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7D4C8B" w14:textId="39216E46" w:rsidR="00777716" w:rsidRPr="001B0A19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1B0A19">
              <w:rPr>
                <w:b/>
                <w:bCs/>
              </w:rPr>
              <w:t>2</w:t>
            </w:r>
            <w:r w:rsidR="003925EC" w:rsidRPr="001B0A19">
              <w:rPr>
                <w:b/>
                <w:bCs/>
              </w:rPr>
              <w:t>.</w:t>
            </w:r>
            <w:r w:rsidRPr="001B0A19">
              <w:rPr>
                <w:b/>
                <w:bCs/>
              </w:rPr>
              <w:t>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E6F6D" w14:textId="05CE77C9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08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3576E6" w14:textId="192FC590" w:rsidR="00777716" w:rsidRPr="00606827" w:rsidRDefault="00777716" w:rsidP="00E74DEA">
            <w:pPr>
              <w:pStyle w:val="Els-table-text"/>
              <w:spacing w:after="0"/>
              <w:jc w:val="center"/>
              <w:rPr>
                <w:highlight w:val="lightGray"/>
              </w:rPr>
            </w:pPr>
            <w:r w:rsidRPr="00606827">
              <w:rPr>
                <w:highlight w:val="lightGray"/>
              </w:rPr>
              <w:t>1</w:t>
            </w:r>
            <w:r w:rsidR="003925EC" w:rsidRPr="00606827">
              <w:rPr>
                <w:highlight w:val="lightGray"/>
              </w:rPr>
              <w:t>.</w:t>
            </w:r>
            <w:r w:rsidRPr="00606827">
              <w:rPr>
                <w:highlight w:val="lightGray"/>
              </w:rPr>
              <w:t>46</w:t>
            </w:r>
          </w:p>
        </w:tc>
      </w:tr>
      <w:tr w:rsidR="00ED63A6" w14:paraId="542C1023" w14:textId="77777777" w:rsidTr="00ED63A6">
        <w:trPr>
          <w:cantSplit/>
          <w:trHeight w:val="170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58F3A5" w14:textId="77777777" w:rsidR="00777716" w:rsidRDefault="00777716" w:rsidP="00E74DEA">
            <w:pPr>
              <w:pStyle w:val="Els-table-text"/>
              <w:spacing w:after="0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80891" w14:textId="44C18637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D4D77" w14:textId="544CB1FA" w:rsidR="00777716" w:rsidRPr="00B01237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01237">
              <w:rPr>
                <w:b/>
                <w:bCs/>
              </w:rPr>
              <w:t>1</w:t>
            </w:r>
            <w:r w:rsidR="003925EC" w:rsidRPr="00B01237">
              <w:rPr>
                <w:b/>
                <w:bCs/>
              </w:rPr>
              <w:t>.</w:t>
            </w:r>
            <w:r w:rsidRPr="00B01237">
              <w:rPr>
                <w:b/>
                <w:bCs/>
              </w:rPr>
              <w:t>68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176D8" w14:textId="7888504A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012E" w14:textId="26B72A90" w:rsidR="00777716" w:rsidRPr="003925EC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925EC">
              <w:rPr>
                <w:b/>
                <w:bCs/>
              </w:rPr>
              <w:t>2</w:t>
            </w:r>
            <w:r w:rsidR="003925EC">
              <w:rPr>
                <w:b/>
                <w:bCs/>
              </w:rPr>
              <w:t>.</w:t>
            </w:r>
            <w:r w:rsidRPr="003925EC">
              <w:rPr>
                <w:b/>
                <w:bCs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0AD7" w14:textId="748AD36D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FBEBD" w14:textId="20C96FE1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09F7" w14:textId="6AD5D225" w:rsidR="00777716" w:rsidRDefault="00777716" w:rsidP="00E74DEA">
            <w:pPr>
              <w:pStyle w:val="Els-table-text"/>
              <w:spacing w:after="0"/>
              <w:jc w:val="center"/>
            </w:pPr>
            <w:r>
              <w:t>1</w:t>
            </w:r>
            <w:r w:rsidR="003925EC">
              <w:t>.</w:t>
            </w:r>
            <w:r>
              <w:t>58</w:t>
            </w:r>
          </w:p>
        </w:tc>
      </w:tr>
      <w:tr w:rsidR="00ED63A6" w14:paraId="72C16903" w14:textId="77777777" w:rsidTr="00ED63A6">
        <w:trPr>
          <w:cantSplit/>
          <w:trHeight w:val="170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973EC87" w14:textId="77777777" w:rsidR="00777716" w:rsidRDefault="00777716" w:rsidP="00E74DEA">
            <w:pPr>
              <w:pStyle w:val="Els-table-text"/>
              <w:spacing w:after="0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5BA68" w14:textId="4F46D5EE" w:rsidR="00777716" w:rsidRDefault="00777716" w:rsidP="00E74DEA">
            <w:pPr>
              <w:pStyle w:val="Els-table-text"/>
              <w:spacing w:after="0"/>
              <w:jc w:val="center"/>
            </w:pPr>
            <w:r>
              <w:t>3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CE693" w14:textId="50E69CF0" w:rsidR="00777716" w:rsidRPr="003925EC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925EC">
              <w:rPr>
                <w:b/>
                <w:bCs/>
              </w:rPr>
              <w:t>1</w:t>
            </w:r>
            <w:r w:rsidR="003925EC">
              <w:rPr>
                <w:b/>
                <w:bCs/>
              </w:rPr>
              <w:t>.</w:t>
            </w:r>
            <w:r w:rsidRPr="003925EC">
              <w:rPr>
                <w:b/>
                <w:bCs/>
              </w:rPr>
              <w:t>78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65120" w14:textId="78D350E2" w:rsidR="00777716" w:rsidRPr="001B0A19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1B0A19">
              <w:rPr>
                <w:b/>
                <w:bCs/>
              </w:rPr>
              <w:t>1</w:t>
            </w:r>
            <w:r w:rsidR="003925EC" w:rsidRPr="001B0A19">
              <w:rPr>
                <w:b/>
                <w:bCs/>
              </w:rPr>
              <w:t>.</w:t>
            </w:r>
            <w:r w:rsidRPr="001B0A19">
              <w:rPr>
                <w:b/>
                <w:bCs/>
              </w:rPr>
              <w:t>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2E32F" w14:textId="0761A95D" w:rsidR="00777716" w:rsidRPr="001B0A19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1B0A19">
              <w:rPr>
                <w:b/>
                <w:bCs/>
              </w:rPr>
              <w:t>2</w:t>
            </w:r>
            <w:r w:rsidR="003925EC" w:rsidRPr="001B0A19">
              <w:rPr>
                <w:b/>
                <w:bCs/>
              </w:rPr>
              <w:t>.</w:t>
            </w:r>
            <w:r w:rsidRPr="001B0A19">
              <w:rPr>
                <w:b/>
                <w:b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6282" w14:textId="25901FCD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E64C" w14:textId="45DC82C1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DFFA" w14:textId="184887FA" w:rsidR="00777716" w:rsidRDefault="00777716" w:rsidP="00E74DEA">
            <w:pPr>
              <w:pStyle w:val="Els-table-text"/>
              <w:spacing w:after="0"/>
              <w:jc w:val="center"/>
            </w:pPr>
            <w:r>
              <w:t>1</w:t>
            </w:r>
            <w:r w:rsidR="003925EC">
              <w:t>.</w:t>
            </w:r>
            <w:r>
              <w:t>66</w:t>
            </w:r>
          </w:p>
        </w:tc>
      </w:tr>
      <w:tr w:rsidR="00ED63A6" w14:paraId="3DB09396" w14:textId="77777777" w:rsidTr="00ED63A6">
        <w:trPr>
          <w:cantSplit/>
          <w:trHeight w:val="170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E68736" w14:textId="77777777" w:rsidR="00777716" w:rsidRDefault="00777716" w:rsidP="00E74DEA">
            <w:pPr>
              <w:pStyle w:val="Els-table-text"/>
              <w:spacing w:after="0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DE47B" w14:textId="6B89DF27" w:rsidR="00777716" w:rsidRDefault="00777716" w:rsidP="00E74DEA">
            <w:pPr>
              <w:pStyle w:val="Els-table-text"/>
              <w:spacing w:after="0"/>
              <w:jc w:val="center"/>
            </w:pPr>
            <w:r>
              <w:t>4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930F90" w14:textId="67035095" w:rsidR="00777716" w:rsidRPr="001B0A19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1B0A19">
              <w:rPr>
                <w:b/>
                <w:bCs/>
              </w:rPr>
              <w:t>1</w:t>
            </w:r>
            <w:r w:rsidR="003925EC" w:rsidRPr="001B0A19">
              <w:rPr>
                <w:b/>
                <w:bCs/>
              </w:rPr>
              <w:t>.</w:t>
            </w:r>
            <w:r w:rsidRPr="001B0A19">
              <w:rPr>
                <w:b/>
                <w:bCs/>
              </w:rPr>
              <w:t>74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D43B" w14:textId="7C94C01E" w:rsidR="00777716" w:rsidRPr="001B0A19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1B0A19">
              <w:rPr>
                <w:b/>
                <w:bCs/>
              </w:rPr>
              <w:t>1</w:t>
            </w:r>
            <w:r w:rsidR="003925EC" w:rsidRPr="001B0A19">
              <w:rPr>
                <w:b/>
                <w:bCs/>
              </w:rPr>
              <w:t>.</w:t>
            </w:r>
            <w:r w:rsidRPr="001B0A19">
              <w:rPr>
                <w:b/>
                <w:bCs/>
              </w:rPr>
              <w:t>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28D25" w14:textId="63B68C07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C55B" w14:textId="0A57F637" w:rsidR="00777716" w:rsidRPr="001B0A19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1B0A19">
              <w:rPr>
                <w:b/>
                <w:bCs/>
              </w:rPr>
              <w:t>2</w:t>
            </w:r>
            <w:r w:rsidR="003925EC" w:rsidRPr="001B0A19">
              <w:rPr>
                <w:b/>
                <w:bCs/>
              </w:rPr>
              <w:t>.</w:t>
            </w:r>
            <w:r w:rsidRPr="001B0A19">
              <w:rPr>
                <w:b/>
                <w:bCs/>
              </w:rPr>
              <w:t>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0E7F" w14:textId="4F61F4B4" w:rsidR="00777716" w:rsidRPr="00077F43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077F43">
              <w:rPr>
                <w:b/>
                <w:bCs/>
              </w:rPr>
              <w:t>2</w:t>
            </w:r>
            <w:r w:rsidR="003925EC">
              <w:rPr>
                <w:b/>
                <w:bCs/>
              </w:rPr>
              <w:t>.</w:t>
            </w:r>
            <w:r w:rsidRPr="00077F43">
              <w:rPr>
                <w:b/>
                <w:bCs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E0131" w14:textId="0A28CDCA" w:rsidR="00777716" w:rsidRDefault="00777716" w:rsidP="00E74DEA">
            <w:pPr>
              <w:pStyle w:val="Els-table-text"/>
              <w:spacing w:after="0"/>
              <w:jc w:val="center"/>
            </w:pPr>
            <w:r>
              <w:t>1</w:t>
            </w:r>
            <w:r w:rsidR="003925EC">
              <w:t>.</w:t>
            </w:r>
            <w:r>
              <w:t>62</w:t>
            </w:r>
          </w:p>
        </w:tc>
      </w:tr>
      <w:tr w:rsidR="00ED63A6" w14:paraId="00BC1223" w14:textId="77777777" w:rsidTr="00103E5C">
        <w:trPr>
          <w:cantSplit/>
          <w:trHeight w:val="170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1AB2B7" w14:textId="77777777" w:rsidR="00777716" w:rsidRDefault="00777716" w:rsidP="00E74DEA">
            <w:pPr>
              <w:pStyle w:val="Els-table-text"/>
              <w:spacing w:after="0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6EC6D" w14:textId="2342D740" w:rsidR="00777716" w:rsidRDefault="00777716" w:rsidP="00E74DEA">
            <w:pPr>
              <w:pStyle w:val="Els-table-text"/>
              <w:spacing w:after="0"/>
              <w:jc w:val="center"/>
            </w:pPr>
            <w:r>
              <w:t>5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E8D230" w14:textId="3467F839" w:rsidR="00777716" w:rsidRPr="00B01237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01237">
              <w:rPr>
                <w:b/>
                <w:bCs/>
              </w:rPr>
              <w:t>2</w:t>
            </w:r>
            <w:r w:rsidR="003925EC" w:rsidRPr="00B01237">
              <w:rPr>
                <w:b/>
                <w:bCs/>
              </w:rPr>
              <w:t>.</w:t>
            </w:r>
            <w:r w:rsidRPr="00B01237">
              <w:rPr>
                <w:b/>
                <w:bCs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44F1" w14:textId="6932D866" w:rsidR="00777716" w:rsidRPr="001B0A19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1B0A19">
              <w:rPr>
                <w:b/>
                <w:bCs/>
              </w:rPr>
              <w:t>2</w:t>
            </w:r>
            <w:r w:rsidR="003925EC" w:rsidRPr="001B0A19">
              <w:rPr>
                <w:b/>
                <w:bCs/>
              </w:rPr>
              <w:t>.</w:t>
            </w:r>
            <w:r w:rsidRPr="001B0A19">
              <w:rPr>
                <w:b/>
                <w:bCs/>
              </w:rPr>
              <w:t>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5B2A8" w14:textId="06B65057" w:rsidR="00777716" w:rsidRPr="00B01237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01237">
              <w:rPr>
                <w:b/>
                <w:bCs/>
              </w:rPr>
              <w:t>2</w:t>
            </w:r>
            <w:r w:rsidR="003925EC" w:rsidRPr="00B01237">
              <w:rPr>
                <w:b/>
                <w:bCs/>
              </w:rPr>
              <w:t>.</w:t>
            </w:r>
            <w:r w:rsidRPr="00B01237">
              <w:rPr>
                <w:b/>
                <w:bCs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3C075" w14:textId="103B25BB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11C8" w14:textId="119B933D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61838" w14:textId="4F9A6526" w:rsidR="00777716" w:rsidRPr="00B01237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01237">
              <w:rPr>
                <w:b/>
                <w:bCs/>
              </w:rPr>
              <w:t>1</w:t>
            </w:r>
            <w:r w:rsidR="003925EC" w:rsidRPr="00B01237">
              <w:rPr>
                <w:b/>
                <w:bCs/>
              </w:rPr>
              <w:t>.</w:t>
            </w:r>
            <w:r w:rsidRPr="00B01237">
              <w:rPr>
                <w:b/>
                <w:bCs/>
              </w:rPr>
              <w:t>72</w:t>
            </w:r>
          </w:p>
        </w:tc>
      </w:tr>
      <w:tr w:rsidR="00ED63A6" w14:paraId="31CABC66" w14:textId="77777777" w:rsidTr="00103E5C">
        <w:trPr>
          <w:cantSplit/>
          <w:trHeight w:val="170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106A82" w14:textId="77777777" w:rsidR="00777716" w:rsidRDefault="00777716" w:rsidP="00E74DEA">
            <w:pPr>
              <w:pStyle w:val="Els-table-text"/>
              <w:spacing w:after="0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D2D3FE" w14:textId="5648844C" w:rsidR="00777716" w:rsidRDefault="00777716" w:rsidP="00E74DEA">
            <w:pPr>
              <w:pStyle w:val="Els-table-text"/>
              <w:spacing w:after="0"/>
              <w:jc w:val="center"/>
            </w:pPr>
            <w:r>
              <w:t>6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1BA99E" w14:textId="0BFD951E" w:rsidR="00777716" w:rsidRPr="003925EC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925EC">
              <w:rPr>
                <w:b/>
                <w:bCs/>
              </w:rPr>
              <w:t>2</w:t>
            </w:r>
            <w:r w:rsidR="003925EC">
              <w:rPr>
                <w:b/>
                <w:bCs/>
              </w:rPr>
              <w:t>.</w:t>
            </w:r>
            <w:r w:rsidRPr="003925EC">
              <w:rPr>
                <w:b/>
                <w:bCs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CD11" w14:textId="6E0A7B83" w:rsidR="00777716" w:rsidRPr="001B0A19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1B0A19">
              <w:rPr>
                <w:b/>
                <w:bCs/>
              </w:rPr>
              <w:t>1</w:t>
            </w:r>
            <w:r w:rsidR="003925EC" w:rsidRPr="001B0A19">
              <w:rPr>
                <w:b/>
                <w:bCs/>
              </w:rPr>
              <w:t>.</w:t>
            </w:r>
            <w:r w:rsidRPr="001B0A19">
              <w:rPr>
                <w:b/>
                <w:bCs/>
              </w:rPr>
              <w:t>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E7A2" w14:textId="558F5A93" w:rsidR="00777716" w:rsidRDefault="00777716" w:rsidP="00E74DEA">
            <w:pPr>
              <w:pStyle w:val="Els-table-text"/>
              <w:spacing w:after="0"/>
              <w:jc w:val="center"/>
            </w:pPr>
            <w:r>
              <w:t>2</w:t>
            </w:r>
            <w:r w:rsidR="003925EC">
              <w:t>.</w:t>
            </w:r>
            <w: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FF40" w14:textId="4CD14713" w:rsidR="00777716" w:rsidRPr="00B01237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01237">
              <w:rPr>
                <w:b/>
                <w:bCs/>
              </w:rPr>
              <w:t>2</w:t>
            </w:r>
            <w:r w:rsidR="003925EC" w:rsidRPr="00B01237">
              <w:rPr>
                <w:b/>
                <w:bCs/>
              </w:rPr>
              <w:t>.</w:t>
            </w:r>
            <w:r w:rsidRPr="00B01237">
              <w:rPr>
                <w:b/>
                <w:bCs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42C70" w14:textId="0EE1DFE7" w:rsidR="00777716" w:rsidRPr="00B01237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01237">
              <w:rPr>
                <w:b/>
                <w:bCs/>
              </w:rPr>
              <w:t>1</w:t>
            </w:r>
            <w:r w:rsidR="003925EC" w:rsidRPr="00B01237">
              <w:rPr>
                <w:b/>
                <w:bCs/>
              </w:rPr>
              <w:t>.</w:t>
            </w:r>
            <w:r w:rsidRPr="00B01237">
              <w:rPr>
                <w:b/>
                <w:bCs/>
              </w:rPr>
              <w:t>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BE00" w14:textId="54D466C6" w:rsidR="00777716" w:rsidRPr="00B01237" w:rsidRDefault="00777716" w:rsidP="00E74DEA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606827">
              <w:rPr>
                <w:b/>
              </w:rPr>
              <w:t>1</w:t>
            </w:r>
            <w:r w:rsidR="003925EC" w:rsidRPr="00606827">
              <w:rPr>
                <w:b/>
              </w:rPr>
              <w:t>.</w:t>
            </w:r>
            <w:r w:rsidRPr="00606827">
              <w:rPr>
                <w:b/>
              </w:rPr>
              <w:t>61</w:t>
            </w:r>
          </w:p>
        </w:tc>
      </w:tr>
    </w:tbl>
    <w:tbl>
      <w:tblPr>
        <w:tblStyle w:val="Tabellenraster"/>
        <w:tblpPr w:leftFromText="180" w:rightFromText="180" w:vertAnchor="text" w:horzAnchor="margin" w:tblpXSpec="right" w:tblpY="-1970"/>
        <w:tblW w:w="328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4"/>
        <w:gridCol w:w="275"/>
        <w:gridCol w:w="454"/>
        <w:gridCol w:w="454"/>
        <w:gridCol w:w="454"/>
        <w:gridCol w:w="454"/>
        <w:gridCol w:w="454"/>
        <w:gridCol w:w="454"/>
      </w:tblGrid>
      <w:tr w:rsidR="00D43718" w14:paraId="0CB58C4C" w14:textId="77777777">
        <w:trPr>
          <w:cantSplit/>
          <w:trHeight w:val="170"/>
        </w:trPr>
        <w:tc>
          <w:tcPr>
            <w:tcW w:w="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56B6A4" w14:textId="4B74DBEA" w:rsidR="00D43718" w:rsidRDefault="00801E80" w:rsidP="00D43718">
            <w:pPr>
              <w:pStyle w:val="Els-table-text"/>
              <w:spacing w:after="0"/>
              <w:jc w:val="center"/>
            </w:pPr>
            <w:r>
              <w:t>2</w:t>
            </w:r>
            <w:r w:rsidR="00DC0210">
              <w:t>.1</w:t>
            </w:r>
          </w:p>
        </w:tc>
        <w:tc>
          <w:tcPr>
            <w:tcW w:w="27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A9808E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NRJ</w:t>
            </w:r>
          </w:p>
        </w:tc>
      </w:tr>
      <w:tr w:rsidR="00D43718" w14:paraId="3303406F" w14:textId="77777777">
        <w:trPr>
          <w:cantSplit/>
          <w:trHeight w:val="170"/>
        </w:trPr>
        <w:tc>
          <w:tcPr>
            <w:tcW w:w="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1F4B" w14:textId="77777777" w:rsidR="00D43718" w:rsidRDefault="00D43718" w:rsidP="00D43718">
            <w:pPr>
              <w:pStyle w:val="Els-table-text"/>
              <w:spacing w:after="0"/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D318E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2B5A1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ECDAD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5247D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5A38F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057C0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6</w:t>
            </w:r>
          </w:p>
        </w:tc>
      </w:tr>
      <w:tr w:rsidR="00D43718" w14:paraId="0330E57E" w14:textId="77777777" w:rsidTr="00C52020">
        <w:trPr>
          <w:cantSplit/>
          <w:trHeight w:val="170"/>
        </w:trPr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1ECBBA71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NSJ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BC4BE8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8C85E" w14:textId="77777777" w:rsidR="00D43718" w:rsidRPr="001E7F30" w:rsidRDefault="00D43718" w:rsidP="00D43718">
            <w:pPr>
              <w:pStyle w:val="Els-table-text"/>
              <w:spacing w:after="0"/>
              <w:jc w:val="center"/>
              <w:rPr>
                <w:b/>
                <w:highlight w:val="lightGray"/>
              </w:rPr>
            </w:pPr>
            <w:r w:rsidRPr="001E7F30">
              <w:rPr>
                <w:b/>
                <w:highlight w:val="lightGray"/>
              </w:rPr>
              <w:t>1.18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EB83C1" w14:textId="77777777" w:rsidR="00D43718" w:rsidRPr="00B26D78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26D78">
              <w:rPr>
                <w:b/>
                <w:bCs/>
              </w:rPr>
              <w:t>1.66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A7980" w14:textId="77777777" w:rsidR="00D43718" w:rsidRPr="00821D96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821D96">
              <w:rPr>
                <w:b/>
                <w:bCs/>
              </w:rPr>
              <w:t>1.70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83FD0B" w14:textId="77777777" w:rsidR="00D43718" w:rsidRPr="00821D96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821D96">
              <w:rPr>
                <w:b/>
                <w:bCs/>
              </w:rPr>
              <w:t>2.05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F44CB" w14:textId="77777777" w:rsidR="00D43718" w:rsidRPr="00B26D78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26D78">
              <w:rPr>
                <w:b/>
                <w:bCs/>
              </w:rPr>
              <w:t>1.98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F099E" w14:textId="77777777" w:rsidR="00D43718" w:rsidRPr="00821D96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821D96">
              <w:rPr>
                <w:b/>
                <w:bCs/>
              </w:rPr>
              <w:t>1.51</w:t>
            </w:r>
          </w:p>
        </w:tc>
      </w:tr>
      <w:tr w:rsidR="00D43718" w14:paraId="1AB2F4A2" w14:textId="77777777" w:rsidTr="00C5202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E0C641" w14:textId="77777777" w:rsidR="00D43718" w:rsidRDefault="00D43718" w:rsidP="00D43718">
            <w:pPr>
              <w:pStyle w:val="Els-table-text"/>
              <w:spacing w:after="0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256ED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6D8C1F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1.31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372B" w14:textId="77777777" w:rsidR="00D43718" w:rsidRPr="00CA27DF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A27DF">
              <w:rPr>
                <w:b/>
                <w:bCs/>
              </w:rPr>
              <w:t>1.48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27420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1.81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DEFD5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2.30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69C3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2.07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3E33" w14:textId="77777777" w:rsidR="00D43718" w:rsidRPr="00821D96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821D96">
              <w:rPr>
                <w:b/>
                <w:bCs/>
              </w:rPr>
              <w:t>1.60</w:t>
            </w:r>
          </w:p>
        </w:tc>
      </w:tr>
      <w:tr w:rsidR="00D43718" w14:paraId="6AA4D492" w14:textId="77777777" w:rsidTr="00D43718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5FB6FA" w14:textId="77777777" w:rsidR="00D43718" w:rsidRDefault="00D43718" w:rsidP="00D43718">
            <w:pPr>
              <w:pStyle w:val="Els-table-text"/>
              <w:spacing w:after="0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B83A4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F5F6DC" w14:textId="77777777" w:rsidR="00D43718" w:rsidRPr="00CA27DF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A27DF">
              <w:rPr>
                <w:b/>
                <w:bCs/>
              </w:rPr>
              <w:t>1.29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C05F4" w14:textId="77777777" w:rsidR="00D43718" w:rsidRPr="00B26D78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26D78">
              <w:rPr>
                <w:b/>
                <w:bCs/>
              </w:rPr>
              <w:t>1.64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25AC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2.12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B34FD" w14:textId="77777777" w:rsidR="00D43718" w:rsidRPr="00B26D78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26D78">
              <w:rPr>
                <w:b/>
                <w:bCs/>
              </w:rPr>
              <w:t>2.50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B156" w14:textId="77777777" w:rsidR="00D43718" w:rsidRPr="00B26D78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26D78">
              <w:rPr>
                <w:b/>
                <w:bCs/>
              </w:rPr>
              <w:t>2.12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31F2" w14:textId="77777777" w:rsidR="00D43718" w:rsidRPr="00CA27DF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A27DF">
              <w:rPr>
                <w:b/>
                <w:bCs/>
              </w:rPr>
              <w:t>1.65</w:t>
            </w:r>
          </w:p>
        </w:tc>
      </w:tr>
      <w:tr w:rsidR="00D43718" w14:paraId="5C8EF78F" w14:textId="77777777" w:rsidTr="00D43718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7BE611" w14:textId="77777777" w:rsidR="00D43718" w:rsidRDefault="00D43718" w:rsidP="00D43718">
            <w:pPr>
              <w:pStyle w:val="Els-table-text"/>
              <w:spacing w:after="0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5EBC6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A2DD59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1.73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980B" w14:textId="77777777" w:rsidR="00D43718" w:rsidRPr="00CA27DF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A27DF">
              <w:rPr>
                <w:b/>
                <w:bCs/>
              </w:rPr>
              <w:t>2.07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FA974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2.55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47740" w14:textId="77777777" w:rsidR="00D43718" w:rsidRPr="00B26D78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26D78">
              <w:rPr>
                <w:b/>
                <w:bCs/>
              </w:rPr>
              <w:t>2.77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76E3" w14:textId="77777777" w:rsidR="00D43718" w:rsidRPr="00821D96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821D96">
              <w:rPr>
                <w:b/>
                <w:bCs/>
              </w:rPr>
              <w:t>2.56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0DBD8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2.08</w:t>
            </w:r>
          </w:p>
        </w:tc>
      </w:tr>
      <w:tr w:rsidR="00D43718" w14:paraId="0C465686" w14:textId="77777777" w:rsidTr="00D43718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BC2028" w14:textId="77777777" w:rsidR="00D43718" w:rsidRDefault="00D43718" w:rsidP="00D43718">
            <w:pPr>
              <w:pStyle w:val="Els-table-text"/>
              <w:spacing w:after="0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A9E5D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0A04C3" w14:textId="77777777" w:rsidR="00D43718" w:rsidRPr="00B26D78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26D78">
              <w:rPr>
                <w:b/>
                <w:bCs/>
              </w:rPr>
              <w:t>1.61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A8C5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1.96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7809" w14:textId="77777777" w:rsidR="00D43718" w:rsidRPr="00CA27DF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A27DF">
              <w:rPr>
                <w:b/>
                <w:bCs/>
              </w:rPr>
              <w:t>2.44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F5BF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2.77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5942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2.44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0DA6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1.97</w:t>
            </w:r>
          </w:p>
        </w:tc>
      </w:tr>
      <w:tr w:rsidR="00D43718" w14:paraId="76DFF1F5" w14:textId="77777777" w:rsidTr="00D43718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721585" w14:textId="77777777" w:rsidR="00D43718" w:rsidRDefault="00D43718" w:rsidP="00D43718">
            <w:pPr>
              <w:pStyle w:val="Els-table-text"/>
              <w:spacing w:after="0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043B2" w14:textId="77777777" w:rsidR="00D43718" w:rsidRDefault="00D43718" w:rsidP="00D43718">
            <w:pPr>
              <w:pStyle w:val="Els-table-text"/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21B5DE" w14:textId="77777777" w:rsidR="00D43718" w:rsidRPr="00821D96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821D96">
              <w:rPr>
                <w:b/>
                <w:bCs/>
              </w:rPr>
              <w:t>1.60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DF74" w14:textId="77777777" w:rsidR="00D43718" w:rsidRPr="00B26D78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B26D78">
              <w:rPr>
                <w:b/>
                <w:bCs/>
              </w:rPr>
              <w:t>1.94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2030" w14:textId="77777777" w:rsidR="00D43718" w:rsidRPr="003715EA" w:rsidRDefault="00D43718" w:rsidP="00D43718">
            <w:pPr>
              <w:pStyle w:val="Els-table-text"/>
              <w:spacing w:after="0"/>
              <w:jc w:val="center"/>
            </w:pPr>
            <w:r>
              <w:t>2.42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E8A02" w14:textId="77777777" w:rsidR="00D43718" w:rsidRPr="00CA27DF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A27DF">
              <w:rPr>
                <w:b/>
                <w:bCs/>
              </w:rPr>
              <w:t>2.77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4DE4" w14:textId="77777777" w:rsidR="00D43718" w:rsidRPr="00CA27DF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A27DF">
              <w:rPr>
                <w:b/>
                <w:bCs/>
              </w:rPr>
              <w:t>2.43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5CB2A" w14:textId="77777777" w:rsidR="00D43718" w:rsidRPr="00CA27DF" w:rsidRDefault="00D43718" w:rsidP="00D43718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A27DF">
              <w:rPr>
                <w:b/>
                <w:bCs/>
              </w:rPr>
              <w:t>1.95</w:t>
            </w:r>
          </w:p>
        </w:tc>
      </w:tr>
    </w:tbl>
    <w:p w14:paraId="64FA94A5" w14:textId="3447B363" w:rsidR="004719C1" w:rsidRDefault="004719C1" w:rsidP="00F4509C">
      <w:pPr>
        <w:pStyle w:val="Els-body-text"/>
      </w:pPr>
    </w:p>
    <w:tbl>
      <w:tblPr>
        <w:tblStyle w:val="Tabellenraster"/>
        <w:tblpPr w:leftFromText="180" w:rightFromText="180" w:vertAnchor="text" w:horzAnchor="margin" w:tblpY="-5"/>
        <w:tblW w:w="3291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4"/>
        <w:gridCol w:w="283"/>
        <w:gridCol w:w="454"/>
        <w:gridCol w:w="454"/>
        <w:gridCol w:w="454"/>
        <w:gridCol w:w="454"/>
        <w:gridCol w:w="454"/>
        <w:gridCol w:w="454"/>
      </w:tblGrid>
      <w:tr w:rsidR="00775D5A" w14:paraId="3933BE9E" w14:textId="77777777">
        <w:trPr>
          <w:cantSplit/>
          <w:trHeight w:val="170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9782A4" w14:textId="25E87B40" w:rsidR="00775D5A" w:rsidRDefault="00801E80" w:rsidP="00D07A4C">
            <w:pPr>
              <w:pStyle w:val="Els-table-text"/>
              <w:spacing w:after="0"/>
              <w:jc w:val="center"/>
            </w:pPr>
            <w:r>
              <w:t>3</w:t>
            </w:r>
            <w:r w:rsidR="00DC0210">
              <w:t>.1</w:t>
            </w:r>
          </w:p>
        </w:tc>
        <w:tc>
          <w:tcPr>
            <w:tcW w:w="27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7BBDF9" w14:textId="36EFDD46" w:rsidR="00775D5A" w:rsidRDefault="00775D5A" w:rsidP="00D07A4C">
            <w:pPr>
              <w:pStyle w:val="Els-table-text"/>
              <w:spacing w:after="0"/>
              <w:jc w:val="center"/>
            </w:pPr>
            <w:r>
              <w:t>NRJ</w:t>
            </w:r>
          </w:p>
        </w:tc>
      </w:tr>
      <w:tr w:rsidR="00493363" w14:paraId="322D4493" w14:textId="77777777">
        <w:trPr>
          <w:cantSplit/>
          <w:trHeight w:val="170"/>
        </w:trPr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5B9" w14:textId="77777777" w:rsidR="00775D5A" w:rsidRDefault="00775D5A" w:rsidP="00D07A4C">
            <w:pPr>
              <w:pStyle w:val="Els-table-text"/>
              <w:spacing w:after="0"/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14420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BF31E7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A4030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D400B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E87DC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F0707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6</w:t>
            </w:r>
          </w:p>
        </w:tc>
      </w:tr>
      <w:tr w:rsidR="00493363" w14:paraId="20ECFCFA" w14:textId="77777777" w:rsidTr="00C52020">
        <w:trPr>
          <w:cantSplit/>
          <w:trHeight w:val="170"/>
        </w:trPr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0DAC9B9D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NSJ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DA9234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27A943" w14:textId="0E54CBAD" w:rsidR="00775D5A" w:rsidRPr="00CE3774" w:rsidRDefault="009042FC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1.</w:t>
            </w:r>
            <w:r w:rsidR="00572047" w:rsidRPr="00CE3774">
              <w:rPr>
                <w:b/>
                <w:bCs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5370B" w14:textId="2E9B6FDE" w:rsidR="00775D5A" w:rsidRPr="00335E4E" w:rsidRDefault="00572047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1.76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6D9AAF" w14:textId="01654EE1" w:rsidR="00775D5A" w:rsidRPr="00CE3774" w:rsidRDefault="00572047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2.20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D3DE72" w14:textId="695E2820" w:rsidR="00775D5A" w:rsidRPr="00CE3774" w:rsidRDefault="00572047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2.02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9C86F" w14:textId="44D5B1BF" w:rsidR="00775D5A" w:rsidRPr="00CE3774" w:rsidRDefault="00572047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1.91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AF81B" w14:textId="21CE3213" w:rsidR="00775D5A" w:rsidRPr="00CE3774" w:rsidRDefault="00572047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1.51</w:t>
            </w:r>
          </w:p>
        </w:tc>
      </w:tr>
      <w:tr w:rsidR="00493363" w14:paraId="4E588E9A" w14:textId="77777777" w:rsidTr="00C5202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B1BC24" w14:textId="77777777" w:rsidR="00775D5A" w:rsidRDefault="00775D5A" w:rsidP="00D07A4C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B8932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1B0E04" w14:textId="50495E47" w:rsidR="00775D5A" w:rsidRPr="00335E4E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1.53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9AE7" w14:textId="437CF747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1.71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45586" w14:textId="4720FA3B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2.20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EC11" w14:textId="5BCA0CFB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2.01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A21B6" w14:textId="11E54C70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1.90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C45A5" w14:textId="75ECB1D6" w:rsidR="00775D5A" w:rsidRPr="00785F97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785F97">
              <w:rPr>
                <w:b/>
                <w:highlight w:val="lightGray"/>
              </w:rPr>
              <w:t>1.50</w:t>
            </w:r>
          </w:p>
        </w:tc>
      </w:tr>
      <w:tr w:rsidR="00493363" w14:paraId="5451F4FB" w14:textId="77777777" w:rsidTr="00C5202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663849C" w14:textId="77777777" w:rsidR="00775D5A" w:rsidRDefault="00775D5A" w:rsidP="00D07A4C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E32645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3FF77C" w14:textId="3CFED784" w:rsidR="00775D5A" w:rsidRPr="00335E4E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1.71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48C1" w14:textId="29A8B6A5" w:rsidR="00775D5A" w:rsidRPr="00335E4E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1.87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05EF" w14:textId="6B9C7AF5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2.32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51EF" w14:textId="67DCA843" w:rsidR="00775D5A" w:rsidRPr="00CE3774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2.14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277" w14:textId="2EC65A58" w:rsidR="00775D5A" w:rsidRPr="00CE3774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2.02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DC240" w14:textId="4D243069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1.63</w:t>
            </w:r>
          </w:p>
        </w:tc>
      </w:tr>
      <w:tr w:rsidR="00493363" w14:paraId="0BDED625" w14:textId="77777777" w:rsidTr="003E5687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3011F4" w14:textId="77777777" w:rsidR="00775D5A" w:rsidRDefault="00775D5A" w:rsidP="00D07A4C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B680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BF25D1" w14:textId="6152824E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1.83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A8A2E" w14:textId="66177FC7" w:rsidR="00775D5A" w:rsidRPr="00335E4E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1.99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3FCF4" w14:textId="03DF7955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2.44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C207" w14:textId="33C72447" w:rsidR="00775D5A" w:rsidRPr="00CE3774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2.26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78E1" w14:textId="66784661" w:rsidR="00775D5A" w:rsidRPr="00CE3774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2.14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56FD" w14:textId="0EDC35F4" w:rsidR="00775D5A" w:rsidRPr="00335E4E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1.74</w:t>
            </w:r>
          </w:p>
        </w:tc>
      </w:tr>
      <w:tr w:rsidR="00493363" w14:paraId="7BAE12E3" w14:textId="77777777" w:rsidTr="003E5687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C9FFB0" w14:textId="77777777" w:rsidR="00775D5A" w:rsidRDefault="00775D5A" w:rsidP="00D07A4C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2F043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A7EE6A" w14:textId="621E86D3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1.98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3B91" w14:textId="3DD56F61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2.15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3E218" w14:textId="1F5B7A4A" w:rsidR="00775D5A" w:rsidRPr="00335E4E" w:rsidRDefault="009B535E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2.60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5AA4E" w14:textId="502C2A43" w:rsidR="00775D5A" w:rsidRPr="009042FC" w:rsidRDefault="009B535E" w:rsidP="00D07A4C">
            <w:pPr>
              <w:pStyle w:val="Els-table-text"/>
              <w:spacing w:after="0"/>
              <w:jc w:val="center"/>
            </w:pPr>
            <w:r>
              <w:t>2.41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34848" w14:textId="7587561B" w:rsidR="00775D5A" w:rsidRPr="009042FC" w:rsidRDefault="00904695" w:rsidP="00D07A4C">
            <w:pPr>
              <w:pStyle w:val="Els-table-text"/>
              <w:spacing w:after="0"/>
              <w:jc w:val="center"/>
            </w:pPr>
            <w:r>
              <w:t>2.30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8B2BE" w14:textId="43210FE2" w:rsidR="00775D5A" w:rsidRPr="009042FC" w:rsidRDefault="00904695" w:rsidP="00D07A4C">
            <w:pPr>
              <w:pStyle w:val="Els-table-text"/>
              <w:spacing w:after="0"/>
              <w:jc w:val="center"/>
            </w:pPr>
            <w:r>
              <w:t>1.90</w:t>
            </w:r>
          </w:p>
        </w:tc>
      </w:tr>
      <w:tr w:rsidR="00493363" w14:paraId="46E79819" w14:textId="77777777" w:rsidTr="003E5687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1795EF" w14:textId="77777777" w:rsidR="00775D5A" w:rsidRDefault="00775D5A" w:rsidP="00D07A4C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DFDB41" w14:textId="77777777" w:rsidR="00775D5A" w:rsidRDefault="00775D5A" w:rsidP="00D07A4C">
            <w:pPr>
              <w:pStyle w:val="Els-table-text"/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EAEF88" w14:textId="3C12D2F4" w:rsidR="00775D5A" w:rsidRPr="00CE3774" w:rsidRDefault="00904695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1.89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4009B" w14:textId="58C3AA2B" w:rsidR="00775D5A" w:rsidRPr="00CE3774" w:rsidRDefault="00904695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CE3774">
              <w:rPr>
                <w:b/>
                <w:bCs/>
              </w:rPr>
              <w:t>2.05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3019" w14:textId="67C2E391" w:rsidR="00775D5A" w:rsidRPr="009042FC" w:rsidRDefault="00904695" w:rsidP="00D07A4C">
            <w:pPr>
              <w:pStyle w:val="Els-table-text"/>
              <w:spacing w:after="0"/>
              <w:jc w:val="center"/>
            </w:pPr>
            <w:r>
              <w:t>2.49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F73C" w14:textId="6AB53B51" w:rsidR="00775D5A" w:rsidRPr="00335E4E" w:rsidRDefault="00904695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2.31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B5EE" w14:textId="0E5985E9" w:rsidR="00775D5A" w:rsidRPr="009042FC" w:rsidRDefault="00904695" w:rsidP="00D07A4C">
            <w:pPr>
              <w:pStyle w:val="Els-table-text"/>
              <w:spacing w:after="0"/>
              <w:jc w:val="center"/>
            </w:pPr>
            <w:r>
              <w:t>2.20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2C20" w14:textId="61206570" w:rsidR="00775D5A" w:rsidRPr="00335E4E" w:rsidRDefault="00785F97" w:rsidP="00D07A4C">
            <w:pPr>
              <w:pStyle w:val="Els-table-text"/>
              <w:spacing w:after="0"/>
              <w:jc w:val="center"/>
              <w:rPr>
                <w:b/>
                <w:bCs/>
              </w:rPr>
            </w:pPr>
            <w:r w:rsidRPr="00335E4E">
              <w:rPr>
                <w:b/>
                <w:bCs/>
              </w:rPr>
              <w:t>1.80</w:t>
            </w:r>
          </w:p>
        </w:tc>
      </w:tr>
    </w:tbl>
    <w:tbl>
      <w:tblPr>
        <w:tblStyle w:val="Tabellenraster"/>
        <w:tblpPr w:leftFromText="180" w:rightFromText="180" w:vertAnchor="text" w:horzAnchor="margin" w:tblpXSpec="right" w:tblpY="5"/>
        <w:tblW w:w="3291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4"/>
        <w:gridCol w:w="283"/>
        <w:gridCol w:w="454"/>
        <w:gridCol w:w="454"/>
        <w:gridCol w:w="454"/>
        <w:gridCol w:w="454"/>
        <w:gridCol w:w="454"/>
        <w:gridCol w:w="454"/>
      </w:tblGrid>
      <w:tr w:rsidR="005B64A4" w14:paraId="6B52FCA6" w14:textId="77777777">
        <w:trPr>
          <w:cantSplit/>
          <w:trHeight w:val="170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848C2C" w14:textId="02FA8928" w:rsidR="005B64A4" w:rsidRDefault="005B64A4" w:rsidP="0067267C">
            <w:pPr>
              <w:pStyle w:val="Els-table-text"/>
              <w:spacing w:after="0"/>
              <w:jc w:val="center"/>
            </w:pPr>
            <w:r>
              <w:t>2</w:t>
            </w:r>
            <w:r w:rsidR="00DC0210">
              <w:t>.2</w:t>
            </w:r>
          </w:p>
        </w:tc>
        <w:tc>
          <w:tcPr>
            <w:tcW w:w="27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0267C1" w14:textId="77777777" w:rsidR="005B64A4" w:rsidRDefault="005B64A4" w:rsidP="00EA0072">
            <w:pPr>
              <w:pStyle w:val="Els-table-text"/>
              <w:spacing w:after="0"/>
              <w:jc w:val="center"/>
            </w:pPr>
            <w:r>
              <w:t>NRJ</w:t>
            </w:r>
          </w:p>
        </w:tc>
      </w:tr>
      <w:tr w:rsidR="005B64A4" w14:paraId="5AFE97FB" w14:textId="77777777">
        <w:trPr>
          <w:cantSplit/>
          <w:trHeight w:val="170"/>
        </w:trPr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68C5" w14:textId="77777777" w:rsidR="005B64A4" w:rsidRDefault="005B64A4" w:rsidP="00EA0072">
            <w:pPr>
              <w:pStyle w:val="Els-table-text"/>
              <w:spacing w:after="0"/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522D6" w14:textId="77777777" w:rsidR="005B64A4" w:rsidRDefault="005B64A4" w:rsidP="00EA0072">
            <w:pPr>
              <w:pStyle w:val="Els-table-text"/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63A58" w14:textId="77777777" w:rsidR="005B64A4" w:rsidRDefault="005B64A4" w:rsidP="00EA0072">
            <w:pPr>
              <w:pStyle w:val="Els-table-text"/>
              <w:spacing w:after="0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90A34" w14:textId="77777777" w:rsidR="005B64A4" w:rsidRDefault="005B64A4" w:rsidP="00EA0072">
            <w:pPr>
              <w:pStyle w:val="Els-table-text"/>
              <w:spacing w:after="0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92444" w14:textId="77777777" w:rsidR="005B64A4" w:rsidRDefault="005B64A4" w:rsidP="00EA0072">
            <w:pPr>
              <w:pStyle w:val="Els-table-text"/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10119" w14:textId="77777777" w:rsidR="005B64A4" w:rsidRDefault="005B64A4" w:rsidP="00EA0072">
            <w:pPr>
              <w:pStyle w:val="Els-table-text"/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3DEFE" w14:textId="77777777" w:rsidR="005B64A4" w:rsidRDefault="005B64A4" w:rsidP="00EA0072">
            <w:pPr>
              <w:pStyle w:val="Els-table-text"/>
              <w:spacing w:after="0"/>
              <w:jc w:val="center"/>
            </w:pPr>
            <w:r>
              <w:t>6</w:t>
            </w:r>
          </w:p>
        </w:tc>
      </w:tr>
      <w:tr w:rsidR="00EA0072" w14:paraId="1319CB96" w14:textId="77777777" w:rsidTr="002D6859">
        <w:trPr>
          <w:cantSplit/>
          <w:trHeight w:val="170"/>
        </w:trPr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74194CA0" w14:textId="77777777" w:rsidR="00EA0072" w:rsidRDefault="00EA0072" w:rsidP="00EA0072">
            <w:pPr>
              <w:pStyle w:val="Els-table-text"/>
              <w:spacing w:after="0"/>
              <w:jc w:val="center"/>
            </w:pPr>
            <w:r>
              <w:t>NSJ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9D8B2B" w14:textId="77777777" w:rsidR="00EA0072" w:rsidRDefault="00EA0072" w:rsidP="00EA0072">
            <w:pPr>
              <w:pStyle w:val="Els-table-text"/>
              <w:spacing w:after="0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F0999B" w14:textId="195F3207" w:rsidR="00EA0072" w:rsidRPr="005A2292" w:rsidRDefault="005A2292" w:rsidP="00EA0072">
            <w:pPr>
              <w:pStyle w:val="Els-table-text"/>
              <w:spacing w:after="0"/>
              <w:jc w:val="center"/>
            </w:pPr>
            <w:r w:rsidRPr="005A2292">
              <w:t>1.18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1B6DC" w14:textId="00DB8D8B" w:rsidR="00EA0072" w:rsidRPr="005A2292" w:rsidRDefault="00591749" w:rsidP="00EA0072">
            <w:pPr>
              <w:pStyle w:val="Els-table-text"/>
              <w:spacing w:after="0"/>
              <w:jc w:val="center"/>
            </w:pPr>
            <w:r>
              <w:t>1.66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10F0F5" w14:textId="1D1FA4FC" w:rsidR="00EA0072" w:rsidRPr="005A2292" w:rsidRDefault="00591749" w:rsidP="00EA0072">
            <w:pPr>
              <w:pStyle w:val="Els-table-text"/>
              <w:spacing w:after="0"/>
              <w:jc w:val="center"/>
            </w:pPr>
            <w:r>
              <w:t>1.70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8DB71" w14:textId="37773B75" w:rsidR="00EA0072" w:rsidRPr="005A2292" w:rsidRDefault="00591749" w:rsidP="00EA0072">
            <w:pPr>
              <w:pStyle w:val="Els-table-text"/>
              <w:spacing w:after="0"/>
              <w:jc w:val="center"/>
            </w:pPr>
            <w:r>
              <w:t>2.06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076261" w14:textId="5AAF2A8A" w:rsidR="00EA0072" w:rsidRPr="005A2292" w:rsidRDefault="00591749" w:rsidP="00EA0072">
            <w:pPr>
              <w:pStyle w:val="Els-table-text"/>
              <w:spacing w:after="0"/>
              <w:jc w:val="center"/>
            </w:pPr>
            <w:r>
              <w:t>1.98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60565" w14:textId="6ADE62D8" w:rsidR="00EA0072" w:rsidRPr="005A2292" w:rsidRDefault="00591749" w:rsidP="00EA0072">
            <w:pPr>
              <w:pStyle w:val="Els-table-text"/>
              <w:spacing w:after="0"/>
              <w:jc w:val="center"/>
            </w:pPr>
            <w:r>
              <w:t>1.51</w:t>
            </w:r>
          </w:p>
        </w:tc>
      </w:tr>
      <w:tr w:rsidR="002D6859" w14:paraId="7245ABB8" w14:textId="77777777" w:rsidTr="002D6859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A3EF70" w14:textId="77777777" w:rsidR="00EA0072" w:rsidRDefault="00EA0072" w:rsidP="00EA0072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259380" w14:textId="77777777" w:rsidR="00EA0072" w:rsidRDefault="00EA0072" w:rsidP="00EA0072">
            <w:pPr>
              <w:pStyle w:val="Els-table-text"/>
              <w:spacing w:after="0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9859FC" w14:textId="37227DF1" w:rsidR="00EA0072" w:rsidRPr="005A2292" w:rsidRDefault="00354D96" w:rsidP="00EA0072">
            <w:pPr>
              <w:pStyle w:val="Els-table-text"/>
              <w:spacing w:after="0"/>
              <w:jc w:val="center"/>
            </w:pPr>
            <w:r>
              <w:t>1.29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F323" w14:textId="05AD72FA" w:rsidR="00EA0072" w:rsidRPr="005A2292" w:rsidRDefault="00354D96" w:rsidP="00EA0072">
            <w:pPr>
              <w:pStyle w:val="Els-table-text"/>
              <w:spacing w:after="0"/>
              <w:jc w:val="center"/>
            </w:pPr>
            <w:r>
              <w:t>1.48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C5058" w14:textId="1631B83E" w:rsidR="00EA0072" w:rsidRPr="005A2292" w:rsidRDefault="00354D96" w:rsidP="00EA0072">
            <w:pPr>
              <w:pStyle w:val="Els-table-text"/>
              <w:spacing w:after="0"/>
              <w:jc w:val="center"/>
            </w:pPr>
            <w:r>
              <w:t>1.81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1683" w14:textId="5F137DCB" w:rsidR="00EA0072" w:rsidRPr="005A2292" w:rsidRDefault="00342CBF" w:rsidP="00EA0072">
            <w:pPr>
              <w:pStyle w:val="Els-table-text"/>
              <w:spacing w:after="0"/>
              <w:jc w:val="center"/>
            </w:pPr>
            <w:r>
              <w:t>2.30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37190" w14:textId="19BD02C8" w:rsidR="00EA0072" w:rsidRPr="005A2292" w:rsidRDefault="00342CBF" w:rsidP="00EA0072">
            <w:pPr>
              <w:pStyle w:val="Els-table-text"/>
              <w:spacing w:after="0"/>
              <w:jc w:val="center"/>
            </w:pPr>
            <w:r>
              <w:t>2.07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87037" w14:textId="320A92D9" w:rsidR="00EA0072" w:rsidRPr="005A2292" w:rsidRDefault="008A4677" w:rsidP="00EA0072">
            <w:pPr>
              <w:pStyle w:val="Els-table-text"/>
              <w:spacing w:after="0"/>
              <w:jc w:val="center"/>
            </w:pPr>
            <w:r>
              <w:t>1.59</w:t>
            </w:r>
          </w:p>
        </w:tc>
      </w:tr>
      <w:tr w:rsidR="00EA0072" w14:paraId="5D8A5CE2" w14:textId="77777777" w:rsidTr="002D6859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D9A575" w14:textId="77777777" w:rsidR="00EA0072" w:rsidRDefault="00EA0072" w:rsidP="00EA0072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D5DD5" w14:textId="77777777" w:rsidR="00EA0072" w:rsidRDefault="00EA0072" w:rsidP="00EA0072">
            <w:pPr>
              <w:pStyle w:val="Els-table-text"/>
              <w:spacing w:after="0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5969C" w14:textId="578EA011" w:rsidR="00EA0072" w:rsidRPr="005A2292" w:rsidRDefault="00896EBB" w:rsidP="00EA0072">
            <w:pPr>
              <w:pStyle w:val="Els-table-text"/>
              <w:spacing w:after="0"/>
              <w:jc w:val="center"/>
            </w:pPr>
            <w:r>
              <w:t>1.26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BD88" w14:textId="7248FF69" w:rsidR="00EA0072" w:rsidRPr="005A2292" w:rsidRDefault="00896EBB" w:rsidP="00EA0072">
            <w:pPr>
              <w:pStyle w:val="Els-table-text"/>
              <w:spacing w:after="0"/>
              <w:jc w:val="center"/>
            </w:pPr>
            <w:r>
              <w:t>1.60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6E298" w14:textId="339E483A" w:rsidR="00EA0072" w:rsidRPr="005A2292" w:rsidRDefault="00896EBB" w:rsidP="00EA0072">
            <w:pPr>
              <w:pStyle w:val="Els-table-text"/>
              <w:spacing w:after="0"/>
              <w:jc w:val="center"/>
            </w:pPr>
            <w:r>
              <w:t>2.02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D967" w14:textId="0465DAC6" w:rsidR="00EA0072" w:rsidRPr="005A2292" w:rsidRDefault="00F214B7" w:rsidP="00EA0072">
            <w:pPr>
              <w:pStyle w:val="Els-table-text"/>
              <w:spacing w:after="0"/>
              <w:jc w:val="center"/>
            </w:pPr>
            <w:r>
              <w:t>2.46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2BBF" w14:textId="4D9451E0" w:rsidR="00EA0072" w:rsidRPr="005A2292" w:rsidRDefault="00F214B7" w:rsidP="00EA0072">
            <w:pPr>
              <w:pStyle w:val="Els-table-text"/>
              <w:spacing w:after="0"/>
              <w:jc w:val="center"/>
            </w:pPr>
            <w:r>
              <w:t>2.09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F0472" w14:textId="531D9605" w:rsidR="00EA0072" w:rsidRPr="005A2292" w:rsidRDefault="00F214B7" w:rsidP="00EA0072">
            <w:pPr>
              <w:pStyle w:val="Els-table-text"/>
              <w:spacing w:after="0"/>
              <w:jc w:val="center"/>
            </w:pPr>
            <w:r>
              <w:t>1.62</w:t>
            </w:r>
          </w:p>
        </w:tc>
      </w:tr>
      <w:tr w:rsidR="00EA0072" w14:paraId="4B2F7F01" w14:textId="77777777" w:rsidTr="0012479A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1A3148" w14:textId="77777777" w:rsidR="00EA0072" w:rsidRDefault="00EA0072" w:rsidP="00EA0072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14F34" w14:textId="77777777" w:rsidR="00EA0072" w:rsidRDefault="00EA0072" w:rsidP="00EA0072">
            <w:pPr>
              <w:pStyle w:val="Els-table-text"/>
              <w:spacing w:after="0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A852A3" w14:textId="4F0C4ED0" w:rsidR="00EA0072" w:rsidRPr="005A2292" w:rsidRDefault="00F214B7" w:rsidP="00EA0072">
            <w:pPr>
              <w:pStyle w:val="Els-table-text"/>
              <w:spacing w:after="0"/>
              <w:jc w:val="center"/>
            </w:pPr>
            <w:r>
              <w:t>1.29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FB67" w14:textId="542AD4CC" w:rsidR="00EA0072" w:rsidRPr="005A2292" w:rsidRDefault="000C46C9" w:rsidP="00EA0072">
            <w:pPr>
              <w:pStyle w:val="Els-table-text"/>
              <w:spacing w:after="0"/>
              <w:jc w:val="center"/>
            </w:pPr>
            <w:r>
              <w:t>2.05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75D23" w14:textId="433174D7" w:rsidR="00EA0072" w:rsidRPr="005A2292" w:rsidRDefault="000C46C9" w:rsidP="00EA0072">
            <w:pPr>
              <w:pStyle w:val="Els-table-text"/>
              <w:spacing w:after="0"/>
              <w:jc w:val="center"/>
            </w:pPr>
            <w:r>
              <w:t>1.93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BC77" w14:textId="5D32D7C7" w:rsidR="00EA0072" w:rsidRPr="005A2292" w:rsidRDefault="000C46C9" w:rsidP="00EA0072">
            <w:pPr>
              <w:pStyle w:val="Els-table-text"/>
              <w:spacing w:after="0"/>
              <w:jc w:val="center"/>
            </w:pPr>
            <w:r>
              <w:t>2.38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6F646" w14:textId="3649CF52" w:rsidR="00EA0072" w:rsidRPr="005A2292" w:rsidRDefault="000C46C9" w:rsidP="00EA0072">
            <w:pPr>
              <w:pStyle w:val="Els-table-text"/>
              <w:spacing w:after="0"/>
              <w:jc w:val="center"/>
            </w:pPr>
            <w:r>
              <w:t>2.09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BB7D" w14:textId="71D0CEBE" w:rsidR="00EA0072" w:rsidRPr="005A2292" w:rsidRDefault="00FD0408" w:rsidP="00EA0072">
            <w:pPr>
              <w:pStyle w:val="Els-table-text"/>
              <w:spacing w:after="0"/>
              <w:jc w:val="center"/>
            </w:pPr>
            <w:r>
              <w:t>1.62</w:t>
            </w:r>
          </w:p>
        </w:tc>
      </w:tr>
      <w:tr w:rsidR="00EA0072" w14:paraId="69DF0F01" w14:textId="77777777" w:rsidTr="0012479A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2825F9" w14:textId="77777777" w:rsidR="00EA0072" w:rsidRDefault="00EA0072" w:rsidP="00EA0072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5AEC7" w14:textId="77777777" w:rsidR="00EA0072" w:rsidRDefault="00EA0072" w:rsidP="00EA0072">
            <w:pPr>
              <w:pStyle w:val="Els-table-text"/>
              <w:spacing w:after="0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EE2BC" w14:textId="1E8A4DD7" w:rsidR="00EA0072" w:rsidRPr="005A2292" w:rsidRDefault="00FD0408" w:rsidP="00EA0072">
            <w:pPr>
              <w:pStyle w:val="Els-table-text"/>
              <w:spacing w:after="0"/>
              <w:jc w:val="center"/>
            </w:pPr>
            <w:r>
              <w:t>1.14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D02FC" w14:textId="0F0ADF4B" w:rsidR="00EA0072" w:rsidRPr="005A2292" w:rsidRDefault="006A03AD" w:rsidP="00EA0072">
            <w:pPr>
              <w:pStyle w:val="Els-table-text"/>
              <w:spacing w:after="0"/>
              <w:jc w:val="center"/>
            </w:pPr>
            <w:r>
              <w:t>1.49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882B2" w14:textId="2FD5669A" w:rsidR="00EA0072" w:rsidRPr="005A2292" w:rsidRDefault="006A03AD" w:rsidP="00EA0072">
            <w:pPr>
              <w:pStyle w:val="Els-table-text"/>
              <w:spacing w:after="0"/>
              <w:jc w:val="center"/>
            </w:pPr>
            <w:r>
              <w:t>2.02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AB7F6" w14:textId="08F73F82" w:rsidR="00EA0072" w:rsidRPr="005A2292" w:rsidRDefault="006A03AD" w:rsidP="00EA0072">
            <w:pPr>
              <w:pStyle w:val="Els-table-text"/>
              <w:spacing w:after="0"/>
              <w:jc w:val="center"/>
            </w:pPr>
            <w:r>
              <w:t>2.36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3548" w14:textId="7CAA82A8" w:rsidR="00EA0072" w:rsidRPr="005A2292" w:rsidRDefault="006A03AD" w:rsidP="00EA0072">
            <w:pPr>
              <w:pStyle w:val="Els-table-text"/>
              <w:spacing w:after="0"/>
              <w:jc w:val="center"/>
            </w:pPr>
            <w:r>
              <w:t>1.98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C7A0" w14:textId="681C72F3" w:rsidR="00EA0072" w:rsidRPr="005A2292" w:rsidRDefault="006A03AD" w:rsidP="00EA0072">
            <w:pPr>
              <w:pStyle w:val="Els-table-text"/>
              <w:spacing w:after="0"/>
              <w:jc w:val="center"/>
            </w:pPr>
            <w:r>
              <w:t>1.51</w:t>
            </w:r>
          </w:p>
        </w:tc>
      </w:tr>
      <w:tr w:rsidR="00EA0072" w14:paraId="116EFA2C" w14:textId="77777777" w:rsidTr="0012479A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4F76F3" w14:textId="77777777" w:rsidR="00EA0072" w:rsidRDefault="00EA0072" w:rsidP="00EA0072">
            <w:pPr>
              <w:pStyle w:val="Els-table-text"/>
              <w:spacing w:after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31D18" w14:textId="77777777" w:rsidR="00EA0072" w:rsidRDefault="00EA0072" w:rsidP="00EA0072">
            <w:pPr>
              <w:pStyle w:val="Els-table-text"/>
              <w:spacing w:after="0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D0133D" w14:textId="312C4219" w:rsidR="00EA0072" w:rsidRPr="005A2292" w:rsidRDefault="006A03AD" w:rsidP="00EA0072">
            <w:pPr>
              <w:pStyle w:val="Els-table-text"/>
              <w:spacing w:after="0"/>
              <w:jc w:val="center"/>
            </w:pPr>
            <w:r>
              <w:t>1.60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C5C1" w14:textId="27F13A43" w:rsidR="00EA0072" w:rsidRPr="005A2292" w:rsidRDefault="00811DF0" w:rsidP="00EA0072">
            <w:pPr>
              <w:pStyle w:val="Els-table-text"/>
              <w:spacing w:after="0"/>
              <w:jc w:val="center"/>
            </w:pPr>
            <w:r>
              <w:t>1.94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5589A" w14:textId="723EC469" w:rsidR="00EA0072" w:rsidRPr="005A2292" w:rsidRDefault="00811DF0" w:rsidP="00EA0072">
            <w:pPr>
              <w:pStyle w:val="Els-table-text"/>
              <w:spacing w:after="0"/>
              <w:jc w:val="center"/>
            </w:pPr>
            <w:r>
              <w:t>2.42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4DD77" w14:textId="78701373" w:rsidR="00EA0072" w:rsidRPr="005A2292" w:rsidRDefault="00811DF0" w:rsidP="00EA0072">
            <w:pPr>
              <w:pStyle w:val="Els-table-text"/>
              <w:spacing w:after="0"/>
              <w:jc w:val="center"/>
            </w:pPr>
            <w:r>
              <w:t>2.77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100B" w14:textId="5F955C69" w:rsidR="00EA0072" w:rsidRPr="005A2292" w:rsidRDefault="00811DF0" w:rsidP="00EA0072">
            <w:pPr>
              <w:pStyle w:val="Els-table-text"/>
              <w:spacing w:after="0"/>
              <w:jc w:val="center"/>
            </w:pPr>
            <w:r>
              <w:t>2.43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172D4" w14:textId="516A2446" w:rsidR="00EA0072" w:rsidRPr="005A2292" w:rsidRDefault="00811DF0" w:rsidP="00EA0072">
            <w:pPr>
              <w:pStyle w:val="Els-table-text"/>
              <w:spacing w:after="0"/>
              <w:jc w:val="center"/>
            </w:pPr>
            <w:r>
              <w:t>1.95</w:t>
            </w:r>
          </w:p>
        </w:tc>
      </w:tr>
    </w:tbl>
    <w:p w14:paraId="600AFEFE" w14:textId="76BBD9BD" w:rsidR="00F4509C" w:rsidRDefault="00F4509C" w:rsidP="00F4509C">
      <w:pPr>
        <w:pStyle w:val="Els-1storder-head"/>
      </w:pPr>
      <w:r>
        <w:lastRenderedPageBreak/>
        <w:t>Conclusions</w:t>
      </w:r>
    </w:p>
    <w:p w14:paraId="29464935" w14:textId="349D7E8D" w:rsidR="003B3FF4" w:rsidRDefault="00DE647B" w:rsidP="005C3D5F">
      <w:pPr>
        <w:pStyle w:val="Els-body-text"/>
      </w:pPr>
      <w:r>
        <w:t xml:space="preserve">In this paper, </w:t>
      </w:r>
      <w:r w:rsidR="00913E3D">
        <w:t xml:space="preserve">a new </w:t>
      </w:r>
      <w:r w:rsidR="00017394">
        <w:t>method</w:t>
      </w:r>
      <w:r w:rsidR="003E1448">
        <w:t xml:space="preserve"> </w:t>
      </w:r>
      <w:r w:rsidR="00913E3D">
        <w:t xml:space="preserve">for the automated construction of matheuristics </w:t>
      </w:r>
      <w:r w:rsidR="00D840D5">
        <w:t xml:space="preserve">was described and </w:t>
      </w:r>
      <w:r w:rsidR="00017394">
        <w:t>validated</w:t>
      </w:r>
      <w:r w:rsidR="00D840D5">
        <w:t xml:space="preserve"> for </w:t>
      </w:r>
      <w:r w:rsidR="00D261E1">
        <w:t xml:space="preserve">the application to hoist scheduling problems. </w:t>
      </w:r>
      <w:r w:rsidR="00B57440">
        <w:t>F</w:t>
      </w:r>
      <w:r w:rsidR="009C4543">
        <w:t>i</w:t>
      </w:r>
      <w:r w:rsidR="00B57440">
        <w:t xml:space="preserve">rst numerical studies </w:t>
      </w:r>
      <w:r w:rsidR="009C4543">
        <w:t>indicate th</w:t>
      </w:r>
      <w:r w:rsidR="00824456">
        <w:t xml:space="preserve">at the </w:t>
      </w:r>
      <w:r w:rsidR="003E1448">
        <w:t xml:space="preserve">new </w:t>
      </w:r>
      <w:r w:rsidR="00D57796">
        <w:t xml:space="preserve">approach based </w:t>
      </w:r>
      <w:r w:rsidR="00BE50AB">
        <w:t xml:space="preserve">on </w:t>
      </w:r>
      <w:r w:rsidR="00B64DAE">
        <w:t xml:space="preserve">Bayesian optimization is preferrable to grid search </w:t>
      </w:r>
      <w:r w:rsidR="00B916D3">
        <w:t>in case of hyperparameter spaces with higher dimensions</w:t>
      </w:r>
      <w:r w:rsidR="00203FD7">
        <w:t>.</w:t>
      </w:r>
    </w:p>
    <w:p w14:paraId="13518560" w14:textId="6B0059ED" w:rsidR="00D33044" w:rsidRPr="005C3D5F" w:rsidRDefault="00BE50AB" w:rsidP="005C3D5F">
      <w:pPr>
        <w:pStyle w:val="Els-body-text"/>
      </w:pPr>
      <w:r>
        <w:t xml:space="preserve">Future work will </w:t>
      </w:r>
      <w:r w:rsidR="00685007">
        <w:t xml:space="preserve">elaborate on </w:t>
      </w:r>
      <w:r w:rsidR="00465B99">
        <w:t xml:space="preserve">limitations </w:t>
      </w:r>
      <w:r w:rsidR="006A75E8">
        <w:t xml:space="preserve">of the </w:t>
      </w:r>
      <w:r w:rsidR="00543112">
        <w:t xml:space="preserve">new method </w:t>
      </w:r>
      <w:r w:rsidR="00157C8E">
        <w:t xml:space="preserve">including </w:t>
      </w:r>
      <w:r w:rsidR="00722778">
        <w:t>broader numerical studies (</w:t>
      </w:r>
      <w:r w:rsidR="00EC0D1E">
        <w:t xml:space="preserve">e.g. </w:t>
      </w:r>
      <w:r w:rsidR="00FD2485">
        <w:t xml:space="preserve">more problem </w:t>
      </w:r>
      <w:r w:rsidR="00C47A57">
        <w:t>classes</w:t>
      </w:r>
      <w:r w:rsidR="00BD522F">
        <w:t>)</w:t>
      </w:r>
      <w:r w:rsidR="00C47A57">
        <w:t xml:space="preserve">, </w:t>
      </w:r>
      <w:r w:rsidR="006978F2">
        <w:t>variation of the design parameters (</w:t>
      </w:r>
      <w:r w:rsidR="002A04F3">
        <w:t xml:space="preserve">e.g. </w:t>
      </w:r>
      <w:r w:rsidR="006978F2">
        <w:t xml:space="preserve">other </w:t>
      </w:r>
      <w:r w:rsidR="00B55272">
        <w:t>acquisition functions and surrogate models</w:t>
      </w:r>
      <w:r w:rsidR="006978F2">
        <w:t>)</w:t>
      </w:r>
      <w:r w:rsidR="000955EA">
        <w:t xml:space="preserve">, </w:t>
      </w:r>
      <w:r w:rsidR="00B5219A">
        <w:t xml:space="preserve">and </w:t>
      </w:r>
      <w:r w:rsidR="00C47A57">
        <w:t xml:space="preserve">other </w:t>
      </w:r>
      <w:r w:rsidR="00A63F83">
        <w:t xml:space="preserve">types of </w:t>
      </w:r>
      <w:r w:rsidR="00C47A57">
        <w:t>hyperparameters</w:t>
      </w:r>
      <w:r w:rsidR="009800DE">
        <w:t xml:space="preserve"> </w:t>
      </w:r>
      <w:r w:rsidR="00307A54">
        <w:t>(</w:t>
      </w:r>
      <w:r w:rsidR="00217102">
        <w:t xml:space="preserve">e.g. </w:t>
      </w:r>
      <w:r w:rsidR="00307A54">
        <w:t>s</w:t>
      </w:r>
      <w:r w:rsidR="00646B96">
        <w:t xml:space="preserve">election of </w:t>
      </w:r>
      <w:r w:rsidR="00E25804">
        <w:t>heuristic</w:t>
      </w:r>
      <w:r w:rsidR="00EF6A3D">
        <w:t>s</w:t>
      </w:r>
      <w:r w:rsidR="002A04F3">
        <w:t>)</w:t>
      </w:r>
      <w:r w:rsidR="00AF5E3F">
        <w:t xml:space="preserve">. </w:t>
      </w:r>
      <w:r w:rsidR="004979BC">
        <w:t xml:space="preserve">Special attention will be paid </w:t>
      </w:r>
      <w:r w:rsidR="00B86893">
        <w:t xml:space="preserve">to </w:t>
      </w:r>
      <w:r w:rsidR="00596691">
        <w:t>multi-fidelity</w:t>
      </w:r>
      <w:r w:rsidR="00BB0C5B">
        <w:t xml:space="preserve"> </w:t>
      </w:r>
      <w:r w:rsidR="00CC67D0">
        <w:t xml:space="preserve">Bayesian </w:t>
      </w:r>
      <w:r w:rsidR="00310351">
        <w:t>optimization</w:t>
      </w:r>
      <w:r w:rsidR="000A2E4B">
        <w:t xml:space="preserve">. </w:t>
      </w:r>
      <w:r w:rsidR="0031455A">
        <w:t xml:space="preserve">One </w:t>
      </w:r>
      <w:r w:rsidR="00310351">
        <w:t xml:space="preserve">idea is to </w:t>
      </w:r>
      <w:r w:rsidR="00AD4E7F">
        <w:t xml:space="preserve">steer the </w:t>
      </w:r>
      <w:r w:rsidR="00323C53">
        <w:t xml:space="preserve">precision </w:t>
      </w:r>
      <w:r w:rsidR="00C60E18">
        <w:t xml:space="preserve">of the </w:t>
      </w:r>
      <w:r w:rsidR="00EA28BC">
        <w:t>objective</w:t>
      </w:r>
      <w:r w:rsidR="00FD3A25">
        <w:t xml:space="preserve"> </w:t>
      </w:r>
      <w:r w:rsidR="00B6734F">
        <w:t xml:space="preserve">function </w:t>
      </w:r>
      <w:r w:rsidR="00FD3A25">
        <w:t>evaluation</w:t>
      </w:r>
      <w:r w:rsidR="00AD4E7F">
        <w:t xml:space="preserve"> by </w:t>
      </w:r>
      <w:r w:rsidR="001B383E">
        <w:t xml:space="preserve">varying </w:t>
      </w:r>
      <w:r w:rsidR="00E03368">
        <w:t xml:space="preserve">the </w:t>
      </w:r>
      <w:r w:rsidR="00780201">
        <w:t>termination criterion of the mixed-integer programming solver.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4F2EDC3B" w14:textId="61656F29" w:rsidR="00A27EB1" w:rsidRPr="001D0959" w:rsidRDefault="00A27EB1" w:rsidP="00D85576">
      <w:pPr>
        <w:pStyle w:val="Els-referenceno-number"/>
        <w:rPr>
          <w:lang w:val="en-US"/>
        </w:rPr>
      </w:pPr>
      <w:r w:rsidRPr="001D0959">
        <w:rPr>
          <w:lang w:val="en-US"/>
        </w:rPr>
        <w:t xml:space="preserve">A. Aguirre, </w:t>
      </w:r>
      <w:r w:rsidR="001D0959" w:rsidRPr="001D0959">
        <w:rPr>
          <w:lang w:val="en-US"/>
        </w:rPr>
        <w:t>C. Méndez, A. García-Sánchez, M. Ortega-Mie</w:t>
      </w:r>
      <w:r w:rsidR="001D0959">
        <w:rPr>
          <w:lang w:val="en-US"/>
        </w:rPr>
        <w:t>r</w:t>
      </w:r>
      <w:r w:rsidR="003F3AB2">
        <w:rPr>
          <w:lang w:val="en-US"/>
        </w:rPr>
        <w:t xml:space="preserve">, 2013, </w:t>
      </w:r>
      <w:r w:rsidR="00C35535">
        <w:rPr>
          <w:lang w:val="en-US"/>
        </w:rPr>
        <w:t xml:space="preserve">Applying MILP-based algorithms to automated job-shop scheduling problems in aircraft-part manufacturing, </w:t>
      </w:r>
      <w:r w:rsidR="00594E21">
        <w:rPr>
          <w:lang w:val="en-US"/>
        </w:rPr>
        <w:t>“do SimposioArgentino de Informatica Industrial</w:t>
      </w:r>
    </w:p>
    <w:p w14:paraId="0E4D2B89" w14:textId="05C77061" w:rsidR="00FA4072" w:rsidRDefault="00ED3251" w:rsidP="00D85576">
      <w:pPr>
        <w:pStyle w:val="Els-referenceno-number"/>
        <w:rPr>
          <w:lang w:val="en-US"/>
        </w:rPr>
      </w:pPr>
      <w:r>
        <w:rPr>
          <w:lang w:val="en-US"/>
        </w:rPr>
        <w:t xml:space="preserve">N. </w:t>
      </w:r>
      <w:r w:rsidRPr="00ED3251">
        <w:rPr>
          <w:lang w:val="en-US"/>
        </w:rPr>
        <w:t>Basán,</w:t>
      </w:r>
      <w:r>
        <w:rPr>
          <w:lang w:val="en-US"/>
        </w:rPr>
        <w:t xml:space="preserve"> C.</w:t>
      </w:r>
      <w:r w:rsidRPr="00ED3251">
        <w:rPr>
          <w:lang w:val="en-US"/>
        </w:rPr>
        <w:t xml:space="preserve"> Méndez, </w:t>
      </w:r>
      <w:r w:rsidR="006600D6">
        <w:rPr>
          <w:lang w:val="en-US"/>
        </w:rPr>
        <w:t xml:space="preserve">2016, </w:t>
      </w:r>
      <w:r w:rsidR="00FA4072" w:rsidRPr="00FA4072">
        <w:rPr>
          <w:lang w:val="en-US"/>
        </w:rPr>
        <w:t>Hybrid MILP/Simulation/Heuristic Algorithms to Complex Hoist Scheduling Problems</w:t>
      </w:r>
      <w:r w:rsidR="00FA4072">
        <w:rPr>
          <w:lang w:val="en-US"/>
        </w:rPr>
        <w:t xml:space="preserve">, </w:t>
      </w:r>
      <w:r w:rsidR="009A7242">
        <w:rPr>
          <w:lang w:val="en-US"/>
        </w:rPr>
        <w:t xml:space="preserve">CACE, </w:t>
      </w:r>
      <w:r w:rsidR="00873625">
        <w:rPr>
          <w:lang w:val="en-US"/>
        </w:rPr>
        <w:t>38, 1929-1934</w:t>
      </w:r>
    </w:p>
    <w:p w14:paraId="581B97AB" w14:textId="0F4BFDD7" w:rsidR="00C15523" w:rsidRPr="0027728A" w:rsidRDefault="00C15523" w:rsidP="00D85576">
      <w:pPr>
        <w:pStyle w:val="Els-referenceno-number"/>
        <w:rPr>
          <w:lang w:val="en-US"/>
        </w:rPr>
      </w:pPr>
      <w:r w:rsidRPr="0027728A">
        <w:rPr>
          <w:lang w:val="en-US"/>
        </w:rPr>
        <w:t xml:space="preserve">B. Bischl, M. Binder, M. Lang, T. Pielok, J. Richter, S. Coors, J. Thomas, T. Ullmann, M. Becker, A. Boulesteix, </w:t>
      </w:r>
      <w:r w:rsidR="00644667" w:rsidRPr="0027728A">
        <w:rPr>
          <w:lang w:val="en-US"/>
        </w:rPr>
        <w:t>D.</w:t>
      </w:r>
      <w:r w:rsidR="00C03FDF" w:rsidRPr="0027728A">
        <w:rPr>
          <w:lang w:val="en-US"/>
        </w:rPr>
        <w:t xml:space="preserve">Deng, </w:t>
      </w:r>
      <w:r w:rsidR="006C2589" w:rsidRPr="0027728A">
        <w:rPr>
          <w:lang w:val="en-US"/>
        </w:rPr>
        <w:t>M. Lindauer</w:t>
      </w:r>
      <w:r w:rsidR="00CF6381" w:rsidRPr="0027728A">
        <w:rPr>
          <w:lang w:val="en-US"/>
        </w:rPr>
        <w:t xml:space="preserve">, </w:t>
      </w:r>
      <w:r w:rsidR="00AF5075" w:rsidRPr="0027728A">
        <w:rPr>
          <w:lang w:val="en-US"/>
        </w:rPr>
        <w:t xml:space="preserve">2022, </w:t>
      </w:r>
      <w:r w:rsidR="00EA5BB4" w:rsidRPr="0027728A">
        <w:rPr>
          <w:lang w:val="en-US"/>
        </w:rPr>
        <w:t xml:space="preserve">WIREs </w:t>
      </w:r>
      <w:r w:rsidR="008B172E">
        <w:rPr>
          <w:lang w:val="en-US"/>
        </w:rPr>
        <w:t>D</w:t>
      </w:r>
      <w:r w:rsidR="0027728A" w:rsidRPr="0027728A">
        <w:rPr>
          <w:lang w:val="en-US"/>
        </w:rPr>
        <w:t xml:space="preserve">ata </w:t>
      </w:r>
      <w:r w:rsidR="002633EE">
        <w:rPr>
          <w:lang w:val="en-US"/>
        </w:rPr>
        <w:t>M</w:t>
      </w:r>
      <w:r w:rsidR="0027728A" w:rsidRPr="0027728A">
        <w:rPr>
          <w:lang w:val="en-US"/>
        </w:rPr>
        <w:t>ining and</w:t>
      </w:r>
      <w:r w:rsidR="0027728A">
        <w:rPr>
          <w:lang w:val="en-US"/>
        </w:rPr>
        <w:t xml:space="preserve"> </w:t>
      </w:r>
      <w:r w:rsidR="002633EE">
        <w:rPr>
          <w:lang w:val="en-US"/>
        </w:rPr>
        <w:t>K</w:t>
      </w:r>
      <w:r w:rsidR="0027728A">
        <w:rPr>
          <w:lang w:val="en-US"/>
        </w:rPr>
        <w:t xml:space="preserve">nowledge </w:t>
      </w:r>
      <w:r w:rsidR="002633EE">
        <w:rPr>
          <w:lang w:val="en-US"/>
        </w:rPr>
        <w:t>D</w:t>
      </w:r>
      <w:r w:rsidR="00225FD9">
        <w:rPr>
          <w:lang w:val="en-US"/>
        </w:rPr>
        <w:t xml:space="preserve">iscovery, </w:t>
      </w:r>
      <w:r w:rsidR="00B01656">
        <w:rPr>
          <w:lang w:val="en-US"/>
        </w:rPr>
        <w:t>13, 2</w:t>
      </w:r>
    </w:p>
    <w:p w14:paraId="5BC1FFB7" w14:textId="62076569" w:rsidR="00EA41B5" w:rsidRDefault="00EA41B5" w:rsidP="00D85576">
      <w:pPr>
        <w:pStyle w:val="Els-referenceno-number"/>
        <w:rPr>
          <w:lang w:val="en-US"/>
        </w:rPr>
      </w:pPr>
      <w:r w:rsidRPr="000E2FB6">
        <w:rPr>
          <w:lang w:val="en-US"/>
        </w:rPr>
        <w:t>S. Chtourou, M. M</w:t>
      </w:r>
      <w:r w:rsidR="007C13D3" w:rsidRPr="000E2FB6">
        <w:rPr>
          <w:lang w:val="en-US"/>
        </w:rPr>
        <w:t>anier</w:t>
      </w:r>
      <w:r w:rsidR="00B10784" w:rsidRPr="000E2FB6">
        <w:rPr>
          <w:lang w:val="en-US"/>
        </w:rPr>
        <w:t xml:space="preserve">, </w:t>
      </w:r>
      <w:r w:rsidR="00B20AC3" w:rsidRPr="000E2FB6">
        <w:rPr>
          <w:lang w:val="en-US"/>
        </w:rPr>
        <w:t>T. Loukil</w:t>
      </w:r>
      <w:r w:rsidR="00633E9D" w:rsidRPr="000E2FB6">
        <w:rPr>
          <w:lang w:val="en-US"/>
        </w:rPr>
        <w:t xml:space="preserve">, </w:t>
      </w:r>
      <w:r w:rsidR="00F34F1B" w:rsidRPr="000E2FB6">
        <w:rPr>
          <w:lang w:val="en-US"/>
        </w:rPr>
        <w:t xml:space="preserve">2013, </w:t>
      </w:r>
      <w:r w:rsidR="000E2FB6" w:rsidRPr="000E2FB6">
        <w:rPr>
          <w:lang w:val="en-US"/>
        </w:rPr>
        <w:t>A hybrid algorithm for the cyclic hoist scheduling problem with two transportation resources</w:t>
      </w:r>
      <w:r w:rsidR="000E2FB6">
        <w:rPr>
          <w:lang w:val="en-US"/>
        </w:rPr>
        <w:t xml:space="preserve">, Computers &amp; Industrial Engineering, </w:t>
      </w:r>
      <w:r w:rsidR="00E6601F">
        <w:rPr>
          <w:lang w:val="en-US"/>
        </w:rPr>
        <w:t>65</w:t>
      </w:r>
      <w:r w:rsidR="00036A1E">
        <w:rPr>
          <w:lang w:val="en-US"/>
        </w:rPr>
        <w:t>, 426-437</w:t>
      </w:r>
    </w:p>
    <w:p w14:paraId="1DF68405" w14:textId="5C773CB0" w:rsidR="00D23709" w:rsidRPr="000E2FB6" w:rsidRDefault="00506017" w:rsidP="00D85576">
      <w:pPr>
        <w:pStyle w:val="Els-referenceno-number"/>
        <w:rPr>
          <w:lang w:val="en-US"/>
        </w:rPr>
      </w:pPr>
      <w:r>
        <w:rPr>
          <w:lang w:val="en-US"/>
        </w:rPr>
        <w:t>J. Feng</w:t>
      </w:r>
      <w:r w:rsidR="000B79CD">
        <w:rPr>
          <w:lang w:val="en-US"/>
        </w:rPr>
        <w:t xml:space="preserve">, A. Che, </w:t>
      </w:r>
      <w:r w:rsidR="00EA0CFD">
        <w:rPr>
          <w:lang w:val="en-US"/>
        </w:rPr>
        <w:t xml:space="preserve">C. Chu, </w:t>
      </w:r>
      <w:r w:rsidR="00E73B95">
        <w:rPr>
          <w:lang w:val="en-US"/>
        </w:rPr>
        <w:t xml:space="preserve">2015, </w:t>
      </w:r>
      <w:r w:rsidR="00B03985" w:rsidRPr="00B03985">
        <w:rPr>
          <w:lang w:val="en-US"/>
        </w:rPr>
        <w:t>Dynamic hoist scheduling problem with multi-capacity reentrant machines: A mixed integer programming approach</w:t>
      </w:r>
      <w:r w:rsidR="00B03985">
        <w:rPr>
          <w:lang w:val="en-US"/>
        </w:rPr>
        <w:t xml:space="preserve">, </w:t>
      </w:r>
      <w:r w:rsidR="0039541F" w:rsidRPr="0039541F">
        <w:rPr>
          <w:lang w:val="en-US"/>
        </w:rPr>
        <w:t>Computers &amp; Industrial Engineering</w:t>
      </w:r>
      <w:r w:rsidR="0039541F">
        <w:rPr>
          <w:lang w:val="en-US"/>
        </w:rPr>
        <w:t>, 87</w:t>
      </w:r>
      <w:r w:rsidR="00F10807">
        <w:rPr>
          <w:lang w:val="en-US"/>
        </w:rPr>
        <w:t>, 611-620</w:t>
      </w:r>
    </w:p>
    <w:p w14:paraId="4B9FDA94" w14:textId="44A1CD48" w:rsidR="00D85576" w:rsidRPr="00D85576" w:rsidRDefault="00D85576" w:rsidP="00D85576">
      <w:pPr>
        <w:pStyle w:val="Els-referenceno-number"/>
        <w:rPr>
          <w:lang w:val="en-US"/>
        </w:rPr>
      </w:pPr>
      <w:r>
        <w:rPr>
          <w:lang w:val="en-US"/>
        </w:rPr>
        <w:t xml:space="preserve">F. </w:t>
      </w:r>
      <w:r w:rsidRPr="00894465">
        <w:rPr>
          <w:lang w:val="en-US"/>
        </w:rPr>
        <w:t xml:space="preserve">Hutter, </w:t>
      </w:r>
      <w:r>
        <w:rPr>
          <w:lang w:val="en-US"/>
        </w:rPr>
        <w:t xml:space="preserve">L. </w:t>
      </w:r>
      <w:r w:rsidRPr="00894465">
        <w:rPr>
          <w:lang w:val="en-US"/>
        </w:rPr>
        <w:t xml:space="preserve">Kotthoff, </w:t>
      </w:r>
      <w:r>
        <w:rPr>
          <w:lang w:val="en-US"/>
        </w:rPr>
        <w:t xml:space="preserve">J. </w:t>
      </w:r>
      <w:r w:rsidRPr="00894465">
        <w:rPr>
          <w:lang w:val="en-US"/>
        </w:rPr>
        <w:t>Vanschoren</w:t>
      </w:r>
      <w:r>
        <w:rPr>
          <w:lang w:val="en-US"/>
        </w:rPr>
        <w:t xml:space="preserve"> (Ed.s), </w:t>
      </w:r>
      <w:r w:rsidRPr="00894465">
        <w:rPr>
          <w:lang w:val="en-US"/>
        </w:rPr>
        <w:t>2019,</w:t>
      </w:r>
      <w:r>
        <w:rPr>
          <w:lang w:val="en-US"/>
        </w:rPr>
        <w:t xml:space="preserve"> </w:t>
      </w:r>
      <w:r w:rsidRPr="00894465">
        <w:rPr>
          <w:lang w:val="en-US"/>
        </w:rPr>
        <w:t>Automated Machine Learning</w:t>
      </w:r>
      <w:r>
        <w:rPr>
          <w:lang w:val="en-US"/>
        </w:rPr>
        <w:t xml:space="preserve"> – Methods, Systems, Challenges</w:t>
      </w:r>
      <w:r w:rsidRPr="00894465">
        <w:rPr>
          <w:lang w:val="en-US"/>
        </w:rPr>
        <w:t>, Springer</w:t>
      </w:r>
    </w:p>
    <w:p w14:paraId="36123CB0" w14:textId="60B645C7" w:rsidR="00115B93" w:rsidRDefault="007148D9" w:rsidP="00E646C0">
      <w:pPr>
        <w:pStyle w:val="Els-referenceno-number"/>
        <w:rPr>
          <w:lang w:val="en-US"/>
        </w:rPr>
      </w:pPr>
      <w:r w:rsidRPr="00B517FC">
        <w:t xml:space="preserve">L. Lei, T. Wang, 1989, </w:t>
      </w:r>
      <w:r w:rsidRPr="007148D9">
        <w:rPr>
          <w:lang w:val="en-US"/>
        </w:rPr>
        <w:t>A proof: the cyclic hoist scheduling problem is NP-complete. Graduate School of Management, Rutgers University, Working Paper, 89-0016</w:t>
      </w:r>
    </w:p>
    <w:p w14:paraId="4FA0DA14" w14:textId="60B4801B" w:rsidR="00D85576" w:rsidRDefault="001257D0" w:rsidP="00E646C0">
      <w:pPr>
        <w:pStyle w:val="Els-referenceno-number"/>
        <w:rPr>
          <w:lang w:val="en-US"/>
        </w:rPr>
      </w:pPr>
      <w:r>
        <w:rPr>
          <w:lang w:val="en-US"/>
        </w:rPr>
        <w:t xml:space="preserve">X. </w:t>
      </w:r>
      <w:r w:rsidR="00CB5D01" w:rsidRPr="00CB5D01">
        <w:rPr>
          <w:lang w:val="en-US"/>
        </w:rPr>
        <w:t>Li,</w:t>
      </w:r>
      <w:r>
        <w:rPr>
          <w:lang w:val="en-US"/>
        </w:rPr>
        <w:t xml:space="preserve"> F.</w:t>
      </w:r>
      <w:r w:rsidR="00CB5D01" w:rsidRPr="00CB5D01">
        <w:rPr>
          <w:lang w:val="en-US"/>
        </w:rPr>
        <w:t xml:space="preserve"> Chan, </w:t>
      </w:r>
      <w:r w:rsidR="00BC7E28">
        <w:rPr>
          <w:lang w:val="en-US"/>
        </w:rPr>
        <w:t>S.</w:t>
      </w:r>
      <w:r w:rsidR="00CB5D01" w:rsidRPr="00CB5D01">
        <w:rPr>
          <w:lang w:val="en-US"/>
        </w:rPr>
        <w:t xml:space="preserve"> Chung, </w:t>
      </w:r>
      <w:r w:rsidR="00AA7D13">
        <w:rPr>
          <w:lang w:val="en-US"/>
        </w:rPr>
        <w:t xml:space="preserve">2015, </w:t>
      </w:r>
      <w:r w:rsidR="00AA7D13" w:rsidRPr="00AA7D13">
        <w:rPr>
          <w:lang w:val="en-US"/>
        </w:rPr>
        <w:t>Optimal multi-degree cyclic scheduling of multiple robots without overlapping in robotic flowshops with parallel machines</w:t>
      </w:r>
      <w:r w:rsidR="00A33004">
        <w:rPr>
          <w:lang w:val="en-US"/>
        </w:rPr>
        <w:t xml:space="preserve">, Journal of Manufacturing Systems, </w:t>
      </w:r>
      <w:r w:rsidR="000828EA">
        <w:rPr>
          <w:lang w:val="en-US"/>
        </w:rPr>
        <w:t xml:space="preserve">36, </w:t>
      </w:r>
      <w:r w:rsidR="000F6664">
        <w:rPr>
          <w:lang w:val="en-US"/>
        </w:rPr>
        <w:t>62-57</w:t>
      </w:r>
    </w:p>
    <w:p w14:paraId="06EE54EA" w14:textId="23F7F209" w:rsidR="00BC0CC8" w:rsidRDefault="00892ED5" w:rsidP="00202CBE">
      <w:pPr>
        <w:pStyle w:val="Els-referenceno-number"/>
      </w:pPr>
      <w:r w:rsidRPr="00F27A8E">
        <w:t>M</w:t>
      </w:r>
      <w:r w:rsidR="00A35B22" w:rsidRPr="00F27A8E">
        <w:t>.</w:t>
      </w:r>
      <w:r w:rsidR="00D638AB" w:rsidRPr="00F27A8E">
        <w:t xml:space="preserve"> Manier</w:t>
      </w:r>
      <w:r w:rsidR="00EE6AA6" w:rsidRPr="00F27A8E">
        <w:t xml:space="preserve">, </w:t>
      </w:r>
      <w:r w:rsidR="00D638AB" w:rsidRPr="00F27A8E">
        <w:t>C</w:t>
      </w:r>
      <w:r w:rsidR="00EE6AA6" w:rsidRPr="00F27A8E">
        <w:t>.</w:t>
      </w:r>
      <w:r w:rsidR="00D638AB" w:rsidRPr="00F27A8E">
        <w:t xml:space="preserve"> Bloch</w:t>
      </w:r>
      <w:r w:rsidR="00EE6AA6" w:rsidRPr="00F27A8E">
        <w:t xml:space="preserve">, </w:t>
      </w:r>
      <w:r w:rsidR="004B50D3" w:rsidRPr="00F27A8E">
        <w:t xml:space="preserve">2003, </w:t>
      </w:r>
      <w:r w:rsidR="00F27A8E" w:rsidRPr="00F27A8E">
        <w:t>A Classification for Hoist Scheduling Problems</w:t>
      </w:r>
      <w:r w:rsidR="00F27A8E">
        <w:t xml:space="preserve">, </w:t>
      </w:r>
      <w:r w:rsidR="00D00483" w:rsidRPr="00D00483">
        <w:t>International Journal of Flexible Manufacturing Systems</w:t>
      </w:r>
      <w:r w:rsidR="00D00483">
        <w:t>,</w:t>
      </w:r>
      <w:r w:rsidR="00D00483" w:rsidRPr="00D00483">
        <w:t xml:space="preserve"> 15, 37</w:t>
      </w:r>
      <w:r w:rsidR="000F6664">
        <w:t>-</w:t>
      </w:r>
      <w:r w:rsidR="00D00483" w:rsidRPr="00D00483">
        <w:t>55</w:t>
      </w:r>
    </w:p>
    <w:p w14:paraId="72E77CFE" w14:textId="022ABE6B" w:rsidR="006416BD" w:rsidRDefault="006416BD" w:rsidP="00202CBE">
      <w:pPr>
        <w:pStyle w:val="Els-referenceno-number"/>
      </w:pPr>
      <w:r w:rsidRPr="00E03A1D">
        <w:t>V. Maniezzo, T. Stützle</w:t>
      </w:r>
      <w:r w:rsidR="00D648BE" w:rsidRPr="00E03A1D">
        <w:t xml:space="preserve">, S. Voß, 2009, Matheuristics </w:t>
      </w:r>
      <w:r w:rsidR="003D69FF">
        <w:rPr>
          <w:lang w:val="en-US"/>
        </w:rPr>
        <w:t xml:space="preserve">– </w:t>
      </w:r>
      <w:r w:rsidR="00E03A1D" w:rsidRPr="00E03A1D">
        <w:t>Hybridizing metaheuristics and mathematical programming</w:t>
      </w:r>
      <w:r w:rsidR="00E03A1D">
        <w:t xml:space="preserve">, </w:t>
      </w:r>
      <w:r w:rsidR="00E03A1D" w:rsidRPr="00E03A1D">
        <w:t>Springer</w:t>
      </w:r>
    </w:p>
    <w:p w14:paraId="174DB28B" w14:textId="4672FFDE" w:rsidR="00ED5A76" w:rsidRPr="003A6E66" w:rsidRDefault="00ED5A76" w:rsidP="00202CBE">
      <w:pPr>
        <w:pStyle w:val="Els-referenceno-number"/>
      </w:pPr>
      <w:r w:rsidRPr="003A6E66">
        <w:t>V. Maniezzo,</w:t>
      </w:r>
      <w:r w:rsidR="006533C4" w:rsidRPr="003A6E66">
        <w:t xml:space="preserve"> M.</w:t>
      </w:r>
      <w:r w:rsidRPr="003A6E66">
        <w:t xml:space="preserve"> Boschetti, </w:t>
      </w:r>
      <w:r w:rsidR="006533C4" w:rsidRPr="003A6E66">
        <w:t xml:space="preserve">T. </w:t>
      </w:r>
      <w:r w:rsidRPr="003A6E66">
        <w:t>Stützle</w:t>
      </w:r>
      <w:r w:rsidR="006533C4" w:rsidRPr="003A6E66">
        <w:t xml:space="preserve">, 2021, Matheuristics </w:t>
      </w:r>
      <w:r w:rsidR="003D69FF">
        <w:rPr>
          <w:lang w:val="en-US"/>
        </w:rPr>
        <w:t xml:space="preserve">– </w:t>
      </w:r>
      <w:r w:rsidR="003A6E66" w:rsidRPr="003A6E66">
        <w:t>Algorithms and Implementations</w:t>
      </w:r>
      <w:r w:rsidR="003A6E66">
        <w:t xml:space="preserve">, </w:t>
      </w:r>
      <w:r w:rsidR="003A6E66" w:rsidRPr="00E03A1D">
        <w:t>Springer</w:t>
      </w:r>
    </w:p>
    <w:p w14:paraId="286B2B2A" w14:textId="4DE03FE9" w:rsidR="002E26D9" w:rsidRPr="003A6E66" w:rsidRDefault="0048457B" w:rsidP="00202CBE">
      <w:pPr>
        <w:pStyle w:val="Els-referenceno-number"/>
      </w:pPr>
      <w:r w:rsidRPr="0048457B">
        <w:t>D</w:t>
      </w:r>
      <w:r>
        <w:t xml:space="preserve">. </w:t>
      </w:r>
      <w:r w:rsidRPr="0048457B">
        <w:t>Ramin,</w:t>
      </w:r>
      <w:r>
        <w:t xml:space="preserve"> </w:t>
      </w:r>
      <w:r w:rsidRPr="0048457B">
        <w:t>D</w:t>
      </w:r>
      <w:r>
        <w:t xml:space="preserve">. </w:t>
      </w:r>
      <w:r w:rsidRPr="0048457B">
        <w:t>Fraizzoli,</w:t>
      </w:r>
      <w:r>
        <w:t xml:space="preserve"> </w:t>
      </w:r>
      <w:r w:rsidRPr="0048457B">
        <w:t>A</w:t>
      </w:r>
      <w:r>
        <w:t xml:space="preserve">. </w:t>
      </w:r>
      <w:r w:rsidRPr="0048457B">
        <w:t>Ballarino,</w:t>
      </w:r>
      <w:r>
        <w:t xml:space="preserve"> </w:t>
      </w:r>
      <w:r w:rsidRPr="0048457B">
        <w:t>A</w:t>
      </w:r>
      <w:r>
        <w:t xml:space="preserve">. </w:t>
      </w:r>
      <w:r w:rsidRPr="0048457B">
        <w:t>Brusaferri</w:t>
      </w:r>
      <w:r w:rsidR="002A0021">
        <w:t xml:space="preserve">, </w:t>
      </w:r>
      <w:r w:rsidR="002A0021" w:rsidRPr="002A0021">
        <w:t>Dynamic</w:t>
      </w:r>
      <w:r w:rsidR="002A0021">
        <w:t xml:space="preserve"> </w:t>
      </w:r>
      <w:r w:rsidR="002A0021" w:rsidRPr="002A0021">
        <w:t>hoist</w:t>
      </w:r>
      <w:r w:rsidR="002A0021">
        <w:t xml:space="preserve"> </w:t>
      </w:r>
      <w:r w:rsidR="002A0021" w:rsidRPr="002A0021">
        <w:t>scheduling</w:t>
      </w:r>
      <w:r w:rsidR="002A0021">
        <w:t xml:space="preserve"> </w:t>
      </w:r>
      <w:r w:rsidR="002A0021" w:rsidRPr="002A0021">
        <w:t>for</w:t>
      </w:r>
      <w:r w:rsidR="002A0021">
        <w:t xml:space="preserve"> </w:t>
      </w:r>
      <w:r w:rsidR="002A0021" w:rsidRPr="002A0021">
        <w:t>multi-</w:t>
      </w:r>
      <w:r w:rsidR="002A0021">
        <w:t>r</w:t>
      </w:r>
      <w:r w:rsidR="002A0021" w:rsidRPr="002A0021">
        <w:t>ecipe</w:t>
      </w:r>
      <w:r w:rsidR="002A0021">
        <w:t xml:space="preserve"> </w:t>
      </w:r>
      <w:r w:rsidR="002A0021" w:rsidRPr="002A0021">
        <w:t>and</w:t>
      </w:r>
      <w:r w:rsidR="002A0021">
        <w:t xml:space="preserve"> </w:t>
      </w:r>
      <w:r w:rsidR="002A0021" w:rsidRPr="002A0021">
        <w:t>multi-stage</w:t>
      </w:r>
      <w:r w:rsidR="002A0021">
        <w:t xml:space="preserve"> </w:t>
      </w:r>
      <w:r w:rsidR="002A0021" w:rsidRPr="002A0021">
        <w:t>production</w:t>
      </w:r>
      <w:r w:rsidR="002A0021">
        <w:t xml:space="preserve"> </w:t>
      </w:r>
      <w:r w:rsidR="002A0021" w:rsidRPr="002A0021">
        <w:t>lines: A</w:t>
      </w:r>
      <w:r w:rsidR="002A0021">
        <w:t xml:space="preserve"> </w:t>
      </w:r>
      <w:r w:rsidR="002A0021" w:rsidRPr="002A0021">
        <w:t>logical</w:t>
      </w:r>
      <w:r w:rsidR="002A0021">
        <w:t xml:space="preserve"> </w:t>
      </w:r>
      <w:r w:rsidR="002A0021" w:rsidRPr="002A0021">
        <w:t>framework</w:t>
      </w:r>
      <w:r w:rsidR="006600D6">
        <w:t xml:space="preserve">, 2023, Computers &amp; Industrial Engineering, </w:t>
      </w:r>
      <w:r w:rsidR="006768C9">
        <w:t xml:space="preserve">182, </w:t>
      </w:r>
    </w:p>
    <w:p w14:paraId="144DE6C3" w14:textId="0889D910" w:rsidR="00E646C0" w:rsidRDefault="00202CBE">
      <w:pPr>
        <w:pStyle w:val="Els-referenceno-number"/>
        <w:rPr>
          <w:lang w:val="en-US"/>
        </w:rPr>
      </w:pPr>
      <w:r>
        <w:rPr>
          <w:lang w:val="en-US"/>
        </w:rPr>
        <w:t xml:space="preserve">S. </w:t>
      </w:r>
      <w:r w:rsidRPr="00202CBE">
        <w:rPr>
          <w:lang w:val="en-US"/>
        </w:rPr>
        <w:t>Reimschüssel</w:t>
      </w:r>
      <w:r>
        <w:rPr>
          <w:lang w:val="en-US"/>
        </w:rPr>
        <w:t>, U.</w:t>
      </w:r>
      <w:r w:rsidRPr="00202CBE">
        <w:rPr>
          <w:lang w:val="en-US"/>
        </w:rPr>
        <w:t xml:space="preserve"> Fuchs, </w:t>
      </w:r>
      <w:r>
        <w:rPr>
          <w:lang w:val="en-US"/>
        </w:rPr>
        <w:t xml:space="preserve">G. </w:t>
      </w:r>
      <w:r w:rsidRPr="00202CBE">
        <w:rPr>
          <w:lang w:val="en-US"/>
        </w:rPr>
        <w:t>Sand</w:t>
      </w:r>
      <w:r w:rsidR="00A32217">
        <w:rPr>
          <w:lang w:val="en-US"/>
        </w:rPr>
        <w:t xml:space="preserve">, </w:t>
      </w:r>
      <w:r w:rsidR="00A32217" w:rsidRPr="00202CBE">
        <w:rPr>
          <w:lang w:val="en-US"/>
        </w:rPr>
        <w:t>2023,</w:t>
      </w:r>
      <w:r w:rsidRPr="00202CBE">
        <w:rPr>
          <w:lang w:val="en-US"/>
        </w:rPr>
        <w:t xml:space="preserve"> Electroplating scheduling: Closing a research gap from an automation vendor’s perspective,</w:t>
      </w:r>
      <w:r>
        <w:rPr>
          <w:lang w:val="en-US"/>
        </w:rPr>
        <w:t xml:space="preserve"> </w:t>
      </w:r>
      <w:r w:rsidR="00120397">
        <w:rPr>
          <w:lang w:val="en-US"/>
        </w:rPr>
        <w:t>CACE, 52, 125-130</w:t>
      </w:r>
    </w:p>
    <w:p w14:paraId="7C781856" w14:textId="0C069280" w:rsidR="00635FAB" w:rsidRPr="00C86181" w:rsidRDefault="00DC1C71">
      <w:pPr>
        <w:pStyle w:val="Els-referenceno-number"/>
        <w:rPr>
          <w:lang w:val="en-US"/>
        </w:rPr>
      </w:pPr>
      <w:r w:rsidRPr="00C86181">
        <w:rPr>
          <w:lang w:val="en-US"/>
        </w:rPr>
        <w:t>E. Schede, J. Brandt, A.</w:t>
      </w:r>
      <w:r w:rsidR="00CF370E" w:rsidRPr="00C86181">
        <w:rPr>
          <w:lang w:val="en-US"/>
        </w:rPr>
        <w:t xml:space="preserve"> </w:t>
      </w:r>
      <w:r w:rsidRPr="00C86181">
        <w:rPr>
          <w:lang w:val="en-US"/>
        </w:rPr>
        <w:t xml:space="preserve">Tornede, </w:t>
      </w:r>
      <w:r w:rsidR="00D1398B" w:rsidRPr="00C86181">
        <w:rPr>
          <w:lang w:val="en-US"/>
        </w:rPr>
        <w:t>M. Wever, V. Bengs, E. Hüllermeier, K. Tierney</w:t>
      </w:r>
      <w:r w:rsidR="00CF370E" w:rsidRPr="00C86181">
        <w:rPr>
          <w:lang w:val="en-US"/>
        </w:rPr>
        <w:t xml:space="preserve">, 2022, </w:t>
      </w:r>
      <w:r w:rsidR="00C86181" w:rsidRPr="00C86181">
        <w:rPr>
          <w:lang w:val="en-US"/>
        </w:rPr>
        <w:t>A Survey of</w:t>
      </w:r>
      <w:r w:rsidR="00C86181">
        <w:rPr>
          <w:lang w:val="en-US"/>
        </w:rPr>
        <w:t xml:space="preserve"> </w:t>
      </w:r>
      <w:r w:rsidR="00C86181" w:rsidRPr="00C86181">
        <w:rPr>
          <w:lang w:val="en-US"/>
        </w:rPr>
        <w:t>Methods</w:t>
      </w:r>
      <w:r w:rsidR="00C86181">
        <w:rPr>
          <w:lang w:val="en-US"/>
        </w:rPr>
        <w:t xml:space="preserve"> </w:t>
      </w:r>
      <w:r w:rsidR="00C86181" w:rsidRPr="00C86181">
        <w:rPr>
          <w:lang w:val="en-US"/>
        </w:rPr>
        <w:t>for</w:t>
      </w:r>
      <w:r w:rsidR="00C86181">
        <w:rPr>
          <w:lang w:val="en-US"/>
        </w:rPr>
        <w:t xml:space="preserve"> </w:t>
      </w:r>
      <w:r w:rsidR="00C86181" w:rsidRPr="00C86181">
        <w:rPr>
          <w:lang w:val="en-US"/>
        </w:rPr>
        <w:t>Automated Algorithm</w:t>
      </w:r>
      <w:r w:rsidR="00C86181">
        <w:rPr>
          <w:lang w:val="en-US"/>
        </w:rPr>
        <w:t xml:space="preserve"> </w:t>
      </w:r>
      <w:r w:rsidR="00C86181" w:rsidRPr="00C86181">
        <w:rPr>
          <w:lang w:val="en-US"/>
        </w:rPr>
        <w:t>Configuration</w:t>
      </w:r>
      <w:r w:rsidR="00C86181">
        <w:rPr>
          <w:lang w:val="en-US"/>
        </w:rPr>
        <w:t>, Journal of Artificial Intelligence Research, 75, 425-487</w:t>
      </w:r>
    </w:p>
    <w:p w14:paraId="661A67F0" w14:textId="4ACA6DA5" w:rsidR="003E55DC" w:rsidRDefault="00AA7F66">
      <w:pPr>
        <w:pStyle w:val="Els-referenceno-number"/>
        <w:rPr>
          <w:lang w:val="en-US"/>
        </w:rPr>
      </w:pPr>
      <w:r>
        <w:rPr>
          <w:lang w:val="en-US"/>
        </w:rPr>
        <w:t xml:space="preserve">N. Tian, </w:t>
      </w:r>
      <w:r w:rsidR="009C71BC">
        <w:rPr>
          <w:lang w:val="en-US"/>
        </w:rPr>
        <w:t xml:space="preserve">A. Che, </w:t>
      </w:r>
      <w:r w:rsidR="00A64C53">
        <w:rPr>
          <w:lang w:val="en-US"/>
        </w:rPr>
        <w:t xml:space="preserve">J. Feng, 2013, </w:t>
      </w:r>
      <w:r w:rsidR="00F668F3" w:rsidRPr="00F668F3">
        <w:rPr>
          <w:lang w:val="en-US"/>
        </w:rPr>
        <w:t>Real-time hoist scheduling for multistage material handling process under uncertainties</w:t>
      </w:r>
      <w:r w:rsidR="00F668F3">
        <w:rPr>
          <w:lang w:val="en-US"/>
        </w:rPr>
        <w:t xml:space="preserve">, AIChE, </w:t>
      </w:r>
      <w:r w:rsidR="004E7411">
        <w:rPr>
          <w:lang w:val="en-US"/>
        </w:rPr>
        <w:t>59, 1046-1048</w:t>
      </w:r>
    </w:p>
    <w:p w14:paraId="54D28790" w14:textId="55F2C8B5" w:rsidR="001C2DBD" w:rsidRDefault="001C2DBD">
      <w:pPr>
        <w:pStyle w:val="Els-referenceno-number"/>
        <w:rPr>
          <w:lang w:val="en-US"/>
        </w:rPr>
      </w:pPr>
      <w:r w:rsidRPr="00635498">
        <w:rPr>
          <w:lang w:val="en-US"/>
        </w:rPr>
        <w:t xml:space="preserve">P. Yan, </w:t>
      </w:r>
      <w:r w:rsidR="006B047E" w:rsidRPr="00635498">
        <w:rPr>
          <w:lang w:val="en-US"/>
        </w:rPr>
        <w:t xml:space="preserve">S. Liu, </w:t>
      </w:r>
      <w:r w:rsidR="00AE0411" w:rsidRPr="00635498">
        <w:rPr>
          <w:lang w:val="en-US"/>
        </w:rPr>
        <w:t xml:space="preserve">T. Sun, </w:t>
      </w:r>
      <w:r w:rsidR="00A934F0" w:rsidRPr="00635498">
        <w:rPr>
          <w:lang w:val="en-US"/>
        </w:rPr>
        <w:t xml:space="preserve">K. Ma, 2018, </w:t>
      </w:r>
      <w:r w:rsidR="00635498" w:rsidRPr="00635498">
        <w:rPr>
          <w:lang w:val="en-US"/>
        </w:rPr>
        <w:t>A dynamic scheduling approach for optimizing the material handling operations in a robotic cell</w:t>
      </w:r>
      <w:r w:rsidR="00635498">
        <w:rPr>
          <w:lang w:val="en-US"/>
        </w:rPr>
        <w:t>,</w:t>
      </w:r>
      <w:r w:rsidR="00635498" w:rsidRPr="00635498">
        <w:rPr>
          <w:lang w:val="en-US"/>
        </w:rPr>
        <w:t xml:space="preserve"> Computers &amp; Operations Research</w:t>
      </w:r>
      <w:r w:rsidR="00635498">
        <w:rPr>
          <w:lang w:val="en-US"/>
        </w:rPr>
        <w:t>,</w:t>
      </w:r>
      <w:r w:rsidR="00635498" w:rsidRPr="00635498">
        <w:rPr>
          <w:lang w:val="en-US"/>
        </w:rPr>
        <w:t xml:space="preserve"> 99, 166–177</w:t>
      </w:r>
    </w:p>
    <w:p w14:paraId="56B6035A" w14:textId="37FFB9F3" w:rsidR="00A661E9" w:rsidRPr="00635498" w:rsidRDefault="00B8708F">
      <w:pPr>
        <w:pStyle w:val="Els-referenceno-number"/>
        <w:rPr>
          <w:lang w:val="en-US"/>
        </w:rPr>
      </w:pPr>
      <w:r>
        <w:rPr>
          <w:lang w:val="en-US"/>
        </w:rPr>
        <w:t xml:space="preserve">Z. Zhou, </w:t>
      </w:r>
      <w:r w:rsidR="00720DED">
        <w:rPr>
          <w:lang w:val="en-US"/>
        </w:rPr>
        <w:t xml:space="preserve">L. Li, 2009, </w:t>
      </w:r>
      <w:r w:rsidR="00536B6F" w:rsidRPr="00536B6F">
        <w:rPr>
          <w:lang w:val="en-US"/>
        </w:rPr>
        <w:t>A solution for cyclic scheduling of multi-hoists without overlapping</w:t>
      </w:r>
      <w:r w:rsidR="00E72493">
        <w:rPr>
          <w:lang w:val="en-US"/>
        </w:rPr>
        <w:t xml:space="preserve">, </w:t>
      </w:r>
      <w:r w:rsidR="008025DF" w:rsidRPr="008025DF">
        <w:rPr>
          <w:lang w:val="en-US"/>
        </w:rPr>
        <w:t>Annals of Operations Research</w:t>
      </w:r>
      <w:r w:rsidR="009246E1">
        <w:rPr>
          <w:lang w:val="en-US"/>
        </w:rPr>
        <w:t xml:space="preserve">, 168, </w:t>
      </w:r>
      <w:r w:rsidR="0093248B">
        <w:rPr>
          <w:lang w:val="en-US"/>
        </w:rPr>
        <w:t>5-21</w:t>
      </w:r>
    </w:p>
    <w:sectPr w:rsidR="00A661E9" w:rsidRPr="00635498" w:rsidSect="00E92DBF">
      <w:headerReference w:type="even" r:id="rId10"/>
      <w:headerReference w:type="default" r:id="rId11"/>
      <w:headerReference w:type="first" r:id="rId12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29E0" w14:textId="77777777" w:rsidR="00E92DBF" w:rsidRDefault="00E92DBF">
      <w:r>
        <w:separator/>
      </w:r>
    </w:p>
  </w:endnote>
  <w:endnote w:type="continuationSeparator" w:id="0">
    <w:p w14:paraId="73B21980" w14:textId="77777777" w:rsidR="00E92DBF" w:rsidRDefault="00E92DBF">
      <w:r>
        <w:continuationSeparator/>
      </w:r>
    </w:p>
  </w:endnote>
  <w:endnote w:type="continuationNotice" w:id="1">
    <w:p w14:paraId="32EF307E" w14:textId="77777777" w:rsidR="00E92DBF" w:rsidRDefault="00E92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 Modern Math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247A" w14:textId="77777777" w:rsidR="00E92DBF" w:rsidRDefault="00E92DBF">
      <w:r>
        <w:separator/>
      </w:r>
    </w:p>
  </w:footnote>
  <w:footnote w:type="continuationSeparator" w:id="0">
    <w:p w14:paraId="105B2BD9" w14:textId="77777777" w:rsidR="00E92DBF" w:rsidRDefault="00E92DBF">
      <w:r>
        <w:continuationSeparator/>
      </w:r>
    </w:p>
  </w:footnote>
  <w:footnote w:type="continuationNotice" w:id="1">
    <w:p w14:paraId="6E06EDE7" w14:textId="77777777" w:rsidR="00E92DBF" w:rsidRDefault="00E92D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6EA5B395" w:rsidR="00DD3D9E" w:rsidRDefault="00DD3D9E">
    <w:pPr>
      <w:pStyle w:val="Kopfzeile"/>
      <w:tabs>
        <w:tab w:val="clear" w:pos="7200"/>
        <w:tab w:val="right" w:pos="7088"/>
      </w:tabs>
    </w:pPr>
    <w:r>
      <w:rPr>
        <w:rStyle w:val="Seitenzahl"/>
      </w:rPr>
      <w:tab/>
    </w:r>
    <w:r>
      <w:rPr>
        <w:rStyle w:val="Seitenzahl"/>
        <w:i/>
      </w:rPr>
      <w:tab/>
    </w:r>
    <w:r w:rsidR="00BE3C5D">
      <w:rPr>
        <w:rStyle w:val="Seitenzahl"/>
        <w:i/>
      </w:rPr>
      <w:t>S. Hildebrandt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37A3800" w:rsidR="00DD3D9E" w:rsidRDefault="00AD37F2">
    <w:pPr>
      <w:pStyle w:val="Kopfzeile"/>
      <w:tabs>
        <w:tab w:val="clear" w:pos="7200"/>
        <w:tab w:val="right" w:pos="7088"/>
      </w:tabs>
      <w:jc w:val="right"/>
      <w:rPr>
        <w:sz w:val="24"/>
      </w:rPr>
    </w:pPr>
    <w:r>
      <w:rPr>
        <w:i/>
      </w:rPr>
      <w:t xml:space="preserve">Hyperparameter </w:t>
    </w:r>
    <w:r w:rsidR="00514087">
      <w:rPr>
        <w:i/>
      </w:rPr>
      <w:t>O</w:t>
    </w:r>
    <w:r>
      <w:rPr>
        <w:i/>
      </w:rPr>
      <w:t>ptimization</w:t>
    </w:r>
    <w:r w:rsidR="00DD3D9E">
      <w:rPr>
        <w:rStyle w:val="Seitenzahl"/>
        <w:i/>
        <w:sz w:val="24"/>
      </w:rPr>
      <w:tab/>
    </w:r>
    <w:r w:rsidR="00DD3D9E">
      <w:rPr>
        <w:rStyle w:val="Seitenzahl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3196729"/>
    <w:multiLevelType w:val="hybridMultilevel"/>
    <w:tmpl w:val="C642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4" w15:restartNumberingAfterBreak="0">
    <w:nsid w:val="1DC0006C"/>
    <w:multiLevelType w:val="hybridMultilevel"/>
    <w:tmpl w:val="B0589920"/>
    <w:lvl w:ilvl="0" w:tplc="0546C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4B4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62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C77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840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8C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A7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A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C5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8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71341"/>
    <w:multiLevelType w:val="hybridMultilevel"/>
    <w:tmpl w:val="C39CB46E"/>
    <w:lvl w:ilvl="0" w:tplc="5EE29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47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C2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D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04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6E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09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905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5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7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4"/>
  </w:num>
  <w:num w:numId="2" w16cid:durableId="47382885">
    <w:abstractNumId w:val="14"/>
  </w:num>
  <w:num w:numId="3" w16cid:durableId="967853731">
    <w:abstractNumId w:val="14"/>
  </w:num>
  <w:num w:numId="4" w16cid:durableId="1739282265">
    <w:abstractNumId w:val="14"/>
  </w:num>
  <w:num w:numId="5" w16cid:durableId="698892343">
    <w:abstractNumId w:val="0"/>
  </w:num>
  <w:num w:numId="6" w16cid:durableId="1660883641">
    <w:abstractNumId w:val="8"/>
  </w:num>
  <w:num w:numId="7" w16cid:durableId="1863349795">
    <w:abstractNumId w:val="15"/>
  </w:num>
  <w:num w:numId="8" w16cid:durableId="1750734252">
    <w:abstractNumId w:val="2"/>
  </w:num>
  <w:num w:numId="9" w16cid:durableId="203061615">
    <w:abstractNumId w:val="13"/>
  </w:num>
  <w:num w:numId="10" w16cid:durableId="1478497114">
    <w:abstractNumId w:val="17"/>
  </w:num>
  <w:num w:numId="11" w16cid:durableId="1896693444">
    <w:abstractNumId w:val="16"/>
  </w:num>
  <w:num w:numId="12" w16cid:durableId="774787662">
    <w:abstractNumId w:val="7"/>
  </w:num>
  <w:num w:numId="13" w16cid:durableId="1525900646">
    <w:abstractNumId w:val="11"/>
  </w:num>
  <w:num w:numId="14" w16cid:durableId="1455515963">
    <w:abstractNumId w:val="3"/>
  </w:num>
  <w:num w:numId="15" w16cid:durableId="446657998">
    <w:abstractNumId w:val="9"/>
  </w:num>
  <w:num w:numId="16" w16cid:durableId="322592235">
    <w:abstractNumId w:val="5"/>
  </w:num>
  <w:num w:numId="17" w16cid:durableId="596719075">
    <w:abstractNumId w:val="6"/>
  </w:num>
  <w:num w:numId="18" w16cid:durableId="886648604">
    <w:abstractNumId w:val="12"/>
  </w:num>
  <w:num w:numId="19" w16cid:durableId="1353141758">
    <w:abstractNumId w:val="10"/>
  </w:num>
  <w:num w:numId="20" w16cid:durableId="379937048">
    <w:abstractNumId w:val="4"/>
  </w:num>
  <w:num w:numId="21" w16cid:durableId="13812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08D7"/>
    <w:rsid w:val="0000146B"/>
    <w:rsid w:val="00001DA5"/>
    <w:rsid w:val="00002573"/>
    <w:rsid w:val="000029FF"/>
    <w:rsid w:val="00005CD8"/>
    <w:rsid w:val="000067A7"/>
    <w:rsid w:val="0001068E"/>
    <w:rsid w:val="00011EB2"/>
    <w:rsid w:val="000125D7"/>
    <w:rsid w:val="000145E5"/>
    <w:rsid w:val="00014625"/>
    <w:rsid w:val="00015AFE"/>
    <w:rsid w:val="00015B0F"/>
    <w:rsid w:val="000164E9"/>
    <w:rsid w:val="00016B2F"/>
    <w:rsid w:val="0001722C"/>
    <w:rsid w:val="00017394"/>
    <w:rsid w:val="00017B14"/>
    <w:rsid w:val="00023025"/>
    <w:rsid w:val="00023444"/>
    <w:rsid w:val="0002536F"/>
    <w:rsid w:val="00026BB0"/>
    <w:rsid w:val="0002781F"/>
    <w:rsid w:val="0003148A"/>
    <w:rsid w:val="00031D1F"/>
    <w:rsid w:val="000320E9"/>
    <w:rsid w:val="00033DC7"/>
    <w:rsid w:val="00035771"/>
    <w:rsid w:val="0003614A"/>
    <w:rsid w:val="00036A1E"/>
    <w:rsid w:val="00040E59"/>
    <w:rsid w:val="00042A8E"/>
    <w:rsid w:val="00042AFF"/>
    <w:rsid w:val="00042B1F"/>
    <w:rsid w:val="00043166"/>
    <w:rsid w:val="0004396A"/>
    <w:rsid w:val="00044996"/>
    <w:rsid w:val="00044CC4"/>
    <w:rsid w:val="00044EEF"/>
    <w:rsid w:val="000460D4"/>
    <w:rsid w:val="000461A4"/>
    <w:rsid w:val="000467B1"/>
    <w:rsid w:val="00046F6F"/>
    <w:rsid w:val="00047270"/>
    <w:rsid w:val="000478FA"/>
    <w:rsid w:val="0005097D"/>
    <w:rsid w:val="00051F58"/>
    <w:rsid w:val="000533D6"/>
    <w:rsid w:val="000547EF"/>
    <w:rsid w:val="0005653D"/>
    <w:rsid w:val="00056789"/>
    <w:rsid w:val="000569FF"/>
    <w:rsid w:val="00057B97"/>
    <w:rsid w:val="0006123A"/>
    <w:rsid w:val="000620F4"/>
    <w:rsid w:val="0006229D"/>
    <w:rsid w:val="00062672"/>
    <w:rsid w:val="00062739"/>
    <w:rsid w:val="0006439A"/>
    <w:rsid w:val="000645F1"/>
    <w:rsid w:val="00064999"/>
    <w:rsid w:val="00064E8A"/>
    <w:rsid w:val="00066B68"/>
    <w:rsid w:val="0006776A"/>
    <w:rsid w:val="0007098D"/>
    <w:rsid w:val="000713BE"/>
    <w:rsid w:val="000716D3"/>
    <w:rsid w:val="0007344D"/>
    <w:rsid w:val="000738A6"/>
    <w:rsid w:val="00073A32"/>
    <w:rsid w:val="00073B2C"/>
    <w:rsid w:val="00073F23"/>
    <w:rsid w:val="00075626"/>
    <w:rsid w:val="000774AE"/>
    <w:rsid w:val="000774F9"/>
    <w:rsid w:val="00077784"/>
    <w:rsid w:val="00077DF5"/>
    <w:rsid w:val="00077E17"/>
    <w:rsid w:val="00077F43"/>
    <w:rsid w:val="00077F5E"/>
    <w:rsid w:val="00080111"/>
    <w:rsid w:val="000804C1"/>
    <w:rsid w:val="000805C4"/>
    <w:rsid w:val="000815D8"/>
    <w:rsid w:val="000828EA"/>
    <w:rsid w:val="000831A8"/>
    <w:rsid w:val="00083577"/>
    <w:rsid w:val="000838DE"/>
    <w:rsid w:val="00083F6D"/>
    <w:rsid w:val="00084B5B"/>
    <w:rsid w:val="000857E7"/>
    <w:rsid w:val="00085BFF"/>
    <w:rsid w:val="000864A1"/>
    <w:rsid w:val="00087225"/>
    <w:rsid w:val="00087CCA"/>
    <w:rsid w:val="0009107F"/>
    <w:rsid w:val="0009137D"/>
    <w:rsid w:val="00092BE5"/>
    <w:rsid w:val="00093213"/>
    <w:rsid w:val="0009363D"/>
    <w:rsid w:val="00093BB8"/>
    <w:rsid w:val="00093D9C"/>
    <w:rsid w:val="00094814"/>
    <w:rsid w:val="000955EA"/>
    <w:rsid w:val="0009570F"/>
    <w:rsid w:val="00096D8E"/>
    <w:rsid w:val="000A04EF"/>
    <w:rsid w:val="000A0AF9"/>
    <w:rsid w:val="000A21FE"/>
    <w:rsid w:val="000A2980"/>
    <w:rsid w:val="000A2E4B"/>
    <w:rsid w:val="000A3380"/>
    <w:rsid w:val="000A35F2"/>
    <w:rsid w:val="000A762D"/>
    <w:rsid w:val="000B0306"/>
    <w:rsid w:val="000B0AB4"/>
    <w:rsid w:val="000B0F73"/>
    <w:rsid w:val="000B18CE"/>
    <w:rsid w:val="000B25CF"/>
    <w:rsid w:val="000B2AA5"/>
    <w:rsid w:val="000B32ED"/>
    <w:rsid w:val="000B3442"/>
    <w:rsid w:val="000B40F9"/>
    <w:rsid w:val="000B488E"/>
    <w:rsid w:val="000B72D7"/>
    <w:rsid w:val="000B79CD"/>
    <w:rsid w:val="000B7DEE"/>
    <w:rsid w:val="000C0198"/>
    <w:rsid w:val="000C0B75"/>
    <w:rsid w:val="000C12BC"/>
    <w:rsid w:val="000C1A36"/>
    <w:rsid w:val="000C2FA1"/>
    <w:rsid w:val="000C3F31"/>
    <w:rsid w:val="000C46C4"/>
    <w:rsid w:val="000C46C9"/>
    <w:rsid w:val="000C47B3"/>
    <w:rsid w:val="000C5045"/>
    <w:rsid w:val="000C56AF"/>
    <w:rsid w:val="000C750A"/>
    <w:rsid w:val="000C7A7E"/>
    <w:rsid w:val="000C7A8E"/>
    <w:rsid w:val="000D0326"/>
    <w:rsid w:val="000D0B29"/>
    <w:rsid w:val="000D0FC2"/>
    <w:rsid w:val="000D3D9B"/>
    <w:rsid w:val="000D436B"/>
    <w:rsid w:val="000D503D"/>
    <w:rsid w:val="000D5270"/>
    <w:rsid w:val="000D5A0D"/>
    <w:rsid w:val="000D7627"/>
    <w:rsid w:val="000D78F9"/>
    <w:rsid w:val="000E0145"/>
    <w:rsid w:val="000E01BC"/>
    <w:rsid w:val="000E126F"/>
    <w:rsid w:val="000E14E8"/>
    <w:rsid w:val="000E28A7"/>
    <w:rsid w:val="000E2FB6"/>
    <w:rsid w:val="000E4C65"/>
    <w:rsid w:val="000E5769"/>
    <w:rsid w:val="000E5D6E"/>
    <w:rsid w:val="000E6085"/>
    <w:rsid w:val="000E713F"/>
    <w:rsid w:val="000E76A5"/>
    <w:rsid w:val="000E7C1F"/>
    <w:rsid w:val="000F014E"/>
    <w:rsid w:val="000F0E75"/>
    <w:rsid w:val="000F1D55"/>
    <w:rsid w:val="000F2C67"/>
    <w:rsid w:val="000F2DC4"/>
    <w:rsid w:val="000F2EEF"/>
    <w:rsid w:val="000F3942"/>
    <w:rsid w:val="000F4776"/>
    <w:rsid w:val="000F5E92"/>
    <w:rsid w:val="000F6664"/>
    <w:rsid w:val="000F6A7A"/>
    <w:rsid w:val="000F7072"/>
    <w:rsid w:val="0010064F"/>
    <w:rsid w:val="0010097E"/>
    <w:rsid w:val="0010141D"/>
    <w:rsid w:val="00101739"/>
    <w:rsid w:val="00101BDE"/>
    <w:rsid w:val="0010295C"/>
    <w:rsid w:val="0010341E"/>
    <w:rsid w:val="00103E5C"/>
    <w:rsid w:val="001046BC"/>
    <w:rsid w:val="00104B2F"/>
    <w:rsid w:val="00105B75"/>
    <w:rsid w:val="00110E81"/>
    <w:rsid w:val="001124C3"/>
    <w:rsid w:val="001126A0"/>
    <w:rsid w:val="001129B6"/>
    <w:rsid w:val="00112DE6"/>
    <w:rsid w:val="00113814"/>
    <w:rsid w:val="00114794"/>
    <w:rsid w:val="0011599B"/>
    <w:rsid w:val="00115B93"/>
    <w:rsid w:val="00115E32"/>
    <w:rsid w:val="001165C0"/>
    <w:rsid w:val="0011709B"/>
    <w:rsid w:val="00120397"/>
    <w:rsid w:val="00120D83"/>
    <w:rsid w:val="00120DEB"/>
    <w:rsid w:val="00120EB2"/>
    <w:rsid w:val="0012135D"/>
    <w:rsid w:val="001218BB"/>
    <w:rsid w:val="00121AC9"/>
    <w:rsid w:val="00121EFF"/>
    <w:rsid w:val="00122386"/>
    <w:rsid w:val="00122E60"/>
    <w:rsid w:val="00123646"/>
    <w:rsid w:val="00123C01"/>
    <w:rsid w:val="0012479A"/>
    <w:rsid w:val="00125310"/>
    <w:rsid w:val="001257D0"/>
    <w:rsid w:val="00126CC7"/>
    <w:rsid w:val="00130B23"/>
    <w:rsid w:val="001319AD"/>
    <w:rsid w:val="00132AFE"/>
    <w:rsid w:val="00133038"/>
    <w:rsid w:val="001332C2"/>
    <w:rsid w:val="00133A28"/>
    <w:rsid w:val="001354A8"/>
    <w:rsid w:val="00136398"/>
    <w:rsid w:val="0014031C"/>
    <w:rsid w:val="00140CD8"/>
    <w:rsid w:val="001416A1"/>
    <w:rsid w:val="00141807"/>
    <w:rsid w:val="001425C2"/>
    <w:rsid w:val="00142DB3"/>
    <w:rsid w:val="0014471E"/>
    <w:rsid w:val="00145572"/>
    <w:rsid w:val="00145782"/>
    <w:rsid w:val="00145A0B"/>
    <w:rsid w:val="00145FA9"/>
    <w:rsid w:val="001461BD"/>
    <w:rsid w:val="00147482"/>
    <w:rsid w:val="00147667"/>
    <w:rsid w:val="001503C1"/>
    <w:rsid w:val="0015113D"/>
    <w:rsid w:val="00151791"/>
    <w:rsid w:val="00151C52"/>
    <w:rsid w:val="00152407"/>
    <w:rsid w:val="00152EFE"/>
    <w:rsid w:val="0015312E"/>
    <w:rsid w:val="00153A1F"/>
    <w:rsid w:val="00153CF8"/>
    <w:rsid w:val="00154723"/>
    <w:rsid w:val="001547F5"/>
    <w:rsid w:val="00154DE8"/>
    <w:rsid w:val="0015615F"/>
    <w:rsid w:val="00156AF6"/>
    <w:rsid w:val="00157C8E"/>
    <w:rsid w:val="0016032F"/>
    <w:rsid w:val="001618F5"/>
    <w:rsid w:val="0016199E"/>
    <w:rsid w:val="00162CCA"/>
    <w:rsid w:val="00162D46"/>
    <w:rsid w:val="001633DE"/>
    <w:rsid w:val="00166689"/>
    <w:rsid w:val="0016787D"/>
    <w:rsid w:val="00167B6D"/>
    <w:rsid w:val="00172953"/>
    <w:rsid w:val="00172A50"/>
    <w:rsid w:val="001730BA"/>
    <w:rsid w:val="0017420E"/>
    <w:rsid w:val="0017506A"/>
    <w:rsid w:val="001822E5"/>
    <w:rsid w:val="001824B9"/>
    <w:rsid w:val="00182AE0"/>
    <w:rsid w:val="0018323B"/>
    <w:rsid w:val="001836FA"/>
    <w:rsid w:val="00183BB2"/>
    <w:rsid w:val="00183C5D"/>
    <w:rsid w:val="00183FBE"/>
    <w:rsid w:val="001840C3"/>
    <w:rsid w:val="001853EE"/>
    <w:rsid w:val="001856A7"/>
    <w:rsid w:val="00185893"/>
    <w:rsid w:val="00186654"/>
    <w:rsid w:val="00186849"/>
    <w:rsid w:val="00186F29"/>
    <w:rsid w:val="00187370"/>
    <w:rsid w:val="00187620"/>
    <w:rsid w:val="001879F6"/>
    <w:rsid w:val="00187C55"/>
    <w:rsid w:val="00190DDE"/>
    <w:rsid w:val="00190FF7"/>
    <w:rsid w:val="001912F1"/>
    <w:rsid w:val="00191CB7"/>
    <w:rsid w:val="00192063"/>
    <w:rsid w:val="001923BA"/>
    <w:rsid w:val="00192CCD"/>
    <w:rsid w:val="001932F6"/>
    <w:rsid w:val="0019350D"/>
    <w:rsid w:val="00194401"/>
    <w:rsid w:val="00195BE0"/>
    <w:rsid w:val="00195DCF"/>
    <w:rsid w:val="001977E0"/>
    <w:rsid w:val="00197A00"/>
    <w:rsid w:val="001A0FCC"/>
    <w:rsid w:val="001A16D8"/>
    <w:rsid w:val="001A1D45"/>
    <w:rsid w:val="001A2448"/>
    <w:rsid w:val="001A278C"/>
    <w:rsid w:val="001A282F"/>
    <w:rsid w:val="001A3280"/>
    <w:rsid w:val="001A3EE4"/>
    <w:rsid w:val="001A4021"/>
    <w:rsid w:val="001A4A1E"/>
    <w:rsid w:val="001A4B00"/>
    <w:rsid w:val="001A5273"/>
    <w:rsid w:val="001A5C3D"/>
    <w:rsid w:val="001A6F7E"/>
    <w:rsid w:val="001A7110"/>
    <w:rsid w:val="001A7956"/>
    <w:rsid w:val="001B0A19"/>
    <w:rsid w:val="001B2080"/>
    <w:rsid w:val="001B31A4"/>
    <w:rsid w:val="001B34F7"/>
    <w:rsid w:val="001B37D1"/>
    <w:rsid w:val="001B383E"/>
    <w:rsid w:val="001B3A8D"/>
    <w:rsid w:val="001B3B61"/>
    <w:rsid w:val="001B3D2A"/>
    <w:rsid w:val="001B4B31"/>
    <w:rsid w:val="001B6912"/>
    <w:rsid w:val="001B7000"/>
    <w:rsid w:val="001B7146"/>
    <w:rsid w:val="001B7D81"/>
    <w:rsid w:val="001C0148"/>
    <w:rsid w:val="001C0A02"/>
    <w:rsid w:val="001C16C0"/>
    <w:rsid w:val="001C19A4"/>
    <w:rsid w:val="001C2DBD"/>
    <w:rsid w:val="001C448E"/>
    <w:rsid w:val="001C4E7C"/>
    <w:rsid w:val="001C4F65"/>
    <w:rsid w:val="001C5275"/>
    <w:rsid w:val="001C5353"/>
    <w:rsid w:val="001C5A0D"/>
    <w:rsid w:val="001C5FB7"/>
    <w:rsid w:val="001C5FF4"/>
    <w:rsid w:val="001C628C"/>
    <w:rsid w:val="001C6E6D"/>
    <w:rsid w:val="001C757E"/>
    <w:rsid w:val="001D0437"/>
    <w:rsid w:val="001D0959"/>
    <w:rsid w:val="001D1CBD"/>
    <w:rsid w:val="001D20C6"/>
    <w:rsid w:val="001D4003"/>
    <w:rsid w:val="001D44EF"/>
    <w:rsid w:val="001D5634"/>
    <w:rsid w:val="001E2039"/>
    <w:rsid w:val="001E2B5E"/>
    <w:rsid w:val="001E2B90"/>
    <w:rsid w:val="001E3F78"/>
    <w:rsid w:val="001E4DAE"/>
    <w:rsid w:val="001E63E4"/>
    <w:rsid w:val="001E6469"/>
    <w:rsid w:val="001E71BC"/>
    <w:rsid w:val="001E7E08"/>
    <w:rsid w:val="001E7F30"/>
    <w:rsid w:val="001F22D9"/>
    <w:rsid w:val="001F3A50"/>
    <w:rsid w:val="001F4A53"/>
    <w:rsid w:val="001F4EF0"/>
    <w:rsid w:val="001F5226"/>
    <w:rsid w:val="001F57CF"/>
    <w:rsid w:val="001F5C14"/>
    <w:rsid w:val="001F6B1F"/>
    <w:rsid w:val="002011C8"/>
    <w:rsid w:val="0020228B"/>
    <w:rsid w:val="00202412"/>
    <w:rsid w:val="0020246C"/>
    <w:rsid w:val="00202BAC"/>
    <w:rsid w:val="00202C65"/>
    <w:rsid w:val="00202CBE"/>
    <w:rsid w:val="0020382B"/>
    <w:rsid w:val="0020390F"/>
    <w:rsid w:val="00203FD7"/>
    <w:rsid w:val="00206D5E"/>
    <w:rsid w:val="00207467"/>
    <w:rsid w:val="00210427"/>
    <w:rsid w:val="002115A6"/>
    <w:rsid w:val="00211B4B"/>
    <w:rsid w:val="00211E32"/>
    <w:rsid w:val="00211F84"/>
    <w:rsid w:val="00212C1D"/>
    <w:rsid w:val="00214FA8"/>
    <w:rsid w:val="00215122"/>
    <w:rsid w:val="002163B7"/>
    <w:rsid w:val="002164F1"/>
    <w:rsid w:val="0021664C"/>
    <w:rsid w:val="00216DAD"/>
    <w:rsid w:val="00216FDA"/>
    <w:rsid w:val="0021703C"/>
    <w:rsid w:val="00217102"/>
    <w:rsid w:val="00217175"/>
    <w:rsid w:val="002173F1"/>
    <w:rsid w:val="00217AC6"/>
    <w:rsid w:val="002203B4"/>
    <w:rsid w:val="00220945"/>
    <w:rsid w:val="00220E04"/>
    <w:rsid w:val="00221231"/>
    <w:rsid w:val="0022174E"/>
    <w:rsid w:val="0022454C"/>
    <w:rsid w:val="00224A5E"/>
    <w:rsid w:val="00224E0A"/>
    <w:rsid w:val="002252CA"/>
    <w:rsid w:val="00225A30"/>
    <w:rsid w:val="00225FD9"/>
    <w:rsid w:val="0023034C"/>
    <w:rsid w:val="0023074A"/>
    <w:rsid w:val="00231716"/>
    <w:rsid w:val="00231DFA"/>
    <w:rsid w:val="00233D0D"/>
    <w:rsid w:val="002346AC"/>
    <w:rsid w:val="00235D77"/>
    <w:rsid w:val="00236198"/>
    <w:rsid w:val="00241736"/>
    <w:rsid w:val="002421B7"/>
    <w:rsid w:val="0024293A"/>
    <w:rsid w:val="002429D6"/>
    <w:rsid w:val="00242CDF"/>
    <w:rsid w:val="00242F85"/>
    <w:rsid w:val="00244290"/>
    <w:rsid w:val="00244A4E"/>
    <w:rsid w:val="00245961"/>
    <w:rsid w:val="00245BD7"/>
    <w:rsid w:val="002462E1"/>
    <w:rsid w:val="00246B11"/>
    <w:rsid w:val="00247210"/>
    <w:rsid w:val="00247D11"/>
    <w:rsid w:val="00247ECC"/>
    <w:rsid w:val="00247F15"/>
    <w:rsid w:val="002503E1"/>
    <w:rsid w:val="00250B4A"/>
    <w:rsid w:val="00251029"/>
    <w:rsid w:val="00252965"/>
    <w:rsid w:val="00253687"/>
    <w:rsid w:val="002540C0"/>
    <w:rsid w:val="00254A93"/>
    <w:rsid w:val="00255A65"/>
    <w:rsid w:val="00255D8D"/>
    <w:rsid w:val="002572A9"/>
    <w:rsid w:val="00257D3C"/>
    <w:rsid w:val="00257E9D"/>
    <w:rsid w:val="00260136"/>
    <w:rsid w:val="002608B1"/>
    <w:rsid w:val="002610C3"/>
    <w:rsid w:val="00261182"/>
    <w:rsid w:val="002619CF"/>
    <w:rsid w:val="00261A28"/>
    <w:rsid w:val="002633EE"/>
    <w:rsid w:val="002641AC"/>
    <w:rsid w:val="002643CF"/>
    <w:rsid w:val="00264825"/>
    <w:rsid w:val="00264926"/>
    <w:rsid w:val="0026534D"/>
    <w:rsid w:val="00265DB3"/>
    <w:rsid w:val="002669E9"/>
    <w:rsid w:val="002748A2"/>
    <w:rsid w:val="0027579C"/>
    <w:rsid w:val="0027728A"/>
    <w:rsid w:val="0027759F"/>
    <w:rsid w:val="00277AD0"/>
    <w:rsid w:val="00280576"/>
    <w:rsid w:val="00280B05"/>
    <w:rsid w:val="00281753"/>
    <w:rsid w:val="002824B1"/>
    <w:rsid w:val="0028633B"/>
    <w:rsid w:val="0029060F"/>
    <w:rsid w:val="00290636"/>
    <w:rsid w:val="00290AE2"/>
    <w:rsid w:val="0029276F"/>
    <w:rsid w:val="00292C69"/>
    <w:rsid w:val="00292FC6"/>
    <w:rsid w:val="0029429A"/>
    <w:rsid w:val="00296609"/>
    <w:rsid w:val="00296BA4"/>
    <w:rsid w:val="002A0021"/>
    <w:rsid w:val="002A014E"/>
    <w:rsid w:val="002A04F3"/>
    <w:rsid w:val="002A0684"/>
    <w:rsid w:val="002A0E43"/>
    <w:rsid w:val="002A0E97"/>
    <w:rsid w:val="002A0FBD"/>
    <w:rsid w:val="002A3429"/>
    <w:rsid w:val="002A46E9"/>
    <w:rsid w:val="002A4BCF"/>
    <w:rsid w:val="002A619D"/>
    <w:rsid w:val="002A6ED3"/>
    <w:rsid w:val="002B00E1"/>
    <w:rsid w:val="002B118F"/>
    <w:rsid w:val="002B147A"/>
    <w:rsid w:val="002B2BD6"/>
    <w:rsid w:val="002B316B"/>
    <w:rsid w:val="002B3682"/>
    <w:rsid w:val="002B36D3"/>
    <w:rsid w:val="002B54F8"/>
    <w:rsid w:val="002B61BC"/>
    <w:rsid w:val="002B6632"/>
    <w:rsid w:val="002B6CB7"/>
    <w:rsid w:val="002B734B"/>
    <w:rsid w:val="002B762D"/>
    <w:rsid w:val="002B7E5B"/>
    <w:rsid w:val="002C0049"/>
    <w:rsid w:val="002C078B"/>
    <w:rsid w:val="002C131D"/>
    <w:rsid w:val="002C1925"/>
    <w:rsid w:val="002C2591"/>
    <w:rsid w:val="002C316F"/>
    <w:rsid w:val="002C3E11"/>
    <w:rsid w:val="002C4221"/>
    <w:rsid w:val="002C4381"/>
    <w:rsid w:val="002C5074"/>
    <w:rsid w:val="002C6BEA"/>
    <w:rsid w:val="002C72F6"/>
    <w:rsid w:val="002D0401"/>
    <w:rsid w:val="002D0456"/>
    <w:rsid w:val="002D0B61"/>
    <w:rsid w:val="002D0CFC"/>
    <w:rsid w:val="002D13A1"/>
    <w:rsid w:val="002D1807"/>
    <w:rsid w:val="002D1B94"/>
    <w:rsid w:val="002D364A"/>
    <w:rsid w:val="002D49AD"/>
    <w:rsid w:val="002D5674"/>
    <w:rsid w:val="002D62BC"/>
    <w:rsid w:val="002D6859"/>
    <w:rsid w:val="002D78FB"/>
    <w:rsid w:val="002E0C9A"/>
    <w:rsid w:val="002E26D9"/>
    <w:rsid w:val="002E4392"/>
    <w:rsid w:val="002E4640"/>
    <w:rsid w:val="002E4C91"/>
    <w:rsid w:val="002E5730"/>
    <w:rsid w:val="002E6582"/>
    <w:rsid w:val="002E6C45"/>
    <w:rsid w:val="002E6FD5"/>
    <w:rsid w:val="002F0300"/>
    <w:rsid w:val="002F1849"/>
    <w:rsid w:val="002F1E23"/>
    <w:rsid w:val="002F3278"/>
    <w:rsid w:val="002F3BCE"/>
    <w:rsid w:val="002F44C9"/>
    <w:rsid w:val="002F4651"/>
    <w:rsid w:val="002F4757"/>
    <w:rsid w:val="002F4A11"/>
    <w:rsid w:val="002F4C3B"/>
    <w:rsid w:val="002F53F8"/>
    <w:rsid w:val="002F580A"/>
    <w:rsid w:val="002F5E8B"/>
    <w:rsid w:val="002F708F"/>
    <w:rsid w:val="002F764D"/>
    <w:rsid w:val="0030032F"/>
    <w:rsid w:val="00300453"/>
    <w:rsid w:val="003005D3"/>
    <w:rsid w:val="003009A8"/>
    <w:rsid w:val="0030148C"/>
    <w:rsid w:val="00301CC6"/>
    <w:rsid w:val="003020C8"/>
    <w:rsid w:val="00302E0F"/>
    <w:rsid w:val="0030346F"/>
    <w:rsid w:val="00303AA5"/>
    <w:rsid w:val="00303B17"/>
    <w:rsid w:val="00304B78"/>
    <w:rsid w:val="00305226"/>
    <w:rsid w:val="003058C9"/>
    <w:rsid w:val="003063DE"/>
    <w:rsid w:val="003065DF"/>
    <w:rsid w:val="003072FC"/>
    <w:rsid w:val="003076C3"/>
    <w:rsid w:val="00307A54"/>
    <w:rsid w:val="00307D8C"/>
    <w:rsid w:val="00310351"/>
    <w:rsid w:val="00313295"/>
    <w:rsid w:val="003132B8"/>
    <w:rsid w:val="00313FBC"/>
    <w:rsid w:val="003144C5"/>
    <w:rsid w:val="0031455A"/>
    <w:rsid w:val="003147BC"/>
    <w:rsid w:val="00314ACF"/>
    <w:rsid w:val="00315045"/>
    <w:rsid w:val="00315D22"/>
    <w:rsid w:val="00315D8B"/>
    <w:rsid w:val="00320060"/>
    <w:rsid w:val="00320564"/>
    <w:rsid w:val="003206E2"/>
    <w:rsid w:val="0032208F"/>
    <w:rsid w:val="00323C53"/>
    <w:rsid w:val="00325216"/>
    <w:rsid w:val="003255B1"/>
    <w:rsid w:val="00325B7D"/>
    <w:rsid w:val="00325BAF"/>
    <w:rsid w:val="00325CA7"/>
    <w:rsid w:val="00325F68"/>
    <w:rsid w:val="00326186"/>
    <w:rsid w:val="003263EC"/>
    <w:rsid w:val="003278CE"/>
    <w:rsid w:val="00327C6F"/>
    <w:rsid w:val="003300AA"/>
    <w:rsid w:val="0033027E"/>
    <w:rsid w:val="00330F4F"/>
    <w:rsid w:val="00331DB5"/>
    <w:rsid w:val="00332756"/>
    <w:rsid w:val="00332CAE"/>
    <w:rsid w:val="00332DB4"/>
    <w:rsid w:val="00333477"/>
    <w:rsid w:val="00333BF9"/>
    <w:rsid w:val="0033456A"/>
    <w:rsid w:val="003352C7"/>
    <w:rsid w:val="00335A87"/>
    <w:rsid w:val="00335E4E"/>
    <w:rsid w:val="00336188"/>
    <w:rsid w:val="00336D7E"/>
    <w:rsid w:val="00337D2C"/>
    <w:rsid w:val="00342B49"/>
    <w:rsid w:val="00342CBF"/>
    <w:rsid w:val="00342E66"/>
    <w:rsid w:val="003450CD"/>
    <w:rsid w:val="00345148"/>
    <w:rsid w:val="00347475"/>
    <w:rsid w:val="00347EB4"/>
    <w:rsid w:val="003519CC"/>
    <w:rsid w:val="00351C7F"/>
    <w:rsid w:val="00351D4E"/>
    <w:rsid w:val="00352028"/>
    <w:rsid w:val="0035265D"/>
    <w:rsid w:val="003527D3"/>
    <w:rsid w:val="00352B78"/>
    <w:rsid w:val="00353271"/>
    <w:rsid w:val="00353B8C"/>
    <w:rsid w:val="00354C94"/>
    <w:rsid w:val="00354D96"/>
    <w:rsid w:val="003554A2"/>
    <w:rsid w:val="00355E08"/>
    <w:rsid w:val="003579E1"/>
    <w:rsid w:val="00357CDB"/>
    <w:rsid w:val="003604AC"/>
    <w:rsid w:val="00360D4A"/>
    <w:rsid w:val="00361D48"/>
    <w:rsid w:val="0036202A"/>
    <w:rsid w:val="00362376"/>
    <w:rsid w:val="00362922"/>
    <w:rsid w:val="00362E94"/>
    <w:rsid w:val="00363D75"/>
    <w:rsid w:val="00364429"/>
    <w:rsid w:val="00364465"/>
    <w:rsid w:val="00366611"/>
    <w:rsid w:val="00366678"/>
    <w:rsid w:val="0036689D"/>
    <w:rsid w:val="0036746B"/>
    <w:rsid w:val="00370523"/>
    <w:rsid w:val="00370814"/>
    <w:rsid w:val="0037128D"/>
    <w:rsid w:val="00371411"/>
    <w:rsid w:val="003715EA"/>
    <w:rsid w:val="00371A67"/>
    <w:rsid w:val="00373158"/>
    <w:rsid w:val="0037418F"/>
    <w:rsid w:val="00374CC1"/>
    <w:rsid w:val="003770F2"/>
    <w:rsid w:val="00380FD5"/>
    <w:rsid w:val="0038122D"/>
    <w:rsid w:val="00381271"/>
    <w:rsid w:val="00381E32"/>
    <w:rsid w:val="003832EF"/>
    <w:rsid w:val="00383352"/>
    <w:rsid w:val="00383FE4"/>
    <w:rsid w:val="00384604"/>
    <w:rsid w:val="00384C5D"/>
    <w:rsid w:val="003856BB"/>
    <w:rsid w:val="00385DCC"/>
    <w:rsid w:val="0038649F"/>
    <w:rsid w:val="0039169D"/>
    <w:rsid w:val="003925EC"/>
    <w:rsid w:val="00392F58"/>
    <w:rsid w:val="003934B2"/>
    <w:rsid w:val="00393F4C"/>
    <w:rsid w:val="0039541F"/>
    <w:rsid w:val="00395629"/>
    <w:rsid w:val="00396B35"/>
    <w:rsid w:val="0039712E"/>
    <w:rsid w:val="00397247"/>
    <w:rsid w:val="00397F64"/>
    <w:rsid w:val="003A0916"/>
    <w:rsid w:val="003A1BD7"/>
    <w:rsid w:val="003A2CAE"/>
    <w:rsid w:val="003A2D6B"/>
    <w:rsid w:val="003A3666"/>
    <w:rsid w:val="003A4819"/>
    <w:rsid w:val="003A5B6B"/>
    <w:rsid w:val="003A6000"/>
    <w:rsid w:val="003A6B4C"/>
    <w:rsid w:val="003A6E66"/>
    <w:rsid w:val="003A785E"/>
    <w:rsid w:val="003A7CCC"/>
    <w:rsid w:val="003B062C"/>
    <w:rsid w:val="003B17DA"/>
    <w:rsid w:val="003B2186"/>
    <w:rsid w:val="003B24B1"/>
    <w:rsid w:val="003B25B4"/>
    <w:rsid w:val="003B2F63"/>
    <w:rsid w:val="003B35B4"/>
    <w:rsid w:val="003B3FF4"/>
    <w:rsid w:val="003B5463"/>
    <w:rsid w:val="003B590A"/>
    <w:rsid w:val="003C073C"/>
    <w:rsid w:val="003C0744"/>
    <w:rsid w:val="003C0EB6"/>
    <w:rsid w:val="003C1628"/>
    <w:rsid w:val="003C179E"/>
    <w:rsid w:val="003C17A6"/>
    <w:rsid w:val="003C2EE9"/>
    <w:rsid w:val="003C3F67"/>
    <w:rsid w:val="003C40D1"/>
    <w:rsid w:val="003C490B"/>
    <w:rsid w:val="003C4A4D"/>
    <w:rsid w:val="003C4E24"/>
    <w:rsid w:val="003C5675"/>
    <w:rsid w:val="003C5F95"/>
    <w:rsid w:val="003C634B"/>
    <w:rsid w:val="003C6812"/>
    <w:rsid w:val="003C6B2F"/>
    <w:rsid w:val="003C758B"/>
    <w:rsid w:val="003D1582"/>
    <w:rsid w:val="003D1CB9"/>
    <w:rsid w:val="003D2E0E"/>
    <w:rsid w:val="003D3976"/>
    <w:rsid w:val="003D517F"/>
    <w:rsid w:val="003D560B"/>
    <w:rsid w:val="003D56B3"/>
    <w:rsid w:val="003D5B7C"/>
    <w:rsid w:val="003D69FF"/>
    <w:rsid w:val="003D7480"/>
    <w:rsid w:val="003D7AF7"/>
    <w:rsid w:val="003D7B00"/>
    <w:rsid w:val="003D7E4C"/>
    <w:rsid w:val="003E0013"/>
    <w:rsid w:val="003E0015"/>
    <w:rsid w:val="003E03E8"/>
    <w:rsid w:val="003E03ED"/>
    <w:rsid w:val="003E0413"/>
    <w:rsid w:val="003E1448"/>
    <w:rsid w:val="003E2030"/>
    <w:rsid w:val="003E23AD"/>
    <w:rsid w:val="003E2FB9"/>
    <w:rsid w:val="003E41C2"/>
    <w:rsid w:val="003E4276"/>
    <w:rsid w:val="003E4B96"/>
    <w:rsid w:val="003E55DC"/>
    <w:rsid w:val="003E5687"/>
    <w:rsid w:val="003E58C4"/>
    <w:rsid w:val="003E5960"/>
    <w:rsid w:val="003E6884"/>
    <w:rsid w:val="003E754D"/>
    <w:rsid w:val="003E7E05"/>
    <w:rsid w:val="003F0AF2"/>
    <w:rsid w:val="003F1418"/>
    <w:rsid w:val="003F2187"/>
    <w:rsid w:val="003F3951"/>
    <w:rsid w:val="003F3AB2"/>
    <w:rsid w:val="003F43A9"/>
    <w:rsid w:val="003F4A18"/>
    <w:rsid w:val="003F5532"/>
    <w:rsid w:val="003F57B8"/>
    <w:rsid w:val="003F585A"/>
    <w:rsid w:val="003F6B36"/>
    <w:rsid w:val="003F7F83"/>
    <w:rsid w:val="004016C4"/>
    <w:rsid w:val="0040248F"/>
    <w:rsid w:val="00402FAB"/>
    <w:rsid w:val="00403830"/>
    <w:rsid w:val="00404422"/>
    <w:rsid w:val="00406076"/>
    <w:rsid w:val="004073B7"/>
    <w:rsid w:val="00407B61"/>
    <w:rsid w:val="00411544"/>
    <w:rsid w:val="004127BB"/>
    <w:rsid w:val="0041314E"/>
    <w:rsid w:val="00413338"/>
    <w:rsid w:val="0041346E"/>
    <w:rsid w:val="0041447D"/>
    <w:rsid w:val="00415350"/>
    <w:rsid w:val="00415E62"/>
    <w:rsid w:val="00416367"/>
    <w:rsid w:val="004165F1"/>
    <w:rsid w:val="00417EA7"/>
    <w:rsid w:val="00420098"/>
    <w:rsid w:val="004208AC"/>
    <w:rsid w:val="004208E8"/>
    <w:rsid w:val="00420EAC"/>
    <w:rsid w:val="0042147B"/>
    <w:rsid w:val="0042321C"/>
    <w:rsid w:val="004232D1"/>
    <w:rsid w:val="00423910"/>
    <w:rsid w:val="00423D93"/>
    <w:rsid w:val="004241C3"/>
    <w:rsid w:val="004243A5"/>
    <w:rsid w:val="0042640F"/>
    <w:rsid w:val="004270C7"/>
    <w:rsid w:val="00431694"/>
    <w:rsid w:val="00432485"/>
    <w:rsid w:val="004338DE"/>
    <w:rsid w:val="004339D3"/>
    <w:rsid w:val="00433A52"/>
    <w:rsid w:val="00433BDD"/>
    <w:rsid w:val="00434D8A"/>
    <w:rsid w:val="00435B6C"/>
    <w:rsid w:val="00435CC2"/>
    <w:rsid w:val="004361DB"/>
    <w:rsid w:val="004367E6"/>
    <w:rsid w:val="00436973"/>
    <w:rsid w:val="00436E1E"/>
    <w:rsid w:val="0043713A"/>
    <w:rsid w:val="00440097"/>
    <w:rsid w:val="0044080A"/>
    <w:rsid w:val="00440D7C"/>
    <w:rsid w:val="004410B0"/>
    <w:rsid w:val="00441D02"/>
    <w:rsid w:val="00442EFC"/>
    <w:rsid w:val="00443AD0"/>
    <w:rsid w:val="00444DD4"/>
    <w:rsid w:val="00446E66"/>
    <w:rsid w:val="00447150"/>
    <w:rsid w:val="004478A1"/>
    <w:rsid w:val="00451018"/>
    <w:rsid w:val="0045221F"/>
    <w:rsid w:val="004526BB"/>
    <w:rsid w:val="00454247"/>
    <w:rsid w:val="00454935"/>
    <w:rsid w:val="00454E9B"/>
    <w:rsid w:val="0045504D"/>
    <w:rsid w:val="00455E51"/>
    <w:rsid w:val="00455E74"/>
    <w:rsid w:val="004567A6"/>
    <w:rsid w:val="00456853"/>
    <w:rsid w:val="00456D70"/>
    <w:rsid w:val="00457093"/>
    <w:rsid w:val="00457F1A"/>
    <w:rsid w:val="004614D9"/>
    <w:rsid w:val="00461B47"/>
    <w:rsid w:val="0046208A"/>
    <w:rsid w:val="00462CB4"/>
    <w:rsid w:val="00463400"/>
    <w:rsid w:val="004636D4"/>
    <w:rsid w:val="00463EB8"/>
    <w:rsid w:val="004642FB"/>
    <w:rsid w:val="00464819"/>
    <w:rsid w:val="00464BB1"/>
    <w:rsid w:val="00465B99"/>
    <w:rsid w:val="004666D0"/>
    <w:rsid w:val="004669AA"/>
    <w:rsid w:val="00467D33"/>
    <w:rsid w:val="00470CED"/>
    <w:rsid w:val="00470F23"/>
    <w:rsid w:val="0047123F"/>
    <w:rsid w:val="004719C1"/>
    <w:rsid w:val="0047203D"/>
    <w:rsid w:val="004720B6"/>
    <w:rsid w:val="00473079"/>
    <w:rsid w:val="004731B3"/>
    <w:rsid w:val="00474466"/>
    <w:rsid w:val="00474879"/>
    <w:rsid w:val="0047497F"/>
    <w:rsid w:val="00474BE8"/>
    <w:rsid w:val="004754E3"/>
    <w:rsid w:val="0047596A"/>
    <w:rsid w:val="00477FF3"/>
    <w:rsid w:val="0048046E"/>
    <w:rsid w:val="004814D2"/>
    <w:rsid w:val="004817EC"/>
    <w:rsid w:val="00483846"/>
    <w:rsid w:val="00483AA6"/>
    <w:rsid w:val="0048457B"/>
    <w:rsid w:val="00484B1D"/>
    <w:rsid w:val="00484C91"/>
    <w:rsid w:val="00484D39"/>
    <w:rsid w:val="00484D78"/>
    <w:rsid w:val="00485532"/>
    <w:rsid w:val="00485D9D"/>
    <w:rsid w:val="0048639A"/>
    <w:rsid w:val="00486A66"/>
    <w:rsid w:val="004910CE"/>
    <w:rsid w:val="004911C2"/>
    <w:rsid w:val="00491714"/>
    <w:rsid w:val="00491739"/>
    <w:rsid w:val="004923D3"/>
    <w:rsid w:val="00493040"/>
    <w:rsid w:val="00493363"/>
    <w:rsid w:val="00493B88"/>
    <w:rsid w:val="004954A5"/>
    <w:rsid w:val="00495638"/>
    <w:rsid w:val="004957DA"/>
    <w:rsid w:val="00496E46"/>
    <w:rsid w:val="00496E67"/>
    <w:rsid w:val="0049772C"/>
    <w:rsid w:val="004979BC"/>
    <w:rsid w:val="004A0F1B"/>
    <w:rsid w:val="004A191D"/>
    <w:rsid w:val="004A2C60"/>
    <w:rsid w:val="004A3E89"/>
    <w:rsid w:val="004A68E4"/>
    <w:rsid w:val="004B0972"/>
    <w:rsid w:val="004B124C"/>
    <w:rsid w:val="004B1613"/>
    <w:rsid w:val="004B2062"/>
    <w:rsid w:val="004B2384"/>
    <w:rsid w:val="004B2B94"/>
    <w:rsid w:val="004B339F"/>
    <w:rsid w:val="004B42E3"/>
    <w:rsid w:val="004B4390"/>
    <w:rsid w:val="004B4D1A"/>
    <w:rsid w:val="004B50D3"/>
    <w:rsid w:val="004B5969"/>
    <w:rsid w:val="004B5AEC"/>
    <w:rsid w:val="004B5EE8"/>
    <w:rsid w:val="004B635A"/>
    <w:rsid w:val="004B6380"/>
    <w:rsid w:val="004B767A"/>
    <w:rsid w:val="004B778F"/>
    <w:rsid w:val="004B7F72"/>
    <w:rsid w:val="004C1BDA"/>
    <w:rsid w:val="004C2070"/>
    <w:rsid w:val="004C22EE"/>
    <w:rsid w:val="004C32D9"/>
    <w:rsid w:val="004C3ADF"/>
    <w:rsid w:val="004C44B9"/>
    <w:rsid w:val="004C4F0F"/>
    <w:rsid w:val="004C5885"/>
    <w:rsid w:val="004C6421"/>
    <w:rsid w:val="004C6F52"/>
    <w:rsid w:val="004C7126"/>
    <w:rsid w:val="004D007D"/>
    <w:rsid w:val="004D0C9A"/>
    <w:rsid w:val="004D102F"/>
    <w:rsid w:val="004D1054"/>
    <w:rsid w:val="004D1B22"/>
    <w:rsid w:val="004D2907"/>
    <w:rsid w:val="004D2F3E"/>
    <w:rsid w:val="004D43F7"/>
    <w:rsid w:val="004D4B54"/>
    <w:rsid w:val="004D5212"/>
    <w:rsid w:val="004D5AD9"/>
    <w:rsid w:val="004D780E"/>
    <w:rsid w:val="004D7BD2"/>
    <w:rsid w:val="004E2962"/>
    <w:rsid w:val="004E2EAD"/>
    <w:rsid w:val="004E373E"/>
    <w:rsid w:val="004E3C0A"/>
    <w:rsid w:val="004E4476"/>
    <w:rsid w:val="004E58A6"/>
    <w:rsid w:val="004E597D"/>
    <w:rsid w:val="004E6324"/>
    <w:rsid w:val="004E6605"/>
    <w:rsid w:val="004E6AD0"/>
    <w:rsid w:val="004E6C92"/>
    <w:rsid w:val="004E7411"/>
    <w:rsid w:val="004F07E8"/>
    <w:rsid w:val="004F0BCE"/>
    <w:rsid w:val="004F1D2F"/>
    <w:rsid w:val="004F221B"/>
    <w:rsid w:val="004F2F40"/>
    <w:rsid w:val="004F346E"/>
    <w:rsid w:val="004F3EEF"/>
    <w:rsid w:val="004F56C2"/>
    <w:rsid w:val="004F62AC"/>
    <w:rsid w:val="004F64DD"/>
    <w:rsid w:val="004F78FE"/>
    <w:rsid w:val="005001EC"/>
    <w:rsid w:val="00503498"/>
    <w:rsid w:val="00503A0A"/>
    <w:rsid w:val="00503A96"/>
    <w:rsid w:val="00503ECA"/>
    <w:rsid w:val="005040A9"/>
    <w:rsid w:val="005046A9"/>
    <w:rsid w:val="00505505"/>
    <w:rsid w:val="00505594"/>
    <w:rsid w:val="00506017"/>
    <w:rsid w:val="00506B23"/>
    <w:rsid w:val="00507B56"/>
    <w:rsid w:val="00507EBC"/>
    <w:rsid w:val="00507EF8"/>
    <w:rsid w:val="005109F6"/>
    <w:rsid w:val="00510CF6"/>
    <w:rsid w:val="005110D5"/>
    <w:rsid w:val="00511856"/>
    <w:rsid w:val="00512286"/>
    <w:rsid w:val="0051271C"/>
    <w:rsid w:val="00512B97"/>
    <w:rsid w:val="005131CE"/>
    <w:rsid w:val="00514087"/>
    <w:rsid w:val="00514718"/>
    <w:rsid w:val="005167AD"/>
    <w:rsid w:val="00516AB0"/>
    <w:rsid w:val="00517B05"/>
    <w:rsid w:val="0052025F"/>
    <w:rsid w:val="005219A7"/>
    <w:rsid w:val="0052309E"/>
    <w:rsid w:val="00523712"/>
    <w:rsid w:val="00523949"/>
    <w:rsid w:val="00524791"/>
    <w:rsid w:val="005259EB"/>
    <w:rsid w:val="00526771"/>
    <w:rsid w:val="005267CB"/>
    <w:rsid w:val="00526FF4"/>
    <w:rsid w:val="0053046A"/>
    <w:rsid w:val="00533535"/>
    <w:rsid w:val="00533941"/>
    <w:rsid w:val="00534440"/>
    <w:rsid w:val="005355AF"/>
    <w:rsid w:val="00536B6F"/>
    <w:rsid w:val="00536E0C"/>
    <w:rsid w:val="005375A0"/>
    <w:rsid w:val="00537F79"/>
    <w:rsid w:val="0054077C"/>
    <w:rsid w:val="00540F71"/>
    <w:rsid w:val="00541AA8"/>
    <w:rsid w:val="00541BAB"/>
    <w:rsid w:val="00541D32"/>
    <w:rsid w:val="005422D9"/>
    <w:rsid w:val="00542798"/>
    <w:rsid w:val="00542AD2"/>
    <w:rsid w:val="00543112"/>
    <w:rsid w:val="0054387D"/>
    <w:rsid w:val="00546AC0"/>
    <w:rsid w:val="00546DA4"/>
    <w:rsid w:val="0055010E"/>
    <w:rsid w:val="00550244"/>
    <w:rsid w:val="00550DBA"/>
    <w:rsid w:val="00552A9D"/>
    <w:rsid w:val="00552EEB"/>
    <w:rsid w:val="00553502"/>
    <w:rsid w:val="00553F04"/>
    <w:rsid w:val="00554F91"/>
    <w:rsid w:val="00555E32"/>
    <w:rsid w:val="00556328"/>
    <w:rsid w:val="00556594"/>
    <w:rsid w:val="005566C4"/>
    <w:rsid w:val="00561070"/>
    <w:rsid w:val="0056155C"/>
    <w:rsid w:val="00561F94"/>
    <w:rsid w:val="00563EC9"/>
    <w:rsid w:val="00565A78"/>
    <w:rsid w:val="00566C91"/>
    <w:rsid w:val="005678D1"/>
    <w:rsid w:val="005701CD"/>
    <w:rsid w:val="00570E7F"/>
    <w:rsid w:val="0057141E"/>
    <w:rsid w:val="00571464"/>
    <w:rsid w:val="00571717"/>
    <w:rsid w:val="005717F9"/>
    <w:rsid w:val="0057184D"/>
    <w:rsid w:val="00572047"/>
    <w:rsid w:val="0057420A"/>
    <w:rsid w:val="005761A5"/>
    <w:rsid w:val="005766B2"/>
    <w:rsid w:val="0057689C"/>
    <w:rsid w:val="00576FE0"/>
    <w:rsid w:val="0057719C"/>
    <w:rsid w:val="005807A2"/>
    <w:rsid w:val="00581687"/>
    <w:rsid w:val="00581CFD"/>
    <w:rsid w:val="00582503"/>
    <w:rsid w:val="00582861"/>
    <w:rsid w:val="00582880"/>
    <w:rsid w:val="005828BC"/>
    <w:rsid w:val="00583BFB"/>
    <w:rsid w:val="00584FBE"/>
    <w:rsid w:val="005852C8"/>
    <w:rsid w:val="005865A2"/>
    <w:rsid w:val="0058799E"/>
    <w:rsid w:val="00590B4B"/>
    <w:rsid w:val="00590DBE"/>
    <w:rsid w:val="00591749"/>
    <w:rsid w:val="00591F25"/>
    <w:rsid w:val="0059284C"/>
    <w:rsid w:val="005929F3"/>
    <w:rsid w:val="00592F0B"/>
    <w:rsid w:val="005939DE"/>
    <w:rsid w:val="00593E5B"/>
    <w:rsid w:val="005940FB"/>
    <w:rsid w:val="00594E21"/>
    <w:rsid w:val="00594FC4"/>
    <w:rsid w:val="00595A16"/>
    <w:rsid w:val="00596691"/>
    <w:rsid w:val="005A1345"/>
    <w:rsid w:val="005A1B24"/>
    <w:rsid w:val="005A1C0F"/>
    <w:rsid w:val="005A2292"/>
    <w:rsid w:val="005A2C77"/>
    <w:rsid w:val="005A2D96"/>
    <w:rsid w:val="005A304F"/>
    <w:rsid w:val="005A369C"/>
    <w:rsid w:val="005A37BB"/>
    <w:rsid w:val="005A4D3B"/>
    <w:rsid w:val="005A5220"/>
    <w:rsid w:val="005A533A"/>
    <w:rsid w:val="005A692B"/>
    <w:rsid w:val="005A796A"/>
    <w:rsid w:val="005B1072"/>
    <w:rsid w:val="005B2C58"/>
    <w:rsid w:val="005B3464"/>
    <w:rsid w:val="005B3B2B"/>
    <w:rsid w:val="005B4860"/>
    <w:rsid w:val="005B4A38"/>
    <w:rsid w:val="005B5409"/>
    <w:rsid w:val="005B540D"/>
    <w:rsid w:val="005B64A4"/>
    <w:rsid w:val="005B7AEF"/>
    <w:rsid w:val="005C02C9"/>
    <w:rsid w:val="005C0A82"/>
    <w:rsid w:val="005C0B90"/>
    <w:rsid w:val="005C0D39"/>
    <w:rsid w:val="005C1464"/>
    <w:rsid w:val="005C2984"/>
    <w:rsid w:val="005C2C64"/>
    <w:rsid w:val="005C3761"/>
    <w:rsid w:val="005C3D5F"/>
    <w:rsid w:val="005C4051"/>
    <w:rsid w:val="005C4CCE"/>
    <w:rsid w:val="005C506E"/>
    <w:rsid w:val="005C522E"/>
    <w:rsid w:val="005C5328"/>
    <w:rsid w:val="005C5D18"/>
    <w:rsid w:val="005C5E7C"/>
    <w:rsid w:val="005C63CC"/>
    <w:rsid w:val="005C67AC"/>
    <w:rsid w:val="005C6E8F"/>
    <w:rsid w:val="005C7E20"/>
    <w:rsid w:val="005D03E8"/>
    <w:rsid w:val="005D05E7"/>
    <w:rsid w:val="005D0C07"/>
    <w:rsid w:val="005D0D9C"/>
    <w:rsid w:val="005D1095"/>
    <w:rsid w:val="005D1963"/>
    <w:rsid w:val="005D1D8C"/>
    <w:rsid w:val="005D2849"/>
    <w:rsid w:val="005D4E26"/>
    <w:rsid w:val="005D69F5"/>
    <w:rsid w:val="005D7746"/>
    <w:rsid w:val="005E01F9"/>
    <w:rsid w:val="005E0698"/>
    <w:rsid w:val="005E1C54"/>
    <w:rsid w:val="005E34A0"/>
    <w:rsid w:val="005E3816"/>
    <w:rsid w:val="005E3D70"/>
    <w:rsid w:val="005E3ED2"/>
    <w:rsid w:val="005E42B9"/>
    <w:rsid w:val="005E5775"/>
    <w:rsid w:val="005E5893"/>
    <w:rsid w:val="005E5ADC"/>
    <w:rsid w:val="005E5BB6"/>
    <w:rsid w:val="005E5D07"/>
    <w:rsid w:val="005E66BC"/>
    <w:rsid w:val="005E6E1A"/>
    <w:rsid w:val="005F08BA"/>
    <w:rsid w:val="005F0ADE"/>
    <w:rsid w:val="005F2775"/>
    <w:rsid w:val="005F2ABE"/>
    <w:rsid w:val="005F32EC"/>
    <w:rsid w:val="005F3D9E"/>
    <w:rsid w:val="005F3F36"/>
    <w:rsid w:val="005F4C55"/>
    <w:rsid w:val="005F5837"/>
    <w:rsid w:val="005F59E3"/>
    <w:rsid w:val="005F5CE7"/>
    <w:rsid w:val="005F6F4F"/>
    <w:rsid w:val="005F7159"/>
    <w:rsid w:val="005F7688"/>
    <w:rsid w:val="006020C8"/>
    <w:rsid w:val="006022BD"/>
    <w:rsid w:val="00602ED4"/>
    <w:rsid w:val="006030F6"/>
    <w:rsid w:val="0060468E"/>
    <w:rsid w:val="00604EB0"/>
    <w:rsid w:val="00605774"/>
    <w:rsid w:val="00605D57"/>
    <w:rsid w:val="00605F64"/>
    <w:rsid w:val="00606827"/>
    <w:rsid w:val="006069D4"/>
    <w:rsid w:val="006102C7"/>
    <w:rsid w:val="006107ED"/>
    <w:rsid w:val="00613F8B"/>
    <w:rsid w:val="00614169"/>
    <w:rsid w:val="006158DB"/>
    <w:rsid w:val="006169D3"/>
    <w:rsid w:val="0061718D"/>
    <w:rsid w:val="006172F9"/>
    <w:rsid w:val="00620BB8"/>
    <w:rsid w:val="00621FD8"/>
    <w:rsid w:val="0062272F"/>
    <w:rsid w:val="0062650B"/>
    <w:rsid w:val="00627863"/>
    <w:rsid w:val="00627D8F"/>
    <w:rsid w:val="006300AE"/>
    <w:rsid w:val="00631EC3"/>
    <w:rsid w:val="006321E4"/>
    <w:rsid w:val="00632D56"/>
    <w:rsid w:val="00633380"/>
    <w:rsid w:val="00633E9D"/>
    <w:rsid w:val="00634884"/>
    <w:rsid w:val="00635498"/>
    <w:rsid w:val="006354D7"/>
    <w:rsid w:val="00635FAB"/>
    <w:rsid w:val="0063704E"/>
    <w:rsid w:val="006370FF"/>
    <w:rsid w:val="00637FEA"/>
    <w:rsid w:val="00640B01"/>
    <w:rsid w:val="006410A2"/>
    <w:rsid w:val="006416BD"/>
    <w:rsid w:val="0064171A"/>
    <w:rsid w:val="00642466"/>
    <w:rsid w:val="00642D70"/>
    <w:rsid w:val="006434DF"/>
    <w:rsid w:val="00643894"/>
    <w:rsid w:val="00644667"/>
    <w:rsid w:val="006448FC"/>
    <w:rsid w:val="00644F4E"/>
    <w:rsid w:val="0064523D"/>
    <w:rsid w:val="006454C4"/>
    <w:rsid w:val="00645FAF"/>
    <w:rsid w:val="0064684D"/>
    <w:rsid w:val="00646B96"/>
    <w:rsid w:val="00646BF7"/>
    <w:rsid w:val="006470E8"/>
    <w:rsid w:val="00650501"/>
    <w:rsid w:val="00650687"/>
    <w:rsid w:val="006507DC"/>
    <w:rsid w:val="00650898"/>
    <w:rsid w:val="0065093A"/>
    <w:rsid w:val="00652302"/>
    <w:rsid w:val="00652B9C"/>
    <w:rsid w:val="006533C4"/>
    <w:rsid w:val="00653437"/>
    <w:rsid w:val="0065419F"/>
    <w:rsid w:val="006542AE"/>
    <w:rsid w:val="0065493F"/>
    <w:rsid w:val="00654C8C"/>
    <w:rsid w:val="00656F54"/>
    <w:rsid w:val="006575AB"/>
    <w:rsid w:val="006600D6"/>
    <w:rsid w:val="0066135C"/>
    <w:rsid w:val="00661EE0"/>
    <w:rsid w:val="00661F31"/>
    <w:rsid w:val="0066319F"/>
    <w:rsid w:val="00663314"/>
    <w:rsid w:val="0066337F"/>
    <w:rsid w:val="00664E45"/>
    <w:rsid w:val="00665ADB"/>
    <w:rsid w:val="006676F2"/>
    <w:rsid w:val="006679AF"/>
    <w:rsid w:val="00671659"/>
    <w:rsid w:val="0067267C"/>
    <w:rsid w:val="00673723"/>
    <w:rsid w:val="006745D4"/>
    <w:rsid w:val="006768C9"/>
    <w:rsid w:val="00677D96"/>
    <w:rsid w:val="00684CC8"/>
    <w:rsid w:val="00685007"/>
    <w:rsid w:val="006850D1"/>
    <w:rsid w:val="00685B65"/>
    <w:rsid w:val="00685B76"/>
    <w:rsid w:val="00686039"/>
    <w:rsid w:val="00686056"/>
    <w:rsid w:val="006865A0"/>
    <w:rsid w:val="00686EF8"/>
    <w:rsid w:val="00687958"/>
    <w:rsid w:val="006879CE"/>
    <w:rsid w:val="00687A8E"/>
    <w:rsid w:val="00691BF4"/>
    <w:rsid w:val="00691C7E"/>
    <w:rsid w:val="00693A71"/>
    <w:rsid w:val="0069466F"/>
    <w:rsid w:val="00694D57"/>
    <w:rsid w:val="00695CB9"/>
    <w:rsid w:val="0069783A"/>
    <w:rsid w:val="006978F2"/>
    <w:rsid w:val="006A03AD"/>
    <w:rsid w:val="006A1A06"/>
    <w:rsid w:val="006A33EC"/>
    <w:rsid w:val="006A43D9"/>
    <w:rsid w:val="006A442E"/>
    <w:rsid w:val="006A69BF"/>
    <w:rsid w:val="006A75E8"/>
    <w:rsid w:val="006A7A8C"/>
    <w:rsid w:val="006B047E"/>
    <w:rsid w:val="006B0589"/>
    <w:rsid w:val="006B0706"/>
    <w:rsid w:val="006B1450"/>
    <w:rsid w:val="006B2109"/>
    <w:rsid w:val="006B26B2"/>
    <w:rsid w:val="006B33D7"/>
    <w:rsid w:val="006B4E05"/>
    <w:rsid w:val="006B5CA3"/>
    <w:rsid w:val="006B5DCC"/>
    <w:rsid w:val="006B64E5"/>
    <w:rsid w:val="006B6B23"/>
    <w:rsid w:val="006B6B52"/>
    <w:rsid w:val="006C02EC"/>
    <w:rsid w:val="006C0AE5"/>
    <w:rsid w:val="006C1275"/>
    <w:rsid w:val="006C166B"/>
    <w:rsid w:val="006C17A2"/>
    <w:rsid w:val="006C17AE"/>
    <w:rsid w:val="006C19A5"/>
    <w:rsid w:val="006C1CED"/>
    <w:rsid w:val="006C1D8F"/>
    <w:rsid w:val="006C2589"/>
    <w:rsid w:val="006C28CB"/>
    <w:rsid w:val="006C313F"/>
    <w:rsid w:val="006C37AB"/>
    <w:rsid w:val="006C4730"/>
    <w:rsid w:val="006C4E00"/>
    <w:rsid w:val="006C64B8"/>
    <w:rsid w:val="006C69BB"/>
    <w:rsid w:val="006C7552"/>
    <w:rsid w:val="006D2C49"/>
    <w:rsid w:val="006D318E"/>
    <w:rsid w:val="006D3229"/>
    <w:rsid w:val="006D3B2F"/>
    <w:rsid w:val="006D4455"/>
    <w:rsid w:val="006D4A31"/>
    <w:rsid w:val="006D4C3D"/>
    <w:rsid w:val="006D4C9A"/>
    <w:rsid w:val="006D529A"/>
    <w:rsid w:val="006D54C6"/>
    <w:rsid w:val="006D5A29"/>
    <w:rsid w:val="006D61A4"/>
    <w:rsid w:val="006D6A96"/>
    <w:rsid w:val="006D7A1A"/>
    <w:rsid w:val="006E02CB"/>
    <w:rsid w:val="006E103F"/>
    <w:rsid w:val="006E15AF"/>
    <w:rsid w:val="006E23B9"/>
    <w:rsid w:val="006E2555"/>
    <w:rsid w:val="006E3CFB"/>
    <w:rsid w:val="006E4548"/>
    <w:rsid w:val="006E5960"/>
    <w:rsid w:val="006E5A55"/>
    <w:rsid w:val="006E628B"/>
    <w:rsid w:val="006E6C14"/>
    <w:rsid w:val="006E7227"/>
    <w:rsid w:val="006E72E4"/>
    <w:rsid w:val="006E766C"/>
    <w:rsid w:val="006F0D01"/>
    <w:rsid w:val="006F0D9F"/>
    <w:rsid w:val="006F1FAB"/>
    <w:rsid w:val="006F2A75"/>
    <w:rsid w:val="006F3724"/>
    <w:rsid w:val="006F3A9A"/>
    <w:rsid w:val="006F48C0"/>
    <w:rsid w:val="006F4AB0"/>
    <w:rsid w:val="006F4CB0"/>
    <w:rsid w:val="006F4E24"/>
    <w:rsid w:val="006F5A71"/>
    <w:rsid w:val="006F5DA2"/>
    <w:rsid w:val="006F5E49"/>
    <w:rsid w:val="006F6909"/>
    <w:rsid w:val="006F7675"/>
    <w:rsid w:val="006F76E7"/>
    <w:rsid w:val="0070027B"/>
    <w:rsid w:val="00700481"/>
    <w:rsid w:val="007004EC"/>
    <w:rsid w:val="007006CF"/>
    <w:rsid w:val="007009C4"/>
    <w:rsid w:val="007014FA"/>
    <w:rsid w:val="00703844"/>
    <w:rsid w:val="00703A97"/>
    <w:rsid w:val="00704C6A"/>
    <w:rsid w:val="0070542B"/>
    <w:rsid w:val="007057C4"/>
    <w:rsid w:val="00705E7D"/>
    <w:rsid w:val="0070678A"/>
    <w:rsid w:val="00706798"/>
    <w:rsid w:val="007076F2"/>
    <w:rsid w:val="00707AAC"/>
    <w:rsid w:val="00707E14"/>
    <w:rsid w:val="00710427"/>
    <w:rsid w:val="00710559"/>
    <w:rsid w:val="00710AA6"/>
    <w:rsid w:val="00710C3F"/>
    <w:rsid w:val="00711045"/>
    <w:rsid w:val="007115E5"/>
    <w:rsid w:val="00711DF4"/>
    <w:rsid w:val="007126DD"/>
    <w:rsid w:val="0071286C"/>
    <w:rsid w:val="00713F43"/>
    <w:rsid w:val="007148D9"/>
    <w:rsid w:val="0071509F"/>
    <w:rsid w:val="007154EE"/>
    <w:rsid w:val="00715784"/>
    <w:rsid w:val="0071656F"/>
    <w:rsid w:val="00716600"/>
    <w:rsid w:val="007204CA"/>
    <w:rsid w:val="00720DED"/>
    <w:rsid w:val="00721FE7"/>
    <w:rsid w:val="00722778"/>
    <w:rsid w:val="00723E96"/>
    <w:rsid w:val="00725986"/>
    <w:rsid w:val="007265B9"/>
    <w:rsid w:val="00726680"/>
    <w:rsid w:val="00726E1B"/>
    <w:rsid w:val="00727F58"/>
    <w:rsid w:val="00730C2A"/>
    <w:rsid w:val="00732987"/>
    <w:rsid w:val="00733D24"/>
    <w:rsid w:val="00734244"/>
    <w:rsid w:val="00734BFC"/>
    <w:rsid w:val="007350EA"/>
    <w:rsid w:val="00735990"/>
    <w:rsid w:val="00736616"/>
    <w:rsid w:val="00736926"/>
    <w:rsid w:val="007378F5"/>
    <w:rsid w:val="007402A5"/>
    <w:rsid w:val="00741A20"/>
    <w:rsid w:val="00742853"/>
    <w:rsid w:val="00742E91"/>
    <w:rsid w:val="007430D1"/>
    <w:rsid w:val="00744AF8"/>
    <w:rsid w:val="00744CD0"/>
    <w:rsid w:val="007460EC"/>
    <w:rsid w:val="007469CB"/>
    <w:rsid w:val="007476D5"/>
    <w:rsid w:val="00747D28"/>
    <w:rsid w:val="00747E00"/>
    <w:rsid w:val="0075021B"/>
    <w:rsid w:val="007520FC"/>
    <w:rsid w:val="007528DB"/>
    <w:rsid w:val="00752F0B"/>
    <w:rsid w:val="00753A9B"/>
    <w:rsid w:val="00753E84"/>
    <w:rsid w:val="007567B7"/>
    <w:rsid w:val="0075688A"/>
    <w:rsid w:val="00757028"/>
    <w:rsid w:val="007579A5"/>
    <w:rsid w:val="007605F1"/>
    <w:rsid w:val="0076173D"/>
    <w:rsid w:val="00761F40"/>
    <w:rsid w:val="00762318"/>
    <w:rsid w:val="00762954"/>
    <w:rsid w:val="00762A3A"/>
    <w:rsid w:val="0076343A"/>
    <w:rsid w:val="00764263"/>
    <w:rsid w:val="007643D1"/>
    <w:rsid w:val="007644D3"/>
    <w:rsid w:val="00766330"/>
    <w:rsid w:val="0076639B"/>
    <w:rsid w:val="00767BD4"/>
    <w:rsid w:val="00770140"/>
    <w:rsid w:val="007707B8"/>
    <w:rsid w:val="00770EBD"/>
    <w:rsid w:val="00771246"/>
    <w:rsid w:val="007724EB"/>
    <w:rsid w:val="00772968"/>
    <w:rsid w:val="00772A84"/>
    <w:rsid w:val="007738C3"/>
    <w:rsid w:val="0077445A"/>
    <w:rsid w:val="00775846"/>
    <w:rsid w:val="00775D5A"/>
    <w:rsid w:val="00776A02"/>
    <w:rsid w:val="00777716"/>
    <w:rsid w:val="007777FA"/>
    <w:rsid w:val="00780201"/>
    <w:rsid w:val="00780351"/>
    <w:rsid w:val="00781C53"/>
    <w:rsid w:val="00784509"/>
    <w:rsid w:val="007852BC"/>
    <w:rsid w:val="00785967"/>
    <w:rsid w:val="00785F97"/>
    <w:rsid w:val="00786EB0"/>
    <w:rsid w:val="007873B8"/>
    <w:rsid w:val="007905FE"/>
    <w:rsid w:val="007911E5"/>
    <w:rsid w:val="007917BE"/>
    <w:rsid w:val="0079239C"/>
    <w:rsid w:val="0079386F"/>
    <w:rsid w:val="00793F6E"/>
    <w:rsid w:val="00794EAB"/>
    <w:rsid w:val="00794EF4"/>
    <w:rsid w:val="00795588"/>
    <w:rsid w:val="00795C4B"/>
    <w:rsid w:val="00795C90"/>
    <w:rsid w:val="00795E76"/>
    <w:rsid w:val="00797A42"/>
    <w:rsid w:val="00797C08"/>
    <w:rsid w:val="00797E33"/>
    <w:rsid w:val="007A04F9"/>
    <w:rsid w:val="007A1716"/>
    <w:rsid w:val="007A2543"/>
    <w:rsid w:val="007A385B"/>
    <w:rsid w:val="007A4616"/>
    <w:rsid w:val="007A490D"/>
    <w:rsid w:val="007A4AE8"/>
    <w:rsid w:val="007A50B9"/>
    <w:rsid w:val="007A57BE"/>
    <w:rsid w:val="007A5F15"/>
    <w:rsid w:val="007A6095"/>
    <w:rsid w:val="007A6594"/>
    <w:rsid w:val="007A6F52"/>
    <w:rsid w:val="007A748C"/>
    <w:rsid w:val="007A7C89"/>
    <w:rsid w:val="007B0523"/>
    <w:rsid w:val="007B0B85"/>
    <w:rsid w:val="007B0E4B"/>
    <w:rsid w:val="007B1DEB"/>
    <w:rsid w:val="007B26FE"/>
    <w:rsid w:val="007B2870"/>
    <w:rsid w:val="007B4CA0"/>
    <w:rsid w:val="007B4D0E"/>
    <w:rsid w:val="007B4DC0"/>
    <w:rsid w:val="007B57C5"/>
    <w:rsid w:val="007B6569"/>
    <w:rsid w:val="007B7111"/>
    <w:rsid w:val="007B7196"/>
    <w:rsid w:val="007B7587"/>
    <w:rsid w:val="007C0E60"/>
    <w:rsid w:val="007C13D3"/>
    <w:rsid w:val="007C203C"/>
    <w:rsid w:val="007C2543"/>
    <w:rsid w:val="007C296B"/>
    <w:rsid w:val="007C2EF5"/>
    <w:rsid w:val="007C4A39"/>
    <w:rsid w:val="007C5D9C"/>
    <w:rsid w:val="007C6A81"/>
    <w:rsid w:val="007C7658"/>
    <w:rsid w:val="007C7AC8"/>
    <w:rsid w:val="007C7EC1"/>
    <w:rsid w:val="007D004C"/>
    <w:rsid w:val="007D05C6"/>
    <w:rsid w:val="007D0D17"/>
    <w:rsid w:val="007D226E"/>
    <w:rsid w:val="007D33C2"/>
    <w:rsid w:val="007D3895"/>
    <w:rsid w:val="007D4444"/>
    <w:rsid w:val="007D49B6"/>
    <w:rsid w:val="007D54FE"/>
    <w:rsid w:val="007D70A1"/>
    <w:rsid w:val="007D7375"/>
    <w:rsid w:val="007E1414"/>
    <w:rsid w:val="007E3209"/>
    <w:rsid w:val="007E34BE"/>
    <w:rsid w:val="007E4257"/>
    <w:rsid w:val="007E436E"/>
    <w:rsid w:val="007E7EC2"/>
    <w:rsid w:val="007F0598"/>
    <w:rsid w:val="007F0855"/>
    <w:rsid w:val="007F20A7"/>
    <w:rsid w:val="007F279E"/>
    <w:rsid w:val="007F32D9"/>
    <w:rsid w:val="007F3699"/>
    <w:rsid w:val="007F4456"/>
    <w:rsid w:val="007F48A3"/>
    <w:rsid w:val="007F5A55"/>
    <w:rsid w:val="007F5E82"/>
    <w:rsid w:val="007F681B"/>
    <w:rsid w:val="007F6BF7"/>
    <w:rsid w:val="007F77E0"/>
    <w:rsid w:val="007F7FE7"/>
    <w:rsid w:val="0080037C"/>
    <w:rsid w:val="00800AB1"/>
    <w:rsid w:val="00801054"/>
    <w:rsid w:val="0080141D"/>
    <w:rsid w:val="00801C90"/>
    <w:rsid w:val="00801E80"/>
    <w:rsid w:val="008024E2"/>
    <w:rsid w:val="008025DF"/>
    <w:rsid w:val="00804300"/>
    <w:rsid w:val="00806F79"/>
    <w:rsid w:val="008073C6"/>
    <w:rsid w:val="008074AA"/>
    <w:rsid w:val="008079BC"/>
    <w:rsid w:val="00811DF0"/>
    <w:rsid w:val="00811E6F"/>
    <w:rsid w:val="0081207C"/>
    <w:rsid w:val="00812D23"/>
    <w:rsid w:val="00812E18"/>
    <w:rsid w:val="008132E8"/>
    <w:rsid w:val="00813C01"/>
    <w:rsid w:val="008141DE"/>
    <w:rsid w:val="0081473F"/>
    <w:rsid w:val="00815DAF"/>
    <w:rsid w:val="008164D1"/>
    <w:rsid w:val="008166F3"/>
    <w:rsid w:val="0081672A"/>
    <w:rsid w:val="00817127"/>
    <w:rsid w:val="0081713B"/>
    <w:rsid w:val="00817329"/>
    <w:rsid w:val="00820CDC"/>
    <w:rsid w:val="00821410"/>
    <w:rsid w:val="00821D96"/>
    <w:rsid w:val="00822B66"/>
    <w:rsid w:val="00823407"/>
    <w:rsid w:val="00824456"/>
    <w:rsid w:val="0082515D"/>
    <w:rsid w:val="0082577E"/>
    <w:rsid w:val="008259B2"/>
    <w:rsid w:val="00826D87"/>
    <w:rsid w:val="00827818"/>
    <w:rsid w:val="0083129E"/>
    <w:rsid w:val="00832ED5"/>
    <w:rsid w:val="00833147"/>
    <w:rsid w:val="00833305"/>
    <w:rsid w:val="00834B7C"/>
    <w:rsid w:val="008366DE"/>
    <w:rsid w:val="00836826"/>
    <w:rsid w:val="008368CC"/>
    <w:rsid w:val="00837142"/>
    <w:rsid w:val="00840113"/>
    <w:rsid w:val="00840175"/>
    <w:rsid w:val="0084058B"/>
    <w:rsid w:val="00840E40"/>
    <w:rsid w:val="00841B46"/>
    <w:rsid w:val="00841B6B"/>
    <w:rsid w:val="0084245F"/>
    <w:rsid w:val="0084268D"/>
    <w:rsid w:val="00842799"/>
    <w:rsid w:val="00843058"/>
    <w:rsid w:val="0084307A"/>
    <w:rsid w:val="00843E02"/>
    <w:rsid w:val="00843E04"/>
    <w:rsid w:val="00843E9B"/>
    <w:rsid w:val="008441FB"/>
    <w:rsid w:val="008442F3"/>
    <w:rsid w:val="00844386"/>
    <w:rsid w:val="008453A8"/>
    <w:rsid w:val="00845738"/>
    <w:rsid w:val="0084608E"/>
    <w:rsid w:val="00846C87"/>
    <w:rsid w:val="00850DEC"/>
    <w:rsid w:val="0085223B"/>
    <w:rsid w:val="00852BE9"/>
    <w:rsid w:val="00852CBD"/>
    <w:rsid w:val="00852F1F"/>
    <w:rsid w:val="0085302C"/>
    <w:rsid w:val="00853309"/>
    <w:rsid w:val="0085380A"/>
    <w:rsid w:val="00853A6F"/>
    <w:rsid w:val="00854072"/>
    <w:rsid w:val="00856FB7"/>
    <w:rsid w:val="00857259"/>
    <w:rsid w:val="0085748F"/>
    <w:rsid w:val="00857713"/>
    <w:rsid w:val="00860134"/>
    <w:rsid w:val="008601E2"/>
    <w:rsid w:val="008605D8"/>
    <w:rsid w:val="00861E27"/>
    <w:rsid w:val="0086227A"/>
    <w:rsid w:val="008637A6"/>
    <w:rsid w:val="0086498C"/>
    <w:rsid w:val="008658C6"/>
    <w:rsid w:val="00865A66"/>
    <w:rsid w:val="00865B09"/>
    <w:rsid w:val="00866EC5"/>
    <w:rsid w:val="00867792"/>
    <w:rsid w:val="00870EBA"/>
    <w:rsid w:val="00871B22"/>
    <w:rsid w:val="00871B60"/>
    <w:rsid w:val="00871F94"/>
    <w:rsid w:val="00871FDF"/>
    <w:rsid w:val="008733C5"/>
    <w:rsid w:val="00873625"/>
    <w:rsid w:val="008737C2"/>
    <w:rsid w:val="00874832"/>
    <w:rsid w:val="008756DD"/>
    <w:rsid w:val="0087604E"/>
    <w:rsid w:val="008760D0"/>
    <w:rsid w:val="00876728"/>
    <w:rsid w:val="008769FF"/>
    <w:rsid w:val="00876C88"/>
    <w:rsid w:val="00877534"/>
    <w:rsid w:val="00881116"/>
    <w:rsid w:val="008811D0"/>
    <w:rsid w:val="00881B9C"/>
    <w:rsid w:val="00882D2A"/>
    <w:rsid w:val="00884130"/>
    <w:rsid w:val="0088487A"/>
    <w:rsid w:val="008871B5"/>
    <w:rsid w:val="0088734F"/>
    <w:rsid w:val="00887CD2"/>
    <w:rsid w:val="008925C5"/>
    <w:rsid w:val="00892647"/>
    <w:rsid w:val="00892ED5"/>
    <w:rsid w:val="0089390E"/>
    <w:rsid w:val="00893DFD"/>
    <w:rsid w:val="0089410B"/>
    <w:rsid w:val="00894465"/>
    <w:rsid w:val="00894879"/>
    <w:rsid w:val="008951E5"/>
    <w:rsid w:val="008959DB"/>
    <w:rsid w:val="0089615F"/>
    <w:rsid w:val="00896EBB"/>
    <w:rsid w:val="00897081"/>
    <w:rsid w:val="0089794F"/>
    <w:rsid w:val="008A09C6"/>
    <w:rsid w:val="008A0AD3"/>
    <w:rsid w:val="008A1E5E"/>
    <w:rsid w:val="008A1E73"/>
    <w:rsid w:val="008A2E79"/>
    <w:rsid w:val="008A3FF4"/>
    <w:rsid w:val="008A4677"/>
    <w:rsid w:val="008A48CE"/>
    <w:rsid w:val="008A4BC4"/>
    <w:rsid w:val="008A4D10"/>
    <w:rsid w:val="008A619F"/>
    <w:rsid w:val="008A6306"/>
    <w:rsid w:val="008A68EA"/>
    <w:rsid w:val="008B0184"/>
    <w:rsid w:val="008B03F2"/>
    <w:rsid w:val="008B0E0C"/>
    <w:rsid w:val="008B172E"/>
    <w:rsid w:val="008B3ECB"/>
    <w:rsid w:val="008B4012"/>
    <w:rsid w:val="008B40F7"/>
    <w:rsid w:val="008B46BD"/>
    <w:rsid w:val="008B4969"/>
    <w:rsid w:val="008B4EE2"/>
    <w:rsid w:val="008B4FA0"/>
    <w:rsid w:val="008B5F2F"/>
    <w:rsid w:val="008B77FA"/>
    <w:rsid w:val="008B7BE3"/>
    <w:rsid w:val="008B7D47"/>
    <w:rsid w:val="008C0879"/>
    <w:rsid w:val="008C0F9E"/>
    <w:rsid w:val="008C1475"/>
    <w:rsid w:val="008C150F"/>
    <w:rsid w:val="008C258C"/>
    <w:rsid w:val="008C287B"/>
    <w:rsid w:val="008C3300"/>
    <w:rsid w:val="008C3815"/>
    <w:rsid w:val="008C49EB"/>
    <w:rsid w:val="008C4D52"/>
    <w:rsid w:val="008C4DFE"/>
    <w:rsid w:val="008C5D02"/>
    <w:rsid w:val="008C622B"/>
    <w:rsid w:val="008C6E6E"/>
    <w:rsid w:val="008C6EEE"/>
    <w:rsid w:val="008C7366"/>
    <w:rsid w:val="008C7D67"/>
    <w:rsid w:val="008D046D"/>
    <w:rsid w:val="008D07DC"/>
    <w:rsid w:val="008D1B59"/>
    <w:rsid w:val="008D1F96"/>
    <w:rsid w:val="008D2649"/>
    <w:rsid w:val="008D43B8"/>
    <w:rsid w:val="008D44B8"/>
    <w:rsid w:val="008D45C3"/>
    <w:rsid w:val="008D4FF1"/>
    <w:rsid w:val="008D588A"/>
    <w:rsid w:val="008D6000"/>
    <w:rsid w:val="008D7FC7"/>
    <w:rsid w:val="008E0B81"/>
    <w:rsid w:val="008E1979"/>
    <w:rsid w:val="008E2CAD"/>
    <w:rsid w:val="008E3B69"/>
    <w:rsid w:val="008E6358"/>
    <w:rsid w:val="008E68E2"/>
    <w:rsid w:val="008E6AD0"/>
    <w:rsid w:val="008F1742"/>
    <w:rsid w:val="008F1DD0"/>
    <w:rsid w:val="008F2190"/>
    <w:rsid w:val="008F3119"/>
    <w:rsid w:val="008F3AE8"/>
    <w:rsid w:val="008F48AF"/>
    <w:rsid w:val="008F4E51"/>
    <w:rsid w:val="008F51E0"/>
    <w:rsid w:val="008F600F"/>
    <w:rsid w:val="008F66FA"/>
    <w:rsid w:val="008F6F34"/>
    <w:rsid w:val="008F757A"/>
    <w:rsid w:val="009019D9"/>
    <w:rsid w:val="00901E4B"/>
    <w:rsid w:val="00903C9E"/>
    <w:rsid w:val="0090416E"/>
    <w:rsid w:val="009042FC"/>
    <w:rsid w:val="00904695"/>
    <w:rsid w:val="00904E1C"/>
    <w:rsid w:val="00904E9F"/>
    <w:rsid w:val="0090568D"/>
    <w:rsid w:val="00905A81"/>
    <w:rsid w:val="009073CC"/>
    <w:rsid w:val="00910111"/>
    <w:rsid w:val="009103A4"/>
    <w:rsid w:val="009114F2"/>
    <w:rsid w:val="009125C9"/>
    <w:rsid w:val="0091269A"/>
    <w:rsid w:val="00913879"/>
    <w:rsid w:val="00913B32"/>
    <w:rsid w:val="00913E3D"/>
    <w:rsid w:val="00913E9A"/>
    <w:rsid w:val="009148C3"/>
    <w:rsid w:val="009161A1"/>
    <w:rsid w:val="009164DB"/>
    <w:rsid w:val="009174B8"/>
    <w:rsid w:val="00917661"/>
    <w:rsid w:val="009178AD"/>
    <w:rsid w:val="00917AE0"/>
    <w:rsid w:val="009200EA"/>
    <w:rsid w:val="009209AB"/>
    <w:rsid w:val="00920B64"/>
    <w:rsid w:val="009217D5"/>
    <w:rsid w:val="009221EE"/>
    <w:rsid w:val="00922770"/>
    <w:rsid w:val="009229E8"/>
    <w:rsid w:val="00923227"/>
    <w:rsid w:val="00923725"/>
    <w:rsid w:val="00923DED"/>
    <w:rsid w:val="00924690"/>
    <w:rsid w:val="009246E1"/>
    <w:rsid w:val="0092526C"/>
    <w:rsid w:val="00925279"/>
    <w:rsid w:val="00926A79"/>
    <w:rsid w:val="00931C10"/>
    <w:rsid w:val="0093248B"/>
    <w:rsid w:val="00932942"/>
    <w:rsid w:val="009332A0"/>
    <w:rsid w:val="00933435"/>
    <w:rsid w:val="00933867"/>
    <w:rsid w:val="0093391D"/>
    <w:rsid w:val="00933EA6"/>
    <w:rsid w:val="00935FB2"/>
    <w:rsid w:val="00937192"/>
    <w:rsid w:val="00937E03"/>
    <w:rsid w:val="00937EA5"/>
    <w:rsid w:val="00940727"/>
    <w:rsid w:val="00940D4F"/>
    <w:rsid w:val="00941DCC"/>
    <w:rsid w:val="00943526"/>
    <w:rsid w:val="00943791"/>
    <w:rsid w:val="00943F21"/>
    <w:rsid w:val="0094485D"/>
    <w:rsid w:val="00945EDB"/>
    <w:rsid w:val="00945FB3"/>
    <w:rsid w:val="0094607F"/>
    <w:rsid w:val="0095097D"/>
    <w:rsid w:val="00951528"/>
    <w:rsid w:val="009532E2"/>
    <w:rsid w:val="00953AB3"/>
    <w:rsid w:val="00954238"/>
    <w:rsid w:val="0095426F"/>
    <w:rsid w:val="009551A7"/>
    <w:rsid w:val="009561EB"/>
    <w:rsid w:val="00956257"/>
    <w:rsid w:val="00956A39"/>
    <w:rsid w:val="0095717D"/>
    <w:rsid w:val="00960B51"/>
    <w:rsid w:val="009615FC"/>
    <w:rsid w:val="0096247A"/>
    <w:rsid w:val="0096347D"/>
    <w:rsid w:val="009661AB"/>
    <w:rsid w:val="0096722F"/>
    <w:rsid w:val="009675BD"/>
    <w:rsid w:val="00967A54"/>
    <w:rsid w:val="00970E5D"/>
    <w:rsid w:val="00971E34"/>
    <w:rsid w:val="00971E61"/>
    <w:rsid w:val="009722B2"/>
    <w:rsid w:val="00973547"/>
    <w:rsid w:val="00974983"/>
    <w:rsid w:val="00974FB4"/>
    <w:rsid w:val="00975018"/>
    <w:rsid w:val="009752F3"/>
    <w:rsid w:val="0097562B"/>
    <w:rsid w:val="00975CC5"/>
    <w:rsid w:val="00975E83"/>
    <w:rsid w:val="0097656B"/>
    <w:rsid w:val="00976DD7"/>
    <w:rsid w:val="0097701C"/>
    <w:rsid w:val="00977739"/>
    <w:rsid w:val="009800DE"/>
    <w:rsid w:val="00980119"/>
    <w:rsid w:val="009802D2"/>
    <w:rsid w:val="00980798"/>
    <w:rsid w:val="00980A65"/>
    <w:rsid w:val="009814E8"/>
    <w:rsid w:val="00981F2B"/>
    <w:rsid w:val="00982441"/>
    <w:rsid w:val="009826BE"/>
    <w:rsid w:val="00983D75"/>
    <w:rsid w:val="00984B7E"/>
    <w:rsid w:val="009854D9"/>
    <w:rsid w:val="0098557E"/>
    <w:rsid w:val="009858BF"/>
    <w:rsid w:val="00985917"/>
    <w:rsid w:val="00985E79"/>
    <w:rsid w:val="00986FF1"/>
    <w:rsid w:val="00991928"/>
    <w:rsid w:val="00991CD7"/>
    <w:rsid w:val="00991F70"/>
    <w:rsid w:val="00992374"/>
    <w:rsid w:val="00993A32"/>
    <w:rsid w:val="00994DEA"/>
    <w:rsid w:val="00995534"/>
    <w:rsid w:val="0099602E"/>
    <w:rsid w:val="009968D1"/>
    <w:rsid w:val="00996E22"/>
    <w:rsid w:val="00997B97"/>
    <w:rsid w:val="00997FA9"/>
    <w:rsid w:val="009A0398"/>
    <w:rsid w:val="009A1FC1"/>
    <w:rsid w:val="009A2AFC"/>
    <w:rsid w:val="009A39F5"/>
    <w:rsid w:val="009A4A32"/>
    <w:rsid w:val="009A5168"/>
    <w:rsid w:val="009A5D7E"/>
    <w:rsid w:val="009A62E6"/>
    <w:rsid w:val="009A637A"/>
    <w:rsid w:val="009A64A6"/>
    <w:rsid w:val="009A6881"/>
    <w:rsid w:val="009A7242"/>
    <w:rsid w:val="009A78BD"/>
    <w:rsid w:val="009A7C2C"/>
    <w:rsid w:val="009B0C57"/>
    <w:rsid w:val="009B1DB7"/>
    <w:rsid w:val="009B1EE6"/>
    <w:rsid w:val="009B21BD"/>
    <w:rsid w:val="009B375F"/>
    <w:rsid w:val="009B37F1"/>
    <w:rsid w:val="009B388B"/>
    <w:rsid w:val="009B466A"/>
    <w:rsid w:val="009B4B64"/>
    <w:rsid w:val="009B535E"/>
    <w:rsid w:val="009B5953"/>
    <w:rsid w:val="009B67AA"/>
    <w:rsid w:val="009B6B91"/>
    <w:rsid w:val="009C077A"/>
    <w:rsid w:val="009C0885"/>
    <w:rsid w:val="009C08EF"/>
    <w:rsid w:val="009C1B64"/>
    <w:rsid w:val="009C202A"/>
    <w:rsid w:val="009C206B"/>
    <w:rsid w:val="009C29AA"/>
    <w:rsid w:val="009C2BE6"/>
    <w:rsid w:val="009C3210"/>
    <w:rsid w:val="009C4543"/>
    <w:rsid w:val="009C543A"/>
    <w:rsid w:val="009C5857"/>
    <w:rsid w:val="009C6367"/>
    <w:rsid w:val="009C6B62"/>
    <w:rsid w:val="009C6DDC"/>
    <w:rsid w:val="009C70B4"/>
    <w:rsid w:val="009C71BC"/>
    <w:rsid w:val="009C7E49"/>
    <w:rsid w:val="009D0083"/>
    <w:rsid w:val="009D0AED"/>
    <w:rsid w:val="009D1FEE"/>
    <w:rsid w:val="009D3085"/>
    <w:rsid w:val="009D6BF1"/>
    <w:rsid w:val="009D6E09"/>
    <w:rsid w:val="009D7130"/>
    <w:rsid w:val="009D765C"/>
    <w:rsid w:val="009D7A1B"/>
    <w:rsid w:val="009D7A30"/>
    <w:rsid w:val="009D7C74"/>
    <w:rsid w:val="009E12E4"/>
    <w:rsid w:val="009E148A"/>
    <w:rsid w:val="009E1BB9"/>
    <w:rsid w:val="009E23CC"/>
    <w:rsid w:val="009E2ECD"/>
    <w:rsid w:val="009E32BD"/>
    <w:rsid w:val="009E371F"/>
    <w:rsid w:val="009E60E5"/>
    <w:rsid w:val="009E6D82"/>
    <w:rsid w:val="009E6E7E"/>
    <w:rsid w:val="009E77C1"/>
    <w:rsid w:val="009F0A72"/>
    <w:rsid w:val="009F0ECC"/>
    <w:rsid w:val="009F1E07"/>
    <w:rsid w:val="009F2C0F"/>
    <w:rsid w:val="009F33A3"/>
    <w:rsid w:val="009F3852"/>
    <w:rsid w:val="009F7061"/>
    <w:rsid w:val="00A00732"/>
    <w:rsid w:val="00A00A5D"/>
    <w:rsid w:val="00A01491"/>
    <w:rsid w:val="00A01FB0"/>
    <w:rsid w:val="00A024A9"/>
    <w:rsid w:val="00A02BCE"/>
    <w:rsid w:val="00A030D1"/>
    <w:rsid w:val="00A04345"/>
    <w:rsid w:val="00A043FC"/>
    <w:rsid w:val="00A0457D"/>
    <w:rsid w:val="00A04BFD"/>
    <w:rsid w:val="00A04F5F"/>
    <w:rsid w:val="00A06C28"/>
    <w:rsid w:val="00A07CCD"/>
    <w:rsid w:val="00A10FFF"/>
    <w:rsid w:val="00A116C9"/>
    <w:rsid w:val="00A11B46"/>
    <w:rsid w:val="00A124DA"/>
    <w:rsid w:val="00A13A27"/>
    <w:rsid w:val="00A143CA"/>
    <w:rsid w:val="00A16BFF"/>
    <w:rsid w:val="00A170D5"/>
    <w:rsid w:val="00A17284"/>
    <w:rsid w:val="00A178BE"/>
    <w:rsid w:val="00A17CC0"/>
    <w:rsid w:val="00A17E00"/>
    <w:rsid w:val="00A20223"/>
    <w:rsid w:val="00A20488"/>
    <w:rsid w:val="00A21F7A"/>
    <w:rsid w:val="00A2311B"/>
    <w:rsid w:val="00A2357E"/>
    <w:rsid w:val="00A25E18"/>
    <w:rsid w:val="00A25E70"/>
    <w:rsid w:val="00A25F13"/>
    <w:rsid w:val="00A273F2"/>
    <w:rsid w:val="00A27EB1"/>
    <w:rsid w:val="00A30A99"/>
    <w:rsid w:val="00A31837"/>
    <w:rsid w:val="00A32217"/>
    <w:rsid w:val="00A3249C"/>
    <w:rsid w:val="00A32979"/>
    <w:rsid w:val="00A33004"/>
    <w:rsid w:val="00A333FC"/>
    <w:rsid w:val="00A33437"/>
    <w:rsid w:val="00A33765"/>
    <w:rsid w:val="00A33A78"/>
    <w:rsid w:val="00A33ADC"/>
    <w:rsid w:val="00A3567E"/>
    <w:rsid w:val="00A35B22"/>
    <w:rsid w:val="00A35CBA"/>
    <w:rsid w:val="00A365ED"/>
    <w:rsid w:val="00A40C58"/>
    <w:rsid w:val="00A429FC"/>
    <w:rsid w:val="00A44EB0"/>
    <w:rsid w:val="00A45D81"/>
    <w:rsid w:val="00A46B71"/>
    <w:rsid w:val="00A50912"/>
    <w:rsid w:val="00A516E7"/>
    <w:rsid w:val="00A517CA"/>
    <w:rsid w:val="00A53ABA"/>
    <w:rsid w:val="00A54323"/>
    <w:rsid w:val="00A54657"/>
    <w:rsid w:val="00A54D65"/>
    <w:rsid w:val="00A55270"/>
    <w:rsid w:val="00A55384"/>
    <w:rsid w:val="00A57172"/>
    <w:rsid w:val="00A600B5"/>
    <w:rsid w:val="00A60CCA"/>
    <w:rsid w:val="00A63269"/>
    <w:rsid w:val="00A638F2"/>
    <w:rsid w:val="00A63F83"/>
    <w:rsid w:val="00A64C53"/>
    <w:rsid w:val="00A64FE1"/>
    <w:rsid w:val="00A6535C"/>
    <w:rsid w:val="00A661E9"/>
    <w:rsid w:val="00A667A1"/>
    <w:rsid w:val="00A66A70"/>
    <w:rsid w:val="00A66E4F"/>
    <w:rsid w:val="00A67D77"/>
    <w:rsid w:val="00A7020D"/>
    <w:rsid w:val="00A7074D"/>
    <w:rsid w:val="00A7098A"/>
    <w:rsid w:val="00A70D50"/>
    <w:rsid w:val="00A712D9"/>
    <w:rsid w:val="00A7174D"/>
    <w:rsid w:val="00A71B36"/>
    <w:rsid w:val="00A71B3F"/>
    <w:rsid w:val="00A72358"/>
    <w:rsid w:val="00A73F3D"/>
    <w:rsid w:val="00A75C9F"/>
    <w:rsid w:val="00A76849"/>
    <w:rsid w:val="00A76E28"/>
    <w:rsid w:val="00A8040C"/>
    <w:rsid w:val="00A8072A"/>
    <w:rsid w:val="00A80BD3"/>
    <w:rsid w:val="00A812ED"/>
    <w:rsid w:val="00A812FC"/>
    <w:rsid w:val="00A813E0"/>
    <w:rsid w:val="00A8166A"/>
    <w:rsid w:val="00A837B0"/>
    <w:rsid w:val="00A83E20"/>
    <w:rsid w:val="00A84533"/>
    <w:rsid w:val="00A84727"/>
    <w:rsid w:val="00A85F51"/>
    <w:rsid w:val="00A869AD"/>
    <w:rsid w:val="00A87C86"/>
    <w:rsid w:val="00A90184"/>
    <w:rsid w:val="00A92377"/>
    <w:rsid w:val="00A92AE8"/>
    <w:rsid w:val="00A92F85"/>
    <w:rsid w:val="00A934F0"/>
    <w:rsid w:val="00A94061"/>
    <w:rsid w:val="00A94332"/>
    <w:rsid w:val="00A9573A"/>
    <w:rsid w:val="00A95B6F"/>
    <w:rsid w:val="00A970D6"/>
    <w:rsid w:val="00A97243"/>
    <w:rsid w:val="00AA17FD"/>
    <w:rsid w:val="00AA1D41"/>
    <w:rsid w:val="00AA2E7A"/>
    <w:rsid w:val="00AA3FCB"/>
    <w:rsid w:val="00AA458B"/>
    <w:rsid w:val="00AA4735"/>
    <w:rsid w:val="00AA4806"/>
    <w:rsid w:val="00AA480A"/>
    <w:rsid w:val="00AA4FE1"/>
    <w:rsid w:val="00AA57DE"/>
    <w:rsid w:val="00AA5961"/>
    <w:rsid w:val="00AA6194"/>
    <w:rsid w:val="00AA7C47"/>
    <w:rsid w:val="00AA7D13"/>
    <w:rsid w:val="00AA7D8A"/>
    <w:rsid w:val="00AA7F66"/>
    <w:rsid w:val="00AB03A1"/>
    <w:rsid w:val="00AB126E"/>
    <w:rsid w:val="00AB18E9"/>
    <w:rsid w:val="00AB231D"/>
    <w:rsid w:val="00AB2495"/>
    <w:rsid w:val="00AB2978"/>
    <w:rsid w:val="00AB29ED"/>
    <w:rsid w:val="00AB3DED"/>
    <w:rsid w:val="00AB3F34"/>
    <w:rsid w:val="00AB5052"/>
    <w:rsid w:val="00AB54DA"/>
    <w:rsid w:val="00AB5DE4"/>
    <w:rsid w:val="00AB7D6A"/>
    <w:rsid w:val="00AC00B0"/>
    <w:rsid w:val="00AC1456"/>
    <w:rsid w:val="00AC33A0"/>
    <w:rsid w:val="00AC42A0"/>
    <w:rsid w:val="00AC5379"/>
    <w:rsid w:val="00AC61EE"/>
    <w:rsid w:val="00AD04F8"/>
    <w:rsid w:val="00AD0D62"/>
    <w:rsid w:val="00AD2FAC"/>
    <w:rsid w:val="00AD37F2"/>
    <w:rsid w:val="00AD4320"/>
    <w:rsid w:val="00AD4E7F"/>
    <w:rsid w:val="00AD5849"/>
    <w:rsid w:val="00AD5A9A"/>
    <w:rsid w:val="00AD61E9"/>
    <w:rsid w:val="00AD630B"/>
    <w:rsid w:val="00AD663B"/>
    <w:rsid w:val="00AD6EED"/>
    <w:rsid w:val="00AD6F41"/>
    <w:rsid w:val="00AD7B69"/>
    <w:rsid w:val="00AE0411"/>
    <w:rsid w:val="00AE092B"/>
    <w:rsid w:val="00AE16DD"/>
    <w:rsid w:val="00AE2755"/>
    <w:rsid w:val="00AE373C"/>
    <w:rsid w:val="00AE3771"/>
    <w:rsid w:val="00AE4BD8"/>
    <w:rsid w:val="00AE4D52"/>
    <w:rsid w:val="00AE5061"/>
    <w:rsid w:val="00AE5C31"/>
    <w:rsid w:val="00AE75AF"/>
    <w:rsid w:val="00AE7C23"/>
    <w:rsid w:val="00AF0999"/>
    <w:rsid w:val="00AF129D"/>
    <w:rsid w:val="00AF179E"/>
    <w:rsid w:val="00AF22E4"/>
    <w:rsid w:val="00AF23B5"/>
    <w:rsid w:val="00AF2521"/>
    <w:rsid w:val="00AF2A8F"/>
    <w:rsid w:val="00AF5075"/>
    <w:rsid w:val="00AF536E"/>
    <w:rsid w:val="00AF5E3F"/>
    <w:rsid w:val="00AF7F08"/>
    <w:rsid w:val="00B01237"/>
    <w:rsid w:val="00B01656"/>
    <w:rsid w:val="00B031AC"/>
    <w:rsid w:val="00B033BE"/>
    <w:rsid w:val="00B03985"/>
    <w:rsid w:val="00B03E42"/>
    <w:rsid w:val="00B04CF3"/>
    <w:rsid w:val="00B04E26"/>
    <w:rsid w:val="00B053EB"/>
    <w:rsid w:val="00B10784"/>
    <w:rsid w:val="00B1204A"/>
    <w:rsid w:val="00B1273A"/>
    <w:rsid w:val="00B12820"/>
    <w:rsid w:val="00B12D99"/>
    <w:rsid w:val="00B1505C"/>
    <w:rsid w:val="00B150E7"/>
    <w:rsid w:val="00B16F2B"/>
    <w:rsid w:val="00B17B4C"/>
    <w:rsid w:val="00B201AB"/>
    <w:rsid w:val="00B20AC3"/>
    <w:rsid w:val="00B231CF"/>
    <w:rsid w:val="00B23467"/>
    <w:rsid w:val="00B239B8"/>
    <w:rsid w:val="00B25176"/>
    <w:rsid w:val="00B26A01"/>
    <w:rsid w:val="00B26D78"/>
    <w:rsid w:val="00B275E3"/>
    <w:rsid w:val="00B3113B"/>
    <w:rsid w:val="00B31AAA"/>
    <w:rsid w:val="00B320B1"/>
    <w:rsid w:val="00B32187"/>
    <w:rsid w:val="00B32967"/>
    <w:rsid w:val="00B3385E"/>
    <w:rsid w:val="00B35A6A"/>
    <w:rsid w:val="00B35AAC"/>
    <w:rsid w:val="00B36757"/>
    <w:rsid w:val="00B36A1E"/>
    <w:rsid w:val="00B371AF"/>
    <w:rsid w:val="00B371CB"/>
    <w:rsid w:val="00B42F8E"/>
    <w:rsid w:val="00B437AA"/>
    <w:rsid w:val="00B4388F"/>
    <w:rsid w:val="00B439C8"/>
    <w:rsid w:val="00B43CC2"/>
    <w:rsid w:val="00B44558"/>
    <w:rsid w:val="00B446C5"/>
    <w:rsid w:val="00B4521C"/>
    <w:rsid w:val="00B456AC"/>
    <w:rsid w:val="00B475EB"/>
    <w:rsid w:val="00B476FE"/>
    <w:rsid w:val="00B5138D"/>
    <w:rsid w:val="00B517FC"/>
    <w:rsid w:val="00B51B7B"/>
    <w:rsid w:val="00B520E5"/>
    <w:rsid w:val="00B5219A"/>
    <w:rsid w:val="00B526DD"/>
    <w:rsid w:val="00B52BB1"/>
    <w:rsid w:val="00B536FA"/>
    <w:rsid w:val="00B5375F"/>
    <w:rsid w:val="00B547C6"/>
    <w:rsid w:val="00B55029"/>
    <w:rsid w:val="00B55272"/>
    <w:rsid w:val="00B56501"/>
    <w:rsid w:val="00B56C51"/>
    <w:rsid w:val="00B57440"/>
    <w:rsid w:val="00B57665"/>
    <w:rsid w:val="00B578F0"/>
    <w:rsid w:val="00B6053A"/>
    <w:rsid w:val="00B6178F"/>
    <w:rsid w:val="00B63237"/>
    <w:rsid w:val="00B647F6"/>
    <w:rsid w:val="00B64DAE"/>
    <w:rsid w:val="00B6502A"/>
    <w:rsid w:val="00B65B78"/>
    <w:rsid w:val="00B66A90"/>
    <w:rsid w:val="00B66CBB"/>
    <w:rsid w:val="00B66E7C"/>
    <w:rsid w:val="00B67136"/>
    <w:rsid w:val="00B6734F"/>
    <w:rsid w:val="00B70A41"/>
    <w:rsid w:val="00B738B1"/>
    <w:rsid w:val="00B7666E"/>
    <w:rsid w:val="00B77D14"/>
    <w:rsid w:val="00B77EDF"/>
    <w:rsid w:val="00B80654"/>
    <w:rsid w:val="00B80E01"/>
    <w:rsid w:val="00B8152C"/>
    <w:rsid w:val="00B82050"/>
    <w:rsid w:val="00B82DB8"/>
    <w:rsid w:val="00B8323F"/>
    <w:rsid w:val="00B83768"/>
    <w:rsid w:val="00B83A6D"/>
    <w:rsid w:val="00B843BA"/>
    <w:rsid w:val="00B8460E"/>
    <w:rsid w:val="00B86005"/>
    <w:rsid w:val="00B864EE"/>
    <w:rsid w:val="00B86833"/>
    <w:rsid w:val="00B86837"/>
    <w:rsid w:val="00B86893"/>
    <w:rsid w:val="00B8708F"/>
    <w:rsid w:val="00B871CF"/>
    <w:rsid w:val="00B900C5"/>
    <w:rsid w:val="00B9077E"/>
    <w:rsid w:val="00B90BD4"/>
    <w:rsid w:val="00B90E27"/>
    <w:rsid w:val="00B912EC"/>
    <w:rsid w:val="00B916D3"/>
    <w:rsid w:val="00B91CD6"/>
    <w:rsid w:val="00B927E0"/>
    <w:rsid w:val="00B92E33"/>
    <w:rsid w:val="00B9343A"/>
    <w:rsid w:val="00B95654"/>
    <w:rsid w:val="00B95A88"/>
    <w:rsid w:val="00B95FC7"/>
    <w:rsid w:val="00BA1193"/>
    <w:rsid w:val="00BA11FD"/>
    <w:rsid w:val="00BA1386"/>
    <w:rsid w:val="00BA1A1B"/>
    <w:rsid w:val="00BA2BB4"/>
    <w:rsid w:val="00BA3BC8"/>
    <w:rsid w:val="00BA5348"/>
    <w:rsid w:val="00BA60DE"/>
    <w:rsid w:val="00BA6B11"/>
    <w:rsid w:val="00BA6FF5"/>
    <w:rsid w:val="00BA755E"/>
    <w:rsid w:val="00BB05A1"/>
    <w:rsid w:val="00BB0C5B"/>
    <w:rsid w:val="00BB0D7D"/>
    <w:rsid w:val="00BB126A"/>
    <w:rsid w:val="00BB16F3"/>
    <w:rsid w:val="00BB1C78"/>
    <w:rsid w:val="00BB22C3"/>
    <w:rsid w:val="00BB2A6C"/>
    <w:rsid w:val="00BB4B8D"/>
    <w:rsid w:val="00BB602D"/>
    <w:rsid w:val="00BB6425"/>
    <w:rsid w:val="00BC0A4D"/>
    <w:rsid w:val="00BC0A97"/>
    <w:rsid w:val="00BC0CC8"/>
    <w:rsid w:val="00BC177B"/>
    <w:rsid w:val="00BC188A"/>
    <w:rsid w:val="00BC24AB"/>
    <w:rsid w:val="00BC2612"/>
    <w:rsid w:val="00BC3067"/>
    <w:rsid w:val="00BC31B7"/>
    <w:rsid w:val="00BC359F"/>
    <w:rsid w:val="00BC38C1"/>
    <w:rsid w:val="00BC3F80"/>
    <w:rsid w:val="00BC40BA"/>
    <w:rsid w:val="00BC44CA"/>
    <w:rsid w:val="00BC5EB3"/>
    <w:rsid w:val="00BC748E"/>
    <w:rsid w:val="00BC7B5C"/>
    <w:rsid w:val="00BC7E28"/>
    <w:rsid w:val="00BC7EB9"/>
    <w:rsid w:val="00BD164C"/>
    <w:rsid w:val="00BD16BE"/>
    <w:rsid w:val="00BD1889"/>
    <w:rsid w:val="00BD27A9"/>
    <w:rsid w:val="00BD34FE"/>
    <w:rsid w:val="00BD3897"/>
    <w:rsid w:val="00BD3B52"/>
    <w:rsid w:val="00BD3BF9"/>
    <w:rsid w:val="00BD4AD5"/>
    <w:rsid w:val="00BD509F"/>
    <w:rsid w:val="00BD522F"/>
    <w:rsid w:val="00BD655F"/>
    <w:rsid w:val="00BD6B1B"/>
    <w:rsid w:val="00BD7DD6"/>
    <w:rsid w:val="00BE09A6"/>
    <w:rsid w:val="00BE3BEF"/>
    <w:rsid w:val="00BE3C5D"/>
    <w:rsid w:val="00BE4005"/>
    <w:rsid w:val="00BE50AB"/>
    <w:rsid w:val="00BE681D"/>
    <w:rsid w:val="00BE6E08"/>
    <w:rsid w:val="00BF1A88"/>
    <w:rsid w:val="00BF26F1"/>
    <w:rsid w:val="00BF457C"/>
    <w:rsid w:val="00BF56ED"/>
    <w:rsid w:val="00BF675A"/>
    <w:rsid w:val="00BF6EEE"/>
    <w:rsid w:val="00C00340"/>
    <w:rsid w:val="00C0290E"/>
    <w:rsid w:val="00C03C5D"/>
    <w:rsid w:val="00C03DA0"/>
    <w:rsid w:val="00C03FDF"/>
    <w:rsid w:val="00C0443B"/>
    <w:rsid w:val="00C0498B"/>
    <w:rsid w:val="00C05227"/>
    <w:rsid w:val="00C05343"/>
    <w:rsid w:val="00C06A6D"/>
    <w:rsid w:val="00C06F9D"/>
    <w:rsid w:val="00C115C8"/>
    <w:rsid w:val="00C139D0"/>
    <w:rsid w:val="00C13FD5"/>
    <w:rsid w:val="00C15523"/>
    <w:rsid w:val="00C15680"/>
    <w:rsid w:val="00C15D4A"/>
    <w:rsid w:val="00C15FF8"/>
    <w:rsid w:val="00C163A0"/>
    <w:rsid w:val="00C1719A"/>
    <w:rsid w:val="00C175E2"/>
    <w:rsid w:val="00C20E19"/>
    <w:rsid w:val="00C21BBC"/>
    <w:rsid w:val="00C24C87"/>
    <w:rsid w:val="00C24E1E"/>
    <w:rsid w:val="00C250A7"/>
    <w:rsid w:val="00C27CFA"/>
    <w:rsid w:val="00C27EA5"/>
    <w:rsid w:val="00C306F8"/>
    <w:rsid w:val="00C339DB"/>
    <w:rsid w:val="00C34CAE"/>
    <w:rsid w:val="00C3541B"/>
    <w:rsid w:val="00C35535"/>
    <w:rsid w:val="00C359E1"/>
    <w:rsid w:val="00C37368"/>
    <w:rsid w:val="00C401A1"/>
    <w:rsid w:val="00C401C8"/>
    <w:rsid w:val="00C424ED"/>
    <w:rsid w:val="00C43E26"/>
    <w:rsid w:val="00C44C32"/>
    <w:rsid w:val="00C4652D"/>
    <w:rsid w:val="00C4662F"/>
    <w:rsid w:val="00C46A9B"/>
    <w:rsid w:val="00C47A57"/>
    <w:rsid w:val="00C518BF"/>
    <w:rsid w:val="00C52020"/>
    <w:rsid w:val="00C52336"/>
    <w:rsid w:val="00C52E57"/>
    <w:rsid w:val="00C5369E"/>
    <w:rsid w:val="00C551B0"/>
    <w:rsid w:val="00C55F88"/>
    <w:rsid w:val="00C56E8C"/>
    <w:rsid w:val="00C6038F"/>
    <w:rsid w:val="00C60E18"/>
    <w:rsid w:val="00C6365B"/>
    <w:rsid w:val="00C63699"/>
    <w:rsid w:val="00C667C7"/>
    <w:rsid w:val="00C66EC3"/>
    <w:rsid w:val="00C678A0"/>
    <w:rsid w:val="00C71306"/>
    <w:rsid w:val="00C71B98"/>
    <w:rsid w:val="00C71F79"/>
    <w:rsid w:val="00C721DA"/>
    <w:rsid w:val="00C73CC7"/>
    <w:rsid w:val="00C743C1"/>
    <w:rsid w:val="00C74B61"/>
    <w:rsid w:val="00C74D7D"/>
    <w:rsid w:val="00C7522C"/>
    <w:rsid w:val="00C753E5"/>
    <w:rsid w:val="00C765FF"/>
    <w:rsid w:val="00C77BFE"/>
    <w:rsid w:val="00C814AA"/>
    <w:rsid w:val="00C81CFF"/>
    <w:rsid w:val="00C81D72"/>
    <w:rsid w:val="00C82867"/>
    <w:rsid w:val="00C83536"/>
    <w:rsid w:val="00C83BCC"/>
    <w:rsid w:val="00C83DBE"/>
    <w:rsid w:val="00C848C5"/>
    <w:rsid w:val="00C849A4"/>
    <w:rsid w:val="00C84B41"/>
    <w:rsid w:val="00C86181"/>
    <w:rsid w:val="00C862E6"/>
    <w:rsid w:val="00C90C01"/>
    <w:rsid w:val="00C90E4A"/>
    <w:rsid w:val="00C911B4"/>
    <w:rsid w:val="00C914A5"/>
    <w:rsid w:val="00C91AC1"/>
    <w:rsid w:val="00C92DCD"/>
    <w:rsid w:val="00C93661"/>
    <w:rsid w:val="00C93BDD"/>
    <w:rsid w:val="00C951F2"/>
    <w:rsid w:val="00C95224"/>
    <w:rsid w:val="00C95EA0"/>
    <w:rsid w:val="00C960DC"/>
    <w:rsid w:val="00C967DB"/>
    <w:rsid w:val="00CA0ECC"/>
    <w:rsid w:val="00CA1709"/>
    <w:rsid w:val="00CA22F9"/>
    <w:rsid w:val="00CA27DF"/>
    <w:rsid w:val="00CA6375"/>
    <w:rsid w:val="00CA65AC"/>
    <w:rsid w:val="00CA6769"/>
    <w:rsid w:val="00CB066F"/>
    <w:rsid w:val="00CB0D68"/>
    <w:rsid w:val="00CB1A51"/>
    <w:rsid w:val="00CB1BBE"/>
    <w:rsid w:val="00CB1F7A"/>
    <w:rsid w:val="00CB252E"/>
    <w:rsid w:val="00CB3573"/>
    <w:rsid w:val="00CB357A"/>
    <w:rsid w:val="00CB390F"/>
    <w:rsid w:val="00CB5392"/>
    <w:rsid w:val="00CB5636"/>
    <w:rsid w:val="00CB5D01"/>
    <w:rsid w:val="00CB741A"/>
    <w:rsid w:val="00CB7548"/>
    <w:rsid w:val="00CC11C9"/>
    <w:rsid w:val="00CC1666"/>
    <w:rsid w:val="00CC1733"/>
    <w:rsid w:val="00CC2B86"/>
    <w:rsid w:val="00CC2EF2"/>
    <w:rsid w:val="00CC3BAE"/>
    <w:rsid w:val="00CC53FF"/>
    <w:rsid w:val="00CC5742"/>
    <w:rsid w:val="00CC5AE0"/>
    <w:rsid w:val="00CC5CDA"/>
    <w:rsid w:val="00CC5F8C"/>
    <w:rsid w:val="00CC67D0"/>
    <w:rsid w:val="00CC7690"/>
    <w:rsid w:val="00CC7EDE"/>
    <w:rsid w:val="00CD0E9C"/>
    <w:rsid w:val="00CD1897"/>
    <w:rsid w:val="00CD2832"/>
    <w:rsid w:val="00CD2FBA"/>
    <w:rsid w:val="00CD376C"/>
    <w:rsid w:val="00CD39C9"/>
    <w:rsid w:val="00CD47D7"/>
    <w:rsid w:val="00CD4E16"/>
    <w:rsid w:val="00CD7C89"/>
    <w:rsid w:val="00CE03D9"/>
    <w:rsid w:val="00CE1673"/>
    <w:rsid w:val="00CE19D2"/>
    <w:rsid w:val="00CE2B54"/>
    <w:rsid w:val="00CE3774"/>
    <w:rsid w:val="00CE3AC1"/>
    <w:rsid w:val="00CE4B91"/>
    <w:rsid w:val="00CE6619"/>
    <w:rsid w:val="00CE70C8"/>
    <w:rsid w:val="00CF0071"/>
    <w:rsid w:val="00CF17F0"/>
    <w:rsid w:val="00CF1B9A"/>
    <w:rsid w:val="00CF281C"/>
    <w:rsid w:val="00CF3170"/>
    <w:rsid w:val="00CF370E"/>
    <w:rsid w:val="00CF3805"/>
    <w:rsid w:val="00CF3828"/>
    <w:rsid w:val="00CF3AA5"/>
    <w:rsid w:val="00CF4CC3"/>
    <w:rsid w:val="00CF6381"/>
    <w:rsid w:val="00CF63DF"/>
    <w:rsid w:val="00CF7CF0"/>
    <w:rsid w:val="00CF7D2B"/>
    <w:rsid w:val="00D00181"/>
    <w:rsid w:val="00D00483"/>
    <w:rsid w:val="00D00BC9"/>
    <w:rsid w:val="00D00F0B"/>
    <w:rsid w:val="00D014FE"/>
    <w:rsid w:val="00D02005"/>
    <w:rsid w:val="00D02C75"/>
    <w:rsid w:val="00D03587"/>
    <w:rsid w:val="00D04833"/>
    <w:rsid w:val="00D056A8"/>
    <w:rsid w:val="00D056E0"/>
    <w:rsid w:val="00D05A47"/>
    <w:rsid w:val="00D05CC9"/>
    <w:rsid w:val="00D063D9"/>
    <w:rsid w:val="00D07A1B"/>
    <w:rsid w:val="00D07A4C"/>
    <w:rsid w:val="00D10635"/>
    <w:rsid w:val="00D10E22"/>
    <w:rsid w:val="00D10FC3"/>
    <w:rsid w:val="00D126F4"/>
    <w:rsid w:val="00D1293E"/>
    <w:rsid w:val="00D12C1E"/>
    <w:rsid w:val="00D1350F"/>
    <w:rsid w:val="00D1398B"/>
    <w:rsid w:val="00D13A1B"/>
    <w:rsid w:val="00D13D2C"/>
    <w:rsid w:val="00D13DF7"/>
    <w:rsid w:val="00D13E42"/>
    <w:rsid w:val="00D142E0"/>
    <w:rsid w:val="00D14D6B"/>
    <w:rsid w:val="00D154D3"/>
    <w:rsid w:val="00D15BFE"/>
    <w:rsid w:val="00D163B4"/>
    <w:rsid w:val="00D16768"/>
    <w:rsid w:val="00D173F3"/>
    <w:rsid w:val="00D17A77"/>
    <w:rsid w:val="00D17F62"/>
    <w:rsid w:val="00D2020A"/>
    <w:rsid w:val="00D21A42"/>
    <w:rsid w:val="00D22766"/>
    <w:rsid w:val="00D23709"/>
    <w:rsid w:val="00D245DF"/>
    <w:rsid w:val="00D24954"/>
    <w:rsid w:val="00D24D70"/>
    <w:rsid w:val="00D25AAA"/>
    <w:rsid w:val="00D261E1"/>
    <w:rsid w:val="00D27023"/>
    <w:rsid w:val="00D304B3"/>
    <w:rsid w:val="00D307DA"/>
    <w:rsid w:val="00D3086C"/>
    <w:rsid w:val="00D30EFC"/>
    <w:rsid w:val="00D313C6"/>
    <w:rsid w:val="00D31BA9"/>
    <w:rsid w:val="00D3288B"/>
    <w:rsid w:val="00D32AC4"/>
    <w:rsid w:val="00D33044"/>
    <w:rsid w:val="00D33FF0"/>
    <w:rsid w:val="00D35727"/>
    <w:rsid w:val="00D35C60"/>
    <w:rsid w:val="00D35D2E"/>
    <w:rsid w:val="00D3747A"/>
    <w:rsid w:val="00D377F8"/>
    <w:rsid w:val="00D400B3"/>
    <w:rsid w:val="00D415F6"/>
    <w:rsid w:val="00D42145"/>
    <w:rsid w:val="00D42383"/>
    <w:rsid w:val="00D428AE"/>
    <w:rsid w:val="00D43718"/>
    <w:rsid w:val="00D43C36"/>
    <w:rsid w:val="00D45471"/>
    <w:rsid w:val="00D454B7"/>
    <w:rsid w:val="00D45673"/>
    <w:rsid w:val="00D45AC0"/>
    <w:rsid w:val="00D46CEA"/>
    <w:rsid w:val="00D47C14"/>
    <w:rsid w:val="00D505DD"/>
    <w:rsid w:val="00D51800"/>
    <w:rsid w:val="00D51E44"/>
    <w:rsid w:val="00D51EE0"/>
    <w:rsid w:val="00D52C01"/>
    <w:rsid w:val="00D52C03"/>
    <w:rsid w:val="00D53132"/>
    <w:rsid w:val="00D53170"/>
    <w:rsid w:val="00D531C2"/>
    <w:rsid w:val="00D56D40"/>
    <w:rsid w:val="00D57796"/>
    <w:rsid w:val="00D60BD6"/>
    <w:rsid w:val="00D6178F"/>
    <w:rsid w:val="00D61EFE"/>
    <w:rsid w:val="00D62313"/>
    <w:rsid w:val="00D638AB"/>
    <w:rsid w:val="00D648BE"/>
    <w:rsid w:val="00D65B77"/>
    <w:rsid w:val="00D663C5"/>
    <w:rsid w:val="00D70687"/>
    <w:rsid w:val="00D706EE"/>
    <w:rsid w:val="00D71768"/>
    <w:rsid w:val="00D71D45"/>
    <w:rsid w:val="00D73384"/>
    <w:rsid w:val="00D75175"/>
    <w:rsid w:val="00D7544D"/>
    <w:rsid w:val="00D754E7"/>
    <w:rsid w:val="00D75EBC"/>
    <w:rsid w:val="00D770EF"/>
    <w:rsid w:val="00D8054E"/>
    <w:rsid w:val="00D826EF"/>
    <w:rsid w:val="00D840D5"/>
    <w:rsid w:val="00D84123"/>
    <w:rsid w:val="00D85345"/>
    <w:rsid w:val="00D85576"/>
    <w:rsid w:val="00D86B26"/>
    <w:rsid w:val="00D87113"/>
    <w:rsid w:val="00D90B8C"/>
    <w:rsid w:val="00D91110"/>
    <w:rsid w:val="00D92830"/>
    <w:rsid w:val="00D92A1F"/>
    <w:rsid w:val="00D93638"/>
    <w:rsid w:val="00D954E9"/>
    <w:rsid w:val="00D971F4"/>
    <w:rsid w:val="00D973F2"/>
    <w:rsid w:val="00D978D9"/>
    <w:rsid w:val="00D97CDB"/>
    <w:rsid w:val="00D97DEC"/>
    <w:rsid w:val="00DA2711"/>
    <w:rsid w:val="00DA2CF4"/>
    <w:rsid w:val="00DA334D"/>
    <w:rsid w:val="00DA3861"/>
    <w:rsid w:val="00DA3E67"/>
    <w:rsid w:val="00DA43E7"/>
    <w:rsid w:val="00DA6B29"/>
    <w:rsid w:val="00DA6F6D"/>
    <w:rsid w:val="00DA6F80"/>
    <w:rsid w:val="00DB1168"/>
    <w:rsid w:val="00DB13F3"/>
    <w:rsid w:val="00DB19C2"/>
    <w:rsid w:val="00DB1C99"/>
    <w:rsid w:val="00DB26F7"/>
    <w:rsid w:val="00DB2F72"/>
    <w:rsid w:val="00DB30D1"/>
    <w:rsid w:val="00DB3236"/>
    <w:rsid w:val="00DB3A8A"/>
    <w:rsid w:val="00DB4199"/>
    <w:rsid w:val="00DB43DD"/>
    <w:rsid w:val="00DB46BF"/>
    <w:rsid w:val="00DB502E"/>
    <w:rsid w:val="00DB52A0"/>
    <w:rsid w:val="00DB5609"/>
    <w:rsid w:val="00DB5C4E"/>
    <w:rsid w:val="00DB673E"/>
    <w:rsid w:val="00DB7A55"/>
    <w:rsid w:val="00DC00EC"/>
    <w:rsid w:val="00DC0210"/>
    <w:rsid w:val="00DC0601"/>
    <w:rsid w:val="00DC06ED"/>
    <w:rsid w:val="00DC09B6"/>
    <w:rsid w:val="00DC137F"/>
    <w:rsid w:val="00DC1C71"/>
    <w:rsid w:val="00DC2346"/>
    <w:rsid w:val="00DC2759"/>
    <w:rsid w:val="00DC286A"/>
    <w:rsid w:val="00DC2942"/>
    <w:rsid w:val="00DC2F94"/>
    <w:rsid w:val="00DC36E4"/>
    <w:rsid w:val="00DC37FA"/>
    <w:rsid w:val="00DC4F12"/>
    <w:rsid w:val="00DC50D0"/>
    <w:rsid w:val="00DC5117"/>
    <w:rsid w:val="00DC7ADA"/>
    <w:rsid w:val="00DD0E80"/>
    <w:rsid w:val="00DD19DE"/>
    <w:rsid w:val="00DD20D9"/>
    <w:rsid w:val="00DD2546"/>
    <w:rsid w:val="00DD2685"/>
    <w:rsid w:val="00DD354C"/>
    <w:rsid w:val="00DD3845"/>
    <w:rsid w:val="00DD3D9E"/>
    <w:rsid w:val="00DD3ED5"/>
    <w:rsid w:val="00DD54DD"/>
    <w:rsid w:val="00DD55A0"/>
    <w:rsid w:val="00DD617A"/>
    <w:rsid w:val="00DD6D46"/>
    <w:rsid w:val="00DD7908"/>
    <w:rsid w:val="00DE1698"/>
    <w:rsid w:val="00DE2A90"/>
    <w:rsid w:val="00DE34C8"/>
    <w:rsid w:val="00DE37F5"/>
    <w:rsid w:val="00DE647B"/>
    <w:rsid w:val="00DE66A0"/>
    <w:rsid w:val="00DE69CA"/>
    <w:rsid w:val="00DF1252"/>
    <w:rsid w:val="00DF1DE1"/>
    <w:rsid w:val="00DF2F42"/>
    <w:rsid w:val="00DF494B"/>
    <w:rsid w:val="00DF4A6F"/>
    <w:rsid w:val="00DF5FE8"/>
    <w:rsid w:val="00DF6DBE"/>
    <w:rsid w:val="00DF759E"/>
    <w:rsid w:val="00DF792D"/>
    <w:rsid w:val="00E00908"/>
    <w:rsid w:val="00E00EDE"/>
    <w:rsid w:val="00E012AB"/>
    <w:rsid w:val="00E0245F"/>
    <w:rsid w:val="00E02ED4"/>
    <w:rsid w:val="00E031E2"/>
    <w:rsid w:val="00E03368"/>
    <w:rsid w:val="00E0358F"/>
    <w:rsid w:val="00E03A1D"/>
    <w:rsid w:val="00E04B31"/>
    <w:rsid w:val="00E04D45"/>
    <w:rsid w:val="00E04FA9"/>
    <w:rsid w:val="00E0776E"/>
    <w:rsid w:val="00E078DC"/>
    <w:rsid w:val="00E07A3E"/>
    <w:rsid w:val="00E10C17"/>
    <w:rsid w:val="00E10D1F"/>
    <w:rsid w:val="00E120F0"/>
    <w:rsid w:val="00E12190"/>
    <w:rsid w:val="00E122DF"/>
    <w:rsid w:val="00E132D7"/>
    <w:rsid w:val="00E13361"/>
    <w:rsid w:val="00E14876"/>
    <w:rsid w:val="00E14C8D"/>
    <w:rsid w:val="00E14E53"/>
    <w:rsid w:val="00E15329"/>
    <w:rsid w:val="00E15D51"/>
    <w:rsid w:val="00E1622F"/>
    <w:rsid w:val="00E17D2C"/>
    <w:rsid w:val="00E2284B"/>
    <w:rsid w:val="00E23F67"/>
    <w:rsid w:val="00E24ACB"/>
    <w:rsid w:val="00E24EC4"/>
    <w:rsid w:val="00E25291"/>
    <w:rsid w:val="00E25804"/>
    <w:rsid w:val="00E26044"/>
    <w:rsid w:val="00E26DDD"/>
    <w:rsid w:val="00E30083"/>
    <w:rsid w:val="00E3187A"/>
    <w:rsid w:val="00E3458E"/>
    <w:rsid w:val="00E347A1"/>
    <w:rsid w:val="00E34A30"/>
    <w:rsid w:val="00E34A6E"/>
    <w:rsid w:val="00E37134"/>
    <w:rsid w:val="00E376CA"/>
    <w:rsid w:val="00E37B0B"/>
    <w:rsid w:val="00E402A3"/>
    <w:rsid w:val="00E40971"/>
    <w:rsid w:val="00E40B49"/>
    <w:rsid w:val="00E42090"/>
    <w:rsid w:val="00E42818"/>
    <w:rsid w:val="00E43428"/>
    <w:rsid w:val="00E43ADF"/>
    <w:rsid w:val="00E43C9E"/>
    <w:rsid w:val="00E441D0"/>
    <w:rsid w:val="00E4436C"/>
    <w:rsid w:val="00E45249"/>
    <w:rsid w:val="00E4587C"/>
    <w:rsid w:val="00E45A1D"/>
    <w:rsid w:val="00E4636B"/>
    <w:rsid w:val="00E4652B"/>
    <w:rsid w:val="00E46CBF"/>
    <w:rsid w:val="00E4757D"/>
    <w:rsid w:val="00E47B45"/>
    <w:rsid w:val="00E47EBD"/>
    <w:rsid w:val="00E50285"/>
    <w:rsid w:val="00E512B5"/>
    <w:rsid w:val="00E518E5"/>
    <w:rsid w:val="00E519B1"/>
    <w:rsid w:val="00E52057"/>
    <w:rsid w:val="00E5556F"/>
    <w:rsid w:val="00E55954"/>
    <w:rsid w:val="00E55E35"/>
    <w:rsid w:val="00E55EA3"/>
    <w:rsid w:val="00E5620E"/>
    <w:rsid w:val="00E5645A"/>
    <w:rsid w:val="00E5717D"/>
    <w:rsid w:val="00E57708"/>
    <w:rsid w:val="00E602ED"/>
    <w:rsid w:val="00E60557"/>
    <w:rsid w:val="00E615E4"/>
    <w:rsid w:val="00E61BC3"/>
    <w:rsid w:val="00E6255C"/>
    <w:rsid w:val="00E6356E"/>
    <w:rsid w:val="00E63C45"/>
    <w:rsid w:val="00E646C0"/>
    <w:rsid w:val="00E6545B"/>
    <w:rsid w:val="00E6601F"/>
    <w:rsid w:val="00E6737F"/>
    <w:rsid w:val="00E70A2C"/>
    <w:rsid w:val="00E71339"/>
    <w:rsid w:val="00E71D65"/>
    <w:rsid w:val="00E721C6"/>
    <w:rsid w:val="00E72288"/>
    <w:rsid w:val="00E72493"/>
    <w:rsid w:val="00E72DA1"/>
    <w:rsid w:val="00E731FD"/>
    <w:rsid w:val="00E73B95"/>
    <w:rsid w:val="00E74DEA"/>
    <w:rsid w:val="00E773B7"/>
    <w:rsid w:val="00E77509"/>
    <w:rsid w:val="00E77AFE"/>
    <w:rsid w:val="00E77DEE"/>
    <w:rsid w:val="00E82297"/>
    <w:rsid w:val="00E831C6"/>
    <w:rsid w:val="00E839EF"/>
    <w:rsid w:val="00E843F0"/>
    <w:rsid w:val="00E84444"/>
    <w:rsid w:val="00E84515"/>
    <w:rsid w:val="00E84799"/>
    <w:rsid w:val="00E85900"/>
    <w:rsid w:val="00E8616F"/>
    <w:rsid w:val="00E868B4"/>
    <w:rsid w:val="00E86F3A"/>
    <w:rsid w:val="00E8729D"/>
    <w:rsid w:val="00E90735"/>
    <w:rsid w:val="00E9099E"/>
    <w:rsid w:val="00E90DD3"/>
    <w:rsid w:val="00E919D4"/>
    <w:rsid w:val="00E91DE9"/>
    <w:rsid w:val="00E9255F"/>
    <w:rsid w:val="00E92C4B"/>
    <w:rsid w:val="00E92DBF"/>
    <w:rsid w:val="00E93E74"/>
    <w:rsid w:val="00E941B5"/>
    <w:rsid w:val="00E95900"/>
    <w:rsid w:val="00E967A3"/>
    <w:rsid w:val="00E96B84"/>
    <w:rsid w:val="00EA0072"/>
    <w:rsid w:val="00EA0ABA"/>
    <w:rsid w:val="00EA0CFD"/>
    <w:rsid w:val="00EA0FD5"/>
    <w:rsid w:val="00EA15CD"/>
    <w:rsid w:val="00EA1803"/>
    <w:rsid w:val="00EA216F"/>
    <w:rsid w:val="00EA28BC"/>
    <w:rsid w:val="00EA291D"/>
    <w:rsid w:val="00EA41B5"/>
    <w:rsid w:val="00EA4DC4"/>
    <w:rsid w:val="00EA5589"/>
    <w:rsid w:val="00EA5BB4"/>
    <w:rsid w:val="00EA6278"/>
    <w:rsid w:val="00EA6453"/>
    <w:rsid w:val="00EA6FE4"/>
    <w:rsid w:val="00EA7220"/>
    <w:rsid w:val="00EA748E"/>
    <w:rsid w:val="00EB096B"/>
    <w:rsid w:val="00EB0F2D"/>
    <w:rsid w:val="00EB1031"/>
    <w:rsid w:val="00EB14BC"/>
    <w:rsid w:val="00EB3741"/>
    <w:rsid w:val="00EB4B7D"/>
    <w:rsid w:val="00EB6880"/>
    <w:rsid w:val="00EB77FC"/>
    <w:rsid w:val="00EC0199"/>
    <w:rsid w:val="00EC0D1E"/>
    <w:rsid w:val="00EC27FB"/>
    <w:rsid w:val="00EC2A4E"/>
    <w:rsid w:val="00EC2C06"/>
    <w:rsid w:val="00EC3598"/>
    <w:rsid w:val="00EC4951"/>
    <w:rsid w:val="00EC567A"/>
    <w:rsid w:val="00EC5991"/>
    <w:rsid w:val="00EC6D4F"/>
    <w:rsid w:val="00ED0305"/>
    <w:rsid w:val="00ED0702"/>
    <w:rsid w:val="00ED3251"/>
    <w:rsid w:val="00ED579A"/>
    <w:rsid w:val="00ED5A76"/>
    <w:rsid w:val="00ED63A6"/>
    <w:rsid w:val="00ED68B8"/>
    <w:rsid w:val="00ED6DA7"/>
    <w:rsid w:val="00EE0909"/>
    <w:rsid w:val="00EE0F6E"/>
    <w:rsid w:val="00EE191E"/>
    <w:rsid w:val="00EE26C9"/>
    <w:rsid w:val="00EE3833"/>
    <w:rsid w:val="00EE476E"/>
    <w:rsid w:val="00EE53FF"/>
    <w:rsid w:val="00EE5594"/>
    <w:rsid w:val="00EE55CF"/>
    <w:rsid w:val="00EE6AA6"/>
    <w:rsid w:val="00EE6C22"/>
    <w:rsid w:val="00EF02EC"/>
    <w:rsid w:val="00EF0A2C"/>
    <w:rsid w:val="00EF1F83"/>
    <w:rsid w:val="00EF26CD"/>
    <w:rsid w:val="00EF2833"/>
    <w:rsid w:val="00EF39FD"/>
    <w:rsid w:val="00EF3D2A"/>
    <w:rsid w:val="00EF5173"/>
    <w:rsid w:val="00EF56A5"/>
    <w:rsid w:val="00EF5E6D"/>
    <w:rsid w:val="00EF6A3D"/>
    <w:rsid w:val="00EF70D2"/>
    <w:rsid w:val="00F00D38"/>
    <w:rsid w:val="00F012E7"/>
    <w:rsid w:val="00F0154E"/>
    <w:rsid w:val="00F02E05"/>
    <w:rsid w:val="00F0375E"/>
    <w:rsid w:val="00F040D1"/>
    <w:rsid w:val="00F0424E"/>
    <w:rsid w:val="00F04A91"/>
    <w:rsid w:val="00F04E47"/>
    <w:rsid w:val="00F05041"/>
    <w:rsid w:val="00F05C7E"/>
    <w:rsid w:val="00F05F67"/>
    <w:rsid w:val="00F06168"/>
    <w:rsid w:val="00F06365"/>
    <w:rsid w:val="00F06842"/>
    <w:rsid w:val="00F07244"/>
    <w:rsid w:val="00F07394"/>
    <w:rsid w:val="00F1012E"/>
    <w:rsid w:val="00F10491"/>
    <w:rsid w:val="00F1061D"/>
    <w:rsid w:val="00F107FD"/>
    <w:rsid w:val="00F10807"/>
    <w:rsid w:val="00F10D14"/>
    <w:rsid w:val="00F1149D"/>
    <w:rsid w:val="00F12041"/>
    <w:rsid w:val="00F12663"/>
    <w:rsid w:val="00F1401C"/>
    <w:rsid w:val="00F1436D"/>
    <w:rsid w:val="00F1669D"/>
    <w:rsid w:val="00F16F94"/>
    <w:rsid w:val="00F17A53"/>
    <w:rsid w:val="00F202D2"/>
    <w:rsid w:val="00F214B7"/>
    <w:rsid w:val="00F218F8"/>
    <w:rsid w:val="00F21B82"/>
    <w:rsid w:val="00F21F5B"/>
    <w:rsid w:val="00F223C8"/>
    <w:rsid w:val="00F22403"/>
    <w:rsid w:val="00F2537B"/>
    <w:rsid w:val="00F25629"/>
    <w:rsid w:val="00F26056"/>
    <w:rsid w:val="00F27A8E"/>
    <w:rsid w:val="00F30A2B"/>
    <w:rsid w:val="00F31A5A"/>
    <w:rsid w:val="00F31F7A"/>
    <w:rsid w:val="00F347A9"/>
    <w:rsid w:val="00F34F1B"/>
    <w:rsid w:val="00F35E40"/>
    <w:rsid w:val="00F37697"/>
    <w:rsid w:val="00F37A98"/>
    <w:rsid w:val="00F37E86"/>
    <w:rsid w:val="00F37F15"/>
    <w:rsid w:val="00F37FD1"/>
    <w:rsid w:val="00F41CAE"/>
    <w:rsid w:val="00F4228A"/>
    <w:rsid w:val="00F43F53"/>
    <w:rsid w:val="00F4509C"/>
    <w:rsid w:val="00F45228"/>
    <w:rsid w:val="00F45695"/>
    <w:rsid w:val="00F45C22"/>
    <w:rsid w:val="00F45CFC"/>
    <w:rsid w:val="00F45F6B"/>
    <w:rsid w:val="00F46E6D"/>
    <w:rsid w:val="00F47140"/>
    <w:rsid w:val="00F51F43"/>
    <w:rsid w:val="00F53121"/>
    <w:rsid w:val="00F531B0"/>
    <w:rsid w:val="00F5437B"/>
    <w:rsid w:val="00F55885"/>
    <w:rsid w:val="00F568AB"/>
    <w:rsid w:val="00F60E94"/>
    <w:rsid w:val="00F619D1"/>
    <w:rsid w:val="00F625CA"/>
    <w:rsid w:val="00F6277E"/>
    <w:rsid w:val="00F633B0"/>
    <w:rsid w:val="00F63D79"/>
    <w:rsid w:val="00F6523B"/>
    <w:rsid w:val="00F65395"/>
    <w:rsid w:val="00F668F3"/>
    <w:rsid w:val="00F67029"/>
    <w:rsid w:val="00F67384"/>
    <w:rsid w:val="00F701A9"/>
    <w:rsid w:val="00F70396"/>
    <w:rsid w:val="00F706FC"/>
    <w:rsid w:val="00F71EE8"/>
    <w:rsid w:val="00F72C89"/>
    <w:rsid w:val="00F737BF"/>
    <w:rsid w:val="00F73F73"/>
    <w:rsid w:val="00F746EE"/>
    <w:rsid w:val="00F74CD4"/>
    <w:rsid w:val="00F757F1"/>
    <w:rsid w:val="00F76A11"/>
    <w:rsid w:val="00F773DF"/>
    <w:rsid w:val="00F776F3"/>
    <w:rsid w:val="00F77C5C"/>
    <w:rsid w:val="00F77F01"/>
    <w:rsid w:val="00F807FB"/>
    <w:rsid w:val="00F808CD"/>
    <w:rsid w:val="00F80E15"/>
    <w:rsid w:val="00F8156D"/>
    <w:rsid w:val="00F81F91"/>
    <w:rsid w:val="00F8201C"/>
    <w:rsid w:val="00F8292D"/>
    <w:rsid w:val="00F83930"/>
    <w:rsid w:val="00F83A81"/>
    <w:rsid w:val="00F8444F"/>
    <w:rsid w:val="00F84F6F"/>
    <w:rsid w:val="00F85C4D"/>
    <w:rsid w:val="00F86263"/>
    <w:rsid w:val="00F8707F"/>
    <w:rsid w:val="00F90699"/>
    <w:rsid w:val="00F90D88"/>
    <w:rsid w:val="00F922C8"/>
    <w:rsid w:val="00F93611"/>
    <w:rsid w:val="00F93AB7"/>
    <w:rsid w:val="00F951D3"/>
    <w:rsid w:val="00F9550B"/>
    <w:rsid w:val="00F96578"/>
    <w:rsid w:val="00F9682A"/>
    <w:rsid w:val="00F96B04"/>
    <w:rsid w:val="00F96C60"/>
    <w:rsid w:val="00FA1169"/>
    <w:rsid w:val="00FA1428"/>
    <w:rsid w:val="00FA1C07"/>
    <w:rsid w:val="00FA2221"/>
    <w:rsid w:val="00FA28B3"/>
    <w:rsid w:val="00FA3294"/>
    <w:rsid w:val="00FA3CC1"/>
    <w:rsid w:val="00FA4072"/>
    <w:rsid w:val="00FA50E2"/>
    <w:rsid w:val="00FA569A"/>
    <w:rsid w:val="00FA6143"/>
    <w:rsid w:val="00FA7EC9"/>
    <w:rsid w:val="00FA7FA6"/>
    <w:rsid w:val="00FB0207"/>
    <w:rsid w:val="00FB03D4"/>
    <w:rsid w:val="00FB0CA3"/>
    <w:rsid w:val="00FB1007"/>
    <w:rsid w:val="00FB1A90"/>
    <w:rsid w:val="00FB200C"/>
    <w:rsid w:val="00FB2394"/>
    <w:rsid w:val="00FB2553"/>
    <w:rsid w:val="00FB2D90"/>
    <w:rsid w:val="00FB2E4B"/>
    <w:rsid w:val="00FB469C"/>
    <w:rsid w:val="00FB53CC"/>
    <w:rsid w:val="00FB55A0"/>
    <w:rsid w:val="00FB5734"/>
    <w:rsid w:val="00FB6315"/>
    <w:rsid w:val="00FB64A8"/>
    <w:rsid w:val="00FC00F2"/>
    <w:rsid w:val="00FC2782"/>
    <w:rsid w:val="00FC27B1"/>
    <w:rsid w:val="00FC32B9"/>
    <w:rsid w:val="00FC3F56"/>
    <w:rsid w:val="00FC4348"/>
    <w:rsid w:val="00FC45A1"/>
    <w:rsid w:val="00FC4C91"/>
    <w:rsid w:val="00FC5604"/>
    <w:rsid w:val="00FC5DBB"/>
    <w:rsid w:val="00FC6024"/>
    <w:rsid w:val="00FC65ED"/>
    <w:rsid w:val="00FC6B9A"/>
    <w:rsid w:val="00FC7288"/>
    <w:rsid w:val="00FC76B2"/>
    <w:rsid w:val="00FC77A2"/>
    <w:rsid w:val="00FC7F00"/>
    <w:rsid w:val="00FC7FBE"/>
    <w:rsid w:val="00FD0277"/>
    <w:rsid w:val="00FD0408"/>
    <w:rsid w:val="00FD062D"/>
    <w:rsid w:val="00FD07E6"/>
    <w:rsid w:val="00FD1AB5"/>
    <w:rsid w:val="00FD2485"/>
    <w:rsid w:val="00FD303F"/>
    <w:rsid w:val="00FD3A25"/>
    <w:rsid w:val="00FD40CE"/>
    <w:rsid w:val="00FD4473"/>
    <w:rsid w:val="00FD52A6"/>
    <w:rsid w:val="00FD536D"/>
    <w:rsid w:val="00FD6523"/>
    <w:rsid w:val="00FD683D"/>
    <w:rsid w:val="00FD76F2"/>
    <w:rsid w:val="00FE0085"/>
    <w:rsid w:val="00FE0657"/>
    <w:rsid w:val="00FE0C61"/>
    <w:rsid w:val="00FE2687"/>
    <w:rsid w:val="00FE280F"/>
    <w:rsid w:val="00FE3295"/>
    <w:rsid w:val="00FE32E7"/>
    <w:rsid w:val="00FE39DB"/>
    <w:rsid w:val="00FE3DB9"/>
    <w:rsid w:val="00FE4385"/>
    <w:rsid w:val="00FE4386"/>
    <w:rsid w:val="00FE44A5"/>
    <w:rsid w:val="00FE49D7"/>
    <w:rsid w:val="00FE586A"/>
    <w:rsid w:val="00FE59C0"/>
    <w:rsid w:val="00FE61C8"/>
    <w:rsid w:val="00FE620D"/>
    <w:rsid w:val="00FE6226"/>
    <w:rsid w:val="00FE65F9"/>
    <w:rsid w:val="00FF1136"/>
    <w:rsid w:val="00FF24DC"/>
    <w:rsid w:val="00FF2CF8"/>
    <w:rsid w:val="00FF3453"/>
    <w:rsid w:val="00FF3980"/>
    <w:rsid w:val="00FF485F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DE67F"/>
  <w15:docId w15:val="{5E740284-3C0B-4774-ADF9-C97A2D16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0184"/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27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nzeichen">
    <w:name w:val="endnote reference"/>
    <w:basedOn w:val="Absatz-Standardschriftart"/>
    <w:semiHidden/>
    <w:rsid w:val="008B0184"/>
    <w:rPr>
      <w:vertAlign w:val="superscript"/>
    </w:rPr>
  </w:style>
  <w:style w:type="paragraph" w:styleId="Kopfzeil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uzeile">
    <w:name w:val="footer"/>
    <w:basedOn w:val="Kopfzeile"/>
    <w:rsid w:val="008B0184"/>
  </w:style>
  <w:style w:type="character" w:styleId="Funotenzeichen">
    <w:name w:val="footnote reference"/>
    <w:semiHidden/>
    <w:rsid w:val="008B0184"/>
    <w:rPr>
      <w:vertAlign w:val="superscript"/>
    </w:rPr>
  </w:style>
  <w:style w:type="paragraph" w:styleId="Funotentext">
    <w:name w:val="footnote text"/>
    <w:basedOn w:val="Standard"/>
    <w:semiHidden/>
    <w:rsid w:val="008B0184"/>
    <w:rPr>
      <w:rFonts w:ascii="Univers" w:hAnsi="Univers"/>
    </w:rPr>
  </w:style>
  <w:style w:type="character" w:styleId="Hyperlink">
    <w:name w:val="Hyperlink"/>
    <w:basedOn w:val="Absatz-Standardschriftart"/>
    <w:rsid w:val="008B0184"/>
    <w:rPr>
      <w:color w:val="0000FF"/>
      <w:u w:val="single"/>
    </w:rPr>
  </w:style>
  <w:style w:type="character" w:customStyle="1" w:styleId="MTEquationSection">
    <w:name w:val="MTEquationSection"/>
    <w:basedOn w:val="Absatz-Standardschriftart"/>
    <w:rsid w:val="008B0184"/>
    <w:rPr>
      <w:vanish/>
      <w:color w:val="FF0000"/>
    </w:rPr>
  </w:style>
  <w:style w:type="character" w:styleId="Seitenzahl">
    <w:name w:val="page number"/>
    <w:basedOn w:val="Absatz-Standardschriftar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bsatz-Standardschriftart"/>
    <w:rsid w:val="008B0184"/>
    <w:rPr>
      <w:sz w:val="18"/>
      <w:lang w:val="en-US" w:eastAsia="en-US" w:bidi="ar-SA"/>
    </w:rPr>
  </w:style>
  <w:style w:type="character" w:styleId="Kommentarzeichen">
    <w:name w:val="annotation reference"/>
    <w:basedOn w:val="Absatz-Standardschriftart"/>
    <w:semiHidden/>
    <w:rsid w:val="008B0184"/>
    <w:rPr>
      <w:sz w:val="16"/>
      <w:szCs w:val="16"/>
    </w:rPr>
  </w:style>
  <w:style w:type="paragraph" w:styleId="Kommentartext">
    <w:name w:val="annotation text"/>
    <w:basedOn w:val="Standard"/>
    <w:semiHidden/>
    <w:rsid w:val="008B0184"/>
  </w:style>
  <w:style w:type="paragraph" w:styleId="Kommentarthema">
    <w:name w:val="annotation subject"/>
    <w:basedOn w:val="Kommentartext"/>
    <w:next w:val="Kommentartext"/>
    <w:semiHidden/>
    <w:rsid w:val="008B0184"/>
    <w:rPr>
      <w:b/>
      <w:bCs/>
    </w:rPr>
  </w:style>
  <w:style w:type="paragraph" w:styleId="Sprechblasentext">
    <w:name w:val="Balloon Text"/>
    <w:basedOn w:val="Standard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bsatz-Standardschriftart"/>
    <w:rsid w:val="00F06842"/>
    <w:rPr>
      <w:u w:val="single"/>
    </w:rPr>
  </w:style>
  <w:style w:type="paragraph" w:customStyle="1" w:styleId="ElsevierBodyTextCentredNospace">
    <w:name w:val="Elsevier Body Text Centred No space"/>
    <w:basedOn w:val="Standard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Tabellenraster">
    <w:name w:val="Table Grid"/>
    <w:basedOn w:val="NormaleTabelle"/>
    <w:rsid w:val="00D8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638A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F27A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arbeitung">
    <w:name w:val="Revision"/>
    <w:hidden/>
    <w:uiPriority w:val="99"/>
    <w:semiHidden/>
    <w:rsid w:val="000645F1"/>
    <w:rPr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50D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5658121859644CB5FE5B96121688A9" ma:contentTypeVersion="8" ma:contentTypeDescription="Ein neues Dokument erstellen." ma:contentTypeScope="" ma:versionID="7002a75e00a24deb8a45084413138892">
  <xsd:schema xmlns:xsd="http://www.w3.org/2001/XMLSchema" xmlns:xs="http://www.w3.org/2001/XMLSchema" xmlns:p="http://schemas.microsoft.com/office/2006/metadata/properties" xmlns:ns2="7cbcc067-911a-4b28-9872-8752f049fb7f" targetNamespace="http://schemas.microsoft.com/office/2006/metadata/properties" ma:root="true" ma:fieldsID="b69825a3af52b8ea682912834428e637" ns2:_="">
    <xsd:import namespace="7cbcc067-911a-4b28-9872-8752f049f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cc067-911a-4b28-9872-8752f049f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1c85e2b-67fe-41a2-8acc-e86ce5846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9EF62-E214-48CF-8B63-2A5C39C0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cc067-911a-4b28-9872-8752f049f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C8EFF-4A9C-4C20-B748-A18267273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3148</Words>
  <Characters>17944</Characters>
  <Application>Microsoft Office Word</Application>
  <DocSecurity>0</DocSecurity>
  <Lines>149</Lines>
  <Paragraphs>42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cp:lastModifiedBy>Sophie Hildebrandt</cp:lastModifiedBy>
  <cp:revision>29</cp:revision>
  <cp:lastPrinted>2023-12-18T19:39:00Z</cp:lastPrinted>
  <dcterms:created xsi:type="dcterms:W3CDTF">2024-01-09T12:01:00Z</dcterms:created>
  <dcterms:modified xsi:type="dcterms:W3CDTF">2024-01-09T15:24:00Z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