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3A0F21F" w:rsidR="00DD3D9E" w:rsidRPr="00B4388F" w:rsidRDefault="00DB287A">
      <w:pPr>
        <w:pStyle w:val="Els-Title"/>
        <w:rPr>
          <w:color w:val="000000" w:themeColor="text1"/>
        </w:rPr>
      </w:pPr>
      <w:bookmarkStart w:id="0" w:name="_GoBack"/>
      <w:bookmarkEnd w:id="0"/>
      <w:r w:rsidRPr="00DB287A">
        <w:rPr>
          <w:color w:val="000000" w:themeColor="text1"/>
        </w:rPr>
        <w:t>A novel hybrid framework integrating artificial intelligence and mathematical programming approaches for chemical batch scheduling</w:t>
      </w:r>
    </w:p>
    <w:p w14:paraId="144DE680" w14:textId="69B01411" w:rsidR="00DD3D9E" w:rsidRDefault="00DB287A">
      <w:pPr>
        <w:pStyle w:val="Els-Author"/>
      </w:pPr>
      <w:r>
        <w:t xml:space="preserve">Dan Li, </w:t>
      </w:r>
      <w:r w:rsidRPr="00DB287A">
        <w:rPr>
          <w:vertAlign w:val="superscript"/>
        </w:rPr>
        <w:t>a</w:t>
      </w:r>
      <w:r>
        <w:t xml:space="preserve"> Taicheng Zheng, </w:t>
      </w:r>
      <w:r w:rsidRPr="00DB287A">
        <w:rPr>
          <w:vertAlign w:val="superscript"/>
        </w:rPr>
        <w:t>a</w:t>
      </w:r>
      <w:r>
        <w:t xml:space="preserve"> Jie Li </w:t>
      </w:r>
      <w:r w:rsidRPr="00DB287A">
        <w:rPr>
          <w:vertAlign w:val="superscript"/>
        </w:rPr>
        <w:t>a,*</w:t>
      </w:r>
    </w:p>
    <w:p w14:paraId="144DE681" w14:textId="1939EA4A" w:rsidR="00DD3D9E" w:rsidRDefault="00DC6E0B">
      <w:pPr>
        <w:pStyle w:val="Els-Affiliation"/>
      </w:pPr>
      <w:r w:rsidRPr="00DC6E0B">
        <w:rPr>
          <w:vertAlign w:val="superscript"/>
          <w:lang w:eastAsia="zh-CN"/>
        </w:rPr>
        <w:t>a</w:t>
      </w:r>
      <w:r w:rsidR="00DB287A">
        <w:rPr>
          <w:rFonts w:hint="eastAsia"/>
          <w:lang w:eastAsia="zh-CN"/>
        </w:rPr>
        <w:t>C</w:t>
      </w:r>
      <w:r w:rsidR="00DB287A">
        <w:t>entre for Process Integration, the Department of Chemical Engineering, The University of Manchester, Manchester, M13 9PL, United Kingdom</w:t>
      </w:r>
    </w:p>
    <w:p w14:paraId="144DE683" w14:textId="1276D259" w:rsidR="008D2649" w:rsidRPr="00A94774" w:rsidRDefault="003F6FDD" w:rsidP="008D2649">
      <w:pPr>
        <w:pStyle w:val="Els-Affiliation"/>
        <w:spacing w:after="120"/>
      </w:pPr>
      <w:hyperlink r:id="rId8" w:history="1">
        <w:r w:rsidR="00DB287A" w:rsidRPr="002D3E0A">
          <w:rPr>
            <w:rStyle w:val="Collegamentoipertestuale"/>
          </w:rPr>
          <w:t>jie.li-2@manchester.ac.uk</w:t>
        </w:r>
      </w:hyperlink>
    </w:p>
    <w:p w14:paraId="144DE684" w14:textId="77777777" w:rsidR="008D2649" w:rsidRDefault="008D2649" w:rsidP="008D2649">
      <w:pPr>
        <w:pStyle w:val="Els-Abstract"/>
      </w:pPr>
      <w:r>
        <w:t>Abstract</w:t>
      </w:r>
    </w:p>
    <w:p w14:paraId="144DE686" w14:textId="777715F7" w:rsidR="008D2649" w:rsidRPr="000A3E9E" w:rsidRDefault="00563A00" w:rsidP="002E11BE">
      <w:pPr>
        <w:jc w:val="both"/>
      </w:pPr>
      <w:r w:rsidRPr="000A3E9E">
        <w:t xml:space="preserve">In this work, a novel hybrid algorithm that combines a </w:t>
      </w:r>
      <w:r w:rsidR="00512746" w:rsidRPr="000A3E9E">
        <w:rPr>
          <w:rFonts w:hint="eastAsia"/>
          <w:lang w:eastAsia="zh-CN"/>
        </w:rPr>
        <w:t>gene</w:t>
      </w:r>
      <w:r w:rsidR="00512746" w:rsidRPr="000A3E9E">
        <w:rPr>
          <w:lang w:eastAsia="zh-CN"/>
        </w:rPr>
        <w:t xml:space="preserve"> expression programming </w:t>
      </w:r>
      <w:r w:rsidRPr="000A3E9E">
        <w:t xml:space="preserve">and a sequence-based mixed-integer linear programming model is introduced for the short-term scheduling of multipurpose batch plants. It operates in three stages: </w:t>
      </w:r>
      <w:r w:rsidR="00566345" w:rsidRPr="000A3E9E">
        <w:rPr>
          <w:rFonts w:hint="eastAsia"/>
          <w:lang w:eastAsia="zh-CN"/>
        </w:rPr>
        <w:t>the</w:t>
      </w:r>
      <w:r w:rsidR="00566345" w:rsidRPr="000A3E9E">
        <w:rPr>
          <w:lang w:eastAsia="zh-CN"/>
        </w:rPr>
        <w:t xml:space="preserve"> gene expression progr</w:t>
      </w:r>
      <w:r w:rsidR="00914AD1" w:rsidRPr="000A3E9E">
        <w:rPr>
          <w:lang w:eastAsia="zh-CN"/>
        </w:rPr>
        <w:t>amming</w:t>
      </w:r>
      <w:r w:rsidRPr="000A3E9E">
        <w:t xml:space="preserve"> is implemented to generate its best possible solutions; an extracting algorithm is then executed to extract batching, sequencing and allocation information from solutions generated in the first stage; finally, a sequence-based model, with most binary variables being pre-fixed, is solved to optimize task timings and batch sizes. Computational results demonstrate that th</w:t>
      </w:r>
      <w:r w:rsidR="00AE23B9">
        <w:t>e proposed</w:t>
      </w:r>
      <w:r w:rsidRPr="000A3E9E">
        <w:t xml:space="preserve"> hybrid algorithm is capable of handling variable processing times</w:t>
      </w:r>
      <w:r w:rsidR="00914AD1" w:rsidRPr="000A3E9E">
        <w:t xml:space="preserve"> and</w:t>
      </w:r>
      <w:r w:rsidRPr="000A3E9E">
        <w:t xml:space="preserve"> limited storage capacities. It effectively improves the solution quality by reducing the makespan, with a maximum reduction of up to 21.2%,</w:t>
      </w:r>
      <w:r w:rsidR="0052325E">
        <w:t xml:space="preserve"> in comparison to</w:t>
      </w:r>
      <w:r w:rsidRPr="000A3E9E">
        <w:t xml:space="preserve"> existing hybrid algorithms.</w:t>
      </w:r>
    </w:p>
    <w:p w14:paraId="144DE687" w14:textId="13EAA2CA" w:rsidR="008D2649" w:rsidRPr="000A3E9E" w:rsidRDefault="008D2649" w:rsidP="008D2649">
      <w:pPr>
        <w:pStyle w:val="Els-body-text"/>
        <w:spacing w:after="120"/>
        <w:rPr>
          <w:lang w:val="en-GB"/>
        </w:rPr>
      </w:pPr>
      <w:r w:rsidRPr="000A3E9E">
        <w:rPr>
          <w:b/>
          <w:bCs/>
          <w:lang w:val="en-GB"/>
        </w:rPr>
        <w:t>Keywords</w:t>
      </w:r>
      <w:r w:rsidRPr="000A3E9E">
        <w:rPr>
          <w:lang w:val="en-GB"/>
        </w:rPr>
        <w:t xml:space="preserve">: </w:t>
      </w:r>
      <w:r w:rsidR="00DB287A" w:rsidRPr="000A3E9E">
        <w:rPr>
          <w:lang w:val="en-GB"/>
        </w:rPr>
        <w:t>Multipurpose batch facilities, scheduling, hybrid framework, gene expression programming, mathematical programming</w:t>
      </w:r>
    </w:p>
    <w:p w14:paraId="144DE689" w14:textId="7C9E5CD3" w:rsidR="008D2649" w:rsidRPr="000A3E9E" w:rsidRDefault="00DB287A" w:rsidP="008D2649">
      <w:pPr>
        <w:pStyle w:val="Els-1storder-head"/>
      </w:pPr>
      <w:r w:rsidRPr="000A3E9E">
        <w:t>Introduction</w:t>
      </w:r>
    </w:p>
    <w:p w14:paraId="621BF7CA" w14:textId="4B98FAC6" w:rsidR="00D77941" w:rsidRPr="000A3E9E" w:rsidRDefault="00847D63" w:rsidP="00D168F7">
      <w:pPr>
        <w:pStyle w:val="Els-body-text"/>
      </w:pPr>
      <w:r>
        <w:t>The m</w:t>
      </w:r>
      <w:r w:rsidR="00D168F7" w:rsidRPr="000A3E9E">
        <w:t>ultipurpose batch process is a collective definition of plants where products have specific processing steps sharing limited</w:t>
      </w:r>
      <w:r w:rsidR="00D34076" w:rsidRPr="000A3E9E">
        <w:t xml:space="preserve"> resources, such as machines, </w:t>
      </w:r>
      <w:r w:rsidR="00EE3F08" w:rsidRPr="000A3E9E">
        <w:t>material,</w:t>
      </w:r>
      <w:r w:rsidR="00D34076" w:rsidRPr="000A3E9E">
        <w:t xml:space="preserve"> and utilities.</w:t>
      </w:r>
      <w:r w:rsidR="00D168F7" w:rsidRPr="000A3E9E">
        <w:t xml:space="preserve"> To realize reasonable utilization of resources and achieve economic benefits, effective decision tools on scheduling are desirable but challenging to develop due to its NP-hardness. Mathematical formulations have been considerably developed to address </w:t>
      </w:r>
      <w:r w:rsidR="00763EF9" w:rsidRPr="000A3E9E">
        <w:t xml:space="preserve">the </w:t>
      </w:r>
      <w:r w:rsidR="00D168F7" w:rsidRPr="000A3E9E">
        <w:t>scheduling</w:t>
      </w:r>
      <w:r w:rsidR="00763EF9" w:rsidRPr="000A3E9E">
        <w:t xml:space="preserve"> problems</w:t>
      </w:r>
      <w:r w:rsidR="00D168F7" w:rsidRPr="000A3E9E">
        <w:t xml:space="preserve"> of multipurpose batch plants. These approaches demonstrated that mathematical programming approaches dominate on high solution qualities even the guarantee of global optima. However, excessive computational resources are essential to solve these formulations especially for complex systems with large time horizons</w:t>
      </w:r>
      <w:r w:rsidR="00B708EB" w:rsidRPr="000A3E9E">
        <w:t xml:space="preserve"> or </w:t>
      </w:r>
      <w:r w:rsidR="00F87959" w:rsidRPr="000A3E9E">
        <w:rPr>
          <w:rFonts w:hint="eastAsia"/>
          <w:lang w:eastAsia="zh-CN"/>
        </w:rPr>
        <w:t>enormous</w:t>
      </w:r>
      <w:r w:rsidR="00F87959" w:rsidRPr="000A3E9E">
        <w:rPr>
          <w:lang w:eastAsia="zh-CN"/>
        </w:rPr>
        <w:t xml:space="preserve"> </w:t>
      </w:r>
      <w:r w:rsidR="00B708EB" w:rsidRPr="000A3E9E">
        <w:t>customer demands</w:t>
      </w:r>
      <w:r w:rsidR="00D168F7" w:rsidRPr="000A3E9E">
        <w:t xml:space="preserve">. </w:t>
      </w:r>
      <w:r w:rsidR="00F7155E" w:rsidRPr="000A3E9E">
        <w:t>Artificial intelligence algorithms, including genetic algorithms</w:t>
      </w:r>
      <w:r w:rsidR="001759A6" w:rsidRPr="000A3E9E">
        <w:t>, abbreviated as GA</w:t>
      </w:r>
      <w:r w:rsidR="00F7155E" w:rsidRPr="000A3E9E">
        <w:t xml:space="preserve"> </w:t>
      </w:r>
      <w:r w:rsidR="00F7155E" w:rsidRPr="000A3E9E">
        <w:rPr>
          <w:rFonts w:hint="eastAsia"/>
          <w:lang w:eastAsia="zh-CN"/>
        </w:rPr>
        <w:t>(</w:t>
      </w:r>
      <w:r w:rsidR="00F7155E" w:rsidRPr="000A3E9E">
        <w:rPr>
          <w:lang w:val="en-GB" w:eastAsia="zh-CN"/>
        </w:rPr>
        <w:t>He and Hui, 2010</w:t>
      </w:r>
      <w:r w:rsidR="00F7155E" w:rsidRPr="000A3E9E">
        <w:t xml:space="preserve">), and evolution algorithms </w:t>
      </w:r>
      <w:r w:rsidR="00CA2593" w:rsidRPr="000A3E9E">
        <w:t>(Han and Gu</w:t>
      </w:r>
      <w:r w:rsidR="00AF014A">
        <w:t>,</w:t>
      </w:r>
      <w:r w:rsidR="00CA2593" w:rsidRPr="000A3E9E">
        <w:t xml:space="preserve"> 2021)</w:t>
      </w:r>
      <w:r w:rsidR="00F7155E" w:rsidRPr="000A3E9E">
        <w:t xml:space="preserve">, have been developed to tackle </w:t>
      </w:r>
      <w:r w:rsidR="004A5B9A" w:rsidRPr="000A3E9E">
        <w:t xml:space="preserve">the </w:t>
      </w:r>
      <w:r w:rsidR="00F7155E" w:rsidRPr="000A3E9E">
        <w:t xml:space="preserve">large-scale scheduling challenges, demonstrating commendable computational efficiency. However, these algorithms have been observed to yield solutions of inferior quality compared to those generated by </w:t>
      </w:r>
      <w:r w:rsidR="004A5B9A" w:rsidRPr="000A3E9E">
        <w:t xml:space="preserve">the </w:t>
      </w:r>
      <w:r w:rsidR="00F7155E" w:rsidRPr="000A3E9E">
        <w:t xml:space="preserve">exact approaches. In </w:t>
      </w:r>
      <w:r w:rsidR="004A5B9A" w:rsidRPr="000A3E9E">
        <w:t>our previous</w:t>
      </w:r>
      <w:r w:rsidR="00F7155E" w:rsidRPr="000A3E9E">
        <w:t xml:space="preserve"> </w:t>
      </w:r>
      <w:r w:rsidR="00E13438" w:rsidRPr="000A3E9E">
        <w:rPr>
          <w:rFonts w:hint="eastAsia"/>
          <w:lang w:eastAsia="zh-CN"/>
        </w:rPr>
        <w:t>study</w:t>
      </w:r>
      <w:r w:rsidR="00F7155E" w:rsidRPr="000A3E9E">
        <w:t xml:space="preserve"> </w:t>
      </w:r>
      <w:r w:rsidR="004A5B9A" w:rsidRPr="000A3E9E">
        <w:t>(</w:t>
      </w:r>
      <w:r w:rsidR="00167018" w:rsidRPr="000A3E9E">
        <w:t>Li et al., 2022</w:t>
      </w:r>
      <w:r w:rsidR="004A5B9A" w:rsidRPr="000A3E9E">
        <w:t>)</w:t>
      </w:r>
      <w:r w:rsidR="00F7155E" w:rsidRPr="000A3E9E">
        <w:t xml:space="preserve">, we endeavored to address this limitation by introducing a hybrid algorithm that combines the strengths of </w:t>
      </w:r>
      <w:r w:rsidR="004A5B9A" w:rsidRPr="000A3E9E">
        <w:t xml:space="preserve">a </w:t>
      </w:r>
      <w:r w:rsidR="00E13438" w:rsidRPr="000A3E9E">
        <w:t>GA</w:t>
      </w:r>
      <w:r w:rsidR="001759A6" w:rsidRPr="000A3E9E">
        <w:t xml:space="preserve"> approach</w:t>
      </w:r>
      <w:r w:rsidR="00F7155E" w:rsidRPr="000A3E9E">
        <w:t xml:space="preserve"> in rapid search capability with</w:t>
      </w:r>
      <w:r w:rsidR="004A5B9A" w:rsidRPr="000A3E9E">
        <w:t xml:space="preserve"> a mixed-integer linear programming (MILP)</w:t>
      </w:r>
      <w:r w:rsidR="00F7155E" w:rsidRPr="000A3E9E">
        <w:t xml:space="preserve"> </w:t>
      </w:r>
      <w:r w:rsidR="004A5B9A" w:rsidRPr="000A3E9E">
        <w:t>model</w:t>
      </w:r>
      <w:r w:rsidR="00F7155E" w:rsidRPr="000A3E9E">
        <w:t xml:space="preserve"> for</w:t>
      </w:r>
      <w:r w:rsidR="004A5B9A" w:rsidRPr="000A3E9E">
        <w:t xml:space="preserve"> the</w:t>
      </w:r>
      <w:r w:rsidR="00F7155E" w:rsidRPr="000A3E9E">
        <w:t xml:space="preserve"> superior solution quality. This approach exhibited </w:t>
      </w:r>
      <w:r w:rsidR="004A5B9A" w:rsidRPr="000A3E9E">
        <w:t>good</w:t>
      </w:r>
      <w:r w:rsidR="00F7155E" w:rsidRPr="000A3E9E">
        <w:t xml:space="preserve"> performance</w:t>
      </w:r>
      <w:r w:rsidR="004A5B9A" w:rsidRPr="000A3E9E">
        <w:t xml:space="preserve"> on</w:t>
      </w:r>
      <w:r w:rsidR="00F7155E" w:rsidRPr="000A3E9E">
        <w:t xml:space="preserve"> reduced computational burdens and </w:t>
      </w:r>
      <w:r w:rsidR="00F62043" w:rsidRPr="000A3E9E">
        <w:t xml:space="preserve">the generations of </w:t>
      </w:r>
      <w:r w:rsidR="00F7155E" w:rsidRPr="000A3E9E">
        <w:t>high-quality solutions.</w:t>
      </w:r>
      <w:r w:rsidR="00F62043" w:rsidRPr="000A3E9E">
        <w:t xml:space="preserve"> However, the genetic algorithm lacks transparency in problem </w:t>
      </w:r>
      <w:r w:rsidR="00F62043" w:rsidRPr="000A3E9E">
        <w:rPr>
          <w:lang w:val="en-GB" w:eastAsia="zh-CN"/>
        </w:rPr>
        <w:t>knowledge.</w:t>
      </w:r>
      <w:r w:rsidR="0036075E" w:rsidRPr="000A3E9E">
        <w:rPr>
          <w:lang w:val="en-GB" w:eastAsia="zh-CN"/>
        </w:rPr>
        <w:t xml:space="preserve"> </w:t>
      </w:r>
      <w:r w:rsidR="00F62043" w:rsidRPr="000A3E9E">
        <w:rPr>
          <w:lang w:val="en-GB" w:eastAsia="zh-CN"/>
        </w:rPr>
        <w:t xml:space="preserve">Specifically, we are </w:t>
      </w:r>
      <w:r w:rsidR="00066E1B" w:rsidRPr="000A3E9E">
        <w:rPr>
          <w:lang w:val="en-GB" w:eastAsia="zh-CN"/>
        </w:rPr>
        <w:t>hard</w:t>
      </w:r>
      <w:r w:rsidR="00F62043" w:rsidRPr="000A3E9E">
        <w:rPr>
          <w:lang w:val="en-GB" w:eastAsia="zh-CN"/>
        </w:rPr>
        <w:t xml:space="preserve"> to </w:t>
      </w:r>
      <w:r w:rsidR="00F62043" w:rsidRPr="000A3E9E">
        <w:rPr>
          <w:lang w:val="en-GB" w:eastAsia="zh-CN"/>
        </w:rPr>
        <w:lastRenderedPageBreak/>
        <w:t xml:space="preserve">discern why certain scheduling decisions result in a high quality </w:t>
      </w:r>
      <w:r w:rsidR="0036075E" w:rsidRPr="000A3E9E">
        <w:rPr>
          <w:lang w:val="en-GB" w:eastAsia="zh-CN"/>
        </w:rPr>
        <w:t>of</w:t>
      </w:r>
      <w:r w:rsidR="00F62043" w:rsidRPr="000A3E9E">
        <w:rPr>
          <w:lang w:val="en-GB" w:eastAsia="zh-CN"/>
        </w:rPr>
        <w:t xml:space="preserve"> their corresponding scheduling solution, and we lack insight into which parameters or variables exert the most significant influence on</w:t>
      </w:r>
      <w:r w:rsidR="0036075E" w:rsidRPr="000A3E9E">
        <w:rPr>
          <w:lang w:val="en-GB" w:eastAsia="zh-CN"/>
        </w:rPr>
        <w:t xml:space="preserve"> the</w:t>
      </w:r>
      <w:r w:rsidR="00F62043" w:rsidRPr="000A3E9E">
        <w:rPr>
          <w:lang w:val="en-GB" w:eastAsia="zh-CN"/>
        </w:rPr>
        <w:t xml:space="preserve"> solution quality.</w:t>
      </w:r>
      <w:r w:rsidR="00D77941" w:rsidRPr="000A3E9E">
        <w:rPr>
          <w:lang w:val="en-GB" w:eastAsia="zh-CN"/>
        </w:rPr>
        <w:t xml:space="preserve"> T</w:t>
      </w:r>
      <w:r w:rsidR="00D77941" w:rsidRPr="000A3E9E">
        <w:rPr>
          <w:rFonts w:hint="eastAsia"/>
          <w:lang w:val="en-GB" w:eastAsia="zh-CN"/>
        </w:rPr>
        <w:t>h</w:t>
      </w:r>
      <w:r w:rsidR="00D77941" w:rsidRPr="000A3E9E">
        <w:rPr>
          <w:lang w:val="en-GB" w:eastAsia="zh-CN"/>
        </w:rPr>
        <w:t>e problem knowledge, partially manifested in dispatching rules (DRs), is crucial to understand the essence of the scheduling problems and make determinations to rapidly respond to the occurrence of uncertainties.</w:t>
      </w:r>
    </w:p>
    <w:p w14:paraId="144DE68A" w14:textId="5CF406D8" w:rsidR="008D2649" w:rsidRPr="00302889" w:rsidRDefault="00D168F7" w:rsidP="00D168F7">
      <w:pPr>
        <w:pStyle w:val="Els-body-text"/>
      </w:pPr>
      <w:r w:rsidRPr="000A3E9E">
        <w:t xml:space="preserve">Gene expression programming (GEP) is capable </w:t>
      </w:r>
      <w:r w:rsidR="009D1C15" w:rsidRPr="000A3E9E">
        <w:t>of acquiring</w:t>
      </w:r>
      <w:r w:rsidRPr="000A3E9E">
        <w:t xml:space="preserve"> problem-specific knowledge</w:t>
      </w:r>
      <w:r w:rsidR="009D1C15" w:rsidRPr="000A3E9E">
        <w:t xml:space="preserve"> </w:t>
      </w:r>
      <w:r w:rsidR="009D1C15" w:rsidRPr="000A3E9E">
        <w:rPr>
          <w:lang w:eastAsia="zh-CN"/>
        </w:rPr>
        <w:t xml:space="preserve">through the extraction of </w:t>
      </w:r>
      <w:proofErr w:type="spellStart"/>
      <w:r w:rsidR="005C24DD" w:rsidRPr="000A3E9E">
        <w:t>DRs</w:t>
      </w:r>
      <w:r w:rsidR="009D1C15" w:rsidRPr="000A3E9E">
        <w:t>.</w:t>
      </w:r>
      <w:proofErr w:type="spellEnd"/>
      <w:r w:rsidR="009D1C15" w:rsidRPr="000A3E9E">
        <w:t xml:space="preserve"> These rules play a crucial role in calculating priorities of tasks or units and serve as the basis for decision-making. They are constructed using attributes related to problem features and objective functions, offering advantages in terms of easy implementation and remarkably rapid computation. </w:t>
      </w:r>
      <w:r w:rsidRPr="000A3E9E">
        <w:t xml:space="preserve">In this work, a </w:t>
      </w:r>
      <w:r w:rsidR="00580F9C">
        <w:t xml:space="preserve">novel </w:t>
      </w:r>
      <w:r w:rsidRPr="000A3E9E">
        <w:t>hybrid algorithm (</w:t>
      </w:r>
      <w:r w:rsidR="00580F9C">
        <w:t xml:space="preserve">denoted as </w:t>
      </w:r>
      <w:r w:rsidRPr="000A3E9E">
        <w:t>HA), integrating an enhanced GEP algorithm and a MILP formulation, is proposed to address the multipurpose batch scheduling problems. The objective is to minimize makespan</w:t>
      </w:r>
      <w:r w:rsidR="00721050">
        <w:t xml:space="preserve"> </w:t>
      </w:r>
      <w:r w:rsidR="00721050">
        <w:rPr>
          <w:lang w:val="en-GB" w:eastAsia="zh-CN"/>
        </w:rPr>
        <w:t xml:space="preserve">(i.e. time horizon required to complete the production) </w:t>
      </w:r>
      <w:r w:rsidRPr="000A3E9E">
        <w:t xml:space="preserve">under a given production requirement. In GEP, </w:t>
      </w:r>
      <w:r w:rsidR="00182893" w:rsidRPr="000A3E9E">
        <w:rPr>
          <w:lang w:val="en-GB" w:eastAsia="zh-CN"/>
        </w:rPr>
        <w:t>D</w:t>
      </w:r>
      <w:r w:rsidRPr="000A3E9E">
        <w:rPr>
          <w:rFonts w:hint="eastAsia"/>
          <w:lang w:eastAsia="zh-CN"/>
        </w:rPr>
        <w:t>R</w:t>
      </w:r>
      <w:r w:rsidRPr="000A3E9E">
        <w:t xml:space="preserve">s </w:t>
      </w:r>
      <w:r w:rsidR="00922AF5" w:rsidRPr="000A3E9E">
        <w:t>are generated to determine the</w:t>
      </w:r>
      <w:r w:rsidRPr="000A3E9E">
        <w:t xml:space="preserve"> machine assignments and operation sequences </w:t>
      </w:r>
      <w:r w:rsidR="00BF0C92" w:rsidRPr="000A3E9E">
        <w:t>individually</w:t>
      </w:r>
      <w:r w:rsidRPr="000A3E9E">
        <w:t xml:space="preserve">. </w:t>
      </w:r>
      <w:r w:rsidR="00E12F7C" w:rsidRPr="000A3E9E">
        <w:t xml:space="preserve">The efficacy of these DRs is enhanced through </w:t>
      </w:r>
      <w:r w:rsidRPr="000A3E9E">
        <w:t>genetic operators</w:t>
      </w:r>
      <w:r w:rsidR="00D73C8E" w:rsidRPr="000A3E9E">
        <w:t xml:space="preserve">. </w:t>
      </w:r>
      <w:r w:rsidR="000668F3" w:rsidRPr="000A3E9E">
        <w:t xml:space="preserve">Subsequently, the acquired solution from GEP is further refined using a simplified MILP formulation to </w:t>
      </w:r>
      <w:r w:rsidRPr="000A3E9E">
        <w:t xml:space="preserve">orientate the most-reasonable operation timings. Computational studies show that HA is capable to locate the optima in a short time frame for </w:t>
      </w:r>
      <w:r w:rsidR="001F6B60">
        <w:t>most</w:t>
      </w:r>
      <w:r w:rsidRPr="000A3E9E">
        <w:t xml:space="preserve"> considered </w:t>
      </w:r>
      <w:r w:rsidR="00AB1472" w:rsidRPr="000A3E9E">
        <w:t>examples and</w:t>
      </w:r>
      <w:r w:rsidR="00566099" w:rsidRPr="000A3E9E">
        <w:t xml:space="preserve"> </w:t>
      </w:r>
      <w:r w:rsidR="00340A75" w:rsidRPr="000A3E9E">
        <w:t>exhibits</w:t>
      </w:r>
      <w:r w:rsidR="00566099" w:rsidRPr="000A3E9E">
        <w:t xml:space="preserve"> a significant</w:t>
      </w:r>
      <w:r w:rsidR="00AB1472" w:rsidRPr="000A3E9E">
        <w:t xml:space="preserve"> advantage </w:t>
      </w:r>
      <w:r w:rsidR="00340A75" w:rsidRPr="000A3E9E">
        <w:t>in</w:t>
      </w:r>
      <w:r w:rsidR="00AB1472" w:rsidRPr="000A3E9E">
        <w:t xml:space="preserve"> computational efficiency relative to the </w:t>
      </w:r>
      <w:r w:rsidR="00340A75" w:rsidRPr="000A3E9E">
        <w:t xml:space="preserve">reference </w:t>
      </w:r>
      <w:r w:rsidR="00AB1472" w:rsidRPr="000A3E9E">
        <w:t>mathematical programming approach.</w:t>
      </w:r>
    </w:p>
    <w:p w14:paraId="0A9305FC" w14:textId="2A72C317" w:rsidR="007C0F77" w:rsidRPr="00302889" w:rsidRDefault="007C0F77" w:rsidP="00350902">
      <w:pPr>
        <w:pStyle w:val="Els-1storder-head"/>
      </w:pPr>
      <w:r w:rsidRPr="00302889">
        <w:t>Problem statement</w:t>
      </w:r>
    </w:p>
    <w:p w14:paraId="661AC9AE" w14:textId="4683E2A1" w:rsidR="007C0F77" w:rsidRPr="002478CD" w:rsidRDefault="00885ACD" w:rsidP="009F40BD">
      <w:pPr>
        <w:pStyle w:val="Els-body-text"/>
      </w:pPr>
      <w:r w:rsidRPr="002478CD">
        <w:t>In the scheduling problem of a</w:t>
      </w:r>
      <w:r w:rsidR="009F40BD" w:rsidRPr="002478CD">
        <w:t xml:space="preserve"> multipurpose batch</w:t>
      </w:r>
      <w:r w:rsidRPr="002478CD">
        <w:t xml:space="preserve"> facility,</w:t>
      </w:r>
      <w:r w:rsidR="009F40BD" w:rsidRPr="002478CD">
        <w:t xml:space="preserve"> </w:t>
      </w:r>
      <w:r w:rsidRPr="002478CD">
        <w:t>s</w:t>
      </w:r>
      <w:r w:rsidR="009F40BD" w:rsidRPr="002478CD">
        <w:t xml:space="preserve">everal tasks </w:t>
      </w:r>
      <m:oMath>
        <m:r>
          <w:rPr>
            <w:rFonts w:ascii="Cambria Math" w:hAnsi="Cambria Math"/>
          </w:rPr>
          <m:t>i</m:t>
        </m:r>
      </m:oMath>
      <w:r w:rsidR="009F40BD" w:rsidRPr="002478CD">
        <w:t xml:space="preserve"> </w:t>
      </w:r>
      <w:r w:rsidR="00EF04AC" w:rsidRPr="002478CD">
        <w:t xml:space="preserve">from </w:t>
      </w:r>
      <w:r w:rsidR="009F40BD" w:rsidRPr="002478CD">
        <w:t xml:space="preserve">the set </w:t>
      </w:r>
      <m:oMath>
        <m:r>
          <m:rPr>
            <m:sty m:val="b"/>
          </m:rPr>
          <w:rPr>
            <w:rFonts w:ascii="Cambria Math" w:hAnsi="Cambria Math"/>
          </w:rPr>
          <m:t>I</m:t>
        </m:r>
      </m:oMath>
      <w:r w:rsidR="009F40BD" w:rsidRPr="002478CD">
        <w:t xml:space="preserve"> can be </w:t>
      </w:r>
      <w:r w:rsidR="00EF04AC" w:rsidRPr="002478CD">
        <w:t>executed</w:t>
      </w:r>
      <w:r w:rsidR="009F40BD" w:rsidRPr="002478CD">
        <w:t xml:space="preserve"> in the</w:t>
      </w:r>
      <w:r w:rsidR="004D4B1C">
        <w:t>ir</w:t>
      </w:r>
      <w:r w:rsidR="009F40BD" w:rsidRPr="002478CD">
        <w:t xml:space="preserve"> available processing units </w:t>
      </w:r>
      <m:oMath>
        <m:r>
          <w:rPr>
            <w:rFonts w:ascii="Cambria Math" w:hAnsi="Cambria Math"/>
          </w:rPr>
          <m:t>j∈</m:t>
        </m:r>
        <m:r>
          <m:rPr>
            <m:sty m:val="b"/>
          </m:rPr>
          <w:rPr>
            <w:rFonts w:ascii="Cambria Math" w:hAnsi="Cambria Math"/>
          </w:rPr>
          <m:t>J</m:t>
        </m:r>
      </m:oMath>
      <w:r w:rsidR="009F40BD" w:rsidRPr="002478CD">
        <w:t xml:space="preserve">. </w:t>
      </w:r>
      <w:r w:rsidR="00595F06" w:rsidRPr="002478CD">
        <w:t xml:space="preserve">Units </w:t>
      </w:r>
      <m:oMath>
        <m:r>
          <w:rPr>
            <w:rFonts w:ascii="Cambria Math" w:hAnsi="Cambria Math"/>
          </w:rPr>
          <m:t>j</m:t>
        </m:r>
      </m:oMath>
      <w:r w:rsidR="00595F06" w:rsidRPr="002478CD">
        <w:t xml:space="preserve"> able to perform </w:t>
      </w:r>
      <w:r w:rsidR="00EF04AC" w:rsidRPr="002478CD">
        <w:t>a</w:t>
      </w:r>
      <w:r w:rsidR="00595F06" w:rsidRPr="002478CD">
        <w:t xml:space="preserve"> task </w:t>
      </w:r>
      <m:oMath>
        <m:r>
          <w:rPr>
            <w:rFonts w:ascii="Cambria Math" w:hAnsi="Cambria Math"/>
          </w:rPr>
          <m:t>i</m:t>
        </m:r>
      </m:oMath>
      <w:r w:rsidR="00595F06" w:rsidRPr="002478CD">
        <w:t xml:space="preserve"> </w:t>
      </w:r>
      <w:r w:rsidR="00EF04AC" w:rsidRPr="002478CD">
        <w:t>constitute</w:t>
      </w:r>
      <w:r w:rsidR="00595F06" w:rsidRPr="002478CD">
        <w:t xml:space="preserve"> </w:t>
      </w:r>
      <w:r w:rsidR="00EF04AC" w:rsidRPr="002478CD">
        <w:t>a</w:t>
      </w:r>
      <w:r w:rsidR="00595F06" w:rsidRPr="002478CD">
        <w:t xml:space="preserve"> set </w:t>
      </w:r>
      <m:oMath>
        <m:sSub>
          <m:sSubPr>
            <m:ctrlPr>
              <w:rPr>
                <w:rFonts w:ascii="Cambria Math" w:hAnsi="Cambria Math"/>
                <w:i/>
              </w:rPr>
            </m:ctrlPr>
          </m:sSubPr>
          <m:e>
            <m:r>
              <m:rPr>
                <m:sty m:val="b"/>
              </m:rPr>
              <w:rPr>
                <w:rFonts w:ascii="Cambria Math" w:hAnsi="Cambria Math"/>
              </w:rPr>
              <m:t>J</m:t>
            </m:r>
          </m:e>
          <m:sub>
            <m:r>
              <w:rPr>
                <w:rFonts w:ascii="Cambria Math" w:hAnsi="Cambria Math"/>
              </w:rPr>
              <m:t>i</m:t>
            </m:r>
          </m:sub>
        </m:sSub>
      </m:oMath>
      <w:r w:rsidR="00595F06" w:rsidRPr="002478CD">
        <w:t xml:space="preserve">. </w:t>
      </w:r>
      <w:r w:rsidR="00251FA0" w:rsidRPr="002478CD">
        <w:t xml:space="preserve">Processing times of tasks on the assigned units are variable with their batch sizes. And the variable and fixed processing time of a task </w:t>
      </w:r>
      <m:oMath>
        <m:r>
          <w:rPr>
            <w:rFonts w:ascii="Cambria Math" w:hAnsi="Cambria Math"/>
          </w:rPr>
          <m:t>i</m:t>
        </m:r>
      </m:oMath>
      <w:r w:rsidR="00251FA0" w:rsidRPr="002478CD">
        <w:t xml:space="preserve"> on unit </w:t>
      </w:r>
      <m:oMath>
        <m:r>
          <w:rPr>
            <w:rFonts w:ascii="Cambria Math" w:hAnsi="Cambria Math"/>
          </w:rPr>
          <m:t>j</m:t>
        </m:r>
      </m:oMath>
      <w:r w:rsidR="00251FA0" w:rsidRPr="002478CD">
        <w:t xml:space="preserve"> are denoted by </w:t>
      </w:r>
      <m:oMath>
        <m:sSub>
          <m:sSubPr>
            <m:ctrlPr>
              <w:rPr>
                <w:rFonts w:ascii="Cambria Math" w:hAnsi="Cambria Math"/>
                <w:i/>
                <w:iCs/>
              </w:rPr>
            </m:ctrlPr>
          </m:sSubPr>
          <m:e>
            <m:r>
              <w:rPr>
                <w:rFonts w:ascii="Cambria Math" w:hAnsi="Cambria Math"/>
              </w:rPr>
              <m:t>a</m:t>
            </m:r>
          </m:e>
          <m:sub>
            <m:r>
              <w:rPr>
                <w:rFonts w:ascii="Cambria Math" w:hAnsi="Cambria Math"/>
              </w:rPr>
              <m:t>ij</m:t>
            </m:r>
          </m:sub>
        </m:sSub>
      </m:oMath>
      <w:r w:rsidR="00251FA0" w:rsidRPr="002478CD">
        <w:rPr>
          <w:iCs/>
        </w:rPr>
        <w:t xml:space="preserve"> and </w:t>
      </w:r>
      <m:oMath>
        <m:sSub>
          <m:sSubPr>
            <m:ctrlPr>
              <w:rPr>
                <w:rFonts w:ascii="Cambria Math" w:hAnsi="Cambria Math"/>
                <w:i/>
                <w:iCs/>
              </w:rPr>
            </m:ctrlPr>
          </m:sSubPr>
          <m:e>
            <m:r>
              <w:rPr>
                <w:rFonts w:ascii="Cambria Math" w:hAnsi="Cambria Math"/>
              </w:rPr>
              <m:t>β</m:t>
            </m:r>
          </m:e>
          <m:sub>
            <m:r>
              <w:rPr>
                <w:rFonts w:ascii="Cambria Math" w:hAnsi="Cambria Math"/>
              </w:rPr>
              <m:t>ij</m:t>
            </m:r>
          </m:sub>
        </m:sSub>
      </m:oMath>
      <w:r w:rsidR="00251FA0" w:rsidRPr="002478CD">
        <w:t xml:space="preserve">, respectively. Batch size of a task </w:t>
      </w:r>
      <m:oMath>
        <m:r>
          <w:rPr>
            <w:rFonts w:ascii="Cambria Math" w:hAnsi="Cambria Math"/>
          </w:rPr>
          <m:t>i</m:t>
        </m:r>
      </m:oMath>
      <w:r w:rsidR="00251FA0" w:rsidRPr="002478CD">
        <w:t xml:space="preserve"> performed on one unit </w:t>
      </w:r>
      <m:oMath>
        <m:r>
          <w:rPr>
            <w:rFonts w:ascii="Cambria Math" w:hAnsi="Cambria Math"/>
          </w:rPr>
          <m:t>j</m:t>
        </m:r>
      </m:oMath>
      <w:r w:rsidR="00251FA0" w:rsidRPr="002478CD">
        <w:t xml:space="preserve"> is bounded by its maximum </w:t>
      </w:r>
      <m:oMath>
        <m:sSubSup>
          <m:sSubSupPr>
            <m:ctrlPr>
              <w:rPr>
                <w:rFonts w:ascii="Cambria Math" w:hAnsi="Cambria Math"/>
              </w:rPr>
            </m:ctrlPr>
          </m:sSubSupPr>
          <m:e>
            <m:r>
              <w:rPr>
                <w:rFonts w:ascii="Cambria Math" w:hAnsi="Cambria Math"/>
              </w:rPr>
              <m:t>B</m:t>
            </m:r>
          </m:e>
          <m:sub>
            <m:r>
              <w:rPr>
                <w:rFonts w:ascii="Cambria Math" w:hAnsi="Cambria Math"/>
              </w:rPr>
              <m:t>ij</m:t>
            </m:r>
          </m:sub>
          <m:sup>
            <m:r>
              <w:rPr>
                <w:rFonts w:ascii="Cambria Math" w:hAnsi="Cambria Math"/>
              </w:rPr>
              <m:t>max</m:t>
            </m:r>
          </m:sup>
        </m:sSubSup>
      </m:oMath>
      <w:r w:rsidR="00251FA0" w:rsidRPr="002478CD">
        <w:t xml:space="preserve"> and minimum </w:t>
      </w:r>
      <m:oMath>
        <m:sSubSup>
          <m:sSubSupPr>
            <m:ctrlPr>
              <w:rPr>
                <w:rFonts w:ascii="Cambria Math" w:hAnsi="Cambria Math"/>
              </w:rPr>
            </m:ctrlPr>
          </m:sSubSupPr>
          <m:e>
            <m:r>
              <w:rPr>
                <w:rFonts w:ascii="Cambria Math" w:hAnsi="Cambria Math"/>
              </w:rPr>
              <m:t>B</m:t>
            </m:r>
          </m:e>
          <m:sub>
            <m:r>
              <w:rPr>
                <w:rFonts w:ascii="Cambria Math" w:hAnsi="Cambria Math"/>
              </w:rPr>
              <m:t>ij</m:t>
            </m:r>
          </m:sub>
          <m:sup>
            <m:r>
              <w:rPr>
                <w:rFonts w:ascii="Cambria Math" w:hAnsi="Cambria Math"/>
              </w:rPr>
              <m:t>min</m:t>
            </m:r>
          </m:sup>
        </m:sSubSup>
      </m:oMath>
      <w:r w:rsidR="001D5CF3">
        <w:t xml:space="preserve"> </w:t>
      </w:r>
      <w:r w:rsidR="00251FA0" w:rsidRPr="002478CD">
        <w:t xml:space="preserve">unit capacity. There are </w:t>
      </w:r>
      <m:oMath>
        <m:r>
          <m:rPr>
            <m:sty m:val="b"/>
          </m:rPr>
          <w:rPr>
            <w:rFonts w:ascii="Cambria Math" w:hAnsi="Cambria Math"/>
          </w:rPr>
          <m:t>S</m:t>
        </m:r>
      </m:oMath>
      <w:r w:rsidR="00251FA0" w:rsidRPr="002478CD">
        <w:t xml:space="preserve"> states involved in the process, including raw material </w:t>
      </w:r>
      <m:oMath>
        <m:sSup>
          <m:sSupPr>
            <m:ctrlPr>
              <w:rPr>
                <w:rFonts w:ascii="Cambria Math" w:hAnsi="Cambria Math"/>
                <w:i/>
                <w:color w:val="000000" w:themeColor="text1"/>
              </w:rPr>
            </m:ctrlPr>
          </m:sSupPr>
          <m:e>
            <m:r>
              <m:rPr>
                <m:sty m:val="b"/>
              </m:rPr>
              <w:rPr>
                <w:rFonts w:ascii="Cambria Math" w:hAnsi="Cambria Math"/>
                <w:color w:val="000000" w:themeColor="text1"/>
              </w:rPr>
              <m:t>S</m:t>
            </m:r>
          </m:e>
          <m:sup>
            <m:r>
              <m:rPr>
                <m:sty m:val="p"/>
              </m:rPr>
              <w:rPr>
                <w:rFonts w:ascii="Cambria Math" w:hAnsi="Cambria Math"/>
                <w:color w:val="000000" w:themeColor="text1"/>
              </w:rPr>
              <m:t>R</m:t>
            </m:r>
          </m:sup>
        </m:sSup>
      </m:oMath>
      <w:r w:rsidR="00251FA0" w:rsidRPr="002478CD">
        <w:t xml:space="preserve">, intermediate material </w:t>
      </w:r>
      <m:oMath>
        <m:sSup>
          <m:sSupPr>
            <m:ctrlPr>
              <w:rPr>
                <w:rFonts w:ascii="Cambria Math" w:hAnsi="Cambria Math"/>
                <w:i/>
                <w:color w:val="000000" w:themeColor="text1"/>
              </w:rPr>
            </m:ctrlPr>
          </m:sSupPr>
          <m:e>
            <m:r>
              <m:rPr>
                <m:sty m:val="b"/>
              </m:rPr>
              <w:rPr>
                <w:rFonts w:ascii="Cambria Math" w:hAnsi="Cambria Math"/>
                <w:color w:val="000000" w:themeColor="text1"/>
              </w:rPr>
              <m:t>S</m:t>
            </m:r>
          </m:e>
          <m:sup>
            <m:r>
              <m:rPr>
                <m:sty m:val="p"/>
              </m:rPr>
              <w:rPr>
                <w:rFonts w:ascii="Cambria Math" w:hAnsi="Cambria Math"/>
                <w:color w:val="000000" w:themeColor="text1"/>
              </w:rPr>
              <m:t>IN</m:t>
            </m:r>
          </m:sup>
        </m:sSup>
      </m:oMath>
      <w:r w:rsidR="00251FA0" w:rsidRPr="002478CD">
        <w:rPr>
          <w:color w:val="000000" w:themeColor="text1"/>
        </w:rPr>
        <w:t xml:space="preserve"> </w:t>
      </w:r>
      <w:r w:rsidR="00251FA0" w:rsidRPr="002478CD">
        <w:t>and products</w:t>
      </w:r>
      <w:r w:rsidR="00251FA0" w:rsidRPr="002478CD">
        <w:rPr>
          <w:color w:val="000000" w:themeColor="text1"/>
        </w:rPr>
        <w:t xml:space="preserve"> </w:t>
      </w:r>
      <m:oMath>
        <m:sSup>
          <m:sSupPr>
            <m:ctrlPr>
              <w:rPr>
                <w:rFonts w:ascii="Cambria Math" w:hAnsi="Cambria Math"/>
                <w:i/>
                <w:color w:val="000000" w:themeColor="text1"/>
              </w:rPr>
            </m:ctrlPr>
          </m:sSupPr>
          <m:e>
            <m:r>
              <m:rPr>
                <m:sty m:val="b"/>
              </m:rPr>
              <w:rPr>
                <w:rFonts w:ascii="Cambria Math" w:hAnsi="Cambria Math"/>
                <w:color w:val="000000" w:themeColor="text1"/>
              </w:rPr>
              <m:t>S</m:t>
            </m:r>
          </m:e>
          <m:sup>
            <m:r>
              <m:rPr>
                <m:sty m:val="p"/>
              </m:rPr>
              <w:rPr>
                <w:rFonts w:ascii="Cambria Math" w:hAnsi="Cambria Math"/>
                <w:color w:val="000000" w:themeColor="text1"/>
              </w:rPr>
              <m:t>P</m:t>
            </m:r>
          </m:sup>
        </m:sSup>
      </m:oMath>
      <w:r w:rsidR="00251FA0" w:rsidRPr="002478CD">
        <w:t xml:space="preserve">. One state </w:t>
      </w:r>
      <m:oMath>
        <m:r>
          <w:rPr>
            <w:rFonts w:ascii="Cambria Math" w:hAnsi="Cambria Math"/>
          </w:rPr>
          <m:t>s</m:t>
        </m:r>
      </m:oMath>
      <w:r w:rsidR="00251FA0" w:rsidRPr="002478CD">
        <w:t xml:space="preserve"> is consumed or produced by a task </w:t>
      </w:r>
      <m:oMath>
        <m:r>
          <w:rPr>
            <w:rFonts w:ascii="Cambria Math" w:hAnsi="Cambria Math"/>
          </w:rPr>
          <m:t>i</m:t>
        </m:r>
      </m:oMath>
      <w:r w:rsidR="00251FA0" w:rsidRPr="002478CD">
        <w:t xml:space="preserve"> with the proportion </w:t>
      </w:r>
      <m:oMath>
        <m:sSub>
          <m:sSubPr>
            <m:ctrlPr>
              <w:rPr>
                <w:rFonts w:ascii="Cambria Math" w:hAnsi="Cambria Math"/>
                <w:i/>
              </w:rPr>
            </m:ctrlPr>
          </m:sSubPr>
          <m:e>
            <m:r>
              <w:rPr>
                <w:rFonts w:ascii="Cambria Math" w:hAnsi="Cambria Math"/>
              </w:rPr>
              <m:t>ρ</m:t>
            </m:r>
          </m:e>
          <m:sub>
            <m:r>
              <w:rPr>
                <w:rFonts w:ascii="Cambria Math" w:hAnsi="Cambria Math"/>
              </w:rPr>
              <m:t>is</m:t>
            </m:r>
          </m:sub>
        </m:sSub>
      </m:oMath>
      <w:r w:rsidR="00251FA0" w:rsidRPr="002478CD">
        <w:t xml:space="preserve">. The production process </w:t>
      </w:r>
      <w:r w:rsidR="0060753E" w:rsidRPr="002478CD">
        <w:rPr>
          <w:lang w:eastAsia="zh-CN"/>
        </w:rPr>
        <w:t xml:space="preserve">route </w:t>
      </w:r>
      <w:r w:rsidR="0060753E" w:rsidRPr="002478CD">
        <w:rPr>
          <w:lang w:val="en-GB" w:eastAsia="zh-CN"/>
        </w:rPr>
        <w:t xml:space="preserve">to produce a product </w:t>
      </w:r>
      <m:oMath>
        <m:r>
          <w:rPr>
            <w:rFonts w:ascii="Cambria Math" w:hAnsi="Cambria Math"/>
            <w:lang w:val="en-GB" w:eastAsia="zh-CN"/>
          </w:rPr>
          <m:t>s∈</m:t>
        </m:r>
        <m:sSup>
          <m:sSupPr>
            <m:ctrlPr>
              <w:rPr>
                <w:rFonts w:ascii="Cambria Math" w:hAnsi="Cambria Math"/>
                <w:i/>
                <w:color w:val="000000" w:themeColor="text1"/>
              </w:rPr>
            </m:ctrlPr>
          </m:sSupPr>
          <m:e>
            <m:r>
              <m:rPr>
                <m:sty m:val="b"/>
              </m:rPr>
              <w:rPr>
                <w:rFonts w:ascii="Cambria Math" w:hAnsi="Cambria Math"/>
                <w:color w:val="000000" w:themeColor="text1"/>
              </w:rPr>
              <m:t>S</m:t>
            </m:r>
          </m:e>
          <m:sup>
            <m:r>
              <m:rPr>
                <m:sty m:val="p"/>
              </m:rPr>
              <w:rPr>
                <w:rFonts w:ascii="Cambria Math" w:hAnsi="Cambria Math"/>
                <w:color w:val="000000" w:themeColor="text1"/>
              </w:rPr>
              <m:t>P</m:t>
            </m:r>
          </m:sup>
        </m:sSup>
      </m:oMath>
      <w:r w:rsidR="0060753E" w:rsidRPr="002478CD">
        <w:t xml:space="preserve"> is expressed using</w:t>
      </w:r>
      <w:r w:rsidR="002F14F2" w:rsidRPr="002478CD">
        <w:t xml:space="preserve"> </w:t>
      </w:r>
      <m:oMath>
        <m:r>
          <w:rPr>
            <w:rFonts w:ascii="Cambria Math" w:hAnsi="Cambria Math"/>
          </w:rPr>
          <m:t>p∈</m:t>
        </m:r>
        <m:r>
          <m:rPr>
            <m:sty m:val="b"/>
          </m:rPr>
          <w:rPr>
            <w:rFonts w:ascii="Cambria Math" w:hAnsi="Cambria Math"/>
          </w:rPr>
          <m:t>P</m:t>
        </m:r>
      </m:oMath>
      <w:r w:rsidR="0060753E" w:rsidRPr="002478CD">
        <w:t>, which includes all involved tasks</w:t>
      </w:r>
      <w:r w:rsidR="0098389E" w:rsidRPr="002478CD">
        <w:t xml:space="preserve"> </w:t>
      </w:r>
      <m:oMath>
        <m:r>
          <w:rPr>
            <w:rFonts w:ascii="Cambria Math" w:hAnsi="Cambria Math"/>
          </w:rPr>
          <m:t>i∈</m:t>
        </m:r>
        <m:sSub>
          <m:sSubPr>
            <m:ctrlPr>
              <w:rPr>
                <w:rFonts w:ascii="Cambria Math" w:hAnsi="Cambria Math"/>
                <w:i/>
              </w:rPr>
            </m:ctrlPr>
          </m:sSubPr>
          <m:e>
            <m:r>
              <m:rPr>
                <m:sty m:val="b"/>
              </m:rPr>
              <w:rPr>
                <w:rFonts w:ascii="Cambria Math" w:hAnsi="Cambria Math"/>
              </w:rPr>
              <m:t>I</m:t>
            </m:r>
          </m:e>
          <m:sub>
            <m:r>
              <w:rPr>
                <w:rFonts w:ascii="Cambria Math" w:hAnsi="Cambria Math"/>
              </w:rPr>
              <m:t>p</m:t>
            </m:r>
          </m:sub>
        </m:sSub>
      </m:oMath>
      <w:r w:rsidR="0060753E" w:rsidRPr="002478CD">
        <w:t xml:space="preserve"> and states</w:t>
      </w:r>
      <w:r w:rsidR="004172F1" w:rsidRPr="002478CD">
        <w:t xml:space="preserve"> </w:t>
      </w:r>
      <m:oMath>
        <m:r>
          <w:rPr>
            <w:rFonts w:ascii="Cambria Math" w:hAnsi="Cambria Math"/>
          </w:rPr>
          <m:t>s∈</m:t>
        </m:r>
        <m:sSub>
          <m:sSubPr>
            <m:ctrlPr>
              <w:rPr>
                <w:rFonts w:ascii="Cambria Math" w:hAnsi="Cambria Math"/>
                <w:i/>
              </w:rPr>
            </m:ctrlPr>
          </m:sSubPr>
          <m:e>
            <m:r>
              <m:rPr>
                <m:sty m:val="b"/>
              </m:rPr>
              <w:rPr>
                <w:rFonts w:ascii="Cambria Math" w:hAnsi="Cambria Math"/>
              </w:rPr>
              <m:t>S</m:t>
            </m:r>
          </m:e>
          <m:sub>
            <m:r>
              <w:rPr>
                <w:rFonts w:ascii="Cambria Math" w:hAnsi="Cambria Math"/>
              </w:rPr>
              <m:t>p</m:t>
            </m:r>
          </m:sub>
        </m:sSub>
      </m:oMath>
      <w:r w:rsidR="0060753E" w:rsidRPr="002478CD">
        <w:t xml:space="preserve">. </w:t>
      </w:r>
      <w:r w:rsidR="009F40BD" w:rsidRPr="002478CD">
        <w:t>Four types of storage policies, including zero-wait (ZW), unlimited intermediate storage (UIS), finite intermediate storage (FIS), and no intermediate storage (NIS) are discussed.</w:t>
      </w:r>
      <w:r w:rsidR="00620F94" w:rsidRPr="002478CD">
        <w:t xml:space="preserve"> </w:t>
      </w:r>
      <w:r w:rsidR="008F7A96" w:rsidRPr="002478CD">
        <w:t>The objective considered in this work is to minimize the makespan</w:t>
      </w:r>
      <w:r w:rsidR="008A4714" w:rsidRPr="002478CD">
        <w:t>.</w:t>
      </w:r>
    </w:p>
    <w:p w14:paraId="6FF8893E" w14:textId="0CBFCB82" w:rsidR="00350902" w:rsidRPr="002478CD" w:rsidRDefault="007A7462" w:rsidP="00632C5C">
      <w:pPr>
        <w:pStyle w:val="Els-1storder-head"/>
      </w:pPr>
      <w:r w:rsidRPr="002478CD">
        <w:t>Methodology</w:t>
      </w:r>
    </w:p>
    <w:p w14:paraId="144DE69A" w14:textId="47284C00" w:rsidR="008D2649" w:rsidRPr="002478CD" w:rsidRDefault="007A7462" w:rsidP="008D2649">
      <w:pPr>
        <w:pStyle w:val="Els-2ndorder-head"/>
      </w:pPr>
      <w:r w:rsidRPr="002478CD">
        <w:t>Hybrid framework</w:t>
      </w:r>
    </w:p>
    <w:p w14:paraId="707B6B4E" w14:textId="5D856BD4" w:rsidR="002204AA" w:rsidRPr="002478CD" w:rsidRDefault="002204AA" w:rsidP="002204AA">
      <w:pPr>
        <w:pStyle w:val="Els-body-text"/>
      </w:pPr>
      <w:r w:rsidRPr="002478CD">
        <w:t>In the proposed hybrid algorithm, there are three stages as illustrated in Figure 1. The improved GEP in the first stage generates good-quality solutions where processing times of tasks are fixed as the maximum and independent on the batch size. Then in the second stage, scheduling information concerning batch number</w:t>
      </w:r>
      <w:r w:rsidR="00ED5FEC" w:rsidRPr="002478CD">
        <w:rPr>
          <w:lang w:eastAsia="zh-CN"/>
        </w:rPr>
        <w:t>s</w:t>
      </w:r>
      <w:r w:rsidRPr="002478CD">
        <w:t xml:space="preserve"> of tasks, unit </w:t>
      </w:r>
      <w:r w:rsidR="00ED5FEC" w:rsidRPr="002478CD">
        <w:rPr>
          <w:lang w:eastAsia="zh-CN"/>
        </w:rPr>
        <w:t>allocations</w:t>
      </w:r>
      <w:r w:rsidRPr="002478CD">
        <w:rPr>
          <w:lang w:eastAsia="zh-CN"/>
        </w:rPr>
        <w:t xml:space="preserve"> </w:t>
      </w:r>
      <w:r w:rsidRPr="002478CD">
        <w:t xml:space="preserve">and </w:t>
      </w:r>
      <w:r w:rsidR="0016624E" w:rsidRPr="002478CD">
        <w:t>performing sequence</w:t>
      </w:r>
      <w:r w:rsidRPr="002478CD">
        <w:t xml:space="preserve"> for batches of tasks are extracted and expressed using algorithmic parameters. Finally, the great majority of binary variables within </w:t>
      </w:r>
      <w:r w:rsidR="0016624E" w:rsidRPr="002478CD">
        <w:t>a</w:t>
      </w:r>
      <w:r w:rsidRPr="002478CD">
        <w:t xml:space="preserve"> sequence-based MILP model are prefixed using the above extracted parameters, and an improved solution would be yield by solving the MILP formulation to refine the batching and timing determinations.</w:t>
      </w:r>
    </w:p>
    <w:p w14:paraId="144DE69C" w14:textId="4A5F005D" w:rsidR="008D2649" w:rsidRDefault="002204AA" w:rsidP="008D2649">
      <w:pPr>
        <w:pStyle w:val="Els-body-text"/>
      </w:pPr>
      <w:r w:rsidRPr="002478CD">
        <w:lastRenderedPageBreak/>
        <w:t>A pre-processing step is required</w:t>
      </w:r>
      <w:r w:rsidR="0016624E" w:rsidRPr="002478CD">
        <w:t xml:space="preserve"> in the first-stage algorithm </w:t>
      </w:r>
      <w:r w:rsidR="000D73CD">
        <w:t>of</w:t>
      </w:r>
      <w:r w:rsidR="0016624E" w:rsidRPr="002478CD">
        <w:t xml:space="preserve"> HA</w:t>
      </w:r>
      <w:r w:rsidRPr="002478CD">
        <w:t xml:space="preserve"> to fix the processing times </w:t>
      </w:r>
      <m:oMath>
        <m:sSub>
          <m:sSubPr>
            <m:ctrlPr>
              <w:rPr>
                <w:rFonts w:ascii="Cambria Math" w:hAnsi="Cambria Math"/>
                <w:i/>
              </w:rPr>
            </m:ctrlPr>
          </m:sSubPr>
          <m:e>
            <m:r>
              <w:rPr>
                <w:rFonts w:ascii="Cambria Math" w:hAnsi="Cambria Math"/>
              </w:rPr>
              <m:t>τ</m:t>
            </m:r>
          </m:e>
          <m:sub>
            <m:r>
              <w:rPr>
                <w:rFonts w:ascii="Cambria Math" w:hAnsi="Cambria Math"/>
              </w:rPr>
              <m:t>ij</m:t>
            </m:r>
          </m:sub>
        </m:sSub>
      </m:oMath>
      <w:r w:rsidR="000641A7" w:rsidRPr="002478CD">
        <w:t xml:space="preserve"> </w:t>
      </w:r>
      <w:r w:rsidRPr="002478CD">
        <w:t xml:space="preserve">of tasks </w:t>
      </w:r>
      <m:oMath>
        <m:r>
          <w:rPr>
            <w:rFonts w:ascii="Cambria Math" w:hAnsi="Cambria Math"/>
          </w:rPr>
          <m:t>i</m:t>
        </m:r>
      </m:oMath>
      <w:r w:rsidRPr="002478CD">
        <w:t xml:space="preserve"> on</w:t>
      </w:r>
      <w:r w:rsidR="00952BD3">
        <w:t xml:space="preserve"> its</w:t>
      </w:r>
      <w:r w:rsidRPr="002478CD">
        <w:t xml:space="preserve"> available unit </w:t>
      </w:r>
      <m:oMath>
        <m:r>
          <w:rPr>
            <w:rFonts w:ascii="Cambria Math" w:hAnsi="Cambria Math"/>
          </w:rPr>
          <m:t>j</m:t>
        </m:r>
      </m:oMath>
      <w:r w:rsidRPr="002478CD">
        <w:t xml:space="preserve"> as the maximum value that can be calculated using the maximum batch size </w:t>
      </w:r>
      <w:r w:rsidR="00FB2C4F" w:rsidRPr="002478CD">
        <w:t xml:space="preserve">(i.e. </w:t>
      </w:r>
      <m:oMath>
        <m:sSub>
          <m:sSubPr>
            <m:ctrlPr>
              <w:rPr>
                <w:rFonts w:ascii="Cambria Math" w:hAnsi="Cambria Math"/>
                <w:i/>
                <w:iCs/>
              </w:rPr>
            </m:ctrlPr>
          </m:sSubPr>
          <m:e>
            <m:r>
              <w:rPr>
                <w:rFonts w:ascii="Cambria Math" w:hAnsi="Cambria Math"/>
              </w:rPr>
              <m:t>τ</m:t>
            </m:r>
          </m:e>
          <m:sub>
            <m:r>
              <w:rPr>
                <w:rFonts w:ascii="Cambria Math" w:hAnsi="Cambria Math"/>
              </w:rPr>
              <m:t>ij</m:t>
            </m:r>
          </m:sub>
        </m:sSub>
        <m:r>
          <w:rPr>
            <w:rFonts w:ascii="Cambria Math" w:hAnsi="Cambria Math"/>
          </w:rPr>
          <m:t>=</m:t>
        </m:r>
        <m:sSub>
          <m:sSubPr>
            <m:ctrlPr>
              <w:rPr>
                <w:rFonts w:ascii="Cambria Math" w:hAnsi="Cambria Math"/>
                <w:i/>
                <w:iCs/>
              </w:rPr>
            </m:ctrlPr>
          </m:sSubPr>
          <m:e>
            <m:r>
              <w:rPr>
                <w:rFonts w:ascii="Cambria Math" w:hAnsi="Cambria Math"/>
              </w:rPr>
              <m:t>a</m:t>
            </m:r>
          </m:e>
          <m:sub>
            <m:r>
              <w:rPr>
                <w:rFonts w:ascii="Cambria Math" w:hAnsi="Cambria Math"/>
              </w:rPr>
              <m:t>ij</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ij</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B</m:t>
            </m:r>
          </m:e>
          <m:sub>
            <m:r>
              <w:rPr>
                <w:rFonts w:ascii="Cambria Math" w:hAnsi="Cambria Math"/>
              </w:rPr>
              <m:t>ij</m:t>
            </m:r>
          </m:sub>
          <m:sup>
            <m:r>
              <w:rPr>
                <w:rFonts w:ascii="Cambria Math" w:hAnsi="Cambria Math"/>
              </w:rPr>
              <m:t>max</m:t>
            </m:r>
          </m:sup>
        </m:sSubSup>
      </m:oMath>
      <w:r w:rsidR="00FB2C4F" w:rsidRPr="002478CD">
        <w:t>)</w:t>
      </w:r>
      <w:r w:rsidRPr="002478CD">
        <w:t xml:space="preserve">, as shown in Figure </w:t>
      </w:r>
      <w:r w:rsidR="00FB2C4F" w:rsidRPr="002478CD">
        <w:t>1</w:t>
      </w:r>
      <w:r w:rsidRPr="002478CD">
        <w:t xml:space="preserve">. </w:t>
      </w:r>
      <w:r w:rsidR="00E4798C" w:rsidRPr="002478CD">
        <w:t>T</w:t>
      </w:r>
      <w:r w:rsidRPr="002478CD">
        <w:t>h</w:t>
      </w:r>
      <w:r w:rsidR="007C325F">
        <w:t xml:space="preserve">is </w:t>
      </w:r>
      <w:r w:rsidRPr="002478CD">
        <w:t xml:space="preserve">step is </w:t>
      </w:r>
      <w:r w:rsidR="00E4798C" w:rsidRPr="002478CD">
        <w:t>necessary because</w:t>
      </w:r>
      <w:r w:rsidRPr="002478CD">
        <w:t xml:space="preserve"> heuristics on batch size </w:t>
      </w:r>
      <w:r w:rsidR="004C0B4B" w:rsidRPr="002478CD">
        <w:t xml:space="preserve">in </w:t>
      </w:r>
      <w:r w:rsidR="00E4798C" w:rsidRPr="002478CD">
        <w:t>GEP</w:t>
      </w:r>
      <w:r w:rsidR="00542FA6" w:rsidRPr="002478CD">
        <w:t xml:space="preserve"> solutions </w:t>
      </w:r>
      <w:r w:rsidR="00E4798C" w:rsidRPr="002478CD">
        <w:t>indicate</w:t>
      </w:r>
      <w:r w:rsidR="00542FA6" w:rsidRPr="002478CD">
        <w:t xml:space="preserve"> </w:t>
      </w:r>
      <w:r w:rsidRPr="002478CD">
        <w:t xml:space="preserve">that solutions </w:t>
      </w:r>
      <w:r w:rsidR="00997CE1" w:rsidRPr="002478CD">
        <w:t>featuring</w:t>
      </w:r>
      <w:r w:rsidRPr="002478CD">
        <w:t xml:space="preserve"> tasks </w:t>
      </w:r>
      <w:r w:rsidR="00997CE1" w:rsidRPr="002478CD">
        <w:t>with</w:t>
      </w:r>
      <w:r w:rsidRPr="002478CD">
        <w:t xml:space="preserve"> maximum batch size</w:t>
      </w:r>
      <w:r w:rsidR="00542FA6" w:rsidRPr="002478CD">
        <w:t>s</w:t>
      </w:r>
      <w:r w:rsidRPr="002478CD">
        <w:t xml:space="preserve"> and minimum batch number</w:t>
      </w:r>
      <w:r w:rsidR="00542FA6" w:rsidRPr="002478CD">
        <w:t>s</w:t>
      </w:r>
      <w:r w:rsidRPr="002478CD">
        <w:t xml:space="preserve"> are likely to exhibit a high</w:t>
      </w:r>
      <w:r w:rsidR="00997CE1" w:rsidRPr="002478CD">
        <w:t>er</w:t>
      </w:r>
      <w:r w:rsidRPr="002478CD">
        <w:t xml:space="preserve"> level of quality</w:t>
      </w:r>
      <w:r w:rsidR="00E4798C" w:rsidRPr="002478CD">
        <w:t xml:space="preserve"> </w:t>
      </w:r>
      <w:r w:rsidR="00997CE1" w:rsidRPr="002478CD">
        <w:t>in minimizing</w:t>
      </w:r>
      <w:r w:rsidR="00E4798C" w:rsidRPr="002478CD">
        <w:t xml:space="preserve"> makespan</w:t>
      </w:r>
      <w:r w:rsidR="00620F94" w:rsidRPr="002478CD">
        <w:t xml:space="preserve">. </w:t>
      </w:r>
      <w:r w:rsidR="00EF0847" w:rsidRPr="002478CD">
        <w:t xml:space="preserve">The third stage </w:t>
      </w:r>
      <w:r w:rsidR="00291271" w:rsidRPr="002478CD">
        <w:t xml:space="preserve">in HA </w:t>
      </w:r>
      <w:r w:rsidR="00EF0847" w:rsidRPr="002478CD">
        <w:t xml:space="preserve">employs a sequence-based MILP </w:t>
      </w:r>
      <w:r w:rsidR="00EF0847" w:rsidRPr="00AF014A">
        <w:t xml:space="preserve">formulation </w:t>
      </w:r>
      <w:r w:rsidRPr="00AF014A">
        <w:t xml:space="preserve">from Li et al. </w:t>
      </w:r>
      <w:r w:rsidR="00AF014A" w:rsidRPr="00AF014A">
        <w:t>(</w:t>
      </w:r>
      <w:r w:rsidRPr="00AF014A">
        <w:t>2022</w:t>
      </w:r>
      <w:r w:rsidR="00AF014A" w:rsidRPr="00AF014A">
        <w:t>)</w:t>
      </w:r>
      <w:r w:rsidRPr="00AF014A">
        <w:t>.</w:t>
      </w:r>
    </w:p>
    <w:p w14:paraId="7D1F176D" w14:textId="1416C0D0" w:rsidR="00467153" w:rsidRDefault="00467153" w:rsidP="008D2649">
      <w:pPr>
        <w:pStyle w:val="Els-body-text"/>
        <w:rPr>
          <w:lang w:eastAsia="zh-CN"/>
        </w:rPr>
      </w:pPr>
      <w:r w:rsidRPr="00467153">
        <w:rPr>
          <w:noProof/>
        </w:rPr>
        <w:drawing>
          <wp:inline distT="0" distB="0" distL="0" distR="0" wp14:anchorId="47EF9A3E" wp14:editId="26EB1ED4">
            <wp:extent cx="3848519" cy="3080011"/>
            <wp:effectExtent l="0" t="0" r="0" b="0"/>
            <wp:docPr id="1901870292" name="Picture 190187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70292" name=""/>
                    <pic:cNvPicPr/>
                  </pic:nvPicPr>
                  <pic:blipFill>
                    <a:blip r:embed="rId9"/>
                    <a:stretch>
                      <a:fillRect/>
                    </a:stretch>
                  </pic:blipFill>
                  <pic:spPr>
                    <a:xfrm>
                      <a:off x="0" y="0"/>
                      <a:ext cx="3917273" cy="3135036"/>
                    </a:xfrm>
                    <a:prstGeom prst="rect">
                      <a:avLst/>
                    </a:prstGeom>
                  </pic:spPr>
                </pic:pic>
              </a:graphicData>
            </a:graphic>
          </wp:inline>
        </w:drawing>
      </w:r>
    </w:p>
    <w:p w14:paraId="67998D5B" w14:textId="3C91AD56" w:rsidR="00F27022" w:rsidRDefault="00F27022" w:rsidP="008D2649">
      <w:pPr>
        <w:pStyle w:val="Els-body-text"/>
        <w:rPr>
          <w:lang w:eastAsia="zh-CN"/>
        </w:rPr>
      </w:pPr>
      <w:r>
        <w:rPr>
          <w:lang w:eastAsia="zh-CN"/>
        </w:rPr>
        <w:t xml:space="preserve">Figure 1. </w:t>
      </w:r>
      <w:r w:rsidR="00D620F3">
        <w:rPr>
          <w:lang w:eastAsia="zh-CN"/>
        </w:rPr>
        <w:t>Framework of the proposed hybrid algorithm</w:t>
      </w:r>
    </w:p>
    <w:p w14:paraId="18115308" w14:textId="56711523" w:rsidR="00D52CDB" w:rsidRDefault="007A7462" w:rsidP="00D52CDB">
      <w:pPr>
        <w:pStyle w:val="Els-2ndorder-head"/>
      </w:pPr>
      <w:r>
        <w:t>Gene expression programming</w:t>
      </w:r>
    </w:p>
    <w:p w14:paraId="538497FE" w14:textId="4B44B61B" w:rsidR="00072229" w:rsidRPr="00072229" w:rsidRDefault="00072229" w:rsidP="00072229">
      <w:pPr>
        <w:pStyle w:val="Els-3rdorder-head"/>
      </w:pPr>
      <w:r>
        <w:t>Transformation of GEP individuals</w:t>
      </w:r>
    </w:p>
    <w:p w14:paraId="6935250E" w14:textId="6B4B9A81" w:rsidR="005967E3" w:rsidRPr="002478CD" w:rsidRDefault="006D3528" w:rsidP="006D3528">
      <w:pPr>
        <w:pStyle w:val="Els-body-text"/>
      </w:pPr>
      <w:r w:rsidRPr="002478CD">
        <w:t xml:space="preserve">In a GEP algorithm, each individual in a population can be transformed into a unique set of algebraic expressions, specifically </w:t>
      </w:r>
      <w:proofErr w:type="spellStart"/>
      <w:r w:rsidRPr="002478CD">
        <w:t>DRs.</w:t>
      </w:r>
      <w:proofErr w:type="spellEnd"/>
      <w:r w:rsidRPr="002478CD">
        <w:t xml:space="preserve"> These rules play a crucial role in determining the priority values of candidates, including products to be produced, units for a required task, and tasks producing a necessary state. </w:t>
      </w:r>
      <w:r w:rsidR="00905B78" w:rsidRPr="002478CD">
        <w:t>T</w:t>
      </w:r>
      <w:r w:rsidRPr="002478CD">
        <w:t xml:space="preserve">he production sequence, unit allocation, and task selection are </w:t>
      </w:r>
      <w:r w:rsidR="00905B78" w:rsidRPr="002478CD">
        <w:t xml:space="preserve">thus </w:t>
      </w:r>
      <w:r w:rsidRPr="002478CD">
        <w:t>established.</w:t>
      </w:r>
      <w:r w:rsidR="00915D4A" w:rsidRPr="002478CD">
        <w:t xml:space="preserve"> </w:t>
      </w:r>
      <w:r w:rsidRPr="002478CD">
        <w:t>Subsequently, all batches are assumed to be processed with maximum batch sizes and processing times. To minimize makespan, batch</w:t>
      </w:r>
      <w:r w:rsidR="00613ECA" w:rsidRPr="002478CD">
        <w:t>es</w:t>
      </w:r>
      <w:r w:rsidRPr="002478CD">
        <w:t xml:space="preserve"> of</w:t>
      </w:r>
      <w:r w:rsidRPr="002478CD">
        <w:rPr>
          <w:rFonts w:hint="eastAsia"/>
          <w:lang w:eastAsia="zh-CN"/>
        </w:rPr>
        <w:t xml:space="preserve"> </w:t>
      </w:r>
      <w:r w:rsidRPr="002478CD">
        <w:t>task</w:t>
      </w:r>
      <w:r w:rsidR="00613ECA" w:rsidRPr="002478CD">
        <w:t>s</w:t>
      </w:r>
      <w:r w:rsidRPr="002478CD">
        <w:t xml:space="preserve"> start at the earliest possible time, allowing for the insertion of a batch before a previously performed one if </w:t>
      </w:r>
      <w:r w:rsidR="00DE732E" w:rsidRPr="002478CD">
        <w:t xml:space="preserve">all </w:t>
      </w:r>
      <w:r w:rsidRPr="002478CD">
        <w:t>storage constraints and material balance are satisfied</w:t>
      </w:r>
      <w:r w:rsidR="00DE732E" w:rsidRPr="002478CD">
        <w:t xml:space="preserve"> (Li et al.</w:t>
      </w:r>
      <w:r w:rsidR="007950D0">
        <w:rPr>
          <w:lang w:val="en-GB" w:eastAsia="zh-CN"/>
        </w:rPr>
        <w:t>,</w:t>
      </w:r>
      <w:r w:rsidR="00DE732E" w:rsidRPr="002478CD">
        <w:t xml:space="preserve"> 2022)</w:t>
      </w:r>
      <w:r w:rsidRPr="002478CD">
        <w:t xml:space="preserve">. Consequently, a feasible scheduling solution can be generated </w:t>
      </w:r>
      <w:r w:rsidR="001559FC" w:rsidRPr="002478CD">
        <w:t>as all variables for required tasks to meet production demands are determined. T</w:t>
      </w:r>
      <w:r w:rsidRPr="002478CD">
        <w:t xml:space="preserve">he makespan for this solution is </w:t>
      </w:r>
      <w:r w:rsidR="00FE5533" w:rsidRPr="002478CD">
        <w:t xml:space="preserve">then </w:t>
      </w:r>
      <w:r w:rsidRPr="002478CD">
        <w:t>to evaluate the fitness of the individual.</w:t>
      </w:r>
    </w:p>
    <w:p w14:paraId="1C77F6EA" w14:textId="528874C3" w:rsidR="00D52CDB" w:rsidRPr="002478CD" w:rsidRDefault="0050416D" w:rsidP="00D52CDB">
      <w:pPr>
        <w:pStyle w:val="Els-body-text"/>
      </w:pPr>
      <w:r w:rsidRPr="002478CD">
        <w:t>I</w:t>
      </w:r>
      <w:r w:rsidR="008E49CD" w:rsidRPr="002478CD">
        <w:t xml:space="preserve">n a </w:t>
      </w:r>
      <w:r w:rsidR="008B311B" w:rsidRPr="002478CD">
        <w:t xml:space="preserve">GEP </w:t>
      </w:r>
      <w:r w:rsidR="008E49CD" w:rsidRPr="002478CD">
        <w:t xml:space="preserve">chromosome, the terminal sets employed to derive DRs for determining production sequence, unit allocation, and task selection encompass various attributes. For instance, when selecting a final product for the next production step, </w:t>
      </w:r>
      <w:r w:rsidR="00FD0E86" w:rsidRPr="002478CD">
        <w:t>el</w:t>
      </w:r>
      <w:r w:rsidR="00EA5F19" w:rsidRPr="002478CD">
        <w:t>e</w:t>
      </w:r>
      <w:r w:rsidR="00FD0E86" w:rsidRPr="002478CD">
        <w:t>ven</w:t>
      </w:r>
      <w:r w:rsidR="008E49CD" w:rsidRPr="002478CD">
        <w:t xml:space="preserve"> attributes</w:t>
      </w:r>
      <w:r w:rsidR="00EA5F19" w:rsidRPr="002478CD">
        <w:t xml:space="preserve">, denoted </w:t>
      </w:r>
      <w:r w:rsidR="00A6708B" w:rsidRPr="002478CD">
        <w:t>as</w:t>
      </w:r>
      <w:r w:rsidR="00EA5F19" w:rsidRPr="002478CD">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1</m:t>
            </m:r>
          </m:sub>
          <m:sup>
            <m:r>
              <m:rPr>
                <m:sty m:val="p"/>
              </m:rPr>
              <w:rPr>
                <w:rFonts w:ascii="Cambria Math" w:hAnsi="Cambria Math"/>
              </w:rPr>
              <m:t>P</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11</m:t>
            </m:r>
          </m:sub>
          <m:sup>
            <m:r>
              <m:rPr>
                <m:sty m:val="p"/>
              </m:rPr>
              <w:rPr>
                <w:rFonts w:ascii="Cambria Math" w:hAnsi="Cambria Math"/>
              </w:rPr>
              <m:t>P</m:t>
            </m:r>
          </m:sup>
        </m:sSubSup>
      </m:oMath>
      <w:r w:rsidR="00A6708B" w:rsidRPr="002478CD">
        <w:t>,</w:t>
      </w:r>
      <w:r w:rsidR="008E49CD" w:rsidRPr="002478CD">
        <w:t xml:space="preserve"> are considered to calculate the priority values of candidate products</w:t>
      </w:r>
      <w:r w:rsidR="00DE611C" w:rsidRPr="002478CD">
        <w:t>, as outlined in Table 1</w:t>
      </w:r>
      <w:r w:rsidR="008E49CD" w:rsidRPr="002478CD">
        <w:t>. The product with the minimum priority result is then chosen for execution.</w:t>
      </w:r>
    </w:p>
    <w:p w14:paraId="429CC3CF" w14:textId="77777777" w:rsidR="003004EF" w:rsidRPr="002478CD" w:rsidRDefault="003004EF" w:rsidP="00D52CDB">
      <w:pPr>
        <w:pStyle w:val="Els-body-text"/>
      </w:pPr>
    </w:p>
    <w:p w14:paraId="414829FA" w14:textId="1CE00603" w:rsidR="00D52CDB" w:rsidRPr="002478CD" w:rsidRDefault="00D52CDB" w:rsidP="00D52CDB">
      <w:pPr>
        <w:pStyle w:val="Els-body-text"/>
      </w:pPr>
      <w:r w:rsidRPr="002478CD">
        <w:lastRenderedPageBreak/>
        <w:t xml:space="preserve">Table 1. </w:t>
      </w:r>
      <w:r w:rsidR="00D90B62" w:rsidRPr="002478CD">
        <w:t xml:space="preserve">Terminal sets for </w:t>
      </w:r>
      <w:r w:rsidR="00206663" w:rsidRPr="002478CD">
        <w:t>constructing</w:t>
      </w:r>
      <w:r w:rsidRPr="002478CD">
        <w:t xml:space="preserve"> </w:t>
      </w:r>
      <w:r w:rsidR="00D90B62" w:rsidRPr="002478CD">
        <w:t>DRs</w:t>
      </w:r>
      <w:r w:rsidRPr="002478CD">
        <w:t xml:space="preserve"> </w:t>
      </w:r>
      <w:r w:rsidR="00206663" w:rsidRPr="002478CD">
        <w:t>to decide the production sequence</w:t>
      </w:r>
    </w:p>
    <w:tbl>
      <w:tblPr>
        <w:tblStyle w:val="Grigliatabella"/>
        <w:tblW w:w="709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426"/>
      </w:tblGrid>
      <w:tr w:rsidR="0050416D" w:rsidRPr="002478CD" w14:paraId="4BAE7801" w14:textId="77777777" w:rsidTr="0067745D">
        <w:trPr>
          <w:trHeight w:val="237"/>
          <w:jc w:val="center"/>
        </w:trPr>
        <w:tc>
          <w:tcPr>
            <w:tcW w:w="5665" w:type="dxa"/>
            <w:tcBorders>
              <w:top w:val="single" w:sz="8" w:space="0" w:color="auto"/>
              <w:bottom w:val="single" w:sz="4" w:space="0" w:color="auto"/>
            </w:tcBorders>
          </w:tcPr>
          <w:p w14:paraId="60FF037C" w14:textId="77777777" w:rsidR="0050416D" w:rsidRPr="002478CD" w:rsidRDefault="0050416D" w:rsidP="0050416D">
            <w:pPr>
              <w:pStyle w:val="Els-body-text"/>
              <w:jc w:val="center"/>
              <w:rPr>
                <w:color w:val="000000" w:themeColor="text1"/>
              </w:rPr>
            </w:pPr>
            <w:r w:rsidRPr="002478CD">
              <w:rPr>
                <w:color w:val="000000" w:themeColor="text1"/>
              </w:rPr>
              <w:t>Attribute description</w:t>
            </w:r>
          </w:p>
        </w:tc>
        <w:tc>
          <w:tcPr>
            <w:tcW w:w="1426" w:type="dxa"/>
            <w:tcBorders>
              <w:top w:val="single" w:sz="8" w:space="0" w:color="auto"/>
              <w:bottom w:val="single" w:sz="4" w:space="0" w:color="auto"/>
            </w:tcBorders>
          </w:tcPr>
          <w:p w14:paraId="32358EA7" w14:textId="77777777" w:rsidR="0050416D" w:rsidRPr="002478CD" w:rsidRDefault="0050416D" w:rsidP="000E62F4">
            <w:pPr>
              <w:pStyle w:val="Els-body-text"/>
              <w:jc w:val="center"/>
            </w:pPr>
            <w:r w:rsidRPr="002478CD">
              <w:t>Notation</w:t>
            </w:r>
          </w:p>
        </w:tc>
      </w:tr>
      <w:tr w:rsidR="0050416D" w:rsidRPr="002478CD" w14:paraId="3186C760" w14:textId="77777777" w:rsidTr="0067745D">
        <w:trPr>
          <w:trHeight w:val="228"/>
          <w:jc w:val="center"/>
        </w:trPr>
        <w:tc>
          <w:tcPr>
            <w:tcW w:w="5665" w:type="dxa"/>
            <w:tcBorders>
              <w:top w:val="single" w:sz="4" w:space="0" w:color="auto"/>
            </w:tcBorders>
          </w:tcPr>
          <w:p w14:paraId="24476045" w14:textId="14CE6AFB" w:rsidR="0050416D" w:rsidRPr="002478CD" w:rsidRDefault="0050416D" w:rsidP="005D1254">
            <w:pPr>
              <w:pStyle w:val="Els-body-text"/>
              <w:jc w:val="left"/>
              <w:rPr>
                <w:color w:val="000000" w:themeColor="text1"/>
                <w:lang w:val="en-GB" w:eastAsia="zh-CN"/>
              </w:rPr>
            </w:pPr>
            <w:r w:rsidRPr="002478CD">
              <w:rPr>
                <w:color w:val="000000" w:themeColor="text1"/>
              </w:rPr>
              <w:t>Remaining production amount</w:t>
            </w:r>
          </w:p>
        </w:tc>
        <w:tc>
          <w:tcPr>
            <w:tcW w:w="1426" w:type="dxa"/>
            <w:tcBorders>
              <w:top w:val="single" w:sz="4" w:space="0" w:color="auto"/>
            </w:tcBorders>
          </w:tcPr>
          <w:p w14:paraId="61451014" w14:textId="302A0B09"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1</m:t>
                    </m:r>
                  </m:sub>
                  <m:sup>
                    <m:r>
                      <m:rPr>
                        <m:sty m:val="p"/>
                      </m:rPr>
                      <w:rPr>
                        <w:rFonts w:ascii="Cambria Math" w:hAnsi="Cambria Math"/>
                      </w:rPr>
                      <m:t>P</m:t>
                    </m:r>
                  </m:sup>
                </m:sSubSup>
              </m:oMath>
            </m:oMathPara>
          </w:p>
        </w:tc>
      </w:tr>
      <w:tr w:rsidR="0050416D" w:rsidRPr="002478CD" w14:paraId="5B9B330B" w14:textId="77777777" w:rsidTr="0067745D">
        <w:trPr>
          <w:trHeight w:val="237"/>
          <w:jc w:val="center"/>
        </w:trPr>
        <w:tc>
          <w:tcPr>
            <w:tcW w:w="5665" w:type="dxa"/>
          </w:tcPr>
          <w:p w14:paraId="1A9B8E3C" w14:textId="73A57903" w:rsidR="0050416D" w:rsidRPr="002478CD" w:rsidRDefault="0050416D" w:rsidP="005D1254">
            <w:pPr>
              <w:pStyle w:val="Els-body-text"/>
              <w:jc w:val="left"/>
              <w:rPr>
                <w:color w:val="000000" w:themeColor="text1"/>
                <w:lang w:val="en-GB" w:eastAsia="zh-CN"/>
              </w:rPr>
            </w:pPr>
            <w:r w:rsidRPr="002478CD">
              <w:rPr>
                <w:rFonts w:eastAsia="Times New Roman"/>
                <w:color w:val="000000" w:themeColor="text1"/>
              </w:rPr>
              <w:t>Storage inventory</w:t>
            </w:r>
            <w:r w:rsidR="00CD3177" w:rsidRPr="002478CD">
              <w:rPr>
                <w:rFonts w:eastAsia="Times New Roman"/>
                <w:color w:val="000000" w:themeColor="text1"/>
              </w:rPr>
              <w:t xml:space="preserve"> </w:t>
            </w:r>
            <w:r w:rsidR="00CD3177" w:rsidRPr="002478CD">
              <w:rPr>
                <w:rFonts w:eastAsia="Times New Roman" w:hint="eastAsia"/>
                <w:color w:val="000000" w:themeColor="text1"/>
                <w:lang w:eastAsia="zh-CN"/>
              </w:rPr>
              <w:t>ratio</w:t>
            </w:r>
            <w:r w:rsidR="00CD3177" w:rsidRPr="002478CD">
              <w:rPr>
                <w:rFonts w:eastAsia="Times New Roman"/>
                <w:color w:val="000000" w:themeColor="text1"/>
                <w:lang w:eastAsia="zh-CN"/>
              </w:rPr>
              <w:t xml:space="preserve"> </w:t>
            </w:r>
            <w:r w:rsidR="00CD3177" w:rsidRPr="002478CD">
              <w:rPr>
                <w:rFonts w:eastAsia="Times New Roman" w:hint="eastAsia"/>
                <w:color w:val="000000" w:themeColor="text1"/>
                <w:lang w:eastAsia="zh-CN"/>
              </w:rPr>
              <w:t>of</w:t>
            </w:r>
            <w:r w:rsidR="00CD3177" w:rsidRPr="002478CD">
              <w:rPr>
                <w:rFonts w:eastAsia="Times New Roman"/>
                <w:color w:val="000000" w:themeColor="text1"/>
                <w:lang w:eastAsia="zh-CN"/>
              </w:rPr>
              <w:t xml:space="preserve"> </w:t>
            </w:r>
            <w:r w:rsidR="00CD3177" w:rsidRPr="002478CD">
              <w:rPr>
                <w:rFonts w:eastAsia="Times New Roman" w:hint="eastAsia"/>
                <w:color w:val="000000" w:themeColor="text1"/>
                <w:lang w:eastAsia="zh-CN"/>
              </w:rPr>
              <w:t>states</w:t>
            </w:r>
            <w:r w:rsidR="003F7FD6" w:rsidRPr="002478CD">
              <w:rPr>
                <w:rFonts w:eastAsia="Times New Roman"/>
                <w:color w:val="000000" w:themeColor="text1"/>
                <w:lang w:eastAsia="zh-CN"/>
              </w:rPr>
              <w:t xml:space="preserve"> </w:t>
            </w:r>
            <m:oMath>
              <m:r>
                <w:rPr>
                  <w:rFonts w:ascii="Cambria Math" w:hAnsi="Cambria Math"/>
                </w:rPr>
                <m:t>s∈</m:t>
              </m:r>
              <m:sSub>
                <m:sSubPr>
                  <m:ctrlPr>
                    <w:rPr>
                      <w:rFonts w:ascii="Cambria Math" w:hAnsi="Cambria Math"/>
                      <w:i/>
                    </w:rPr>
                  </m:ctrlPr>
                </m:sSubPr>
                <m:e>
                  <m:r>
                    <m:rPr>
                      <m:sty m:val="b"/>
                    </m:rPr>
                    <w:rPr>
                      <w:rFonts w:ascii="Cambria Math" w:hAnsi="Cambria Math"/>
                    </w:rPr>
                    <m:t>S</m:t>
                  </m:r>
                </m:e>
                <m:sub>
                  <m:r>
                    <w:rPr>
                      <w:rFonts w:ascii="Cambria Math" w:hAnsi="Cambria Math"/>
                    </w:rPr>
                    <m:t>p</m:t>
                  </m:r>
                </m:sub>
              </m:sSub>
            </m:oMath>
            <w:r w:rsidR="00CD3177" w:rsidRPr="002478CD">
              <w:rPr>
                <w:rFonts w:eastAsia="Times New Roman"/>
                <w:color w:val="000000" w:themeColor="text1"/>
                <w:lang w:eastAsia="zh-CN"/>
              </w:rPr>
              <w:t xml:space="preserve"> </w:t>
            </w:r>
            <w:r w:rsidRPr="002478CD">
              <w:rPr>
                <w:rFonts w:eastAsia="Times New Roman"/>
                <w:color w:val="000000" w:themeColor="text1"/>
              </w:rPr>
              <w:t xml:space="preserve">in </w:t>
            </w:r>
            <m:oMath>
              <m:r>
                <w:rPr>
                  <w:rFonts w:ascii="Cambria Math" w:eastAsia="Times New Roman" w:hAnsi="Cambria Math" w:hint="eastAsia"/>
                  <w:color w:val="000000" w:themeColor="text1"/>
                  <w:lang w:eastAsia="zh-CN"/>
                </w:rPr>
                <m:t>p</m:t>
              </m:r>
            </m:oMath>
          </w:p>
        </w:tc>
        <w:tc>
          <w:tcPr>
            <w:tcW w:w="1426" w:type="dxa"/>
          </w:tcPr>
          <w:p w14:paraId="5CAC5DE6" w14:textId="5D79A4AC" w:rsidR="0050416D" w:rsidRPr="002478CD" w:rsidRDefault="003F6FDD" w:rsidP="000E62F4">
            <w:pPr>
              <w:pStyle w:val="Els-body-text"/>
              <w:jc w:val="center"/>
              <w:rPr>
                <w:lang w:val="en-GB"/>
              </w:rPr>
            </w:pPr>
            <m:oMathPara>
              <m:oMath>
                <m:sSubSup>
                  <m:sSubSupPr>
                    <m:ctrlPr>
                      <w:rPr>
                        <w:rFonts w:ascii="Cambria Math" w:hAnsi="Cambria Math"/>
                        <w:i/>
                      </w:rPr>
                    </m:ctrlPr>
                  </m:sSubSupPr>
                  <m:e>
                    <m:r>
                      <w:rPr>
                        <w:rFonts w:ascii="Cambria Math" w:hAnsi="Cambria Math"/>
                      </w:rPr>
                      <m:t>a</m:t>
                    </m:r>
                  </m:e>
                  <m:sub>
                    <m:r>
                      <w:rPr>
                        <w:rFonts w:ascii="Cambria Math" w:hAnsi="Cambria Math"/>
                      </w:rPr>
                      <m:t>2</m:t>
                    </m:r>
                  </m:sub>
                  <m:sup>
                    <m:r>
                      <m:rPr>
                        <m:sty m:val="p"/>
                      </m:rPr>
                      <w:rPr>
                        <w:rFonts w:ascii="Cambria Math" w:hAnsi="Cambria Math"/>
                      </w:rPr>
                      <m:t>P</m:t>
                    </m:r>
                  </m:sup>
                </m:sSubSup>
              </m:oMath>
            </m:oMathPara>
          </w:p>
        </w:tc>
      </w:tr>
      <w:tr w:rsidR="0050416D" w:rsidRPr="002478CD" w14:paraId="0725BA49" w14:textId="77777777" w:rsidTr="0067745D">
        <w:trPr>
          <w:trHeight w:val="237"/>
          <w:jc w:val="center"/>
        </w:trPr>
        <w:tc>
          <w:tcPr>
            <w:tcW w:w="5665" w:type="dxa"/>
          </w:tcPr>
          <w:p w14:paraId="6C021BD0" w14:textId="13403226" w:rsidR="0050416D" w:rsidRPr="002478CD" w:rsidRDefault="002469B8" w:rsidP="005D1254">
            <w:pPr>
              <w:rPr>
                <w:rFonts w:eastAsia="Times New Roman"/>
                <w:color w:val="000000" w:themeColor="text1"/>
              </w:rPr>
            </w:pPr>
            <w:r w:rsidRPr="002478CD">
              <w:rPr>
                <w:rFonts w:eastAsia="Times New Roman"/>
                <w:color w:val="000000" w:themeColor="text1"/>
              </w:rPr>
              <w:t>R</w:t>
            </w:r>
            <w:r w:rsidR="0050416D" w:rsidRPr="002478CD">
              <w:rPr>
                <w:rFonts w:eastAsia="Times New Roman"/>
                <w:color w:val="000000" w:themeColor="text1"/>
              </w:rPr>
              <w:t xml:space="preserve">emaining </w:t>
            </w:r>
            <w:r w:rsidR="00DF6151" w:rsidRPr="002478CD">
              <w:rPr>
                <w:rFonts w:eastAsia="Times New Roman" w:hint="eastAsia"/>
                <w:color w:val="000000" w:themeColor="text1"/>
                <w:lang w:eastAsia="zh-CN"/>
              </w:rPr>
              <w:t xml:space="preserve">reaction </w:t>
            </w:r>
            <w:r w:rsidR="0050416D" w:rsidRPr="002478CD">
              <w:rPr>
                <w:rFonts w:eastAsia="Times New Roman"/>
                <w:color w:val="000000" w:themeColor="text1"/>
              </w:rPr>
              <w:t xml:space="preserve">amount for tasks </w:t>
            </w:r>
            <m:oMath>
              <m:r>
                <w:rPr>
                  <w:rFonts w:ascii="Cambria Math" w:eastAsia="Times New Roman" w:hAnsi="Cambria Math"/>
                  <w:color w:val="000000" w:themeColor="text1"/>
                </w:rPr>
                <m:t>i</m:t>
              </m:r>
              <m:r>
                <w:rPr>
                  <w:rFonts w:ascii="Cambria Math" w:hAnsi="Cambria Math"/>
                </w:rPr>
                <m:t>∈</m:t>
              </m:r>
              <m:sSub>
                <m:sSubPr>
                  <m:ctrlPr>
                    <w:rPr>
                      <w:rFonts w:ascii="Cambria Math" w:hAnsi="Cambria Math"/>
                      <w:i/>
                    </w:rPr>
                  </m:ctrlPr>
                </m:sSubPr>
                <m:e>
                  <m:r>
                    <m:rPr>
                      <m:sty m:val="b"/>
                    </m:rPr>
                    <w:rPr>
                      <w:rFonts w:ascii="Cambria Math" w:hAnsi="Cambria Math"/>
                    </w:rPr>
                    <m:t>I</m:t>
                  </m:r>
                </m:e>
                <m:sub>
                  <m:r>
                    <w:rPr>
                      <w:rFonts w:ascii="Cambria Math" w:hAnsi="Cambria Math"/>
                    </w:rPr>
                    <m:t>p</m:t>
                  </m:r>
                </m:sub>
              </m:sSub>
            </m:oMath>
            <w:r w:rsidR="00DF6151" w:rsidRPr="002478CD">
              <w:rPr>
                <w:rFonts w:eastAsia="Times New Roman"/>
                <w:color w:val="000000" w:themeColor="text1"/>
                <w:lang w:eastAsia="zh-CN"/>
              </w:rPr>
              <w:t xml:space="preserve"> </w:t>
            </w:r>
            <w:r w:rsidR="00DF6151" w:rsidRPr="002478CD">
              <w:rPr>
                <w:rFonts w:eastAsia="Times New Roman"/>
                <w:color w:val="000000" w:themeColor="text1"/>
              </w:rPr>
              <w:t xml:space="preserve">in </w:t>
            </w:r>
            <m:oMath>
              <m:r>
                <w:rPr>
                  <w:rFonts w:ascii="Cambria Math" w:eastAsia="Times New Roman" w:hAnsi="Cambria Math" w:hint="eastAsia"/>
                  <w:color w:val="000000" w:themeColor="text1"/>
                  <w:lang w:eastAsia="zh-CN"/>
                </w:rPr>
                <m:t>p</m:t>
              </m:r>
            </m:oMath>
          </w:p>
        </w:tc>
        <w:tc>
          <w:tcPr>
            <w:tcW w:w="1426" w:type="dxa"/>
          </w:tcPr>
          <w:p w14:paraId="27F1ED34" w14:textId="5459874B"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3</m:t>
                    </m:r>
                  </m:sub>
                  <m:sup>
                    <m:r>
                      <m:rPr>
                        <m:sty m:val="p"/>
                      </m:rPr>
                      <w:rPr>
                        <w:rFonts w:ascii="Cambria Math" w:hAnsi="Cambria Math"/>
                      </w:rPr>
                      <m:t>P</m:t>
                    </m:r>
                  </m:sup>
                </m:sSubSup>
              </m:oMath>
            </m:oMathPara>
          </w:p>
        </w:tc>
      </w:tr>
      <w:tr w:rsidR="0050416D" w:rsidRPr="002478CD" w14:paraId="038E9EEE" w14:textId="77777777" w:rsidTr="0067745D">
        <w:trPr>
          <w:trHeight w:val="237"/>
          <w:jc w:val="center"/>
        </w:trPr>
        <w:tc>
          <w:tcPr>
            <w:tcW w:w="5665" w:type="dxa"/>
          </w:tcPr>
          <w:p w14:paraId="4D68468E" w14:textId="1CFD0AD6" w:rsidR="0050416D" w:rsidRPr="002478CD" w:rsidRDefault="00DF6151" w:rsidP="005D1254">
            <w:pPr>
              <w:pStyle w:val="Els-body-text"/>
              <w:jc w:val="left"/>
              <w:rPr>
                <w:color w:val="000000" w:themeColor="text1"/>
              </w:rPr>
            </w:pPr>
            <w:r w:rsidRPr="002478CD">
              <w:rPr>
                <w:rFonts w:eastAsia="Times New Roman"/>
                <w:color w:val="000000" w:themeColor="text1"/>
              </w:rPr>
              <w:t>M</w:t>
            </w:r>
            <w:r w:rsidR="0050416D" w:rsidRPr="002478CD">
              <w:rPr>
                <w:rFonts w:eastAsia="Times New Roman"/>
                <w:color w:val="000000" w:themeColor="text1"/>
              </w:rPr>
              <w:t>in</w:t>
            </w:r>
            <w:r w:rsidRPr="002478CD">
              <w:rPr>
                <w:rFonts w:eastAsia="Times New Roman"/>
                <w:color w:val="000000" w:themeColor="text1"/>
              </w:rPr>
              <w:t>imum</w:t>
            </w:r>
            <w:r w:rsidR="0050416D" w:rsidRPr="002478CD">
              <w:rPr>
                <w:rFonts w:eastAsia="Times New Roman"/>
                <w:color w:val="000000" w:themeColor="text1"/>
              </w:rPr>
              <w:t xml:space="preserve"> production amount for one batch</w:t>
            </w:r>
            <w:r w:rsidR="00FD0E86" w:rsidRPr="002478CD">
              <w:rPr>
                <w:rFonts w:eastAsia="Times New Roman"/>
                <w:color w:val="000000" w:themeColor="text1"/>
              </w:rPr>
              <w:t xml:space="preserve"> of </w:t>
            </w:r>
            <m:oMath>
              <m:r>
                <w:rPr>
                  <w:rFonts w:ascii="Cambria Math" w:eastAsia="Times New Roman" w:hAnsi="Cambria Math"/>
                  <w:color w:val="000000" w:themeColor="text1"/>
                </w:rPr>
                <m:t>p</m:t>
              </m:r>
            </m:oMath>
          </w:p>
        </w:tc>
        <w:tc>
          <w:tcPr>
            <w:tcW w:w="1426" w:type="dxa"/>
          </w:tcPr>
          <w:p w14:paraId="34678CBB" w14:textId="54A19656"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4</m:t>
                    </m:r>
                  </m:sub>
                  <m:sup>
                    <m:r>
                      <m:rPr>
                        <m:sty m:val="p"/>
                      </m:rPr>
                      <w:rPr>
                        <w:rFonts w:ascii="Cambria Math" w:hAnsi="Cambria Math"/>
                      </w:rPr>
                      <m:t>P</m:t>
                    </m:r>
                  </m:sup>
                </m:sSubSup>
              </m:oMath>
            </m:oMathPara>
          </w:p>
        </w:tc>
      </w:tr>
      <w:tr w:rsidR="0050416D" w:rsidRPr="002478CD" w14:paraId="0116F868" w14:textId="77777777" w:rsidTr="0067745D">
        <w:trPr>
          <w:trHeight w:val="237"/>
          <w:jc w:val="center"/>
        </w:trPr>
        <w:tc>
          <w:tcPr>
            <w:tcW w:w="5665" w:type="dxa"/>
          </w:tcPr>
          <w:p w14:paraId="1173BE65" w14:textId="5333A8BE" w:rsidR="0050416D" w:rsidRPr="002478CD" w:rsidRDefault="00FD0E86" w:rsidP="005D1254">
            <w:pPr>
              <w:pStyle w:val="Els-body-text"/>
              <w:jc w:val="left"/>
              <w:rPr>
                <w:color w:val="000000" w:themeColor="text1"/>
              </w:rPr>
            </w:pPr>
            <w:r w:rsidRPr="002478CD">
              <w:rPr>
                <w:rFonts w:eastAsia="Times New Roman"/>
                <w:color w:val="000000" w:themeColor="text1"/>
              </w:rPr>
              <w:t>Maximum</w:t>
            </w:r>
            <w:r w:rsidR="0050416D" w:rsidRPr="002478CD">
              <w:rPr>
                <w:rFonts w:eastAsia="Times New Roman"/>
                <w:color w:val="000000" w:themeColor="text1"/>
              </w:rPr>
              <w:t xml:space="preserve"> production amount for one batch</w:t>
            </w:r>
            <w:r w:rsidRPr="002478CD">
              <w:rPr>
                <w:rFonts w:eastAsia="Times New Roman"/>
                <w:color w:val="000000" w:themeColor="text1"/>
              </w:rPr>
              <w:t xml:space="preserve"> of </w:t>
            </w:r>
            <m:oMath>
              <m:r>
                <w:rPr>
                  <w:rFonts w:ascii="Cambria Math" w:eastAsia="Times New Roman" w:hAnsi="Cambria Math"/>
                  <w:color w:val="000000" w:themeColor="text1"/>
                </w:rPr>
                <m:t>p</m:t>
              </m:r>
            </m:oMath>
          </w:p>
        </w:tc>
        <w:tc>
          <w:tcPr>
            <w:tcW w:w="1426" w:type="dxa"/>
          </w:tcPr>
          <w:p w14:paraId="205BE96F" w14:textId="6E659444"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5</m:t>
                    </m:r>
                  </m:sub>
                  <m:sup>
                    <m:r>
                      <m:rPr>
                        <m:sty m:val="p"/>
                      </m:rPr>
                      <w:rPr>
                        <w:rFonts w:ascii="Cambria Math" w:hAnsi="Cambria Math"/>
                      </w:rPr>
                      <m:t>P</m:t>
                    </m:r>
                  </m:sup>
                </m:sSubSup>
              </m:oMath>
            </m:oMathPara>
          </w:p>
        </w:tc>
      </w:tr>
      <w:tr w:rsidR="0050416D" w:rsidRPr="002478CD" w14:paraId="38FD4E95" w14:textId="77777777" w:rsidTr="0067745D">
        <w:trPr>
          <w:trHeight w:val="237"/>
          <w:jc w:val="center"/>
        </w:trPr>
        <w:tc>
          <w:tcPr>
            <w:tcW w:w="5665" w:type="dxa"/>
          </w:tcPr>
          <w:p w14:paraId="69446048" w14:textId="3080B8D3" w:rsidR="0050416D" w:rsidRPr="002478CD" w:rsidRDefault="00FD0E86" w:rsidP="005D1254">
            <w:pPr>
              <w:pStyle w:val="Els-body-text"/>
              <w:jc w:val="left"/>
              <w:rPr>
                <w:color w:val="000000" w:themeColor="text1"/>
              </w:rPr>
            </w:pPr>
            <w:r w:rsidRPr="002478CD">
              <w:rPr>
                <w:rFonts w:eastAsia="Times New Roman"/>
                <w:color w:val="000000" w:themeColor="text1"/>
              </w:rPr>
              <w:t>N</w:t>
            </w:r>
            <w:r w:rsidR="0050416D" w:rsidRPr="002478CD">
              <w:rPr>
                <w:rFonts w:eastAsia="Times New Roman"/>
                <w:color w:val="000000" w:themeColor="text1"/>
              </w:rPr>
              <w:t xml:space="preserve">umber of states involved in </w:t>
            </w:r>
            <m:oMath>
              <m:r>
                <w:rPr>
                  <w:rFonts w:ascii="Cambria Math" w:eastAsia="Times New Roman" w:hAnsi="Cambria Math" w:hint="eastAsia"/>
                  <w:color w:val="000000" w:themeColor="text1"/>
                  <w:lang w:eastAsia="zh-CN"/>
                </w:rPr>
                <m:t>p</m:t>
              </m:r>
            </m:oMath>
          </w:p>
        </w:tc>
        <w:tc>
          <w:tcPr>
            <w:tcW w:w="1426" w:type="dxa"/>
          </w:tcPr>
          <w:p w14:paraId="7F2E9454" w14:textId="7240FA45"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6</m:t>
                    </m:r>
                  </m:sub>
                  <m:sup>
                    <m:r>
                      <m:rPr>
                        <m:sty m:val="p"/>
                      </m:rPr>
                      <w:rPr>
                        <w:rFonts w:ascii="Cambria Math" w:hAnsi="Cambria Math"/>
                      </w:rPr>
                      <m:t>P</m:t>
                    </m:r>
                  </m:sup>
                </m:sSubSup>
              </m:oMath>
            </m:oMathPara>
          </w:p>
        </w:tc>
      </w:tr>
      <w:tr w:rsidR="0050416D" w:rsidRPr="002478CD" w14:paraId="1FA36A3D" w14:textId="77777777" w:rsidTr="0067745D">
        <w:trPr>
          <w:trHeight w:val="237"/>
          <w:jc w:val="center"/>
        </w:trPr>
        <w:tc>
          <w:tcPr>
            <w:tcW w:w="5665" w:type="dxa"/>
          </w:tcPr>
          <w:p w14:paraId="68BC6B8A" w14:textId="61FCD4EA" w:rsidR="0050416D" w:rsidRPr="002478CD" w:rsidRDefault="008C3E21" w:rsidP="005D1254">
            <w:pPr>
              <w:pStyle w:val="Els-body-text"/>
              <w:tabs>
                <w:tab w:val="center" w:pos="2724"/>
                <w:tab w:val="left" w:pos="3438"/>
              </w:tabs>
              <w:jc w:val="left"/>
              <w:rPr>
                <w:color w:val="000000" w:themeColor="text1"/>
              </w:rPr>
            </w:pPr>
            <w:r w:rsidRPr="002478CD">
              <w:rPr>
                <w:rFonts w:eastAsia="Times New Roman"/>
                <w:color w:val="000000" w:themeColor="text1"/>
              </w:rPr>
              <w:t>N</w:t>
            </w:r>
            <w:r w:rsidR="0050416D" w:rsidRPr="002478CD">
              <w:rPr>
                <w:rFonts w:eastAsia="Times New Roman"/>
                <w:color w:val="000000" w:themeColor="text1"/>
              </w:rPr>
              <w:t xml:space="preserve">umber of tasks involved in </w:t>
            </w:r>
            <m:oMath>
              <m:r>
                <w:rPr>
                  <w:rFonts w:ascii="Cambria Math" w:eastAsia="Times New Roman" w:hAnsi="Cambria Math" w:hint="eastAsia"/>
                  <w:color w:val="000000" w:themeColor="text1"/>
                  <w:lang w:eastAsia="zh-CN"/>
                </w:rPr>
                <m:t>p</m:t>
              </m:r>
            </m:oMath>
          </w:p>
        </w:tc>
        <w:tc>
          <w:tcPr>
            <w:tcW w:w="1426" w:type="dxa"/>
          </w:tcPr>
          <w:p w14:paraId="1F767CEE" w14:textId="6DB3ACDD"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7</m:t>
                    </m:r>
                  </m:sub>
                  <m:sup>
                    <m:r>
                      <m:rPr>
                        <m:sty m:val="p"/>
                      </m:rPr>
                      <w:rPr>
                        <w:rFonts w:ascii="Cambria Math" w:hAnsi="Cambria Math"/>
                      </w:rPr>
                      <m:t>P</m:t>
                    </m:r>
                  </m:sup>
                </m:sSubSup>
              </m:oMath>
            </m:oMathPara>
          </w:p>
        </w:tc>
      </w:tr>
      <w:tr w:rsidR="0050416D" w:rsidRPr="002478CD" w14:paraId="3D230E19" w14:textId="77777777" w:rsidTr="0067745D">
        <w:trPr>
          <w:trHeight w:val="237"/>
          <w:jc w:val="center"/>
        </w:trPr>
        <w:tc>
          <w:tcPr>
            <w:tcW w:w="5665" w:type="dxa"/>
          </w:tcPr>
          <w:p w14:paraId="5B2F6D57" w14:textId="3B599175" w:rsidR="0050416D" w:rsidRPr="002478CD" w:rsidRDefault="008C3E21" w:rsidP="005D1254">
            <w:pPr>
              <w:pStyle w:val="Els-body-text"/>
              <w:jc w:val="left"/>
              <w:rPr>
                <w:color w:val="000000" w:themeColor="text1"/>
              </w:rPr>
            </w:pPr>
            <w:r w:rsidRPr="002478CD">
              <w:rPr>
                <w:rFonts w:eastAsia="Times New Roman"/>
                <w:color w:val="000000" w:themeColor="text1"/>
              </w:rPr>
              <w:t>Number of</w:t>
            </w:r>
            <w:r w:rsidR="0050416D" w:rsidRPr="002478CD">
              <w:rPr>
                <w:rFonts w:eastAsia="Times New Roman"/>
                <w:color w:val="000000" w:themeColor="text1"/>
              </w:rPr>
              <w:t xml:space="preserve"> recycle stream</w:t>
            </w:r>
            <w:r w:rsidRPr="002478CD">
              <w:rPr>
                <w:rFonts w:eastAsia="Times New Roman"/>
                <w:color w:val="000000" w:themeColor="text1"/>
              </w:rPr>
              <w:t xml:space="preserve"> included in </w:t>
            </w:r>
            <m:oMath>
              <m:r>
                <w:rPr>
                  <w:rFonts w:ascii="Cambria Math" w:eastAsia="Times New Roman" w:hAnsi="Cambria Math" w:hint="eastAsia"/>
                  <w:color w:val="000000" w:themeColor="text1"/>
                  <w:lang w:eastAsia="zh-CN"/>
                </w:rPr>
                <m:t>p</m:t>
              </m:r>
            </m:oMath>
          </w:p>
        </w:tc>
        <w:tc>
          <w:tcPr>
            <w:tcW w:w="1426" w:type="dxa"/>
          </w:tcPr>
          <w:p w14:paraId="458291E0" w14:textId="211DAA30"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8</m:t>
                    </m:r>
                  </m:sub>
                  <m:sup>
                    <m:r>
                      <m:rPr>
                        <m:sty m:val="p"/>
                      </m:rPr>
                      <w:rPr>
                        <w:rFonts w:ascii="Cambria Math" w:hAnsi="Cambria Math"/>
                      </w:rPr>
                      <m:t>P</m:t>
                    </m:r>
                  </m:sup>
                </m:sSubSup>
              </m:oMath>
            </m:oMathPara>
          </w:p>
        </w:tc>
      </w:tr>
      <w:tr w:rsidR="0050416D" w:rsidRPr="002478CD" w14:paraId="3EDE614D" w14:textId="77777777" w:rsidTr="0067745D">
        <w:trPr>
          <w:trHeight w:val="237"/>
          <w:jc w:val="center"/>
        </w:trPr>
        <w:tc>
          <w:tcPr>
            <w:tcW w:w="5665" w:type="dxa"/>
          </w:tcPr>
          <w:p w14:paraId="04E0B91D" w14:textId="590CAB57" w:rsidR="0050416D" w:rsidRPr="002478CD" w:rsidRDefault="00DB1031" w:rsidP="005D1254">
            <w:pPr>
              <w:pStyle w:val="Els-body-text"/>
              <w:tabs>
                <w:tab w:val="center" w:pos="2724"/>
                <w:tab w:val="left" w:pos="3174"/>
              </w:tabs>
              <w:jc w:val="left"/>
              <w:rPr>
                <w:color w:val="000000" w:themeColor="text1"/>
              </w:rPr>
            </w:pPr>
            <w:r w:rsidRPr="002478CD">
              <w:rPr>
                <w:rFonts w:eastAsia="Times New Roman"/>
                <w:color w:val="000000" w:themeColor="text1"/>
                <w:lang w:eastAsia="zh-CN"/>
              </w:rPr>
              <w:t>Accumulate p</w:t>
            </w:r>
            <w:r w:rsidR="0050416D" w:rsidRPr="002478CD">
              <w:rPr>
                <w:rFonts w:eastAsia="Times New Roman"/>
                <w:color w:val="000000" w:themeColor="text1"/>
              </w:rPr>
              <w:t>rocessing time</w:t>
            </w:r>
            <w:r w:rsidRPr="002478CD">
              <w:rPr>
                <w:rFonts w:eastAsia="Times New Roman"/>
                <w:color w:val="000000" w:themeColor="text1"/>
              </w:rPr>
              <w:t>s</w:t>
            </w:r>
            <w:r w:rsidR="0050416D" w:rsidRPr="002478CD">
              <w:rPr>
                <w:rFonts w:eastAsia="Times New Roman"/>
                <w:color w:val="000000" w:themeColor="text1"/>
              </w:rPr>
              <w:t xml:space="preserve"> of tasks in </w:t>
            </w:r>
            <m:oMath>
              <m:r>
                <w:rPr>
                  <w:rFonts w:ascii="Cambria Math" w:eastAsia="Times New Roman" w:hAnsi="Cambria Math" w:hint="eastAsia"/>
                  <w:color w:val="000000" w:themeColor="text1"/>
                  <w:lang w:eastAsia="zh-CN"/>
                </w:rPr>
                <m:t>p</m:t>
              </m:r>
            </m:oMath>
          </w:p>
        </w:tc>
        <w:tc>
          <w:tcPr>
            <w:tcW w:w="1426" w:type="dxa"/>
          </w:tcPr>
          <w:p w14:paraId="3C2A53D2" w14:textId="1C8D786E"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9</m:t>
                    </m:r>
                  </m:sub>
                  <m:sup>
                    <m:r>
                      <m:rPr>
                        <m:sty m:val="p"/>
                      </m:rPr>
                      <w:rPr>
                        <w:rFonts w:ascii="Cambria Math" w:hAnsi="Cambria Math"/>
                      </w:rPr>
                      <m:t>P</m:t>
                    </m:r>
                  </m:sup>
                </m:sSubSup>
              </m:oMath>
            </m:oMathPara>
          </w:p>
        </w:tc>
      </w:tr>
      <w:tr w:rsidR="0050416D" w:rsidRPr="002478CD" w14:paraId="288EC0D7" w14:textId="77777777" w:rsidTr="0067745D">
        <w:trPr>
          <w:trHeight w:val="237"/>
          <w:jc w:val="center"/>
        </w:trPr>
        <w:tc>
          <w:tcPr>
            <w:tcW w:w="5665" w:type="dxa"/>
          </w:tcPr>
          <w:p w14:paraId="7447A1C8" w14:textId="239D508B" w:rsidR="0050416D" w:rsidRPr="002478CD" w:rsidRDefault="00196B46" w:rsidP="005D1254">
            <w:pPr>
              <w:pStyle w:val="Els-body-text"/>
              <w:jc w:val="left"/>
              <w:rPr>
                <w:color w:val="000000" w:themeColor="text1"/>
              </w:rPr>
            </w:pPr>
            <w:r>
              <w:rPr>
                <w:rFonts w:eastAsia="Times New Roman"/>
                <w:color w:val="000000" w:themeColor="text1"/>
                <w:lang w:eastAsia="zh-CN"/>
              </w:rPr>
              <w:t>S</w:t>
            </w:r>
            <w:r w:rsidR="00B20A73" w:rsidRPr="002478CD">
              <w:rPr>
                <w:rFonts w:eastAsia="Times New Roman" w:hint="eastAsia"/>
                <w:color w:val="000000" w:themeColor="text1"/>
                <w:lang w:eastAsia="zh-CN"/>
              </w:rPr>
              <w:t>t</w:t>
            </w:r>
            <w:r w:rsidR="00B20A73" w:rsidRPr="002478CD">
              <w:rPr>
                <w:rFonts w:eastAsia="Times New Roman"/>
                <w:color w:val="000000" w:themeColor="text1"/>
              </w:rPr>
              <w:t xml:space="preserve">ates </w:t>
            </w:r>
            <m:oMath>
              <m:r>
                <w:rPr>
                  <w:rFonts w:ascii="Cambria Math" w:hAnsi="Cambria Math"/>
                </w:rPr>
                <m:t>s∈</m:t>
              </m:r>
              <m:sSub>
                <m:sSubPr>
                  <m:ctrlPr>
                    <w:rPr>
                      <w:rFonts w:ascii="Cambria Math" w:hAnsi="Cambria Math"/>
                      <w:i/>
                    </w:rPr>
                  </m:ctrlPr>
                </m:sSubPr>
                <m:e>
                  <m:r>
                    <m:rPr>
                      <m:sty m:val="b"/>
                    </m:rPr>
                    <w:rPr>
                      <w:rFonts w:ascii="Cambria Math" w:hAnsi="Cambria Math"/>
                    </w:rPr>
                    <m:t>S</m:t>
                  </m:r>
                </m:e>
                <m:sub>
                  <m:r>
                    <w:rPr>
                      <w:rFonts w:ascii="Cambria Math" w:hAnsi="Cambria Math"/>
                    </w:rPr>
                    <m:t>p</m:t>
                  </m:r>
                </m:sub>
              </m:sSub>
            </m:oMath>
            <w:r w:rsidR="00B20A73" w:rsidRPr="002478CD">
              <w:rPr>
                <w:rFonts w:eastAsia="Times New Roman"/>
              </w:rPr>
              <w:t xml:space="preserve"> </w:t>
            </w:r>
            <w:r w:rsidR="00871635" w:rsidRPr="002478CD">
              <w:rPr>
                <w:rFonts w:eastAsia="Times New Roman"/>
              </w:rPr>
              <w:t xml:space="preserve">are </w:t>
            </w:r>
            <w:r w:rsidR="00B20A73" w:rsidRPr="002478CD">
              <w:rPr>
                <w:rFonts w:eastAsia="Times New Roman"/>
              </w:rPr>
              <w:t>subject to ZW or NIS</w:t>
            </w:r>
          </w:p>
        </w:tc>
        <w:tc>
          <w:tcPr>
            <w:tcW w:w="1426" w:type="dxa"/>
          </w:tcPr>
          <w:p w14:paraId="7B167B8D" w14:textId="50400C94"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10</m:t>
                    </m:r>
                  </m:sub>
                  <m:sup>
                    <m:r>
                      <m:rPr>
                        <m:sty m:val="p"/>
                      </m:rPr>
                      <w:rPr>
                        <w:rFonts w:ascii="Cambria Math" w:hAnsi="Cambria Math"/>
                      </w:rPr>
                      <m:t>P</m:t>
                    </m:r>
                  </m:sup>
                </m:sSubSup>
                <m:r>
                  <w:rPr>
                    <w:rFonts w:ascii="Cambria Math" w:hAnsi="Cambria Math"/>
                  </w:rPr>
                  <m:t>∈</m:t>
                </m:r>
                <m:d>
                  <m:dPr>
                    <m:begChr m:val="{"/>
                    <m:endChr m:val="}"/>
                    <m:ctrlPr>
                      <w:rPr>
                        <w:rFonts w:ascii="Cambria Math" w:hAnsi="Cambria Math"/>
                        <w:i/>
                      </w:rPr>
                    </m:ctrlPr>
                  </m:dPr>
                  <m:e>
                    <m:r>
                      <w:rPr>
                        <w:rFonts w:ascii="Cambria Math" w:hAnsi="Cambria Math"/>
                      </w:rPr>
                      <m:t>0</m:t>
                    </m:r>
                    <m:r>
                      <w:rPr>
                        <w:rFonts w:ascii="Cambria Math" w:hAnsi="Cambria Math" w:hint="eastAsia"/>
                      </w:rPr>
                      <m:t>,</m:t>
                    </m:r>
                    <m:r>
                      <w:rPr>
                        <w:rFonts w:ascii="Cambria Math" w:hAnsi="Cambria Math" w:hint="eastAsia"/>
                        <w:lang w:eastAsia="zh-CN"/>
                      </w:rPr>
                      <m:t>1</m:t>
                    </m:r>
                  </m:e>
                </m:d>
              </m:oMath>
            </m:oMathPara>
          </w:p>
        </w:tc>
      </w:tr>
      <w:tr w:rsidR="0050416D" w:rsidRPr="002478CD" w14:paraId="59E8B571" w14:textId="77777777" w:rsidTr="0067745D">
        <w:trPr>
          <w:trHeight w:val="237"/>
          <w:jc w:val="center"/>
        </w:trPr>
        <w:tc>
          <w:tcPr>
            <w:tcW w:w="5665" w:type="dxa"/>
          </w:tcPr>
          <w:p w14:paraId="0788D23F" w14:textId="25992CCD" w:rsidR="0050416D" w:rsidRPr="002478CD" w:rsidRDefault="00C42170" w:rsidP="005D1254">
            <w:pPr>
              <w:pStyle w:val="Els-body-text"/>
              <w:jc w:val="left"/>
              <w:rPr>
                <w:color w:val="000000" w:themeColor="text1"/>
              </w:rPr>
            </w:pPr>
            <m:oMath>
              <m:r>
                <w:rPr>
                  <w:rFonts w:ascii="Cambria Math" w:eastAsia="Times New Roman" w:hAnsi="Cambria Math"/>
                  <w:color w:val="000000" w:themeColor="text1"/>
                  <w:lang w:val="en-GB"/>
                </w:rPr>
                <m:t>p</m:t>
              </m:r>
            </m:oMath>
            <w:r w:rsidRPr="002478CD">
              <w:rPr>
                <w:rFonts w:eastAsia="Times New Roman"/>
                <w:color w:val="000000" w:themeColor="text1"/>
                <w:lang w:val="en-GB"/>
              </w:rPr>
              <w:t xml:space="preserve"> </w:t>
            </w:r>
            <w:r w:rsidR="00871635" w:rsidRPr="002478CD">
              <w:rPr>
                <w:rFonts w:eastAsia="Times New Roman"/>
                <w:color w:val="000000" w:themeColor="text1"/>
                <w:lang w:val="en-GB"/>
              </w:rPr>
              <w:t xml:space="preserve">is </w:t>
            </w:r>
            <w:r w:rsidR="00B20A73" w:rsidRPr="002478CD">
              <w:rPr>
                <w:rFonts w:eastAsia="Times New Roman"/>
                <w:color w:val="000000" w:themeColor="text1"/>
                <w:lang w:val="en-GB"/>
              </w:rPr>
              <w:t>included</w:t>
            </w:r>
            <w:r w:rsidRPr="002478CD">
              <w:rPr>
                <w:rFonts w:eastAsia="Times New Roman"/>
                <w:color w:val="000000" w:themeColor="text1"/>
                <w:lang w:val="en-GB"/>
              </w:rPr>
              <w:t xml:space="preserve"> </w:t>
            </w:r>
            <w:r w:rsidR="00B20A73" w:rsidRPr="002478CD">
              <w:rPr>
                <w:rFonts w:eastAsia="Times New Roman"/>
                <w:color w:val="000000" w:themeColor="text1"/>
                <w:lang w:val="en-GB"/>
              </w:rPr>
              <w:t>in</w:t>
            </w:r>
            <w:r w:rsidRPr="002478CD">
              <w:rPr>
                <w:rFonts w:eastAsia="Times New Roman"/>
                <w:color w:val="000000" w:themeColor="text1"/>
                <w:lang w:val="en-GB"/>
              </w:rPr>
              <w:t xml:space="preserve"> production process route for other final products</w:t>
            </w:r>
          </w:p>
        </w:tc>
        <w:tc>
          <w:tcPr>
            <w:tcW w:w="1426" w:type="dxa"/>
          </w:tcPr>
          <w:p w14:paraId="26F68212" w14:textId="7E4E9BFA" w:rsidR="0050416D" w:rsidRPr="002478CD" w:rsidRDefault="003F6FDD" w:rsidP="000E62F4">
            <w:pPr>
              <w:pStyle w:val="Els-body-text"/>
              <w:jc w:val="center"/>
            </w:pPr>
            <m:oMathPara>
              <m:oMath>
                <m:sSubSup>
                  <m:sSubSupPr>
                    <m:ctrlPr>
                      <w:rPr>
                        <w:rFonts w:ascii="Cambria Math" w:hAnsi="Cambria Math"/>
                        <w:i/>
                      </w:rPr>
                    </m:ctrlPr>
                  </m:sSubSupPr>
                  <m:e>
                    <m:r>
                      <w:rPr>
                        <w:rFonts w:ascii="Cambria Math" w:hAnsi="Cambria Math"/>
                      </w:rPr>
                      <m:t>a</m:t>
                    </m:r>
                  </m:e>
                  <m:sub>
                    <m:r>
                      <w:rPr>
                        <w:rFonts w:ascii="Cambria Math" w:hAnsi="Cambria Math"/>
                      </w:rPr>
                      <m:t>11</m:t>
                    </m:r>
                  </m:sub>
                  <m:sup>
                    <m:r>
                      <m:rPr>
                        <m:sty m:val="p"/>
                      </m:rPr>
                      <w:rPr>
                        <w:rFonts w:ascii="Cambria Math" w:hAnsi="Cambria Math"/>
                      </w:rPr>
                      <m:t>P</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m:oMathPara>
          </w:p>
        </w:tc>
      </w:tr>
    </w:tbl>
    <w:p w14:paraId="7F56B5EF" w14:textId="77777777" w:rsidR="00072229" w:rsidRPr="002478CD" w:rsidRDefault="00072229" w:rsidP="00072229">
      <w:pPr>
        <w:pStyle w:val="Els-3rdorder-head"/>
      </w:pPr>
      <w:r w:rsidRPr="002478CD">
        <w:t xml:space="preserve">Chromosome representations </w:t>
      </w:r>
    </w:p>
    <w:p w14:paraId="2BE5911E" w14:textId="0ECD2FEB" w:rsidR="009D194A" w:rsidRPr="002478CD" w:rsidRDefault="00186C1C" w:rsidP="005B4ACF">
      <w:pPr>
        <w:jc w:val="both"/>
      </w:pPr>
      <w:r w:rsidRPr="002478CD">
        <w:t>A m</w:t>
      </w:r>
      <w:r w:rsidR="009D194A" w:rsidRPr="002478CD">
        <w:t xml:space="preserve">ultigene structure is </w:t>
      </w:r>
      <w:r w:rsidRPr="002478CD">
        <w:t>employed</w:t>
      </w:r>
      <w:r w:rsidR="009D194A" w:rsidRPr="002478CD">
        <w:t xml:space="preserve"> to construct</w:t>
      </w:r>
      <w:r w:rsidRPr="002478CD">
        <w:t xml:space="preserve"> the</w:t>
      </w:r>
      <w:r w:rsidR="009D194A" w:rsidRPr="002478CD">
        <w:t xml:space="preserve"> chromosome, as exemplified by Figure </w:t>
      </w:r>
      <w:r w:rsidR="00205E51" w:rsidRPr="002478CD">
        <w:t>2</w:t>
      </w:r>
      <w:r w:rsidR="009D194A" w:rsidRPr="002478CD">
        <w:t xml:space="preserve">, which </w:t>
      </w:r>
      <w:r w:rsidRPr="002478CD">
        <w:t>depicts the segment</w:t>
      </w:r>
      <w:r w:rsidR="009D194A" w:rsidRPr="002478CD">
        <w:t xml:space="preserve"> of </w:t>
      </w:r>
      <w:r w:rsidRPr="002478CD">
        <w:t xml:space="preserve">a </w:t>
      </w:r>
      <w:r w:rsidR="009D194A" w:rsidRPr="002478CD">
        <w:t>chromosome</w:t>
      </w:r>
      <w:r w:rsidR="002F4959">
        <w:t xml:space="preserve"> </w:t>
      </w:r>
      <w:r w:rsidR="00772C37" w:rsidRPr="002478CD">
        <w:t xml:space="preserve">constructing </w:t>
      </w:r>
      <w:r w:rsidR="002F4959">
        <w:t xml:space="preserve">the </w:t>
      </w:r>
      <w:r w:rsidR="00772C37" w:rsidRPr="002478CD">
        <w:t>DR for the production sequence</w:t>
      </w:r>
      <w:r w:rsidR="009D194A" w:rsidRPr="002478CD">
        <w:t>. Each gene,</w:t>
      </w:r>
      <w:r w:rsidRPr="002478CD">
        <w:t xml:space="preserve"> consisting</w:t>
      </w:r>
      <w:r w:rsidR="009D194A" w:rsidRPr="002478CD">
        <w:t xml:space="preserve"> of </w:t>
      </w:r>
      <w:r w:rsidRPr="002478CD">
        <w:t xml:space="preserve">a </w:t>
      </w:r>
      <w:r w:rsidR="009D194A" w:rsidRPr="002478CD">
        <w:t xml:space="preserve">head and tail </w:t>
      </w:r>
      <w:r w:rsidRPr="002478CD">
        <w:t>with a</w:t>
      </w:r>
      <w:r w:rsidR="009D194A" w:rsidRPr="002478CD">
        <w:t xml:space="preserve"> fixed length of symbols, can be encoded as an expression tree using the </w:t>
      </w:r>
      <w:r w:rsidR="00591506" w:rsidRPr="002478CD">
        <w:t>breadth</w:t>
      </w:r>
      <w:r w:rsidR="009D194A" w:rsidRPr="002478CD">
        <w:t xml:space="preserve">-first </w:t>
      </w:r>
      <w:r w:rsidR="00591506" w:rsidRPr="002478CD">
        <w:t>searching</w:t>
      </w:r>
      <w:r w:rsidRPr="002478CD">
        <w:t xml:space="preserve"> method</w:t>
      </w:r>
      <w:r w:rsidR="009D194A" w:rsidRPr="002478CD">
        <w:t xml:space="preserve">. Different genes are connected using linking functions, represented </w:t>
      </w:r>
      <w:r w:rsidRPr="002478CD">
        <w:t>by</w:t>
      </w:r>
      <w:r w:rsidR="009D194A" w:rsidRPr="002478CD">
        <w:t xml:space="preserve"> a linking gene (see the last gene in Figure </w:t>
      </w:r>
      <w:r w:rsidR="007E640E" w:rsidRPr="002478CD">
        <w:t>2</w:t>
      </w:r>
      <w:r w:rsidR="009D194A" w:rsidRPr="002478CD">
        <w:t>). The terminal set in the linking gene differ</w:t>
      </w:r>
      <w:r w:rsidRPr="002478CD">
        <w:t>s</w:t>
      </w:r>
      <w:r w:rsidR="009D194A" w:rsidRPr="002478CD">
        <w:t xml:space="preserve"> from those in other genes, where terminals denote the ordinal numbers of genes</w:t>
      </w:r>
      <w:r w:rsidR="007D04FB" w:rsidRPr="002478CD">
        <w:t xml:space="preserve"> (i.e. G1, G2 denoting the Gene 1 and 2, respectively)</w:t>
      </w:r>
      <w:r w:rsidR="009D194A" w:rsidRPr="002478CD">
        <w:t xml:space="preserve"> in the chromosome. </w:t>
      </w:r>
      <w:r w:rsidRPr="002478CD">
        <w:t>The f</w:t>
      </w:r>
      <w:r w:rsidR="009D194A" w:rsidRPr="002478CD">
        <w:t>unction sets in all genes comprise of five operators (</w:t>
      </w:r>
      <m:oMath>
        <m:r>
          <w:rPr>
            <w:rFonts w:ascii="Cambria Math" w:hAnsi="Cambria Math"/>
          </w:rPr>
          <m:t>+, -, ×, ÷, √</m:t>
        </m:r>
      </m:oMath>
      <w:r w:rsidR="009D194A" w:rsidRPr="002478CD">
        <w:t>).</w:t>
      </w:r>
    </w:p>
    <w:p w14:paraId="12D6971A" w14:textId="39797640" w:rsidR="006E7292" w:rsidRPr="002478CD" w:rsidRDefault="007D04FB" w:rsidP="00D52CDB">
      <w:pPr>
        <w:pStyle w:val="Els-body-text"/>
      </w:pPr>
      <w:r w:rsidRPr="002478CD">
        <w:rPr>
          <w:noProof/>
        </w:rPr>
        <w:drawing>
          <wp:inline distT="0" distB="0" distL="0" distR="0" wp14:anchorId="03BA3791" wp14:editId="6039394A">
            <wp:extent cx="4499610" cy="594995"/>
            <wp:effectExtent l="0" t="0" r="0" b="0"/>
            <wp:docPr id="1419398408"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98408" name="Picture 1" descr="A blue and yellow text on a black background&#10;&#10;Description automatically generated"/>
                    <pic:cNvPicPr/>
                  </pic:nvPicPr>
                  <pic:blipFill>
                    <a:blip r:embed="rId10"/>
                    <a:stretch>
                      <a:fillRect/>
                    </a:stretch>
                  </pic:blipFill>
                  <pic:spPr>
                    <a:xfrm>
                      <a:off x="0" y="0"/>
                      <a:ext cx="4499610" cy="594995"/>
                    </a:xfrm>
                    <a:prstGeom prst="rect">
                      <a:avLst/>
                    </a:prstGeom>
                  </pic:spPr>
                </pic:pic>
              </a:graphicData>
            </a:graphic>
          </wp:inline>
        </w:drawing>
      </w:r>
    </w:p>
    <w:p w14:paraId="35C5E333" w14:textId="3D9A8FB0" w:rsidR="005B4ACF" w:rsidRPr="002478CD" w:rsidRDefault="007D04FB" w:rsidP="00D52CDB">
      <w:pPr>
        <w:pStyle w:val="Els-body-text"/>
      </w:pPr>
      <w:r w:rsidRPr="002478CD">
        <w:t xml:space="preserve">Figure 2. </w:t>
      </w:r>
      <w:r w:rsidR="005B4ACF" w:rsidRPr="002478CD">
        <w:t>The part of c</w:t>
      </w:r>
      <w:r w:rsidR="006955B6" w:rsidRPr="002478CD">
        <w:t xml:space="preserve">hromosome </w:t>
      </w:r>
      <w:r w:rsidR="005B4ACF" w:rsidRPr="002478CD">
        <w:t>constructing DRs for the production sequence</w:t>
      </w:r>
    </w:p>
    <w:p w14:paraId="76076C31" w14:textId="59CF8CAE" w:rsidR="00072229" w:rsidRPr="002478CD" w:rsidRDefault="00072229" w:rsidP="00D52CDB">
      <w:pPr>
        <w:pStyle w:val="Els-3rdorder-head"/>
      </w:pPr>
      <w:r w:rsidRPr="002478CD">
        <w:rPr>
          <w:lang w:val="en-GB" w:eastAsia="zh-CN"/>
        </w:rPr>
        <w:t>Evolution of population in GEP</w:t>
      </w:r>
    </w:p>
    <w:p w14:paraId="25A773A0" w14:textId="517A6780" w:rsidR="001913F5" w:rsidRPr="002478CD" w:rsidRDefault="00AD6251" w:rsidP="001913F5">
      <w:pPr>
        <w:jc w:val="both"/>
      </w:pPr>
      <w:r w:rsidRPr="002478CD">
        <w:rPr>
          <w:lang w:eastAsia="zh-CN"/>
        </w:rPr>
        <w:t>The e</w:t>
      </w:r>
      <w:r w:rsidR="005C0709" w:rsidRPr="002478CD">
        <w:rPr>
          <w:lang w:eastAsia="zh-CN"/>
        </w:rPr>
        <w:t xml:space="preserve">volutionary process of the population in GEP </w:t>
      </w:r>
      <w:r w:rsidRPr="002478CD">
        <w:rPr>
          <w:lang w:eastAsia="zh-CN"/>
        </w:rPr>
        <w:t>involve</w:t>
      </w:r>
      <w:r w:rsidR="005C0709" w:rsidRPr="002478CD">
        <w:rPr>
          <w:lang w:eastAsia="zh-CN"/>
        </w:rPr>
        <w:t xml:space="preserve">s fitness evaluation, </w:t>
      </w:r>
      <w:r w:rsidR="00750C1D" w:rsidRPr="002478CD">
        <w:t xml:space="preserve">selection, </w:t>
      </w:r>
      <w:r w:rsidR="00011E99" w:rsidRPr="002478CD">
        <w:t>crossover,</w:t>
      </w:r>
      <w:r w:rsidR="00750C1D" w:rsidRPr="002478CD">
        <w:t xml:space="preserve"> and mutation</w:t>
      </w:r>
      <w:r w:rsidR="005C0709" w:rsidRPr="002478CD">
        <w:t>.</w:t>
      </w:r>
      <w:r w:rsidR="00750C1D" w:rsidRPr="002478CD">
        <w:t xml:space="preserve"> These operators</w:t>
      </w:r>
      <w:r w:rsidRPr="002478CD">
        <w:t xml:space="preserve"> are crucial for </w:t>
      </w:r>
      <w:r w:rsidR="00DB3959" w:rsidRPr="002478CD">
        <w:t xml:space="preserve">identifying </w:t>
      </w:r>
      <w:r w:rsidR="00750C1D" w:rsidRPr="002478CD">
        <w:t xml:space="preserve">individuals with exceptional adaptability, inheriting valuable </w:t>
      </w:r>
      <w:r w:rsidR="00DB3959" w:rsidRPr="002478CD">
        <w:t>metrics,</w:t>
      </w:r>
      <w:r w:rsidR="00750C1D" w:rsidRPr="002478CD">
        <w:t xml:space="preserve"> and preserving genetic diversity.</w:t>
      </w:r>
      <w:r w:rsidR="00DB3959" w:rsidRPr="002478CD">
        <w:t xml:space="preserve"> The</w:t>
      </w:r>
      <w:r w:rsidR="00750C1D" w:rsidRPr="002478CD">
        <w:t xml:space="preserve"> </w:t>
      </w:r>
      <w:r w:rsidR="00DB3959" w:rsidRPr="002478CD">
        <w:t>t</w:t>
      </w:r>
      <w:r w:rsidR="00750C1D" w:rsidRPr="002478CD">
        <w:t xml:space="preserve">ournament selection strategy is </w:t>
      </w:r>
      <w:r w:rsidR="00DB3959" w:rsidRPr="002478CD">
        <w:t>employed,</w:t>
      </w:r>
      <w:r w:rsidR="00750C1D" w:rsidRPr="002478CD">
        <w:t xml:space="preserve"> </w:t>
      </w:r>
      <w:r w:rsidR="00346BE0" w:rsidRPr="002478CD">
        <w:t>where two</w:t>
      </w:r>
      <w:r w:rsidR="00750C1D" w:rsidRPr="002478CD">
        <w:t xml:space="preserve"> candidate individuals</w:t>
      </w:r>
      <w:r w:rsidR="00346BE0" w:rsidRPr="002478CD">
        <w:t xml:space="preserve"> are </w:t>
      </w:r>
      <w:r w:rsidR="008248A8" w:rsidRPr="002478CD">
        <w:t>compared,</w:t>
      </w:r>
      <w:r w:rsidR="00750C1D" w:rsidRPr="002478CD">
        <w:t xml:space="preserve"> and the more fit individual survives. </w:t>
      </w:r>
      <w:r w:rsidR="00383CA7" w:rsidRPr="002478CD">
        <w:t xml:space="preserve">To address the possibility of </w:t>
      </w:r>
      <w:r w:rsidR="00750C1D" w:rsidRPr="002478CD">
        <w:t xml:space="preserve">premature convergence, particularly </w:t>
      </w:r>
      <w:r w:rsidR="00E30AC5" w:rsidRPr="002478CD">
        <w:t>in</w:t>
      </w:r>
      <w:r w:rsidR="00750C1D" w:rsidRPr="002478CD">
        <w:t xml:space="preserve"> the mid to late stages of evolution</w:t>
      </w:r>
      <w:r w:rsidR="00251BF4" w:rsidRPr="002478CD">
        <w:t xml:space="preserve">, adaptive </w:t>
      </w:r>
      <w:r w:rsidR="00063DB2" w:rsidRPr="002478CD">
        <w:t xml:space="preserve">crossover and mutation approaches are </w:t>
      </w:r>
      <w:r w:rsidR="006D7C69" w:rsidRPr="002478CD">
        <w:t>implemented</w:t>
      </w:r>
      <w:r w:rsidR="00AC1E7E" w:rsidRPr="002478CD">
        <w:t>. The adaptive crossover</w:t>
      </w:r>
      <w:r w:rsidR="00BD7A4E" w:rsidRPr="002478CD">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g</m:t>
            </m:r>
          </m:sub>
          <m:sup>
            <m:r>
              <m:rPr>
                <m:sty m:val="p"/>
              </m:rPr>
              <w:rPr>
                <w:rFonts w:ascii="Cambria Math" w:hAnsi="Cambria Math"/>
              </w:rPr>
              <m:t>r</m:t>
            </m:r>
          </m:sup>
        </m:sSubSup>
      </m:oMath>
      <w:r w:rsidR="00BD7A4E" w:rsidRPr="002478CD">
        <w:t>)</w:t>
      </w:r>
      <w:r w:rsidR="00AC1E7E" w:rsidRPr="002478CD">
        <w:t xml:space="preserve"> and mutation </w:t>
      </w:r>
      <w:r w:rsidR="00BD7A4E" w:rsidRPr="002478CD">
        <w:t>(</w:t>
      </w:r>
      <m:oMath>
        <m:sSubSup>
          <m:sSubSupPr>
            <m:ctrlPr>
              <w:rPr>
                <w:rFonts w:ascii="Cambria Math" w:hAnsi="Cambria Math"/>
                <w:i/>
              </w:rPr>
            </m:ctrlPr>
          </m:sSubSupPr>
          <m:e>
            <m:r>
              <w:rPr>
                <w:rFonts w:ascii="Cambria Math" w:hAnsi="Cambria Math"/>
              </w:rPr>
              <m:t>M</m:t>
            </m:r>
          </m:e>
          <m:sub>
            <m:r>
              <w:rPr>
                <w:rFonts w:ascii="Cambria Math" w:hAnsi="Cambria Math"/>
              </w:rPr>
              <m:t>g</m:t>
            </m:r>
          </m:sub>
          <m:sup>
            <m:r>
              <m:rPr>
                <m:sty m:val="p"/>
              </m:rPr>
              <w:rPr>
                <w:rFonts w:ascii="Cambria Math" w:hAnsi="Cambria Math"/>
              </w:rPr>
              <m:t>r</m:t>
            </m:r>
          </m:sup>
        </m:sSubSup>
      </m:oMath>
      <w:r w:rsidR="00BD7A4E" w:rsidRPr="002478CD">
        <w:t xml:space="preserve">) </w:t>
      </w:r>
      <w:r w:rsidR="00AC1E7E" w:rsidRPr="002478CD">
        <w:t xml:space="preserve">rates at current generation </w:t>
      </w:r>
      <m:oMath>
        <m:r>
          <w:rPr>
            <w:rFonts w:ascii="Cambria Math" w:hAnsi="Cambria Math"/>
          </w:rPr>
          <m:t>g</m:t>
        </m:r>
      </m:oMath>
      <w:r w:rsidR="00AC1E7E" w:rsidRPr="002478CD">
        <w:t xml:space="preserve"> can be calculated using equations (1-2), respectively</w:t>
      </w:r>
      <w:r w:rsidR="006D7C69" w:rsidRPr="002478CD">
        <w:t>.</w:t>
      </w:r>
      <w:r w:rsidR="007614B6" w:rsidRPr="002478CD">
        <w:t xml:space="preserve"> In these equations,</w:t>
      </w:r>
      <w:r w:rsidR="00BF1B5C" w:rsidRPr="002478CD">
        <w:t xml:space="preserve"> </w:t>
      </w:r>
      <w:r w:rsidR="007614B6" w:rsidRPr="002478CD">
        <w:t xml:space="preserve">the </w:t>
      </w:r>
      <w:r w:rsidR="00BF1B5C" w:rsidRPr="002478CD">
        <w:t xml:space="preserve">variables </w:t>
      </w:r>
      <m:oMath>
        <m:sSubSup>
          <m:sSubSupPr>
            <m:ctrlPr>
              <w:rPr>
                <w:rFonts w:ascii="Cambria Math" w:hAnsi="Cambria Math"/>
                <w:i/>
              </w:rPr>
            </m:ctrlPr>
          </m:sSubSupPr>
          <m:e>
            <m:r>
              <w:rPr>
                <w:rFonts w:ascii="Cambria Math" w:hAnsi="Cambria Math"/>
              </w:rPr>
              <m:t>MS</m:t>
            </m:r>
          </m:e>
          <m:sub>
            <m:r>
              <w:rPr>
                <w:rFonts w:ascii="Cambria Math" w:hAnsi="Cambria Math"/>
              </w:rPr>
              <m:t>g</m:t>
            </m:r>
          </m:sub>
          <m:sup>
            <m:r>
              <w:rPr>
                <w:rFonts w:ascii="Cambria Math" w:hAnsi="Cambria Math"/>
              </w:rPr>
              <m:t>avg</m:t>
            </m:r>
          </m:sup>
        </m:sSubSup>
      </m:oMath>
      <w:r w:rsidR="00BF1B5C" w:rsidRPr="002478CD">
        <w:t xml:space="preserve">, </w:t>
      </w:r>
      <m:oMath>
        <m:sSubSup>
          <m:sSubSupPr>
            <m:ctrlPr>
              <w:rPr>
                <w:rFonts w:ascii="Cambria Math" w:hAnsi="Cambria Math"/>
                <w:i/>
              </w:rPr>
            </m:ctrlPr>
          </m:sSubSupPr>
          <m:e>
            <m:r>
              <w:rPr>
                <w:rFonts w:ascii="Cambria Math" w:hAnsi="Cambria Math"/>
              </w:rPr>
              <m:t>MS</m:t>
            </m:r>
          </m:e>
          <m:sub>
            <m:r>
              <w:rPr>
                <w:rFonts w:ascii="Cambria Math" w:hAnsi="Cambria Math"/>
              </w:rPr>
              <m:t>g</m:t>
            </m:r>
          </m:sub>
          <m:sup>
            <m:r>
              <w:rPr>
                <w:rFonts w:ascii="Cambria Math" w:hAnsi="Cambria Math"/>
              </w:rPr>
              <m:t>max</m:t>
            </m:r>
          </m:sup>
        </m:sSubSup>
      </m:oMath>
      <w:r w:rsidR="00BF1B5C" w:rsidRPr="002478CD">
        <w:t xml:space="preserve"> and </w:t>
      </w:r>
      <m:oMath>
        <m:sSubSup>
          <m:sSubSupPr>
            <m:ctrlPr>
              <w:rPr>
                <w:rFonts w:ascii="Cambria Math" w:hAnsi="Cambria Math"/>
                <w:i/>
              </w:rPr>
            </m:ctrlPr>
          </m:sSubSupPr>
          <m:e>
            <m:r>
              <w:rPr>
                <w:rFonts w:ascii="Cambria Math" w:hAnsi="Cambria Math"/>
              </w:rPr>
              <m:t>MS</m:t>
            </m:r>
          </m:e>
          <m:sub>
            <m:r>
              <w:rPr>
                <w:rFonts w:ascii="Cambria Math" w:hAnsi="Cambria Math"/>
              </w:rPr>
              <m:t>g</m:t>
            </m:r>
          </m:sub>
          <m:sup>
            <m:r>
              <w:rPr>
                <w:rFonts w:ascii="Cambria Math" w:hAnsi="Cambria Math"/>
              </w:rPr>
              <m:t>min</m:t>
            </m:r>
          </m:sup>
        </m:sSubSup>
      </m:oMath>
      <w:r w:rsidR="00BF1B5C" w:rsidRPr="002478CD">
        <w:t xml:space="preserve"> </w:t>
      </w:r>
      <w:r w:rsidR="007614B6" w:rsidRPr="002478CD">
        <w:t>represent</w:t>
      </w:r>
      <w:r w:rsidR="00BF1B5C" w:rsidRPr="002478CD">
        <w:t xml:space="preserve"> the average, maximum and minimum values of makespan across all individuals in generation </w:t>
      </w:r>
      <m:oMath>
        <m:r>
          <w:rPr>
            <w:rFonts w:ascii="Cambria Math" w:hAnsi="Cambria Math"/>
          </w:rPr>
          <m:t>g</m:t>
        </m:r>
      </m:oMath>
      <w:r w:rsidR="00BF1B5C" w:rsidRPr="002478CD">
        <w:t>.</w:t>
      </w:r>
      <w:r w:rsidR="00AC1E7E" w:rsidRPr="002478CD">
        <w:t xml:space="preserve"> </w:t>
      </w:r>
      <w:r w:rsidR="00F935F5" w:rsidRPr="002478CD">
        <w:rPr>
          <w:lang w:eastAsia="zh-CN"/>
        </w:rPr>
        <w:t>O</w:t>
      </w:r>
      <w:r w:rsidR="00BF1B5C" w:rsidRPr="002478CD">
        <w:rPr>
          <w:lang w:eastAsia="zh-CN"/>
        </w:rPr>
        <w:t xml:space="preserve">ne-point crossover is </w:t>
      </w:r>
      <w:r w:rsidR="00B53AD3" w:rsidRPr="002478CD">
        <w:rPr>
          <w:lang w:eastAsia="zh-CN"/>
        </w:rPr>
        <w:t xml:space="preserve">performed </w:t>
      </w:r>
      <w:r w:rsidR="00F935F5" w:rsidRPr="002478CD">
        <w:rPr>
          <w:lang w:eastAsia="zh-CN"/>
        </w:rPr>
        <w:t>in each gene of the</w:t>
      </w:r>
      <w:r w:rsidR="00B53AD3" w:rsidRPr="002478CD">
        <w:rPr>
          <w:lang w:eastAsia="zh-CN"/>
        </w:rPr>
        <w:t xml:space="preserve"> parent</w:t>
      </w:r>
      <w:r w:rsidR="00F935F5" w:rsidRPr="002478CD">
        <w:rPr>
          <w:lang w:eastAsia="zh-CN"/>
        </w:rPr>
        <w:t xml:space="preserve"> chromosome.</w:t>
      </w:r>
      <w:r w:rsidR="00480740" w:rsidRPr="002478CD">
        <w:rPr>
          <w:lang w:eastAsia="zh-CN"/>
        </w:rPr>
        <w:t xml:space="preserve"> </w:t>
      </w:r>
      <w:r w:rsidR="00BA7859" w:rsidRPr="002478CD">
        <w:rPr>
          <w:lang w:eastAsia="zh-CN"/>
        </w:rPr>
        <w:t>And</w:t>
      </w:r>
      <w:r w:rsidR="00DC39AA" w:rsidRPr="002478CD">
        <w:rPr>
          <w:lang w:eastAsia="zh-CN"/>
        </w:rPr>
        <w:t xml:space="preserve"> the</w:t>
      </w:r>
      <w:r w:rsidR="00BA7859" w:rsidRPr="002478CD">
        <w:rPr>
          <w:lang w:eastAsia="zh-CN"/>
        </w:rPr>
        <w:t xml:space="preserve"> </w:t>
      </w:r>
      <w:r w:rsidR="00BB7279" w:rsidRPr="002478CD">
        <w:rPr>
          <w:lang w:eastAsia="zh-CN"/>
        </w:rPr>
        <w:t xml:space="preserve">head and tail segments in each gene </w:t>
      </w:r>
      <w:r w:rsidR="0032713E" w:rsidRPr="002478CD">
        <w:rPr>
          <w:lang w:eastAsia="zh-CN"/>
        </w:rPr>
        <w:t xml:space="preserve">individually </w:t>
      </w:r>
      <w:r w:rsidR="00BB7279" w:rsidRPr="002478CD">
        <w:rPr>
          <w:lang w:eastAsia="zh-CN"/>
        </w:rPr>
        <w:t>execute the one</w:t>
      </w:r>
      <w:r w:rsidR="00DC39AA" w:rsidRPr="002478CD">
        <w:rPr>
          <w:lang w:eastAsia="zh-CN"/>
        </w:rPr>
        <w:t>-</w:t>
      </w:r>
      <w:r w:rsidR="00BB7279" w:rsidRPr="002478CD">
        <w:rPr>
          <w:lang w:eastAsia="zh-CN"/>
        </w:rPr>
        <w:t>point mutation</w:t>
      </w:r>
      <w:r w:rsidR="005156E7" w:rsidRPr="002478CD">
        <w:rPr>
          <w:lang w:eastAsia="zh-CN"/>
        </w:rPr>
        <w:t xml:space="preserve"> </w:t>
      </w:r>
      <w:r w:rsidR="00BB7279" w:rsidRPr="002478CD">
        <w:rPr>
          <w:lang w:eastAsia="zh-CN"/>
        </w:rPr>
        <w:t xml:space="preserve">to </w:t>
      </w:r>
      <w:r w:rsidR="00BB7279" w:rsidRPr="002478CD">
        <w:t>generate</w:t>
      </w:r>
      <w:r w:rsidR="00DC39AA" w:rsidRPr="002478CD">
        <w:t xml:space="preserve"> a</w:t>
      </w:r>
      <w:r w:rsidR="00BB7279" w:rsidRPr="002478CD">
        <w:t xml:space="preserve"> child from a parent.</w:t>
      </w:r>
    </w:p>
    <w:tbl>
      <w:tblPr>
        <w:tblW w:w="7087" w:type="dxa"/>
        <w:tblLook w:val="04A0" w:firstRow="1" w:lastRow="0" w:firstColumn="1" w:lastColumn="0" w:noHBand="0" w:noVBand="1"/>
      </w:tblPr>
      <w:tblGrid>
        <w:gridCol w:w="6122"/>
        <w:gridCol w:w="965"/>
      </w:tblGrid>
      <w:tr w:rsidR="008437FC" w:rsidRPr="002478CD" w14:paraId="7F008836" w14:textId="77777777" w:rsidTr="008437FC">
        <w:tc>
          <w:tcPr>
            <w:tcW w:w="6122" w:type="dxa"/>
            <w:shd w:val="clear" w:color="auto" w:fill="auto"/>
            <w:vAlign w:val="center"/>
          </w:tcPr>
          <w:p w14:paraId="29A93585" w14:textId="7A5448AD" w:rsidR="008437FC" w:rsidRPr="002478CD" w:rsidRDefault="003F6FDD" w:rsidP="000E62F4">
            <w:pPr>
              <w:pStyle w:val="Els-body-text"/>
              <w:spacing w:before="120" w:after="120" w:line="264" w:lineRule="auto"/>
              <w:rPr>
                <w:lang w:val="en-GB"/>
              </w:rPr>
            </w:pPr>
            <m:oMathPara>
              <m:oMathParaPr>
                <m:jc m:val="left"/>
              </m:oMathParaPr>
              <m:oMath>
                <m:sSubSup>
                  <m:sSubSupPr>
                    <m:ctrlPr>
                      <w:rPr>
                        <w:rFonts w:ascii="Cambria Math" w:hAnsi="Cambria Math"/>
                        <w:i/>
                      </w:rPr>
                    </m:ctrlPr>
                  </m:sSubSupPr>
                  <m:e>
                    <m:r>
                      <w:rPr>
                        <w:rFonts w:ascii="Cambria Math" w:hAnsi="Cambria Math"/>
                      </w:rPr>
                      <m:t>C</m:t>
                    </m:r>
                  </m:e>
                  <m:sub>
                    <m:r>
                      <w:rPr>
                        <w:rFonts w:ascii="Cambria Math" w:hAnsi="Cambria Math"/>
                      </w:rPr>
                      <m:t>g</m:t>
                    </m:r>
                  </m:sub>
                  <m:sup>
                    <m:r>
                      <m:rPr>
                        <m:sty m:val="p"/>
                      </m:rP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0</m:t>
                    </m:r>
                  </m:sub>
                  <m:sup>
                    <m:r>
                      <m:rPr>
                        <m:sty m:val="p"/>
                      </m:rPr>
                      <w:rPr>
                        <w:rFonts w:ascii="Cambria Math" w:hAnsi="Cambria Math"/>
                      </w:rPr>
                      <m:t>r</m:t>
                    </m:r>
                  </m:sup>
                </m:sSubSup>
                <m:r>
                  <w:rPr>
                    <w:rFonts w:ascii="Cambria Math" w:hAnsi="Cambria Math"/>
                  </w:rPr>
                  <m:t>⋅</m:t>
                </m:r>
                <m:d>
                  <m:dPr>
                    <m:ctrlPr>
                      <w:rPr>
                        <w:rFonts w:ascii="Cambria Math" w:hAnsi="Cambria Math"/>
                        <w:i/>
                      </w:rPr>
                    </m:ctrlPr>
                  </m:dPr>
                  <m:e>
                    <m:r>
                      <w:rPr>
                        <w:rFonts w:ascii="Cambria Math" w:hAnsi="Cambria Math"/>
                      </w:rPr>
                      <m:t>1+0.2⋅</m:t>
                    </m:r>
                    <m:f>
                      <m:fPr>
                        <m:ctrlPr>
                          <w:rPr>
                            <w:rFonts w:ascii="Cambria Math" w:hAnsi="Cambria Math"/>
                            <w:i/>
                          </w:rPr>
                        </m:ctrlPr>
                      </m:fPr>
                      <m:num>
                        <m:r>
                          <w:rPr>
                            <w:rFonts w:ascii="Cambria Math" w:hAnsi="Cambria Math"/>
                          </w:rPr>
                          <m:t>g</m:t>
                        </m:r>
                      </m:num>
                      <m:den>
                        <m:sSup>
                          <m:sSupPr>
                            <m:ctrlPr>
                              <w:rPr>
                                <w:rFonts w:ascii="Cambria Math" w:hAnsi="Cambria Math"/>
                                <w:i/>
                              </w:rPr>
                            </m:ctrlPr>
                          </m:sSupPr>
                          <m:e>
                            <m:r>
                              <w:rPr>
                                <w:rFonts w:ascii="Cambria Math" w:hAnsi="Cambria Math"/>
                              </w:rPr>
                              <m:t>g</m:t>
                            </m:r>
                          </m:e>
                          <m:sup>
                            <m:r>
                              <m:rPr>
                                <m:sty m:val="p"/>
                              </m:rPr>
                              <w:rPr>
                                <w:rFonts w:ascii="Cambria Math" w:hAnsi="Cambria Math"/>
                              </w:rPr>
                              <m:t>max</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avg</m:t>
                                </m:r>
                              </m:sup>
                            </m:sSubSup>
                            <m:ctrlPr>
                              <w:rPr>
                                <w:rFonts w:ascii="Cambria Math" w:hAnsi="Cambria Math" w:hint="eastAsia"/>
                                <w:i/>
                                <w:lang w:eastAsia="zh-CN"/>
                              </w:rPr>
                            </m:ctrlP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max</m:t>
                                    </m:r>
                                  </m:sup>
                                </m:sSubSup>
                                <m:r>
                                  <w:rPr>
                                    <w:rFonts w:ascii="Cambria Math" w:hAnsi="Cambria Math"/>
                                  </w:rPr>
                                  <m:t>-</m:t>
                                </m:r>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min</m:t>
                                    </m:r>
                                  </m:sup>
                                </m:sSubSup>
                              </m:e>
                            </m:d>
                          </m:e>
                          <m:sup>
                            <m:r>
                              <w:rPr>
                                <w:rFonts w:ascii="Cambria Math" w:hAnsi="Cambria Math"/>
                              </w:rPr>
                              <m:t>2</m:t>
                            </m:r>
                          </m:sup>
                        </m:sSup>
                        <m:r>
                          <w:rPr>
                            <w:rFonts w:ascii="Cambria Math" w:hAnsi="Cambria Math"/>
                          </w:rPr>
                          <m:t>+</m:t>
                        </m:r>
                        <m:sSup>
                          <m:sSupPr>
                            <m:ctrlPr>
                              <w:rPr>
                                <w:rFonts w:ascii="Cambria Math" w:hAnsi="Cambria Math"/>
                                <w:i/>
                              </w:rPr>
                            </m:ctrlPr>
                          </m:sSupPr>
                          <m:e>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avg</m:t>
                                </m:r>
                              </m:sup>
                            </m:sSubSup>
                          </m:e>
                          <m:sup>
                            <m:r>
                              <w:rPr>
                                <w:rFonts w:ascii="Cambria Math" w:hAnsi="Cambria Math"/>
                              </w:rPr>
                              <m:t>2</m:t>
                            </m:r>
                          </m:sup>
                        </m:sSup>
                      </m:den>
                    </m:f>
                  </m:e>
                </m:d>
              </m:oMath>
            </m:oMathPara>
          </w:p>
        </w:tc>
        <w:tc>
          <w:tcPr>
            <w:tcW w:w="965" w:type="dxa"/>
            <w:shd w:val="clear" w:color="auto" w:fill="auto"/>
            <w:vAlign w:val="center"/>
          </w:tcPr>
          <w:p w14:paraId="5B76FE24" w14:textId="77777777" w:rsidR="008437FC" w:rsidRPr="002478CD" w:rsidRDefault="008437FC" w:rsidP="000E62F4">
            <w:pPr>
              <w:pStyle w:val="Els-body-text"/>
              <w:spacing w:before="120" w:after="120" w:line="264" w:lineRule="auto"/>
              <w:jc w:val="right"/>
              <w:rPr>
                <w:lang w:val="en-GB"/>
              </w:rPr>
            </w:pPr>
            <w:r w:rsidRPr="002478CD">
              <w:rPr>
                <w:lang w:val="en-GB"/>
              </w:rPr>
              <w:t>(1)</w:t>
            </w:r>
          </w:p>
        </w:tc>
      </w:tr>
      <w:tr w:rsidR="008437FC" w:rsidRPr="002478CD" w14:paraId="322D3D41" w14:textId="77777777" w:rsidTr="008437FC">
        <w:tc>
          <w:tcPr>
            <w:tcW w:w="6122" w:type="dxa"/>
            <w:shd w:val="clear" w:color="auto" w:fill="auto"/>
            <w:vAlign w:val="center"/>
          </w:tcPr>
          <w:p w14:paraId="4BDEB551" w14:textId="39DC162B" w:rsidR="008437FC" w:rsidRPr="002478CD" w:rsidRDefault="003F6FDD" w:rsidP="000E62F4">
            <w:pPr>
              <w:pStyle w:val="Els-body-text"/>
              <w:spacing w:before="120" w:after="120" w:line="264" w:lineRule="auto"/>
              <w:rPr>
                <w:noProof/>
                <w:lang w:val="en-GB"/>
              </w:rPr>
            </w:pPr>
            <m:oMathPara>
              <m:oMathParaPr>
                <m:jc m:val="left"/>
              </m:oMathParaPr>
              <m:oMath>
                <m:sSubSup>
                  <m:sSubSupPr>
                    <m:ctrlPr>
                      <w:rPr>
                        <w:rFonts w:ascii="Cambria Math" w:hAnsi="Cambria Math"/>
                        <w:i/>
                      </w:rPr>
                    </m:ctrlPr>
                  </m:sSubSupPr>
                  <m:e>
                    <m:r>
                      <w:rPr>
                        <w:rFonts w:ascii="Cambria Math" w:hAnsi="Cambria Math"/>
                      </w:rPr>
                      <m:t>M</m:t>
                    </m:r>
                  </m:e>
                  <m:sub>
                    <m:r>
                      <w:rPr>
                        <w:rFonts w:ascii="Cambria Math" w:hAnsi="Cambria Math"/>
                      </w:rPr>
                      <m:t>g</m:t>
                    </m:r>
                  </m:sub>
                  <m:sup>
                    <m:r>
                      <m:rPr>
                        <m:sty m:val="p"/>
                      </m:rP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0</m:t>
                    </m:r>
                  </m:sub>
                  <m:sup>
                    <m:r>
                      <m:rPr>
                        <m:sty m:val="p"/>
                      </m:rPr>
                      <w:rPr>
                        <w:rFonts w:ascii="Cambria Math" w:hAnsi="Cambria Math"/>
                      </w:rPr>
                      <m:t>r</m:t>
                    </m:r>
                  </m:sup>
                </m:sSubSup>
                <m:r>
                  <w:rPr>
                    <w:rFonts w:ascii="Cambria Math" w:hAnsi="Cambria Math"/>
                  </w:rPr>
                  <m:t>⋅</m:t>
                </m:r>
                <m:sSup>
                  <m:sSupPr>
                    <m:ctrlPr>
                      <w:rPr>
                        <w:rFonts w:ascii="Cambria Math" w:hAnsi="Cambria Math"/>
                        <w:i/>
                      </w:rPr>
                    </m:ctrlPr>
                  </m:sSupPr>
                  <m:e>
                    <m:r>
                      <w:rPr>
                        <w:rFonts w:ascii="Cambria Math" w:hAnsi="Cambria Math"/>
                      </w:rPr>
                      <m:t>1.2</m:t>
                    </m:r>
                  </m:e>
                  <m: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g-1</m:t>
                                    </m:r>
                                  </m:e>
                                </m:d>
                                <m:r>
                                  <w:rPr>
                                    <w:rFonts w:ascii="Cambria Math" w:hAnsi="Cambria Math"/>
                                  </w:rPr>
                                  <m:t>⋅</m:t>
                                </m:r>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avg</m:t>
                                    </m:r>
                                  </m:sup>
                                </m:sSubSup>
                              </m:num>
                              <m:den>
                                <m:d>
                                  <m:dPr>
                                    <m:ctrlPr>
                                      <w:rPr>
                                        <w:rFonts w:ascii="Cambria Math" w:hAnsi="Cambria Math"/>
                                        <w:i/>
                                      </w:rPr>
                                    </m:ctrlPr>
                                  </m:dPr>
                                  <m:e>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max</m:t>
                                        </m:r>
                                      </m:sup>
                                    </m:sSubSup>
                                    <m:r>
                                      <w:rPr>
                                        <w:rFonts w:ascii="Cambria Math" w:hAnsi="Cambria Math"/>
                                      </w:rPr>
                                      <m:t>-</m:t>
                                    </m:r>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min</m:t>
                                        </m:r>
                                      </m:sup>
                                    </m:sSubSup>
                                  </m:e>
                                </m:d>
                                <m:r>
                                  <w:rPr>
                                    <w:rFonts w:ascii="Cambria Math" w:hAnsi="Cambria Math"/>
                                  </w:rPr>
                                  <m:t>+</m:t>
                                </m:r>
                                <m:sSubSup>
                                  <m:sSubSupPr>
                                    <m:ctrlPr>
                                      <w:rPr>
                                        <w:rFonts w:ascii="Cambria Math" w:hAnsi="Cambria Math"/>
                                        <w:i/>
                                        <w:lang w:val="en-GB"/>
                                      </w:rPr>
                                    </m:ctrlPr>
                                  </m:sSubSupPr>
                                  <m:e>
                                    <m:r>
                                      <w:rPr>
                                        <w:rFonts w:ascii="Cambria Math" w:hAnsi="Cambria Math"/>
                                      </w:rPr>
                                      <m:t>MS</m:t>
                                    </m:r>
                                  </m:e>
                                  <m:sub>
                                    <m:r>
                                      <w:rPr>
                                        <w:rFonts w:ascii="Cambria Math" w:hAnsi="Cambria Math"/>
                                      </w:rPr>
                                      <m:t>g</m:t>
                                    </m:r>
                                  </m:sub>
                                  <m:sup>
                                    <m:r>
                                      <w:rPr>
                                        <w:rFonts w:ascii="Cambria Math" w:hAnsi="Cambria Math"/>
                                      </w:rPr>
                                      <m:t>avg</m:t>
                                    </m:r>
                                  </m:sup>
                                </m:sSubSup>
                              </m:den>
                            </m:f>
                          </m:e>
                        </m:d>
                      </m:e>
                      <m:sup>
                        <m:r>
                          <w:rPr>
                            <w:rFonts w:ascii="Cambria Math" w:hAnsi="Cambria Math"/>
                          </w:rPr>
                          <m:t>0.3</m:t>
                        </m:r>
                      </m:sup>
                    </m:sSup>
                  </m:sup>
                </m:sSup>
              </m:oMath>
            </m:oMathPara>
          </w:p>
        </w:tc>
        <w:tc>
          <w:tcPr>
            <w:tcW w:w="965" w:type="dxa"/>
            <w:shd w:val="clear" w:color="auto" w:fill="auto"/>
            <w:vAlign w:val="center"/>
          </w:tcPr>
          <w:p w14:paraId="39DEC4B6" w14:textId="1F2C09A0" w:rsidR="008437FC" w:rsidRPr="002478CD" w:rsidRDefault="008437FC" w:rsidP="000E62F4">
            <w:pPr>
              <w:pStyle w:val="Els-body-text"/>
              <w:spacing w:before="120" w:after="120" w:line="264" w:lineRule="auto"/>
              <w:jc w:val="right"/>
              <w:rPr>
                <w:lang w:val="en-GB"/>
              </w:rPr>
            </w:pPr>
            <w:r w:rsidRPr="002478CD">
              <w:rPr>
                <w:lang w:val="en-GB"/>
              </w:rPr>
              <w:t>(</w:t>
            </w:r>
            <w:r w:rsidR="00331899" w:rsidRPr="002478CD">
              <w:rPr>
                <w:lang w:val="en-GB"/>
              </w:rPr>
              <w:t>2</w:t>
            </w:r>
            <w:r w:rsidRPr="002478CD">
              <w:rPr>
                <w:lang w:val="en-GB"/>
              </w:rPr>
              <w:t>)</w:t>
            </w:r>
          </w:p>
        </w:tc>
      </w:tr>
    </w:tbl>
    <w:p w14:paraId="6EACEC57" w14:textId="77777777" w:rsidR="001555ED" w:rsidRPr="002478CD" w:rsidRDefault="001555ED" w:rsidP="001555ED">
      <w:pPr>
        <w:pStyle w:val="Els-1storder-head"/>
        <w:spacing w:after="120"/>
        <w:rPr>
          <w:lang w:val="en-GB"/>
        </w:rPr>
      </w:pPr>
      <w:r w:rsidRPr="002478CD">
        <w:rPr>
          <w:lang w:val="en-GB"/>
        </w:rPr>
        <w:t>Computational studies</w:t>
      </w:r>
    </w:p>
    <w:p w14:paraId="66454962" w14:textId="5FE85419" w:rsidR="0081717E" w:rsidRPr="00BC7A8B" w:rsidRDefault="003140F2" w:rsidP="00D85A51">
      <w:pPr>
        <w:pStyle w:val="Els-body-text"/>
        <w:rPr>
          <w:lang w:val="en-GB"/>
        </w:rPr>
      </w:pPr>
      <w:r w:rsidRPr="009B718C">
        <w:rPr>
          <w:lang w:val="en-GB"/>
        </w:rPr>
        <w:t xml:space="preserve">To </w:t>
      </w:r>
      <w:r w:rsidR="00CC20FA" w:rsidRPr="009B718C">
        <w:rPr>
          <w:rFonts w:hint="eastAsia"/>
          <w:lang w:val="en-GB" w:eastAsia="zh-CN"/>
        </w:rPr>
        <w:t>assess</w:t>
      </w:r>
      <w:r w:rsidRPr="009B718C">
        <w:rPr>
          <w:lang w:val="en-GB"/>
        </w:rPr>
        <w:t xml:space="preserve"> the performance of the proposed hybrid algorithm (</w:t>
      </w:r>
      <w:r w:rsidR="00051043">
        <w:rPr>
          <w:lang w:val="en-GB" w:eastAsia="zh-CN"/>
        </w:rPr>
        <w:t xml:space="preserve">denoted as </w:t>
      </w:r>
      <w:r w:rsidRPr="009B718C">
        <w:rPr>
          <w:rFonts w:hint="eastAsia"/>
          <w:lang w:val="en-GB" w:eastAsia="zh-CN"/>
        </w:rPr>
        <w:t>H</w:t>
      </w:r>
      <w:r w:rsidRPr="009B718C">
        <w:rPr>
          <w:lang w:val="en-GB"/>
        </w:rPr>
        <w:t xml:space="preserve">A), we conducted tests on </w:t>
      </w:r>
      <w:r w:rsidR="00345A43" w:rsidRPr="009B718C">
        <w:rPr>
          <w:lang w:val="en-GB"/>
        </w:rPr>
        <w:t>ten</w:t>
      </w:r>
      <w:r w:rsidRPr="009B718C">
        <w:rPr>
          <w:lang w:val="en-GB"/>
        </w:rPr>
        <w:t xml:space="preserve"> examples, including seven benchmark examples (</w:t>
      </w:r>
      <w:proofErr w:type="spellStart"/>
      <w:r w:rsidR="009070CA" w:rsidRPr="009B718C">
        <w:rPr>
          <w:lang w:val="en-GB"/>
        </w:rPr>
        <w:t>Ex</w:t>
      </w:r>
      <w:r w:rsidRPr="009B718C">
        <w:rPr>
          <w:lang w:val="en-GB"/>
        </w:rPr>
        <w:t>s</w:t>
      </w:r>
      <w:proofErr w:type="spellEnd"/>
      <w:r w:rsidRPr="009B718C">
        <w:rPr>
          <w:lang w:val="en-GB"/>
        </w:rPr>
        <w:t xml:space="preserve"> 1-7)</w:t>
      </w:r>
      <w:r w:rsidR="007E68E4" w:rsidRPr="009B718C">
        <w:rPr>
          <w:lang w:val="en-GB"/>
        </w:rPr>
        <w:t xml:space="preserve"> </w:t>
      </w:r>
      <w:r w:rsidR="007E68E4" w:rsidRPr="009B718C">
        <w:rPr>
          <w:rFonts w:hint="eastAsia"/>
          <w:lang w:val="en-GB" w:eastAsia="zh-CN"/>
        </w:rPr>
        <w:t>with</w:t>
      </w:r>
      <w:r w:rsidR="007E68E4" w:rsidRPr="009B718C">
        <w:rPr>
          <w:lang w:val="en-GB" w:eastAsia="zh-CN"/>
        </w:rPr>
        <w:t xml:space="preserve"> states subject to UIS</w:t>
      </w:r>
      <w:r w:rsidRPr="009B718C">
        <w:rPr>
          <w:lang w:val="en-GB"/>
        </w:rPr>
        <w:t xml:space="preserve">, and </w:t>
      </w:r>
      <w:r w:rsidR="00231A86" w:rsidRPr="009B718C">
        <w:rPr>
          <w:lang w:val="en-GB"/>
        </w:rPr>
        <w:t>three examples (</w:t>
      </w:r>
      <w:proofErr w:type="spellStart"/>
      <w:r w:rsidR="00231A86" w:rsidRPr="009B718C">
        <w:rPr>
          <w:lang w:val="en-GB"/>
        </w:rPr>
        <w:t>Exs</w:t>
      </w:r>
      <w:proofErr w:type="spellEnd"/>
      <w:r w:rsidR="00141E58" w:rsidRPr="009B718C">
        <w:rPr>
          <w:lang w:val="en-GB"/>
        </w:rPr>
        <w:t xml:space="preserve"> 8-10</w:t>
      </w:r>
      <w:r w:rsidR="00231A86" w:rsidRPr="009B718C">
        <w:rPr>
          <w:lang w:val="en-GB"/>
        </w:rPr>
        <w:t>)</w:t>
      </w:r>
      <w:r w:rsidR="00C30FAF" w:rsidRPr="009B718C">
        <w:rPr>
          <w:lang w:val="en-GB"/>
        </w:rPr>
        <w:t xml:space="preserve"> considering the storage policy of FIS</w:t>
      </w:r>
      <w:r w:rsidR="00673023" w:rsidRPr="009B718C">
        <w:rPr>
          <w:lang w:val="en-GB"/>
        </w:rPr>
        <w:t>. Specifically,</w:t>
      </w:r>
      <w:r w:rsidR="00C30FAF" w:rsidRPr="009B718C">
        <w:rPr>
          <w:lang w:val="en-GB"/>
        </w:rPr>
        <w:t xml:space="preserve"> </w:t>
      </w:r>
      <w:r w:rsidR="00673023" w:rsidRPr="009B718C">
        <w:rPr>
          <w:lang w:val="en-GB"/>
        </w:rPr>
        <w:t>t</w:t>
      </w:r>
      <w:r w:rsidR="00345A43" w:rsidRPr="009B718C">
        <w:rPr>
          <w:lang w:val="en-GB"/>
        </w:rPr>
        <w:t>he</w:t>
      </w:r>
      <w:r w:rsidR="00FD3398" w:rsidRPr="009B718C">
        <w:rPr>
          <w:lang w:val="en-GB"/>
        </w:rPr>
        <w:t xml:space="preserve"> examples 1-6 correspond to the examples 1, 2, 3, 7, 8 and 9 sourced from Li et al. 2022</w:t>
      </w:r>
      <w:r w:rsidR="00673023" w:rsidRPr="009B718C">
        <w:rPr>
          <w:lang w:val="en-GB"/>
        </w:rPr>
        <w:t>, while</w:t>
      </w:r>
      <w:r w:rsidR="00FD3398" w:rsidRPr="009B718C">
        <w:rPr>
          <w:lang w:val="en-GB"/>
        </w:rPr>
        <w:t xml:space="preserve"> example</w:t>
      </w:r>
      <w:r w:rsidR="00AE5037" w:rsidRPr="009B718C">
        <w:rPr>
          <w:lang w:val="en-GB"/>
        </w:rPr>
        <w:t>s</w:t>
      </w:r>
      <w:r w:rsidR="00FD3398" w:rsidRPr="009B718C">
        <w:rPr>
          <w:lang w:val="en-GB"/>
        </w:rPr>
        <w:t xml:space="preserve"> </w:t>
      </w:r>
      <w:r w:rsidR="00AE5037" w:rsidRPr="009B718C">
        <w:rPr>
          <w:lang w:val="en-GB"/>
        </w:rPr>
        <w:t>8-10</w:t>
      </w:r>
      <w:r w:rsidR="00BC4710" w:rsidRPr="009B718C">
        <w:rPr>
          <w:lang w:val="en-GB"/>
        </w:rPr>
        <w:t xml:space="preserve"> </w:t>
      </w:r>
      <w:r w:rsidR="00BC4710" w:rsidRPr="009B718C">
        <w:t xml:space="preserve">originate from the work of </w:t>
      </w:r>
      <w:proofErr w:type="spellStart"/>
      <w:r w:rsidR="00BC4710" w:rsidRPr="009B718C">
        <w:t>Maravelias</w:t>
      </w:r>
      <w:proofErr w:type="spellEnd"/>
      <w:r w:rsidR="00BC4710" w:rsidRPr="009B718C">
        <w:t xml:space="preserve"> and Grossmann (2003)</w:t>
      </w:r>
      <w:r w:rsidR="00673023" w:rsidRPr="009B718C">
        <w:t>,</w:t>
      </w:r>
      <w:r w:rsidR="005D1254">
        <w:t xml:space="preserve"> </w:t>
      </w:r>
      <w:r w:rsidR="00FC4ECD" w:rsidRPr="009B718C">
        <w:rPr>
          <w:lang w:val="en-GB"/>
        </w:rPr>
        <w:t>involv</w:t>
      </w:r>
      <w:r w:rsidR="005D1254">
        <w:rPr>
          <w:lang w:val="en-GB"/>
        </w:rPr>
        <w:t>ing</w:t>
      </w:r>
      <w:r w:rsidR="00673023" w:rsidRPr="009B718C">
        <w:rPr>
          <w:lang w:val="en-GB"/>
        </w:rPr>
        <w:t xml:space="preserve"> seven instances</w:t>
      </w:r>
      <w:r w:rsidR="005D1254">
        <w:rPr>
          <w:lang w:val="en-GB"/>
        </w:rPr>
        <w:t xml:space="preserve"> (Ins)</w:t>
      </w:r>
      <w:r w:rsidR="00673023" w:rsidRPr="009B718C">
        <w:rPr>
          <w:lang w:val="en-GB"/>
        </w:rPr>
        <w:t xml:space="preserve"> with </w:t>
      </w:r>
      <w:r w:rsidR="00FC4ECD" w:rsidRPr="009B718C">
        <w:rPr>
          <w:lang w:val="en-GB"/>
        </w:rPr>
        <w:t xml:space="preserve">varying </w:t>
      </w:r>
      <w:r w:rsidR="00673023" w:rsidRPr="009B718C">
        <w:rPr>
          <w:lang w:val="en-GB"/>
        </w:rPr>
        <w:t>demand requirements.</w:t>
      </w:r>
      <w:r w:rsidR="00E230A8">
        <w:rPr>
          <w:lang w:val="en-GB"/>
        </w:rPr>
        <w:t xml:space="preserve"> </w:t>
      </w:r>
      <w:r w:rsidR="0081717E" w:rsidRPr="009B718C">
        <w:rPr>
          <w:lang w:val="en-GB"/>
        </w:rPr>
        <w:t xml:space="preserve">We evaluate the computational performance of HA by comparing it with a unit-specific event-based MILP model from Li et al. (2022) (referred to as L&amp;R), as </w:t>
      </w:r>
      <w:r w:rsidR="005147F3" w:rsidRPr="009B718C">
        <w:rPr>
          <w:rFonts w:hint="eastAsia"/>
          <w:lang w:val="en-GB" w:eastAsia="zh-CN"/>
        </w:rPr>
        <w:t>it</w:t>
      </w:r>
      <w:r w:rsidR="005147F3" w:rsidRPr="009B718C">
        <w:rPr>
          <w:lang w:val="en-GB" w:eastAsia="zh-CN"/>
        </w:rPr>
        <w:t xml:space="preserve"> </w:t>
      </w:r>
      <w:r w:rsidR="0081717E" w:rsidRPr="009B718C">
        <w:rPr>
          <w:lang w:val="en-GB"/>
        </w:rPr>
        <w:t>is demonstrated superior</w:t>
      </w:r>
      <w:r w:rsidR="005147F3" w:rsidRPr="009B718C">
        <w:rPr>
          <w:lang w:val="en-GB"/>
        </w:rPr>
        <w:t xml:space="preserve"> </w:t>
      </w:r>
      <w:r w:rsidR="005147F3" w:rsidRPr="009B718C">
        <w:rPr>
          <w:rFonts w:hint="eastAsia"/>
          <w:lang w:val="en-GB" w:eastAsia="zh-CN"/>
        </w:rPr>
        <w:t>to</w:t>
      </w:r>
      <w:r w:rsidR="0081717E" w:rsidRPr="009B718C">
        <w:rPr>
          <w:lang w:val="en-GB"/>
        </w:rPr>
        <w:t xml:space="preserve"> other continuous-time MILP formulations.</w:t>
      </w:r>
      <w:r w:rsidR="005147F3" w:rsidRPr="009B718C">
        <w:rPr>
          <w:lang w:val="en-GB"/>
        </w:rPr>
        <w:t xml:space="preserve"> </w:t>
      </w:r>
      <w:r w:rsidR="0081717E" w:rsidRPr="009B718C">
        <w:rPr>
          <w:lang w:val="en-GB"/>
        </w:rPr>
        <w:t xml:space="preserve">We also compare with the model L&amp;M (Lee and </w:t>
      </w:r>
      <w:proofErr w:type="spellStart"/>
      <w:r w:rsidR="0081717E" w:rsidRPr="009B718C">
        <w:rPr>
          <w:lang w:val="en-GB"/>
        </w:rPr>
        <w:t>Maravelias</w:t>
      </w:r>
      <w:proofErr w:type="spellEnd"/>
      <w:r w:rsidR="0081717E" w:rsidRPr="009B718C">
        <w:rPr>
          <w:lang w:val="en-GB"/>
        </w:rPr>
        <w:t>, 2018), recognized as an effective hybrid algorithm that combines the advantages of the discrete- and continuous-time MILP formulations.</w:t>
      </w:r>
    </w:p>
    <w:p w14:paraId="5BA19733" w14:textId="18DC4172" w:rsidR="005C292A" w:rsidRDefault="00E73ABE" w:rsidP="00EB018D">
      <w:pPr>
        <w:pStyle w:val="Els-body-text"/>
        <w:rPr>
          <w:lang w:val="en-GB"/>
        </w:rPr>
      </w:pPr>
      <w:r w:rsidRPr="00915D22">
        <w:rPr>
          <w:lang w:val="en-GB"/>
        </w:rPr>
        <w:t xml:space="preserve">Table </w:t>
      </w:r>
      <w:r w:rsidR="00184F0A">
        <w:rPr>
          <w:lang w:val="en-GB"/>
        </w:rPr>
        <w:t>2</w:t>
      </w:r>
      <w:r w:rsidRPr="00915D22">
        <w:rPr>
          <w:lang w:val="en-GB"/>
        </w:rPr>
        <w:t xml:space="preserve"> presents a comparison between the HA and </w:t>
      </w:r>
      <w:r w:rsidR="009B718C" w:rsidRPr="00915D22">
        <w:rPr>
          <w:lang w:val="en-GB" w:eastAsia="zh-CN"/>
        </w:rPr>
        <w:t>existing approaches</w:t>
      </w:r>
      <w:r w:rsidRPr="00915D22">
        <w:rPr>
          <w:lang w:val="en-GB"/>
        </w:rPr>
        <w:t xml:space="preserve"> </w:t>
      </w:r>
      <w:r w:rsidR="009B718C" w:rsidRPr="00915D22">
        <w:rPr>
          <w:lang w:val="en-GB"/>
        </w:rPr>
        <w:t>L&amp;</w:t>
      </w:r>
      <w:r w:rsidRPr="00915D22">
        <w:rPr>
          <w:lang w:val="en-GB"/>
        </w:rPr>
        <w:t>M and L&amp;R</w:t>
      </w:r>
      <w:r w:rsidR="00F41E9F" w:rsidRPr="00915D22">
        <w:rPr>
          <w:lang w:val="en-GB"/>
        </w:rPr>
        <w:t xml:space="preserve"> </w:t>
      </w:r>
      <w:r w:rsidR="00BC3B4F" w:rsidRPr="00915D22">
        <w:rPr>
          <w:lang w:val="en-GB"/>
        </w:rPr>
        <w:t>for</w:t>
      </w:r>
      <w:r w:rsidR="00F41E9F" w:rsidRPr="00915D22">
        <w:rPr>
          <w:lang w:val="en-GB"/>
        </w:rPr>
        <w:t xml:space="preserve"> address</w:t>
      </w:r>
      <w:r w:rsidR="00BC3B4F" w:rsidRPr="00915D22">
        <w:rPr>
          <w:lang w:val="en-GB"/>
        </w:rPr>
        <w:t>ing</w:t>
      </w:r>
      <w:r w:rsidR="00F41E9F" w:rsidRPr="00915D22">
        <w:rPr>
          <w:lang w:val="en-GB"/>
        </w:rPr>
        <w:t xml:space="preserve"> </w:t>
      </w:r>
      <w:r w:rsidR="00BC3B4F" w:rsidRPr="00915D22">
        <w:rPr>
          <w:lang w:val="en-GB"/>
        </w:rPr>
        <w:t>facilities</w:t>
      </w:r>
      <w:r w:rsidR="00F41E9F" w:rsidRPr="00915D22">
        <w:rPr>
          <w:lang w:val="en-GB"/>
        </w:rPr>
        <w:t xml:space="preserve"> involving </w:t>
      </w:r>
      <w:r w:rsidR="00570EAF" w:rsidRPr="00915D22">
        <w:rPr>
          <w:lang w:val="en-GB"/>
        </w:rPr>
        <w:t>unlimited storage capacities</w:t>
      </w:r>
      <w:r w:rsidRPr="00915D22">
        <w:rPr>
          <w:lang w:val="en-GB"/>
        </w:rPr>
        <w:t>.</w:t>
      </w:r>
      <w:r w:rsidR="00570EAF" w:rsidRPr="00915D22">
        <w:rPr>
          <w:lang w:val="en-GB"/>
        </w:rPr>
        <w:t xml:space="preserve"> </w:t>
      </w:r>
      <w:r w:rsidRPr="00915D22">
        <w:rPr>
          <w:lang w:val="en-GB"/>
        </w:rPr>
        <w:t xml:space="preserve">Here, </w:t>
      </w:r>
      <w:r w:rsidR="003E4E95" w:rsidRPr="00915D22">
        <w:rPr>
          <w:lang w:val="en-GB"/>
        </w:rPr>
        <w:t xml:space="preserve">the </w:t>
      </w:r>
      <w:r w:rsidR="004C5D64" w:rsidRPr="00915D22">
        <w:rPr>
          <w:lang w:val="en-GB" w:eastAsia="zh-CN"/>
        </w:rPr>
        <w:t xml:space="preserve">model L&amp;R </w:t>
      </w:r>
      <w:r w:rsidR="00C81EFD" w:rsidRPr="00915D22">
        <w:rPr>
          <w:lang w:val="en-GB" w:eastAsia="zh-CN"/>
        </w:rPr>
        <w:t>guarantee</w:t>
      </w:r>
      <w:r w:rsidR="00BC3B4F" w:rsidRPr="00915D22">
        <w:rPr>
          <w:lang w:val="en-GB" w:eastAsia="zh-CN"/>
        </w:rPr>
        <w:t>s</w:t>
      </w:r>
      <w:r w:rsidR="00C81EFD" w:rsidRPr="00915D22">
        <w:rPr>
          <w:lang w:val="en-GB" w:eastAsia="zh-CN"/>
        </w:rPr>
        <w:t xml:space="preserve"> </w:t>
      </w:r>
      <w:r w:rsidR="00C81EFD" w:rsidRPr="00915D22">
        <w:rPr>
          <w:rFonts w:hint="eastAsia"/>
          <w:lang w:val="en-GB" w:eastAsia="zh-CN"/>
        </w:rPr>
        <w:t>the</w:t>
      </w:r>
      <w:r w:rsidR="00C81EFD" w:rsidRPr="00915D22">
        <w:rPr>
          <w:lang w:val="en-GB" w:eastAsia="zh-CN"/>
        </w:rPr>
        <w:t xml:space="preserve"> generation of global</w:t>
      </w:r>
      <w:r w:rsidR="0035714C" w:rsidRPr="00915D22">
        <w:rPr>
          <w:lang w:val="en-GB" w:eastAsia="zh-CN"/>
        </w:rPr>
        <w:t>ly</w:t>
      </w:r>
      <w:r w:rsidR="00C81EFD" w:rsidRPr="00915D22">
        <w:rPr>
          <w:lang w:val="en-GB" w:eastAsia="zh-CN"/>
        </w:rPr>
        <w:t xml:space="preserve"> optimal solutions </w:t>
      </w:r>
      <w:r w:rsidR="0004019A" w:rsidRPr="00915D22">
        <w:rPr>
          <w:lang w:val="en-GB" w:eastAsia="zh-CN"/>
        </w:rPr>
        <w:t xml:space="preserve">with sufficient computational resources. </w:t>
      </w:r>
      <w:r w:rsidRPr="00915D22">
        <w:rPr>
          <w:lang w:val="en-GB"/>
        </w:rPr>
        <w:t xml:space="preserve">Remarkably, </w:t>
      </w:r>
      <w:r w:rsidR="0004019A" w:rsidRPr="00915D22">
        <w:rPr>
          <w:lang w:val="en-GB"/>
        </w:rPr>
        <w:t xml:space="preserve">the proposed HA </w:t>
      </w:r>
      <w:r w:rsidRPr="00915D22">
        <w:rPr>
          <w:lang w:val="en-GB"/>
        </w:rPr>
        <w:t>yield identical objective results</w:t>
      </w:r>
      <w:r w:rsidR="0004019A" w:rsidRPr="00915D22">
        <w:rPr>
          <w:lang w:val="en-GB"/>
        </w:rPr>
        <w:t xml:space="preserve"> </w:t>
      </w:r>
      <w:r w:rsidR="0035714C" w:rsidRPr="00915D22">
        <w:rPr>
          <w:lang w:val="en-GB"/>
        </w:rPr>
        <w:t>to</w:t>
      </w:r>
      <w:r w:rsidR="0004019A" w:rsidRPr="00915D22">
        <w:rPr>
          <w:lang w:val="en-GB"/>
        </w:rPr>
        <w:t xml:space="preserve"> the L&amp;R</w:t>
      </w:r>
      <w:r w:rsidR="001C7B45">
        <w:rPr>
          <w:lang w:val="en-GB"/>
        </w:rPr>
        <w:t xml:space="preserve"> </w:t>
      </w:r>
      <w:r w:rsidR="001C7B45">
        <w:rPr>
          <w:lang w:val="en-GB" w:eastAsia="zh-CN"/>
        </w:rPr>
        <w:t>except the Ex 3</w:t>
      </w:r>
      <w:r w:rsidRPr="00915D22">
        <w:rPr>
          <w:rFonts w:hint="eastAsia"/>
          <w:lang w:val="en-GB" w:eastAsia="zh-CN"/>
        </w:rPr>
        <w:t>,</w:t>
      </w:r>
      <w:r w:rsidRPr="00915D22">
        <w:rPr>
          <w:lang w:val="en-GB"/>
        </w:rPr>
        <w:t xml:space="preserve"> underscoring that our proposed HA attains the global optimum across </w:t>
      </w:r>
      <w:r w:rsidR="001C7B45">
        <w:rPr>
          <w:lang w:val="en-GB"/>
        </w:rPr>
        <w:t xml:space="preserve">six out of </w:t>
      </w:r>
      <w:r w:rsidR="0004019A" w:rsidRPr="00915D22">
        <w:rPr>
          <w:lang w:val="en-GB"/>
        </w:rPr>
        <w:t>seven</w:t>
      </w:r>
      <w:r w:rsidRPr="00915D22">
        <w:rPr>
          <w:lang w:val="en-GB"/>
        </w:rPr>
        <w:t xml:space="preserve"> examples. In terms of computational performance, the HA reduces the computational time by over an order of magnitude relative to </w:t>
      </w:r>
      <w:r w:rsidR="0004019A" w:rsidRPr="00915D22">
        <w:rPr>
          <w:lang w:val="en-GB"/>
        </w:rPr>
        <w:t>L&amp;R</w:t>
      </w:r>
      <w:r w:rsidRPr="00915D22">
        <w:rPr>
          <w:lang w:val="en-GB"/>
        </w:rPr>
        <w:t xml:space="preserve"> </w:t>
      </w:r>
      <w:r w:rsidR="0004019A" w:rsidRPr="00915D22">
        <w:rPr>
          <w:lang w:val="en-GB"/>
        </w:rPr>
        <w:t>for Ex 2</w:t>
      </w:r>
      <w:r w:rsidRPr="00915D22">
        <w:rPr>
          <w:lang w:val="en-GB"/>
        </w:rPr>
        <w:t xml:space="preserve"> (i.e. </w:t>
      </w:r>
      <w:r w:rsidR="0004019A" w:rsidRPr="00915D22">
        <w:rPr>
          <w:lang w:val="en-GB"/>
        </w:rPr>
        <w:t>4.8 s</w:t>
      </w:r>
      <w:r w:rsidRPr="00915D22">
        <w:rPr>
          <w:lang w:val="en-GB"/>
        </w:rPr>
        <w:t xml:space="preserve"> </w:t>
      </w:r>
      <w:r w:rsidR="0004019A" w:rsidRPr="00915D22">
        <w:rPr>
          <w:lang w:val="en-GB"/>
        </w:rPr>
        <w:t>vs. 3600 s</w:t>
      </w:r>
      <w:r w:rsidRPr="00915D22">
        <w:rPr>
          <w:lang w:val="en-GB"/>
        </w:rPr>
        <w:t xml:space="preserve">). </w:t>
      </w:r>
      <w:r w:rsidR="00943468" w:rsidRPr="00915D22">
        <w:rPr>
          <w:lang w:val="en-GB"/>
        </w:rPr>
        <w:t xml:space="preserve">While comparing with </w:t>
      </w:r>
      <w:r w:rsidR="00354D67" w:rsidRPr="00915D22">
        <w:rPr>
          <w:lang w:val="en-GB"/>
        </w:rPr>
        <w:t xml:space="preserve">L&amp;M, </w:t>
      </w:r>
      <w:r w:rsidR="008D4040" w:rsidRPr="00915D22">
        <w:rPr>
          <w:lang w:val="en-GB"/>
        </w:rPr>
        <w:t>solutions from the HA</w:t>
      </w:r>
      <w:r w:rsidR="00354D67" w:rsidRPr="00915D22">
        <w:rPr>
          <w:lang w:val="en-GB"/>
        </w:rPr>
        <w:t xml:space="preserve"> </w:t>
      </w:r>
      <w:r w:rsidR="008D4040" w:rsidRPr="00915D22">
        <w:rPr>
          <w:lang w:val="en-GB"/>
        </w:rPr>
        <w:t xml:space="preserve">outperform those from L&amp;M in </w:t>
      </w:r>
      <w:proofErr w:type="spellStart"/>
      <w:r w:rsidR="002D77EB" w:rsidRPr="00915D22">
        <w:rPr>
          <w:lang w:val="en-GB"/>
        </w:rPr>
        <w:t>Exs</w:t>
      </w:r>
      <w:proofErr w:type="spellEnd"/>
      <w:r w:rsidR="008D4040" w:rsidRPr="00915D22">
        <w:rPr>
          <w:lang w:val="en-GB"/>
        </w:rPr>
        <w:t xml:space="preserve"> 1, 3, 4, 5, and 6</w:t>
      </w:r>
      <w:r w:rsidR="003D7A37" w:rsidRPr="00915D22">
        <w:rPr>
          <w:lang w:val="en-GB"/>
        </w:rPr>
        <w:t xml:space="preserve"> </w:t>
      </w:r>
      <w:r w:rsidR="00354D67" w:rsidRPr="00915D22">
        <w:rPr>
          <w:lang w:val="en-GB"/>
        </w:rPr>
        <w:t xml:space="preserve">with the maximum </w:t>
      </w:r>
      <w:r w:rsidR="00287834" w:rsidRPr="00915D22">
        <w:rPr>
          <w:lang w:val="en-GB"/>
        </w:rPr>
        <w:t>improvement</w:t>
      </w:r>
      <w:r w:rsidR="003D7A37" w:rsidRPr="00915D22">
        <w:rPr>
          <w:lang w:val="en-GB"/>
        </w:rPr>
        <w:t xml:space="preserve"> in makespan reduction of </w:t>
      </w:r>
      <w:r w:rsidR="00886DF0" w:rsidRPr="00915D22">
        <w:rPr>
          <w:lang w:val="en-GB"/>
        </w:rPr>
        <w:t>21.</w:t>
      </w:r>
      <w:r w:rsidR="00D36FFF" w:rsidRPr="00915D22">
        <w:rPr>
          <w:lang w:val="en-GB"/>
        </w:rPr>
        <w:t>2</w:t>
      </w:r>
      <w:r w:rsidR="00DF7D9B" w:rsidRPr="00915D22">
        <w:rPr>
          <w:lang w:val="en-GB"/>
        </w:rPr>
        <w:t xml:space="preserve">% (e.g. </w:t>
      </w:r>
      <w:r w:rsidR="00D36FFF" w:rsidRPr="00915D22">
        <w:rPr>
          <w:lang w:val="en-GB"/>
        </w:rPr>
        <w:t>16.5</w:t>
      </w:r>
      <w:r w:rsidR="00DF7D9B" w:rsidRPr="00915D22">
        <w:rPr>
          <w:lang w:val="en-GB"/>
        </w:rPr>
        <w:t xml:space="preserve"> h vs.</w:t>
      </w:r>
      <w:r w:rsidR="00DF7D9B">
        <w:rPr>
          <w:lang w:val="en-GB"/>
        </w:rPr>
        <w:t xml:space="preserve"> </w:t>
      </w:r>
      <w:r w:rsidR="00D36FFF">
        <w:rPr>
          <w:lang w:val="en-GB"/>
        </w:rPr>
        <w:t>20.0</w:t>
      </w:r>
      <w:r w:rsidR="00DF7D9B">
        <w:rPr>
          <w:lang w:val="en-GB"/>
        </w:rPr>
        <w:t xml:space="preserve"> h</w:t>
      </w:r>
      <w:r w:rsidR="00D36FFF">
        <w:rPr>
          <w:lang w:val="en-GB"/>
        </w:rPr>
        <w:t xml:space="preserve"> in Ex 6</w:t>
      </w:r>
      <w:r w:rsidR="00DF7D9B">
        <w:rPr>
          <w:lang w:val="en-GB"/>
        </w:rPr>
        <w:t>)</w:t>
      </w:r>
      <w:r w:rsidR="008D4040" w:rsidRPr="008D4040">
        <w:rPr>
          <w:lang w:val="en-GB"/>
        </w:rPr>
        <w:t>. This highlights the superiority of HA in producing more favourable outcomes.</w:t>
      </w:r>
    </w:p>
    <w:p w14:paraId="53123214" w14:textId="77777777" w:rsidR="00306EBF" w:rsidRDefault="00306EBF" w:rsidP="00EB018D">
      <w:pPr>
        <w:pStyle w:val="Els-body-text"/>
        <w:rPr>
          <w:lang w:val="en-GB"/>
        </w:rPr>
      </w:pPr>
    </w:p>
    <w:p w14:paraId="4C2B4A97" w14:textId="3CAA49DC" w:rsidR="00010C68" w:rsidRPr="00306EBF" w:rsidRDefault="00306EBF" w:rsidP="00306EBF">
      <w:pPr>
        <w:pStyle w:val="Els-body-text"/>
        <w:rPr>
          <w:lang w:val="en-GB"/>
        </w:rPr>
      </w:pPr>
      <w:r>
        <w:rPr>
          <w:lang w:val="en-GB"/>
        </w:rPr>
        <w:t xml:space="preserve">Table </w:t>
      </w:r>
      <w:r w:rsidR="00196B46">
        <w:rPr>
          <w:lang w:val="en-GB"/>
        </w:rPr>
        <w:t>2</w:t>
      </w:r>
      <w:r>
        <w:rPr>
          <w:lang w:val="en-GB"/>
        </w:rPr>
        <w:t xml:space="preserve">. </w:t>
      </w:r>
      <w:r w:rsidRPr="00306EBF">
        <w:rPr>
          <w:lang w:val="en-GB"/>
        </w:rPr>
        <w:t>Computational results for examples 1-</w:t>
      </w:r>
      <w:r>
        <w:rPr>
          <w:lang w:val="en-GB"/>
        </w:rPr>
        <w:t>7</w:t>
      </w:r>
      <w:r w:rsidRPr="00306EBF">
        <w:rPr>
          <w:lang w:val="en-GB"/>
        </w:rPr>
        <w:t xml:space="preserve"> from model HA, L&amp;M and L&amp;R</w:t>
      </w:r>
    </w:p>
    <w:tbl>
      <w:tblPr>
        <w:tblStyle w:val="Grigliatabella"/>
        <w:tblW w:w="694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31"/>
        <w:gridCol w:w="1179"/>
        <w:gridCol w:w="1069"/>
        <w:gridCol w:w="977"/>
        <w:gridCol w:w="1202"/>
        <w:gridCol w:w="970"/>
      </w:tblGrid>
      <w:tr w:rsidR="00C4624C" w:rsidRPr="003B2B12" w14:paraId="175BE390" w14:textId="04EA2494" w:rsidTr="00C4624C">
        <w:trPr>
          <w:trHeight w:val="214"/>
          <w:jc w:val="center"/>
        </w:trPr>
        <w:tc>
          <w:tcPr>
            <w:tcW w:w="518" w:type="dxa"/>
            <w:vMerge w:val="restart"/>
            <w:tcBorders>
              <w:top w:val="single" w:sz="12" w:space="0" w:color="000000"/>
              <w:bottom w:val="single" w:sz="8" w:space="0" w:color="000000"/>
            </w:tcBorders>
          </w:tcPr>
          <w:p w14:paraId="33D953EE" w14:textId="77777777" w:rsidR="00C4624C" w:rsidRPr="00397920" w:rsidRDefault="00C4624C" w:rsidP="000B40F6">
            <w:pPr>
              <w:pStyle w:val="Titolo7"/>
              <w:keepNext w:val="0"/>
              <w:keepLines w:val="0"/>
              <w:spacing w:before="0"/>
              <w:rPr>
                <w:rFonts w:ascii="Times New Roman" w:hAnsi="Times New Roman" w:cs="Times New Roman"/>
                <w:i w:val="0"/>
                <w:iCs w:val="0"/>
              </w:rPr>
            </w:pPr>
            <w:bookmarkStart w:id="1" w:name="_Toc145925616"/>
            <w:bookmarkStart w:id="2" w:name="_Toc146127858"/>
            <w:r w:rsidRPr="00397920">
              <w:rPr>
                <w:rFonts w:ascii="Times New Roman" w:hAnsi="Times New Roman" w:cs="Times New Roman"/>
                <w:i w:val="0"/>
                <w:iCs w:val="0"/>
              </w:rPr>
              <w:t>Ex</w:t>
            </w:r>
            <w:bookmarkEnd w:id="1"/>
            <w:bookmarkEnd w:id="2"/>
          </w:p>
        </w:tc>
        <w:tc>
          <w:tcPr>
            <w:tcW w:w="2210" w:type="dxa"/>
            <w:gridSpan w:val="2"/>
            <w:tcBorders>
              <w:top w:val="single" w:sz="12" w:space="0" w:color="000000"/>
              <w:bottom w:val="single" w:sz="4" w:space="0" w:color="auto"/>
            </w:tcBorders>
          </w:tcPr>
          <w:p w14:paraId="33759978" w14:textId="36175361" w:rsidR="00C4624C" w:rsidRPr="00397920" w:rsidRDefault="00C4624C" w:rsidP="00D944ED">
            <w:pPr>
              <w:pStyle w:val="Titolo7"/>
              <w:spacing w:before="0"/>
              <w:rPr>
                <w:rFonts w:ascii="Times New Roman" w:hAnsi="Times New Roman" w:cs="Times New Roman"/>
                <w:i w:val="0"/>
                <w:iCs w:val="0"/>
                <w:lang w:eastAsia="zh-CN"/>
              </w:rPr>
            </w:pPr>
            <w:r w:rsidRPr="00397920">
              <w:rPr>
                <w:rFonts w:ascii="Times New Roman" w:hAnsi="Times New Roman" w:cs="Times New Roman"/>
                <w:i w:val="0"/>
                <w:iCs w:val="0"/>
                <w:lang w:eastAsia="zh-CN"/>
              </w:rPr>
              <w:t>HA</w:t>
            </w:r>
          </w:p>
        </w:tc>
        <w:tc>
          <w:tcPr>
            <w:tcW w:w="2046" w:type="dxa"/>
            <w:gridSpan w:val="2"/>
            <w:tcBorders>
              <w:top w:val="single" w:sz="12" w:space="0" w:color="000000"/>
              <w:bottom w:val="single" w:sz="4" w:space="0" w:color="auto"/>
            </w:tcBorders>
          </w:tcPr>
          <w:p w14:paraId="418D596D" w14:textId="070CDBBD" w:rsidR="00C4624C" w:rsidRPr="00397920" w:rsidRDefault="00C4624C" w:rsidP="00D944ED">
            <w:pPr>
              <w:pStyle w:val="Titolo7"/>
              <w:spacing w:before="0"/>
              <w:rPr>
                <w:rFonts w:ascii="Times New Roman" w:hAnsi="Times New Roman" w:cs="Times New Roman"/>
                <w:i w:val="0"/>
                <w:iCs w:val="0"/>
              </w:rPr>
            </w:pPr>
            <w:r w:rsidRPr="00397920">
              <w:rPr>
                <w:rFonts w:ascii="Times New Roman" w:hAnsi="Times New Roman" w:cs="Times New Roman"/>
                <w:i w:val="0"/>
                <w:iCs w:val="0"/>
              </w:rPr>
              <w:t>L&amp;M</w:t>
            </w:r>
          </w:p>
        </w:tc>
        <w:tc>
          <w:tcPr>
            <w:tcW w:w="2172" w:type="dxa"/>
            <w:gridSpan w:val="2"/>
            <w:tcBorders>
              <w:top w:val="single" w:sz="12" w:space="0" w:color="000000"/>
              <w:bottom w:val="single" w:sz="4" w:space="0" w:color="auto"/>
            </w:tcBorders>
          </w:tcPr>
          <w:p w14:paraId="2589F9BD" w14:textId="1A0A2386" w:rsidR="00C4624C" w:rsidRPr="00397920" w:rsidRDefault="00C4624C" w:rsidP="00D944ED">
            <w:pPr>
              <w:pStyle w:val="Titolo7"/>
              <w:spacing w:before="0"/>
              <w:rPr>
                <w:rFonts w:ascii="Times New Roman" w:hAnsi="Times New Roman" w:cs="Times New Roman"/>
                <w:i w:val="0"/>
                <w:iCs w:val="0"/>
                <w:lang w:eastAsia="zh-CN"/>
              </w:rPr>
            </w:pPr>
            <w:r w:rsidRPr="00397920">
              <w:rPr>
                <w:rFonts w:ascii="Times New Roman" w:hAnsi="Times New Roman" w:cs="Times New Roman"/>
                <w:i w:val="0"/>
                <w:iCs w:val="0"/>
                <w:lang w:eastAsia="zh-CN"/>
              </w:rPr>
              <w:t>L&amp;R</w:t>
            </w:r>
          </w:p>
        </w:tc>
      </w:tr>
      <w:tr w:rsidR="00C4624C" w:rsidRPr="003B2B12" w14:paraId="0E76C028" w14:textId="56E905E4" w:rsidTr="00C4624C">
        <w:trPr>
          <w:trHeight w:val="198"/>
          <w:jc w:val="center"/>
        </w:trPr>
        <w:tc>
          <w:tcPr>
            <w:tcW w:w="518" w:type="dxa"/>
            <w:vMerge/>
            <w:tcBorders>
              <w:top w:val="nil"/>
              <w:bottom w:val="single" w:sz="6" w:space="0" w:color="auto"/>
            </w:tcBorders>
          </w:tcPr>
          <w:p w14:paraId="3B35B982" w14:textId="77777777" w:rsidR="00C4624C" w:rsidRPr="00397920" w:rsidRDefault="00C4624C" w:rsidP="00AA7FF4">
            <w:pPr>
              <w:pStyle w:val="Titolo7"/>
              <w:spacing w:before="0"/>
              <w:rPr>
                <w:rFonts w:ascii="Times New Roman" w:hAnsi="Times New Roman" w:cs="Times New Roman"/>
                <w:i w:val="0"/>
                <w:iCs w:val="0"/>
              </w:rPr>
            </w:pPr>
          </w:p>
        </w:tc>
        <w:tc>
          <w:tcPr>
            <w:tcW w:w="1031" w:type="dxa"/>
            <w:tcBorders>
              <w:top w:val="single" w:sz="4" w:space="0" w:color="auto"/>
              <w:bottom w:val="single" w:sz="6" w:space="0" w:color="auto"/>
            </w:tcBorders>
          </w:tcPr>
          <w:p w14:paraId="6F02A935" w14:textId="446E92A4" w:rsidR="00C4624C" w:rsidRPr="00397920" w:rsidRDefault="003B2B12" w:rsidP="00AA7FF4">
            <w:pPr>
              <w:pStyle w:val="Titolo7"/>
              <w:spacing w:before="0"/>
              <w:rPr>
                <w:rFonts w:ascii="Times New Roman" w:hAnsi="Times New Roman" w:cs="Times New Roman"/>
                <w:i w:val="0"/>
                <w:iCs w:val="0"/>
              </w:rPr>
            </w:pPr>
            <w:bookmarkStart w:id="3" w:name="_Toc145925623"/>
            <w:bookmarkStart w:id="4" w:name="_Toc146127865"/>
            <m:oMath>
              <m:r>
                <w:rPr>
                  <w:rFonts w:ascii="Cambria Math" w:hAnsi="Cambria Math" w:cs="Times New Roman"/>
                </w:rPr>
                <m:t>MS</m:t>
              </m:r>
            </m:oMath>
            <w:r w:rsidR="00C4624C" w:rsidRPr="00397920">
              <w:rPr>
                <w:rFonts w:ascii="Times New Roman" w:hAnsi="Times New Roman" w:cs="Times New Roman"/>
                <w:i w:val="0"/>
                <w:iCs w:val="0"/>
              </w:rPr>
              <w:t xml:space="preserve"> (h)</w:t>
            </w:r>
            <w:bookmarkEnd w:id="3"/>
            <w:bookmarkEnd w:id="4"/>
          </w:p>
        </w:tc>
        <w:tc>
          <w:tcPr>
            <w:tcW w:w="1179" w:type="dxa"/>
            <w:tcBorders>
              <w:top w:val="single" w:sz="4" w:space="0" w:color="auto"/>
              <w:bottom w:val="single" w:sz="6" w:space="0" w:color="auto"/>
            </w:tcBorders>
          </w:tcPr>
          <w:p w14:paraId="54224AC4" w14:textId="77777777" w:rsidR="00C4624C" w:rsidRPr="00397920" w:rsidRDefault="00C4624C" w:rsidP="00AA7FF4">
            <w:pPr>
              <w:pStyle w:val="Titolo7"/>
              <w:spacing w:before="0"/>
              <w:rPr>
                <w:rFonts w:ascii="Times New Roman" w:hAnsi="Times New Roman" w:cs="Times New Roman"/>
                <w:i w:val="0"/>
                <w:iCs w:val="0"/>
              </w:rPr>
            </w:pPr>
            <w:bookmarkStart w:id="5" w:name="_Toc145925624"/>
            <w:bookmarkStart w:id="6" w:name="_Toc146127866"/>
            <w:r w:rsidRPr="00397920">
              <w:rPr>
                <w:rFonts w:ascii="Times New Roman" w:hAnsi="Times New Roman" w:cs="Times New Roman"/>
                <w:i w:val="0"/>
                <w:iCs w:val="0"/>
              </w:rPr>
              <w:t>CPU (s)</w:t>
            </w:r>
            <w:bookmarkEnd w:id="5"/>
            <w:bookmarkEnd w:id="6"/>
          </w:p>
        </w:tc>
        <w:tc>
          <w:tcPr>
            <w:tcW w:w="1069" w:type="dxa"/>
            <w:tcBorders>
              <w:top w:val="single" w:sz="4" w:space="0" w:color="auto"/>
              <w:bottom w:val="single" w:sz="6" w:space="0" w:color="auto"/>
            </w:tcBorders>
          </w:tcPr>
          <w:p w14:paraId="560428AA" w14:textId="5083D549" w:rsidR="00C4624C" w:rsidRPr="00397920" w:rsidRDefault="003B2B12" w:rsidP="00AA7FF4">
            <w:pPr>
              <w:pStyle w:val="Titolo7"/>
              <w:spacing w:before="0"/>
              <w:rPr>
                <w:rFonts w:ascii="Times New Roman" w:hAnsi="Times New Roman" w:cs="Times New Roman"/>
                <w:i w:val="0"/>
                <w:iCs w:val="0"/>
              </w:rPr>
            </w:pPr>
            <w:bookmarkStart w:id="7" w:name="_Toc145925626"/>
            <w:bookmarkStart w:id="8" w:name="_Toc146127868"/>
            <m:oMath>
              <m:r>
                <w:rPr>
                  <w:rFonts w:ascii="Cambria Math" w:hAnsi="Cambria Math" w:cs="Times New Roman"/>
                </w:rPr>
                <m:t>MS</m:t>
              </m:r>
            </m:oMath>
            <w:r w:rsidR="00C4624C" w:rsidRPr="00397920">
              <w:rPr>
                <w:rFonts w:ascii="Times New Roman" w:hAnsi="Times New Roman" w:cs="Times New Roman"/>
                <w:i w:val="0"/>
                <w:iCs w:val="0"/>
              </w:rPr>
              <w:t xml:space="preserve"> (h)</w:t>
            </w:r>
            <w:bookmarkEnd w:id="7"/>
            <w:bookmarkEnd w:id="8"/>
          </w:p>
        </w:tc>
        <w:tc>
          <w:tcPr>
            <w:tcW w:w="977" w:type="dxa"/>
            <w:tcBorders>
              <w:top w:val="single" w:sz="4" w:space="0" w:color="auto"/>
              <w:bottom w:val="single" w:sz="6" w:space="0" w:color="auto"/>
            </w:tcBorders>
          </w:tcPr>
          <w:p w14:paraId="7898DE24" w14:textId="77777777" w:rsidR="00C4624C" w:rsidRPr="00397920" w:rsidRDefault="00C4624C" w:rsidP="00AA7FF4">
            <w:pPr>
              <w:pStyle w:val="Titolo7"/>
              <w:spacing w:before="0"/>
              <w:rPr>
                <w:rFonts w:ascii="Times New Roman" w:hAnsi="Times New Roman" w:cs="Times New Roman"/>
                <w:i w:val="0"/>
                <w:iCs w:val="0"/>
              </w:rPr>
            </w:pPr>
            <w:bookmarkStart w:id="9" w:name="_Toc145925627"/>
            <w:bookmarkStart w:id="10" w:name="_Toc146127869"/>
            <w:r w:rsidRPr="00397920">
              <w:rPr>
                <w:rFonts w:ascii="Times New Roman" w:hAnsi="Times New Roman" w:cs="Times New Roman"/>
                <w:i w:val="0"/>
                <w:iCs w:val="0"/>
              </w:rPr>
              <w:t>CPU (s)</w:t>
            </w:r>
            <w:bookmarkEnd w:id="9"/>
            <w:bookmarkEnd w:id="10"/>
          </w:p>
        </w:tc>
        <w:tc>
          <w:tcPr>
            <w:tcW w:w="1202" w:type="dxa"/>
            <w:tcBorders>
              <w:top w:val="single" w:sz="4" w:space="0" w:color="auto"/>
              <w:bottom w:val="single" w:sz="6" w:space="0" w:color="auto"/>
            </w:tcBorders>
          </w:tcPr>
          <w:p w14:paraId="6C13F274" w14:textId="7030C918" w:rsidR="00C4624C" w:rsidRPr="00397920" w:rsidRDefault="003B2B12" w:rsidP="00AA7FF4">
            <w:pPr>
              <w:pStyle w:val="Titolo7"/>
              <w:spacing w:before="0"/>
              <w:rPr>
                <w:rFonts w:ascii="Times New Roman" w:hAnsi="Times New Roman" w:cs="Times New Roman"/>
                <w:i w:val="0"/>
                <w:iCs w:val="0"/>
              </w:rPr>
            </w:pPr>
            <m:oMath>
              <m:r>
                <w:rPr>
                  <w:rFonts w:ascii="Cambria Math" w:hAnsi="Cambria Math" w:cs="Times New Roman"/>
                </w:rPr>
                <m:t>MS</m:t>
              </m:r>
            </m:oMath>
            <w:r w:rsidR="00C4624C" w:rsidRPr="00397920">
              <w:rPr>
                <w:rFonts w:ascii="Times New Roman" w:hAnsi="Times New Roman" w:cs="Times New Roman"/>
                <w:i w:val="0"/>
                <w:iCs w:val="0"/>
              </w:rPr>
              <w:t>(h)</w:t>
            </w:r>
          </w:p>
        </w:tc>
        <w:tc>
          <w:tcPr>
            <w:tcW w:w="970" w:type="dxa"/>
            <w:tcBorders>
              <w:top w:val="nil"/>
              <w:bottom w:val="single" w:sz="6" w:space="0" w:color="auto"/>
            </w:tcBorders>
          </w:tcPr>
          <w:p w14:paraId="4493E314" w14:textId="4D54235A" w:rsidR="00C4624C" w:rsidRPr="00397920" w:rsidRDefault="00C4624C" w:rsidP="00AA7FF4">
            <w:r w:rsidRPr="00397920">
              <w:t>CPU(s)</w:t>
            </w:r>
          </w:p>
        </w:tc>
      </w:tr>
      <w:tr w:rsidR="00C4624C" w:rsidRPr="003B2B12" w14:paraId="55550CD4" w14:textId="2FDD2091" w:rsidTr="00C4624C">
        <w:trPr>
          <w:trHeight w:val="214"/>
          <w:jc w:val="center"/>
        </w:trPr>
        <w:tc>
          <w:tcPr>
            <w:tcW w:w="518" w:type="dxa"/>
            <w:tcBorders>
              <w:top w:val="single" w:sz="6" w:space="0" w:color="auto"/>
            </w:tcBorders>
          </w:tcPr>
          <w:p w14:paraId="7CB68077" w14:textId="77777777" w:rsidR="00C4624C" w:rsidRPr="009736BC" w:rsidRDefault="00C4624C" w:rsidP="00CB4DF0">
            <w:pPr>
              <w:pStyle w:val="Titolo7"/>
              <w:keepNext w:val="0"/>
              <w:keepLines w:val="0"/>
              <w:spacing w:before="0"/>
              <w:rPr>
                <w:rFonts w:ascii="Times New Roman" w:hAnsi="Times New Roman" w:cs="Times New Roman"/>
                <w:i w:val="0"/>
                <w:iCs w:val="0"/>
              </w:rPr>
            </w:pPr>
            <w:bookmarkStart w:id="11" w:name="_Toc145925631"/>
            <w:bookmarkStart w:id="12" w:name="_Toc146127873"/>
            <w:r w:rsidRPr="009736BC">
              <w:rPr>
                <w:rFonts w:ascii="Times New Roman" w:hAnsi="Times New Roman" w:cs="Times New Roman"/>
                <w:i w:val="0"/>
                <w:iCs w:val="0"/>
              </w:rPr>
              <w:t>1</w:t>
            </w:r>
            <w:bookmarkEnd w:id="11"/>
            <w:bookmarkEnd w:id="12"/>
          </w:p>
        </w:tc>
        <w:tc>
          <w:tcPr>
            <w:tcW w:w="1031" w:type="dxa"/>
            <w:tcBorders>
              <w:top w:val="single" w:sz="6" w:space="0" w:color="auto"/>
            </w:tcBorders>
          </w:tcPr>
          <w:p w14:paraId="6776F630" w14:textId="77777777" w:rsidR="00C4624C" w:rsidRPr="009736BC" w:rsidRDefault="00C4624C" w:rsidP="00AA7FF4">
            <w:pPr>
              <w:pStyle w:val="Titolo7"/>
              <w:spacing w:before="0"/>
              <w:rPr>
                <w:rFonts w:ascii="Times New Roman" w:hAnsi="Times New Roman" w:cs="Times New Roman"/>
                <w:i w:val="0"/>
                <w:iCs w:val="0"/>
                <w:lang w:eastAsia="zh-CN"/>
              </w:rPr>
            </w:pPr>
            <w:bookmarkStart w:id="13" w:name="_Toc145925636"/>
            <w:bookmarkStart w:id="14" w:name="_Toc146127878"/>
            <w:r w:rsidRPr="009736BC">
              <w:rPr>
                <w:rFonts w:ascii="Times New Roman" w:hAnsi="Times New Roman" w:cs="Times New Roman"/>
                <w:i w:val="0"/>
                <w:iCs w:val="0"/>
              </w:rPr>
              <w:t>4.4</w:t>
            </w:r>
            <w:bookmarkEnd w:id="13"/>
            <w:bookmarkEnd w:id="14"/>
          </w:p>
        </w:tc>
        <w:tc>
          <w:tcPr>
            <w:tcW w:w="1179" w:type="dxa"/>
            <w:tcBorders>
              <w:top w:val="single" w:sz="6" w:space="0" w:color="auto"/>
            </w:tcBorders>
          </w:tcPr>
          <w:p w14:paraId="59CF6DC5" w14:textId="20D6B1D4" w:rsidR="00C4624C" w:rsidRPr="009736BC" w:rsidRDefault="00C4624C" w:rsidP="00AA7FF4">
            <w:pPr>
              <w:pStyle w:val="Titolo7"/>
              <w:spacing w:before="0"/>
              <w:rPr>
                <w:rFonts w:ascii="Times New Roman" w:hAnsi="Times New Roman" w:cs="Times New Roman"/>
                <w:i w:val="0"/>
                <w:iCs w:val="0"/>
              </w:rPr>
            </w:pPr>
            <w:bookmarkStart w:id="15" w:name="_Toc145925637"/>
            <w:bookmarkStart w:id="16" w:name="_Toc146127879"/>
            <w:r w:rsidRPr="009736BC">
              <w:rPr>
                <w:rFonts w:ascii="Times New Roman" w:hAnsi="Times New Roman" w:cs="Times New Roman"/>
                <w:i w:val="0"/>
                <w:iCs w:val="0"/>
              </w:rPr>
              <w:t>0.</w:t>
            </w:r>
            <w:bookmarkEnd w:id="15"/>
            <w:bookmarkEnd w:id="16"/>
            <w:r w:rsidR="00B20A23" w:rsidRPr="009736BC">
              <w:rPr>
                <w:rFonts w:ascii="Times New Roman" w:hAnsi="Times New Roman" w:cs="Times New Roman"/>
                <w:i w:val="0"/>
                <w:iCs w:val="0"/>
              </w:rPr>
              <w:t>8</w:t>
            </w:r>
          </w:p>
        </w:tc>
        <w:tc>
          <w:tcPr>
            <w:tcW w:w="1069" w:type="dxa"/>
            <w:tcBorders>
              <w:top w:val="single" w:sz="6" w:space="0" w:color="auto"/>
            </w:tcBorders>
          </w:tcPr>
          <w:p w14:paraId="41E1720F" w14:textId="77777777" w:rsidR="00C4624C" w:rsidRPr="00397920" w:rsidRDefault="00C4624C" w:rsidP="00AA7FF4">
            <w:pPr>
              <w:pStyle w:val="Titolo7"/>
              <w:spacing w:before="0"/>
              <w:rPr>
                <w:rFonts w:ascii="Times New Roman" w:hAnsi="Times New Roman" w:cs="Times New Roman"/>
                <w:i w:val="0"/>
                <w:iCs w:val="0"/>
              </w:rPr>
            </w:pPr>
            <w:bookmarkStart w:id="17" w:name="_Toc145925639"/>
            <w:bookmarkStart w:id="18" w:name="_Toc146127881"/>
            <w:r w:rsidRPr="00397920">
              <w:rPr>
                <w:rFonts w:ascii="Times New Roman" w:hAnsi="Times New Roman" w:cs="Times New Roman"/>
                <w:i w:val="0"/>
                <w:iCs w:val="0"/>
              </w:rPr>
              <w:t>5.3</w:t>
            </w:r>
            <w:bookmarkEnd w:id="17"/>
            <w:bookmarkEnd w:id="18"/>
          </w:p>
        </w:tc>
        <w:tc>
          <w:tcPr>
            <w:tcW w:w="977" w:type="dxa"/>
            <w:tcBorders>
              <w:top w:val="single" w:sz="6" w:space="0" w:color="auto"/>
            </w:tcBorders>
          </w:tcPr>
          <w:p w14:paraId="00E18E28" w14:textId="77777777" w:rsidR="00C4624C" w:rsidRPr="00397920" w:rsidRDefault="00C4624C" w:rsidP="00AA7FF4">
            <w:pPr>
              <w:pStyle w:val="Titolo7"/>
              <w:spacing w:before="0"/>
              <w:rPr>
                <w:rFonts w:ascii="Times New Roman" w:hAnsi="Times New Roman" w:cs="Times New Roman"/>
                <w:i w:val="0"/>
                <w:iCs w:val="0"/>
              </w:rPr>
            </w:pPr>
            <w:bookmarkStart w:id="19" w:name="_Toc145925640"/>
            <w:bookmarkStart w:id="20" w:name="_Toc146127882"/>
            <w:r w:rsidRPr="00397920">
              <w:rPr>
                <w:rFonts w:ascii="Times New Roman" w:hAnsi="Times New Roman" w:cs="Times New Roman"/>
                <w:i w:val="0"/>
                <w:iCs w:val="0"/>
              </w:rPr>
              <w:t>0.1</w:t>
            </w:r>
            <w:bookmarkEnd w:id="19"/>
            <w:bookmarkEnd w:id="20"/>
          </w:p>
        </w:tc>
        <w:tc>
          <w:tcPr>
            <w:tcW w:w="1202" w:type="dxa"/>
            <w:tcBorders>
              <w:top w:val="single" w:sz="6" w:space="0" w:color="auto"/>
            </w:tcBorders>
          </w:tcPr>
          <w:p w14:paraId="6B0E2C49" w14:textId="51B41AC7" w:rsidR="00C4624C" w:rsidRPr="00397920" w:rsidRDefault="00C4624C" w:rsidP="00AA7FF4">
            <w:pPr>
              <w:pStyle w:val="Titolo7"/>
              <w:spacing w:before="0"/>
              <w:rPr>
                <w:rFonts w:ascii="Times New Roman" w:hAnsi="Times New Roman" w:cs="Times New Roman"/>
                <w:i w:val="0"/>
                <w:iCs w:val="0"/>
              </w:rPr>
            </w:pPr>
            <w:r w:rsidRPr="00397920">
              <w:rPr>
                <w:rFonts w:ascii="Times New Roman" w:hAnsi="Times New Roman" w:cs="Times New Roman"/>
                <w:i w:val="0"/>
                <w:iCs w:val="0"/>
              </w:rPr>
              <w:t>4.4</w:t>
            </w:r>
          </w:p>
        </w:tc>
        <w:tc>
          <w:tcPr>
            <w:tcW w:w="970" w:type="dxa"/>
            <w:tcBorders>
              <w:top w:val="single" w:sz="6" w:space="0" w:color="auto"/>
            </w:tcBorders>
          </w:tcPr>
          <w:p w14:paraId="51373198" w14:textId="54867B12" w:rsidR="00C4624C" w:rsidRPr="00397920" w:rsidRDefault="00C4624C" w:rsidP="00AA7FF4">
            <w:r w:rsidRPr="00397920">
              <w:t>0.1</w:t>
            </w:r>
          </w:p>
        </w:tc>
      </w:tr>
      <w:tr w:rsidR="00C4624C" w:rsidRPr="003B2B12" w14:paraId="14791ADC" w14:textId="462C51DB" w:rsidTr="00C4624C">
        <w:trPr>
          <w:trHeight w:val="214"/>
          <w:jc w:val="center"/>
        </w:trPr>
        <w:tc>
          <w:tcPr>
            <w:tcW w:w="518" w:type="dxa"/>
          </w:tcPr>
          <w:p w14:paraId="3ADA0738" w14:textId="77777777" w:rsidR="00C4624C" w:rsidRPr="009736BC" w:rsidRDefault="00C4624C" w:rsidP="00CB4DF0">
            <w:pPr>
              <w:pStyle w:val="Titolo7"/>
              <w:keepNext w:val="0"/>
              <w:keepLines w:val="0"/>
              <w:spacing w:before="0"/>
              <w:rPr>
                <w:rFonts w:ascii="Times New Roman" w:hAnsi="Times New Roman" w:cs="Times New Roman"/>
                <w:i w:val="0"/>
                <w:iCs w:val="0"/>
              </w:rPr>
            </w:pPr>
            <w:bookmarkStart w:id="21" w:name="_Toc145925644"/>
            <w:bookmarkStart w:id="22" w:name="_Toc146127886"/>
            <w:r w:rsidRPr="009736BC">
              <w:rPr>
                <w:rFonts w:ascii="Times New Roman" w:hAnsi="Times New Roman" w:cs="Times New Roman"/>
                <w:i w:val="0"/>
                <w:iCs w:val="0"/>
              </w:rPr>
              <w:t>2</w:t>
            </w:r>
            <w:bookmarkEnd w:id="21"/>
            <w:bookmarkEnd w:id="22"/>
          </w:p>
        </w:tc>
        <w:tc>
          <w:tcPr>
            <w:tcW w:w="1031" w:type="dxa"/>
          </w:tcPr>
          <w:p w14:paraId="33280543" w14:textId="77777777" w:rsidR="00C4624C" w:rsidRPr="009736BC" w:rsidRDefault="00C4624C" w:rsidP="00AA7FF4">
            <w:pPr>
              <w:pStyle w:val="Titolo7"/>
              <w:spacing w:before="0"/>
              <w:rPr>
                <w:rFonts w:ascii="Times New Roman" w:hAnsi="Times New Roman" w:cs="Times New Roman"/>
                <w:i w:val="0"/>
                <w:iCs w:val="0"/>
              </w:rPr>
            </w:pPr>
            <w:bookmarkStart w:id="23" w:name="_Toc145925649"/>
            <w:bookmarkStart w:id="24" w:name="_Toc146127891"/>
            <w:r w:rsidRPr="009736BC">
              <w:rPr>
                <w:rFonts w:ascii="Times New Roman" w:hAnsi="Times New Roman" w:cs="Times New Roman"/>
                <w:i w:val="0"/>
                <w:iCs w:val="0"/>
              </w:rPr>
              <w:t>46.1</w:t>
            </w:r>
            <w:bookmarkEnd w:id="23"/>
            <w:bookmarkEnd w:id="24"/>
          </w:p>
        </w:tc>
        <w:tc>
          <w:tcPr>
            <w:tcW w:w="1179" w:type="dxa"/>
          </w:tcPr>
          <w:p w14:paraId="215E9AF5" w14:textId="2B52C5F1" w:rsidR="00C4624C" w:rsidRPr="009736BC" w:rsidRDefault="00C4624C" w:rsidP="00AA7FF4">
            <w:pPr>
              <w:pStyle w:val="Titolo7"/>
              <w:spacing w:before="0"/>
              <w:rPr>
                <w:rFonts w:ascii="Times New Roman" w:hAnsi="Times New Roman" w:cs="Times New Roman"/>
                <w:i w:val="0"/>
                <w:iCs w:val="0"/>
              </w:rPr>
            </w:pPr>
            <w:bookmarkStart w:id="25" w:name="_Toc145925650"/>
            <w:bookmarkStart w:id="26" w:name="_Toc146127892"/>
            <w:r w:rsidRPr="009736BC">
              <w:rPr>
                <w:rFonts w:ascii="Times New Roman" w:hAnsi="Times New Roman" w:cs="Times New Roman"/>
                <w:i w:val="0"/>
                <w:iCs w:val="0"/>
              </w:rPr>
              <w:t>4.</w:t>
            </w:r>
            <w:bookmarkEnd w:id="25"/>
            <w:bookmarkEnd w:id="26"/>
            <w:r w:rsidR="00F76F7D" w:rsidRPr="009736BC">
              <w:rPr>
                <w:rFonts w:ascii="Times New Roman" w:hAnsi="Times New Roman" w:cs="Times New Roman"/>
                <w:i w:val="0"/>
                <w:iCs w:val="0"/>
              </w:rPr>
              <w:t>7</w:t>
            </w:r>
          </w:p>
        </w:tc>
        <w:tc>
          <w:tcPr>
            <w:tcW w:w="1069" w:type="dxa"/>
          </w:tcPr>
          <w:p w14:paraId="4400FE42" w14:textId="77777777" w:rsidR="00C4624C" w:rsidRPr="00397920" w:rsidRDefault="00C4624C" w:rsidP="00AA7FF4">
            <w:pPr>
              <w:pStyle w:val="Titolo7"/>
              <w:spacing w:before="0"/>
              <w:rPr>
                <w:rFonts w:ascii="Times New Roman" w:hAnsi="Times New Roman" w:cs="Times New Roman"/>
                <w:i w:val="0"/>
                <w:iCs w:val="0"/>
              </w:rPr>
            </w:pPr>
            <w:bookmarkStart w:id="27" w:name="_Toc145925652"/>
            <w:bookmarkStart w:id="28" w:name="_Toc146127894"/>
            <w:r w:rsidRPr="00397920">
              <w:rPr>
                <w:rFonts w:ascii="Times New Roman" w:hAnsi="Times New Roman" w:cs="Times New Roman"/>
                <w:i w:val="0"/>
                <w:iCs w:val="0"/>
              </w:rPr>
              <w:t>46.1</w:t>
            </w:r>
            <w:bookmarkEnd w:id="27"/>
            <w:bookmarkEnd w:id="28"/>
          </w:p>
        </w:tc>
        <w:tc>
          <w:tcPr>
            <w:tcW w:w="977" w:type="dxa"/>
          </w:tcPr>
          <w:p w14:paraId="75270E87" w14:textId="77777777" w:rsidR="00C4624C" w:rsidRPr="00397920" w:rsidRDefault="00C4624C" w:rsidP="00AA7FF4">
            <w:pPr>
              <w:pStyle w:val="Titolo7"/>
              <w:spacing w:before="0"/>
              <w:rPr>
                <w:rFonts w:ascii="Times New Roman" w:eastAsia="SimSun" w:hAnsi="Times New Roman" w:cs="Times New Roman"/>
                <w:i w:val="0"/>
                <w:iCs w:val="0"/>
                <w:lang w:eastAsia="zh-CN"/>
              </w:rPr>
            </w:pPr>
            <w:bookmarkStart w:id="29" w:name="_Toc145925653"/>
            <w:bookmarkStart w:id="30" w:name="_Toc146127895"/>
            <w:r w:rsidRPr="00397920">
              <w:rPr>
                <w:rFonts w:ascii="Times New Roman" w:hAnsi="Times New Roman" w:cs="Times New Roman"/>
                <w:i w:val="0"/>
                <w:iCs w:val="0"/>
              </w:rPr>
              <w:t>0.6</w:t>
            </w:r>
            <w:bookmarkEnd w:id="29"/>
            <w:bookmarkEnd w:id="30"/>
          </w:p>
        </w:tc>
        <w:tc>
          <w:tcPr>
            <w:tcW w:w="1202" w:type="dxa"/>
          </w:tcPr>
          <w:p w14:paraId="651446C5" w14:textId="1A152FED" w:rsidR="00C4624C" w:rsidRPr="00397920" w:rsidRDefault="00C4624C" w:rsidP="00AA7FF4">
            <w:pPr>
              <w:pStyle w:val="Titolo7"/>
              <w:spacing w:before="0"/>
              <w:rPr>
                <w:rFonts w:ascii="Times New Roman" w:hAnsi="Times New Roman" w:cs="Times New Roman"/>
                <w:i w:val="0"/>
                <w:iCs w:val="0"/>
                <w:lang w:eastAsia="zh-CN"/>
              </w:rPr>
            </w:pPr>
            <w:r w:rsidRPr="00397920">
              <w:rPr>
                <w:rFonts w:ascii="Times New Roman" w:hAnsi="Times New Roman" w:cs="Times New Roman"/>
                <w:i w:val="0"/>
                <w:iCs w:val="0"/>
              </w:rPr>
              <w:t>46.1</w:t>
            </w:r>
            <w:r w:rsidR="00204C7F" w:rsidRPr="00397920">
              <w:rPr>
                <w:rFonts w:ascii="Times New Roman" w:hAnsi="Times New Roman" w:cs="Times New Roman"/>
                <w:i w:val="0"/>
                <w:iCs w:val="0"/>
                <w:vertAlign w:val="superscript"/>
              </w:rPr>
              <w:t>a</w:t>
            </w:r>
          </w:p>
        </w:tc>
        <w:tc>
          <w:tcPr>
            <w:tcW w:w="970" w:type="dxa"/>
          </w:tcPr>
          <w:p w14:paraId="2D4D231D" w14:textId="24AEA8BE" w:rsidR="00C4624C" w:rsidRPr="00397920" w:rsidRDefault="00C4624C" w:rsidP="00AA7FF4">
            <w:r w:rsidRPr="00397920">
              <w:t>3600</w:t>
            </w:r>
          </w:p>
        </w:tc>
      </w:tr>
      <w:tr w:rsidR="00C4624C" w:rsidRPr="003B2B12" w14:paraId="688C0730" w14:textId="5B8C4B5A" w:rsidTr="00C4624C">
        <w:trPr>
          <w:trHeight w:val="214"/>
          <w:jc w:val="center"/>
        </w:trPr>
        <w:tc>
          <w:tcPr>
            <w:tcW w:w="518" w:type="dxa"/>
          </w:tcPr>
          <w:p w14:paraId="05081336" w14:textId="77777777" w:rsidR="00C4624C" w:rsidRPr="009736BC" w:rsidRDefault="00C4624C" w:rsidP="008D0587">
            <w:pPr>
              <w:pStyle w:val="Titolo7"/>
              <w:keepNext w:val="0"/>
              <w:keepLines w:val="0"/>
              <w:spacing w:before="0"/>
              <w:rPr>
                <w:rFonts w:ascii="Times New Roman" w:hAnsi="Times New Roman" w:cs="Times New Roman"/>
                <w:i w:val="0"/>
                <w:iCs w:val="0"/>
              </w:rPr>
            </w:pPr>
            <w:bookmarkStart w:id="31" w:name="_Toc145925657"/>
            <w:bookmarkStart w:id="32" w:name="_Toc146127899"/>
            <w:r w:rsidRPr="009736BC">
              <w:rPr>
                <w:rFonts w:ascii="Times New Roman" w:hAnsi="Times New Roman" w:cs="Times New Roman"/>
                <w:i w:val="0"/>
                <w:iCs w:val="0"/>
              </w:rPr>
              <w:t>3</w:t>
            </w:r>
            <w:bookmarkEnd w:id="31"/>
            <w:bookmarkEnd w:id="32"/>
          </w:p>
        </w:tc>
        <w:tc>
          <w:tcPr>
            <w:tcW w:w="1031" w:type="dxa"/>
          </w:tcPr>
          <w:p w14:paraId="66768928" w14:textId="44EE3536" w:rsidR="00C4624C" w:rsidRPr="009736BC" w:rsidRDefault="00C4624C" w:rsidP="00AA7FF4">
            <w:pPr>
              <w:pStyle w:val="Titolo7"/>
              <w:spacing w:before="0"/>
              <w:rPr>
                <w:rFonts w:ascii="Times New Roman" w:hAnsi="Times New Roman" w:cs="Times New Roman"/>
                <w:i w:val="0"/>
                <w:iCs w:val="0"/>
              </w:rPr>
            </w:pPr>
            <w:bookmarkStart w:id="33" w:name="_Toc145925662"/>
            <w:bookmarkStart w:id="34" w:name="_Toc146127904"/>
            <w:r w:rsidRPr="009736BC">
              <w:rPr>
                <w:rFonts w:ascii="Times New Roman" w:hAnsi="Times New Roman" w:cs="Times New Roman"/>
                <w:i w:val="0"/>
                <w:iCs w:val="0"/>
              </w:rPr>
              <w:t>1</w:t>
            </w:r>
            <w:r w:rsidR="001A6E6C" w:rsidRPr="009736BC">
              <w:rPr>
                <w:rFonts w:ascii="Times New Roman" w:hAnsi="Times New Roman" w:cs="Times New Roman"/>
                <w:i w:val="0"/>
                <w:iCs w:val="0"/>
              </w:rPr>
              <w:t>4</w:t>
            </w:r>
            <w:r w:rsidRPr="009736BC">
              <w:rPr>
                <w:rFonts w:ascii="Times New Roman" w:hAnsi="Times New Roman" w:cs="Times New Roman"/>
                <w:i w:val="0"/>
                <w:iCs w:val="0"/>
              </w:rPr>
              <w:t>.</w:t>
            </w:r>
            <w:bookmarkEnd w:id="33"/>
            <w:bookmarkEnd w:id="34"/>
            <w:r w:rsidR="001A6E6C" w:rsidRPr="009736BC">
              <w:rPr>
                <w:rFonts w:ascii="Times New Roman" w:hAnsi="Times New Roman" w:cs="Times New Roman"/>
                <w:i w:val="0"/>
                <w:iCs w:val="0"/>
              </w:rPr>
              <w:t>8</w:t>
            </w:r>
          </w:p>
        </w:tc>
        <w:tc>
          <w:tcPr>
            <w:tcW w:w="1179" w:type="dxa"/>
          </w:tcPr>
          <w:p w14:paraId="6C78B233" w14:textId="1CA9981B" w:rsidR="00C4624C" w:rsidRPr="009736BC" w:rsidRDefault="00F76F7D" w:rsidP="00AA7FF4">
            <w:pPr>
              <w:pStyle w:val="Titolo7"/>
              <w:spacing w:before="0"/>
              <w:rPr>
                <w:rFonts w:ascii="Times New Roman" w:hAnsi="Times New Roman" w:cs="Times New Roman"/>
                <w:i w:val="0"/>
                <w:iCs w:val="0"/>
              </w:rPr>
            </w:pPr>
            <w:r w:rsidRPr="009736BC">
              <w:rPr>
                <w:rFonts w:ascii="Times New Roman" w:hAnsi="Times New Roman" w:cs="Times New Roman"/>
                <w:i w:val="0"/>
                <w:iCs w:val="0"/>
              </w:rPr>
              <w:t>108</w:t>
            </w:r>
          </w:p>
        </w:tc>
        <w:tc>
          <w:tcPr>
            <w:tcW w:w="1069" w:type="dxa"/>
          </w:tcPr>
          <w:p w14:paraId="120F3D12" w14:textId="7E20250B" w:rsidR="00C4624C" w:rsidRPr="00397920" w:rsidRDefault="00C4624C" w:rsidP="00AA7FF4">
            <w:pPr>
              <w:pStyle w:val="Titolo7"/>
              <w:spacing w:before="0"/>
              <w:rPr>
                <w:rFonts w:ascii="Times New Roman" w:hAnsi="Times New Roman" w:cs="Times New Roman"/>
                <w:i w:val="0"/>
                <w:iCs w:val="0"/>
              </w:rPr>
            </w:pPr>
            <w:bookmarkStart w:id="35" w:name="_Toc145925665"/>
            <w:bookmarkStart w:id="36" w:name="_Toc146127907"/>
            <w:r w:rsidRPr="00397920">
              <w:rPr>
                <w:rFonts w:ascii="Times New Roman" w:hAnsi="Times New Roman" w:cs="Times New Roman"/>
                <w:i w:val="0"/>
                <w:iCs w:val="0"/>
              </w:rPr>
              <w:t>14.</w:t>
            </w:r>
            <w:bookmarkEnd w:id="35"/>
            <w:bookmarkEnd w:id="36"/>
            <w:r w:rsidRPr="00397920">
              <w:rPr>
                <w:rFonts w:ascii="Times New Roman" w:hAnsi="Times New Roman" w:cs="Times New Roman"/>
                <w:i w:val="0"/>
                <w:iCs w:val="0"/>
              </w:rPr>
              <w:t>6</w:t>
            </w:r>
          </w:p>
        </w:tc>
        <w:tc>
          <w:tcPr>
            <w:tcW w:w="977" w:type="dxa"/>
          </w:tcPr>
          <w:p w14:paraId="6DA69EE6" w14:textId="77777777" w:rsidR="00C4624C" w:rsidRPr="00397920" w:rsidRDefault="00C4624C" w:rsidP="00AA7FF4">
            <w:pPr>
              <w:pStyle w:val="Titolo7"/>
              <w:spacing w:before="0"/>
              <w:rPr>
                <w:rFonts w:ascii="Times New Roman" w:hAnsi="Times New Roman" w:cs="Times New Roman"/>
                <w:i w:val="0"/>
                <w:iCs w:val="0"/>
              </w:rPr>
            </w:pPr>
            <w:bookmarkStart w:id="37" w:name="_Toc145925666"/>
            <w:bookmarkStart w:id="38" w:name="_Toc146127908"/>
            <w:r w:rsidRPr="00397920">
              <w:rPr>
                <w:rFonts w:ascii="Times New Roman" w:hAnsi="Times New Roman" w:cs="Times New Roman"/>
                <w:i w:val="0"/>
                <w:iCs w:val="0"/>
              </w:rPr>
              <w:t>0.3</w:t>
            </w:r>
            <w:bookmarkEnd w:id="37"/>
            <w:bookmarkEnd w:id="38"/>
          </w:p>
        </w:tc>
        <w:tc>
          <w:tcPr>
            <w:tcW w:w="1202" w:type="dxa"/>
          </w:tcPr>
          <w:p w14:paraId="7EA40791" w14:textId="5C59CFF1" w:rsidR="00C4624C" w:rsidRPr="00397920" w:rsidRDefault="00C4624C" w:rsidP="00AA7FF4">
            <w:pPr>
              <w:pStyle w:val="Titolo7"/>
              <w:spacing w:before="0"/>
              <w:rPr>
                <w:rFonts w:ascii="Times New Roman" w:hAnsi="Times New Roman" w:cs="Times New Roman"/>
                <w:i w:val="0"/>
                <w:iCs w:val="0"/>
              </w:rPr>
            </w:pPr>
            <w:r w:rsidRPr="00397920">
              <w:rPr>
                <w:rFonts w:ascii="Times New Roman" w:hAnsi="Times New Roman" w:cs="Times New Roman"/>
                <w:i w:val="0"/>
                <w:iCs w:val="0"/>
              </w:rPr>
              <w:t>13.4</w:t>
            </w:r>
          </w:p>
        </w:tc>
        <w:tc>
          <w:tcPr>
            <w:tcW w:w="970" w:type="dxa"/>
          </w:tcPr>
          <w:p w14:paraId="30339CBB" w14:textId="058C45F9" w:rsidR="00C4624C" w:rsidRPr="00397920" w:rsidRDefault="00C4624C" w:rsidP="00AA7FF4">
            <w:r w:rsidRPr="00397920">
              <w:t>0.3</w:t>
            </w:r>
          </w:p>
        </w:tc>
      </w:tr>
      <w:tr w:rsidR="00C4624C" w:rsidRPr="003B2B12" w14:paraId="1F5388AA" w14:textId="716517ED" w:rsidTr="00C4624C">
        <w:trPr>
          <w:trHeight w:val="214"/>
          <w:jc w:val="center"/>
        </w:trPr>
        <w:tc>
          <w:tcPr>
            <w:tcW w:w="518" w:type="dxa"/>
          </w:tcPr>
          <w:p w14:paraId="5EFCB3DF" w14:textId="77777777" w:rsidR="00C4624C" w:rsidRPr="009736BC" w:rsidRDefault="00C4624C" w:rsidP="008D0587">
            <w:pPr>
              <w:pStyle w:val="Titolo7"/>
              <w:keepNext w:val="0"/>
              <w:keepLines w:val="0"/>
              <w:spacing w:before="0"/>
              <w:rPr>
                <w:rFonts w:ascii="Times New Roman" w:hAnsi="Times New Roman" w:cs="Times New Roman"/>
                <w:i w:val="0"/>
                <w:iCs w:val="0"/>
              </w:rPr>
            </w:pPr>
            <w:bookmarkStart w:id="39" w:name="_Toc145925670"/>
            <w:bookmarkStart w:id="40" w:name="_Toc146127912"/>
            <w:r w:rsidRPr="009736BC">
              <w:rPr>
                <w:rFonts w:ascii="Times New Roman" w:hAnsi="Times New Roman" w:cs="Times New Roman"/>
                <w:i w:val="0"/>
                <w:iCs w:val="0"/>
              </w:rPr>
              <w:t>4</w:t>
            </w:r>
            <w:bookmarkEnd w:id="39"/>
            <w:bookmarkEnd w:id="40"/>
          </w:p>
        </w:tc>
        <w:tc>
          <w:tcPr>
            <w:tcW w:w="1031" w:type="dxa"/>
          </w:tcPr>
          <w:p w14:paraId="2C9A74C8" w14:textId="77777777" w:rsidR="00C4624C" w:rsidRPr="009736BC" w:rsidRDefault="00C4624C" w:rsidP="00AA7FF4">
            <w:pPr>
              <w:pStyle w:val="Titolo7"/>
              <w:spacing w:before="0"/>
              <w:rPr>
                <w:rFonts w:ascii="Times New Roman" w:hAnsi="Times New Roman" w:cs="Times New Roman"/>
                <w:i w:val="0"/>
                <w:iCs w:val="0"/>
              </w:rPr>
            </w:pPr>
            <w:bookmarkStart w:id="41" w:name="_Toc145925675"/>
            <w:bookmarkStart w:id="42" w:name="_Toc146127917"/>
            <w:r w:rsidRPr="009736BC">
              <w:rPr>
                <w:rFonts w:ascii="Times New Roman" w:hAnsi="Times New Roman" w:cs="Times New Roman"/>
                <w:i w:val="0"/>
                <w:iCs w:val="0"/>
              </w:rPr>
              <w:t>193.3</w:t>
            </w:r>
            <w:bookmarkEnd w:id="41"/>
            <w:bookmarkEnd w:id="42"/>
          </w:p>
        </w:tc>
        <w:tc>
          <w:tcPr>
            <w:tcW w:w="1179" w:type="dxa"/>
          </w:tcPr>
          <w:p w14:paraId="3C7EE231" w14:textId="74609749" w:rsidR="00C4624C" w:rsidRPr="009736BC" w:rsidRDefault="001E217A" w:rsidP="00AA7FF4">
            <w:pPr>
              <w:pStyle w:val="Titolo7"/>
              <w:spacing w:before="0"/>
              <w:rPr>
                <w:rFonts w:ascii="Times New Roman" w:hAnsi="Times New Roman" w:cs="Times New Roman"/>
                <w:i w:val="0"/>
                <w:iCs w:val="0"/>
              </w:rPr>
            </w:pPr>
            <w:r w:rsidRPr="009736BC">
              <w:rPr>
                <w:rFonts w:ascii="Times New Roman" w:hAnsi="Times New Roman" w:cs="Times New Roman"/>
                <w:i w:val="0"/>
                <w:iCs w:val="0"/>
              </w:rPr>
              <w:t>4.7</w:t>
            </w:r>
          </w:p>
        </w:tc>
        <w:tc>
          <w:tcPr>
            <w:tcW w:w="1069" w:type="dxa"/>
          </w:tcPr>
          <w:p w14:paraId="38B6C138" w14:textId="77777777" w:rsidR="00C4624C" w:rsidRPr="00397920" w:rsidRDefault="00C4624C" w:rsidP="00AA7FF4">
            <w:pPr>
              <w:pStyle w:val="Titolo7"/>
              <w:spacing w:before="0"/>
              <w:rPr>
                <w:rFonts w:ascii="Times New Roman" w:hAnsi="Times New Roman" w:cs="Times New Roman"/>
                <w:i w:val="0"/>
                <w:iCs w:val="0"/>
              </w:rPr>
            </w:pPr>
            <w:bookmarkStart w:id="43" w:name="_Toc145925678"/>
            <w:bookmarkStart w:id="44" w:name="_Toc146127920"/>
            <w:r w:rsidRPr="00397920">
              <w:rPr>
                <w:rFonts w:ascii="Times New Roman" w:hAnsi="Times New Roman" w:cs="Times New Roman"/>
                <w:i w:val="0"/>
                <w:iCs w:val="0"/>
              </w:rPr>
              <w:t>197.2</w:t>
            </w:r>
            <w:bookmarkEnd w:id="43"/>
            <w:bookmarkEnd w:id="44"/>
          </w:p>
        </w:tc>
        <w:tc>
          <w:tcPr>
            <w:tcW w:w="977" w:type="dxa"/>
          </w:tcPr>
          <w:p w14:paraId="561F5D21" w14:textId="77777777" w:rsidR="00C4624C" w:rsidRPr="00397920" w:rsidRDefault="00C4624C" w:rsidP="00AA7FF4">
            <w:pPr>
              <w:pStyle w:val="Titolo7"/>
              <w:spacing w:before="0"/>
              <w:rPr>
                <w:rFonts w:ascii="Times New Roman" w:hAnsi="Times New Roman" w:cs="Times New Roman"/>
                <w:i w:val="0"/>
                <w:iCs w:val="0"/>
              </w:rPr>
            </w:pPr>
            <w:bookmarkStart w:id="45" w:name="_Toc145925679"/>
            <w:bookmarkStart w:id="46" w:name="_Toc146127921"/>
            <w:r w:rsidRPr="00397920">
              <w:rPr>
                <w:rFonts w:ascii="Times New Roman" w:hAnsi="Times New Roman" w:cs="Times New Roman"/>
                <w:i w:val="0"/>
                <w:iCs w:val="0"/>
              </w:rPr>
              <w:t>0.6</w:t>
            </w:r>
            <w:bookmarkEnd w:id="45"/>
            <w:bookmarkEnd w:id="46"/>
          </w:p>
        </w:tc>
        <w:tc>
          <w:tcPr>
            <w:tcW w:w="1202" w:type="dxa"/>
          </w:tcPr>
          <w:p w14:paraId="1736145A" w14:textId="7E6AE460" w:rsidR="00C4624C" w:rsidRPr="00397920" w:rsidRDefault="00C4624C" w:rsidP="00AA7FF4">
            <w:pPr>
              <w:pStyle w:val="Titolo7"/>
              <w:spacing w:before="0"/>
              <w:rPr>
                <w:rFonts w:ascii="Times New Roman" w:hAnsi="Times New Roman" w:cs="Times New Roman"/>
                <w:i w:val="0"/>
                <w:iCs w:val="0"/>
              </w:rPr>
            </w:pPr>
            <w:r w:rsidRPr="00397920">
              <w:rPr>
                <w:rFonts w:ascii="Times New Roman" w:hAnsi="Times New Roman" w:cs="Times New Roman"/>
                <w:i w:val="0"/>
                <w:iCs w:val="0"/>
              </w:rPr>
              <w:t>193.3</w:t>
            </w:r>
          </w:p>
        </w:tc>
        <w:tc>
          <w:tcPr>
            <w:tcW w:w="970" w:type="dxa"/>
          </w:tcPr>
          <w:p w14:paraId="4E53E153" w14:textId="4CBC6587" w:rsidR="00C4624C" w:rsidRPr="00397920" w:rsidRDefault="00C4624C" w:rsidP="00AA7FF4">
            <w:r w:rsidRPr="00397920">
              <w:t>0.2</w:t>
            </w:r>
          </w:p>
        </w:tc>
      </w:tr>
      <w:tr w:rsidR="00C4624C" w:rsidRPr="003B2B12" w14:paraId="05571AEB" w14:textId="728FC20F" w:rsidTr="00C4624C">
        <w:trPr>
          <w:trHeight w:val="214"/>
          <w:jc w:val="center"/>
        </w:trPr>
        <w:tc>
          <w:tcPr>
            <w:tcW w:w="518" w:type="dxa"/>
          </w:tcPr>
          <w:p w14:paraId="62AEAF15" w14:textId="77777777" w:rsidR="00C4624C" w:rsidRPr="009736BC" w:rsidRDefault="00C4624C" w:rsidP="008D0587">
            <w:pPr>
              <w:pStyle w:val="Titolo7"/>
              <w:keepNext w:val="0"/>
              <w:keepLines w:val="0"/>
              <w:spacing w:before="0"/>
              <w:rPr>
                <w:rFonts w:ascii="Times New Roman" w:hAnsi="Times New Roman" w:cs="Times New Roman"/>
                <w:i w:val="0"/>
                <w:iCs w:val="0"/>
              </w:rPr>
            </w:pPr>
            <w:bookmarkStart w:id="47" w:name="_Toc145925683"/>
            <w:bookmarkStart w:id="48" w:name="_Toc146127925"/>
            <w:r w:rsidRPr="009736BC">
              <w:rPr>
                <w:rFonts w:ascii="Times New Roman" w:hAnsi="Times New Roman" w:cs="Times New Roman"/>
                <w:i w:val="0"/>
                <w:iCs w:val="0"/>
              </w:rPr>
              <w:t>5</w:t>
            </w:r>
            <w:bookmarkEnd w:id="47"/>
            <w:bookmarkEnd w:id="48"/>
          </w:p>
        </w:tc>
        <w:tc>
          <w:tcPr>
            <w:tcW w:w="1031" w:type="dxa"/>
          </w:tcPr>
          <w:p w14:paraId="2B2C5846" w14:textId="77777777" w:rsidR="00C4624C" w:rsidRPr="009736BC" w:rsidRDefault="00C4624C" w:rsidP="00AA7FF4">
            <w:pPr>
              <w:pStyle w:val="Titolo7"/>
              <w:spacing w:before="0"/>
              <w:rPr>
                <w:rFonts w:ascii="Times New Roman" w:hAnsi="Times New Roman" w:cs="Times New Roman"/>
                <w:i w:val="0"/>
                <w:iCs w:val="0"/>
              </w:rPr>
            </w:pPr>
            <w:bookmarkStart w:id="49" w:name="_Toc145925688"/>
            <w:bookmarkStart w:id="50" w:name="_Toc146127930"/>
            <w:r w:rsidRPr="009736BC">
              <w:rPr>
                <w:rFonts w:ascii="Times New Roman" w:hAnsi="Times New Roman" w:cs="Times New Roman"/>
                <w:i w:val="0"/>
                <w:iCs w:val="0"/>
              </w:rPr>
              <w:t>16.5</w:t>
            </w:r>
            <w:bookmarkEnd w:id="49"/>
            <w:bookmarkEnd w:id="50"/>
          </w:p>
        </w:tc>
        <w:tc>
          <w:tcPr>
            <w:tcW w:w="1179" w:type="dxa"/>
          </w:tcPr>
          <w:p w14:paraId="5F435064" w14:textId="671FE10F" w:rsidR="00C4624C" w:rsidRPr="009736BC" w:rsidRDefault="00C4624C" w:rsidP="00AA7FF4">
            <w:pPr>
              <w:pStyle w:val="Titolo7"/>
              <w:spacing w:before="0"/>
              <w:rPr>
                <w:rFonts w:ascii="Times New Roman" w:hAnsi="Times New Roman" w:cs="Times New Roman"/>
                <w:i w:val="0"/>
                <w:iCs w:val="0"/>
              </w:rPr>
            </w:pPr>
            <w:bookmarkStart w:id="51" w:name="_Toc145925689"/>
            <w:bookmarkStart w:id="52" w:name="_Toc146127931"/>
            <w:r w:rsidRPr="009736BC">
              <w:rPr>
                <w:rFonts w:ascii="Times New Roman" w:hAnsi="Times New Roman" w:cs="Times New Roman"/>
                <w:i w:val="0"/>
                <w:iCs w:val="0"/>
              </w:rPr>
              <w:t>2.</w:t>
            </w:r>
            <w:bookmarkEnd w:id="51"/>
            <w:bookmarkEnd w:id="52"/>
            <w:r w:rsidR="000220C1" w:rsidRPr="009736BC">
              <w:rPr>
                <w:rFonts w:ascii="Times New Roman" w:hAnsi="Times New Roman" w:cs="Times New Roman"/>
                <w:i w:val="0"/>
                <w:iCs w:val="0"/>
              </w:rPr>
              <w:t>8</w:t>
            </w:r>
          </w:p>
        </w:tc>
        <w:tc>
          <w:tcPr>
            <w:tcW w:w="1069" w:type="dxa"/>
          </w:tcPr>
          <w:p w14:paraId="46CEEF69" w14:textId="77777777" w:rsidR="00C4624C" w:rsidRPr="00397920" w:rsidRDefault="00C4624C" w:rsidP="00AA7FF4">
            <w:pPr>
              <w:pStyle w:val="Titolo7"/>
              <w:spacing w:before="0"/>
              <w:rPr>
                <w:rFonts w:ascii="Times New Roman" w:hAnsi="Times New Roman" w:cs="Times New Roman"/>
                <w:i w:val="0"/>
                <w:iCs w:val="0"/>
              </w:rPr>
            </w:pPr>
            <w:bookmarkStart w:id="53" w:name="_Toc145925691"/>
            <w:bookmarkStart w:id="54" w:name="_Toc146127933"/>
            <w:r w:rsidRPr="00397920">
              <w:rPr>
                <w:rFonts w:ascii="Times New Roman" w:hAnsi="Times New Roman" w:cs="Times New Roman"/>
                <w:i w:val="0"/>
                <w:iCs w:val="0"/>
              </w:rPr>
              <w:t>17.0</w:t>
            </w:r>
            <w:bookmarkEnd w:id="53"/>
            <w:bookmarkEnd w:id="54"/>
          </w:p>
        </w:tc>
        <w:tc>
          <w:tcPr>
            <w:tcW w:w="977" w:type="dxa"/>
          </w:tcPr>
          <w:p w14:paraId="0BC362FE" w14:textId="77777777" w:rsidR="00C4624C" w:rsidRPr="00397920" w:rsidRDefault="00C4624C" w:rsidP="00AA7FF4">
            <w:pPr>
              <w:pStyle w:val="Titolo7"/>
              <w:spacing w:before="0"/>
              <w:rPr>
                <w:rFonts w:ascii="Times New Roman" w:hAnsi="Times New Roman" w:cs="Times New Roman"/>
                <w:i w:val="0"/>
                <w:iCs w:val="0"/>
              </w:rPr>
            </w:pPr>
            <w:bookmarkStart w:id="55" w:name="_Toc145925692"/>
            <w:bookmarkStart w:id="56" w:name="_Toc146127934"/>
            <w:r w:rsidRPr="00397920">
              <w:rPr>
                <w:rFonts w:ascii="Times New Roman" w:hAnsi="Times New Roman" w:cs="Times New Roman"/>
                <w:i w:val="0"/>
                <w:iCs w:val="0"/>
              </w:rPr>
              <w:t>0.4</w:t>
            </w:r>
            <w:bookmarkEnd w:id="55"/>
            <w:bookmarkEnd w:id="56"/>
          </w:p>
        </w:tc>
        <w:tc>
          <w:tcPr>
            <w:tcW w:w="1202" w:type="dxa"/>
          </w:tcPr>
          <w:p w14:paraId="5722D063" w14:textId="6EA98E8B" w:rsidR="00C4624C" w:rsidRPr="00397920" w:rsidRDefault="00C4624C" w:rsidP="00AA7FF4">
            <w:pPr>
              <w:pStyle w:val="Titolo7"/>
              <w:spacing w:before="0"/>
              <w:rPr>
                <w:rFonts w:ascii="Times New Roman" w:hAnsi="Times New Roman" w:cs="Times New Roman"/>
                <w:i w:val="0"/>
                <w:iCs w:val="0"/>
              </w:rPr>
            </w:pPr>
            <w:r w:rsidRPr="00397920">
              <w:rPr>
                <w:rFonts w:ascii="Times New Roman" w:hAnsi="Times New Roman" w:cs="Times New Roman"/>
                <w:i w:val="0"/>
                <w:iCs w:val="0"/>
              </w:rPr>
              <w:t>16.5</w:t>
            </w:r>
          </w:p>
        </w:tc>
        <w:tc>
          <w:tcPr>
            <w:tcW w:w="970" w:type="dxa"/>
          </w:tcPr>
          <w:p w14:paraId="1014A75F" w14:textId="7A511B47" w:rsidR="00C4624C" w:rsidRPr="00397920" w:rsidRDefault="00C4624C" w:rsidP="00AA7FF4">
            <w:r w:rsidRPr="00397920">
              <w:t>0.8</w:t>
            </w:r>
          </w:p>
        </w:tc>
      </w:tr>
      <w:tr w:rsidR="00C4624C" w:rsidRPr="003B2B12" w14:paraId="3E467850" w14:textId="14906AC2" w:rsidTr="00C4624C">
        <w:trPr>
          <w:trHeight w:val="214"/>
          <w:jc w:val="center"/>
        </w:trPr>
        <w:tc>
          <w:tcPr>
            <w:tcW w:w="518" w:type="dxa"/>
            <w:tcBorders>
              <w:bottom w:val="nil"/>
            </w:tcBorders>
          </w:tcPr>
          <w:p w14:paraId="79B04DC8" w14:textId="77777777" w:rsidR="00C4624C" w:rsidRPr="009736BC" w:rsidRDefault="00C4624C" w:rsidP="008D0587">
            <w:pPr>
              <w:pStyle w:val="Titolo7"/>
              <w:keepNext w:val="0"/>
              <w:keepLines w:val="0"/>
              <w:spacing w:before="0"/>
              <w:rPr>
                <w:rFonts w:ascii="Times New Roman" w:hAnsi="Times New Roman" w:cs="Times New Roman"/>
                <w:i w:val="0"/>
                <w:iCs w:val="0"/>
              </w:rPr>
            </w:pPr>
            <w:bookmarkStart w:id="57" w:name="_Toc145925696"/>
            <w:bookmarkStart w:id="58" w:name="_Toc146127938"/>
            <w:r w:rsidRPr="009736BC">
              <w:rPr>
                <w:rFonts w:ascii="Times New Roman" w:hAnsi="Times New Roman" w:cs="Times New Roman"/>
                <w:i w:val="0"/>
                <w:iCs w:val="0"/>
              </w:rPr>
              <w:t>6</w:t>
            </w:r>
            <w:bookmarkEnd w:id="57"/>
            <w:bookmarkEnd w:id="58"/>
          </w:p>
        </w:tc>
        <w:tc>
          <w:tcPr>
            <w:tcW w:w="1031" w:type="dxa"/>
            <w:tcBorders>
              <w:bottom w:val="nil"/>
            </w:tcBorders>
          </w:tcPr>
          <w:p w14:paraId="579777CC" w14:textId="77777777" w:rsidR="00C4624C" w:rsidRPr="009736BC" w:rsidRDefault="00C4624C" w:rsidP="00AA7FF4">
            <w:pPr>
              <w:pStyle w:val="Titolo7"/>
              <w:spacing w:before="0"/>
              <w:rPr>
                <w:rFonts w:ascii="Times New Roman" w:hAnsi="Times New Roman" w:cs="Times New Roman"/>
                <w:i w:val="0"/>
                <w:iCs w:val="0"/>
              </w:rPr>
            </w:pPr>
            <w:bookmarkStart w:id="59" w:name="_Toc145925701"/>
            <w:bookmarkStart w:id="60" w:name="_Toc146127943"/>
            <w:r w:rsidRPr="009736BC">
              <w:rPr>
                <w:rFonts w:ascii="Times New Roman" w:hAnsi="Times New Roman" w:cs="Times New Roman"/>
                <w:i w:val="0"/>
                <w:iCs w:val="0"/>
              </w:rPr>
              <w:t>16.5</w:t>
            </w:r>
            <w:bookmarkEnd w:id="59"/>
            <w:bookmarkEnd w:id="60"/>
          </w:p>
        </w:tc>
        <w:tc>
          <w:tcPr>
            <w:tcW w:w="1179" w:type="dxa"/>
            <w:tcBorders>
              <w:bottom w:val="nil"/>
            </w:tcBorders>
          </w:tcPr>
          <w:p w14:paraId="68DBB1F6" w14:textId="55CD8360" w:rsidR="00C4624C" w:rsidRPr="009736BC" w:rsidRDefault="009736BC" w:rsidP="00AA7FF4">
            <w:pPr>
              <w:pStyle w:val="Titolo7"/>
              <w:spacing w:before="0"/>
              <w:rPr>
                <w:rFonts w:ascii="Times New Roman" w:hAnsi="Times New Roman" w:cs="Times New Roman"/>
                <w:i w:val="0"/>
                <w:iCs w:val="0"/>
              </w:rPr>
            </w:pPr>
            <w:r w:rsidRPr="009736BC">
              <w:rPr>
                <w:rFonts w:ascii="Times New Roman" w:hAnsi="Times New Roman" w:cs="Times New Roman"/>
                <w:i w:val="0"/>
                <w:iCs w:val="0"/>
              </w:rPr>
              <w:t>3.9</w:t>
            </w:r>
          </w:p>
        </w:tc>
        <w:tc>
          <w:tcPr>
            <w:tcW w:w="1069" w:type="dxa"/>
            <w:tcBorders>
              <w:bottom w:val="nil"/>
            </w:tcBorders>
          </w:tcPr>
          <w:p w14:paraId="7547D697" w14:textId="77777777" w:rsidR="00C4624C" w:rsidRPr="00397920" w:rsidRDefault="00C4624C" w:rsidP="00AA7FF4">
            <w:pPr>
              <w:pStyle w:val="Titolo7"/>
              <w:spacing w:before="0"/>
              <w:rPr>
                <w:rFonts w:ascii="Times New Roman" w:hAnsi="Times New Roman" w:cs="Times New Roman"/>
                <w:i w:val="0"/>
                <w:iCs w:val="0"/>
              </w:rPr>
            </w:pPr>
            <w:bookmarkStart w:id="61" w:name="_Toc145925704"/>
            <w:bookmarkStart w:id="62" w:name="_Toc146127946"/>
            <w:r w:rsidRPr="00397920">
              <w:rPr>
                <w:rFonts w:ascii="Times New Roman" w:hAnsi="Times New Roman" w:cs="Times New Roman"/>
                <w:i w:val="0"/>
                <w:iCs w:val="0"/>
              </w:rPr>
              <w:t>20.0</w:t>
            </w:r>
            <w:bookmarkEnd w:id="61"/>
            <w:bookmarkEnd w:id="62"/>
          </w:p>
        </w:tc>
        <w:tc>
          <w:tcPr>
            <w:tcW w:w="977" w:type="dxa"/>
            <w:tcBorders>
              <w:bottom w:val="nil"/>
            </w:tcBorders>
          </w:tcPr>
          <w:p w14:paraId="60006427" w14:textId="77777777" w:rsidR="00C4624C" w:rsidRPr="00397920" w:rsidRDefault="00C4624C" w:rsidP="00AA7FF4">
            <w:pPr>
              <w:pStyle w:val="Titolo7"/>
              <w:spacing w:before="0"/>
              <w:rPr>
                <w:rFonts w:ascii="Times New Roman" w:hAnsi="Times New Roman" w:cs="Times New Roman"/>
                <w:i w:val="0"/>
                <w:iCs w:val="0"/>
              </w:rPr>
            </w:pPr>
            <w:bookmarkStart w:id="63" w:name="_Toc145925705"/>
            <w:bookmarkStart w:id="64" w:name="_Toc146127947"/>
            <w:r w:rsidRPr="00397920">
              <w:rPr>
                <w:rFonts w:ascii="Times New Roman" w:hAnsi="Times New Roman" w:cs="Times New Roman"/>
                <w:i w:val="0"/>
                <w:iCs w:val="0"/>
              </w:rPr>
              <w:t>0.2</w:t>
            </w:r>
            <w:bookmarkEnd w:id="63"/>
            <w:bookmarkEnd w:id="64"/>
          </w:p>
        </w:tc>
        <w:tc>
          <w:tcPr>
            <w:tcW w:w="1202" w:type="dxa"/>
            <w:tcBorders>
              <w:bottom w:val="nil"/>
            </w:tcBorders>
          </w:tcPr>
          <w:p w14:paraId="30ED6A1C" w14:textId="567FA62A" w:rsidR="00C4624C" w:rsidRPr="00397920" w:rsidRDefault="00C4624C" w:rsidP="00AA7FF4">
            <w:pPr>
              <w:pStyle w:val="Titolo7"/>
              <w:spacing w:before="0"/>
              <w:rPr>
                <w:rFonts w:ascii="Times New Roman" w:hAnsi="Times New Roman" w:cs="Times New Roman"/>
                <w:i w:val="0"/>
                <w:iCs w:val="0"/>
              </w:rPr>
            </w:pPr>
            <w:r w:rsidRPr="00397920">
              <w:rPr>
                <w:rFonts w:ascii="Times New Roman" w:hAnsi="Times New Roman" w:cs="Times New Roman"/>
                <w:i w:val="0"/>
                <w:iCs w:val="0"/>
              </w:rPr>
              <w:t>16.5</w:t>
            </w:r>
          </w:p>
        </w:tc>
        <w:tc>
          <w:tcPr>
            <w:tcW w:w="970" w:type="dxa"/>
          </w:tcPr>
          <w:p w14:paraId="035C409D" w14:textId="4E8BC6BD" w:rsidR="00C4624C" w:rsidRPr="00397920" w:rsidRDefault="00C4624C" w:rsidP="00AA7FF4">
            <w:r w:rsidRPr="00397920">
              <w:t>7.3</w:t>
            </w:r>
          </w:p>
        </w:tc>
      </w:tr>
      <w:tr w:rsidR="00C4624C" w:rsidRPr="003B2B12" w14:paraId="4D30DBE9" w14:textId="63542523" w:rsidTr="00C4624C">
        <w:trPr>
          <w:trHeight w:val="214"/>
          <w:jc w:val="center"/>
        </w:trPr>
        <w:tc>
          <w:tcPr>
            <w:tcW w:w="518" w:type="dxa"/>
            <w:tcBorders>
              <w:top w:val="nil"/>
              <w:bottom w:val="single" w:sz="12" w:space="0" w:color="auto"/>
            </w:tcBorders>
          </w:tcPr>
          <w:p w14:paraId="308276C5" w14:textId="77777777" w:rsidR="00C4624C" w:rsidRPr="009736BC" w:rsidRDefault="00C4624C" w:rsidP="008D0587">
            <w:pPr>
              <w:pStyle w:val="Titolo7"/>
              <w:keepNext w:val="0"/>
              <w:keepLines w:val="0"/>
              <w:spacing w:before="0"/>
              <w:rPr>
                <w:rFonts w:ascii="Times New Roman" w:hAnsi="Times New Roman" w:cs="Times New Roman"/>
                <w:i w:val="0"/>
                <w:iCs w:val="0"/>
              </w:rPr>
            </w:pPr>
            <w:bookmarkStart w:id="65" w:name="_Toc145925709"/>
            <w:bookmarkStart w:id="66" w:name="_Toc146127951"/>
            <w:r w:rsidRPr="009736BC">
              <w:rPr>
                <w:rFonts w:ascii="Times New Roman" w:hAnsi="Times New Roman" w:cs="Times New Roman"/>
                <w:i w:val="0"/>
                <w:iCs w:val="0"/>
              </w:rPr>
              <w:t>7</w:t>
            </w:r>
            <w:bookmarkEnd w:id="65"/>
            <w:bookmarkEnd w:id="66"/>
          </w:p>
        </w:tc>
        <w:tc>
          <w:tcPr>
            <w:tcW w:w="1031" w:type="dxa"/>
            <w:tcBorders>
              <w:top w:val="nil"/>
              <w:bottom w:val="single" w:sz="12" w:space="0" w:color="auto"/>
            </w:tcBorders>
          </w:tcPr>
          <w:p w14:paraId="4981B609" w14:textId="77777777" w:rsidR="00C4624C" w:rsidRPr="009736BC" w:rsidRDefault="00C4624C" w:rsidP="00AA7FF4">
            <w:pPr>
              <w:pStyle w:val="Titolo7"/>
              <w:spacing w:before="0"/>
              <w:rPr>
                <w:rFonts w:ascii="Times New Roman" w:hAnsi="Times New Roman" w:cs="Times New Roman"/>
                <w:i w:val="0"/>
                <w:iCs w:val="0"/>
              </w:rPr>
            </w:pPr>
            <w:bookmarkStart w:id="67" w:name="_Toc145925714"/>
            <w:bookmarkStart w:id="68" w:name="_Toc146127956"/>
            <w:r w:rsidRPr="009736BC">
              <w:rPr>
                <w:rFonts w:ascii="Times New Roman" w:hAnsi="Times New Roman" w:cs="Times New Roman"/>
                <w:i w:val="0"/>
                <w:iCs w:val="0"/>
              </w:rPr>
              <w:t>14.3</w:t>
            </w:r>
            <w:bookmarkEnd w:id="67"/>
            <w:bookmarkEnd w:id="68"/>
          </w:p>
        </w:tc>
        <w:tc>
          <w:tcPr>
            <w:tcW w:w="1179" w:type="dxa"/>
            <w:tcBorders>
              <w:top w:val="nil"/>
              <w:bottom w:val="single" w:sz="12" w:space="0" w:color="auto"/>
            </w:tcBorders>
          </w:tcPr>
          <w:p w14:paraId="10315D07" w14:textId="77777777" w:rsidR="00C4624C" w:rsidRPr="009736BC" w:rsidRDefault="00C4624C" w:rsidP="00AA7FF4">
            <w:pPr>
              <w:pStyle w:val="Titolo7"/>
              <w:spacing w:before="0"/>
              <w:rPr>
                <w:rFonts w:ascii="Times New Roman" w:hAnsi="Times New Roman" w:cs="Times New Roman"/>
                <w:i w:val="0"/>
                <w:iCs w:val="0"/>
              </w:rPr>
            </w:pPr>
            <w:bookmarkStart w:id="69" w:name="_Toc145925715"/>
            <w:bookmarkStart w:id="70" w:name="_Toc146127957"/>
            <w:r w:rsidRPr="009736BC">
              <w:rPr>
                <w:rFonts w:ascii="Times New Roman" w:hAnsi="Times New Roman" w:cs="Times New Roman"/>
                <w:i w:val="0"/>
                <w:iCs w:val="0"/>
              </w:rPr>
              <w:t>1.0</w:t>
            </w:r>
            <w:bookmarkEnd w:id="69"/>
            <w:bookmarkEnd w:id="70"/>
          </w:p>
        </w:tc>
        <w:tc>
          <w:tcPr>
            <w:tcW w:w="1069" w:type="dxa"/>
            <w:tcBorders>
              <w:top w:val="nil"/>
              <w:bottom w:val="single" w:sz="12" w:space="0" w:color="auto"/>
            </w:tcBorders>
          </w:tcPr>
          <w:p w14:paraId="030EAC7A" w14:textId="77777777" w:rsidR="00C4624C" w:rsidRPr="00397920" w:rsidRDefault="00C4624C" w:rsidP="00AA7FF4">
            <w:pPr>
              <w:pStyle w:val="Titolo7"/>
              <w:spacing w:before="0"/>
              <w:rPr>
                <w:rFonts w:ascii="Times New Roman" w:hAnsi="Times New Roman" w:cs="Times New Roman"/>
                <w:i w:val="0"/>
                <w:iCs w:val="0"/>
              </w:rPr>
            </w:pPr>
            <w:bookmarkStart w:id="71" w:name="_Toc145925717"/>
            <w:bookmarkStart w:id="72" w:name="_Toc146127959"/>
            <w:r w:rsidRPr="00397920">
              <w:rPr>
                <w:rFonts w:ascii="Times New Roman" w:hAnsi="Times New Roman" w:cs="Times New Roman"/>
                <w:i w:val="0"/>
                <w:iCs w:val="0"/>
              </w:rPr>
              <w:t>14.3</w:t>
            </w:r>
            <w:bookmarkEnd w:id="71"/>
            <w:bookmarkEnd w:id="72"/>
          </w:p>
        </w:tc>
        <w:tc>
          <w:tcPr>
            <w:tcW w:w="977" w:type="dxa"/>
            <w:tcBorders>
              <w:top w:val="nil"/>
              <w:bottom w:val="single" w:sz="12" w:space="0" w:color="auto"/>
            </w:tcBorders>
          </w:tcPr>
          <w:p w14:paraId="64FB8163" w14:textId="77777777" w:rsidR="00C4624C" w:rsidRPr="00397920" w:rsidRDefault="00C4624C" w:rsidP="00AA7FF4">
            <w:pPr>
              <w:pStyle w:val="Titolo7"/>
              <w:spacing w:before="0"/>
              <w:rPr>
                <w:rFonts w:ascii="Times New Roman" w:hAnsi="Times New Roman" w:cs="Times New Roman"/>
                <w:i w:val="0"/>
                <w:iCs w:val="0"/>
              </w:rPr>
            </w:pPr>
            <w:bookmarkStart w:id="73" w:name="_Toc145925718"/>
            <w:bookmarkStart w:id="74" w:name="_Toc146127960"/>
            <w:r w:rsidRPr="00397920">
              <w:rPr>
                <w:rFonts w:ascii="Times New Roman" w:hAnsi="Times New Roman" w:cs="Times New Roman"/>
                <w:i w:val="0"/>
                <w:iCs w:val="0"/>
              </w:rPr>
              <w:t>0.5</w:t>
            </w:r>
            <w:bookmarkEnd w:id="73"/>
            <w:bookmarkEnd w:id="74"/>
          </w:p>
        </w:tc>
        <w:tc>
          <w:tcPr>
            <w:tcW w:w="1202" w:type="dxa"/>
            <w:tcBorders>
              <w:top w:val="nil"/>
              <w:bottom w:val="single" w:sz="12" w:space="0" w:color="auto"/>
            </w:tcBorders>
          </w:tcPr>
          <w:p w14:paraId="5BF8414A" w14:textId="275A3CE5" w:rsidR="00C4624C" w:rsidRPr="00397920" w:rsidRDefault="00C4624C" w:rsidP="00AA7FF4">
            <w:pPr>
              <w:pStyle w:val="Titolo7"/>
              <w:spacing w:before="0"/>
              <w:rPr>
                <w:rFonts w:ascii="Times New Roman" w:hAnsi="Times New Roman" w:cs="Times New Roman"/>
                <w:i w:val="0"/>
                <w:iCs w:val="0"/>
              </w:rPr>
            </w:pPr>
            <w:r w:rsidRPr="00397920">
              <w:rPr>
                <w:rFonts w:ascii="Times New Roman" w:hAnsi="Times New Roman" w:cs="Times New Roman"/>
                <w:i w:val="0"/>
                <w:iCs w:val="0"/>
              </w:rPr>
              <w:t>14.3</w:t>
            </w:r>
          </w:p>
        </w:tc>
        <w:tc>
          <w:tcPr>
            <w:tcW w:w="970" w:type="dxa"/>
            <w:tcBorders>
              <w:bottom w:val="single" w:sz="12" w:space="0" w:color="auto"/>
            </w:tcBorders>
          </w:tcPr>
          <w:p w14:paraId="2E219FCF" w14:textId="41679A38" w:rsidR="00C4624C" w:rsidRPr="00397920" w:rsidRDefault="00C4624C" w:rsidP="00AA7FF4">
            <w:r w:rsidRPr="00397920">
              <w:t>0.1</w:t>
            </w:r>
          </w:p>
        </w:tc>
      </w:tr>
    </w:tbl>
    <w:p w14:paraId="5D37D296" w14:textId="736297CB" w:rsidR="00C13584" w:rsidRPr="003004EF" w:rsidRDefault="00C13584" w:rsidP="00010C68">
      <w:pPr>
        <w:rPr>
          <w:lang w:eastAsia="zh-CN"/>
        </w:rPr>
      </w:pPr>
      <w:r w:rsidRPr="003004EF">
        <w:rPr>
          <w:lang w:eastAsia="zh-CN"/>
        </w:rPr>
        <w:t xml:space="preserve">Relative gap, </w:t>
      </w:r>
      <w:r w:rsidRPr="003004EF">
        <w:rPr>
          <w:vertAlign w:val="superscript"/>
          <w:lang w:eastAsia="zh-CN"/>
        </w:rPr>
        <w:t>a</w:t>
      </w:r>
      <w:r w:rsidRPr="003004EF">
        <w:rPr>
          <w:lang w:eastAsia="zh-CN"/>
        </w:rPr>
        <w:t xml:space="preserve">: </w:t>
      </w:r>
      <w:r w:rsidR="00D62196" w:rsidRPr="003004EF">
        <w:rPr>
          <w:lang w:eastAsia="zh-CN"/>
        </w:rPr>
        <w:t>1.17%</w:t>
      </w:r>
    </w:p>
    <w:p w14:paraId="786C2570" w14:textId="77777777" w:rsidR="00BA1652" w:rsidRDefault="00BA1652" w:rsidP="008D2649">
      <w:pPr>
        <w:pStyle w:val="Els-body-text"/>
        <w:rPr>
          <w:lang w:val="en-GB" w:eastAsia="zh-CN"/>
        </w:rPr>
      </w:pPr>
    </w:p>
    <w:p w14:paraId="58B03E2D" w14:textId="46FE70F9" w:rsidR="0088168C" w:rsidRDefault="00D56900" w:rsidP="008D2649">
      <w:pPr>
        <w:pStyle w:val="Els-body-text"/>
        <w:rPr>
          <w:lang w:eastAsia="zh-CN"/>
        </w:rPr>
      </w:pPr>
      <w:r>
        <w:t xml:space="preserve">As </w:t>
      </w:r>
      <w:r w:rsidRPr="006E082F">
        <w:t>the model L&amp;M is proposed for processes characterized by unlimited storage capacities, its implementations</w:t>
      </w:r>
      <w:r>
        <w:t xml:space="preserve"> are tailored to solve examples 1-7. Computational results for </w:t>
      </w:r>
      <w:proofErr w:type="spellStart"/>
      <w:r>
        <w:t>Exs</w:t>
      </w:r>
      <w:proofErr w:type="spellEnd"/>
      <w:r>
        <w:t xml:space="preserve"> 8-10 from HA and L&amp;R are presented in Table </w:t>
      </w:r>
      <w:r w:rsidR="000103F6">
        <w:t>3</w:t>
      </w:r>
      <w:r>
        <w:t xml:space="preserve">. </w:t>
      </w:r>
      <w:r w:rsidR="00837956">
        <w:t xml:space="preserve">For complicated systems (e.g. Ins 3 with </w:t>
      </w:r>
      <w:r w:rsidR="00D3540F">
        <w:t>enormous</w:t>
      </w:r>
      <w:r w:rsidR="00837956">
        <w:t xml:space="preserve"> production demands and </w:t>
      </w:r>
      <w:r w:rsidR="00922FA7">
        <w:t>finite storage constraints</w:t>
      </w:r>
      <w:r w:rsidR="00837956">
        <w:t>)</w:t>
      </w:r>
      <w:r w:rsidR="00922FA7">
        <w:t xml:space="preserve">, the </w:t>
      </w:r>
      <w:r w:rsidR="00D3540F">
        <w:rPr>
          <w:lang w:eastAsia="zh-CN"/>
        </w:rPr>
        <w:t xml:space="preserve">advantage </w:t>
      </w:r>
      <w:r w:rsidR="00922FA7">
        <w:rPr>
          <w:rFonts w:hint="eastAsia"/>
          <w:lang w:eastAsia="zh-CN"/>
        </w:rPr>
        <w:t>of</w:t>
      </w:r>
      <w:r w:rsidR="00922FA7">
        <w:rPr>
          <w:lang w:eastAsia="zh-CN"/>
        </w:rPr>
        <w:t xml:space="preserve"> </w:t>
      </w:r>
      <w:r w:rsidR="00922FA7">
        <w:rPr>
          <w:rFonts w:hint="eastAsia"/>
          <w:lang w:eastAsia="zh-CN"/>
        </w:rPr>
        <w:t>the</w:t>
      </w:r>
      <w:r w:rsidR="00922FA7">
        <w:rPr>
          <w:lang w:eastAsia="zh-CN"/>
        </w:rPr>
        <w:t xml:space="preserve"> </w:t>
      </w:r>
      <w:r w:rsidR="00922FA7">
        <w:rPr>
          <w:rFonts w:hint="eastAsia"/>
          <w:lang w:eastAsia="zh-CN"/>
        </w:rPr>
        <w:t>proposed</w:t>
      </w:r>
      <w:r w:rsidR="00922FA7">
        <w:rPr>
          <w:lang w:eastAsia="zh-CN"/>
        </w:rPr>
        <w:t xml:space="preserve"> </w:t>
      </w:r>
      <w:r w:rsidR="00922FA7">
        <w:rPr>
          <w:rFonts w:hint="eastAsia"/>
          <w:lang w:eastAsia="zh-CN"/>
        </w:rPr>
        <w:t>hybrid</w:t>
      </w:r>
      <w:r w:rsidR="00922FA7">
        <w:rPr>
          <w:lang w:eastAsia="zh-CN"/>
        </w:rPr>
        <w:t xml:space="preserve"> </w:t>
      </w:r>
      <w:r w:rsidR="00922FA7">
        <w:rPr>
          <w:rFonts w:hint="eastAsia"/>
          <w:lang w:val="en-GB" w:eastAsia="zh-CN"/>
        </w:rPr>
        <w:t>algorithm</w:t>
      </w:r>
      <w:r w:rsidR="00922FA7">
        <w:rPr>
          <w:lang w:val="en-GB" w:eastAsia="zh-CN"/>
        </w:rPr>
        <w:t xml:space="preserve"> </w:t>
      </w:r>
      <w:r w:rsidR="00D3540F">
        <w:rPr>
          <w:lang w:val="en-GB" w:eastAsia="zh-CN"/>
        </w:rPr>
        <w:t xml:space="preserve">primarily manifests in the reduced computational burdens. </w:t>
      </w:r>
      <w:r w:rsidR="001A20F1">
        <w:rPr>
          <w:lang w:val="en-GB" w:eastAsia="zh-CN"/>
        </w:rPr>
        <w:t>Specifically</w:t>
      </w:r>
      <w:r w:rsidR="00922FA7">
        <w:rPr>
          <w:rFonts w:hint="eastAsia"/>
          <w:lang w:val="en-GB" w:eastAsia="zh-CN"/>
        </w:rPr>
        <w:t>,</w:t>
      </w:r>
      <w:r w:rsidR="00922FA7">
        <w:rPr>
          <w:lang w:val="en-GB" w:eastAsia="zh-CN"/>
        </w:rPr>
        <w:t xml:space="preserve"> </w:t>
      </w:r>
      <w:r w:rsidR="0018643F">
        <w:rPr>
          <w:rFonts w:hint="eastAsia"/>
          <w:lang w:val="en-GB" w:eastAsia="zh-CN"/>
        </w:rPr>
        <w:t>computational</w:t>
      </w:r>
      <w:r w:rsidR="0018643F">
        <w:rPr>
          <w:lang w:val="en-GB" w:eastAsia="zh-CN"/>
        </w:rPr>
        <w:t xml:space="preserve"> </w:t>
      </w:r>
      <w:r w:rsidR="0018643F">
        <w:rPr>
          <w:rFonts w:hint="eastAsia"/>
          <w:lang w:val="en-GB" w:eastAsia="zh-CN"/>
        </w:rPr>
        <w:t>times</w:t>
      </w:r>
      <w:r w:rsidR="0018643F">
        <w:rPr>
          <w:lang w:val="en-GB" w:eastAsia="zh-CN"/>
        </w:rPr>
        <w:t xml:space="preserve"> are decreased by </w:t>
      </w:r>
      <w:r w:rsidR="007B5AC9">
        <w:rPr>
          <w:lang w:val="en-GB" w:eastAsia="zh-CN"/>
        </w:rPr>
        <w:t>99</w:t>
      </w:r>
      <w:r w:rsidR="0018643F">
        <w:rPr>
          <w:lang w:val="en-GB" w:eastAsia="zh-CN"/>
        </w:rPr>
        <w:t>%</w:t>
      </w:r>
      <w:r w:rsidR="007B5AC9">
        <w:rPr>
          <w:lang w:val="en-GB" w:eastAsia="zh-CN"/>
        </w:rPr>
        <w:t xml:space="preserve"> (i.e. 2.9 s vs. 3600 s)</w:t>
      </w:r>
      <w:r w:rsidR="0018643F">
        <w:rPr>
          <w:lang w:val="en-GB" w:eastAsia="zh-CN"/>
        </w:rPr>
        <w:t xml:space="preserve">, </w:t>
      </w:r>
      <w:r w:rsidR="000C2DD3">
        <w:rPr>
          <w:lang w:val="en-GB" w:eastAsia="zh-CN"/>
        </w:rPr>
        <w:t>96.5</w:t>
      </w:r>
      <w:r w:rsidR="0018643F">
        <w:rPr>
          <w:lang w:val="en-GB" w:eastAsia="zh-CN"/>
        </w:rPr>
        <w:t>%</w:t>
      </w:r>
      <w:r w:rsidR="007B5AC9">
        <w:rPr>
          <w:lang w:val="en-GB" w:eastAsia="zh-CN"/>
        </w:rPr>
        <w:t xml:space="preserve"> (</w:t>
      </w:r>
      <w:r w:rsidR="000C2DD3">
        <w:rPr>
          <w:lang w:val="en-GB" w:eastAsia="zh-CN"/>
        </w:rPr>
        <w:t xml:space="preserve">i.e. </w:t>
      </w:r>
      <w:r w:rsidR="00C32FAA">
        <w:rPr>
          <w:lang w:val="en-GB" w:eastAsia="zh-CN"/>
        </w:rPr>
        <w:t>125 s vs. 3600 s</w:t>
      </w:r>
      <w:r w:rsidR="007B5AC9">
        <w:rPr>
          <w:lang w:val="en-GB" w:eastAsia="zh-CN"/>
        </w:rPr>
        <w:t>)</w:t>
      </w:r>
      <w:r w:rsidR="0018643F">
        <w:rPr>
          <w:lang w:val="en-GB" w:eastAsia="zh-CN"/>
        </w:rPr>
        <w:t xml:space="preserve">, </w:t>
      </w:r>
      <w:r w:rsidR="008538CB">
        <w:rPr>
          <w:lang w:val="en-GB" w:eastAsia="zh-CN"/>
        </w:rPr>
        <w:t>95.6</w:t>
      </w:r>
      <w:r w:rsidR="0018643F">
        <w:rPr>
          <w:lang w:val="en-GB" w:eastAsia="zh-CN"/>
        </w:rPr>
        <w:t>%</w:t>
      </w:r>
      <w:r w:rsidR="00C32FAA">
        <w:rPr>
          <w:lang w:val="en-GB" w:eastAsia="zh-CN"/>
        </w:rPr>
        <w:t xml:space="preserve"> (</w:t>
      </w:r>
      <w:r w:rsidR="00AB7617">
        <w:rPr>
          <w:lang w:val="en-GB" w:eastAsia="zh-CN"/>
        </w:rPr>
        <w:t>160 s vs. 3600 s</w:t>
      </w:r>
      <w:r w:rsidR="00C32FAA">
        <w:rPr>
          <w:lang w:val="en-GB" w:eastAsia="zh-CN"/>
        </w:rPr>
        <w:t>)</w:t>
      </w:r>
      <w:r w:rsidR="0018643F">
        <w:rPr>
          <w:lang w:val="en-GB" w:eastAsia="zh-CN"/>
        </w:rPr>
        <w:t xml:space="preserve"> and </w:t>
      </w:r>
      <w:r w:rsidR="001C7A41">
        <w:rPr>
          <w:lang w:val="en-GB" w:eastAsia="zh-CN"/>
        </w:rPr>
        <w:t>99.8</w:t>
      </w:r>
      <w:r w:rsidR="0018643F">
        <w:rPr>
          <w:lang w:val="en-GB" w:eastAsia="zh-CN"/>
        </w:rPr>
        <w:t>%</w:t>
      </w:r>
      <w:r w:rsidR="001C7A41">
        <w:rPr>
          <w:lang w:val="en-GB" w:eastAsia="zh-CN"/>
        </w:rPr>
        <w:t xml:space="preserve"> (i.e. 7.4 s vs. 3600 s)</w:t>
      </w:r>
      <w:r w:rsidR="0018643F">
        <w:rPr>
          <w:lang w:val="en-GB" w:eastAsia="zh-CN"/>
        </w:rPr>
        <w:t xml:space="preserve"> </w:t>
      </w:r>
      <w:r w:rsidR="0033740B">
        <w:rPr>
          <w:lang w:val="en-GB" w:eastAsia="zh-CN"/>
        </w:rPr>
        <w:t>in</w:t>
      </w:r>
      <w:r w:rsidR="00923CD7">
        <w:rPr>
          <w:lang w:val="en-GB" w:eastAsia="zh-CN"/>
        </w:rPr>
        <w:t xml:space="preserve"> HA relative to L&amp;R for </w:t>
      </w:r>
      <w:r w:rsidR="00923CD7" w:rsidRPr="005D1254">
        <w:rPr>
          <w:lang w:val="en-GB" w:eastAsia="zh-CN"/>
        </w:rPr>
        <w:t>Ins</w:t>
      </w:r>
      <w:r w:rsidR="00923CD7">
        <w:rPr>
          <w:lang w:val="en-GB" w:eastAsia="zh-CN"/>
        </w:rPr>
        <w:t xml:space="preserve"> 1, 2, 3, and 5</w:t>
      </w:r>
      <w:r w:rsidR="005D1254">
        <w:rPr>
          <w:lang w:val="en-GB" w:eastAsia="zh-CN"/>
        </w:rPr>
        <w:t xml:space="preserve"> (see Table 3)</w:t>
      </w:r>
      <w:r w:rsidR="00923CD7">
        <w:rPr>
          <w:lang w:val="en-GB" w:eastAsia="zh-CN"/>
        </w:rPr>
        <w:t xml:space="preserve">, </w:t>
      </w:r>
      <w:r w:rsidR="0018643F">
        <w:rPr>
          <w:lang w:val="en-GB" w:eastAsia="zh-CN"/>
        </w:rPr>
        <w:t>respectively</w:t>
      </w:r>
      <w:r w:rsidR="00923CD7">
        <w:rPr>
          <w:lang w:val="en-GB" w:eastAsia="zh-CN"/>
        </w:rPr>
        <w:t>.</w:t>
      </w:r>
    </w:p>
    <w:p w14:paraId="74F82B72" w14:textId="185369AE" w:rsidR="00BA1652" w:rsidRPr="00E71ED8" w:rsidRDefault="00397920" w:rsidP="00E71ED8">
      <w:pPr>
        <w:pStyle w:val="Els-body-text"/>
        <w:rPr>
          <w:lang w:val="en-GB"/>
        </w:rPr>
      </w:pPr>
      <w:r>
        <w:rPr>
          <w:lang w:val="en-GB"/>
        </w:rPr>
        <w:lastRenderedPageBreak/>
        <w:t xml:space="preserve">Table </w:t>
      </w:r>
      <w:r w:rsidR="00196B46">
        <w:rPr>
          <w:lang w:val="en-GB"/>
        </w:rPr>
        <w:t>3</w:t>
      </w:r>
      <w:r>
        <w:rPr>
          <w:lang w:val="en-GB"/>
        </w:rPr>
        <w:t xml:space="preserve">. </w:t>
      </w:r>
      <w:r w:rsidRPr="00397920">
        <w:rPr>
          <w:lang w:val="en-GB"/>
        </w:rPr>
        <w:t>Computational results for examples 8-10 with FIS from the proposed HA and the MILP model L&amp;R</w:t>
      </w:r>
      <w:bookmarkStart w:id="75" w:name="_Toc145925461"/>
      <w:bookmarkStart w:id="76" w:name="_Toc146127703"/>
      <w:bookmarkStart w:id="77" w:name="_Toc146187146"/>
      <w:r w:rsidR="00BA1652" w:rsidRPr="00DB624A">
        <w:t xml:space="preserve"> </w:t>
      </w:r>
      <w:bookmarkEnd w:id="75"/>
      <w:bookmarkEnd w:id="76"/>
      <w:bookmarkEnd w:id="77"/>
    </w:p>
    <w:tbl>
      <w:tblPr>
        <w:tblStyle w:val="Grigliatabella"/>
        <w:tblW w:w="7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8"/>
        <w:gridCol w:w="678"/>
        <w:gridCol w:w="1338"/>
        <w:gridCol w:w="1275"/>
        <w:gridCol w:w="1134"/>
        <w:gridCol w:w="993"/>
        <w:gridCol w:w="988"/>
      </w:tblGrid>
      <w:tr w:rsidR="00B87835" w:rsidRPr="00A73286" w14:paraId="63A826E2" w14:textId="77777777" w:rsidTr="00E71ED8">
        <w:trPr>
          <w:trHeight w:val="22"/>
        </w:trPr>
        <w:tc>
          <w:tcPr>
            <w:tcW w:w="678" w:type="dxa"/>
            <w:vMerge w:val="restart"/>
            <w:tcBorders>
              <w:top w:val="single" w:sz="12" w:space="0" w:color="auto"/>
            </w:tcBorders>
          </w:tcPr>
          <w:p w14:paraId="6FA7A960" w14:textId="77777777" w:rsidR="00B87835" w:rsidRPr="000B40F6" w:rsidRDefault="00B87835" w:rsidP="000B5C5B">
            <w:r w:rsidRPr="000B40F6">
              <w:t>Ex</w:t>
            </w:r>
          </w:p>
        </w:tc>
        <w:tc>
          <w:tcPr>
            <w:tcW w:w="678" w:type="dxa"/>
            <w:tcBorders>
              <w:top w:val="single" w:sz="12" w:space="0" w:color="auto"/>
            </w:tcBorders>
          </w:tcPr>
          <w:p w14:paraId="0E19B68C" w14:textId="77777777" w:rsidR="00B87835" w:rsidRPr="000B40F6" w:rsidRDefault="00B87835" w:rsidP="000B5C5B">
            <w:r w:rsidRPr="000B40F6">
              <w:t>Ins</w:t>
            </w:r>
          </w:p>
        </w:tc>
        <w:tc>
          <w:tcPr>
            <w:tcW w:w="3747" w:type="dxa"/>
            <w:gridSpan w:val="3"/>
            <w:tcBorders>
              <w:top w:val="single" w:sz="12" w:space="0" w:color="auto"/>
              <w:bottom w:val="single" w:sz="4" w:space="0" w:color="auto"/>
            </w:tcBorders>
          </w:tcPr>
          <w:p w14:paraId="0B7CD747" w14:textId="6DB753BB" w:rsidR="00B87835" w:rsidRPr="000B40F6" w:rsidRDefault="00B87835" w:rsidP="000B5C5B">
            <w:r w:rsidRPr="000B40F6">
              <w:t>HA</w:t>
            </w:r>
          </w:p>
        </w:tc>
        <w:tc>
          <w:tcPr>
            <w:tcW w:w="1981" w:type="dxa"/>
            <w:gridSpan w:val="2"/>
            <w:tcBorders>
              <w:top w:val="single" w:sz="12" w:space="0" w:color="auto"/>
              <w:bottom w:val="single" w:sz="4" w:space="0" w:color="auto"/>
            </w:tcBorders>
          </w:tcPr>
          <w:p w14:paraId="4F5B7E08" w14:textId="7E723BAA" w:rsidR="00B87835" w:rsidRPr="000B40F6" w:rsidRDefault="00B87835" w:rsidP="000B5C5B">
            <w:r w:rsidRPr="000B40F6">
              <w:t>L&amp;R</w:t>
            </w:r>
          </w:p>
        </w:tc>
      </w:tr>
      <w:tr w:rsidR="00B87835" w:rsidRPr="00A73286" w14:paraId="36EBE45B" w14:textId="77777777" w:rsidTr="00E71ED8">
        <w:trPr>
          <w:trHeight w:val="42"/>
        </w:trPr>
        <w:tc>
          <w:tcPr>
            <w:tcW w:w="678" w:type="dxa"/>
            <w:vMerge/>
            <w:tcBorders>
              <w:bottom w:val="single" w:sz="4" w:space="0" w:color="auto"/>
            </w:tcBorders>
          </w:tcPr>
          <w:p w14:paraId="44E88EC8" w14:textId="77777777" w:rsidR="00B87835" w:rsidRPr="000B40F6" w:rsidRDefault="00B87835" w:rsidP="000B5C5B"/>
        </w:tc>
        <w:tc>
          <w:tcPr>
            <w:tcW w:w="678" w:type="dxa"/>
            <w:tcBorders>
              <w:bottom w:val="single" w:sz="4" w:space="0" w:color="auto"/>
            </w:tcBorders>
          </w:tcPr>
          <w:p w14:paraId="28BA70F7" w14:textId="77777777" w:rsidR="00B87835" w:rsidRPr="000B40F6" w:rsidRDefault="00B87835" w:rsidP="000B5C5B"/>
        </w:tc>
        <w:tc>
          <w:tcPr>
            <w:tcW w:w="1338" w:type="dxa"/>
            <w:tcBorders>
              <w:top w:val="single" w:sz="4" w:space="0" w:color="auto"/>
              <w:bottom w:val="single" w:sz="4" w:space="0" w:color="auto"/>
            </w:tcBorders>
          </w:tcPr>
          <w:p w14:paraId="138C7333" w14:textId="45C86471" w:rsidR="00B87835" w:rsidRPr="000B40F6" w:rsidRDefault="00B87835" w:rsidP="000B5C5B">
            <w:pPr>
              <w:rPr>
                <w:lang w:eastAsia="zh-CN"/>
              </w:rPr>
            </w:pPr>
            <m:oMath>
              <m:r>
                <w:rPr>
                  <w:rFonts w:ascii="Cambria Math" w:hAnsi="Cambria Math"/>
                </w:rPr>
                <m:t>MS</m:t>
              </m:r>
            </m:oMath>
            <w:r w:rsidRPr="000B40F6">
              <w:t>-</w:t>
            </w:r>
            <w:r w:rsidRPr="000B40F6">
              <w:rPr>
                <w:lang w:eastAsia="zh-CN"/>
              </w:rPr>
              <w:t>GEP(h)</w:t>
            </w:r>
          </w:p>
        </w:tc>
        <w:tc>
          <w:tcPr>
            <w:tcW w:w="1275" w:type="dxa"/>
            <w:tcBorders>
              <w:top w:val="single" w:sz="4" w:space="0" w:color="auto"/>
              <w:bottom w:val="single" w:sz="4" w:space="0" w:color="auto"/>
            </w:tcBorders>
          </w:tcPr>
          <w:p w14:paraId="0E2C193D" w14:textId="1A7F0836" w:rsidR="00B87835" w:rsidRPr="000B40F6" w:rsidRDefault="00B87835" w:rsidP="000B5C5B">
            <m:oMath>
              <m:r>
                <w:rPr>
                  <w:rFonts w:ascii="Cambria Math" w:hAnsi="Cambria Math"/>
                </w:rPr>
                <m:t>MS</m:t>
              </m:r>
            </m:oMath>
            <w:r w:rsidRPr="000B40F6">
              <w:t>-HA(h)</w:t>
            </w:r>
          </w:p>
        </w:tc>
        <w:tc>
          <w:tcPr>
            <w:tcW w:w="1134" w:type="dxa"/>
            <w:tcBorders>
              <w:top w:val="single" w:sz="4" w:space="0" w:color="auto"/>
              <w:bottom w:val="single" w:sz="4" w:space="0" w:color="auto"/>
            </w:tcBorders>
          </w:tcPr>
          <w:p w14:paraId="4CD0E4FE" w14:textId="77777777" w:rsidR="00B87835" w:rsidRPr="000B40F6" w:rsidRDefault="00B87835" w:rsidP="000B5C5B">
            <w:r w:rsidRPr="000B40F6">
              <w:t>CPU(s)</w:t>
            </w:r>
          </w:p>
        </w:tc>
        <w:tc>
          <w:tcPr>
            <w:tcW w:w="993" w:type="dxa"/>
            <w:tcBorders>
              <w:top w:val="single" w:sz="4" w:space="0" w:color="auto"/>
              <w:bottom w:val="single" w:sz="4" w:space="0" w:color="auto"/>
            </w:tcBorders>
          </w:tcPr>
          <w:p w14:paraId="31217F02" w14:textId="77777777" w:rsidR="00B87835" w:rsidRPr="000B40F6" w:rsidRDefault="00B87835" w:rsidP="000B5C5B">
            <m:oMath>
              <m:r>
                <w:rPr>
                  <w:rFonts w:ascii="Cambria Math" w:hAnsi="Cambria Math"/>
                </w:rPr>
                <m:t>MS</m:t>
              </m:r>
            </m:oMath>
            <w:r w:rsidRPr="000B40F6">
              <w:t>(h)</w:t>
            </w:r>
          </w:p>
        </w:tc>
        <w:tc>
          <w:tcPr>
            <w:tcW w:w="988" w:type="dxa"/>
            <w:tcBorders>
              <w:top w:val="single" w:sz="4" w:space="0" w:color="auto"/>
              <w:bottom w:val="single" w:sz="4" w:space="0" w:color="auto"/>
            </w:tcBorders>
          </w:tcPr>
          <w:p w14:paraId="6D123E19" w14:textId="77777777" w:rsidR="00B87835" w:rsidRPr="000B40F6" w:rsidRDefault="00B87835" w:rsidP="000B5C5B">
            <w:r w:rsidRPr="000B40F6">
              <w:t>CPU(s)</w:t>
            </w:r>
          </w:p>
        </w:tc>
      </w:tr>
      <w:tr w:rsidR="00B87835" w:rsidRPr="00A73286" w14:paraId="75FE638B" w14:textId="77777777" w:rsidTr="00E71ED8">
        <w:trPr>
          <w:trHeight w:val="42"/>
        </w:trPr>
        <w:tc>
          <w:tcPr>
            <w:tcW w:w="678" w:type="dxa"/>
            <w:vMerge w:val="restart"/>
            <w:tcBorders>
              <w:top w:val="single" w:sz="4" w:space="0" w:color="auto"/>
            </w:tcBorders>
          </w:tcPr>
          <w:p w14:paraId="12A44763" w14:textId="77777777" w:rsidR="00B87835" w:rsidRPr="000B40F6" w:rsidRDefault="00B87835" w:rsidP="000B5C5B">
            <w:r w:rsidRPr="000B40F6">
              <w:t>1</w:t>
            </w:r>
          </w:p>
        </w:tc>
        <w:tc>
          <w:tcPr>
            <w:tcW w:w="678" w:type="dxa"/>
            <w:tcBorders>
              <w:top w:val="single" w:sz="4" w:space="0" w:color="auto"/>
            </w:tcBorders>
          </w:tcPr>
          <w:p w14:paraId="435349A7" w14:textId="77777777" w:rsidR="00B87835" w:rsidRPr="000B40F6" w:rsidRDefault="00B87835" w:rsidP="000B5C5B">
            <w:pPr>
              <w:rPr>
                <w:rFonts w:eastAsia="DengXian"/>
              </w:rPr>
            </w:pPr>
            <w:r w:rsidRPr="000B40F6">
              <w:rPr>
                <w:rFonts w:eastAsia="DengXian"/>
              </w:rPr>
              <w:t>1</w:t>
            </w:r>
          </w:p>
        </w:tc>
        <w:tc>
          <w:tcPr>
            <w:tcW w:w="1338" w:type="dxa"/>
            <w:tcBorders>
              <w:top w:val="single" w:sz="4" w:space="0" w:color="auto"/>
            </w:tcBorders>
          </w:tcPr>
          <w:p w14:paraId="6D3D5758" w14:textId="13199AE6" w:rsidR="00B87835" w:rsidRPr="004B786A" w:rsidRDefault="00DF15B2" w:rsidP="000B5C5B">
            <w:r w:rsidRPr="004B786A">
              <w:t>37</w:t>
            </w:r>
          </w:p>
        </w:tc>
        <w:tc>
          <w:tcPr>
            <w:tcW w:w="1275" w:type="dxa"/>
            <w:tcBorders>
              <w:top w:val="single" w:sz="4" w:space="0" w:color="auto"/>
            </w:tcBorders>
          </w:tcPr>
          <w:p w14:paraId="654CB657" w14:textId="0B3C8CFC" w:rsidR="00B87835" w:rsidRPr="004B786A" w:rsidRDefault="00B87835" w:rsidP="000B5C5B">
            <w:r w:rsidRPr="004B786A">
              <w:t>37</w:t>
            </w:r>
          </w:p>
        </w:tc>
        <w:tc>
          <w:tcPr>
            <w:tcW w:w="1134" w:type="dxa"/>
            <w:tcBorders>
              <w:top w:val="single" w:sz="4" w:space="0" w:color="auto"/>
            </w:tcBorders>
          </w:tcPr>
          <w:p w14:paraId="4AFC0CAF" w14:textId="0B6193A3" w:rsidR="00B87835" w:rsidRPr="004B786A" w:rsidRDefault="002D7C81" w:rsidP="000B5C5B">
            <w:r w:rsidRPr="004B786A">
              <w:t>2.9</w:t>
            </w:r>
          </w:p>
        </w:tc>
        <w:tc>
          <w:tcPr>
            <w:tcW w:w="993" w:type="dxa"/>
            <w:tcBorders>
              <w:top w:val="single" w:sz="4" w:space="0" w:color="auto"/>
            </w:tcBorders>
          </w:tcPr>
          <w:p w14:paraId="2E12E4FC" w14:textId="4485AF2B" w:rsidR="00B87835" w:rsidRPr="000B40F6" w:rsidRDefault="00B87835" w:rsidP="000B5C5B">
            <w:r w:rsidRPr="000B40F6">
              <w:t>37</w:t>
            </w:r>
            <w:r w:rsidR="00EC5D33" w:rsidRPr="000B40F6">
              <w:rPr>
                <w:vertAlign w:val="superscript"/>
              </w:rPr>
              <w:t>a</w:t>
            </w:r>
          </w:p>
        </w:tc>
        <w:tc>
          <w:tcPr>
            <w:tcW w:w="988" w:type="dxa"/>
            <w:tcBorders>
              <w:top w:val="single" w:sz="4" w:space="0" w:color="auto"/>
            </w:tcBorders>
          </w:tcPr>
          <w:p w14:paraId="25E7513E" w14:textId="77777777" w:rsidR="00B87835" w:rsidRPr="000B40F6" w:rsidRDefault="00B87835" w:rsidP="000B5C5B">
            <w:r w:rsidRPr="000B40F6">
              <w:t>3600</w:t>
            </w:r>
          </w:p>
        </w:tc>
      </w:tr>
      <w:tr w:rsidR="00B87835" w:rsidRPr="00A73286" w14:paraId="37ADA98C" w14:textId="77777777" w:rsidTr="00E71ED8">
        <w:trPr>
          <w:trHeight w:val="52"/>
        </w:trPr>
        <w:tc>
          <w:tcPr>
            <w:tcW w:w="678" w:type="dxa"/>
            <w:vMerge/>
          </w:tcPr>
          <w:p w14:paraId="3B3DCC39" w14:textId="77777777" w:rsidR="00B87835" w:rsidRPr="000B40F6" w:rsidRDefault="00B87835" w:rsidP="000B5C5B"/>
        </w:tc>
        <w:tc>
          <w:tcPr>
            <w:tcW w:w="678" w:type="dxa"/>
          </w:tcPr>
          <w:p w14:paraId="4CD082CB" w14:textId="77777777" w:rsidR="00B87835" w:rsidRPr="000B40F6" w:rsidRDefault="00B87835" w:rsidP="000B5C5B">
            <w:pPr>
              <w:rPr>
                <w:rFonts w:eastAsia="DengXian"/>
              </w:rPr>
            </w:pPr>
            <w:r w:rsidRPr="000B40F6">
              <w:rPr>
                <w:rFonts w:eastAsia="DengXian"/>
              </w:rPr>
              <w:t>2</w:t>
            </w:r>
          </w:p>
        </w:tc>
        <w:tc>
          <w:tcPr>
            <w:tcW w:w="1338" w:type="dxa"/>
          </w:tcPr>
          <w:p w14:paraId="763688A6" w14:textId="4B9C1ACF" w:rsidR="00B87835" w:rsidRPr="004B786A" w:rsidRDefault="00DF15B2" w:rsidP="000B5C5B">
            <w:r w:rsidRPr="004B786A">
              <w:t>108</w:t>
            </w:r>
          </w:p>
        </w:tc>
        <w:tc>
          <w:tcPr>
            <w:tcW w:w="1275" w:type="dxa"/>
          </w:tcPr>
          <w:p w14:paraId="25253F84" w14:textId="6DC79267" w:rsidR="00B87835" w:rsidRPr="004B786A" w:rsidRDefault="00B87835" w:rsidP="000B5C5B">
            <w:r w:rsidRPr="004B786A">
              <w:t>10</w:t>
            </w:r>
            <w:r w:rsidR="001C7B45" w:rsidRPr="004B786A">
              <w:t>8</w:t>
            </w:r>
          </w:p>
        </w:tc>
        <w:tc>
          <w:tcPr>
            <w:tcW w:w="1134" w:type="dxa"/>
          </w:tcPr>
          <w:p w14:paraId="2102847F" w14:textId="09F057EF" w:rsidR="00B87835" w:rsidRPr="004B786A" w:rsidRDefault="005A28DA" w:rsidP="000B5C5B">
            <w:r w:rsidRPr="004B786A">
              <w:t>125</w:t>
            </w:r>
          </w:p>
        </w:tc>
        <w:tc>
          <w:tcPr>
            <w:tcW w:w="993" w:type="dxa"/>
          </w:tcPr>
          <w:p w14:paraId="6E3407B2" w14:textId="5E77A605" w:rsidR="00B87835" w:rsidRPr="000B40F6" w:rsidRDefault="00B87835" w:rsidP="000B5C5B">
            <w:r w:rsidRPr="000B40F6">
              <w:t>109</w:t>
            </w:r>
            <w:r w:rsidR="00EC5D33" w:rsidRPr="000B40F6">
              <w:rPr>
                <w:vertAlign w:val="superscript"/>
              </w:rPr>
              <w:t>b</w:t>
            </w:r>
          </w:p>
        </w:tc>
        <w:tc>
          <w:tcPr>
            <w:tcW w:w="988" w:type="dxa"/>
          </w:tcPr>
          <w:p w14:paraId="5D182AD4" w14:textId="77777777" w:rsidR="00B87835" w:rsidRPr="000B40F6" w:rsidRDefault="00B87835" w:rsidP="000B5C5B">
            <w:r w:rsidRPr="000B40F6">
              <w:t>3600</w:t>
            </w:r>
          </w:p>
        </w:tc>
      </w:tr>
      <w:tr w:rsidR="00B87835" w:rsidRPr="00A73286" w14:paraId="583CF490" w14:textId="77777777" w:rsidTr="00E71ED8">
        <w:trPr>
          <w:trHeight w:val="52"/>
        </w:trPr>
        <w:tc>
          <w:tcPr>
            <w:tcW w:w="678" w:type="dxa"/>
            <w:vMerge/>
          </w:tcPr>
          <w:p w14:paraId="1C4E41F1" w14:textId="77777777" w:rsidR="00B87835" w:rsidRPr="000B40F6" w:rsidRDefault="00B87835" w:rsidP="000B5C5B"/>
        </w:tc>
        <w:tc>
          <w:tcPr>
            <w:tcW w:w="678" w:type="dxa"/>
          </w:tcPr>
          <w:p w14:paraId="01448B7A" w14:textId="77777777" w:rsidR="00B87835" w:rsidRPr="000B40F6" w:rsidRDefault="00B87835" w:rsidP="000B5C5B">
            <w:pPr>
              <w:rPr>
                <w:rFonts w:eastAsia="DengXian"/>
              </w:rPr>
            </w:pPr>
            <w:r w:rsidRPr="000B40F6">
              <w:rPr>
                <w:rFonts w:eastAsia="DengXian"/>
              </w:rPr>
              <w:t>3</w:t>
            </w:r>
          </w:p>
        </w:tc>
        <w:tc>
          <w:tcPr>
            <w:tcW w:w="1338" w:type="dxa"/>
          </w:tcPr>
          <w:p w14:paraId="3DA78164" w14:textId="4D667DDA" w:rsidR="00B87835" w:rsidRPr="004B786A" w:rsidRDefault="001A6E6C" w:rsidP="000B5C5B">
            <w:r w:rsidRPr="004B786A">
              <w:t>217</w:t>
            </w:r>
          </w:p>
        </w:tc>
        <w:tc>
          <w:tcPr>
            <w:tcW w:w="1275" w:type="dxa"/>
          </w:tcPr>
          <w:p w14:paraId="5E1BAA66" w14:textId="15B6B806" w:rsidR="00B87835" w:rsidRPr="004B786A" w:rsidRDefault="00B87835" w:rsidP="000B5C5B">
            <w:r w:rsidRPr="004B786A">
              <w:t>21</w:t>
            </w:r>
            <w:r w:rsidR="001A6E6C" w:rsidRPr="004B786A">
              <w:t>7</w:t>
            </w:r>
          </w:p>
        </w:tc>
        <w:tc>
          <w:tcPr>
            <w:tcW w:w="1134" w:type="dxa"/>
          </w:tcPr>
          <w:p w14:paraId="666504E3" w14:textId="3EF2A762" w:rsidR="00B87835" w:rsidRPr="004B786A" w:rsidRDefault="005A28DA" w:rsidP="000B5C5B">
            <w:r w:rsidRPr="004B786A">
              <w:t>160</w:t>
            </w:r>
          </w:p>
        </w:tc>
        <w:tc>
          <w:tcPr>
            <w:tcW w:w="993" w:type="dxa"/>
          </w:tcPr>
          <w:p w14:paraId="6756F4FC" w14:textId="77777777" w:rsidR="00B87835" w:rsidRPr="000B40F6" w:rsidRDefault="00B87835" w:rsidP="000B5C5B">
            <w:r w:rsidRPr="000B40F6">
              <w:t>NA</w:t>
            </w:r>
          </w:p>
        </w:tc>
        <w:tc>
          <w:tcPr>
            <w:tcW w:w="988" w:type="dxa"/>
          </w:tcPr>
          <w:p w14:paraId="0E0162A8" w14:textId="77777777" w:rsidR="00B87835" w:rsidRPr="000B40F6" w:rsidRDefault="00B87835" w:rsidP="000B5C5B">
            <w:r w:rsidRPr="000B40F6">
              <w:t>3600</w:t>
            </w:r>
          </w:p>
        </w:tc>
      </w:tr>
      <w:tr w:rsidR="00B87835" w:rsidRPr="00A73286" w14:paraId="474E9871" w14:textId="77777777" w:rsidTr="007665DA">
        <w:trPr>
          <w:trHeight w:val="52"/>
        </w:trPr>
        <w:tc>
          <w:tcPr>
            <w:tcW w:w="678" w:type="dxa"/>
          </w:tcPr>
          <w:p w14:paraId="357F0D5B" w14:textId="77777777" w:rsidR="00B87835" w:rsidRPr="000B40F6" w:rsidRDefault="00B87835" w:rsidP="000B5C5B">
            <w:r w:rsidRPr="000B40F6">
              <w:t>2</w:t>
            </w:r>
          </w:p>
        </w:tc>
        <w:tc>
          <w:tcPr>
            <w:tcW w:w="678" w:type="dxa"/>
          </w:tcPr>
          <w:p w14:paraId="66303C1D" w14:textId="77777777" w:rsidR="00B87835" w:rsidRPr="000B40F6" w:rsidRDefault="00B87835" w:rsidP="000B5C5B">
            <w:pPr>
              <w:rPr>
                <w:rFonts w:eastAsia="DengXian"/>
              </w:rPr>
            </w:pPr>
            <w:r w:rsidRPr="000B40F6">
              <w:rPr>
                <w:rFonts w:eastAsia="DengXian"/>
              </w:rPr>
              <w:t>4</w:t>
            </w:r>
          </w:p>
        </w:tc>
        <w:tc>
          <w:tcPr>
            <w:tcW w:w="1338" w:type="dxa"/>
          </w:tcPr>
          <w:p w14:paraId="637F1F7E" w14:textId="24E7DD48" w:rsidR="00B87835" w:rsidRPr="004B786A" w:rsidRDefault="00DF15B2" w:rsidP="000B5C5B">
            <w:r w:rsidRPr="004B786A">
              <w:t>37</w:t>
            </w:r>
          </w:p>
        </w:tc>
        <w:tc>
          <w:tcPr>
            <w:tcW w:w="1275" w:type="dxa"/>
          </w:tcPr>
          <w:p w14:paraId="1EE80163" w14:textId="77777777" w:rsidR="00B87835" w:rsidRPr="004B786A" w:rsidRDefault="00B87835" w:rsidP="000B5C5B">
            <w:r w:rsidRPr="004B786A">
              <w:t>37</w:t>
            </w:r>
          </w:p>
        </w:tc>
        <w:tc>
          <w:tcPr>
            <w:tcW w:w="1134" w:type="dxa"/>
          </w:tcPr>
          <w:p w14:paraId="4589F9EC" w14:textId="770390A8" w:rsidR="00B87835" w:rsidRPr="004B786A" w:rsidRDefault="005A28DA" w:rsidP="000B5C5B">
            <w:r w:rsidRPr="004B786A">
              <w:t>1.7</w:t>
            </w:r>
          </w:p>
        </w:tc>
        <w:tc>
          <w:tcPr>
            <w:tcW w:w="993" w:type="dxa"/>
          </w:tcPr>
          <w:p w14:paraId="610E742B" w14:textId="77777777" w:rsidR="00B87835" w:rsidRPr="000B40F6" w:rsidRDefault="00B87835" w:rsidP="000B5C5B">
            <w:r w:rsidRPr="000B40F6">
              <w:t>37</w:t>
            </w:r>
          </w:p>
        </w:tc>
        <w:tc>
          <w:tcPr>
            <w:tcW w:w="988" w:type="dxa"/>
          </w:tcPr>
          <w:p w14:paraId="028B7888" w14:textId="77777777" w:rsidR="00B87835" w:rsidRPr="000B40F6" w:rsidRDefault="00B87835" w:rsidP="000B5C5B">
            <w:r w:rsidRPr="000B40F6">
              <w:t>0.3</w:t>
            </w:r>
          </w:p>
        </w:tc>
      </w:tr>
      <w:tr w:rsidR="00B87835" w:rsidRPr="00A73286" w14:paraId="1C0AD977" w14:textId="77777777" w:rsidTr="00E71ED8">
        <w:trPr>
          <w:trHeight w:val="52"/>
        </w:trPr>
        <w:tc>
          <w:tcPr>
            <w:tcW w:w="678" w:type="dxa"/>
          </w:tcPr>
          <w:p w14:paraId="2D3B0BFB" w14:textId="77777777" w:rsidR="00B87835" w:rsidRPr="000B40F6" w:rsidRDefault="00B87835" w:rsidP="000B5C5B"/>
        </w:tc>
        <w:tc>
          <w:tcPr>
            <w:tcW w:w="678" w:type="dxa"/>
          </w:tcPr>
          <w:p w14:paraId="4D47695C" w14:textId="77777777" w:rsidR="00B87835" w:rsidRPr="000B40F6" w:rsidRDefault="00B87835" w:rsidP="000B5C5B">
            <w:pPr>
              <w:rPr>
                <w:rFonts w:eastAsia="DengXian"/>
              </w:rPr>
            </w:pPr>
            <w:r w:rsidRPr="000B40F6">
              <w:rPr>
                <w:rFonts w:eastAsia="DengXian"/>
              </w:rPr>
              <w:t>5</w:t>
            </w:r>
          </w:p>
        </w:tc>
        <w:tc>
          <w:tcPr>
            <w:tcW w:w="1338" w:type="dxa"/>
          </w:tcPr>
          <w:p w14:paraId="47A1CBB5" w14:textId="37A1C494" w:rsidR="00B87835" w:rsidRPr="004B786A" w:rsidRDefault="00DF15B2" w:rsidP="000B5C5B">
            <w:r w:rsidRPr="004B786A">
              <w:t>1</w:t>
            </w:r>
            <w:r w:rsidR="001A6E6C" w:rsidRPr="004B786A">
              <w:t>00</w:t>
            </w:r>
          </w:p>
        </w:tc>
        <w:tc>
          <w:tcPr>
            <w:tcW w:w="1275" w:type="dxa"/>
          </w:tcPr>
          <w:p w14:paraId="2510BE11" w14:textId="17A7F89B" w:rsidR="00B87835" w:rsidRPr="004B786A" w:rsidRDefault="00B87835" w:rsidP="000B5C5B">
            <w:r w:rsidRPr="004B786A">
              <w:t>10</w:t>
            </w:r>
            <w:r w:rsidR="00DF15B2" w:rsidRPr="004B786A">
              <w:t>0</w:t>
            </w:r>
          </w:p>
        </w:tc>
        <w:tc>
          <w:tcPr>
            <w:tcW w:w="1134" w:type="dxa"/>
          </w:tcPr>
          <w:p w14:paraId="0E584774" w14:textId="10FB6406" w:rsidR="00B87835" w:rsidRPr="004B786A" w:rsidRDefault="00910FA0" w:rsidP="000B5C5B">
            <w:r w:rsidRPr="004B786A">
              <w:t>7.4</w:t>
            </w:r>
          </w:p>
        </w:tc>
        <w:tc>
          <w:tcPr>
            <w:tcW w:w="993" w:type="dxa"/>
          </w:tcPr>
          <w:p w14:paraId="55C2755F" w14:textId="528204B7" w:rsidR="00B87835" w:rsidRPr="000B40F6" w:rsidRDefault="00B87835" w:rsidP="000B5C5B">
            <w:r w:rsidRPr="000B40F6">
              <w:t>100</w:t>
            </w:r>
            <w:r w:rsidR="00EC5D33" w:rsidRPr="000B40F6">
              <w:rPr>
                <w:vertAlign w:val="superscript"/>
              </w:rPr>
              <w:t>c</w:t>
            </w:r>
          </w:p>
        </w:tc>
        <w:tc>
          <w:tcPr>
            <w:tcW w:w="988" w:type="dxa"/>
          </w:tcPr>
          <w:p w14:paraId="201D94CE" w14:textId="77777777" w:rsidR="00B87835" w:rsidRPr="000B40F6" w:rsidRDefault="00B87835" w:rsidP="000B5C5B">
            <w:r w:rsidRPr="000B40F6">
              <w:t>3600</w:t>
            </w:r>
          </w:p>
        </w:tc>
      </w:tr>
      <w:tr w:rsidR="00B87835" w:rsidRPr="00A73286" w14:paraId="7CFD6A71" w14:textId="77777777" w:rsidTr="00E71ED8">
        <w:trPr>
          <w:trHeight w:val="52"/>
        </w:trPr>
        <w:tc>
          <w:tcPr>
            <w:tcW w:w="678" w:type="dxa"/>
          </w:tcPr>
          <w:p w14:paraId="67457AA0" w14:textId="77777777" w:rsidR="00B87835" w:rsidRPr="000B40F6" w:rsidRDefault="00B87835" w:rsidP="000B5C5B">
            <w:r w:rsidRPr="000B40F6">
              <w:t>3</w:t>
            </w:r>
          </w:p>
        </w:tc>
        <w:tc>
          <w:tcPr>
            <w:tcW w:w="678" w:type="dxa"/>
          </w:tcPr>
          <w:p w14:paraId="6F7E4881" w14:textId="77777777" w:rsidR="00B87835" w:rsidRPr="000B40F6" w:rsidRDefault="00B87835" w:rsidP="000B5C5B">
            <w:pPr>
              <w:rPr>
                <w:rFonts w:eastAsia="DengXian"/>
              </w:rPr>
            </w:pPr>
            <w:r w:rsidRPr="000B40F6">
              <w:rPr>
                <w:rFonts w:eastAsia="DengXian"/>
              </w:rPr>
              <w:t>6</w:t>
            </w:r>
          </w:p>
        </w:tc>
        <w:tc>
          <w:tcPr>
            <w:tcW w:w="1338" w:type="dxa"/>
          </w:tcPr>
          <w:p w14:paraId="5AB06AC8" w14:textId="3C9A289E" w:rsidR="00B87835" w:rsidRPr="004B786A" w:rsidRDefault="00DF15B2" w:rsidP="000B5C5B">
            <w:r w:rsidRPr="004B786A">
              <w:t>44</w:t>
            </w:r>
          </w:p>
        </w:tc>
        <w:tc>
          <w:tcPr>
            <w:tcW w:w="1275" w:type="dxa"/>
          </w:tcPr>
          <w:p w14:paraId="3CFD667B" w14:textId="77777777" w:rsidR="00B87835" w:rsidRPr="004B786A" w:rsidRDefault="00B87835" w:rsidP="000B5C5B">
            <w:r w:rsidRPr="004B786A">
              <w:t>44</w:t>
            </w:r>
          </w:p>
        </w:tc>
        <w:tc>
          <w:tcPr>
            <w:tcW w:w="1134" w:type="dxa"/>
          </w:tcPr>
          <w:p w14:paraId="60513EC5" w14:textId="4087A610" w:rsidR="00B87835" w:rsidRPr="004B786A" w:rsidRDefault="00FE1A42" w:rsidP="000B5C5B">
            <w:r w:rsidRPr="004B786A">
              <w:t>15.1</w:t>
            </w:r>
          </w:p>
        </w:tc>
        <w:tc>
          <w:tcPr>
            <w:tcW w:w="993" w:type="dxa"/>
          </w:tcPr>
          <w:p w14:paraId="215B4ABF" w14:textId="77777777" w:rsidR="00B87835" w:rsidRPr="000B40F6" w:rsidRDefault="00B87835" w:rsidP="000B5C5B">
            <w:r w:rsidRPr="000B40F6">
              <w:t>44</w:t>
            </w:r>
          </w:p>
        </w:tc>
        <w:tc>
          <w:tcPr>
            <w:tcW w:w="988" w:type="dxa"/>
          </w:tcPr>
          <w:p w14:paraId="464F4BF1" w14:textId="77777777" w:rsidR="00B87835" w:rsidRPr="000B40F6" w:rsidRDefault="00B87835" w:rsidP="000B5C5B">
            <w:r w:rsidRPr="000B40F6">
              <w:t>2.6</w:t>
            </w:r>
          </w:p>
        </w:tc>
      </w:tr>
      <w:tr w:rsidR="00B87835" w:rsidRPr="00A73286" w14:paraId="727CB9B1" w14:textId="77777777" w:rsidTr="00E71ED8">
        <w:trPr>
          <w:trHeight w:val="52"/>
        </w:trPr>
        <w:tc>
          <w:tcPr>
            <w:tcW w:w="678" w:type="dxa"/>
            <w:tcBorders>
              <w:bottom w:val="single" w:sz="12" w:space="0" w:color="auto"/>
            </w:tcBorders>
          </w:tcPr>
          <w:p w14:paraId="20E95FB9" w14:textId="77777777" w:rsidR="00B87835" w:rsidRPr="000B40F6" w:rsidRDefault="00B87835" w:rsidP="000B5C5B"/>
        </w:tc>
        <w:tc>
          <w:tcPr>
            <w:tcW w:w="678" w:type="dxa"/>
            <w:tcBorders>
              <w:bottom w:val="single" w:sz="12" w:space="0" w:color="auto"/>
            </w:tcBorders>
          </w:tcPr>
          <w:p w14:paraId="3409FAA0" w14:textId="77777777" w:rsidR="00B87835" w:rsidRPr="000B40F6" w:rsidRDefault="00B87835" w:rsidP="000B5C5B">
            <w:pPr>
              <w:rPr>
                <w:rFonts w:eastAsia="DengXian"/>
              </w:rPr>
            </w:pPr>
            <w:r w:rsidRPr="000B40F6">
              <w:rPr>
                <w:rFonts w:eastAsia="DengXian"/>
              </w:rPr>
              <w:t>7</w:t>
            </w:r>
          </w:p>
        </w:tc>
        <w:tc>
          <w:tcPr>
            <w:tcW w:w="1338" w:type="dxa"/>
            <w:tcBorders>
              <w:bottom w:val="single" w:sz="12" w:space="0" w:color="auto"/>
            </w:tcBorders>
          </w:tcPr>
          <w:p w14:paraId="7DE08B5C" w14:textId="0DFC39E9" w:rsidR="00B87835" w:rsidRPr="004B786A" w:rsidRDefault="00DF15B2" w:rsidP="000B5C5B">
            <w:r w:rsidRPr="004B786A">
              <w:t>158</w:t>
            </w:r>
          </w:p>
        </w:tc>
        <w:tc>
          <w:tcPr>
            <w:tcW w:w="1275" w:type="dxa"/>
            <w:tcBorders>
              <w:bottom w:val="single" w:sz="12" w:space="0" w:color="auto"/>
            </w:tcBorders>
          </w:tcPr>
          <w:p w14:paraId="2A4F5451" w14:textId="77777777" w:rsidR="00B87835" w:rsidRPr="004B786A" w:rsidRDefault="00B87835" w:rsidP="000B5C5B">
            <w:r w:rsidRPr="004B786A">
              <w:t>158</w:t>
            </w:r>
          </w:p>
        </w:tc>
        <w:tc>
          <w:tcPr>
            <w:tcW w:w="1134" w:type="dxa"/>
            <w:tcBorders>
              <w:bottom w:val="single" w:sz="12" w:space="0" w:color="auto"/>
            </w:tcBorders>
          </w:tcPr>
          <w:p w14:paraId="40625FB2" w14:textId="6AC419D4" w:rsidR="00B87835" w:rsidRPr="004B786A" w:rsidRDefault="00FE1A42" w:rsidP="000B5C5B">
            <w:r w:rsidRPr="004B786A">
              <w:t>11</w:t>
            </w:r>
            <w:r w:rsidR="004B786A" w:rsidRPr="004B786A">
              <w:t>9.4</w:t>
            </w:r>
          </w:p>
        </w:tc>
        <w:tc>
          <w:tcPr>
            <w:tcW w:w="993" w:type="dxa"/>
            <w:tcBorders>
              <w:bottom w:val="single" w:sz="12" w:space="0" w:color="auto"/>
            </w:tcBorders>
          </w:tcPr>
          <w:p w14:paraId="671DF03F" w14:textId="77777777" w:rsidR="00B87835" w:rsidRPr="000B40F6" w:rsidRDefault="00B87835" w:rsidP="000B5C5B">
            <w:r w:rsidRPr="000B40F6">
              <w:t>158</w:t>
            </w:r>
          </w:p>
        </w:tc>
        <w:tc>
          <w:tcPr>
            <w:tcW w:w="988" w:type="dxa"/>
            <w:tcBorders>
              <w:bottom w:val="single" w:sz="12" w:space="0" w:color="auto"/>
            </w:tcBorders>
          </w:tcPr>
          <w:p w14:paraId="02968718" w14:textId="77777777" w:rsidR="00B87835" w:rsidRPr="000B40F6" w:rsidRDefault="00B87835" w:rsidP="000B5C5B">
            <w:r w:rsidRPr="000B40F6">
              <w:t>30.6</w:t>
            </w:r>
          </w:p>
        </w:tc>
      </w:tr>
    </w:tbl>
    <w:p w14:paraId="600D3005" w14:textId="5A9022A2" w:rsidR="00BA1652" w:rsidRPr="003004EF" w:rsidRDefault="00BA1652" w:rsidP="00EC5D33">
      <w:pPr>
        <w:rPr>
          <w:lang w:eastAsia="zh-CN"/>
        </w:rPr>
      </w:pPr>
      <w:r w:rsidRPr="003004EF">
        <w:t xml:space="preserve">Relative gap, </w:t>
      </w:r>
      <w:r w:rsidR="00EC5D33" w:rsidRPr="003004EF">
        <w:rPr>
          <w:vertAlign w:val="superscript"/>
        </w:rPr>
        <w:t>a</w:t>
      </w:r>
      <w:r w:rsidRPr="003004EF">
        <w:t xml:space="preserve">: 1.1%, </w:t>
      </w:r>
      <w:r w:rsidR="00EC5D33" w:rsidRPr="003004EF">
        <w:rPr>
          <w:vertAlign w:val="superscript"/>
        </w:rPr>
        <w:t>b</w:t>
      </w:r>
      <w:r w:rsidRPr="003004EF">
        <w:t xml:space="preserve">: 1.4%, </w:t>
      </w:r>
      <w:r w:rsidR="00EC5D33" w:rsidRPr="003004EF">
        <w:rPr>
          <w:vertAlign w:val="superscript"/>
        </w:rPr>
        <w:t>c</w:t>
      </w:r>
      <w:r w:rsidRPr="003004EF">
        <w:t>: 9.1%</w:t>
      </w:r>
    </w:p>
    <w:p w14:paraId="144DE6A5" w14:textId="1367A45A" w:rsidR="008D2649" w:rsidRPr="00A94774" w:rsidRDefault="00D85A51" w:rsidP="008D2649">
      <w:pPr>
        <w:pStyle w:val="Els-1storder-head"/>
        <w:spacing w:after="120"/>
        <w:rPr>
          <w:lang w:val="en-GB"/>
        </w:rPr>
      </w:pPr>
      <w:r>
        <w:rPr>
          <w:lang w:val="en-GB"/>
        </w:rPr>
        <w:t>Conclusion</w:t>
      </w:r>
    </w:p>
    <w:p w14:paraId="144DE6A6" w14:textId="6A659470" w:rsidR="008D2649" w:rsidRPr="00A94774" w:rsidRDefault="00DE4CC9" w:rsidP="00DE4CC9">
      <w:pPr>
        <w:pStyle w:val="Els-body-text"/>
        <w:spacing w:after="120"/>
        <w:rPr>
          <w:lang w:val="en-GB"/>
        </w:rPr>
      </w:pPr>
      <w:r w:rsidRPr="00DE4CC9">
        <w:rPr>
          <w:lang w:val="en-GB"/>
        </w:rPr>
        <w:t xml:space="preserve">In this study, we introduce a hybrid algorithm designed for optimizing the short-term scheduling of multipurpose batch plants. The hybrid algorithm is proposed to harness the strengths of both </w:t>
      </w:r>
      <w:r w:rsidR="00BE0C45">
        <w:rPr>
          <w:lang w:val="en-GB"/>
        </w:rPr>
        <w:t>gene expression programming</w:t>
      </w:r>
      <w:r w:rsidRPr="00DE4CC9">
        <w:rPr>
          <w:lang w:val="en-GB"/>
        </w:rPr>
        <w:t xml:space="preserve"> and mathematical programming approaches on computational efficiency and solution accuracy, respectively. </w:t>
      </w:r>
      <w:r w:rsidR="009108EF">
        <w:rPr>
          <w:lang w:val="en-GB"/>
        </w:rPr>
        <w:t>And it is capable to address various operational characteristics, such as various or fixed processing time</w:t>
      </w:r>
      <w:r w:rsidR="00975CF6">
        <w:rPr>
          <w:lang w:val="en-GB"/>
        </w:rPr>
        <w:t xml:space="preserve"> and</w:t>
      </w:r>
      <w:r w:rsidR="009108EF">
        <w:rPr>
          <w:lang w:val="en-GB"/>
        </w:rPr>
        <w:t xml:space="preserve"> </w:t>
      </w:r>
      <w:r w:rsidR="00975CF6">
        <w:rPr>
          <w:lang w:val="en-GB"/>
        </w:rPr>
        <w:t xml:space="preserve">constrained storage capacity. </w:t>
      </w:r>
      <w:r w:rsidRPr="00DE4CC9">
        <w:rPr>
          <w:lang w:val="en-GB"/>
        </w:rPr>
        <w:t xml:space="preserve">The computational results for </w:t>
      </w:r>
      <w:r w:rsidR="00975CF6">
        <w:rPr>
          <w:lang w:val="en-GB"/>
        </w:rPr>
        <w:t>ten</w:t>
      </w:r>
      <w:r w:rsidRPr="00DE4CC9">
        <w:rPr>
          <w:lang w:val="en-GB"/>
        </w:rPr>
        <w:t xml:space="preserve"> benchmark examples demonstrate that the proposed algorithm outperforms the literature hybrid approach in terms of objective results</w:t>
      </w:r>
      <w:r w:rsidR="00AB6231">
        <w:rPr>
          <w:lang w:val="en-GB"/>
        </w:rPr>
        <w:t xml:space="preserve"> with </w:t>
      </w:r>
      <w:r w:rsidR="00AB6231" w:rsidRPr="00B73311">
        <w:rPr>
          <w:lang w:val="en-GB"/>
        </w:rPr>
        <w:t xml:space="preserve">a maximum reduction </w:t>
      </w:r>
      <w:r w:rsidR="00840A77" w:rsidRPr="00B73311">
        <w:rPr>
          <w:lang w:val="en-GB"/>
        </w:rPr>
        <w:t xml:space="preserve">of </w:t>
      </w:r>
      <w:r w:rsidR="00B73311" w:rsidRPr="00B73311">
        <w:rPr>
          <w:lang w:val="en-GB"/>
        </w:rPr>
        <w:t>21.2</w:t>
      </w:r>
      <w:r w:rsidR="00840A77" w:rsidRPr="00B73311">
        <w:rPr>
          <w:lang w:val="en-GB"/>
        </w:rPr>
        <w:t>% in makespan</w:t>
      </w:r>
      <w:r w:rsidRPr="00DE4CC9">
        <w:rPr>
          <w:lang w:val="en-GB"/>
        </w:rPr>
        <w:t xml:space="preserve">. </w:t>
      </w:r>
      <w:r w:rsidR="00AB6231">
        <w:rPr>
          <w:lang w:val="en-GB"/>
        </w:rPr>
        <w:t>Furthermore,</w:t>
      </w:r>
      <w:r w:rsidRPr="00DE4CC9">
        <w:rPr>
          <w:lang w:val="en-GB"/>
        </w:rPr>
        <w:t xml:space="preserve"> the computational time is significantly reduced by the proposed algorithm over one order of magnitude, compared to a representative unit-specific event-based continuous-time formulation.</w:t>
      </w:r>
    </w:p>
    <w:p w14:paraId="1B8B86EC" w14:textId="613A43F4" w:rsidR="008437FC" w:rsidRDefault="008437FC" w:rsidP="008D2649">
      <w:pPr>
        <w:pStyle w:val="Els-reference-head"/>
      </w:pPr>
      <w:r>
        <w:t>Acknowledgement</w:t>
      </w:r>
    </w:p>
    <w:p w14:paraId="2A51CE5B" w14:textId="04116F42" w:rsidR="008437FC" w:rsidRPr="00D841F7" w:rsidRDefault="00816007" w:rsidP="00D217E1">
      <w:pPr>
        <w:pStyle w:val="Els-referenceno-number"/>
        <w:ind w:left="0" w:firstLine="0"/>
        <w:jc w:val="both"/>
        <w:rPr>
          <w:lang w:val="en-US"/>
        </w:rPr>
      </w:pPr>
      <w:r w:rsidRPr="00D841F7">
        <w:rPr>
          <w:lang w:val="en-US"/>
        </w:rPr>
        <w:t>Dan Li and Taicheng Zheng appreciate financial support from China Scholarship Council - the University of Manchester Joint Scholarship (201908130170, 202106440020). Jie Li appreciates financial support from Engineering and Physical Sciences Research Council (EP/T03145X/1, EP/V051008/1).</w:t>
      </w:r>
    </w:p>
    <w:p w14:paraId="144DE6BF" w14:textId="6A856BF5" w:rsidR="008D2649" w:rsidRDefault="008D2649" w:rsidP="008D2649">
      <w:pPr>
        <w:pStyle w:val="Els-reference-head"/>
      </w:pPr>
      <w:r>
        <w:t>References</w:t>
      </w:r>
    </w:p>
    <w:p w14:paraId="0A9847F3" w14:textId="6E9778C0" w:rsidR="00AF014A" w:rsidRPr="0085095E" w:rsidRDefault="00AF014A" w:rsidP="00FD21BF">
      <w:pPr>
        <w:jc w:val="both"/>
        <w:rPr>
          <w:sz w:val="18"/>
          <w:szCs w:val="18"/>
          <w:shd w:val="clear" w:color="auto" w:fill="FFFFFF"/>
        </w:rPr>
      </w:pPr>
      <w:r w:rsidRPr="00D841F7">
        <w:rPr>
          <w:sz w:val="18"/>
          <w:szCs w:val="18"/>
          <w:lang w:eastAsia="zh-CN"/>
        </w:rPr>
        <w:t xml:space="preserve">Y. </w:t>
      </w:r>
      <w:r w:rsidRPr="00D841F7">
        <w:rPr>
          <w:rFonts w:hint="eastAsia"/>
          <w:sz w:val="18"/>
          <w:szCs w:val="18"/>
          <w:shd w:val="clear" w:color="auto" w:fill="FFFFFF"/>
          <w:lang w:eastAsia="zh-CN"/>
        </w:rPr>
        <w:t>H</w:t>
      </w:r>
      <w:r w:rsidRPr="00D841F7">
        <w:rPr>
          <w:sz w:val="18"/>
          <w:szCs w:val="18"/>
          <w:shd w:val="clear" w:color="auto" w:fill="FFFFFF"/>
        </w:rPr>
        <w:t xml:space="preserve">an, and X. Gu, 2021, Improved </w:t>
      </w:r>
      <w:proofErr w:type="spellStart"/>
      <w:r w:rsidRPr="00D841F7">
        <w:rPr>
          <w:sz w:val="18"/>
          <w:szCs w:val="18"/>
          <w:shd w:val="clear" w:color="auto" w:fill="FFFFFF"/>
        </w:rPr>
        <w:t>multipopulation</w:t>
      </w:r>
      <w:proofErr w:type="spellEnd"/>
      <w:r w:rsidRPr="00D841F7">
        <w:rPr>
          <w:sz w:val="18"/>
          <w:szCs w:val="18"/>
          <w:shd w:val="clear" w:color="auto" w:fill="FFFFFF"/>
        </w:rPr>
        <w:t xml:space="preserve"> discrete differential evolution algorithm for the scheduling of multipurpose batch plants,</w:t>
      </w:r>
      <w:r w:rsidRPr="00D841F7">
        <w:rPr>
          <w:rStyle w:val="apple-converted-space"/>
          <w:color w:val="000000" w:themeColor="text1"/>
          <w:sz w:val="18"/>
          <w:szCs w:val="18"/>
          <w:shd w:val="clear" w:color="auto" w:fill="FFFFFF"/>
        </w:rPr>
        <w:t xml:space="preserve"> </w:t>
      </w:r>
      <w:r w:rsidRPr="00D841F7">
        <w:rPr>
          <w:iCs/>
          <w:sz w:val="18"/>
          <w:szCs w:val="18"/>
        </w:rPr>
        <w:t>Industrial &amp; Engineering Chemistry Research</w:t>
      </w:r>
      <w:r w:rsidRPr="00D841F7">
        <w:rPr>
          <w:iCs/>
          <w:sz w:val="18"/>
          <w:szCs w:val="18"/>
          <w:shd w:val="clear" w:color="auto" w:fill="FFFFFF"/>
        </w:rPr>
        <w:t>,</w:t>
      </w:r>
      <w:r w:rsidRPr="00D841F7">
        <w:rPr>
          <w:rStyle w:val="apple-converted-space"/>
          <w:color w:val="000000" w:themeColor="text1"/>
          <w:sz w:val="18"/>
          <w:szCs w:val="18"/>
          <w:shd w:val="clear" w:color="auto" w:fill="FFFFFF"/>
        </w:rPr>
        <w:t xml:space="preserve"> </w:t>
      </w:r>
      <w:r w:rsidRPr="00D841F7">
        <w:rPr>
          <w:sz w:val="18"/>
          <w:szCs w:val="18"/>
        </w:rPr>
        <w:t>60</w:t>
      </w:r>
      <w:r w:rsidRPr="00D841F7">
        <w:rPr>
          <w:sz w:val="18"/>
          <w:szCs w:val="18"/>
          <w:shd w:val="clear" w:color="auto" w:fill="FFFFFF"/>
        </w:rPr>
        <w:t>(15), 5530 - 5547.</w:t>
      </w:r>
    </w:p>
    <w:p w14:paraId="48FA25DD" w14:textId="16D87F4C" w:rsidR="000C3A7F" w:rsidRDefault="00F5733A" w:rsidP="00FD21BF">
      <w:pPr>
        <w:jc w:val="both"/>
        <w:rPr>
          <w:sz w:val="18"/>
          <w:szCs w:val="18"/>
        </w:rPr>
      </w:pPr>
      <w:r w:rsidRPr="00D841F7">
        <w:rPr>
          <w:sz w:val="18"/>
          <w:szCs w:val="18"/>
          <w:lang w:eastAsia="zh-CN"/>
        </w:rPr>
        <w:t xml:space="preserve">Y. </w:t>
      </w:r>
      <w:r w:rsidR="000C3A7F" w:rsidRPr="00D841F7">
        <w:rPr>
          <w:sz w:val="18"/>
          <w:szCs w:val="18"/>
        </w:rPr>
        <w:t xml:space="preserve">He, and </w:t>
      </w:r>
      <w:r w:rsidRPr="00D841F7">
        <w:rPr>
          <w:sz w:val="18"/>
          <w:szCs w:val="18"/>
        </w:rPr>
        <w:t xml:space="preserve">C.W. </w:t>
      </w:r>
      <w:r w:rsidR="000C3A7F" w:rsidRPr="00D841F7">
        <w:rPr>
          <w:sz w:val="18"/>
          <w:szCs w:val="18"/>
        </w:rPr>
        <w:t>Hui, 2010</w:t>
      </w:r>
      <w:r w:rsidR="00D832CF" w:rsidRPr="00D841F7">
        <w:rPr>
          <w:sz w:val="18"/>
          <w:szCs w:val="18"/>
        </w:rPr>
        <w:t>,</w:t>
      </w:r>
      <w:r w:rsidR="000C3A7F" w:rsidRPr="00D841F7">
        <w:rPr>
          <w:sz w:val="18"/>
          <w:szCs w:val="18"/>
        </w:rPr>
        <w:t xml:space="preserve"> A binary coding genetic algorithm for multi-purpose process scheduling: A case study</w:t>
      </w:r>
      <w:r w:rsidR="00D841F7" w:rsidRPr="00D841F7">
        <w:rPr>
          <w:sz w:val="18"/>
          <w:szCs w:val="18"/>
        </w:rPr>
        <w:t>,</w:t>
      </w:r>
      <w:r w:rsidR="000C3A7F" w:rsidRPr="00D841F7">
        <w:rPr>
          <w:sz w:val="18"/>
          <w:szCs w:val="18"/>
        </w:rPr>
        <w:t xml:space="preserve"> Chemical Engineering Science</w:t>
      </w:r>
      <w:r w:rsidR="00D832CF" w:rsidRPr="00D841F7">
        <w:rPr>
          <w:sz w:val="18"/>
          <w:szCs w:val="18"/>
        </w:rPr>
        <w:t>,</w:t>
      </w:r>
      <w:r w:rsidR="000C3A7F" w:rsidRPr="00D841F7">
        <w:rPr>
          <w:sz w:val="18"/>
          <w:szCs w:val="18"/>
        </w:rPr>
        <w:t xml:space="preserve"> 65(16), 4816 - 4828.</w:t>
      </w:r>
    </w:p>
    <w:p w14:paraId="1F67E620" w14:textId="53F87A72" w:rsidR="0085095E" w:rsidRPr="0085095E" w:rsidRDefault="0085095E" w:rsidP="00FD21BF">
      <w:pPr>
        <w:jc w:val="both"/>
        <w:rPr>
          <w:sz w:val="18"/>
          <w:szCs w:val="18"/>
          <w:shd w:val="clear" w:color="auto" w:fill="FFFFFF"/>
        </w:rPr>
      </w:pPr>
      <w:r w:rsidRPr="000C2982">
        <w:rPr>
          <w:sz w:val="18"/>
          <w:szCs w:val="18"/>
          <w:shd w:val="clear" w:color="auto" w:fill="FFFFFF"/>
        </w:rPr>
        <w:t xml:space="preserve">H. Lee, and C.T. </w:t>
      </w:r>
      <w:proofErr w:type="spellStart"/>
      <w:r w:rsidRPr="000C2982">
        <w:rPr>
          <w:sz w:val="18"/>
          <w:szCs w:val="18"/>
          <w:shd w:val="clear" w:color="auto" w:fill="FFFFFF"/>
        </w:rPr>
        <w:t>Maravelias</w:t>
      </w:r>
      <w:proofErr w:type="spellEnd"/>
      <w:r w:rsidRPr="000C2982">
        <w:rPr>
          <w:sz w:val="18"/>
          <w:szCs w:val="18"/>
          <w:shd w:val="clear" w:color="auto" w:fill="FFFFFF"/>
        </w:rPr>
        <w:t>, 2018, Combining the advantages of discrete-and continuous-time scheduling models: Part 1. Framework and mathematical formulations,</w:t>
      </w:r>
      <w:r w:rsidRPr="000C2982">
        <w:rPr>
          <w:rStyle w:val="apple-converted-space"/>
          <w:color w:val="000000" w:themeColor="text1"/>
          <w:sz w:val="18"/>
          <w:szCs w:val="18"/>
          <w:shd w:val="clear" w:color="auto" w:fill="FFFFFF"/>
        </w:rPr>
        <w:t xml:space="preserve"> </w:t>
      </w:r>
      <w:r w:rsidRPr="000C2982">
        <w:rPr>
          <w:sz w:val="18"/>
          <w:szCs w:val="18"/>
        </w:rPr>
        <w:t>Computers &amp; Chemical Engineering</w:t>
      </w:r>
      <w:r w:rsidRPr="000C2982">
        <w:rPr>
          <w:sz w:val="18"/>
          <w:szCs w:val="18"/>
          <w:shd w:val="clear" w:color="auto" w:fill="FFFFFF"/>
        </w:rPr>
        <w:t>,</w:t>
      </w:r>
      <w:r w:rsidRPr="000C2982">
        <w:rPr>
          <w:rStyle w:val="apple-converted-space"/>
          <w:color w:val="000000" w:themeColor="text1"/>
          <w:sz w:val="18"/>
          <w:szCs w:val="18"/>
          <w:shd w:val="clear" w:color="auto" w:fill="FFFFFF"/>
        </w:rPr>
        <w:t xml:space="preserve"> </w:t>
      </w:r>
      <w:r w:rsidRPr="000C2982">
        <w:rPr>
          <w:sz w:val="18"/>
          <w:szCs w:val="18"/>
        </w:rPr>
        <w:t>116</w:t>
      </w:r>
      <w:r w:rsidRPr="000C2982">
        <w:rPr>
          <w:sz w:val="18"/>
          <w:szCs w:val="18"/>
          <w:shd w:val="clear" w:color="auto" w:fill="FFFFFF"/>
        </w:rPr>
        <w:t>, 176 - 190.</w:t>
      </w:r>
    </w:p>
    <w:p w14:paraId="1D6B8F4F" w14:textId="050E31DC" w:rsidR="007950D0" w:rsidRPr="00D841F7" w:rsidRDefault="00D841F7" w:rsidP="00FD21BF">
      <w:pPr>
        <w:jc w:val="both"/>
        <w:rPr>
          <w:sz w:val="18"/>
          <w:szCs w:val="18"/>
          <w:shd w:val="clear" w:color="auto" w:fill="FFFFFF"/>
        </w:rPr>
      </w:pPr>
      <w:r w:rsidRPr="00D841F7">
        <w:rPr>
          <w:sz w:val="18"/>
          <w:szCs w:val="18"/>
          <w:shd w:val="clear" w:color="auto" w:fill="FFFFFF"/>
        </w:rPr>
        <w:t xml:space="preserve">D. </w:t>
      </w:r>
      <w:r w:rsidR="007950D0" w:rsidRPr="00D841F7">
        <w:rPr>
          <w:sz w:val="18"/>
          <w:szCs w:val="18"/>
          <w:shd w:val="clear" w:color="auto" w:fill="FFFFFF"/>
        </w:rPr>
        <w:t xml:space="preserve">Li, </w:t>
      </w:r>
      <w:r w:rsidRPr="00D841F7">
        <w:rPr>
          <w:sz w:val="18"/>
          <w:szCs w:val="18"/>
          <w:shd w:val="clear" w:color="auto" w:fill="FFFFFF"/>
        </w:rPr>
        <w:t xml:space="preserve">D. </w:t>
      </w:r>
      <w:r w:rsidR="007950D0" w:rsidRPr="00D841F7">
        <w:rPr>
          <w:sz w:val="18"/>
          <w:szCs w:val="18"/>
          <w:shd w:val="clear" w:color="auto" w:fill="FFFFFF"/>
        </w:rPr>
        <w:t xml:space="preserve">Zhang, </w:t>
      </w:r>
      <w:r w:rsidRPr="00D841F7">
        <w:rPr>
          <w:sz w:val="18"/>
          <w:szCs w:val="18"/>
          <w:shd w:val="clear" w:color="auto" w:fill="FFFFFF"/>
        </w:rPr>
        <w:t>N.</w:t>
      </w:r>
      <w:r w:rsidR="007950D0" w:rsidRPr="00D841F7">
        <w:rPr>
          <w:sz w:val="18"/>
          <w:szCs w:val="18"/>
          <w:shd w:val="clear" w:color="auto" w:fill="FFFFFF"/>
        </w:rPr>
        <w:t xml:space="preserve"> Zhang,</w:t>
      </w:r>
      <w:r w:rsidRPr="00D841F7">
        <w:rPr>
          <w:sz w:val="18"/>
          <w:szCs w:val="18"/>
          <w:shd w:val="clear" w:color="auto" w:fill="FFFFFF"/>
        </w:rPr>
        <w:t xml:space="preserve"> L.</w:t>
      </w:r>
      <w:r w:rsidR="007950D0" w:rsidRPr="00D841F7">
        <w:rPr>
          <w:sz w:val="18"/>
          <w:szCs w:val="18"/>
          <w:shd w:val="clear" w:color="auto" w:fill="FFFFFF"/>
        </w:rPr>
        <w:t xml:space="preserve"> Zhang, and </w:t>
      </w:r>
      <w:r w:rsidRPr="00D841F7">
        <w:rPr>
          <w:sz w:val="18"/>
          <w:szCs w:val="18"/>
          <w:shd w:val="clear" w:color="auto" w:fill="FFFFFF"/>
        </w:rPr>
        <w:t xml:space="preserve">J. </w:t>
      </w:r>
      <w:r w:rsidR="007950D0" w:rsidRPr="00D841F7">
        <w:rPr>
          <w:sz w:val="18"/>
          <w:szCs w:val="18"/>
          <w:shd w:val="clear" w:color="auto" w:fill="FFFFFF"/>
        </w:rPr>
        <w:t>Li, 2022</w:t>
      </w:r>
      <w:r w:rsidRPr="00D841F7">
        <w:rPr>
          <w:sz w:val="18"/>
          <w:szCs w:val="18"/>
          <w:shd w:val="clear" w:color="auto" w:fill="FFFFFF"/>
        </w:rPr>
        <w:t>,</w:t>
      </w:r>
      <w:r w:rsidR="007950D0" w:rsidRPr="00D841F7">
        <w:rPr>
          <w:sz w:val="18"/>
          <w:szCs w:val="18"/>
          <w:shd w:val="clear" w:color="auto" w:fill="FFFFFF"/>
        </w:rPr>
        <w:t xml:space="preserve"> A novel hybrid algorithm for scheduling multipurpose batch plants</w:t>
      </w:r>
      <w:r w:rsidRPr="00D841F7">
        <w:rPr>
          <w:sz w:val="18"/>
          <w:szCs w:val="18"/>
          <w:shd w:val="clear" w:color="auto" w:fill="FFFFFF"/>
        </w:rPr>
        <w:t>,</w:t>
      </w:r>
      <w:r w:rsidR="007950D0" w:rsidRPr="00D841F7">
        <w:rPr>
          <w:sz w:val="18"/>
          <w:szCs w:val="18"/>
          <w:shd w:val="clear" w:color="auto" w:fill="FFFFFF"/>
        </w:rPr>
        <w:t xml:space="preserve"> Computer Aided Chemical Engineerin</w:t>
      </w:r>
      <w:r w:rsidRPr="00D841F7">
        <w:rPr>
          <w:sz w:val="18"/>
          <w:szCs w:val="18"/>
          <w:shd w:val="clear" w:color="auto" w:fill="FFFFFF"/>
        </w:rPr>
        <w:t>g,</w:t>
      </w:r>
      <w:r w:rsidR="007950D0" w:rsidRPr="00D841F7">
        <w:rPr>
          <w:sz w:val="18"/>
          <w:szCs w:val="18"/>
          <w:shd w:val="clear" w:color="auto" w:fill="FFFFFF"/>
        </w:rPr>
        <w:t xml:space="preserve"> 51, 961 - 966. </w:t>
      </w:r>
    </w:p>
    <w:p w14:paraId="0FED6318" w14:textId="27FDBE73" w:rsidR="00FF6EEF" w:rsidRPr="00D841F7" w:rsidRDefault="00D841F7" w:rsidP="00FD21BF">
      <w:pPr>
        <w:jc w:val="both"/>
        <w:rPr>
          <w:color w:val="222222"/>
          <w:sz w:val="18"/>
          <w:szCs w:val="18"/>
          <w:shd w:val="clear" w:color="auto" w:fill="FFFFFF"/>
        </w:rPr>
      </w:pPr>
      <w:r>
        <w:rPr>
          <w:color w:val="222222"/>
          <w:sz w:val="18"/>
          <w:szCs w:val="18"/>
          <w:shd w:val="clear" w:color="auto" w:fill="FFFFFF"/>
        </w:rPr>
        <w:t xml:space="preserve">D. </w:t>
      </w:r>
      <w:r w:rsidR="00FF6EEF" w:rsidRPr="00D841F7">
        <w:rPr>
          <w:color w:val="222222"/>
          <w:sz w:val="18"/>
          <w:szCs w:val="18"/>
          <w:shd w:val="clear" w:color="auto" w:fill="FFFFFF"/>
        </w:rPr>
        <w:t xml:space="preserve">Li, </w:t>
      </w:r>
      <w:r>
        <w:rPr>
          <w:color w:val="222222"/>
          <w:sz w:val="18"/>
          <w:szCs w:val="18"/>
          <w:shd w:val="clear" w:color="auto" w:fill="FFFFFF"/>
        </w:rPr>
        <w:t xml:space="preserve">N. </w:t>
      </w:r>
      <w:r w:rsidR="00FF6EEF" w:rsidRPr="00D841F7">
        <w:rPr>
          <w:color w:val="222222"/>
          <w:sz w:val="18"/>
          <w:szCs w:val="18"/>
          <w:shd w:val="clear" w:color="auto" w:fill="FFFFFF"/>
        </w:rPr>
        <w:t xml:space="preserve">Rakovitis, </w:t>
      </w:r>
      <w:r>
        <w:rPr>
          <w:color w:val="222222"/>
          <w:sz w:val="18"/>
          <w:szCs w:val="18"/>
          <w:shd w:val="clear" w:color="auto" w:fill="FFFFFF"/>
        </w:rPr>
        <w:t>T.</w:t>
      </w:r>
      <w:r w:rsidR="00FF6EEF" w:rsidRPr="00D841F7">
        <w:rPr>
          <w:color w:val="222222"/>
          <w:sz w:val="18"/>
          <w:szCs w:val="18"/>
          <w:shd w:val="clear" w:color="auto" w:fill="FFFFFF"/>
        </w:rPr>
        <w:t xml:space="preserve"> Zheng, </w:t>
      </w:r>
      <w:r>
        <w:rPr>
          <w:color w:val="222222"/>
          <w:sz w:val="18"/>
          <w:szCs w:val="18"/>
          <w:shd w:val="clear" w:color="auto" w:fill="FFFFFF"/>
        </w:rPr>
        <w:t xml:space="preserve">Y. </w:t>
      </w:r>
      <w:r w:rsidR="00FF6EEF" w:rsidRPr="00D841F7">
        <w:rPr>
          <w:color w:val="222222"/>
          <w:sz w:val="18"/>
          <w:szCs w:val="18"/>
          <w:shd w:val="clear" w:color="auto" w:fill="FFFFFF"/>
        </w:rPr>
        <w:t xml:space="preserve">Pan, </w:t>
      </w:r>
      <w:r>
        <w:rPr>
          <w:color w:val="222222"/>
          <w:sz w:val="18"/>
          <w:szCs w:val="18"/>
          <w:shd w:val="clear" w:color="auto" w:fill="FFFFFF"/>
        </w:rPr>
        <w:t>J.</w:t>
      </w:r>
      <w:r w:rsidR="00FF6EEF" w:rsidRPr="00D841F7">
        <w:rPr>
          <w:color w:val="222222"/>
          <w:sz w:val="18"/>
          <w:szCs w:val="18"/>
          <w:shd w:val="clear" w:color="auto" w:fill="FFFFFF"/>
        </w:rPr>
        <w:t xml:space="preserve"> Li, and </w:t>
      </w:r>
      <w:r>
        <w:rPr>
          <w:color w:val="222222"/>
          <w:sz w:val="18"/>
          <w:szCs w:val="18"/>
          <w:shd w:val="clear" w:color="auto" w:fill="FFFFFF"/>
        </w:rPr>
        <w:t xml:space="preserve">G. </w:t>
      </w:r>
      <w:proofErr w:type="spellStart"/>
      <w:r w:rsidR="00FF6EEF" w:rsidRPr="00D841F7">
        <w:rPr>
          <w:color w:val="222222"/>
          <w:sz w:val="18"/>
          <w:szCs w:val="18"/>
          <w:shd w:val="clear" w:color="auto" w:fill="FFFFFF"/>
        </w:rPr>
        <w:t>Kopanos</w:t>
      </w:r>
      <w:proofErr w:type="spellEnd"/>
      <w:r w:rsidR="00FF6EEF" w:rsidRPr="00D841F7">
        <w:rPr>
          <w:color w:val="222222"/>
          <w:sz w:val="18"/>
          <w:szCs w:val="18"/>
          <w:shd w:val="clear" w:color="auto" w:fill="FFFFFF"/>
        </w:rPr>
        <w:t>, 2022</w:t>
      </w:r>
      <w:r>
        <w:rPr>
          <w:color w:val="222222"/>
          <w:sz w:val="18"/>
          <w:szCs w:val="18"/>
          <w:shd w:val="clear" w:color="auto" w:fill="FFFFFF"/>
        </w:rPr>
        <w:t>,</w:t>
      </w:r>
      <w:r w:rsidR="00FF6EEF" w:rsidRPr="00D841F7">
        <w:rPr>
          <w:color w:val="222222"/>
          <w:sz w:val="18"/>
          <w:szCs w:val="18"/>
          <w:shd w:val="clear" w:color="auto" w:fill="FFFFFF"/>
        </w:rPr>
        <w:t xml:space="preserve"> Novel Multiple Time-grid Continuous-time Mathematical Formulation for Short-term Scheduling of Multipurpose Batch Plants</w:t>
      </w:r>
      <w:r w:rsidRPr="00D841F7">
        <w:rPr>
          <w:color w:val="222222"/>
          <w:sz w:val="18"/>
          <w:szCs w:val="18"/>
          <w:shd w:val="clear" w:color="auto" w:fill="FFFFFF"/>
        </w:rPr>
        <w:t>,</w:t>
      </w:r>
      <w:r w:rsidR="00FF6EEF" w:rsidRPr="00D841F7">
        <w:rPr>
          <w:rStyle w:val="apple-converted-space"/>
          <w:color w:val="222222"/>
          <w:sz w:val="18"/>
          <w:szCs w:val="18"/>
          <w:shd w:val="clear" w:color="auto" w:fill="FFFFFF"/>
        </w:rPr>
        <w:t xml:space="preserve"> </w:t>
      </w:r>
      <w:r w:rsidR="00FF6EEF" w:rsidRPr="00D841F7">
        <w:rPr>
          <w:color w:val="222222"/>
          <w:sz w:val="18"/>
          <w:szCs w:val="18"/>
        </w:rPr>
        <w:t>Industrial &amp; Engineering Chemistry Research</w:t>
      </w:r>
      <w:r w:rsidR="00FF6EEF" w:rsidRPr="00D841F7">
        <w:rPr>
          <w:color w:val="222222"/>
          <w:sz w:val="18"/>
          <w:szCs w:val="18"/>
          <w:shd w:val="clear" w:color="auto" w:fill="FFFFFF"/>
        </w:rPr>
        <w:t>,</w:t>
      </w:r>
      <w:r w:rsidRPr="00D841F7">
        <w:rPr>
          <w:rStyle w:val="apple-converted-space"/>
          <w:color w:val="222222"/>
          <w:sz w:val="18"/>
          <w:szCs w:val="18"/>
          <w:shd w:val="clear" w:color="auto" w:fill="FFFFFF"/>
        </w:rPr>
        <w:t xml:space="preserve"> </w:t>
      </w:r>
      <w:r w:rsidR="00FF6EEF" w:rsidRPr="00D841F7">
        <w:rPr>
          <w:color w:val="222222"/>
          <w:sz w:val="18"/>
          <w:szCs w:val="18"/>
        </w:rPr>
        <w:t>61</w:t>
      </w:r>
      <w:r w:rsidR="00FF6EEF" w:rsidRPr="00D841F7">
        <w:rPr>
          <w:color w:val="222222"/>
          <w:sz w:val="18"/>
          <w:szCs w:val="18"/>
          <w:shd w:val="clear" w:color="auto" w:fill="FFFFFF"/>
        </w:rPr>
        <w:t>(43), 16093 - 16111.</w:t>
      </w:r>
    </w:p>
    <w:p w14:paraId="2E6E3764" w14:textId="0399FED1" w:rsidR="00896E5B" w:rsidRPr="00D841F7" w:rsidRDefault="000C2982" w:rsidP="00FD21BF">
      <w:pPr>
        <w:jc w:val="both"/>
        <w:rPr>
          <w:sz w:val="18"/>
          <w:szCs w:val="18"/>
          <w:shd w:val="clear" w:color="auto" w:fill="FFFFFF"/>
        </w:rPr>
      </w:pPr>
      <w:r>
        <w:rPr>
          <w:sz w:val="18"/>
          <w:szCs w:val="18"/>
          <w:shd w:val="clear" w:color="auto" w:fill="FFFFFF"/>
        </w:rPr>
        <w:t xml:space="preserve">C.T. </w:t>
      </w:r>
      <w:proofErr w:type="spellStart"/>
      <w:r w:rsidR="00896E5B" w:rsidRPr="00D841F7">
        <w:rPr>
          <w:sz w:val="18"/>
          <w:szCs w:val="18"/>
          <w:shd w:val="clear" w:color="auto" w:fill="FFFFFF"/>
        </w:rPr>
        <w:t>Maravelias</w:t>
      </w:r>
      <w:proofErr w:type="spellEnd"/>
      <w:r w:rsidR="00896E5B" w:rsidRPr="00D841F7">
        <w:rPr>
          <w:sz w:val="18"/>
          <w:szCs w:val="18"/>
          <w:shd w:val="clear" w:color="auto" w:fill="FFFFFF"/>
        </w:rPr>
        <w:t xml:space="preserve">, and </w:t>
      </w:r>
      <w:r>
        <w:rPr>
          <w:sz w:val="18"/>
          <w:szCs w:val="18"/>
          <w:shd w:val="clear" w:color="auto" w:fill="FFFFFF"/>
        </w:rPr>
        <w:t xml:space="preserve">I.E. </w:t>
      </w:r>
      <w:r w:rsidR="00896E5B" w:rsidRPr="00D841F7">
        <w:rPr>
          <w:sz w:val="18"/>
          <w:szCs w:val="18"/>
          <w:shd w:val="clear" w:color="auto" w:fill="FFFFFF"/>
        </w:rPr>
        <w:t>Grossmann, 2003</w:t>
      </w:r>
      <w:r>
        <w:rPr>
          <w:sz w:val="18"/>
          <w:szCs w:val="18"/>
          <w:shd w:val="clear" w:color="auto" w:fill="FFFFFF"/>
        </w:rPr>
        <w:t>,</w:t>
      </w:r>
      <w:r w:rsidR="00896E5B" w:rsidRPr="00D841F7">
        <w:rPr>
          <w:sz w:val="18"/>
          <w:szCs w:val="18"/>
          <w:shd w:val="clear" w:color="auto" w:fill="FFFFFF"/>
        </w:rPr>
        <w:t xml:space="preserve"> Minimization of the Makespan with a Discrete-Time State-Task Network Formulation</w:t>
      </w:r>
      <w:r>
        <w:rPr>
          <w:sz w:val="18"/>
          <w:szCs w:val="18"/>
          <w:shd w:val="clear" w:color="auto" w:fill="FFFFFF"/>
        </w:rPr>
        <w:t>,</w:t>
      </w:r>
      <w:r w:rsidR="00896E5B" w:rsidRPr="00D841F7">
        <w:rPr>
          <w:rStyle w:val="apple-converted-space"/>
          <w:color w:val="000000" w:themeColor="text1"/>
          <w:sz w:val="18"/>
          <w:szCs w:val="18"/>
          <w:shd w:val="clear" w:color="auto" w:fill="FFFFFF"/>
        </w:rPr>
        <w:t xml:space="preserve"> </w:t>
      </w:r>
      <w:r w:rsidR="00896E5B" w:rsidRPr="00D841F7">
        <w:rPr>
          <w:sz w:val="18"/>
          <w:szCs w:val="18"/>
        </w:rPr>
        <w:t>Industrial &amp; engineering chemistry research</w:t>
      </w:r>
      <w:r>
        <w:rPr>
          <w:sz w:val="18"/>
          <w:szCs w:val="18"/>
          <w:shd w:val="clear" w:color="auto" w:fill="FFFFFF"/>
        </w:rPr>
        <w:t>,</w:t>
      </w:r>
      <w:r w:rsidR="00896E5B" w:rsidRPr="00D841F7">
        <w:rPr>
          <w:rStyle w:val="apple-converted-space"/>
          <w:color w:val="000000" w:themeColor="text1"/>
          <w:sz w:val="18"/>
          <w:szCs w:val="18"/>
          <w:shd w:val="clear" w:color="auto" w:fill="FFFFFF"/>
        </w:rPr>
        <w:t xml:space="preserve"> </w:t>
      </w:r>
      <w:r w:rsidR="00896E5B" w:rsidRPr="00D841F7">
        <w:rPr>
          <w:sz w:val="18"/>
          <w:szCs w:val="18"/>
        </w:rPr>
        <w:t>42</w:t>
      </w:r>
      <w:r w:rsidR="00896E5B" w:rsidRPr="00D841F7">
        <w:rPr>
          <w:sz w:val="18"/>
          <w:szCs w:val="18"/>
          <w:shd w:val="clear" w:color="auto" w:fill="FFFFFF"/>
        </w:rPr>
        <w:t>(24), 6252 - 6257.</w:t>
      </w:r>
    </w:p>
    <w:p w14:paraId="144DE6C3" w14:textId="77777777" w:rsidR="008D2649" w:rsidRDefault="008D2649" w:rsidP="003674CC">
      <w:pPr>
        <w:pStyle w:val="Els-referenceno-number"/>
        <w:ind w:left="0" w:firstLine="0"/>
        <w:rPr>
          <w:lang w:val="en-US"/>
        </w:rPr>
      </w:pPr>
    </w:p>
    <w:sectPr w:rsidR="008D264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BFA9D" w14:textId="77777777" w:rsidR="003F6FDD" w:rsidRDefault="003F6FDD">
      <w:r>
        <w:separator/>
      </w:r>
    </w:p>
  </w:endnote>
  <w:endnote w:type="continuationSeparator" w:id="0">
    <w:p w14:paraId="0E1FB9A9" w14:textId="77777777" w:rsidR="003F6FDD" w:rsidRDefault="003F6FDD">
      <w:r>
        <w:continuationSeparator/>
      </w:r>
    </w:p>
  </w:endnote>
  <w:endnote w:type="continuationNotice" w:id="1">
    <w:p w14:paraId="287B5B68" w14:textId="77777777" w:rsidR="003F6FDD" w:rsidRDefault="003F6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A945" w14:textId="77777777" w:rsidR="003F6FDD" w:rsidRDefault="003F6FDD">
      <w:r>
        <w:separator/>
      </w:r>
    </w:p>
  </w:footnote>
  <w:footnote w:type="continuationSeparator" w:id="0">
    <w:p w14:paraId="68495AA5" w14:textId="77777777" w:rsidR="003F6FDD" w:rsidRDefault="003F6FDD">
      <w:r>
        <w:continuationSeparator/>
      </w:r>
    </w:p>
  </w:footnote>
  <w:footnote w:type="continuationNotice" w:id="1">
    <w:p w14:paraId="3E55F12B" w14:textId="77777777" w:rsidR="003F6FDD" w:rsidRDefault="003F6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8D33A64" w:rsidR="00DD3D9E" w:rsidRDefault="00DD3D9E">
    <w:pPr>
      <w:pStyle w:val="Intestazione"/>
      <w:tabs>
        <w:tab w:val="clear" w:pos="7200"/>
        <w:tab w:val="right" w:pos="7088"/>
      </w:tabs>
    </w:pPr>
    <w:r>
      <w:rPr>
        <w:rStyle w:val="Numeropagina"/>
      </w:rPr>
      <w:tab/>
    </w:r>
    <w:r>
      <w:rPr>
        <w:rStyle w:val="Numeropagina"/>
        <w:i/>
      </w:rPr>
      <w:tab/>
    </w:r>
    <w:r w:rsidR="00D85A51">
      <w:rPr>
        <w:i/>
      </w:rPr>
      <w:t>D. Li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FFC6FA1" w:rsidR="00DD3D9E" w:rsidRDefault="00D85A51" w:rsidP="00D85A51">
    <w:pPr>
      <w:pStyle w:val="Intestazione"/>
      <w:tabs>
        <w:tab w:val="clear" w:pos="7200"/>
        <w:tab w:val="right" w:pos="7088"/>
      </w:tabs>
      <w:rPr>
        <w:sz w:val="24"/>
      </w:rPr>
    </w:pPr>
    <w:r w:rsidRPr="00D85A51">
      <w:rPr>
        <w:i/>
      </w:rPr>
      <w:t>A novel hybrid framework integrating artificial intelligence and mathematical programming approaches for chemical batch scheduling</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89C"/>
    <w:rsid w:val="000103F6"/>
    <w:rsid w:val="00010C68"/>
    <w:rsid w:val="00011E99"/>
    <w:rsid w:val="000220C1"/>
    <w:rsid w:val="00030604"/>
    <w:rsid w:val="0004019A"/>
    <w:rsid w:val="00051043"/>
    <w:rsid w:val="00054F6F"/>
    <w:rsid w:val="000618E8"/>
    <w:rsid w:val="00063DB2"/>
    <w:rsid w:val="000641A7"/>
    <w:rsid w:val="000668F3"/>
    <w:rsid w:val="00066E1B"/>
    <w:rsid w:val="00072229"/>
    <w:rsid w:val="00074CA4"/>
    <w:rsid w:val="00092593"/>
    <w:rsid w:val="000A3E9E"/>
    <w:rsid w:val="000B031D"/>
    <w:rsid w:val="000B40F6"/>
    <w:rsid w:val="000B5C5B"/>
    <w:rsid w:val="000C2982"/>
    <w:rsid w:val="000C2DD3"/>
    <w:rsid w:val="000C3A7F"/>
    <w:rsid w:val="000D3D9B"/>
    <w:rsid w:val="000D4938"/>
    <w:rsid w:val="000D73CD"/>
    <w:rsid w:val="000E1D18"/>
    <w:rsid w:val="000F2BE4"/>
    <w:rsid w:val="00111C31"/>
    <w:rsid w:val="0011505E"/>
    <w:rsid w:val="00127442"/>
    <w:rsid w:val="00141E58"/>
    <w:rsid w:val="00147BE7"/>
    <w:rsid w:val="001555ED"/>
    <w:rsid w:val="001559FC"/>
    <w:rsid w:val="0016032F"/>
    <w:rsid w:val="0016624E"/>
    <w:rsid w:val="00167018"/>
    <w:rsid w:val="001710C5"/>
    <w:rsid w:val="001759A6"/>
    <w:rsid w:val="00182893"/>
    <w:rsid w:val="00184F0A"/>
    <w:rsid w:val="0018643F"/>
    <w:rsid w:val="00186C1C"/>
    <w:rsid w:val="001879F6"/>
    <w:rsid w:val="001913F5"/>
    <w:rsid w:val="00193B0C"/>
    <w:rsid w:val="001968CB"/>
    <w:rsid w:val="00196B46"/>
    <w:rsid w:val="00197C95"/>
    <w:rsid w:val="001A20F1"/>
    <w:rsid w:val="001A5F96"/>
    <w:rsid w:val="001A65A4"/>
    <w:rsid w:val="001A6E6C"/>
    <w:rsid w:val="001C0148"/>
    <w:rsid w:val="001C0C79"/>
    <w:rsid w:val="001C2AEF"/>
    <w:rsid w:val="001C757E"/>
    <w:rsid w:val="001C7A41"/>
    <w:rsid w:val="001C7B45"/>
    <w:rsid w:val="001D54D4"/>
    <w:rsid w:val="001D5CF3"/>
    <w:rsid w:val="001E0D2E"/>
    <w:rsid w:val="001E217A"/>
    <w:rsid w:val="001E55EA"/>
    <w:rsid w:val="001F6B60"/>
    <w:rsid w:val="0020390F"/>
    <w:rsid w:val="00204C7F"/>
    <w:rsid w:val="00205E51"/>
    <w:rsid w:val="00206663"/>
    <w:rsid w:val="00213F39"/>
    <w:rsid w:val="002204AA"/>
    <w:rsid w:val="00231A86"/>
    <w:rsid w:val="00245A70"/>
    <w:rsid w:val="002469B8"/>
    <w:rsid w:val="002478CD"/>
    <w:rsid w:val="00251BF4"/>
    <w:rsid w:val="00251FA0"/>
    <w:rsid w:val="002527FF"/>
    <w:rsid w:val="00260686"/>
    <w:rsid w:val="00264926"/>
    <w:rsid w:val="00287834"/>
    <w:rsid w:val="00291271"/>
    <w:rsid w:val="002C02EA"/>
    <w:rsid w:val="002C7741"/>
    <w:rsid w:val="002C7DF3"/>
    <w:rsid w:val="002D3900"/>
    <w:rsid w:val="002D77EB"/>
    <w:rsid w:val="002D7C81"/>
    <w:rsid w:val="002E0570"/>
    <w:rsid w:val="002E11BE"/>
    <w:rsid w:val="002F14F2"/>
    <w:rsid w:val="002F4959"/>
    <w:rsid w:val="003004EF"/>
    <w:rsid w:val="00302889"/>
    <w:rsid w:val="00306EBF"/>
    <w:rsid w:val="003140F2"/>
    <w:rsid w:val="0032713E"/>
    <w:rsid w:val="00331899"/>
    <w:rsid w:val="0033740B"/>
    <w:rsid w:val="00340A75"/>
    <w:rsid w:val="00345A43"/>
    <w:rsid w:val="00346BE0"/>
    <w:rsid w:val="00350902"/>
    <w:rsid w:val="00351456"/>
    <w:rsid w:val="00354D67"/>
    <w:rsid w:val="00355E60"/>
    <w:rsid w:val="0035714C"/>
    <w:rsid w:val="0036075E"/>
    <w:rsid w:val="00362078"/>
    <w:rsid w:val="003674CC"/>
    <w:rsid w:val="00383CA7"/>
    <w:rsid w:val="00397920"/>
    <w:rsid w:val="003A7CB4"/>
    <w:rsid w:val="003B2B12"/>
    <w:rsid w:val="003D12C5"/>
    <w:rsid w:val="003D1582"/>
    <w:rsid w:val="003D7A37"/>
    <w:rsid w:val="003D7E4C"/>
    <w:rsid w:val="003E41C2"/>
    <w:rsid w:val="003E4E95"/>
    <w:rsid w:val="003F3EDF"/>
    <w:rsid w:val="003F6FDD"/>
    <w:rsid w:val="003F7FD6"/>
    <w:rsid w:val="00405D0D"/>
    <w:rsid w:val="004172F1"/>
    <w:rsid w:val="00422360"/>
    <w:rsid w:val="0044149A"/>
    <w:rsid w:val="00453DC6"/>
    <w:rsid w:val="00467153"/>
    <w:rsid w:val="00474B44"/>
    <w:rsid w:val="00480740"/>
    <w:rsid w:val="00482E1B"/>
    <w:rsid w:val="0049772C"/>
    <w:rsid w:val="004A5B9A"/>
    <w:rsid w:val="004B786A"/>
    <w:rsid w:val="004C0B4B"/>
    <w:rsid w:val="004C5D64"/>
    <w:rsid w:val="004D4B1C"/>
    <w:rsid w:val="004D775B"/>
    <w:rsid w:val="0050416D"/>
    <w:rsid w:val="00512746"/>
    <w:rsid w:val="005147F3"/>
    <w:rsid w:val="005156E7"/>
    <w:rsid w:val="0052325E"/>
    <w:rsid w:val="00530FAB"/>
    <w:rsid w:val="00532537"/>
    <w:rsid w:val="005347BB"/>
    <w:rsid w:val="005349B3"/>
    <w:rsid w:val="005353FE"/>
    <w:rsid w:val="00542FA6"/>
    <w:rsid w:val="00552EEB"/>
    <w:rsid w:val="00561826"/>
    <w:rsid w:val="00563A00"/>
    <w:rsid w:val="00566099"/>
    <w:rsid w:val="00566345"/>
    <w:rsid w:val="00570EAF"/>
    <w:rsid w:val="00580F9C"/>
    <w:rsid w:val="00591506"/>
    <w:rsid w:val="00595F06"/>
    <w:rsid w:val="005967E3"/>
    <w:rsid w:val="005A28DA"/>
    <w:rsid w:val="005B4ACF"/>
    <w:rsid w:val="005C0709"/>
    <w:rsid w:val="005C24DD"/>
    <w:rsid w:val="005C292A"/>
    <w:rsid w:val="005D1254"/>
    <w:rsid w:val="005D4938"/>
    <w:rsid w:val="0060753E"/>
    <w:rsid w:val="00613ECA"/>
    <w:rsid w:val="00620F94"/>
    <w:rsid w:val="00632C5C"/>
    <w:rsid w:val="00646EC6"/>
    <w:rsid w:val="00655709"/>
    <w:rsid w:val="00662C82"/>
    <w:rsid w:val="00673023"/>
    <w:rsid w:val="0067745D"/>
    <w:rsid w:val="00693AB8"/>
    <w:rsid w:val="006955B6"/>
    <w:rsid w:val="006A69BF"/>
    <w:rsid w:val="006D0975"/>
    <w:rsid w:val="006D3528"/>
    <w:rsid w:val="006D7C69"/>
    <w:rsid w:val="006E082F"/>
    <w:rsid w:val="006E33F7"/>
    <w:rsid w:val="006E66D9"/>
    <w:rsid w:val="006E7292"/>
    <w:rsid w:val="006F64F9"/>
    <w:rsid w:val="00702214"/>
    <w:rsid w:val="00711DF4"/>
    <w:rsid w:val="007122EA"/>
    <w:rsid w:val="00721050"/>
    <w:rsid w:val="00733A21"/>
    <w:rsid w:val="00737950"/>
    <w:rsid w:val="007503FC"/>
    <w:rsid w:val="00750C1D"/>
    <w:rsid w:val="007522F1"/>
    <w:rsid w:val="00754CB2"/>
    <w:rsid w:val="00760182"/>
    <w:rsid w:val="007614B6"/>
    <w:rsid w:val="00763252"/>
    <w:rsid w:val="00763EF9"/>
    <w:rsid w:val="007665DA"/>
    <w:rsid w:val="00772C37"/>
    <w:rsid w:val="007950D0"/>
    <w:rsid w:val="007A627E"/>
    <w:rsid w:val="007A7462"/>
    <w:rsid w:val="007B5AC9"/>
    <w:rsid w:val="007C0F77"/>
    <w:rsid w:val="007C325F"/>
    <w:rsid w:val="007D04FB"/>
    <w:rsid w:val="007D255F"/>
    <w:rsid w:val="007D70A1"/>
    <w:rsid w:val="007E640E"/>
    <w:rsid w:val="007E68E4"/>
    <w:rsid w:val="008132E8"/>
    <w:rsid w:val="00816007"/>
    <w:rsid w:val="0081717E"/>
    <w:rsid w:val="00823407"/>
    <w:rsid w:val="008248A8"/>
    <w:rsid w:val="0082563C"/>
    <w:rsid w:val="00836ACA"/>
    <w:rsid w:val="00837956"/>
    <w:rsid w:val="00840A77"/>
    <w:rsid w:val="008437FC"/>
    <w:rsid w:val="00847D63"/>
    <w:rsid w:val="00850136"/>
    <w:rsid w:val="0085095E"/>
    <w:rsid w:val="008538CB"/>
    <w:rsid w:val="008650EF"/>
    <w:rsid w:val="00871635"/>
    <w:rsid w:val="0088168C"/>
    <w:rsid w:val="00885ACD"/>
    <w:rsid w:val="00886DF0"/>
    <w:rsid w:val="00894ECA"/>
    <w:rsid w:val="00896E5B"/>
    <w:rsid w:val="008A0C08"/>
    <w:rsid w:val="008A4714"/>
    <w:rsid w:val="008B0184"/>
    <w:rsid w:val="008B24BA"/>
    <w:rsid w:val="008B2DD8"/>
    <w:rsid w:val="008B311B"/>
    <w:rsid w:val="008C3E21"/>
    <w:rsid w:val="008C5D02"/>
    <w:rsid w:val="008D0587"/>
    <w:rsid w:val="008D2649"/>
    <w:rsid w:val="008D4040"/>
    <w:rsid w:val="008E49CD"/>
    <w:rsid w:val="008E6FBD"/>
    <w:rsid w:val="008F0356"/>
    <w:rsid w:val="008F0828"/>
    <w:rsid w:val="008F7A96"/>
    <w:rsid w:val="0090568D"/>
    <w:rsid w:val="00905B78"/>
    <w:rsid w:val="009070CA"/>
    <w:rsid w:val="009108EF"/>
    <w:rsid w:val="00910FA0"/>
    <w:rsid w:val="009125C9"/>
    <w:rsid w:val="00913879"/>
    <w:rsid w:val="00914AD1"/>
    <w:rsid w:val="00915D22"/>
    <w:rsid w:val="00915D4A"/>
    <w:rsid w:val="00917661"/>
    <w:rsid w:val="009177F3"/>
    <w:rsid w:val="00922AF5"/>
    <w:rsid w:val="00922FA7"/>
    <w:rsid w:val="00923CD7"/>
    <w:rsid w:val="009264B8"/>
    <w:rsid w:val="00930A03"/>
    <w:rsid w:val="00943468"/>
    <w:rsid w:val="00952BD3"/>
    <w:rsid w:val="0095727C"/>
    <w:rsid w:val="00966941"/>
    <w:rsid w:val="00970E5D"/>
    <w:rsid w:val="009736BC"/>
    <w:rsid w:val="00975CF6"/>
    <w:rsid w:val="0097701C"/>
    <w:rsid w:val="00980A65"/>
    <w:rsid w:val="0098389E"/>
    <w:rsid w:val="0098488C"/>
    <w:rsid w:val="00992081"/>
    <w:rsid w:val="00997CE1"/>
    <w:rsid w:val="009B718C"/>
    <w:rsid w:val="009C37C8"/>
    <w:rsid w:val="009D194A"/>
    <w:rsid w:val="009D1C15"/>
    <w:rsid w:val="009F40BD"/>
    <w:rsid w:val="00A050B7"/>
    <w:rsid w:val="00A25E70"/>
    <w:rsid w:val="00A26D71"/>
    <w:rsid w:val="00A33765"/>
    <w:rsid w:val="00A41236"/>
    <w:rsid w:val="00A453C1"/>
    <w:rsid w:val="00A63269"/>
    <w:rsid w:val="00A6708B"/>
    <w:rsid w:val="00A73286"/>
    <w:rsid w:val="00A73F23"/>
    <w:rsid w:val="00A92377"/>
    <w:rsid w:val="00AA115D"/>
    <w:rsid w:val="00AA7FF4"/>
    <w:rsid w:val="00AB1472"/>
    <w:rsid w:val="00AB29ED"/>
    <w:rsid w:val="00AB6231"/>
    <w:rsid w:val="00AB7617"/>
    <w:rsid w:val="00AC0614"/>
    <w:rsid w:val="00AC1E7E"/>
    <w:rsid w:val="00AD6251"/>
    <w:rsid w:val="00AE23B9"/>
    <w:rsid w:val="00AE4BD8"/>
    <w:rsid w:val="00AE5037"/>
    <w:rsid w:val="00AF014A"/>
    <w:rsid w:val="00AF0A98"/>
    <w:rsid w:val="00AF53D8"/>
    <w:rsid w:val="00B122DA"/>
    <w:rsid w:val="00B20A23"/>
    <w:rsid w:val="00B20A73"/>
    <w:rsid w:val="00B339D5"/>
    <w:rsid w:val="00B4388F"/>
    <w:rsid w:val="00B53AD3"/>
    <w:rsid w:val="00B54A10"/>
    <w:rsid w:val="00B63237"/>
    <w:rsid w:val="00B65912"/>
    <w:rsid w:val="00B67D3D"/>
    <w:rsid w:val="00B708EB"/>
    <w:rsid w:val="00B73311"/>
    <w:rsid w:val="00B74E46"/>
    <w:rsid w:val="00B76E9C"/>
    <w:rsid w:val="00B87835"/>
    <w:rsid w:val="00B9074F"/>
    <w:rsid w:val="00BA1652"/>
    <w:rsid w:val="00BA7859"/>
    <w:rsid w:val="00BB7279"/>
    <w:rsid w:val="00BC3B4F"/>
    <w:rsid w:val="00BC3FF8"/>
    <w:rsid w:val="00BC4710"/>
    <w:rsid w:val="00BC7A8B"/>
    <w:rsid w:val="00BD7A4E"/>
    <w:rsid w:val="00BE0C45"/>
    <w:rsid w:val="00BF0964"/>
    <w:rsid w:val="00BF0C92"/>
    <w:rsid w:val="00BF1B5C"/>
    <w:rsid w:val="00BF584B"/>
    <w:rsid w:val="00C03D52"/>
    <w:rsid w:val="00C06CE3"/>
    <w:rsid w:val="00C13584"/>
    <w:rsid w:val="00C202FB"/>
    <w:rsid w:val="00C30FAF"/>
    <w:rsid w:val="00C32FAA"/>
    <w:rsid w:val="00C35EA7"/>
    <w:rsid w:val="00C42170"/>
    <w:rsid w:val="00C4624C"/>
    <w:rsid w:val="00C5646E"/>
    <w:rsid w:val="00C62A26"/>
    <w:rsid w:val="00C72E62"/>
    <w:rsid w:val="00C81EFD"/>
    <w:rsid w:val="00C960DC"/>
    <w:rsid w:val="00CA2593"/>
    <w:rsid w:val="00CA2F7F"/>
    <w:rsid w:val="00CB17EA"/>
    <w:rsid w:val="00CB4DF0"/>
    <w:rsid w:val="00CC20FA"/>
    <w:rsid w:val="00CC5FAF"/>
    <w:rsid w:val="00CD3177"/>
    <w:rsid w:val="00D02C75"/>
    <w:rsid w:val="00D0540D"/>
    <w:rsid w:val="00D10E22"/>
    <w:rsid w:val="00D13D2C"/>
    <w:rsid w:val="00D168F7"/>
    <w:rsid w:val="00D217E1"/>
    <w:rsid w:val="00D34076"/>
    <w:rsid w:val="00D3540F"/>
    <w:rsid w:val="00D36FFF"/>
    <w:rsid w:val="00D377BD"/>
    <w:rsid w:val="00D52CDB"/>
    <w:rsid w:val="00D55B13"/>
    <w:rsid w:val="00D56900"/>
    <w:rsid w:val="00D60074"/>
    <w:rsid w:val="00D620F3"/>
    <w:rsid w:val="00D62196"/>
    <w:rsid w:val="00D637D4"/>
    <w:rsid w:val="00D66DCF"/>
    <w:rsid w:val="00D67D0E"/>
    <w:rsid w:val="00D72999"/>
    <w:rsid w:val="00D73C8E"/>
    <w:rsid w:val="00D752AC"/>
    <w:rsid w:val="00D77941"/>
    <w:rsid w:val="00D81974"/>
    <w:rsid w:val="00D832CF"/>
    <w:rsid w:val="00D841F7"/>
    <w:rsid w:val="00D85A51"/>
    <w:rsid w:val="00D87202"/>
    <w:rsid w:val="00D90B62"/>
    <w:rsid w:val="00DA2186"/>
    <w:rsid w:val="00DB1031"/>
    <w:rsid w:val="00DB287A"/>
    <w:rsid w:val="00DB3959"/>
    <w:rsid w:val="00DB624A"/>
    <w:rsid w:val="00DC286E"/>
    <w:rsid w:val="00DC2F94"/>
    <w:rsid w:val="00DC39AA"/>
    <w:rsid w:val="00DC6E0B"/>
    <w:rsid w:val="00DD0F2B"/>
    <w:rsid w:val="00DD3D9E"/>
    <w:rsid w:val="00DD7908"/>
    <w:rsid w:val="00DE4CC9"/>
    <w:rsid w:val="00DE611C"/>
    <w:rsid w:val="00DE732E"/>
    <w:rsid w:val="00DF15B2"/>
    <w:rsid w:val="00DF6151"/>
    <w:rsid w:val="00DF7D9B"/>
    <w:rsid w:val="00E1245E"/>
    <w:rsid w:val="00E12AB3"/>
    <w:rsid w:val="00E12F7C"/>
    <w:rsid w:val="00E13438"/>
    <w:rsid w:val="00E175C7"/>
    <w:rsid w:val="00E230A8"/>
    <w:rsid w:val="00E30AC5"/>
    <w:rsid w:val="00E371D1"/>
    <w:rsid w:val="00E42C13"/>
    <w:rsid w:val="00E4798C"/>
    <w:rsid w:val="00E64821"/>
    <w:rsid w:val="00E71ED8"/>
    <w:rsid w:val="00E73ABE"/>
    <w:rsid w:val="00E740C5"/>
    <w:rsid w:val="00E82297"/>
    <w:rsid w:val="00E963D1"/>
    <w:rsid w:val="00EA5F19"/>
    <w:rsid w:val="00EB018D"/>
    <w:rsid w:val="00EC5D33"/>
    <w:rsid w:val="00ED1C6A"/>
    <w:rsid w:val="00ED5FEC"/>
    <w:rsid w:val="00EE3F08"/>
    <w:rsid w:val="00EF04AC"/>
    <w:rsid w:val="00EF0847"/>
    <w:rsid w:val="00EF39FD"/>
    <w:rsid w:val="00F06842"/>
    <w:rsid w:val="00F107FD"/>
    <w:rsid w:val="00F11272"/>
    <w:rsid w:val="00F17CDE"/>
    <w:rsid w:val="00F22A4A"/>
    <w:rsid w:val="00F27022"/>
    <w:rsid w:val="00F41E9F"/>
    <w:rsid w:val="00F43242"/>
    <w:rsid w:val="00F5733A"/>
    <w:rsid w:val="00F62043"/>
    <w:rsid w:val="00F649A1"/>
    <w:rsid w:val="00F65B71"/>
    <w:rsid w:val="00F674F6"/>
    <w:rsid w:val="00F7155E"/>
    <w:rsid w:val="00F76F7D"/>
    <w:rsid w:val="00F87959"/>
    <w:rsid w:val="00F935F5"/>
    <w:rsid w:val="00FB2C4F"/>
    <w:rsid w:val="00FB64A8"/>
    <w:rsid w:val="00FC4ECD"/>
    <w:rsid w:val="00FD0E86"/>
    <w:rsid w:val="00FD1D6B"/>
    <w:rsid w:val="00FD21BF"/>
    <w:rsid w:val="00FD3398"/>
    <w:rsid w:val="00FE1A42"/>
    <w:rsid w:val="00FE5533"/>
    <w:rsid w:val="00FE6E47"/>
    <w:rsid w:val="00FF0E57"/>
    <w:rsid w:val="00FF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semiHidden/>
    <w:unhideWhenUsed/>
    <w:qFormat/>
    <w:rsid w:val="0000189C"/>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DA218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DB287A"/>
    <w:rPr>
      <w:color w:val="605E5C"/>
      <w:shd w:val="clear" w:color="auto" w:fill="E1DFDD"/>
    </w:rPr>
  </w:style>
  <w:style w:type="paragraph" w:styleId="Data">
    <w:name w:val="Date"/>
    <w:basedOn w:val="Normale"/>
    <w:next w:val="Normale"/>
    <w:link w:val="DataCarattere"/>
    <w:semiHidden/>
    <w:unhideWhenUsed/>
    <w:rsid w:val="00D67D0E"/>
  </w:style>
  <w:style w:type="character" w:customStyle="1" w:styleId="DataCarattere">
    <w:name w:val="Data Carattere"/>
    <w:basedOn w:val="Carpredefinitoparagrafo"/>
    <w:link w:val="Data"/>
    <w:semiHidden/>
    <w:rsid w:val="00D67D0E"/>
    <w:rPr>
      <w:lang w:eastAsia="en-US"/>
    </w:rPr>
  </w:style>
  <w:style w:type="character" w:styleId="Testosegnaposto">
    <w:name w:val="Placeholder Text"/>
    <w:basedOn w:val="Carpredefinitoparagrafo"/>
    <w:uiPriority w:val="99"/>
    <w:semiHidden/>
    <w:rsid w:val="0060753E"/>
    <w:rPr>
      <w:color w:val="666666"/>
    </w:rPr>
  </w:style>
  <w:style w:type="table" w:styleId="Grigliatabella">
    <w:name w:val="Table Grid"/>
    <w:basedOn w:val="Tabellanormale"/>
    <w:rsid w:val="0050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basedOn w:val="Carpredefinitoparagrafo"/>
    <w:link w:val="Titolo7"/>
    <w:semiHidden/>
    <w:rsid w:val="00DA2186"/>
    <w:rPr>
      <w:rFonts w:asciiTheme="majorHAnsi" w:eastAsiaTheme="majorEastAsia" w:hAnsiTheme="majorHAnsi" w:cstheme="majorBidi"/>
      <w:i/>
      <w:iCs/>
      <w:color w:val="243F60" w:themeColor="accent1" w:themeShade="7F"/>
      <w:lang w:eastAsia="en-US"/>
    </w:rPr>
  </w:style>
  <w:style w:type="paragraph" w:customStyle="1" w:styleId="Figure">
    <w:name w:val="Figure"/>
    <w:basedOn w:val="Titolo6"/>
    <w:qFormat/>
    <w:rsid w:val="0000189C"/>
    <w:pPr>
      <w:keepNext w:val="0"/>
      <w:keepLines w:val="0"/>
      <w:widowControl w:val="0"/>
      <w:kinsoku w:val="0"/>
      <w:overflowPunct w:val="0"/>
      <w:autoSpaceDE w:val="0"/>
      <w:autoSpaceDN w:val="0"/>
      <w:adjustRightInd w:val="0"/>
      <w:snapToGrid w:val="0"/>
      <w:spacing w:before="0" w:after="240"/>
      <w:jc w:val="both"/>
    </w:pPr>
    <w:rPr>
      <w:rFonts w:ascii="Times New Roman" w:eastAsia="Times New Roman" w:hAnsi="Times New Roman" w:cs="Times New Roman"/>
      <w:color w:val="000000" w:themeColor="text1"/>
      <w:kern w:val="2"/>
      <w:sz w:val="24"/>
      <w:szCs w:val="24"/>
      <w:lang w:eastAsia="zh-CN"/>
      <w14:ligatures w14:val="standardContextual"/>
    </w:rPr>
  </w:style>
  <w:style w:type="character" w:customStyle="1" w:styleId="Titolo6Carattere">
    <w:name w:val="Titolo 6 Carattere"/>
    <w:basedOn w:val="Carpredefinitoparagrafo"/>
    <w:link w:val="Titolo6"/>
    <w:semiHidden/>
    <w:rsid w:val="0000189C"/>
    <w:rPr>
      <w:rFonts w:asciiTheme="majorHAnsi" w:eastAsiaTheme="majorEastAsia" w:hAnsiTheme="majorHAnsi" w:cstheme="majorBidi"/>
      <w:color w:val="243F60" w:themeColor="accent1" w:themeShade="7F"/>
      <w:lang w:eastAsia="en-US"/>
    </w:rPr>
  </w:style>
  <w:style w:type="character" w:customStyle="1" w:styleId="apple-converted-space">
    <w:name w:val="apple-converted-space"/>
    <w:basedOn w:val="Carpredefinitoparagrafo"/>
    <w:rsid w:val="001D54D4"/>
  </w:style>
  <w:style w:type="paragraph" w:styleId="Revisione">
    <w:name w:val="Revision"/>
    <w:hidden/>
    <w:uiPriority w:val="99"/>
    <w:semiHidden/>
    <w:rsid w:val="00B339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e.li-2@manchester.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BB06-76AB-4930-A10C-6E1DE367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2617</Words>
  <Characters>14923</Characters>
  <Application>Microsoft Office Word</Application>
  <DocSecurity>0</DocSecurity>
  <Lines>124</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2024-02-15T09:07:00Z</dcterms:created>
  <dcterms:modified xsi:type="dcterms:W3CDTF">2024-02-15T09:07:00Z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