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451C29AC" w:rsidR="00DD3D9E" w:rsidRPr="00B4388F" w:rsidRDefault="00985E22">
      <w:pPr>
        <w:pStyle w:val="Els-Title"/>
        <w:rPr>
          <w:color w:val="000000" w:themeColor="text1"/>
        </w:rPr>
      </w:pPr>
      <w:bookmarkStart w:id="0" w:name="_GoBack"/>
      <w:bookmarkEnd w:id="0"/>
      <w:r>
        <w:rPr>
          <w:color w:val="000000" w:themeColor="text1"/>
        </w:rPr>
        <w:t xml:space="preserve">Multiphase compartment modelling and systems identification of a U-loop </w:t>
      </w:r>
      <w:r w:rsidR="005F6EB0">
        <w:rPr>
          <w:color w:val="000000" w:themeColor="text1"/>
        </w:rPr>
        <w:t>reactor for continuous single cell protein production</w:t>
      </w:r>
    </w:p>
    <w:p w14:paraId="144DE680" w14:textId="50EA258E" w:rsidR="00DD3D9E" w:rsidRPr="00BB29C2" w:rsidRDefault="000B018E" w:rsidP="000B018E">
      <w:pPr>
        <w:pStyle w:val="Els-Author"/>
        <w:jc w:val="both"/>
        <w:rPr>
          <w:lang w:val="en-US"/>
        </w:rPr>
      </w:pPr>
      <w:r w:rsidRPr="00BB29C2">
        <w:rPr>
          <w:lang w:val="en-US"/>
        </w:rPr>
        <w:t>Johan Le Ne</w:t>
      </w:r>
      <w:r w:rsidR="007177D5" w:rsidRPr="00BB29C2">
        <w:rPr>
          <w:lang w:val="en-US"/>
        </w:rPr>
        <w:t>pvou De Carfort</w:t>
      </w:r>
      <w:r w:rsidR="007177D5" w:rsidRPr="00BB29C2">
        <w:rPr>
          <w:vertAlign w:val="superscript"/>
          <w:lang w:val="en-US"/>
        </w:rPr>
        <w:t>a</w:t>
      </w:r>
      <w:r w:rsidR="007177D5" w:rsidRPr="00BB29C2">
        <w:rPr>
          <w:lang w:val="en-US"/>
        </w:rPr>
        <w:t>, Tiago Pinto</w:t>
      </w:r>
      <w:r w:rsidR="007177D5" w:rsidRPr="00BB29C2">
        <w:rPr>
          <w:vertAlign w:val="superscript"/>
          <w:lang w:val="en-US"/>
        </w:rPr>
        <w:t>b</w:t>
      </w:r>
      <w:r w:rsidR="007177D5" w:rsidRPr="00BB29C2">
        <w:rPr>
          <w:lang w:val="en-US"/>
        </w:rPr>
        <w:t>, U</w:t>
      </w:r>
      <w:r w:rsidR="00BB29C2" w:rsidRPr="00BB29C2">
        <w:rPr>
          <w:lang w:val="en-US"/>
        </w:rPr>
        <w:t>lrich Krühne</w:t>
      </w:r>
      <w:r w:rsidR="00BB29C2" w:rsidRPr="00BB29C2">
        <w:rPr>
          <w:vertAlign w:val="superscript"/>
          <w:lang w:val="en-US"/>
        </w:rPr>
        <w:t>a</w:t>
      </w:r>
      <w:r w:rsidR="00CC78C2">
        <w:rPr>
          <w:vertAlign w:val="superscript"/>
          <w:lang w:val="en-US"/>
        </w:rPr>
        <w:t>*</w:t>
      </w:r>
    </w:p>
    <w:p w14:paraId="738C4960" w14:textId="77777777" w:rsidR="00B12337" w:rsidRDefault="00BB29C2">
      <w:pPr>
        <w:pStyle w:val="Els-Affiliation"/>
      </w:pPr>
      <w:r>
        <w:rPr>
          <w:vertAlign w:val="superscript"/>
        </w:rPr>
        <w:t>a</w:t>
      </w:r>
      <w:r w:rsidR="00DB0B2F">
        <w:t>PROSYS, Department of Chemical and Biochemical Engineering, Technical University of Denmark</w:t>
      </w:r>
      <w:r w:rsidR="00B12337">
        <w:t>, Sølvtofts Plads Building 228A, Kongens Lyngby, Denmark</w:t>
      </w:r>
    </w:p>
    <w:p w14:paraId="7DCC7D1C" w14:textId="28E889B1" w:rsidR="004C5748" w:rsidRDefault="004C5748">
      <w:pPr>
        <w:pStyle w:val="Els-Affiliation"/>
      </w:pPr>
      <w:r>
        <w:rPr>
          <w:vertAlign w:val="superscript"/>
        </w:rPr>
        <w:t>b</w:t>
      </w:r>
      <w:r>
        <w:t>R&amp;D Department, UNIBIO A/S, Roskilde, Denmark</w:t>
      </w:r>
    </w:p>
    <w:p w14:paraId="144DE683" w14:textId="53FC76AF" w:rsidR="008D2649" w:rsidRPr="00A94774" w:rsidRDefault="003E58A2" w:rsidP="008D2649">
      <w:pPr>
        <w:pStyle w:val="Els-Affiliation"/>
        <w:spacing w:after="120"/>
      </w:pPr>
      <w:r>
        <w:t>u</w:t>
      </w:r>
      <w:r w:rsidR="004C5748">
        <w:t>lkr@</w:t>
      </w:r>
      <w:r>
        <w:t>kt.dtu.dk</w:t>
      </w:r>
    </w:p>
    <w:p w14:paraId="144DE684" w14:textId="77777777" w:rsidR="008D2649" w:rsidRDefault="008D2649" w:rsidP="008D2649">
      <w:pPr>
        <w:pStyle w:val="Els-Abstract"/>
      </w:pPr>
      <w:r>
        <w:t>Abstract</w:t>
      </w:r>
    </w:p>
    <w:p w14:paraId="0BE847DF" w14:textId="65B1F1D7" w:rsidR="009B33DF" w:rsidRPr="009B33DF" w:rsidRDefault="009B33DF" w:rsidP="009B33DF">
      <w:pPr>
        <w:pStyle w:val="Els-body-text"/>
        <w:spacing w:after="120"/>
        <w:rPr>
          <w:lang w:val="en-GB"/>
        </w:rPr>
      </w:pPr>
      <w:r>
        <w:t xml:space="preserve">In this study, a multiphase compartment model for U-loop bioreactors is proposed and applied to a </w:t>
      </w:r>
      <w:r w:rsidR="00EB2D6F">
        <w:t>5.5</w:t>
      </w:r>
      <w:r w:rsidRPr="00A37FEC">
        <w:t xml:space="preserve"> </w:t>
      </w:r>
      <w:r w:rsidR="00A37FEC" w:rsidRPr="00A37FEC">
        <w:t>[</w:t>
      </w:r>
      <m:oMath>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00A37FEC">
        <w:t>]</w:t>
      </w:r>
      <w:r>
        <w:t xml:space="preserve"> pilot scale U-loop. The developed compartment model that includes the material balance of multiple compounds in the gas and liquid phases as well as interfacial mass transfer is coupled with the microbial biokinetics to simulate the fermentation process.  The model inputs and outputs are </w:t>
      </w:r>
      <w:r w:rsidR="00BA4C6F">
        <w:t>identified in terms of control systems</w:t>
      </w:r>
      <w:r>
        <w:t>, and the model is linearized around industrially relevant operating conditions. The linearized system is identified in terms of relative gain</w:t>
      </w:r>
      <w:r w:rsidR="00AF6D68">
        <w:t xml:space="preserve"> and a linear state-space model is fitted</w:t>
      </w:r>
      <w:r w:rsidR="00417F43">
        <w:t xml:space="preserve">. </w:t>
      </w:r>
    </w:p>
    <w:p w14:paraId="144DE687" w14:textId="71104CE9" w:rsidR="008D2649" w:rsidRDefault="008D2649" w:rsidP="008D2649">
      <w:pPr>
        <w:pStyle w:val="Els-body-text"/>
        <w:spacing w:after="120"/>
        <w:rPr>
          <w:lang w:val="en-GB"/>
        </w:rPr>
      </w:pPr>
      <w:r>
        <w:rPr>
          <w:b/>
          <w:bCs/>
          <w:lang w:val="en-GB"/>
        </w:rPr>
        <w:t>Keywords</w:t>
      </w:r>
      <w:r>
        <w:rPr>
          <w:lang w:val="en-GB"/>
        </w:rPr>
        <w:t xml:space="preserve">: </w:t>
      </w:r>
      <w:r w:rsidR="00561A45">
        <w:rPr>
          <w:lang w:val="en-GB"/>
        </w:rPr>
        <w:t>Compartment model, Multiphase, Bioreactor, Process control</w:t>
      </w:r>
      <w:r>
        <w:rPr>
          <w:lang w:val="en-GB"/>
        </w:rPr>
        <w:t>.</w:t>
      </w:r>
    </w:p>
    <w:p w14:paraId="144DE689" w14:textId="03B45598" w:rsidR="008D2649" w:rsidRDefault="007C76D7" w:rsidP="008D2649">
      <w:pPr>
        <w:pStyle w:val="Els-1storder-head"/>
      </w:pPr>
      <w:r>
        <w:t>Introduction</w:t>
      </w:r>
    </w:p>
    <w:p w14:paraId="189070BB" w14:textId="169D41A7" w:rsidR="004526D3" w:rsidRDefault="00AB7D3D" w:rsidP="008D2649">
      <w:pPr>
        <w:pStyle w:val="Els-body-text"/>
      </w:pPr>
      <w:r>
        <w:t xml:space="preserve">Single Cell Protein (SCP) </w:t>
      </w:r>
      <w:r w:rsidR="00A14115">
        <w:t>stands as</w:t>
      </w:r>
      <w:r w:rsidR="003E4237">
        <w:t xml:space="preserve"> a promising </w:t>
      </w:r>
      <w:r w:rsidR="0001649B">
        <w:t xml:space="preserve">alternative to </w:t>
      </w:r>
      <w:r w:rsidR="009B1F6E">
        <w:t>traditional protein sources to mee</w:t>
      </w:r>
      <w:r w:rsidR="00A96E4B">
        <w:t xml:space="preserve">t the growing global demand for sustainable </w:t>
      </w:r>
      <w:r w:rsidR="00825D45">
        <w:t>and high</w:t>
      </w:r>
      <w:r w:rsidR="00C0244F">
        <w:t>-</w:t>
      </w:r>
      <w:r w:rsidR="00825D45">
        <w:t xml:space="preserve">quality proteins. </w:t>
      </w:r>
      <w:r w:rsidR="002C65B8">
        <w:t>With a</w:t>
      </w:r>
      <w:r w:rsidR="00574BAF">
        <w:t xml:space="preserve"> growing world population and increasing </w:t>
      </w:r>
      <w:r w:rsidR="00910FFF">
        <w:t>environmental concern</w:t>
      </w:r>
      <w:r w:rsidR="002C65B8">
        <w:t xml:space="preserve">, the exploration of alternative </w:t>
      </w:r>
      <w:r w:rsidR="005911FB">
        <w:t xml:space="preserve">protein sources has gained significant attention. </w:t>
      </w:r>
      <w:r w:rsidR="0081629D">
        <w:t>SCP offers a</w:t>
      </w:r>
      <w:r w:rsidR="0013326E">
        <w:t>n attractive solution</w:t>
      </w:r>
      <w:r w:rsidR="00A37891">
        <w:t>, using cheap and available energy and carbon sources</w:t>
      </w:r>
      <w:r w:rsidR="00DE1E9E">
        <w:t xml:space="preserve">, and having a relatively low environmental footprint compared to traditional protein </w:t>
      </w:r>
      <w:r w:rsidR="00EF3006">
        <w:t>sources (animal</w:t>
      </w:r>
      <w:r w:rsidR="00F33683">
        <w:t xml:space="preserve">, </w:t>
      </w:r>
      <w:r w:rsidR="00EF3006">
        <w:t>vegetal)</w:t>
      </w:r>
      <w:r w:rsidR="00DE5F00">
        <w:t xml:space="preserve"> [1]</w:t>
      </w:r>
      <w:r w:rsidR="00EF3006">
        <w:t>.</w:t>
      </w:r>
      <w:r w:rsidR="008F4B4A">
        <w:t xml:space="preserve"> </w:t>
      </w:r>
    </w:p>
    <w:p w14:paraId="3399B8C7" w14:textId="15966975" w:rsidR="007D65A0" w:rsidRDefault="002307CC" w:rsidP="008D2649">
      <w:pPr>
        <w:pStyle w:val="Els-body-text"/>
      </w:pPr>
      <w:r>
        <w:t xml:space="preserve">It has been shown that SCP can be </w:t>
      </w:r>
      <w:r w:rsidR="001A3A28">
        <w:t xml:space="preserve">produced through the fermentation of </w:t>
      </w:r>
      <w:r w:rsidR="001A3A28" w:rsidRPr="00E30E56">
        <w:rPr>
          <w:i/>
          <w:iCs/>
        </w:rPr>
        <w:t>Methylococcus</w:t>
      </w:r>
      <w:r w:rsidR="001A3A28">
        <w:t xml:space="preserve"> </w:t>
      </w:r>
      <w:r w:rsidR="001A3A28" w:rsidRPr="00E30E56">
        <w:rPr>
          <w:i/>
          <w:iCs/>
        </w:rPr>
        <w:t>Capsulatus</w:t>
      </w:r>
      <w:r w:rsidR="001A3A28">
        <w:t xml:space="preserve">, using </w:t>
      </w:r>
      <w:r w:rsidR="00475B24">
        <w:t xml:space="preserve">methane as </w:t>
      </w:r>
      <w:r w:rsidR="00F33683">
        <w:t>the main</w:t>
      </w:r>
      <w:r w:rsidR="00475B24">
        <w:t xml:space="preserve"> carbon source</w:t>
      </w:r>
      <w:r w:rsidR="00C60AA8">
        <w:t xml:space="preserve"> [2]</w:t>
      </w:r>
      <w:r w:rsidR="00475B24">
        <w:t>.</w:t>
      </w:r>
      <w:r w:rsidR="00F33683">
        <w:t xml:space="preserve"> </w:t>
      </w:r>
      <w:r w:rsidR="0045003B">
        <w:t xml:space="preserve">Although SCP </w:t>
      </w:r>
      <w:r w:rsidR="00091D7A">
        <w:t xml:space="preserve">has the potential to </w:t>
      </w:r>
      <w:r w:rsidR="00AC3127">
        <w:t>be used as a more sustainable protein source, the manufacturing of such proteins</w:t>
      </w:r>
      <w:r w:rsidR="00527D6D">
        <w:t xml:space="preserve"> presents </w:t>
      </w:r>
      <w:r w:rsidR="006C07D3">
        <w:t>some</w:t>
      </w:r>
      <w:r w:rsidR="00527D6D">
        <w:t xml:space="preserve"> </w:t>
      </w:r>
      <w:r w:rsidR="00AC7067">
        <w:t xml:space="preserve">engineering </w:t>
      </w:r>
      <w:r w:rsidR="00527D6D">
        <w:t xml:space="preserve">challenges related to </w:t>
      </w:r>
      <w:r w:rsidR="00AC7067">
        <w:t xml:space="preserve">the complex metabolism of </w:t>
      </w:r>
      <w:r w:rsidR="003A49E9">
        <w:t>methano</w:t>
      </w:r>
      <w:r w:rsidR="00091489">
        <w:t>trophic microorganisms</w:t>
      </w:r>
      <w:r w:rsidR="003F6DAC">
        <w:t xml:space="preserve"> [3]</w:t>
      </w:r>
      <w:r w:rsidR="003A49E9">
        <w:t>,</w:t>
      </w:r>
      <w:r w:rsidR="00091489">
        <w:t xml:space="preserve"> and the high heat and mass transfer </w:t>
      </w:r>
      <w:r w:rsidR="009F632D">
        <w:t xml:space="preserve">demand, that cannot be reached </w:t>
      </w:r>
      <w:r w:rsidR="0075462E">
        <w:t>using conventional bioreactors</w:t>
      </w:r>
      <w:r w:rsidR="003F6DAC">
        <w:t xml:space="preserve"> [2]</w:t>
      </w:r>
      <w:r w:rsidR="0075462E">
        <w:t xml:space="preserve">. </w:t>
      </w:r>
      <w:r w:rsidR="0040096F">
        <w:t xml:space="preserve"> </w:t>
      </w:r>
      <w:r w:rsidR="00FB0436">
        <w:t xml:space="preserve">Recent work has provided </w:t>
      </w:r>
      <w:r w:rsidR="0000792D">
        <w:t>insight into the complex reaction kinetics through th</w:t>
      </w:r>
      <w:r w:rsidR="001F5701">
        <w:t xml:space="preserve">e study of </w:t>
      </w:r>
      <w:proofErr w:type="spellStart"/>
      <w:r w:rsidR="009B2337">
        <w:t>cometabolic</w:t>
      </w:r>
      <w:proofErr w:type="spellEnd"/>
      <w:r w:rsidR="009B2337">
        <w:t xml:space="preserve"> processes and</w:t>
      </w:r>
      <w:r w:rsidR="001F5701">
        <w:t xml:space="preserve"> full genome scale metabolic model</w:t>
      </w:r>
      <w:r w:rsidR="002709CB">
        <w:t xml:space="preserve"> of the microorganism</w:t>
      </w:r>
      <w:r w:rsidR="00F42FAB">
        <w:t xml:space="preserve"> [4</w:t>
      </w:r>
      <w:r w:rsidR="008B7211">
        <w:t>,5</w:t>
      </w:r>
      <w:r w:rsidR="00F42FAB">
        <w:t>]</w:t>
      </w:r>
      <w:r w:rsidR="003C4E35">
        <w:t xml:space="preserve">, and </w:t>
      </w:r>
      <w:r w:rsidR="007C3C04">
        <w:t xml:space="preserve">it has been shown </w:t>
      </w:r>
      <w:r w:rsidR="002E448F">
        <w:t xml:space="preserve">that </w:t>
      </w:r>
      <w:r w:rsidR="00943416">
        <w:t xml:space="preserve">U-loop </w:t>
      </w:r>
      <w:r w:rsidR="00B444F1">
        <w:t>bioreactors can</w:t>
      </w:r>
      <w:r w:rsidR="00943416">
        <w:t xml:space="preserve"> </w:t>
      </w:r>
      <w:r w:rsidR="00B444F1">
        <w:t>be used to overcome the heat and mass transfer limitations</w:t>
      </w:r>
      <w:r w:rsidR="008B7211">
        <w:t xml:space="preserve"> [6</w:t>
      </w:r>
      <w:r w:rsidR="00ED0776">
        <w:t>,7</w:t>
      </w:r>
      <w:r w:rsidR="008B7211">
        <w:t>]</w:t>
      </w:r>
      <w:r w:rsidR="00B444F1">
        <w:t>.</w:t>
      </w:r>
      <w:r w:rsidR="00027B47">
        <w:t xml:space="preserve"> </w:t>
      </w:r>
      <w:r w:rsidR="00A32D4B">
        <w:t>T</w:t>
      </w:r>
      <w:r w:rsidR="0054080F">
        <w:t xml:space="preserve">he operation </w:t>
      </w:r>
      <w:r w:rsidR="00DA1EF6">
        <w:t xml:space="preserve">of continuous </w:t>
      </w:r>
      <w:r w:rsidR="00C04498">
        <w:t>large-scale</w:t>
      </w:r>
      <w:r w:rsidR="00DA1EF6">
        <w:t xml:space="preserve"> productions </w:t>
      </w:r>
      <w:r w:rsidR="001E3871">
        <w:t>is, however,</w:t>
      </w:r>
      <w:r w:rsidR="000569B9">
        <w:t xml:space="preserve"> limited by the </w:t>
      </w:r>
      <w:r w:rsidR="000D009E">
        <w:t>complex process dynamics</w:t>
      </w:r>
      <w:r w:rsidR="001C6D42">
        <w:t xml:space="preserve"> arising from </w:t>
      </w:r>
      <w:r w:rsidR="00AE211F">
        <w:t>the inhomogeneous</w:t>
      </w:r>
      <w:r w:rsidR="00FB44CF">
        <w:t xml:space="preserve"> process</w:t>
      </w:r>
      <w:r w:rsidR="00AE211F">
        <w:t xml:space="preserve"> conditions </w:t>
      </w:r>
      <w:r w:rsidR="00FB44CF">
        <w:t>in a U-loop reactor.</w:t>
      </w:r>
    </w:p>
    <w:p w14:paraId="144DE68B" w14:textId="79474F7C" w:rsidR="008D2649" w:rsidRDefault="00036284" w:rsidP="008D2649">
      <w:pPr>
        <w:pStyle w:val="Els-body-text"/>
      </w:pPr>
      <w:r>
        <w:t xml:space="preserve">This study presents a dynamic numerical model </w:t>
      </w:r>
      <w:r w:rsidR="00C200F5">
        <w:t xml:space="preserve">of </w:t>
      </w:r>
      <w:r w:rsidR="001F18B5" w:rsidRPr="00DF6895">
        <w:rPr>
          <w:i/>
          <w:iCs/>
        </w:rPr>
        <w:t>Methylococcus Capsulatus</w:t>
      </w:r>
      <w:r w:rsidR="001F18B5">
        <w:t xml:space="preserve"> cultivation </w:t>
      </w:r>
      <w:r w:rsidR="00273EE5">
        <w:t xml:space="preserve">in a U-loop reactor, </w:t>
      </w:r>
      <w:r w:rsidR="00562E50">
        <w:t xml:space="preserve">including </w:t>
      </w:r>
      <w:r w:rsidR="00BA2A35">
        <w:t xml:space="preserve">a reduced biokinetic model of </w:t>
      </w:r>
      <w:r w:rsidR="00CA2613">
        <w:t>the microorganism</w:t>
      </w:r>
      <w:r w:rsidR="003B388A">
        <w:t xml:space="preserve"> and </w:t>
      </w:r>
      <w:r w:rsidR="00DF6895">
        <w:t>a</w:t>
      </w:r>
      <w:r w:rsidR="003B388A">
        <w:t xml:space="preserve"> gas-liquid hydrodynamic</w:t>
      </w:r>
      <w:r w:rsidR="00CA2613">
        <w:t xml:space="preserve"> </w:t>
      </w:r>
      <w:r w:rsidR="00587CD2">
        <w:t xml:space="preserve">model of a U-loop. </w:t>
      </w:r>
      <w:r w:rsidR="005817E5">
        <w:t xml:space="preserve">The purpose is to use the combined model to simulate </w:t>
      </w:r>
      <w:r w:rsidR="00933C38">
        <w:t>the complex</w:t>
      </w:r>
      <w:r w:rsidR="005817E5">
        <w:t xml:space="preserve"> process dynamics</w:t>
      </w:r>
      <w:r w:rsidR="00933C38">
        <w:t xml:space="preserve"> and understand </w:t>
      </w:r>
      <w:r w:rsidR="00821FB9">
        <w:t xml:space="preserve">how to maintain the desired </w:t>
      </w:r>
      <w:r w:rsidR="004425DD">
        <w:t xml:space="preserve">operating </w:t>
      </w:r>
      <w:r w:rsidR="00821FB9">
        <w:t xml:space="preserve">conditions during </w:t>
      </w:r>
      <w:r w:rsidR="001E3871">
        <w:t>continuous</w:t>
      </w:r>
      <w:r w:rsidR="00821FB9">
        <w:t xml:space="preserve"> production. </w:t>
      </w:r>
    </w:p>
    <w:p w14:paraId="7D44A21D" w14:textId="256A2999" w:rsidR="0021236E" w:rsidRDefault="00BF0FFA" w:rsidP="0021236E">
      <w:pPr>
        <w:pStyle w:val="Els-1storder-head"/>
      </w:pPr>
      <w:r>
        <w:lastRenderedPageBreak/>
        <w:t>Materials &amp; Methods</w:t>
      </w:r>
    </w:p>
    <w:p w14:paraId="1FA05156" w14:textId="7D817327" w:rsidR="00CF762A" w:rsidRDefault="001718F6" w:rsidP="00CF762A">
      <w:pPr>
        <w:pStyle w:val="Els-2ndorder-head"/>
      </w:pPr>
      <w:r>
        <w:t xml:space="preserve">Biological </w:t>
      </w:r>
      <w:r w:rsidR="00CF762A">
        <w:t>Model</w:t>
      </w:r>
    </w:p>
    <w:p w14:paraId="1FAAAC79" w14:textId="57859F2D" w:rsidR="0026170B" w:rsidRDefault="00514DD4" w:rsidP="00A76894">
      <w:pPr>
        <w:pStyle w:val="Els-body-text"/>
      </w:pPr>
      <w:r>
        <w:t xml:space="preserve">The applied biological model </w:t>
      </w:r>
      <w:r w:rsidR="00010CD6">
        <w:t>is a simplified Monod type kinetic model describing the growth rate</w:t>
      </w:r>
      <w:r w:rsidR="00DC31EA">
        <w:t xml:space="preserve"> accounting for the substrate limitations. The production and consumption rates of </w:t>
      </w:r>
      <w:r w:rsidR="00247F96">
        <w:t xml:space="preserve">products and substrates determined from the </w:t>
      </w:r>
      <w:r w:rsidR="0026170B">
        <w:t>reaction yields. The overall reaction is described in eq. (1)</w:t>
      </w:r>
      <w:r w:rsidR="00916B48">
        <w:t xml:space="preserve">, and the microbial specific growth rate </w:t>
      </w:r>
      <w:r w:rsidR="00D57D30">
        <w:t>mu in eq. (2)</w:t>
      </w:r>
      <w:r w:rsidR="00A53B3C">
        <w:t>.</w:t>
      </w:r>
    </w:p>
    <w:tbl>
      <w:tblPr>
        <w:tblW w:w="7103" w:type="dxa"/>
        <w:tblLook w:val="04A0" w:firstRow="1" w:lastRow="0" w:firstColumn="1" w:lastColumn="0" w:noHBand="0" w:noVBand="1"/>
      </w:tblPr>
      <w:tblGrid>
        <w:gridCol w:w="6137"/>
        <w:gridCol w:w="966"/>
      </w:tblGrid>
      <w:tr w:rsidR="0075609F" w:rsidRPr="00A94774" w14:paraId="3717E640" w14:textId="77777777" w:rsidTr="00C359C7">
        <w:trPr>
          <w:trHeight w:val="179"/>
        </w:trPr>
        <w:tc>
          <w:tcPr>
            <w:tcW w:w="6136" w:type="dxa"/>
            <w:shd w:val="clear" w:color="auto" w:fill="auto"/>
            <w:vAlign w:val="center"/>
          </w:tcPr>
          <w:p w14:paraId="05412494" w14:textId="384497B5" w:rsidR="0075609F" w:rsidRPr="00981D0A" w:rsidRDefault="00981D0A" w:rsidP="006231A3">
            <w:pPr>
              <w:pStyle w:val="Els-body-text"/>
              <w:spacing w:before="120" w:after="120" w:line="264" w:lineRule="auto"/>
              <w:rPr>
                <w:iCs/>
                <w:lang w:val="en-GB"/>
              </w:rPr>
            </w:pPr>
            <m:oMath>
              <m:r>
                <m:rPr>
                  <m:sty m:val="p"/>
                </m:rPr>
                <w:rPr>
                  <w:rFonts w:ascii="Cambria Math" w:hAnsi="Cambria Math"/>
                  <w:lang w:val="en-GB"/>
                </w:rPr>
                <m:t>C</m:t>
              </m:r>
              <m:sSub>
                <m:sSubPr>
                  <m:ctrlPr>
                    <w:rPr>
                      <w:rFonts w:ascii="Cambria Math" w:hAnsi="Cambria Math"/>
                      <w:iCs/>
                      <w:lang w:val="en-GB"/>
                    </w:rPr>
                  </m:ctrlPr>
                </m:sSubPr>
                <m:e>
                  <m:r>
                    <m:rPr>
                      <m:sty m:val="p"/>
                    </m:rPr>
                    <w:rPr>
                      <w:rFonts w:ascii="Cambria Math" w:hAnsi="Cambria Math"/>
                      <w:lang w:val="en-GB"/>
                    </w:rPr>
                    <m:t>H</m:t>
                  </m:r>
                </m:e>
                <m:sub>
                  <m:r>
                    <m:rPr>
                      <m:sty m:val="p"/>
                    </m:rPr>
                    <w:rPr>
                      <w:rFonts w:ascii="Cambria Math" w:hAnsi="Cambria Math"/>
                      <w:lang w:val="en-GB"/>
                    </w:rPr>
                    <m:t>4</m:t>
                  </m:r>
                </m:sub>
              </m:sSub>
              <m:r>
                <m:rPr>
                  <m:sty m:val="p"/>
                </m:rPr>
                <w:rPr>
                  <w:rFonts w:ascii="Cambria Math" w:hAnsi="Cambria Math"/>
                  <w:lang w:val="en-GB"/>
                </w:rPr>
                <m:t>+1.453</m:t>
              </m:r>
              <m:sSub>
                <m:sSubPr>
                  <m:ctrlPr>
                    <w:rPr>
                      <w:rFonts w:ascii="Cambria Math" w:hAnsi="Cambria Math"/>
                      <w:iCs/>
                      <w:lang w:val="en-GB"/>
                    </w:rPr>
                  </m:ctrlPr>
                </m:sSubPr>
                <m:e>
                  <m:r>
                    <m:rPr>
                      <m:sty m:val="p"/>
                    </m:rPr>
                    <w:rPr>
                      <w:rFonts w:ascii="Cambria Math" w:hAnsi="Cambria Math"/>
                      <w:lang w:val="en-GB"/>
                    </w:rPr>
                    <m:t>O</m:t>
                  </m:r>
                </m:e>
                <m:sub>
                  <m:r>
                    <m:rPr>
                      <m:sty m:val="p"/>
                    </m:rPr>
                    <w:rPr>
                      <w:rFonts w:ascii="Cambria Math" w:hAnsi="Cambria Math"/>
                      <w:lang w:val="en-GB"/>
                    </w:rPr>
                    <m:t>2</m:t>
                  </m:r>
                </m:sub>
              </m:sSub>
              <m:r>
                <m:rPr>
                  <m:sty m:val="p"/>
                </m:rPr>
                <w:rPr>
                  <w:rFonts w:ascii="Cambria Math" w:hAnsi="Cambria Math"/>
                  <w:lang w:val="en-GB"/>
                </w:rPr>
                <m:t>+0.1N</m:t>
              </m:r>
              <m:sSubSup>
                <m:sSubSupPr>
                  <m:ctrlPr>
                    <w:rPr>
                      <w:rFonts w:ascii="Cambria Math" w:hAnsi="Cambria Math"/>
                      <w:iCs/>
                      <w:lang w:val="en-GB"/>
                    </w:rPr>
                  </m:ctrlPr>
                </m:sSubSupPr>
                <m:e>
                  <m:r>
                    <m:rPr>
                      <m:sty m:val="p"/>
                    </m:rPr>
                    <w:rPr>
                      <w:rFonts w:ascii="Cambria Math" w:hAnsi="Cambria Math"/>
                      <w:lang w:val="en-GB"/>
                    </w:rPr>
                    <m:t>H</m:t>
                  </m:r>
                </m:e>
                <m:sub>
                  <m:r>
                    <m:rPr>
                      <m:sty m:val="p"/>
                    </m:rPr>
                    <w:rPr>
                      <w:rFonts w:ascii="Cambria Math" w:hAnsi="Cambria Math"/>
                      <w:lang w:val="en-GB"/>
                    </w:rPr>
                    <m:t>4</m:t>
                  </m:r>
                </m:sub>
                <m:sup>
                  <m:r>
                    <m:rPr>
                      <m:sty m:val="p"/>
                    </m:rPr>
                    <w:rPr>
                      <w:rFonts w:ascii="Cambria Math" w:hAnsi="Cambria Math"/>
                      <w:lang w:val="en-GB"/>
                    </w:rPr>
                    <m:t>+</m:t>
                  </m:r>
                </m:sup>
              </m:sSubSup>
              <m:r>
                <m:rPr>
                  <m:sty m:val="p"/>
                </m:rPr>
                <w:rPr>
                  <w:rFonts w:ascii="Cambria Math" w:hAnsi="Cambria Math"/>
                  <w:lang w:val="en-GB"/>
                </w:rPr>
                <m:t>→0.52 X+0.48 C</m:t>
              </m:r>
              <m:sSub>
                <m:sSubPr>
                  <m:ctrlPr>
                    <w:rPr>
                      <w:rFonts w:ascii="Cambria Math" w:hAnsi="Cambria Math"/>
                      <w:iCs/>
                      <w:lang w:val="en-GB"/>
                    </w:rPr>
                  </m:ctrlPr>
                </m:sSubPr>
                <m:e>
                  <m:r>
                    <m:rPr>
                      <m:sty m:val="p"/>
                    </m:rPr>
                    <w:rPr>
                      <w:rFonts w:ascii="Cambria Math" w:hAnsi="Cambria Math"/>
                      <w:lang w:val="en-GB"/>
                    </w:rPr>
                    <m:t>O</m:t>
                  </m:r>
                </m:e>
                <m:sub>
                  <m:r>
                    <m:rPr>
                      <m:sty m:val="p"/>
                    </m:rPr>
                    <w:rPr>
                      <w:rFonts w:ascii="Cambria Math" w:hAnsi="Cambria Math"/>
                      <w:lang w:val="en-GB"/>
                    </w:rPr>
                    <m:t>2</m:t>
                  </m:r>
                </m:sub>
              </m:sSub>
            </m:oMath>
            <w:r w:rsidR="002E2D3C">
              <w:rPr>
                <w:iCs/>
                <w:lang w:val="en-GB"/>
              </w:rPr>
              <w:t xml:space="preserve"> </w:t>
            </w:r>
          </w:p>
        </w:tc>
        <w:tc>
          <w:tcPr>
            <w:tcW w:w="966" w:type="dxa"/>
            <w:shd w:val="clear" w:color="auto" w:fill="auto"/>
            <w:vAlign w:val="center"/>
          </w:tcPr>
          <w:p w14:paraId="2F24EFFF" w14:textId="77777777" w:rsidR="0075609F" w:rsidRPr="00A94774" w:rsidRDefault="0075609F" w:rsidP="006231A3">
            <w:pPr>
              <w:pStyle w:val="Els-body-text"/>
              <w:spacing w:before="120" w:after="120" w:line="264" w:lineRule="auto"/>
              <w:jc w:val="right"/>
              <w:rPr>
                <w:lang w:val="en-GB"/>
              </w:rPr>
            </w:pPr>
            <w:r w:rsidRPr="00A94774">
              <w:rPr>
                <w:lang w:val="en-GB"/>
              </w:rPr>
              <w:t>(1)</w:t>
            </w:r>
          </w:p>
        </w:tc>
      </w:tr>
      <w:tr w:rsidR="00C359C7" w:rsidRPr="00A94774" w14:paraId="090BEAE9" w14:textId="77777777" w:rsidTr="00C359C7">
        <w:trPr>
          <w:trHeight w:val="179"/>
        </w:trPr>
        <w:tc>
          <w:tcPr>
            <w:tcW w:w="6136" w:type="dxa"/>
            <w:shd w:val="clear" w:color="auto" w:fill="auto"/>
            <w:vAlign w:val="center"/>
          </w:tcPr>
          <w:p w14:paraId="38463297" w14:textId="5DBD3996" w:rsidR="00C359C7" w:rsidRPr="00C359C7" w:rsidRDefault="00C359C7" w:rsidP="00CD50BB">
            <w:pPr>
              <w:pStyle w:val="Els-body-text"/>
              <w:spacing w:before="120" w:after="120" w:line="264" w:lineRule="auto"/>
              <w:rPr>
                <w:rFonts w:ascii="Cambria Math" w:hAnsi="Cambria Math"/>
                <w:lang w:val="en-GB"/>
                <w:oMath/>
              </w:rPr>
            </w:pPr>
            <m:oMath>
              <m:r>
                <w:rPr>
                  <w:rFonts w:ascii="Cambria Math" w:hAnsi="Cambria Math"/>
                  <w:lang w:val="en-GB"/>
                </w:rPr>
                <m:t>μ</m:t>
              </m:r>
              <m:r>
                <m:rPr>
                  <m:sty m:val="p"/>
                </m:rPr>
                <w:rPr>
                  <w:rFonts w:ascii="Cambria Math" w:hAnsi="Cambria Math"/>
                  <w:lang w:val="en-GB"/>
                </w:rPr>
                <m:t xml:space="preserve">= </m:t>
              </m:r>
              <m:sSub>
                <m:sSubPr>
                  <m:ctrlPr>
                    <w:rPr>
                      <w:rFonts w:ascii="Cambria Math" w:hAnsi="Cambria Math"/>
                      <w:iCs/>
                      <w:lang w:val="en-GB"/>
                    </w:rPr>
                  </m:ctrlPr>
                </m:sSubPr>
                <m:e>
                  <m:r>
                    <w:rPr>
                      <w:rFonts w:ascii="Cambria Math" w:hAnsi="Cambria Math"/>
                      <w:lang w:val="en-GB"/>
                    </w:rPr>
                    <m:t>μ</m:t>
                  </m:r>
                </m:e>
                <m:sub>
                  <m:r>
                    <w:rPr>
                      <w:rFonts w:ascii="Cambria Math" w:hAnsi="Cambria Math"/>
                      <w:lang w:val="en-GB"/>
                    </w:rPr>
                    <m:t>max</m:t>
                  </m:r>
                </m:sub>
              </m:sSub>
              <m:d>
                <m:dPr>
                  <m:ctrlPr>
                    <w:rPr>
                      <w:rFonts w:ascii="Cambria Math" w:hAnsi="Cambria Math"/>
                      <w:iCs/>
                      <w:lang w:val="en-GB"/>
                    </w:rPr>
                  </m:ctrlPr>
                </m:dPr>
                <m:e>
                  <m:f>
                    <m:fPr>
                      <m:ctrlPr>
                        <w:rPr>
                          <w:rFonts w:ascii="Cambria Math" w:hAnsi="Cambria Math"/>
                          <w:iCs/>
                          <w:lang w:val="en-GB"/>
                        </w:rPr>
                      </m:ctrlPr>
                    </m:fPr>
                    <m:num>
                      <m:r>
                        <w:rPr>
                          <w:rFonts w:ascii="Cambria Math" w:hAnsi="Cambria Math"/>
                          <w:lang w:val="en-GB"/>
                        </w:rPr>
                        <m:t>C</m:t>
                      </m:r>
                      <m:sSub>
                        <m:sSubPr>
                          <m:ctrlPr>
                            <w:rPr>
                              <w:rFonts w:ascii="Cambria Math" w:hAnsi="Cambria Math"/>
                              <w:iCs/>
                              <w:lang w:val="en-GB"/>
                            </w:rPr>
                          </m:ctrlPr>
                        </m:sSubPr>
                        <m:e>
                          <m:r>
                            <w:rPr>
                              <w:rFonts w:ascii="Cambria Math" w:hAnsi="Cambria Math"/>
                              <w:lang w:val="en-GB"/>
                            </w:rPr>
                            <m:t>H</m:t>
                          </m:r>
                        </m:e>
                        <m:sub>
                          <m:r>
                            <m:rPr>
                              <m:sty m:val="p"/>
                            </m:rPr>
                            <w:rPr>
                              <w:rFonts w:ascii="Cambria Math" w:hAnsi="Cambria Math"/>
                              <w:lang w:val="en-GB"/>
                            </w:rPr>
                            <m:t>4</m:t>
                          </m:r>
                        </m:sub>
                      </m:sSub>
                    </m:num>
                    <m:den>
                      <m:sSub>
                        <m:sSubPr>
                          <m:ctrlPr>
                            <w:rPr>
                              <w:rFonts w:ascii="Cambria Math" w:hAnsi="Cambria Math"/>
                              <w:iCs/>
                              <w:lang w:val="en-GB"/>
                            </w:rPr>
                          </m:ctrlPr>
                        </m:sSubPr>
                        <m:e>
                          <m:r>
                            <w:rPr>
                              <w:rFonts w:ascii="Cambria Math" w:hAnsi="Cambria Math"/>
                              <w:lang w:val="en-GB"/>
                            </w:rPr>
                            <m:t>K</m:t>
                          </m:r>
                        </m:e>
                        <m:sub>
                          <m:r>
                            <w:rPr>
                              <w:rFonts w:ascii="Cambria Math" w:hAnsi="Cambria Math"/>
                              <w:lang w:val="en-GB"/>
                            </w:rPr>
                            <m:t>s</m:t>
                          </m:r>
                          <m:r>
                            <m:rPr>
                              <m:sty m:val="p"/>
                            </m:rPr>
                            <w:rPr>
                              <w:rFonts w:ascii="Cambria Math" w:hAnsi="Cambria Math"/>
                              <w:lang w:val="en-GB"/>
                            </w:rPr>
                            <m:t xml:space="preserve">, </m:t>
                          </m:r>
                          <m:r>
                            <w:rPr>
                              <w:rFonts w:ascii="Cambria Math" w:hAnsi="Cambria Math"/>
                              <w:lang w:val="en-GB"/>
                            </w:rPr>
                            <m:t>C</m:t>
                          </m:r>
                          <m:sSub>
                            <m:sSubPr>
                              <m:ctrlPr>
                                <w:rPr>
                                  <w:rFonts w:ascii="Cambria Math" w:hAnsi="Cambria Math"/>
                                  <w:iCs/>
                                  <w:lang w:val="en-GB"/>
                                </w:rPr>
                              </m:ctrlPr>
                            </m:sSubPr>
                            <m:e>
                              <m:r>
                                <w:rPr>
                                  <w:rFonts w:ascii="Cambria Math" w:hAnsi="Cambria Math"/>
                                  <w:lang w:val="en-GB"/>
                                </w:rPr>
                                <m:t>H</m:t>
                              </m:r>
                            </m:e>
                            <m:sub>
                              <m:r>
                                <m:rPr>
                                  <m:sty m:val="p"/>
                                </m:rPr>
                                <w:rPr>
                                  <w:rFonts w:ascii="Cambria Math" w:hAnsi="Cambria Math"/>
                                  <w:lang w:val="en-GB"/>
                                </w:rPr>
                                <m:t>4</m:t>
                              </m:r>
                            </m:sub>
                          </m:sSub>
                        </m:sub>
                      </m:sSub>
                      <m:r>
                        <m:rPr>
                          <m:sty m:val="p"/>
                        </m:rPr>
                        <w:rPr>
                          <w:rFonts w:ascii="Cambria Math" w:hAnsi="Cambria Math"/>
                          <w:lang w:val="en-GB"/>
                        </w:rPr>
                        <m:t>+</m:t>
                      </m:r>
                      <m:r>
                        <w:rPr>
                          <w:rFonts w:ascii="Cambria Math" w:hAnsi="Cambria Math"/>
                          <w:lang w:val="en-GB"/>
                        </w:rPr>
                        <m:t>C</m:t>
                      </m:r>
                      <m:sSub>
                        <m:sSubPr>
                          <m:ctrlPr>
                            <w:rPr>
                              <w:rFonts w:ascii="Cambria Math" w:hAnsi="Cambria Math"/>
                              <w:iCs/>
                              <w:lang w:val="en-GB"/>
                            </w:rPr>
                          </m:ctrlPr>
                        </m:sSubPr>
                        <m:e>
                          <m:r>
                            <w:rPr>
                              <w:rFonts w:ascii="Cambria Math" w:hAnsi="Cambria Math"/>
                              <w:lang w:val="en-GB"/>
                            </w:rPr>
                            <m:t>H</m:t>
                          </m:r>
                        </m:e>
                        <m:sub>
                          <m:r>
                            <m:rPr>
                              <m:sty m:val="p"/>
                            </m:rPr>
                            <w:rPr>
                              <w:rFonts w:ascii="Cambria Math" w:hAnsi="Cambria Math"/>
                              <w:lang w:val="en-GB"/>
                            </w:rPr>
                            <m:t>4</m:t>
                          </m:r>
                        </m:sub>
                      </m:sSub>
                    </m:den>
                  </m:f>
                </m:e>
              </m:d>
              <m:d>
                <m:dPr>
                  <m:ctrlPr>
                    <w:rPr>
                      <w:rFonts w:ascii="Cambria Math" w:hAnsi="Cambria Math"/>
                      <w:iCs/>
                      <w:lang w:val="en-GB"/>
                    </w:rPr>
                  </m:ctrlPr>
                </m:dPr>
                <m:e>
                  <m:f>
                    <m:fPr>
                      <m:ctrlPr>
                        <w:rPr>
                          <w:rFonts w:ascii="Cambria Math" w:hAnsi="Cambria Math"/>
                          <w:iCs/>
                          <w:lang w:val="en-GB"/>
                        </w:rPr>
                      </m:ctrlPr>
                    </m:fPr>
                    <m:num>
                      <m:sSub>
                        <m:sSubPr>
                          <m:ctrlPr>
                            <w:rPr>
                              <w:rFonts w:ascii="Cambria Math" w:hAnsi="Cambria Math"/>
                              <w:iCs/>
                              <w:lang w:val="en-GB"/>
                            </w:rPr>
                          </m:ctrlPr>
                        </m:sSubPr>
                        <m:e>
                          <m:r>
                            <w:rPr>
                              <w:rFonts w:ascii="Cambria Math" w:hAnsi="Cambria Math"/>
                              <w:lang w:val="en-GB"/>
                            </w:rPr>
                            <m:t>O</m:t>
                          </m:r>
                        </m:e>
                        <m:sub>
                          <m:r>
                            <m:rPr>
                              <m:sty m:val="p"/>
                            </m:rPr>
                            <w:rPr>
                              <w:rFonts w:ascii="Cambria Math" w:hAnsi="Cambria Math"/>
                              <w:lang w:val="en-GB"/>
                            </w:rPr>
                            <m:t>2</m:t>
                          </m:r>
                        </m:sub>
                      </m:sSub>
                    </m:num>
                    <m:den>
                      <m:sSub>
                        <m:sSubPr>
                          <m:ctrlPr>
                            <w:rPr>
                              <w:rFonts w:ascii="Cambria Math" w:hAnsi="Cambria Math"/>
                              <w:iCs/>
                              <w:lang w:val="en-GB"/>
                            </w:rPr>
                          </m:ctrlPr>
                        </m:sSubPr>
                        <m:e>
                          <m:r>
                            <w:rPr>
                              <w:rFonts w:ascii="Cambria Math" w:hAnsi="Cambria Math"/>
                              <w:lang w:val="en-GB"/>
                            </w:rPr>
                            <m:t>K</m:t>
                          </m:r>
                        </m:e>
                        <m:sub>
                          <m:r>
                            <w:rPr>
                              <w:rFonts w:ascii="Cambria Math" w:hAnsi="Cambria Math"/>
                              <w:lang w:val="en-GB"/>
                            </w:rPr>
                            <m:t>s</m:t>
                          </m:r>
                          <m:r>
                            <m:rPr>
                              <m:sty m:val="p"/>
                            </m:rPr>
                            <w:rPr>
                              <w:rFonts w:ascii="Cambria Math" w:hAnsi="Cambria Math"/>
                              <w:lang w:val="en-GB"/>
                            </w:rPr>
                            <m:t xml:space="preserve">, </m:t>
                          </m:r>
                          <m:sSub>
                            <m:sSubPr>
                              <m:ctrlPr>
                                <w:rPr>
                                  <w:rFonts w:ascii="Cambria Math" w:hAnsi="Cambria Math"/>
                                  <w:iCs/>
                                  <w:lang w:val="en-GB"/>
                                </w:rPr>
                              </m:ctrlPr>
                            </m:sSubPr>
                            <m:e>
                              <m:r>
                                <w:rPr>
                                  <w:rFonts w:ascii="Cambria Math" w:hAnsi="Cambria Math"/>
                                  <w:lang w:val="en-GB"/>
                                </w:rPr>
                                <m:t>O</m:t>
                              </m:r>
                            </m:e>
                            <m:sub>
                              <m:r>
                                <m:rPr>
                                  <m:sty m:val="p"/>
                                </m:rPr>
                                <w:rPr>
                                  <w:rFonts w:ascii="Cambria Math" w:hAnsi="Cambria Math"/>
                                  <w:lang w:val="en-GB"/>
                                </w:rPr>
                                <m:t>2</m:t>
                              </m:r>
                            </m:sub>
                          </m:sSub>
                        </m:sub>
                      </m:sSub>
                      <m:r>
                        <m:rPr>
                          <m:sty m:val="p"/>
                        </m:rPr>
                        <w:rPr>
                          <w:rFonts w:ascii="Cambria Math" w:hAnsi="Cambria Math"/>
                          <w:lang w:val="en-GB"/>
                        </w:rPr>
                        <m:t>+</m:t>
                      </m:r>
                      <m:sSub>
                        <m:sSubPr>
                          <m:ctrlPr>
                            <w:rPr>
                              <w:rFonts w:ascii="Cambria Math" w:hAnsi="Cambria Math"/>
                              <w:iCs/>
                              <w:lang w:val="en-GB"/>
                            </w:rPr>
                          </m:ctrlPr>
                        </m:sSubPr>
                        <m:e>
                          <m:r>
                            <w:rPr>
                              <w:rFonts w:ascii="Cambria Math" w:hAnsi="Cambria Math"/>
                              <w:lang w:val="en-GB"/>
                            </w:rPr>
                            <m:t>O</m:t>
                          </m:r>
                        </m:e>
                        <m:sub>
                          <m:r>
                            <m:rPr>
                              <m:sty m:val="p"/>
                            </m:rPr>
                            <w:rPr>
                              <w:rFonts w:ascii="Cambria Math" w:hAnsi="Cambria Math"/>
                              <w:lang w:val="en-GB"/>
                            </w:rPr>
                            <m:t>2</m:t>
                          </m:r>
                        </m:sub>
                      </m:sSub>
                    </m:den>
                  </m:f>
                </m:e>
              </m:d>
              <m:d>
                <m:dPr>
                  <m:ctrlPr>
                    <w:rPr>
                      <w:rFonts w:ascii="Cambria Math" w:hAnsi="Cambria Math"/>
                      <w:iCs/>
                      <w:lang w:val="en-GB"/>
                    </w:rPr>
                  </m:ctrlPr>
                </m:dPr>
                <m:e>
                  <m:f>
                    <m:fPr>
                      <m:ctrlPr>
                        <w:rPr>
                          <w:rFonts w:ascii="Cambria Math" w:hAnsi="Cambria Math"/>
                          <w:iCs/>
                          <w:lang w:val="en-GB"/>
                        </w:rPr>
                      </m:ctrlPr>
                    </m:fPr>
                    <m:num>
                      <m:r>
                        <w:rPr>
                          <w:rFonts w:ascii="Cambria Math" w:hAnsi="Cambria Math"/>
                          <w:lang w:val="en-GB"/>
                        </w:rPr>
                        <m:t>N</m:t>
                      </m:r>
                      <m:sSub>
                        <m:sSubPr>
                          <m:ctrlPr>
                            <w:rPr>
                              <w:rFonts w:ascii="Cambria Math" w:hAnsi="Cambria Math"/>
                              <w:iCs/>
                              <w:lang w:val="en-GB"/>
                            </w:rPr>
                          </m:ctrlPr>
                        </m:sSubPr>
                        <m:e>
                          <m:r>
                            <w:rPr>
                              <w:rFonts w:ascii="Cambria Math" w:hAnsi="Cambria Math"/>
                              <w:lang w:val="en-GB"/>
                            </w:rPr>
                            <m:t>H</m:t>
                          </m:r>
                        </m:e>
                        <m:sub>
                          <m:r>
                            <m:rPr>
                              <m:sty m:val="p"/>
                            </m:rPr>
                            <w:rPr>
                              <w:rFonts w:ascii="Cambria Math" w:hAnsi="Cambria Math"/>
                              <w:lang w:val="en-GB"/>
                            </w:rPr>
                            <m:t>3</m:t>
                          </m:r>
                        </m:sub>
                      </m:sSub>
                    </m:num>
                    <m:den>
                      <m:sSub>
                        <m:sSubPr>
                          <m:ctrlPr>
                            <w:rPr>
                              <w:rFonts w:ascii="Cambria Math" w:hAnsi="Cambria Math"/>
                              <w:iCs/>
                              <w:lang w:val="en-GB"/>
                            </w:rPr>
                          </m:ctrlPr>
                        </m:sSubPr>
                        <m:e>
                          <m:r>
                            <w:rPr>
                              <w:rFonts w:ascii="Cambria Math" w:hAnsi="Cambria Math"/>
                              <w:lang w:val="en-GB"/>
                            </w:rPr>
                            <m:t>K</m:t>
                          </m:r>
                        </m:e>
                        <m:sub>
                          <m:r>
                            <w:rPr>
                              <w:rFonts w:ascii="Cambria Math" w:hAnsi="Cambria Math"/>
                              <w:lang w:val="en-GB"/>
                            </w:rPr>
                            <m:t>s</m:t>
                          </m:r>
                          <m:r>
                            <m:rPr>
                              <m:sty m:val="p"/>
                            </m:rPr>
                            <w:rPr>
                              <w:rFonts w:ascii="Cambria Math" w:hAnsi="Cambria Math"/>
                              <w:lang w:val="en-GB"/>
                            </w:rPr>
                            <m:t xml:space="preserve">, </m:t>
                          </m:r>
                          <m:r>
                            <w:rPr>
                              <w:rFonts w:ascii="Cambria Math" w:hAnsi="Cambria Math"/>
                              <w:lang w:val="en-GB"/>
                            </w:rPr>
                            <m:t>N</m:t>
                          </m:r>
                          <m:sSub>
                            <m:sSubPr>
                              <m:ctrlPr>
                                <w:rPr>
                                  <w:rFonts w:ascii="Cambria Math" w:hAnsi="Cambria Math"/>
                                  <w:iCs/>
                                  <w:lang w:val="en-GB"/>
                                </w:rPr>
                              </m:ctrlPr>
                            </m:sSubPr>
                            <m:e>
                              <m:r>
                                <w:rPr>
                                  <w:rFonts w:ascii="Cambria Math" w:hAnsi="Cambria Math"/>
                                  <w:lang w:val="en-GB"/>
                                </w:rPr>
                                <m:t>H</m:t>
                              </m:r>
                            </m:e>
                            <m:sub>
                              <m:r>
                                <m:rPr>
                                  <m:sty m:val="p"/>
                                </m:rPr>
                                <w:rPr>
                                  <w:rFonts w:ascii="Cambria Math" w:hAnsi="Cambria Math"/>
                                  <w:lang w:val="en-GB"/>
                                </w:rPr>
                                <m:t>3</m:t>
                              </m:r>
                            </m:sub>
                          </m:sSub>
                        </m:sub>
                      </m:sSub>
                      <m:r>
                        <m:rPr>
                          <m:sty m:val="p"/>
                        </m:rPr>
                        <w:rPr>
                          <w:rFonts w:ascii="Cambria Math" w:hAnsi="Cambria Math"/>
                          <w:lang w:val="en-GB"/>
                        </w:rPr>
                        <m:t>+</m:t>
                      </m:r>
                      <m:r>
                        <w:rPr>
                          <w:rFonts w:ascii="Cambria Math" w:hAnsi="Cambria Math"/>
                          <w:lang w:val="en-GB"/>
                        </w:rPr>
                        <m:t>N</m:t>
                      </m:r>
                      <m:sSub>
                        <m:sSubPr>
                          <m:ctrlPr>
                            <w:rPr>
                              <w:rFonts w:ascii="Cambria Math" w:hAnsi="Cambria Math"/>
                              <w:iCs/>
                              <w:lang w:val="en-GB"/>
                            </w:rPr>
                          </m:ctrlPr>
                        </m:sSubPr>
                        <m:e>
                          <m:r>
                            <w:rPr>
                              <w:rFonts w:ascii="Cambria Math" w:hAnsi="Cambria Math"/>
                              <w:lang w:val="en-GB"/>
                            </w:rPr>
                            <m:t>H</m:t>
                          </m:r>
                        </m:e>
                        <m:sub>
                          <m:r>
                            <m:rPr>
                              <m:sty m:val="p"/>
                            </m:rPr>
                            <w:rPr>
                              <w:rFonts w:ascii="Cambria Math" w:hAnsi="Cambria Math"/>
                              <w:lang w:val="en-GB"/>
                            </w:rPr>
                            <m:t>3</m:t>
                          </m:r>
                        </m:sub>
                      </m:sSub>
                    </m:den>
                  </m:f>
                </m:e>
              </m:d>
              <m:r>
                <m:rPr>
                  <m:sty m:val="p"/>
                </m:rPr>
                <w:rPr>
                  <w:rFonts w:ascii="Cambria Math" w:hAnsi="Cambria Math"/>
                  <w:lang w:val="en-GB"/>
                </w:rPr>
                <m:t xml:space="preserve"> </m:t>
              </m:r>
            </m:oMath>
            <w:r>
              <w:rPr>
                <w:iCs/>
                <w:lang w:val="en-GB"/>
              </w:rPr>
              <w:t xml:space="preserve"> </w:t>
            </w:r>
          </w:p>
        </w:tc>
        <w:tc>
          <w:tcPr>
            <w:tcW w:w="966" w:type="dxa"/>
            <w:shd w:val="clear" w:color="auto" w:fill="auto"/>
            <w:vAlign w:val="center"/>
          </w:tcPr>
          <w:p w14:paraId="780F9674" w14:textId="22742BB3" w:rsidR="00C359C7" w:rsidRPr="00A94774" w:rsidRDefault="00C359C7" w:rsidP="00CD50BB">
            <w:pPr>
              <w:pStyle w:val="Els-body-text"/>
              <w:spacing w:before="120" w:after="120" w:line="264" w:lineRule="auto"/>
              <w:jc w:val="right"/>
              <w:rPr>
                <w:lang w:val="en-GB"/>
              </w:rPr>
            </w:pPr>
            <w:r>
              <w:rPr>
                <w:lang w:val="en-GB"/>
              </w:rPr>
              <w:t xml:space="preserve"> </w:t>
            </w:r>
            <w:r w:rsidRPr="00A94774">
              <w:rPr>
                <w:lang w:val="en-GB"/>
              </w:rPr>
              <w:t>(</w:t>
            </w:r>
            <w:r>
              <w:rPr>
                <w:lang w:val="en-GB"/>
              </w:rPr>
              <w:t>2</w:t>
            </w:r>
            <w:r w:rsidRPr="00A94774">
              <w:rPr>
                <w:lang w:val="en-GB"/>
              </w:rPr>
              <w:t>)</w:t>
            </w:r>
          </w:p>
        </w:tc>
      </w:tr>
    </w:tbl>
    <w:p w14:paraId="6F9B5B15" w14:textId="003B5499" w:rsidR="00E7183C" w:rsidRDefault="00F93F88" w:rsidP="00D57D30">
      <w:pPr>
        <w:pStyle w:val="Els-2ndorder-head"/>
        <w:numPr>
          <w:ilvl w:val="0"/>
          <w:numId w:val="0"/>
        </w:numPr>
        <w:rPr>
          <w:i w:val="0"/>
          <w:iCs/>
        </w:rPr>
      </w:pPr>
      <w:r>
        <w:rPr>
          <w:i w:val="0"/>
          <w:iCs/>
        </w:rPr>
        <w:t xml:space="preserve">The </w:t>
      </w:r>
      <w:r w:rsidR="00D66FBE">
        <w:rPr>
          <w:i w:val="0"/>
          <w:iCs/>
        </w:rPr>
        <w:t xml:space="preserve">volumetric </w:t>
      </w:r>
      <w:r>
        <w:rPr>
          <w:i w:val="0"/>
          <w:iCs/>
        </w:rPr>
        <w:t>rate</w:t>
      </w:r>
      <w:r w:rsidR="00D66FBE">
        <w:rPr>
          <w:i w:val="0"/>
          <w:iCs/>
        </w:rPr>
        <w:t>s</w:t>
      </w:r>
      <w:r>
        <w:rPr>
          <w:i w:val="0"/>
          <w:iCs/>
        </w:rPr>
        <w:t xml:space="preserve"> of formation of the different species involved in the reaction can be expressed as shown in eq. (</w:t>
      </w:r>
      <w:r w:rsidR="00A53B3C">
        <w:rPr>
          <w:i w:val="0"/>
          <w:iCs/>
        </w:rPr>
        <w:t>3</w:t>
      </w:r>
      <w:r w:rsidR="00A95D27">
        <w:rPr>
          <w:i w:val="0"/>
          <w:iCs/>
        </w:rPr>
        <w:t>).</w:t>
      </w:r>
      <w:r w:rsidR="00A82AC3">
        <w:rPr>
          <w:i w:val="0"/>
          <w:iCs/>
        </w:rPr>
        <w:t xml:space="preserve"> The </w:t>
      </w:r>
      <w:r w:rsidR="005B4BDA">
        <w:rPr>
          <w:i w:val="0"/>
          <w:iCs/>
        </w:rPr>
        <w:t>model parameters are summarized in Table 1.</w:t>
      </w:r>
    </w:p>
    <w:tbl>
      <w:tblPr>
        <w:tblW w:w="7089" w:type="dxa"/>
        <w:tblInd w:w="1" w:type="dxa"/>
        <w:tblLook w:val="04A0" w:firstRow="1" w:lastRow="0" w:firstColumn="1" w:lastColumn="0" w:noHBand="0" w:noVBand="1"/>
      </w:tblPr>
      <w:tblGrid>
        <w:gridCol w:w="6520"/>
        <w:gridCol w:w="569"/>
      </w:tblGrid>
      <w:tr w:rsidR="00E7183C" w:rsidRPr="00A94774" w14:paraId="16AD03D8" w14:textId="77777777" w:rsidTr="00C47B32">
        <w:trPr>
          <w:trHeight w:val="470"/>
        </w:trPr>
        <w:tc>
          <w:tcPr>
            <w:tcW w:w="6520" w:type="dxa"/>
            <w:shd w:val="clear" w:color="auto" w:fill="auto"/>
            <w:vAlign w:val="center"/>
          </w:tcPr>
          <w:p w14:paraId="36021776" w14:textId="7B910682" w:rsidR="00CC5E61" w:rsidRPr="00CC5E61" w:rsidRDefault="000B2D6A" w:rsidP="006231A3">
            <w:pPr>
              <w:pStyle w:val="Els-body-text"/>
              <w:spacing w:before="120" w:after="120" w:line="264" w:lineRule="auto"/>
              <w:rPr>
                <w:lang w:val="en-GB"/>
              </w:rPr>
            </w:pP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X</m:t>
                  </m:r>
                </m:sub>
              </m:sSub>
              <m:r>
                <w:rPr>
                  <w:rFonts w:ascii="Cambria Math" w:hAnsi="Cambria Math"/>
                  <w:lang w:val="en-GB"/>
                </w:rPr>
                <m:t xml:space="preserve">= </m:t>
              </m:r>
              <m:r>
                <w:rPr>
                  <w:rFonts w:ascii="Cambria Math" w:hAnsi="Cambria Math"/>
                  <w:lang w:val="en-GB"/>
                </w:rPr>
                <m:t>μX</m:t>
              </m:r>
            </m:oMath>
            <w:r w:rsidR="001C6F53">
              <w:rPr>
                <w:lang w:val="en-GB"/>
              </w:rPr>
              <w:t>;</w:t>
            </w:r>
            <w:r w:rsidR="00417E61">
              <w:rPr>
                <w:lang w:val="en-GB"/>
              </w:rPr>
              <w:t xml:space="preserve"> </w:t>
            </w:r>
            <w:r w:rsidR="001C6F53">
              <w:rPr>
                <w:lang w:val="en-GB"/>
              </w:rPr>
              <w:t xml:space="preserve"> </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C</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4</m:t>
                      </m:r>
                    </m:sub>
                  </m:sSub>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X</m:t>
                  </m:r>
                </m:sub>
              </m:sSub>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XS</m:t>
                  </m:r>
                </m:sub>
              </m:sSub>
            </m:oMath>
            <w:r w:rsidR="00CC5E61">
              <w:rPr>
                <w:lang w:val="en-GB"/>
              </w:rPr>
              <w:t>;</w:t>
            </w:r>
            <w:r w:rsidR="006E34F8">
              <w:rPr>
                <w:lang w:val="en-GB"/>
              </w:rPr>
              <w:t xml:space="preserve">  </w:t>
            </w:r>
            <w:r w:rsidR="00361764">
              <w:rPr>
                <w:lang w:val="en-GB"/>
              </w:rPr>
              <w:t xml:space="preserve"> </w:t>
            </w:r>
            <m:oMath>
              <m:sSub>
                <m:sSubPr>
                  <m:ctrlPr>
                    <w:rPr>
                      <w:rFonts w:ascii="Cambria Math" w:hAnsi="Cambria Math"/>
                      <w:i/>
                      <w:lang w:val="en-GB"/>
                    </w:rPr>
                  </m:ctrlPr>
                </m:sSubPr>
                <m:e>
                  <m:r>
                    <w:rPr>
                      <w:rFonts w:ascii="Cambria Math" w:hAnsi="Cambria Math"/>
                      <w:lang w:val="en-GB"/>
                    </w:rPr>
                    <m:t>r</m:t>
                  </m:r>
                </m:e>
                <m:sub>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2</m:t>
                      </m:r>
                    </m:sub>
                  </m:sSub>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S</m:t>
                  </m:r>
                </m:sub>
              </m:sSub>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SO</m:t>
                  </m:r>
                </m:sub>
              </m:sSub>
              <m:r>
                <w:rPr>
                  <w:rFonts w:ascii="Cambria Math" w:hAnsi="Cambria Math"/>
                  <w:lang w:val="en-GB"/>
                </w:rPr>
                <m:t xml:space="preserve"> </m:t>
              </m:r>
            </m:oMath>
            <w:r w:rsidR="00CC5E61">
              <w:rPr>
                <w:lang w:val="en-GB"/>
              </w:rPr>
              <w:t>;</w:t>
            </w:r>
            <w:r w:rsidR="006E34F8">
              <w:rPr>
                <w:lang w:val="en-GB"/>
              </w:rPr>
              <w:t xml:space="preserve"> </w:t>
            </w:r>
            <w:r w:rsidR="00361764">
              <w:rPr>
                <w:lang w:val="en-GB"/>
              </w:rPr>
              <w:t xml:space="preserve">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C</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2</m:t>
                      </m:r>
                    </m:sub>
                  </m:sSub>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S</m:t>
                  </m:r>
                </m:sub>
              </m:sSub>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SC</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2</m:t>
                      </m:r>
                    </m:sub>
                  </m:sSub>
                </m:sub>
              </m:sSub>
            </m:oMath>
            <w:r w:rsidR="00CC5E61">
              <w:rPr>
                <w:lang w:val="en-GB"/>
              </w:rPr>
              <w:t>;</w:t>
            </w:r>
            <w:r w:rsidR="006E34F8">
              <w:rPr>
                <w:lang w:val="en-GB"/>
              </w:rPr>
              <w:t xml:space="preserve"> </w:t>
            </w:r>
            <w:r w:rsidR="00417E61">
              <w:rPr>
                <w:lang w:val="en-GB"/>
              </w:rPr>
              <w:t xml:space="preserve"> </w:t>
            </w:r>
            <w:r w:rsidR="006E34F8">
              <w:rPr>
                <w:lang w:val="en-GB"/>
              </w:rPr>
              <w:t xml:space="preserve">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N</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3</m:t>
                      </m:r>
                    </m:sub>
                  </m:sSub>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s</m:t>
                  </m:r>
                </m:sub>
              </m:sSub>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SN</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3</m:t>
                      </m:r>
                    </m:sub>
                  </m:sSub>
                </m:sub>
              </m:sSub>
            </m:oMath>
          </w:p>
        </w:tc>
        <w:tc>
          <w:tcPr>
            <w:tcW w:w="569" w:type="dxa"/>
            <w:shd w:val="clear" w:color="auto" w:fill="auto"/>
            <w:vAlign w:val="center"/>
          </w:tcPr>
          <w:p w14:paraId="094AD3D3" w14:textId="77777777" w:rsidR="00E7183C" w:rsidRPr="00A94774" w:rsidRDefault="00E7183C" w:rsidP="006231A3">
            <w:pPr>
              <w:pStyle w:val="Els-body-text"/>
              <w:spacing w:before="120" w:after="120" w:line="264" w:lineRule="auto"/>
              <w:jc w:val="right"/>
              <w:rPr>
                <w:lang w:val="en-GB"/>
              </w:rPr>
            </w:pPr>
            <w:r w:rsidRPr="00A94774">
              <w:rPr>
                <w:lang w:val="en-GB"/>
              </w:rPr>
              <w:t>(</w:t>
            </w:r>
            <w:r>
              <w:rPr>
                <w:lang w:val="en-GB"/>
              </w:rPr>
              <w:t>3</w:t>
            </w:r>
            <w:r w:rsidRPr="00A94774">
              <w:rPr>
                <w:lang w:val="en-GB"/>
              </w:rPr>
              <w:t>)</w:t>
            </w:r>
          </w:p>
        </w:tc>
      </w:tr>
      <w:tr w:rsidR="006A1669" w:rsidRPr="00A94774" w14:paraId="48104B3D" w14:textId="77777777" w:rsidTr="00C47B32">
        <w:trPr>
          <w:trHeight w:val="470"/>
        </w:trPr>
        <w:tc>
          <w:tcPr>
            <w:tcW w:w="6520" w:type="dxa"/>
            <w:shd w:val="clear" w:color="auto" w:fill="auto"/>
            <w:vAlign w:val="center"/>
          </w:tcPr>
          <w:p w14:paraId="5F8F3F5F" w14:textId="7F29231B" w:rsidR="006A1669" w:rsidRDefault="006A1669" w:rsidP="006231A3">
            <w:pPr>
              <w:pStyle w:val="Els-body-text"/>
              <w:spacing w:before="120" w:after="120" w:line="264" w:lineRule="auto"/>
              <w:rPr>
                <w:lang w:val="en-GB"/>
              </w:rPr>
            </w:pPr>
            <w:r>
              <w:rPr>
                <w:noProof/>
              </w:rPr>
              <mc:AlternateContent>
                <mc:Choice Requires="wps">
                  <w:drawing>
                    <wp:anchor distT="45720" distB="45720" distL="114300" distR="114300" simplePos="0" relativeHeight="251668480" behindDoc="0" locked="0" layoutInCell="1" allowOverlap="1" wp14:anchorId="605C06EB" wp14:editId="0EBEFFD5">
                      <wp:simplePos x="0" y="0"/>
                      <wp:positionH relativeFrom="column">
                        <wp:posOffset>-2398395</wp:posOffset>
                      </wp:positionH>
                      <wp:positionV relativeFrom="paragraph">
                        <wp:posOffset>31115</wp:posOffset>
                      </wp:positionV>
                      <wp:extent cx="2360930" cy="1404620"/>
                      <wp:effectExtent l="0" t="0" r="0" b="0"/>
                      <wp:wrapSquare wrapText="bothSides"/>
                      <wp:docPr id="20535785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4436F20" w14:textId="55B3EECC" w:rsidR="006A1669" w:rsidRDefault="006A1669">
                                  <w:r w:rsidRPr="00C47B32">
                                    <w:rPr>
                                      <w:i/>
                                      <w:iCs/>
                                      <w:sz w:val="18"/>
                                      <w:szCs w:val="18"/>
                                    </w:rPr>
                                    <w:t>Table 1: Biokinetic model parameters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05C06EB" id="_x0000_t202" coordsize="21600,21600" o:spt="202" path="m,l,21600r21600,l21600,xe">
                      <v:stroke joinstyle="miter"/>
                      <v:path gradientshapeok="t" o:connecttype="rect"/>
                    </v:shapetype>
                    <v:shape id="Text Box 2" o:spid="_x0000_s1026" type="#_x0000_t202" style="position:absolute;left:0;text-align:left;margin-left:-188.85pt;margin-top:2.4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4HFAIAAPwDAAAOAAAAZHJzL2Uyb0RvYy54bWysU9uO2yAQfa/Uf0C8N3acOJtYcVbb3aaq&#10;tL1Iu/0AgnGMCgwFEjv9+g44m43at6p+sICZOcw5c1jfDlqRo3BegqnpdJJTIgyHRpp9Tb8/b98t&#10;KfGBmYYpMKKmJ+Hp7ebtm3VvK1FAB6oRjiCI8VVva9qFYKss87wTmvkJWGEw2ILTLODW7bPGsR7R&#10;tcqKPF9kPbjGOuDCezx9GIN0k/DbVvDwtW29CETVFHsL6e/Sfxf/2WbNqr1jtpP83Ab7hy40kwYv&#10;vUA9sMDIwcm/oLTkDjy0YcJBZ9C2kovEAdlM8z/YPHXMisQFxfH2IpP/f7D8y/GbI7KpaZGXs/Jm&#10;WRYLSgzTOKtnMQTyHgZSRJl66yvMfrKYHwY8xnEnyt4+Av/hiYH7jpm9uHMO+k6wBtucxsrsqnTE&#10;8RFk13+GBq9hhwAJaGidjhqiKgTRcVyny4hiKxwPi9kiX80wxDE2nefzRZGGmLHqpdw6Hz4K0CQu&#10;aurQAwmeHR99iO2w6iUl3mZgK5VKPlCG9DVdlUWZCq4iWga0qZK6pss8fqNxIssPpknFgUk1rvEC&#10;Zc60I9ORcxh2AyZGLXbQnFAAB6Md8fngogP3i5IerVhT//PAnKBEfTIo4mo6n0fvps28vEHGxF1H&#10;dtcRZjhC1TRQMi7vQ/J75OrtHYq9lUmG107OvaLFkjrn5xA9fL1PWa+PdvMbAAD//wMAUEsDBBQA&#10;BgAIAAAAIQABxiGl3gAAAAkBAAAPAAAAZHJzL2Rvd25yZXYueG1sTI9NT8MwDIbvSPyHyEjcurSF&#10;rVDqThMfEgcujHL3mtBUNE7VZGv37wknOFmWH71+3mq72EGc9OR7xwjZKgWhuXWq5w6h+XhJ7kD4&#10;QKxocKwRztrDtr68qKhUbuZ3fdqHTsQQ9iUhmBDGUkrfGm3Jr9yoOd6+3GQpxHXqpJpojuF2kHma&#10;bqSlnuMHQ6N+NLr93h8tQghql52bZ+tfP5e3p9mk7ZoaxOurZfcAIugl/MHwqx/VoY5OB3dk5cWA&#10;kNwURRFZhNt7EBFI1nEeEPJ8k4GsK/m/Qf0DAAD//wMAUEsBAi0AFAAGAAgAAAAhALaDOJL+AAAA&#10;4QEAABMAAAAAAAAAAAAAAAAAAAAAAFtDb250ZW50X1R5cGVzXS54bWxQSwECLQAUAAYACAAAACEA&#10;OP0h/9YAAACUAQAACwAAAAAAAAAAAAAAAAAvAQAAX3JlbHMvLnJlbHNQSwECLQAUAAYACAAAACEA&#10;E1L+BxQCAAD8AwAADgAAAAAAAAAAAAAAAAAuAgAAZHJzL2Uyb0RvYy54bWxQSwECLQAUAAYACAAA&#10;ACEAAcYhpd4AAAAJAQAADwAAAAAAAAAAAAAAAABuBAAAZHJzL2Rvd25yZXYueG1sUEsFBgAAAAAE&#10;AAQA8wAAAHkFAAAAAA==&#10;" filled="f" stroked="f">
                      <v:textbox style="mso-fit-shape-to-text:t">
                        <w:txbxContent>
                          <w:p w14:paraId="74436F20" w14:textId="55B3EECC" w:rsidR="006A1669" w:rsidRDefault="006A1669">
                            <w:r w:rsidRPr="00C47B32">
                              <w:rPr>
                                <w:i/>
                                <w:iCs/>
                                <w:sz w:val="18"/>
                                <w:szCs w:val="18"/>
                              </w:rPr>
                              <w:t>Table 1: Biokinetic model parameters</w:t>
                            </w:r>
                          </w:p>
                        </w:txbxContent>
                      </v:textbox>
                      <w10:wrap type="square"/>
                    </v:shape>
                  </w:pict>
                </mc:Fallback>
              </mc:AlternateContent>
            </w:r>
          </w:p>
        </w:tc>
        <w:tc>
          <w:tcPr>
            <w:tcW w:w="569" w:type="dxa"/>
            <w:shd w:val="clear" w:color="auto" w:fill="auto"/>
            <w:vAlign w:val="center"/>
          </w:tcPr>
          <w:p w14:paraId="157F19DF" w14:textId="77777777" w:rsidR="006A1669" w:rsidRPr="00A94774" w:rsidRDefault="006A1669" w:rsidP="006231A3">
            <w:pPr>
              <w:pStyle w:val="Els-body-text"/>
              <w:spacing w:before="120" w:after="120" w:line="264" w:lineRule="auto"/>
              <w:jc w:val="right"/>
              <w:rPr>
                <w:lang w:val="en-GB"/>
              </w:rPr>
            </w:pPr>
          </w:p>
        </w:tc>
      </w:tr>
      <w:tr w:rsidR="005B4BDA" w:rsidRPr="00A94774" w14:paraId="24F86543" w14:textId="77777777" w:rsidTr="006E34F8">
        <w:trPr>
          <w:trHeight w:val="167"/>
        </w:trPr>
        <w:tc>
          <w:tcPr>
            <w:tcW w:w="6520" w:type="dxa"/>
            <w:shd w:val="clear" w:color="auto" w:fill="auto"/>
            <w:vAlign w:val="center"/>
          </w:tcPr>
          <w:tbl>
            <w:tblPr>
              <w:tblStyle w:val="Grigliatabella"/>
              <w:tblpPr w:leftFromText="180" w:rightFromText="180" w:vertAnchor="text" w:horzAnchor="margin" w:tblpY="-248"/>
              <w:tblOverlap w:val="never"/>
              <w:tblW w:w="0" w:type="auto"/>
              <w:tblLook w:val="04A0" w:firstRow="1" w:lastRow="0" w:firstColumn="1" w:lastColumn="0" w:noHBand="0" w:noVBand="1"/>
            </w:tblPr>
            <w:tblGrid>
              <w:gridCol w:w="1271"/>
              <w:gridCol w:w="1276"/>
              <w:gridCol w:w="1559"/>
            </w:tblGrid>
            <w:tr w:rsidR="00164F25" w14:paraId="54401FFD" w14:textId="77777777" w:rsidTr="00164F25">
              <w:tc>
                <w:tcPr>
                  <w:tcW w:w="1271" w:type="dxa"/>
                  <w:tcBorders>
                    <w:top w:val="single" w:sz="4" w:space="0" w:color="auto"/>
                    <w:left w:val="single" w:sz="4" w:space="0" w:color="auto"/>
                    <w:bottom w:val="single" w:sz="4" w:space="0" w:color="auto"/>
                  </w:tcBorders>
                </w:tcPr>
                <w:p w14:paraId="4B386370" w14:textId="77777777" w:rsidR="00164F25" w:rsidRDefault="00164F25" w:rsidP="00164F25">
                  <w:pPr>
                    <w:pStyle w:val="Els-body-text"/>
                    <w:jc w:val="center"/>
                  </w:pPr>
                  <w:r>
                    <w:t>Parameter</w:t>
                  </w:r>
                </w:p>
              </w:tc>
              <w:tc>
                <w:tcPr>
                  <w:tcW w:w="1276" w:type="dxa"/>
                  <w:tcBorders>
                    <w:top w:val="single" w:sz="4" w:space="0" w:color="auto"/>
                    <w:bottom w:val="single" w:sz="4" w:space="0" w:color="auto"/>
                    <w:right w:val="nil"/>
                  </w:tcBorders>
                </w:tcPr>
                <w:p w14:paraId="4D4B9089" w14:textId="63D1F53C" w:rsidR="00164F25" w:rsidRDefault="00164F25" w:rsidP="00164F25">
                  <w:pPr>
                    <w:pStyle w:val="Els-body-text"/>
                    <w:jc w:val="center"/>
                  </w:pPr>
                  <w:r>
                    <w:t>Value</w:t>
                  </w:r>
                </w:p>
              </w:tc>
              <w:tc>
                <w:tcPr>
                  <w:tcW w:w="1559" w:type="dxa"/>
                  <w:tcBorders>
                    <w:top w:val="single" w:sz="4" w:space="0" w:color="auto"/>
                    <w:left w:val="nil"/>
                    <w:bottom w:val="single" w:sz="4" w:space="0" w:color="auto"/>
                    <w:right w:val="single" w:sz="4" w:space="0" w:color="auto"/>
                  </w:tcBorders>
                </w:tcPr>
                <w:p w14:paraId="66F4B13B" w14:textId="27229213" w:rsidR="00164F25" w:rsidRDefault="00164F25" w:rsidP="00164F25">
                  <w:pPr>
                    <w:pStyle w:val="Els-body-text"/>
                    <w:jc w:val="center"/>
                  </w:pPr>
                  <w:r>
                    <w:t>Unit</w:t>
                  </w:r>
                </w:p>
              </w:tc>
            </w:tr>
            <w:tr w:rsidR="00164F25" w14:paraId="4A5BA3E5" w14:textId="77777777" w:rsidTr="00164F25">
              <w:tc>
                <w:tcPr>
                  <w:tcW w:w="1271" w:type="dxa"/>
                  <w:tcBorders>
                    <w:top w:val="single" w:sz="4" w:space="0" w:color="auto"/>
                    <w:bottom w:val="nil"/>
                  </w:tcBorders>
                </w:tcPr>
                <w:p w14:paraId="3B181AE8" w14:textId="77777777" w:rsidR="00164F25" w:rsidRDefault="000B2D6A" w:rsidP="00164F25">
                  <w:pPr>
                    <w:pStyle w:val="Els-body-text"/>
                    <w:jc w:val="center"/>
                  </w:pPr>
                  <m:oMathPara>
                    <m:oMath>
                      <m:sSub>
                        <m:sSubPr>
                          <m:ctrlPr>
                            <w:rPr>
                              <w:rFonts w:ascii="Cambria Math" w:hAnsi="Cambria Math"/>
                              <w:i/>
                            </w:rPr>
                          </m:ctrlPr>
                        </m:sSubPr>
                        <m:e>
                          <m:r>
                            <w:rPr>
                              <w:rFonts w:ascii="Cambria Math" w:hAnsi="Cambria Math"/>
                            </w:rPr>
                            <m:t>μ</m:t>
                          </m:r>
                        </m:e>
                        <m:sub>
                          <m:r>
                            <w:rPr>
                              <w:rFonts w:ascii="Cambria Math" w:hAnsi="Cambria Math"/>
                            </w:rPr>
                            <m:t>max</m:t>
                          </m:r>
                        </m:sub>
                      </m:sSub>
                    </m:oMath>
                  </m:oMathPara>
                </w:p>
              </w:tc>
              <w:tc>
                <w:tcPr>
                  <w:tcW w:w="1276" w:type="dxa"/>
                  <w:tcBorders>
                    <w:top w:val="single" w:sz="4" w:space="0" w:color="auto"/>
                    <w:bottom w:val="nil"/>
                    <w:right w:val="nil"/>
                  </w:tcBorders>
                </w:tcPr>
                <w:p w14:paraId="26CD02A3" w14:textId="1C1742F2" w:rsidR="00164F25" w:rsidRDefault="00164F25" w:rsidP="00164F25">
                  <w:pPr>
                    <w:pStyle w:val="Els-body-text"/>
                    <w:jc w:val="center"/>
                  </w:pPr>
                  <w:r>
                    <w:t>0.37</w:t>
                  </w:r>
                </w:p>
              </w:tc>
              <w:tc>
                <w:tcPr>
                  <w:tcW w:w="1559" w:type="dxa"/>
                  <w:tcBorders>
                    <w:top w:val="single" w:sz="4" w:space="0" w:color="auto"/>
                    <w:left w:val="nil"/>
                    <w:bottom w:val="nil"/>
                  </w:tcBorders>
                </w:tcPr>
                <w:p w14:paraId="21EADE37" w14:textId="4FD8452C" w:rsidR="00164F25" w:rsidRPr="00575632" w:rsidRDefault="00164F25" w:rsidP="00164F25">
                  <w:pPr>
                    <w:pStyle w:val="Els-body-text"/>
                    <w:jc w:val="center"/>
                  </w:pPr>
                  <w:r w:rsidRPr="00575632">
                    <w:t>[</w:t>
                  </w:r>
                  <m:oMath>
                    <m:sSup>
                      <m:sSupPr>
                        <m:ctrlPr>
                          <w:rPr>
                            <w:rFonts w:ascii="Cambria Math" w:hAnsi="Cambria Math"/>
                          </w:rPr>
                        </m:ctrlPr>
                      </m:sSupPr>
                      <m:e>
                        <m:r>
                          <m:rPr>
                            <m:sty m:val="p"/>
                          </m:rPr>
                          <w:rPr>
                            <w:rFonts w:ascii="Cambria Math" w:hAnsi="Cambria Math"/>
                          </w:rPr>
                          <m:t>h</m:t>
                        </m:r>
                      </m:e>
                      <m:sup>
                        <m:r>
                          <m:rPr>
                            <m:sty m:val="p"/>
                          </m:rPr>
                          <w:rPr>
                            <w:rFonts w:ascii="Cambria Math" w:hAnsi="Cambria Math"/>
                          </w:rPr>
                          <m:t>-1</m:t>
                        </m:r>
                      </m:sup>
                    </m:sSup>
                  </m:oMath>
                  <w:r w:rsidRPr="00575632">
                    <w:t>]</w:t>
                  </w:r>
                </w:p>
              </w:tc>
            </w:tr>
            <w:tr w:rsidR="006A1669" w14:paraId="1C76AF79" w14:textId="77777777" w:rsidTr="00164F25">
              <w:tc>
                <w:tcPr>
                  <w:tcW w:w="1271" w:type="dxa"/>
                  <w:tcBorders>
                    <w:top w:val="nil"/>
                    <w:bottom w:val="nil"/>
                  </w:tcBorders>
                </w:tcPr>
                <w:p w14:paraId="38AB5FB5" w14:textId="77777777" w:rsidR="00164F25" w:rsidRDefault="000B2D6A" w:rsidP="00164F25">
                  <w:pPr>
                    <w:pStyle w:val="Els-body-text"/>
                    <w:jc w:val="center"/>
                  </w:pPr>
                  <m:oMath>
                    <m:sSub>
                      <m:sSubPr>
                        <m:ctrlPr>
                          <w:rPr>
                            <w:rFonts w:ascii="Cambria Math" w:hAnsi="Cambria Math"/>
                            <w:i/>
                          </w:rPr>
                        </m:ctrlPr>
                      </m:sSubPr>
                      <m:e>
                        <m:r>
                          <w:rPr>
                            <w:rFonts w:ascii="Cambria Math" w:hAnsi="Cambria Math"/>
                          </w:rPr>
                          <m:t>K</m:t>
                        </m:r>
                      </m:e>
                      <m:sub>
                        <m:r>
                          <w:rPr>
                            <w:rFonts w:ascii="Cambria Math" w:hAnsi="Cambria Math"/>
                          </w:rPr>
                          <m:t>s</m:t>
                        </m:r>
                        <m:r>
                          <w:rPr>
                            <w:rFonts w:ascii="Cambria Math" w:hAnsi="Cambria Math"/>
                          </w:rPr>
                          <m:t>,</m:t>
                        </m:r>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m:t>
                            </m:r>
                          </m:sub>
                        </m:sSub>
                      </m:sub>
                    </m:sSub>
                  </m:oMath>
                  <w:r w:rsidR="00164F25">
                    <w:t xml:space="preserve"> </w:t>
                  </w:r>
                </w:p>
              </w:tc>
              <w:tc>
                <w:tcPr>
                  <w:tcW w:w="1276" w:type="dxa"/>
                  <w:tcBorders>
                    <w:top w:val="nil"/>
                    <w:bottom w:val="nil"/>
                    <w:right w:val="nil"/>
                  </w:tcBorders>
                </w:tcPr>
                <w:p w14:paraId="21838297" w14:textId="5F04FE47" w:rsidR="00164F25" w:rsidRDefault="00164F25" w:rsidP="00164F25">
                  <w:pPr>
                    <w:pStyle w:val="Els-body-text"/>
                    <w:jc w:val="center"/>
                  </w:pPr>
                  <w:r>
                    <w:t>9.6e-6</w:t>
                  </w:r>
                </w:p>
              </w:tc>
              <w:tc>
                <w:tcPr>
                  <w:tcW w:w="1559" w:type="dxa"/>
                  <w:tcBorders>
                    <w:top w:val="nil"/>
                    <w:left w:val="nil"/>
                    <w:bottom w:val="nil"/>
                  </w:tcBorders>
                </w:tcPr>
                <w:p w14:paraId="4D359A8B" w14:textId="30043E39" w:rsidR="00164F25" w:rsidRPr="00575632" w:rsidRDefault="00164F25" w:rsidP="00164F25">
                  <w:pPr>
                    <w:pStyle w:val="Els-body-text"/>
                    <w:jc w:val="center"/>
                  </w:pPr>
                  <w:r w:rsidRPr="00575632">
                    <w:t>[</w:t>
                  </w:r>
                  <m:oMath>
                    <m:r>
                      <m:rPr>
                        <m:sty m:val="p"/>
                      </m:rPr>
                      <w:rPr>
                        <w:rFonts w:ascii="Cambria Math" w:hAnsi="Cambria Math"/>
                      </w:rPr>
                      <m:t>kg/</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575632">
                    <w:t>]</w:t>
                  </w:r>
                </w:p>
              </w:tc>
            </w:tr>
            <w:tr w:rsidR="006A1669" w14:paraId="1859BF73" w14:textId="77777777" w:rsidTr="00164F25">
              <w:tc>
                <w:tcPr>
                  <w:tcW w:w="1271" w:type="dxa"/>
                  <w:tcBorders>
                    <w:top w:val="nil"/>
                    <w:bottom w:val="nil"/>
                  </w:tcBorders>
                </w:tcPr>
                <w:p w14:paraId="10367ACB" w14:textId="77777777" w:rsidR="00164F25" w:rsidRDefault="000B2D6A" w:rsidP="00164F25">
                  <w:pPr>
                    <w:pStyle w:val="Els-body-text"/>
                    <w:jc w:val="center"/>
                  </w:pPr>
                  <m:oMathPara>
                    <m:oMath>
                      <m:sSub>
                        <m:sSubPr>
                          <m:ctrlPr>
                            <w:rPr>
                              <w:rFonts w:ascii="Cambria Math" w:hAnsi="Cambria Math"/>
                              <w:i/>
                            </w:rPr>
                          </m:ctrlPr>
                        </m:sSubPr>
                        <m:e>
                          <m:r>
                            <w:rPr>
                              <w:rFonts w:ascii="Cambria Math" w:hAnsi="Cambria Math"/>
                            </w:rPr>
                            <m:t>K</m:t>
                          </m:r>
                        </m:e>
                        <m:sub>
                          <m:r>
                            <w:rPr>
                              <w:rFonts w:ascii="Cambria Math" w:hAnsi="Cambria Math"/>
                            </w:rPr>
                            <m:t>s</m:t>
                          </m:r>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sub>
                      </m:sSub>
                    </m:oMath>
                  </m:oMathPara>
                </w:p>
              </w:tc>
              <w:tc>
                <w:tcPr>
                  <w:tcW w:w="1276" w:type="dxa"/>
                  <w:tcBorders>
                    <w:top w:val="nil"/>
                    <w:bottom w:val="nil"/>
                    <w:right w:val="nil"/>
                  </w:tcBorders>
                </w:tcPr>
                <w:p w14:paraId="15117C50" w14:textId="2BCA03F1" w:rsidR="00164F25" w:rsidRDefault="00164F25" w:rsidP="00164F25">
                  <w:pPr>
                    <w:pStyle w:val="Els-body-text"/>
                    <w:jc w:val="center"/>
                  </w:pPr>
                  <w:r>
                    <w:t>2.09e-5</w:t>
                  </w:r>
                </w:p>
              </w:tc>
              <w:tc>
                <w:tcPr>
                  <w:tcW w:w="1559" w:type="dxa"/>
                  <w:tcBorders>
                    <w:top w:val="nil"/>
                    <w:left w:val="nil"/>
                    <w:bottom w:val="nil"/>
                  </w:tcBorders>
                </w:tcPr>
                <w:p w14:paraId="5ADAD63D" w14:textId="48873354" w:rsidR="00164F25" w:rsidRPr="00575632" w:rsidRDefault="00164F25" w:rsidP="00164F25">
                  <w:pPr>
                    <w:pStyle w:val="Els-body-text"/>
                    <w:jc w:val="center"/>
                  </w:pPr>
                  <w:r w:rsidRPr="00575632">
                    <w:t>[</w:t>
                  </w:r>
                  <m:oMath>
                    <m:r>
                      <m:rPr>
                        <m:sty m:val="p"/>
                      </m:rPr>
                      <w:rPr>
                        <w:rFonts w:ascii="Cambria Math" w:hAnsi="Cambria Math"/>
                      </w:rPr>
                      <m:t>kg/</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575632">
                    <w:t>]</w:t>
                  </w:r>
                </w:p>
              </w:tc>
            </w:tr>
            <w:tr w:rsidR="00164F25" w14:paraId="4D217DAC" w14:textId="77777777" w:rsidTr="00164F25">
              <w:tc>
                <w:tcPr>
                  <w:tcW w:w="1271" w:type="dxa"/>
                  <w:tcBorders>
                    <w:top w:val="nil"/>
                    <w:bottom w:val="nil"/>
                  </w:tcBorders>
                </w:tcPr>
                <w:p w14:paraId="461257B9" w14:textId="218C6D31" w:rsidR="00164F25" w:rsidRDefault="000B2D6A" w:rsidP="00164F25">
                  <w:pPr>
                    <w:pStyle w:val="Els-body-text"/>
                    <w:jc w:val="center"/>
                  </w:pPr>
                  <m:oMathPara>
                    <m:oMath>
                      <m:sSub>
                        <m:sSubPr>
                          <m:ctrlPr>
                            <w:rPr>
                              <w:rFonts w:ascii="Cambria Math" w:hAnsi="Cambria Math"/>
                              <w:i/>
                            </w:rPr>
                          </m:ctrlPr>
                        </m:sSubPr>
                        <m:e>
                          <m:r>
                            <w:rPr>
                              <w:rFonts w:ascii="Cambria Math" w:hAnsi="Cambria Math"/>
                            </w:rPr>
                            <m:t>K</m:t>
                          </m:r>
                        </m:e>
                        <m:sub>
                          <m:r>
                            <w:rPr>
                              <w:rFonts w:ascii="Cambria Math" w:hAnsi="Cambria Math"/>
                            </w:rPr>
                            <m:t>s</m:t>
                          </m:r>
                          <m:r>
                            <w:rPr>
                              <w:rFonts w:ascii="Cambria Math" w:hAnsi="Cambria Math"/>
                            </w:rPr>
                            <m:t>,</m:t>
                          </m:r>
                          <m:r>
                            <w:rPr>
                              <w:rFonts w:ascii="Cambria Math" w:hAnsi="Cambria Math"/>
                            </w:rPr>
                            <m:t>N</m:t>
                          </m:r>
                          <m:sSub>
                            <m:sSubPr>
                              <m:ctrlPr>
                                <w:rPr>
                                  <w:rFonts w:ascii="Cambria Math" w:hAnsi="Cambria Math"/>
                                  <w:i/>
                                </w:rPr>
                              </m:ctrlPr>
                            </m:sSubPr>
                            <m:e>
                              <m:r>
                                <w:rPr>
                                  <w:rFonts w:ascii="Cambria Math" w:hAnsi="Cambria Math"/>
                                </w:rPr>
                                <m:t>H</m:t>
                              </m:r>
                            </m:e>
                            <m:sub>
                              <m:r>
                                <w:rPr>
                                  <w:rFonts w:ascii="Cambria Math" w:hAnsi="Cambria Math"/>
                                </w:rPr>
                                <m:t>3</m:t>
                              </m:r>
                            </m:sub>
                          </m:sSub>
                        </m:sub>
                      </m:sSub>
                    </m:oMath>
                  </m:oMathPara>
                </w:p>
              </w:tc>
              <w:tc>
                <w:tcPr>
                  <w:tcW w:w="1276" w:type="dxa"/>
                  <w:tcBorders>
                    <w:top w:val="nil"/>
                    <w:bottom w:val="nil"/>
                    <w:right w:val="nil"/>
                  </w:tcBorders>
                </w:tcPr>
                <w:p w14:paraId="48BC2FD8" w14:textId="6FB975FE" w:rsidR="00164F25" w:rsidRDefault="00164F25" w:rsidP="00164F25">
                  <w:pPr>
                    <w:pStyle w:val="Els-body-text"/>
                    <w:jc w:val="center"/>
                  </w:pPr>
                  <w:r>
                    <w:t>5.274e-4</w:t>
                  </w:r>
                </w:p>
              </w:tc>
              <w:tc>
                <w:tcPr>
                  <w:tcW w:w="1559" w:type="dxa"/>
                  <w:tcBorders>
                    <w:top w:val="nil"/>
                    <w:left w:val="nil"/>
                    <w:bottom w:val="nil"/>
                  </w:tcBorders>
                </w:tcPr>
                <w:p w14:paraId="768450ED" w14:textId="35605A14" w:rsidR="00164F25" w:rsidRPr="00575632" w:rsidRDefault="00164F25" w:rsidP="00164F25">
                  <w:pPr>
                    <w:pStyle w:val="Els-body-text"/>
                    <w:jc w:val="center"/>
                  </w:pPr>
                  <w:r w:rsidRPr="00575632">
                    <w:t>[</w:t>
                  </w:r>
                  <m:oMath>
                    <m:r>
                      <m:rPr>
                        <m:sty m:val="p"/>
                      </m:rPr>
                      <w:rPr>
                        <w:rFonts w:ascii="Cambria Math" w:hAnsi="Cambria Math"/>
                      </w:rPr>
                      <m:t>kg/</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575632">
                    <w:t>]</w:t>
                  </w:r>
                </w:p>
              </w:tc>
            </w:tr>
            <w:tr w:rsidR="006A1669" w14:paraId="35179B54" w14:textId="77777777" w:rsidTr="00164F25">
              <w:tc>
                <w:tcPr>
                  <w:tcW w:w="1271" w:type="dxa"/>
                  <w:tcBorders>
                    <w:top w:val="nil"/>
                    <w:bottom w:val="nil"/>
                  </w:tcBorders>
                </w:tcPr>
                <w:p w14:paraId="18DF06C7" w14:textId="3810C713" w:rsidR="00164F25" w:rsidRDefault="000B2D6A" w:rsidP="00164F25">
                  <w:pPr>
                    <w:pStyle w:val="Els-body-text"/>
                    <w:jc w:val="center"/>
                  </w:pPr>
                  <m:oMathPara>
                    <m:oMath>
                      <m:sSub>
                        <m:sSubPr>
                          <m:ctrlPr>
                            <w:rPr>
                              <w:rFonts w:ascii="Cambria Math" w:hAnsi="Cambria Math"/>
                              <w:i/>
                            </w:rPr>
                          </m:ctrlPr>
                        </m:sSubPr>
                        <m:e>
                          <m:r>
                            <w:rPr>
                              <w:rFonts w:ascii="Cambria Math" w:hAnsi="Cambria Math"/>
                            </w:rPr>
                            <m:t>Y</m:t>
                          </m:r>
                        </m:e>
                        <m:sub>
                          <m:r>
                            <w:rPr>
                              <w:rFonts w:ascii="Cambria Math" w:hAnsi="Cambria Math"/>
                            </w:rPr>
                            <m:t>XS</m:t>
                          </m:r>
                        </m:sub>
                      </m:sSub>
                    </m:oMath>
                  </m:oMathPara>
                </w:p>
              </w:tc>
              <w:tc>
                <w:tcPr>
                  <w:tcW w:w="1276" w:type="dxa"/>
                  <w:tcBorders>
                    <w:top w:val="nil"/>
                    <w:bottom w:val="nil"/>
                    <w:right w:val="nil"/>
                  </w:tcBorders>
                </w:tcPr>
                <w:p w14:paraId="3F13CB39" w14:textId="77777777" w:rsidR="00164F25" w:rsidRDefault="00164F25" w:rsidP="00164F25">
                  <w:pPr>
                    <w:pStyle w:val="Els-body-text"/>
                    <w:jc w:val="center"/>
                  </w:pPr>
                  <w:r>
                    <w:t>0.651</w:t>
                  </w:r>
                </w:p>
              </w:tc>
              <w:tc>
                <w:tcPr>
                  <w:tcW w:w="1559" w:type="dxa"/>
                  <w:tcBorders>
                    <w:top w:val="nil"/>
                    <w:left w:val="nil"/>
                    <w:bottom w:val="nil"/>
                  </w:tcBorders>
                </w:tcPr>
                <w:p w14:paraId="756815C2" w14:textId="16652293" w:rsidR="00164F25" w:rsidRPr="00575632" w:rsidRDefault="00164F25" w:rsidP="00164F25">
                  <w:pPr>
                    <w:pStyle w:val="Els-body-text"/>
                    <w:jc w:val="center"/>
                  </w:pPr>
                  <w:r w:rsidRPr="00575632">
                    <w:t>[</w:t>
                  </w:r>
                  <m:oMath>
                    <m:r>
                      <m:rPr>
                        <m:sty m:val="p"/>
                      </m:rPr>
                      <w:rPr>
                        <w:rFonts w:ascii="Cambria Math" w:hAnsi="Cambria Math"/>
                      </w:rPr>
                      <m:t>gC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r>
                      <m:rPr>
                        <m:sty m:val="p"/>
                      </m:rPr>
                      <w:rPr>
                        <w:rFonts w:ascii="Cambria Math" w:hAnsi="Cambria Math"/>
                      </w:rPr>
                      <m:t>/gX</m:t>
                    </m:r>
                  </m:oMath>
                  <w:r w:rsidRPr="00575632">
                    <w:t>]</w:t>
                  </w:r>
                </w:p>
              </w:tc>
            </w:tr>
            <w:tr w:rsidR="006A1669" w14:paraId="3B20374F" w14:textId="77777777" w:rsidTr="00164F25">
              <w:tc>
                <w:tcPr>
                  <w:tcW w:w="1271" w:type="dxa"/>
                  <w:tcBorders>
                    <w:top w:val="nil"/>
                    <w:bottom w:val="nil"/>
                  </w:tcBorders>
                </w:tcPr>
                <w:p w14:paraId="65AEB610" w14:textId="6E27C5ED" w:rsidR="00164F25" w:rsidRDefault="000B2D6A" w:rsidP="00164F25">
                  <w:pPr>
                    <w:pStyle w:val="Els-body-text"/>
                    <w:jc w:val="center"/>
                  </w:pPr>
                  <m:oMathPara>
                    <m:oMath>
                      <m:sSub>
                        <m:sSubPr>
                          <m:ctrlPr>
                            <w:rPr>
                              <w:rFonts w:ascii="Cambria Math" w:hAnsi="Cambria Math"/>
                              <w:i/>
                            </w:rPr>
                          </m:ctrlPr>
                        </m:sSubPr>
                        <m:e>
                          <m:r>
                            <w:rPr>
                              <w:rFonts w:ascii="Cambria Math" w:hAnsi="Cambria Math"/>
                            </w:rPr>
                            <m:t>Y</m:t>
                          </m:r>
                        </m:e>
                        <m:sub>
                          <m:r>
                            <w:rPr>
                              <w:rFonts w:ascii="Cambria Math" w:hAnsi="Cambria Math"/>
                            </w:rPr>
                            <m:t>SO</m:t>
                          </m:r>
                        </m:sub>
                      </m:sSub>
                    </m:oMath>
                  </m:oMathPara>
                </w:p>
              </w:tc>
              <w:tc>
                <w:tcPr>
                  <w:tcW w:w="1276" w:type="dxa"/>
                  <w:tcBorders>
                    <w:top w:val="nil"/>
                    <w:bottom w:val="nil"/>
                    <w:right w:val="nil"/>
                  </w:tcBorders>
                </w:tcPr>
                <w:p w14:paraId="7A8B67C3" w14:textId="77777777" w:rsidR="00164F25" w:rsidRDefault="00164F25" w:rsidP="00164F25">
                  <w:pPr>
                    <w:pStyle w:val="Els-body-text"/>
                    <w:jc w:val="center"/>
                  </w:pPr>
                  <w:r>
                    <w:t>1.995</w:t>
                  </w:r>
                </w:p>
              </w:tc>
              <w:tc>
                <w:tcPr>
                  <w:tcW w:w="1559" w:type="dxa"/>
                  <w:tcBorders>
                    <w:top w:val="nil"/>
                    <w:left w:val="nil"/>
                    <w:bottom w:val="nil"/>
                  </w:tcBorders>
                </w:tcPr>
                <w:p w14:paraId="5118AFE1" w14:textId="2435946D" w:rsidR="00164F25" w:rsidRPr="00575632" w:rsidRDefault="00164F25" w:rsidP="00164F25">
                  <w:pPr>
                    <w:pStyle w:val="Els-body-text"/>
                    <w:jc w:val="center"/>
                  </w:pPr>
                  <w:r w:rsidRPr="00575632">
                    <w:t>[</w:t>
                  </w:r>
                  <m:oMath>
                    <m:r>
                      <m:rPr>
                        <m:sty m:val="p"/>
                      </m:rPr>
                      <w:rPr>
                        <w:rFonts w:ascii="Cambria Math" w:hAnsi="Cambria Math"/>
                      </w:rPr>
                      <m:t>g</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/gC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oMath>
                  <w:r w:rsidRPr="00575632">
                    <w:t>]</w:t>
                  </w:r>
                </w:p>
              </w:tc>
            </w:tr>
            <w:tr w:rsidR="006A1669" w14:paraId="09DC09C7" w14:textId="77777777" w:rsidTr="00164F25">
              <w:tc>
                <w:tcPr>
                  <w:tcW w:w="1271" w:type="dxa"/>
                  <w:tcBorders>
                    <w:top w:val="nil"/>
                    <w:bottom w:val="nil"/>
                  </w:tcBorders>
                </w:tcPr>
                <w:p w14:paraId="5DF6B31B" w14:textId="23A4D30C" w:rsidR="00164F25" w:rsidRDefault="000B2D6A" w:rsidP="00164F25">
                  <w:pPr>
                    <w:pStyle w:val="Els-body-text"/>
                    <w:jc w:val="center"/>
                  </w:pPr>
                  <m:oMathPara>
                    <m:oMath>
                      <m:sSub>
                        <m:sSubPr>
                          <m:ctrlPr>
                            <w:rPr>
                              <w:rFonts w:ascii="Cambria Math" w:hAnsi="Cambria Math"/>
                              <w:i/>
                            </w:rPr>
                          </m:ctrlPr>
                        </m:sSubPr>
                        <m:e>
                          <m:r>
                            <w:rPr>
                              <w:rFonts w:ascii="Cambria Math" w:hAnsi="Cambria Math"/>
                            </w:rPr>
                            <m:t>Y</m:t>
                          </m:r>
                        </m:e>
                        <m:sub>
                          <m:r>
                            <w:rPr>
                              <w:rFonts w:ascii="Cambria Math" w:hAnsi="Cambria Math"/>
                            </w:rPr>
                            <m:t>SC</m:t>
                          </m:r>
                          <m:sSub>
                            <m:sSubPr>
                              <m:ctrlPr>
                                <w:rPr>
                                  <w:rFonts w:ascii="Cambria Math" w:hAnsi="Cambria Math"/>
                                  <w:i/>
                                </w:rPr>
                              </m:ctrlPr>
                            </m:sSubPr>
                            <m:e>
                              <m:r>
                                <w:rPr>
                                  <w:rFonts w:ascii="Cambria Math" w:hAnsi="Cambria Math"/>
                                </w:rPr>
                                <m:t>O</m:t>
                              </m:r>
                            </m:e>
                            <m:sub>
                              <m:r>
                                <w:rPr>
                                  <w:rFonts w:ascii="Cambria Math" w:hAnsi="Cambria Math"/>
                                </w:rPr>
                                <m:t>2</m:t>
                              </m:r>
                            </m:sub>
                          </m:sSub>
                        </m:sub>
                      </m:sSub>
                    </m:oMath>
                  </m:oMathPara>
                </w:p>
              </w:tc>
              <w:tc>
                <w:tcPr>
                  <w:tcW w:w="1276" w:type="dxa"/>
                  <w:tcBorders>
                    <w:top w:val="nil"/>
                    <w:bottom w:val="nil"/>
                    <w:right w:val="nil"/>
                  </w:tcBorders>
                </w:tcPr>
                <w:p w14:paraId="5C41F1BE" w14:textId="77777777" w:rsidR="00164F25" w:rsidRDefault="00164F25" w:rsidP="00164F25">
                  <w:pPr>
                    <w:pStyle w:val="Els-body-text"/>
                    <w:jc w:val="center"/>
                  </w:pPr>
                  <w:r>
                    <w:t>2.099</w:t>
                  </w:r>
                </w:p>
              </w:tc>
              <w:tc>
                <w:tcPr>
                  <w:tcW w:w="1559" w:type="dxa"/>
                  <w:tcBorders>
                    <w:top w:val="nil"/>
                    <w:left w:val="nil"/>
                    <w:bottom w:val="nil"/>
                  </w:tcBorders>
                </w:tcPr>
                <w:p w14:paraId="68E3E52E" w14:textId="3698D431" w:rsidR="00164F25" w:rsidRPr="00575632" w:rsidRDefault="00164F25" w:rsidP="00164F25">
                  <w:pPr>
                    <w:pStyle w:val="Els-body-text"/>
                    <w:jc w:val="center"/>
                  </w:pPr>
                  <w:r w:rsidRPr="00575632">
                    <w:t>[</w:t>
                  </w:r>
                  <m:oMath>
                    <m:r>
                      <m:rPr>
                        <m:sty m:val="p"/>
                      </m:rPr>
                      <w:rPr>
                        <w:rFonts w:ascii="Cambria Math" w:hAnsi="Cambria Math"/>
                      </w:rPr>
                      <m:t>gC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/gC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oMath>
                  <w:r w:rsidRPr="00575632">
                    <w:t>]</w:t>
                  </w:r>
                </w:p>
              </w:tc>
            </w:tr>
            <w:tr w:rsidR="006A1669" w14:paraId="2A4B0EF6" w14:textId="77777777" w:rsidTr="00164F25">
              <w:tc>
                <w:tcPr>
                  <w:tcW w:w="1271" w:type="dxa"/>
                  <w:tcBorders>
                    <w:top w:val="nil"/>
                    <w:bottom w:val="single" w:sz="4" w:space="0" w:color="auto"/>
                  </w:tcBorders>
                </w:tcPr>
                <w:p w14:paraId="596FD8A1" w14:textId="6FB87AF9" w:rsidR="00164F25" w:rsidRDefault="000B2D6A" w:rsidP="00164F25">
                  <w:pPr>
                    <w:pStyle w:val="Els-body-text"/>
                    <w:jc w:val="center"/>
                  </w:pPr>
                  <m:oMathPara>
                    <m:oMath>
                      <m:sSub>
                        <m:sSubPr>
                          <m:ctrlPr>
                            <w:rPr>
                              <w:rFonts w:ascii="Cambria Math" w:hAnsi="Cambria Math"/>
                              <w:i/>
                            </w:rPr>
                          </m:ctrlPr>
                        </m:sSubPr>
                        <m:e>
                          <m:r>
                            <w:rPr>
                              <w:rFonts w:ascii="Cambria Math" w:hAnsi="Cambria Math"/>
                            </w:rPr>
                            <m:t>Y</m:t>
                          </m:r>
                        </m:e>
                        <m:sub>
                          <m:r>
                            <w:rPr>
                              <w:rFonts w:ascii="Cambria Math" w:hAnsi="Cambria Math"/>
                            </w:rPr>
                            <m:t>SN</m:t>
                          </m:r>
                          <m:sSub>
                            <m:sSubPr>
                              <m:ctrlPr>
                                <w:rPr>
                                  <w:rFonts w:ascii="Cambria Math" w:hAnsi="Cambria Math"/>
                                  <w:i/>
                                </w:rPr>
                              </m:ctrlPr>
                            </m:sSubPr>
                            <m:e>
                              <m:r>
                                <w:rPr>
                                  <w:rFonts w:ascii="Cambria Math" w:hAnsi="Cambria Math"/>
                                </w:rPr>
                                <m:t>H</m:t>
                              </m:r>
                            </m:e>
                            <m:sub>
                              <m:r>
                                <w:rPr>
                                  <w:rFonts w:ascii="Cambria Math" w:hAnsi="Cambria Math"/>
                                </w:rPr>
                                <m:t>3</m:t>
                              </m:r>
                            </m:sub>
                          </m:sSub>
                        </m:sub>
                      </m:sSub>
                    </m:oMath>
                  </m:oMathPara>
                </w:p>
              </w:tc>
              <w:tc>
                <w:tcPr>
                  <w:tcW w:w="1276" w:type="dxa"/>
                  <w:tcBorders>
                    <w:top w:val="nil"/>
                    <w:bottom w:val="single" w:sz="4" w:space="0" w:color="auto"/>
                    <w:right w:val="nil"/>
                  </w:tcBorders>
                </w:tcPr>
                <w:p w14:paraId="32D68150" w14:textId="77777777" w:rsidR="00164F25" w:rsidRDefault="00164F25" w:rsidP="00164F25">
                  <w:pPr>
                    <w:pStyle w:val="Els-body-text"/>
                    <w:jc w:val="center"/>
                  </w:pPr>
                  <w:r>
                    <w:t>0.106</w:t>
                  </w:r>
                </w:p>
              </w:tc>
              <w:tc>
                <w:tcPr>
                  <w:tcW w:w="1559" w:type="dxa"/>
                  <w:tcBorders>
                    <w:top w:val="nil"/>
                    <w:left w:val="nil"/>
                    <w:bottom w:val="single" w:sz="4" w:space="0" w:color="auto"/>
                  </w:tcBorders>
                </w:tcPr>
                <w:p w14:paraId="6A2BB852" w14:textId="6FE8DA14" w:rsidR="00164F25" w:rsidRPr="00575632" w:rsidRDefault="00164F25" w:rsidP="00164F25">
                  <w:pPr>
                    <w:pStyle w:val="Els-body-text"/>
                    <w:jc w:val="center"/>
                  </w:pPr>
                  <w:r w:rsidRPr="00575632">
                    <w:t>[</w:t>
                  </w:r>
                  <m:oMath>
                    <m:r>
                      <m:rPr>
                        <m:sty m:val="p"/>
                      </m:rPr>
                      <w:rPr>
                        <w:rFonts w:ascii="Cambria Math" w:hAnsi="Cambria Math"/>
                      </w:rPr>
                      <m:t>gN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/gC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oMath>
                  <w:r w:rsidRPr="00575632">
                    <w:t>]</w:t>
                  </w:r>
                </w:p>
              </w:tc>
            </w:tr>
          </w:tbl>
          <w:p w14:paraId="70EDFA98" w14:textId="74E78B4C" w:rsidR="005B4BDA" w:rsidRDefault="005B4BDA" w:rsidP="00FC04EA">
            <w:pPr>
              <w:pStyle w:val="Els-body-text"/>
              <w:spacing w:before="120" w:after="120" w:line="264" w:lineRule="auto"/>
              <w:rPr>
                <w:lang w:val="en-GB"/>
              </w:rPr>
            </w:pPr>
          </w:p>
        </w:tc>
        <w:tc>
          <w:tcPr>
            <w:tcW w:w="569" w:type="dxa"/>
            <w:shd w:val="clear" w:color="auto" w:fill="auto"/>
            <w:vAlign w:val="center"/>
          </w:tcPr>
          <w:p w14:paraId="74B37E12" w14:textId="77777777" w:rsidR="005B4BDA" w:rsidRPr="00A94774" w:rsidRDefault="005B4BDA" w:rsidP="00FC04EA">
            <w:pPr>
              <w:pStyle w:val="Els-body-text"/>
              <w:spacing w:before="120" w:after="120" w:line="264" w:lineRule="auto"/>
              <w:jc w:val="right"/>
              <w:rPr>
                <w:lang w:val="en-GB"/>
              </w:rPr>
            </w:pPr>
          </w:p>
        </w:tc>
      </w:tr>
    </w:tbl>
    <w:p w14:paraId="1C5A20F0" w14:textId="6F62C461" w:rsidR="0021236E" w:rsidRPr="0021236E" w:rsidRDefault="0084367C" w:rsidP="00A82AC3">
      <w:pPr>
        <w:pStyle w:val="Els-2ndorder-head"/>
      </w:pPr>
      <w:r>
        <w:t xml:space="preserve">Compartment </w:t>
      </w:r>
      <w:r w:rsidR="003A697B">
        <w:t>M</w:t>
      </w:r>
      <w:r>
        <w:t>odellin</w:t>
      </w:r>
      <w:r w:rsidR="0021236E">
        <w:t>g</w:t>
      </w:r>
    </w:p>
    <w:p w14:paraId="46D5F1C2" w14:textId="192BFF95" w:rsidR="00B417BA" w:rsidRDefault="005370DA" w:rsidP="008D2649">
      <w:pPr>
        <w:pStyle w:val="Els-body-text"/>
      </w:pPr>
      <w:r>
        <w:t xml:space="preserve">Compartment models </w:t>
      </w:r>
      <w:r w:rsidR="00E731CC">
        <w:t xml:space="preserve">are a way of representing </w:t>
      </w:r>
      <w:r w:rsidR="009E6A4B">
        <w:t>volumes as discretized regions with known volumes and exchange flow rates. The compartment</w:t>
      </w:r>
      <w:r w:rsidR="00CC48D5">
        <w:t xml:space="preserve"> </w:t>
      </w:r>
      <w:r w:rsidR="009E6A4B">
        <w:t>m</w:t>
      </w:r>
      <w:r w:rsidR="00CC48D5">
        <w:t>o</w:t>
      </w:r>
      <w:r w:rsidR="009E6A4B">
        <w:t xml:space="preserve">dels can be </w:t>
      </w:r>
      <w:r w:rsidR="009B4BF6">
        <w:t xml:space="preserve">used to carry out dynamic simulations </w:t>
      </w:r>
      <w:r w:rsidR="00F262E9">
        <w:t xml:space="preserve">of the </w:t>
      </w:r>
      <w:r w:rsidR="009B4BF6">
        <w:t>mixing between compartments.</w:t>
      </w:r>
      <w:r w:rsidR="009E6A4B">
        <w:t xml:space="preserve"> </w:t>
      </w:r>
      <w:r w:rsidR="00DF52B6">
        <w:t xml:space="preserve">The purpose is to include the gas-liquid hydrodynamics and </w:t>
      </w:r>
      <w:r w:rsidR="00F7763A">
        <w:t xml:space="preserve">the inhomogeneous conditions </w:t>
      </w:r>
      <w:r w:rsidR="001516F4">
        <w:t>of the</w:t>
      </w:r>
      <w:r w:rsidR="00DF52B6">
        <w:t xml:space="preserve"> U-loop reactors</w:t>
      </w:r>
      <w:r w:rsidR="001516F4">
        <w:t xml:space="preserve"> </w:t>
      </w:r>
      <w:r w:rsidR="009A503A">
        <w:t>to the final model.</w:t>
      </w:r>
      <w:r w:rsidR="00AF6E45">
        <w:t xml:space="preserve"> To this </w:t>
      </w:r>
      <w:r w:rsidR="00C93391">
        <w:t>extent</w:t>
      </w:r>
      <w:r w:rsidR="00AF6E45">
        <w:t>, a multiphase compartment</w:t>
      </w:r>
      <w:r w:rsidR="00546484">
        <w:t xml:space="preserve"> mode</w:t>
      </w:r>
      <w:r w:rsidR="00AF6E45">
        <w:t xml:space="preserve"> </w:t>
      </w:r>
      <w:r w:rsidR="00901BB2">
        <w:t xml:space="preserve">including interfacial mass transfer </w:t>
      </w:r>
      <w:r w:rsidR="00AF6E45">
        <w:t>is required.</w:t>
      </w:r>
      <w:r w:rsidR="009A503A">
        <w:t xml:space="preserve"> </w:t>
      </w:r>
      <w:r w:rsidR="008949FB">
        <w:t xml:space="preserve">A simplified </w:t>
      </w:r>
      <w:r w:rsidR="00541C16">
        <w:t>sketch of a U-loop reactor is shown in figure 1</w:t>
      </w:r>
      <w:r w:rsidR="003A57DB">
        <w:t xml:space="preserve"> (a)</w:t>
      </w:r>
      <w:r w:rsidR="00541C16">
        <w:t>. The top tank</w:t>
      </w:r>
      <w:r w:rsidR="00AF6E45">
        <w:t xml:space="preserve"> (or degassing tank)</w:t>
      </w:r>
      <w:r w:rsidR="00541C16">
        <w:t xml:space="preserve"> is considered as a single compartment</w:t>
      </w:r>
      <w:r w:rsidR="00250199">
        <w:t>, and the loop section is discretized along the length</w:t>
      </w:r>
      <w:r w:rsidR="000962D3">
        <w:t xml:space="preserve"> </w:t>
      </w:r>
      <w:r w:rsidR="00141043">
        <w:t>(assuming plug flow)</w:t>
      </w:r>
      <w:r w:rsidR="002B2F51">
        <w:t xml:space="preserve">. </w:t>
      </w:r>
      <w:r w:rsidR="000747AE">
        <w:t xml:space="preserve">Gas and liquid inlets are located in the down-going leg, and the outlets are all located </w:t>
      </w:r>
      <w:r w:rsidR="00B417BA">
        <w:t xml:space="preserve">in the top tank. </w:t>
      </w:r>
      <w:r w:rsidR="00541A8F">
        <w:t>The pressure profile in the loop is determined from the height</w:t>
      </w:r>
      <w:r w:rsidR="002E5DDE">
        <w:t xml:space="preserve">, as well as the contribution from the pump and pressure release valve. </w:t>
      </w:r>
      <w:r w:rsidR="00CE7EAA">
        <w:t xml:space="preserve">For each compartment, a mass balance </w:t>
      </w:r>
      <w:r w:rsidR="00820327">
        <w:t xml:space="preserve">of the gas and liquid phases is performed to solve for the gas and liquid composition. The volume fraction of each phase </w:t>
      </w:r>
      <w:r w:rsidR="00E54E91">
        <w:t>in each compartment is determined based on the relative volumetric flowrates of gas and liquid entering the compartment</w:t>
      </w:r>
      <w:r w:rsidR="0058539C">
        <w:t xml:space="preserve"> a</w:t>
      </w:r>
      <w:r w:rsidR="00D7356F">
        <w:t>nd the assumed superficial gas velocity according to eq. (</w:t>
      </w:r>
      <w:r w:rsidR="00A66A84">
        <w:t>4</w:t>
      </w:r>
      <w:r w:rsidR="00D7356F">
        <w:t>)</w:t>
      </w:r>
      <w:r w:rsidR="00E54E91">
        <w:t xml:space="preserve">. </w:t>
      </w:r>
      <w:r w:rsidR="00253C6E">
        <w:t xml:space="preserve">The respective volume fractions are then determined by solving the system of equations </w:t>
      </w:r>
      <w:r w:rsidR="00DF0191">
        <w:t>(</w:t>
      </w:r>
      <w:r w:rsidR="00A66A84">
        <w:t>5</w:t>
      </w:r>
      <w:r w:rsidR="00DF0191">
        <w:t>).</w:t>
      </w:r>
    </w:p>
    <w:tbl>
      <w:tblPr>
        <w:tblW w:w="7089" w:type="dxa"/>
        <w:tblInd w:w="1" w:type="dxa"/>
        <w:tblLook w:val="04A0" w:firstRow="1" w:lastRow="0" w:firstColumn="1" w:lastColumn="0" w:noHBand="0" w:noVBand="1"/>
      </w:tblPr>
      <w:tblGrid>
        <w:gridCol w:w="6125"/>
        <w:gridCol w:w="964"/>
      </w:tblGrid>
      <w:tr w:rsidR="00D7356F" w:rsidRPr="00A94774" w14:paraId="6ACC779E" w14:textId="77777777" w:rsidTr="006231A3">
        <w:trPr>
          <w:trHeight w:val="167"/>
        </w:trPr>
        <w:tc>
          <w:tcPr>
            <w:tcW w:w="6125" w:type="dxa"/>
            <w:shd w:val="clear" w:color="auto" w:fill="auto"/>
            <w:vAlign w:val="center"/>
          </w:tcPr>
          <w:p w14:paraId="62992CBD" w14:textId="08F1E09B" w:rsidR="00D7356F" w:rsidRPr="009D2433" w:rsidRDefault="000B2D6A" w:rsidP="006231A3">
            <w:pPr>
              <w:pStyle w:val="Els-body-text"/>
              <w:spacing w:before="120" w:after="120" w:line="264" w:lineRule="auto"/>
              <w:rPr>
                <w:rFonts w:ascii="Cambria Math" w:hAnsi="Cambria Math"/>
                <w:lang w:val="en-GB"/>
                <w:oMath/>
              </w:rPr>
            </w:pP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s</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g</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l</m:t>
                  </m:r>
                </m:sub>
              </m:sSub>
              <m:r>
                <w:rPr>
                  <w:rFonts w:ascii="Cambria Math" w:hAnsi="Cambria Math"/>
                  <w:lang w:val="en-GB"/>
                </w:rPr>
                <m:t xml:space="preserve"> </m:t>
              </m:r>
            </m:oMath>
            <w:r w:rsidR="00D7356F">
              <w:rPr>
                <w:lang w:val="en-GB"/>
              </w:rPr>
              <w:t xml:space="preserve"> </w:t>
            </w:r>
          </w:p>
        </w:tc>
        <w:tc>
          <w:tcPr>
            <w:tcW w:w="964" w:type="dxa"/>
            <w:shd w:val="clear" w:color="auto" w:fill="auto"/>
            <w:vAlign w:val="center"/>
          </w:tcPr>
          <w:p w14:paraId="29563217" w14:textId="34F39E9B" w:rsidR="00D7356F" w:rsidRPr="00A94774" w:rsidRDefault="00D7356F" w:rsidP="006231A3">
            <w:pPr>
              <w:pStyle w:val="Els-body-text"/>
              <w:spacing w:before="120" w:after="120" w:line="264" w:lineRule="auto"/>
              <w:jc w:val="right"/>
              <w:rPr>
                <w:lang w:val="en-GB"/>
              </w:rPr>
            </w:pPr>
            <w:r w:rsidRPr="00A94774">
              <w:rPr>
                <w:lang w:val="en-GB"/>
              </w:rPr>
              <w:t>(</w:t>
            </w:r>
            <w:r w:rsidR="00A66A84">
              <w:rPr>
                <w:lang w:val="en-GB"/>
              </w:rPr>
              <w:t>4</w:t>
            </w:r>
            <w:r w:rsidRPr="00A94774">
              <w:rPr>
                <w:lang w:val="en-GB"/>
              </w:rPr>
              <w:t>)</w:t>
            </w:r>
          </w:p>
        </w:tc>
      </w:tr>
      <w:tr w:rsidR="009966BD" w:rsidRPr="00A94774" w14:paraId="6E91BFE3" w14:textId="77777777" w:rsidTr="009966BD">
        <w:trPr>
          <w:trHeight w:val="167"/>
        </w:trPr>
        <w:tc>
          <w:tcPr>
            <w:tcW w:w="6125" w:type="dxa"/>
            <w:shd w:val="clear" w:color="auto" w:fill="auto"/>
            <w:vAlign w:val="center"/>
          </w:tcPr>
          <w:p w14:paraId="4940083B" w14:textId="1610311B" w:rsidR="009966BD" w:rsidRPr="009D2433" w:rsidRDefault="000B2D6A" w:rsidP="006231A3">
            <w:pPr>
              <w:pStyle w:val="Els-body-text"/>
              <w:spacing w:before="120" w:after="120" w:line="264" w:lineRule="auto"/>
              <w:rPr>
                <w:rFonts w:ascii="Cambria Math" w:hAnsi="Cambria Math"/>
                <w:lang w:val="en-GB"/>
                <w:oMath/>
              </w:rPr>
            </w:pPr>
            <m:oMath>
              <m:d>
                <m:dPr>
                  <m:begChr m:val="{"/>
                  <m:endChr m:val=""/>
                  <m:ctrlPr>
                    <w:rPr>
                      <w:rFonts w:ascii="Cambria Math" w:hAnsi="Cambria Math"/>
                      <w:i/>
                      <w:lang w:val="en-GB"/>
                    </w:rPr>
                  </m:ctrlPr>
                </m:dPr>
                <m:e>
                  <m:eqArr>
                    <m:eqArrPr>
                      <m:ctrlPr>
                        <w:rPr>
                          <w:rFonts w:ascii="Cambria Math" w:hAnsi="Cambria Math"/>
                          <w:i/>
                          <w:lang w:val="en-GB"/>
                        </w:rPr>
                      </m:ctrlPr>
                    </m:eqArrPr>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liq</m:t>
                              </m:r>
                            </m:sub>
                          </m:sSub>
                        </m:num>
                        <m:den>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cross</m:t>
                              </m:r>
                            </m:sub>
                          </m:sSub>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liq</m:t>
                              </m:r>
                            </m:sub>
                          </m:sSub>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gas</m:t>
                              </m:r>
                            </m:sub>
                          </m:sSub>
                        </m:num>
                        <m:den>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cross</m:t>
                              </m:r>
                            </m:sub>
                          </m:sSub>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gas</m:t>
                              </m:r>
                            </m:sub>
                          </m:sSub>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s</m:t>
                          </m:r>
                        </m:sub>
                      </m:sSub>
                    </m:e>
                    <m:e>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liq</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gas</m:t>
                          </m:r>
                        </m:sub>
                      </m:sSub>
                      <m:r>
                        <w:rPr>
                          <w:rFonts w:ascii="Cambria Math" w:hAnsi="Cambria Math"/>
                          <w:lang w:val="en-GB"/>
                        </w:rPr>
                        <m:t>=1</m:t>
                      </m:r>
                    </m:e>
                  </m:eqArr>
                </m:e>
              </m:d>
              <m:r>
                <w:rPr>
                  <w:rFonts w:ascii="Cambria Math" w:hAnsi="Cambria Math"/>
                  <w:lang w:val="en-GB"/>
                </w:rPr>
                <m:t xml:space="preserve">  </m:t>
              </m:r>
            </m:oMath>
            <w:r w:rsidR="009966BD">
              <w:rPr>
                <w:lang w:val="en-GB"/>
              </w:rPr>
              <w:t xml:space="preserve"> </w:t>
            </w:r>
          </w:p>
        </w:tc>
        <w:tc>
          <w:tcPr>
            <w:tcW w:w="964" w:type="dxa"/>
            <w:shd w:val="clear" w:color="auto" w:fill="auto"/>
            <w:vAlign w:val="center"/>
          </w:tcPr>
          <w:p w14:paraId="3888AE41" w14:textId="240FCA19" w:rsidR="009966BD" w:rsidRPr="00A94774" w:rsidRDefault="009966BD" w:rsidP="006231A3">
            <w:pPr>
              <w:pStyle w:val="Els-body-text"/>
              <w:spacing w:before="120" w:after="120" w:line="264" w:lineRule="auto"/>
              <w:jc w:val="right"/>
              <w:rPr>
                <w:lang w:val="en-GB"/>
              </w:rPr>
            </w:pPr>
            <w:r w:rsidRPr="00A94774">
              <w:rPr>
                <w:lang w:val="en-GB"/>
              </w:rPr>
              <w:t>(</w:t>
            </w:r>
            <w:r w:rsidR="00A66A84">
              <w:rPr>
                <w:lang w:val="en-GB"/>
              </w:rPr>
              <w:t>5</w:t>
            </w:r>
            <w:r w:rsidRPr="00A94774">
              <w:rPr>
                <w:lang w:val="en-GB"/>
              </w:rPr>
              <w:t>)</w:t>
            </w:r>
          </w:p>
        </w:tc>
      </w:tr>
    </w:tbl>
    <w:p w14:paraId="10472497" w14:textId="171F76D3" w:rsidR="009966BD" w:rsidRDefault="00C47B32" w:rsidP="008D2649">
      <w:pPr>
        <w:pStyle w:val="Els-body-text"/>
      </w:pPr>
      <w:r>
        <w:rPr>
          <w:noProof/>
        </w:rPr>
        <w:drawing>
          <wp:anchor distT="0" distB="0" distL="114300" distR="114300" simplePos="0" relativeHeight="251654144" behindDoc="1" locked="0" layoutInCell="1" allowOverlap="1" wp14:anchorId="453024BD" wp14:editId="6699A4C6">
            <wp:simplePos x="0" y="0"/>
            <wp:positionH relativeFrom="column">
              <wp:posOffset>-73025</wp:posOffset>
            </wp:positionH>
            <wp:positionV relativeFrom="paragraph">
              <wp:posOffset>4017010</wp:posOffset>
            </wp:positionV>
            <wp:extent cx="2279650" cy="2726690"/>
            <wp:effectExtent l="0" t="0" r="6350" b="0"/>
            <wp:wrapTight wrapText="bothSides">
              <wp:wrapPolygon edited="0">
                <wp:start x="0" y="0"/>
                <wp:lineTo x="0" y="21429"/>
                <wp:lineTo x="21480" y="21429"/>
                <wp:lineTo x="21480" y="0"/>
                <wp:lineTo x="0" y="0"/>
              </wp:wrapPolygon>
            </wp:wrapTight>
            <wp:docPr id="1503055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55857" name=""/>
                    <pic:cNvPicPr/>
                  </pic:nvPicPr>
                  <pic:blipFill>
                    <a:blip r:embed="rId8">
                      <a:extLst>
                        <a:ext uri="{28A0092B-C50C-407E-A947-70E740481C1C}">
                          <a14:useLocalDpi xmlns:a14="http://schemas.microsoft.com/office/drawing/2010/main" val="0"/>
                        </a:ext>
                      </a:extLst>
                    </a:blip>
                    <a:stretch>
                      <a:fillRect/>
                    </a:stretch>
                  </pic:blipFill>
                  <pic:spPr>
                    <a:xfrm>
                      <a:off x="0" y="0"/>
                      <a:ext cx="2279650" cy="27266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1" locked="0" layoutInCell="1" allowOverlap="1" wp14:anchorId="01A226D6" wp14:editId="2F532CA7">
            <wp:simplePos x="0" y="0"/>
            <wp:positionH relativeFrom="column">
              <wp:posOffset>2460625</wp:posOffset>
            </wp:positionH>
            <wp:positionV relativeFrom="paragraph">
              <wp:posOffset>4030345</wp:posOffset>
            </wp:positionV>
            <wp:extent cx="1864360" cy="2713355"/>
            <wp:effectExtent l="0" t="0" r="2540" b="0"/>
            <wp:wrapTight wrapText="bothSides">
              <wp:wrapPolygon edited="0">
                <wp:start x="0" y="0"/>
                <wp:lineTo x="0" y="21383"/>
                <wp:lineTo x="21409" y="21383"/>
                <wp:lineTo x="21409" y="0"/>
                <wp:lineTo x="0" y="0"/>
              </wp:wrapPolygon>
            </wp:wrapTight>
            <wp:docPr id="301852844" name="Picture 1"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52844" name="Picture 1" descr="A diagram of a machi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4360" cy="2713355"/>
                    </a:xfrm>
                    <a:prstGeom prst="rect">
                      <a:avLst/>
                    </a:prstGeom>
                  </pic:spPr>
                </pic:pic>
              </a:graphicData>
            </a:graphic>
            <wp14:sizeRelH relativeFrom="margin">
              <wp14:pctWidth>0</wp14:pctWidth>
            </wp14:sizeRelH>
            <wp14:sizeRelV relativeFrom="margin">
              <wp14:pctHeight>0</wp14:pctHeight>
            </wp14:sizeRelV>
          </wp:anchor>
        </w:drawing>
      </w:r>
      <w:r w:rsidR="00C93391">
        <w:t xml:space="preserve">Where </w:t>
      </w:r>
      <m:oMath>
        <m:sSub>
          <m:sSubPr>
            <m:ctrlPr>
              <w:rPr>
                <w:rFonts w:ascii="Cambria Math" w:hAnsi="Cambria Math"/>
                <w:i/>
              </w:rPr>
            </m:ctrlPr>
          </m:sSubPr>
          <m:e>
            <m:r>
              <w:rPr>
                <w:rFonts w:ascii="Cambria Math" w:hAnsi="Cambria Math"/>
              </w:rPr>
              <m:t>Q</m:t>
            </m:r>
          </m:e>
          <m:sub>
            <m:r>
              <w:rPr>
                <w:rFonts w:ascii="Cambria Math" w:hAnsi="Cambria Math"/>
              </w:rPr>
              <m:t>liq</m:t>
            </m:r>
          </m:sub>
        </m:sSub>
      </m:oMath>
      <w:r w:rsidR="006045A6">
        <w:t xml:space="preserve"> and </w:t>
      </w:r>
      <m:oMath>
        <m:sSub>
          <m:sSubPr>
            <m:ctrlPr>
              <w:rPr>
                <w:rFonts w:ascii="Cambria Math" w:hAnsi="Cambria Math"/>
                <w:i/>
              </w:rPr>
            </m:ctrlPr>
          </m:sSubPr>
          <m:e>
            <m:r>
              <w:rPr>
                <w:rFonts w:ascii="Cambria Math" w:hAnsi="Cambria Math"/>
              </w:rPr>
              <m:t>Q</m:t>
            </m:r>
          </m:e>
          <m:sub>
            <m:r>
              <w:rPr>
                <w:rFonts w:ascii="Cambria Math" w:hAnsi="Cambria Math"/>
              </w:rPr>
              <m:t>gas</m:t>
            </m:r>
          </m:sub>
        </m:sSub>
      </m:oMath>
      <w:r w:rsidR="00E74997">
        <w:t xml:space="preserve"> are respectively the liquid and gas volumetric flow rates, </w:t>
      </w:r>
      <m:oMath>
        <m:sSub>
          <m:sSubPr>
            <m:ctrlPr>
              <w:rPr>
                <w:rFonts w:ascii="Cambria Math" w:hAnsi="Cambria Math"/>
                <w:i/>
              </w:rPr>
            </m:ctrlPr>
          </m:sSubPr>
          <m:e>
            <m:r>
              <w:rPr>
                <w:rFonts w:ascii="Cambria Math" w:hAnsi="Cambria Math"/>
              </w:rPr>
              <m:t>A</m:t>
            </m:r>
          </m:e>
          <m:sub>
            <m:r>
              <w:rPr>
                <w:rFonts w:ascii="Cambria Math" w:hAnsi="Cambria Math"/>
              </w:rPr>
              <m:t>cross</m:t>
            </m:r>
          </m:sub>
        </m:sSub>
      </m:oMath>
      <w:r w:rsidR="00E74997">
        <w:t xml:space="preserve"> is the cross sectional area </w:t>
      </w:r>
      <w:r w:rsidR="00CD4F33">
        <w:t xml:space="preserve">of the loop section, </w:t>
      </w:r>
      <m:oMath>
        <m:sSub>
          <m:sSubPr>
            <m:ctrlPr>
              <w:rPr>
                <w:rFonts w:ascii="Cambria Math" w:hAnsi="Cambria Math"/>
                <w:i/>
              </w:rPr>
            </m:ctrlPr>
          </m:sSubPr>
          <m:e>
            <m:r>
              <w:rPr>
                <w:rFonts w:ascii="Cambria Math" w:hAnsi="Cambria Math"/>
              </w:rPr>
              <m:t>U</m:t>
            </m:r>
          </m:e>
          <m:sub>
            <m:r>
              <w:rPr>
                <w:rFonts w:ascii="Cambria Math" w:hAnsi="Cambria Math"/>
              </w:rPr>
              <m:t>s</m:t>
            </m:r>
          </m:sub>
        </m:sSub>
      </m:oMath>
      <w:r w:rsidR="00CD4F33">
        <w:t xml:space="preserve"> is the superficial gas velocity and </w:t>
      </w:r>
      <m:oMath>
        <m:sSub>
          <m:sSubPr>
            <m:ctrlPr>
              <w:rPr>
                <w:rFonts w:ascii="Cambria Math" w:hAnsi="Cambria Math"/>
                <w:i/>
              </w:rPr>
            </m:ctrlPr>
          </m:sSubPr>
          <m:e>
            <m:r>
              <w:rPr>
                <w:rFonts w:ascii="Cambria Math" w:hAnsi="Cambria Math"/>
              </w:rPr>
              <m:t>α</m:t>
            </m:r>
          </m:e>
          <m:sub>
            <m:r>
              <w:rPr>
                <w:rFonts w:ascii="Cambria Math" w:hAnsi="Cambria Math"/>
              </w:rPr>
              <m:t>liq</m:t>
            </m:r>
          </m:sub>
        </m:sSub>
      </m:oMath>
      <w:r w:rsidR="00BA294D">
        <w:t xml:space="preserve"> and </w:t>
      </w:r>
      <m:oMath>
        <m:sSub>
          <m:sSubPr>
            <m:ctrlPr>
              <w:rPr>
                <w:rFonts w:ascii="Cambria Math" w:hAnsi="Cambria Math"/>
                <w:i/>
              </w:rPr>
            </m:ctrlPr>
          </m:sSubPr>
          <m:e>
            <m:r>
              <w:rPr>
                <w:rFonts w:ascii="Cambria Math" w:hAnsi="Cambria Math"/>
              </w:rPr>
              <m:t>α</m:t>
            </m:r>
          </m:e>
          <m:sub>
            <m:r>
              <w:rPr>
                <w:rFonts w:ascii="Cambria Math" w:hAnsi="Cambria Math"/>
              </w:rPr>
              <m:t>gas</m:t>
            </m:r>
          </m:sub>
        </m:sSub>
      </m:oMath>
      <w:r w:rsidR="00BA294D">
        <w:t xml:space="preserve"> are the liquid and gas volume fractions, respectively. </w:t>
      </w:r>
      <w:r w:rsidR="00DF4F53">
        <w:t xml:space="preserve">The bulk </w:t>
      </w:r>
      <w:r w:rsidR="009966BD">
        <w:t xml:space="preserve">liquid </w:t>
      </w:r>
      <w:r w:rsidR="00DF4F53">
        <w:t xml:space="preserve">phase </w:t>
      </w:r>
      <w:r w:rsidR="009966BD">
        <w:t>is</w:t>
      </w:r>
      <w:r w:rsidR="00DF4F53">
        <w:t xml:space="preserve"> assumed to be in steady</w:t>
      </w:r>
      <w:r w:rsidR="003B7B43">
        <w:t>-</w:t>
      </w:r>
      <w:r w:rsidR="00DF4F53">
        <w:t xml:space="preserve">state, so the </w:t>
      </w:r>
      <w:r w:rsidR="000301A7">
        <w:t>total mass balance</w:t>
      </w:r>
      <w:r w:rsidR="00F30F00">
        <w:t xml:space="preserve"> in compartment </w:t>
      </w:r>
      <m:oMath>
        <m:r>
          <w:rPr>
            <w:rFonts w:ascii="Cambria Math" w:hAnsi="Cambria Math"/>
          </w:rPr>
          <m:t>n</m:t>
        </m:r>
      </m:oMath>
      <w:r w:rsidR="000301A7">
        <w:t xml:space="preserve"> can be expressed as </w:t>
      </w:r>
      <w:r w:rsidR="009966BD">
        <w:t>shown in eq. (</w:t>
      </w:r>
      <w:r w:rsidR="00A66A84">
        <w:t>6</w:t>
      </w:r>
      <w:r w:rsidR="009966BD">
        <w:t xml:space="preserve">). </w:t>
      </w:r>
      <w:r w:rsidR="00EF04FB">
        <w:t xml:space="preserve">The specie material balance </w:t>
      </w:r>
      <w:r w:rsidR="00BC0D2F">
        <w:t xml:space="preserve">for component </w:t>
      </w:r>
      <m:oMath>
        <m:r>
          <w:rPr>
            <w:rFonts w:ascii="Cambria Math" w:hAnsi="Cambria Math"/>
          </w:rPr>
          <m:t>i</m:t>
        </m:r>
      </m:oMath>
      <w:r w:rsidR="00BC0D2F">
        <w:t xml:space="preserve"> in the liquid phase is expressed as eq. (</w:t>
      </w:r>
      <w:r w:rsidR="00C456DB">
        <w:t>7</w:t>
      </w:r>
      <w:r w:rsidR="00BC0D2F">
        <w:t>)</w:t>
      </w:r>
      <w:r w:rsidR="00705A24">
        <w:t xml:space="preserve"> </w:t>
      </w:r>
      <w:r w:rsidR="00123089">
        <w:t>including a</w:t>
      </w:r>
      <w:r w:rsidR="00947C3F">
        <w:t xml:space="preserve"> reaction term</w:t>
      </w:r>
      <w:r w:rsidR="00EA6314">
        <w:t xml:space="preserve"> and a mass transfer term</w:t>
      </w:r>
      <w:r w:rsidR="00BC0D2F">
        <w:t>.</w:t>
      </w:r>
      <w:r w:rsidR="00B26B27">
        <w:t xml:space="preserve"> The material balance in the gas phase</w:t>
      </w:r>
      <w:r w:rsidR="00F30F00">
        <w:t xml:space="preserve"> in compartment </w:t>
      </w:r>
      <m:oMath>
        <m:r>
          <w:rPr>
            <w:rFonts w:ascii="Cambria Math" w:hAnsi="Cambria Math"/>
          </w:rPr>
          <m:t>n</m:t>
        </m:r>
      </m:oMath>
      <w:r w:rsidR="0031345C">
        <w:t xml:space="preserve"> (eq.</w:t>
      </w:r>
      <w:r w:rsidR="003B7B43">
        <w:t xml:space="preserve"> </w:t>
      </w:r>
      <w:r w:rsidR="0031345C">
        <w:t>(</w:t>
      </w:r>
      <w:r w:rsidR="00C456DB">
        <w:t>9</w:t>
      </w:r>
      <w:r w:rsidR="0031345C">
        <w:t>))</w:t>
      </w:r>
      <w:r w:rsidR="00B26B27">
        <w:t xml:space="preserve"> is expressed as </w:t>
      </w:r>
      <w:r w:rsidR="00884D58">
        <w:t>function of the g</w:t>
      </w:r>
      <w:r w:rsidR="0031345C">
        <w:t>a</w:t>
      </w:r>
      <w:r w:rsidR="00884D58">
        <w:t>s residence time</w:t>
      </w:r>
      <w:r w:rsidR="00DC14EB">
        <w:t xml:space="preserve"> </w:t>
      </w:r>
      <m:oMath>
        <m:r>
          <w:rPr>
            <w:rFonts w:ascii="Cambria Math" w:hAnsi="Cambria Math"/>
          </w:rPr>
          <m:t>τ</m:t>
        </m:r>
      </m:oMath>
      <w:r w:rsidR="00884D58">
        <w:t xml:space="preserve"> in each compartment, corresponding to the gas velocity </w:t>
      </w:r>
      <m:oMath>
        <m:sSub>
          <m:sSubPr>
            <m:ctrlPr>
              <w:rPr>
                <w:rFonts w:ascii="Cambria Math" w:hAnsi="Cambria Math"/>
                <w:i/>
              </w:rPr>
            </m:ctrlPr>
          </m:sSubPr>
          <m:e>
            <m:r>
              <w:rPr>
                <w:rFonts w:ascii="Cambria Math" w:hAnsi="Cambria Math"/>
              </w:rPr>
              <m:t>U</m:t>
            </m:r>
          </m:e>
          <m:sub>
            <m:r>
              <w:rPr>
                <w:rFonts w:ascii="Cambria Math" w:hAnsi="Cambria Math"/>
              </w:rPr>
              <m:t>g</m:t>
            </m:r>
          </m:sub>
        </m:sSub>
      </m:oMath>
      <w:r w:rsidR="00107B90">
        <w:t>divided by the length of the compartment</w:t>
      </w:r>
      <w:r w:rsidR="003B7B43">
        <w:t xml:space="preserve"> </w:t>
      </w:r>
      <m:oMath>
        <m:r>
          <w:rPr>
            <w:rFonts w:ascii="Cambria Math" w:hAnsi="Cambria Math"/>
          </w:rPr>
          <m:t>n</m:t>
        </m:r>
      </m:oMath>
      <w:r w:rsidR="003B7B43">
        <w:t>,</w:t>
      </w:r>
      <w:r w:rsidR="00107B90">
        <w:t xml:space="preserve"> </w:t>
      </w:r>
      <m:oMath>
        <m:sSub>
          <m:sSubPr>
            <m:ctrlPr>
              <w:rPr>
                <w:rFonts w:ascii="Cambria Math" w:hAnsi="Cambria Math"/>
                <w:i/>
              </w:rPr>
            </m:ctrlPr>
          </m:sSubPr>
          <m:e>
            <m:r>
              <w:rPr>
                <w:rFonts w:ascii="Cambria Math" w:hAnsi="Cambria Math"/>
              </w:rPr>
              <m:t>h</m:t>
            </m:r>
          </m:e>
          <m:sub>
            <m:r>
              <w:rPr>
                <w:rFonts w:ascii="Cambria Math" w:hAnsi="Cambria Math"/>
              </w:rPr>
              <m:t>n</m:t>
            </m:r>
          </m:sub>
        </m:sSub>
      </m:oMath>
      <w:r w:rsidR="001825EE">
        <w:t xml:space="preserve"> (eq. (</w:t>
      </w:r>
      <w:r w:rsidR="00C456DB">
        <w:t>8</w:t>
      </w:r>
      <w:r w:rsidR="001825EE">
        <w:t>))</w:t>
      </w:r>
      <w:r w:rsidR="00EA6314">
        <w:t xml:space="preserve">. It is assumed </w:t>
      </w:r>
      <w:r w:rsidR="00A344B8">
        <w:t xml:space="preserve">that </w:t>
      </w:r>
      <w:r w:rsidR="00EA6314">
        <w:t>no reactions are taking place in the gas phase</w:t>
      </w:r>
      <w:r w:rsidR="00107B90">
        <w:t>.</w:t>
      </w:r>
    </w:p>
    <w:tbl>
      <w:tblPr>
        <w:tblW w:w="7089" w:type="dxa"/>
        <w:tblInd w:w="1" w:type="dxa"/>
        <w:tblLook w:val="04A0" w:firstRow="1" w:lastRow="0" w:firstColumn="1" w:lastColumn="0" w:noHBand="0" w:noVBand="1"/>
      </w:tblPr>
      <w:tblGrid>
        <w:gridCol w:w="6125"/>
        <w:gridCol w:w="964"/>
      </w:tblGrid>
      <w:tr w:rsidR="009966BD" w:rsidRPr="00A94774" w14:paraId="0537D1BC" w14:textId="77777777" w:rsidTr="006231A3">
        <w:trPr>
          <w:trHeight w:val="167"/>
        </w:trPr>
        <w:tc>
          <w:tcPr>
            <w:tcW w:w="6125" w:type="dxa"/>
            <w:shd w:val="clear" w:color="auto" w:fill="auto"/>
            <w:vAlign w:val="center"/>
          </w:tcPr>
          <w:p w14:paraId="26781534" w14:textId="54717520" w:rsidR="009966BD" w:rsidRPr="009D2433" w:rsidRDefault="000B2D6A" w:rsidP="00EB7DDD">
            <w:pPr>
              <w:pStyle w:val="Els-body-text"/>
              <w:spacing w:before="120" w:after="120"/>
              <w:rPr>
                <w:rFonts w:ascii="Cambria Math" w:hAnsi="Cambria Math"/>
                <w:lang w:val="en-GB"/>
                <w:oMath/>
              </w:rPr>
            </w:pPr>
            <m:oMath>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liq</m:t>
                  </m:r>
                  <m:r>
                    <w:rPr>
                      <w:rFonts w:ascii="Cambria Math" w:hAnsi="Cambria Math"/>
                      <w:lang w:val="en-GB"/>
                    </w:rPr>
                    <m:t>,</m:t>
                  </m:r>
                  <m:r>
                    <w:rPr>
                      <w:rFonts w:ascii="Cambria Math" w:hAnsi="Cambria Math"/>
                      <w:lang w:val="en-GB"/>
                    </w:rPr>
                    <m:t>in</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liq</m:t>
                  </m:r>
                  <m:r>
                    <w:rPr>
                      <w:rFonts w:ascii="Cambria Math" w:hAnsi="Cambria Math"/>
                      <w:lang w:val="en-GB"/>
                    </w:rPr>
                    <m:t>,</m:t>
                  </m:r>
                  <m:r>
                    <w:rPr>
                      <w:rFonts w:ascii="Cambria Math" w:hAnsi="Cambria Math"/>
                      <w:lang w:val="en-GB"/>
                    </w:rPr>
                    <m:t>out</m:t>
                  </m:r>
                </m:sub>
              </m:sSub>
              <m:r>
                <w:rPr>
                  <w:rFonts w:ascii="Cambria Math" w:hAnsi="Cambria Math"/>
                  <w:lang w:val="en-GB"/>
                </w:rPr>
                <m:t xml:space="preserve"> </m:t>
              </m:r>
            </m:oMath>
            <w:r w:rsidR="00EF04FB">
              <w:rPr>
                <w:lang w:val="en-GB"/>
              </w:rPr>
              <w:t xml:space="preserve"> </w:t>
            </w:r>
            <w:r w:rsidR="009966BD">
              <w:rPr>
                <w:lang w:val="en-GB"/>
              </w:rPr>
              <w:t xml:space="preserve"> </w:t>
            </w:r>
          </w:p>
        </w:tc>
        <w:tc>
          <w:tcPr>
            <w:tcW w:w="964" w:type="dxa"/>
            <w:shd w:val="clear" w:color="auto" w:fill="auto"/>
            <w:vAlign w:val="center"/>
          </w:tcPr>
          <w:p w14:paraId="67D22DE6" w14:textId="39301DC8" w:rsidR="009966BD" w:rsidRPr="00A94774" w:rsidRDefault="009966BD" w:rsidP="00EB7DDD">
            <w:pPr>
              <w:pStyle w:val="Els-body-text"/>
              <w:spacing w:before="120" w:after="120"/>
              <w:jc w:val="right"/>
              <w:rPr>
                <w:lang w:val="en-GB"/>
              </w:rPr>
            </w:pPr>
            <w:r w:rsidRPr="00A94774">
              <w:rPr>
                <w:lang w:val="en-GB"/>
              </w:rPr>
              <w:t>(</w:t>
            </w:r>
            <w:r w:rsidR="00C456DB">
              <w:rPr>
                <w:lang w:val="en-GB"/>
              </w:rPr>
              <w:t>6</w:t>
            </w:r>
            <w:r w:rsidRPr="00A94774">
              <w:rPr>
                <w:lang w:val="en-GB"/>
              </w:rPr>
              <w:t>)</w:t>
            </w:r>
          </w:p>
        </w:tc>
      </w:tr>
      <w:tr w:rsidR="00BC0D2F" w:rsidRPr="00A94774" w14:paraId="18C95E73" w14:textId="77777777" w:rsidTr="00BC0D2F">
        <w:trPr>
          <w:trHeight w:val="167"/>
        </w:trPr>
        <w:tc>
          <w:tcPr>
            <w:tcW w:w="6125" w:type="dxa"/>
            <w:shd w:val="clear" w:color="auto" w:fill="auto"/>
            <w:vAlign w:val="center"/>
          </w:tcPr>
          <w:p w14:paraId="5F1F8B2F" w14:textId="2FCD242F" w:rsidR="00BC0D2F" w:rsidRPr="009D2433" w:rsidRDefault="000B2D6A" w:rsidP="00EB7DDD">
            <w:pPr>
              <w:pStyle w:val="Els-body-text"/>
              <w:spacing w:before="120" w:after="120"/>
              <w:rPr>
                <w:rFonts w:ascii="Cambria Math" w:hAnsi="Cambria Math"/>
                <w:lang w:val="en-GB"/>
                <w:oMath/>
              </w:rPr>
            </w:pPr>
            <m:oMath>
              <m:f>
                <m:fPr>
                  <m:ctrlPr>
                    <w:rPr>
                      <w:rFonts w:ascii="Cambria Math" w:hAnsi="Cambria Math"/>
                      <w:i/>
                      <w:lang w:val="en-GB"/>
                    </w:rPr>
                  </m:ctrlPr>
                </m:fPr>
                <m:num>
                  <m:r>
                    <w:rPr>
                      <w:rFonts w:ascii="Cambria Math" w:hAnsi="Cambria Math"/>
                      <w:lang w:val="en-GB"/>
                    </w:rPr>
                    <m:t>d</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n</m:t>
                      </m:r>
                    </m:sub>
                    <m:sup>
                      <m:r>
                        <w:rPr>
                          <w:rFonts w:ascii="Cambria Math" w:hAnsi="Cambria Math"/>
                          <w:lang w:val="en-GB"/>
                        </w:rPr>
                        <m:t>i</m:t>
                      </m:r>
                    </m:sup>
                  </m:sSubSup>
                </m:num>
                <m:den>
                  <m:r>
                    <w:rPr>
                      <w:rFonts w:ascii="Cambria Math" w:hAnsi="Cambria Math"/>
                      <w:lang w:val="en-GB"/>
                    </w:rPr>
                    <m:t>dt</m:t>
                  </m:r>
                </m:den>
              </m:f>
              <m:r>
                <w:rPr>
                  <w:rFonts w:ascii="Cambria Math" w:hAnsi="Cambria Math"/>
                  <w:lang w:val="en-GB"/>
                </w:rPr>
                <m:t>=</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liq</m:t>
                      </m:r>
                      <m:r>
                        <w:rPr>
                          <w:rFonts w:ascii="Cambria Math" w:hAnsi="Cambria Math"/>
                          <w:lang w:val="en-GB"/>
                        </w:rPr>
                        <m:t>,</m:t>
                      </m:r>
                      <m:r>
                        <w:rPr>
                          <w:rFonts w:ascii="Cambria Math" w:hAnsi="Cambria Math"/>
                          <w:lang w:val="en-GB"/>
                        </w:rPr>
                        <m:t>n</m:t>
                      </m:r>
                      <m:r>
                        <w:rPr>
                          <w:rFonts w:ascii="Cambria Math" w:hAnsi="Cambria Math"/>
                          <w:lang w:val="en-GB"/>
                        </w:rPr>
                        <m:t>-1</m:t>
                      </m:r>
                    </m:sub>
                  </m:sSub>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n</m:t>
                      </m:r>
                      <m:r>
                        <w:rPr>
                          <w:rFonts w:ascii="Cambria Math" w:hAnsi="Cambria Math"/>
                          <w:lang w:val="en-GB"/>
                        </w:rPr>
                        <m:t>-1</m:t>
                      </m:r>
                    </m:sub>
                    <m:sup>
                      <m:r>
                        <w:rPr>
                          <w:rFonts w:ascii="Cambria Math" w:hAnsi="Cambria Math"/>
                          <w:lang w:val="en-GB"/>
                        </w:rPr>
                        <m:t>i</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liq</m:t>
                      </m:r>
                      <m:r>
                        <w:rPr>
                          <w:rFonts w:ascii="Cambria Math" w:hAnsi="Cambria Math"/>
                          <w:lang w:val="en-GB"/>
                        </w:rPr>
                        <m:t>,</m:t>
                      </m:r>
                      <m:r>
                        <w:rPr>
                          <w:rFonts w:ascii="Cambria Math" w:hAnsi="Cambria Math"/>
                          <w:lang w:val="en-GB"/>
                        </w:rPr>
                        <m:t>n</m:t>
                      </m:r>
                    </m:sub>
                  </m:sSub>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n</m:t>
                      </m:r>
                    </m:sub>
                    <m:sup>
                      <m:r>
                        <w:rPr>
                          <w:rFonts w:ascii="Cambria Math" w:hAnsi="Cambria Math"/>
                          <w:lang w:val="en-GB"/>
                        </w:rPr>
                        <m:t>i</m:t>
                      </m:r>
                    </m:sup>
                  </m:sSubSup>
                </m:e>
              </m:d>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1</m:t>
                      </m:r>
                    </m:num>
                    <m:den>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liq</m:t>
                          </m:r>
                          <m:r>
                            <w:rPr>
                              <w:rFonts w:ascii="Cambria Math" w:hAnsi="Cambria Math"/>
                              <w:lang w:val="en-GB"/>
                            </w:rPr>
                            <m:t>,</m:t>
                          </m:r>
                          <m:r>
                            <w:rPr>
                              <w:rFonts w:ascii="Cambria Math" w:hAnsi="Cambria Math"/>
                              <w:lang w:val="en-GB"/>
                            </w:rPr>
                            <m:t>n</m:t>
                          </m:r>
                        </m:sub>
                      </m:sSub>
                    </m:den>
                  </m:f>
                </m:e>
              </m:d>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r</m:t>
                  </m:r>
                </m:e>
                <m:sub>
                  <m:r>
                    <w:rPr>
                      <w:rFonts w:ascii="Cambria Math" w:hAnsi="Cambria Math"/>
                      <w:lang w:val="en-GB"/>
                    </w:rPr>
                    <m:t>n</m:t>
                  </m:r>
                </m:sub>
                <m:sup>
                  <m:r>
                    <w:rPr>
                      <w:rFonts w:ascii="Cambria Math" w:hAnsi="Cambria Math"/>
                      <w:lang w:val="en-GB"/>
                    </w:rPr>
                    <m:t>i</m:t>
                  </m:r>
                </m:sup>
              </m:sSubSup>
              <m:r>
                <w:rPr>
                  <w:rFonts w:ascii="Cambria Math" w:hAnsi="Cambria Math"/>
                  <w:lang w:val="en-GB"/>
                </w:rPr>
                <m:t>+</m:t>
              </m:r>
              <m:r>
                <w:rPr>
                  <w:rFonts w:ascii="Cambria Math" w:hAnsi="Cambria Math"/>
                  <w:lang w:val="en-GB"/>
                </w:rPr>
                <m:t>iT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n</m:t>
                  </m:r>
                </m:sub>
              </m:sSub>
              <m:r>
                <w:rPr>
                  <w:rFonts w:ascii="Cambria Math" w:hAnsi="Cambria Math"/>
                  <w:lang w:val="en-GB"/>
                </w:rPr>
                <m:t xml:space="preserve">  </m:t>
              </m:r>
            </m:oMath>
            <w:r w:rsidR="00484584">
              <w:rPr>
                <w:lang w:val="en-GB"/>
              </w:rPr>
              <w:t xml:space="preserve"> </w:t>
            </w:r>
          </w:p>
        </w:tc>
        <w:tc>
          <w:tcPr>
            <w:tcW w:w="964" w:type="dxa"/>
            <w:shd w:val="clear" w:color="auto" w:fill="auto"/>
            <w:vAlign w:val="center"/>
          </w:tcPr>
          <w:p w14:paraId="582B863B" w14:textId="422C6B49" w:rsidR="00BC0D2F" w:rsidRPr="00A94774" w:rsidRDefault="00BC0D2F" w:rsidP="00EB7DDD">
            <w:pPr>
              <w:pStyle w:val="Els-body-text"/>
              <w:spacing w:before="120" w:after="120"/>
              <w:jc w:val="right"/>
              <w:rPr>
                <w:lang w:val="en-GB"/>
              </w:rPr>
            </w:pPr>
            <w:r w:rsidRPr="00A94774">
              <w:rPr>
                <w:lang w:val="en-GB"/>
              </w:rPr>
              <w:t>(</w:t>
            </w:r>
            <w:r w:rsidR="00C456DB">
              <w:rPr>
                <w:lang w:val="en-GB"/>
              </w:rPr>
              <w:t>7</w:t>
            </w:r>
            <w:r w:rsidRPr="00A94774">
              <w:rPr>
                <w:lang w:val="en-GB"/>
              </w:rPr>
              <w:t>)</w:t>
            </w:r>
          </w:p>
        </w:tc>
      </w:tr>
      <w:tr w:rsidR="001825EE" w:rsidRPr="00A94774" w14:paraId="6A4DC0E9" w14:textId="77777777" w:rsidTr="001825EE">
        <w:trPr>
          <w:trHeight w:val="167"/>
        </w:trPr>
        <w:tc>
          <w:tcPr>
            <w:tcW w:w="6125" w:type="dxa"/>
            <w:shd w:val="clear" w:color="auto" w:fill="auto"/>
            <w:vAlign w:val="center"/>
          </w:tcPr>
          <w:p w14:paraId="05384F9B" w14:textId="3DDFFDEE" w:rsidR="001825EE" w:rsidRPr="009D2433" w:rsidRDefault="000B2D6A" w:rsidP="00EB7DDD">
            <w:pPr>
              <w:pStyle w:val="Els-body-text"/>
              <w:spacing w:before="120" w:after="120"/>
              <w:rPr>
                <w:rFonts w:ascii="Cambria Math" w:hAnsi="Cambria Math"/>
                <w:lang w:val="en-GB"/>
                <w:oMath/>
              </w:rPr>
            </w:pPr>
            <m:oMath>
              <m:sSub>
                <m:sSubPr>
                  <m:ctrlPr>
                    <w:rPr>
                      <w:rFonts w:ascii="Cambria Math" w:hAnsi="Cambria Math"/>
                      <w:i/>
                      <w:lang w:val="en-GB"/>
                    </w:rPr>
                  </m:ctrlPr>
                </m:sSubPr>
                <m:e>
                  <m:r>
                    <w:rPr>
                      <w:rFonts w:ascii="Cambria Math" w:hAnsi="Cambria Math"/>
                      <w:lang w:val="en-GB"/>
                    </w:rPr>
                    <m:t>τ</m:t>
                  </m:r>
                </m:e>
                <m:sub>
                  <m:r>
                    <w:rPr>
                      <w:rFonts w:ascii="Cambria Math" w:hAnsi="Cambria Math"/>
                      <w:lang w:val="en-GB"/>
                    </w:rPr>
                    <m:t>n</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g</m:t>
                      </m:r>
                    </m:sub>
                  </m:sSub>
                </m:num>
                <m:den>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n</m:t>
                      </m:r>
                    </m:sub>
                  </m:sSub>
                </m:den>
              </m:f>
              <m:r>
                <w:rPr>
                  <w:rFonts w:ascii="Cambria Math" w:hAnsi="Cambria Math"/>
                  <w:lang w:val="en-GB"/>
                </w:rPr>
                <m:t xml:space="preserve"> =</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s</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l</m:t>
                      </m:r>
                    </m:sub>
                  </m:sSub>
                </m:num>
                <m:den>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n</m:t>
                      </m:r>
                    </m:sub>
                  </m:sSub>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s</m:t>
                      </m:r>
                    </m:sub>
                  </m:sSub>
                  <m:r>
                    <w:rPr>
                      <w:rFonts w:ascii="Cambria Math" w:hAnsi="Cambria Math"/>
                      <w:lang w:val="en-GB"/>
                    </w:rPr>
                    <m:t>+</m:t>
                  </m:r>
                  <m:d>
                    <m:dPr>
                      <m:ctrlPr>
                        <w:rPr>
                          <w:rFonts w:ascii="Cambria Math" w:hAnsi="Cambria Math"/>
                          <w:i/>
                          <w:lang w:val="en-GB"/>
                        </w:rPr>
                      </m:ctrlPr>
                    </m:dPr>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liq</m:t>
                              </m:r>
                              <m:r>
                                <w:rPr>
                                  <w:rFonts w:ascii="Cambria Math" w:hAnsi="Cambria Math"/>
                                  <w:lang w:val="en-GB"/>
                                </w:rPr>
                                <m:t>,</m:t>
                              </m:r>
                              <m:r>
                                <w:rPr>
                                  <w:rFonts w:ascii="Cambria Math" w:hAnsi="Cambria Math"/>
                                  <w:lang w:val="en-GB"/>
                                </w:rPr>
                                <m:t>n</m:t>
                              </m:r>
                            </m:sub>
                          </m:sSub>
                        </m:num>
                        <m:den>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cross</m:t>
                              </m:r>
                            </m:sub>
                          </m:sSub>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liq</m:t>
                              </m:r>
                              <m:r>
                                <w:rPr>
                                  <w:rFonts w:ascii="Cambria Math" w:hAnsi="Cambria Math"/>
                                  <w:lang w:val="en-GB"/>
                                </w:rPr>
                                <m:t>,</m:t>
                              </m:r>
                              <m:r>
                                <w:rPr>
                                  <w:rFonts w:ascii="Cambria Math" w:hAnsi="Cambria Math"/>
                                  <w:lang w:val="en-GB"/>
                                </w:rPr>
                                <m:t>n</m:t>
                              </m:r>
                            </m:sub>
                          </m:sSub>
                        </m:den>
                      </m:f>
                    </m:e>
                  </m:d>
                </m:num>
                <m:den>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n</m:t>
                      </m:r>
                    </m:sub>
                  </m:sSub>
                </m:den>
              </m:f>
            </m:oMath>
            <w:r w:rsidR="007F386C">
              <w:rPr>
                <w:lang w:val="en-GB"/>
              </w:rPr>
              <w:t xml:space="preserve"> </w:t>
            </w:r>
          </w:p>
        </w:tc>
        <w:tc>
          <w:tcPr>
            <w:tcW w:w="964" w:type="dxa"/>
            <w:shd w:val="clear" w:color="auto" w:fill="auto"/>
            <w:vAlign w:val="center"/>
          </w:tcPr>
          <w:p w14:paraId="5C52A9ED" w14:textId="0FC23E49" w:rsidR="001825EE" w:rsidRPr="00A94774" w:rsidRDefault="001825EE" w:rsidP="00EB7DDD">
            <w:pPr>
              <w:pStyle w:val="Els-body-text"/>
              <w:spacing w:before="120" w:after="120"/>
              <w:jc w:val="right"/>
              <w:rPr>
                <w:lang w:val="en-GB"/>
              </w:rPr>
            </w:pPr>
            <w:r w:rsidRPr="00A94774">
              <w:rPr>
                <w:lang w:val="en-GB"/>
              </w:rPr>
              <w:t>(</w:t>
            </w:r>
            <w:r w:rsidR="00C456DB">
              <w:rPr>
                <w:lang w:val="en-GB"/>
              </w:rPr>
              <w:t>8</w:t>
            </w:r>
            <w:r w:rsidRPr="00A94774">
              <w:rPr>
                <w:lang w:val="en-GB"/>
              </w:rPr>
              <w:t>)</w:t>
            </w:r>
          </w:p>
        </w:tc>
      </w:tr>
      <w:tr w:rsidR="007F386C" w:rsidRPr="00A94774" w14:paraId="68DEFE47" w14:textId="77777777" w:rsidTr="007F386C">
        <w:trPr>
          <w:trHeight w:val="167"/>
        </w:trPr>
        <w:tc>
          <w:tcPr>
            <w:tcW w:w="6125" w:type="dxa"/>
            <w:shd w:val="clear" w:color="auto" w:fill="auto"/>
            <w:vAlign w:val="center"/>
          </w:tcPr>
          <w:p w14:paraId="1BFD1468" w14:textId="243EA06D" w:rsidR="007F386C" w:rsidRPr="009D2433" w:rsidRDefault="000B2D6A" w:rsidP="00EB7DDD">
            <w:pPr>
              <w:pStyle w:val="Els-body-text"/>
              <w:spacing w:before="120" w:after="120"/>
              <w:rPr>
                <w:rFonts w:ascii="Cambria Math" w:hAnsi="Cambria Math"/>
                <w:lang w:val="en-GB"/>
                <w:oMath/>
              </w:rPr>
            </w:pPr>
            <m:oMath>
              <m:f>
                <m:fPr>
                  <m:ctrlPr>
                    <w:rPr>
                      <w:rFonts w:ascii="Cambria Math" w:hAnsi="Cambria Math"/>
                      <w:i/>
                      <w:lang w:val="en-GB"/>
                    </w:rPr>
                  </m:ctrlPr>
                </m:fPr>
                <m:num>
                  <m:r>
                    <w:rPr>
                      <w:rFonts w:ascii="Cambria Math" w:hAnsi="Cambria Math"/>
                      <w:lang w:val="en-GB"/>
                    </w:rPr>
                    <m:t>d</m:t>
                  </m:r>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n</m:t>
                      </m:r>
                    </m:sub>
                    <m:sup>
                      <m:r>
                        <w:rPr>
                          <w:rFonts w:ascii="Cambria Math" w:hAnsi="Cambria Math"/>
                          <w:lang w:val="en-GB"/>
                        </w:rPr>
                        <m:t>i</m:t>
                      </m:r>
                    </m:sup>
                  </m:sSubSup>
                </m:num>
                <m:den>
                  <m:r>
                    <w:rPr>
                      <w:rFonts w:ascii="Cambria Math" w:hAnsi="Cambria Math"/>
                      <w:lang w:val="en-GB"/>
                    </w:rPr>
                    <m:t>dt</m:t>
                  </m:r>
                </m:den>
              </m:f>
              <m:r>
                <w:rPr>
                  <w:rFonts w:ascii="Cambria Math" w:hAnsi="Cambria Math"/>
                  <w:lang w:val="en-GB"/>
                </w:rPr>
                <m:t>=</m:t>
              </m:r>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n</m:t>
                      </m:r>
                      <m:r>
                        <w:rPr>
                          <w:rFonts w:ascii="Cambria Math" w:hAnsi="Cambria Math"/>
                          <w:lang w:val="en-GB"/>
                        </w:rPr>
                        <m:t>-1</m:t>
                      </m:r>
                    </m:sub>
                    <m:sup>
                      <m:r>
                        <w:rPr>
                          <w:rFonts w:ascii="Cambria Math" w:hAnsi="Cambria Math"/>
                          <w:lang w:val="en-GB"/>
                        </w:rPr>
                        <m:t>i</m:t>
                      </m:r>
                    </m:sup>
                  </m:sSubSup>
                  <m:sSub>
                    <m:sSubPr>
                      <m:ctrlPr>
                        <w:rPr>
                          <w:rFonts w:ascii="Cambria Math" w:hAnsi="Cambria Math"/>
                          <w:i/>
                          <w:lang w:val="en-GB"/>
                        </w:rPr>
                      </m:ctrlPr>
                    </m:sSubPr>
                    <m:e>
                      <m:r>
                        <w:rPr>
                          <w:rFonts w:ascii="Cambria Math" w:hAnsi="Cambria Math"/>
                          <w:lang w:val="en-GB"/>
                        </w:rPr>
                        <m:t>τ</m:t>
                      </m:r>
                    </m:e>
                    <m:sub>
                      <m:r>
                        <w:rPr>
                          <w:rFonts w:ascii="Cambria Math" w:hAnsi="Cambria Math"/>
                          <w:lang w:val="en-GB"/>
                        </w:rPr>
                        <m:t>n</m:t>
                      </m:r>
                      <m:r>
                        <w:rPr>
                          <w:rFonts w:ascii="Cambria Math" w:hAnsi="Cambria Math"/>
                          <w:lang w:val="en-GB"/>
                        </w:rPr>
                        <m:t>-1</m:t>
                      </m:r>
                    </m:sub>
                  </m:sSub>
                </m:e>
              </m:d>
              <m:r>
                <w:rPr>
                  <w:rFonts w:ascii="Cambria Math" w:hAnsi="Cambria Math"/>
                  <w:lang w:val="en-GB"/>
                </w:rPr>
                <m:t>-</m:t>
              </m:r>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iT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n</m:t>
                          </m:r>
                        </m:sub>
                      </m:sSub>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liq</m:t>
                          </m:r>
                          <m:r>
                            <w:rPr>
                              <w:rFonts w:ascii="Cambria Math" w:hAnsi="Cambria Math"/>
                              <w:lang w:val="en-GB"/>
                            </w:rPr>
                            <m:t>,</m:t>
                          </m:r>
                          <m:r>
                            <w:rPr>
                              <w:rFonts w:ascii="Cambria Math" w:hAnsi="Cambria Math"/>
                              <w:lang w:val="en-GB"/>
                            </w:rPr>
                            <m:t>n</m:t>
                          </m:r>
                        </m:sub>
                      </m:sSub>
                    </m:num>
                    <m:den>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i</m:t>
                          </m:r>
                        </m:sub>
                      </m:sSub>
                    </m:den>
                  </m:f>
                </m:e>
              </m:d>
              <m:r>
                <w:rPr>
                  <w:rFonts w:ascii="Cambria Math" w:hAnsi="Cambria Math"/>
                  <w:lang w:val="en-GB"/>
                </w:rPr>
                <m:t>-</m:t>
              </m:r>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n</m:t>
                      </m:r>
                    </m:sub>
                    <m:sup>
                      <m:r>
                        <w:rPr>
                          <w:rFonts w:ascii="Cambria Math" w:hAnsi="Cambria Math"/>
                          <w:lang w:val="en-GB"/>
                        </w:rPr>
                        <m:t>i</m:t>
                      </m:r>
                    </m:sup>
                  </m:sSubSup>
                  <m:sSub>
                    <m:sSubPr>
                      <m:ctrlPr>
                        <w:rPr>
                          <w:rFonts w:ascii="Cambria Math" w:hAnsi="Cambria Math"/>
                          <w:i/>
                          <w:lang w:val="en-GB"/>
                        </w:rPr>
                      </m:ctrlPr>
                    </m:sSubPr>
                    <m:e>
                      <m:r>
                        <w:rPr>
                          <w:rFonts w:ascii="Cambria Math" w:hAnsi="Cambria Math"/>
                          <w:lang w:val="en-GB"/>
                        </w:rPr>
                        <m:t>τ</m:t>
                      </m:r>
                    </m:e>
                    <m:sub>
                      <m:r>
                        <w:rPr>
                          <w:rFonts w:ascii="Cambria Math" w:hAnsi="Cambria Math"/>
                          <w:lang w:val="en-GB"/>
                        </w:rPr>
                        <m:t>n</m:t>
                      </m:r>
                    </m:sub>
                  </m:sSub>
                </m:e>
              </m:d>
              <m:r>
                <w:rPr>
                  <w:rFonts w:ascii="Cambria Math" w:hAnsi="Cambria Math"/>
                  <w:lang w:val="en-GB"/>
                </w:rPr>
                <m:t xml:space="preserve"> </m:t>
              </m:r>
            </m:oMath>
            <w:r w:rsidR="003B7B43">
              <w:rPr>
                <w:lang w:val="en-GB"/>
              </w:rPr>
              <w:t xml:space="preserve"> </w:t>
            </w:r>
          </w:p>
        </w:tc>
        <w:tc>
          <w:tcPr>
            <w:tcW w:w="964" w:type="dxa"/>
            <w:shd w:val="clear" w:color="auto" w:fill="auto"/>
            <w:vAlign w:val="center"/>
          </w:tcPr>
          <w:p w14:paraId="5704A947" w14:textId="010CCD3D" w:rsidR="007F386C" w:rsidRPr="00A94774" w:rsidRDefault="007F386C" w:rsidP="00EB7DDD">
            <w:pPr>
              <w:pStyle w:val="Els-body-text"/>
              <w:spacing w:before="120" w:after="120"/>
              <w:jc w:val="right"/>
              <w:rPr>
                <w:lang w:val="en-GB"/>
              </w:rPr>
            </w:pPr>
            <w:r w:rsidRPr="00A94774">
              <w:rPr>
                <w:lang w:val="en-GB"/>
              </w:rPr>
              <w:t>(</w:t>
            </w:r>
            <w:r w:rsidR="00C456DB">
              <w:rPr>
                <w:lang w:val="en-GB"/>
              </w:rPr>
              <w:t>9</w:t>
            </w:r>
            <w:r w:rsidRPr="00A94774">
              <w:rPr>
                <w:lang w:val="en-GB"/>
              </w:rPr>
              <w:t>)</w:t>
            </w:r>
          </w:p>
        </w:tc>
      </w:tr>
    </w:tbl>
    <w:p w14:paraId="7DD67C2D" w14:textId="0E134086" w:rsidR="00801BE3" w:rsidRDefault="009235E1" w:rsidP="008D2649">
      <w:pPr>
        <w:pStyle w:val="Els-body-text"/>
      </w:pPr>
      <w:r>
        <w:rPr>
          <w:noProof/>
        </w:rPr>
        <mc:AlternateContent>
          <mc:Choice Requires="wps">
            <w:drawing>
              <wp:anchor distT="45720" distB="45720" distL="114300" distR="114300" simplePos="0" relativeHeight="251657216" behindDoc="1" locked="0" layoutInCell="1" allowOverlap="1" wp14:anchorId="1ADFDF00" wp14:editId="24E4CBA6">
                <wp:simplePos x="0" y="0"/>
                <wp:positionH relativeFrom="column">
                  <wp:posOffset>-69850</wp:posOffset>
                </wp:positionH>
                <wp:positionV relativeFrom="paragraph">
                  <wp:posOffset>361950</wp:posOffset>
                </wp:positionV>
                <wp:extent cx="4572000" cy="533400"/>
                <wp:effectExtent l="0" t="0" r="0" b="0"/>
                <wp:wrapTight wrapText="bothSides">
                  <wp:wrapPolygon edited="0">
                    <wp:start x="270" y="0"/>
                    <wp:lineTo x="270" y="20829"/>
                    <wp:lineTo x="21240" y="20829"/>
                    <wp:lineTo x="21240" y="0"/>
                    <wp:lineTo x="27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33400"/>
                        </a:xfrm>
                        <a:prstGeom prst="rect">
                          <a:avLst/>
                        </a:prstGeom>
                        <a:noFill/>
                        <a:ln w="9525">
                          <a:noFill/>
                          <a:miter lim="800000"/>
                          <a:headEnd/>
                          <a:tailEnd/>
                        </a:ln>
                      </wps:spPr>
                      <wps:txbx>
                        <w:txbxContent>
                          <w:p w14:paraId="013CE07E" w14:textId="2C441D1C" w:rsidR="00EA4512" w:rsidRPr="00B4161F" w:rsidRDefault="00EA4512" w:rsidP="00EA4512">
                            <w:pPr>
                              <w:pStyle w:val="Els-body-text"/>
                              <w:spacing w:before="120" w:after="120" w:line="264" w:lineRule="auto"/>
                              <w:jc w:val="left"/>
                              <w:rPr>
                                <w:i/>
                                <w:iCs/>
                                <w:sz w:val="18"/>
                                <w:szCs w:val="18"/>
                                <w:lang w:val="en-GB"/>
                              </w:rPr>
                            </w:pPr>
                            <w:r w:rsidRPr="00095DB2">
                              <w:rPr>
                                <w:i/>
                                <w:iCs/>
                                <w:sz w:val="18"/>
                                <w:szCs w:val="18"/>
                                <w:lang w:val="en-GB"/>
                              </w:rPr>
                              <w:t>Figure 1: (a) Sketch of the pilot-scale U-loop (grey arrows show the direction of the flow in the loop), (b) Sketch of the multiphase compartment model</w:t>
                            </w:r>
                            <w:r w:rsidR="00F61411">
                              <w:rPr>
                                <w:i/>
                                <w:iCs/>
                                <w:sz w:val="18"/>
                                <w:szCs w:val="18"/>
                                <w:lang w:val="en-GB"/>
                              </w:rPr>
                              <w:t xml:space="preserve"> of the U-loop.</w:t>
                            </w:r>
                          </w:p>
                          <w:p w14:paraId="27B40BB1" w14:textId="2D3AD19E" w:rsidR="00EA4512" w:rsidRDefault="00EA45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FDF00" id="_x0000_s1027" type="#_x0000_t202" style="position:absolute;left:0;text-align:left;margin-left:-5.5pt;margin-top:28.5pt;width:5in;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NBCwIAAPsDAAAOAAAAZHJzL2Uyb0RvYy54bWysU9tu2zAMfR+wfxD0vjhJk7U1ohRduw4D&#10;ugvQ7gMYWY6FSaImKbG7ry8lp2mwvQ17ESiRPOQ5pFZXgzVsr0LU6ASfTaacKSex0W4r+I/Hu3cX&#10;nMUErgGDTgn+pCK/Wr99s+p9rebYoWlUYATiYt17wbuUfF1VUXbKQpygV46cLQYLia5hWzUBekK3&#10;pppPp++rHkPjA0oVI73ejk6+Lvhtq2T61rZRJWYEp95SOUM5N/ms1iuotwF8p+WhDfiHLixoR0WP&#10;ULeQgO2C/gvKahkwYpsmEm2FbaulKhyIzWz6B5uHDrwqXEic6I8yxf8HK7/uvwemG8Hns3POHFga&#10;0qMaEvuAA5tnfXofawp78BSYBnqmOReu0d+j/BmZw5sO3FZdh4B9p6Ch/mY5szpJHXFiBtn0X7Ch&#10;MrBLWICGNtgsHsnBCJ3m9HScTW5F0uNieU7zJpck3/LsbEF2LgH1S7YPMX1SaFk2BA80+4IO+/uY&#10;xtCXkFzM4Z02ht6hNo71gl8u58uScOKxOtF6Gm0Fv6DqY02oM8mPrinJCbQZberFuAPrTHSknIbN&#10;UAQukmRFNtg8kQwBx22k30NGh+E3Zz1touDx1w6C4sx8diTl5WyxyKtbLkUGzsKpZ3PqAScJSvDE&#10;2WjepLLuI+VrkrzVRY3XTg4t04YVPQ+/Ia/w6b1Evf7Z9TMAAAD//wMAUEsDBBQABgAIAAAAIQC1&#10;x7qw3QAAAAoBAAAPAAAAZHJzL2Rvd25yZXYueG1sTI9BT8MwDIXvSPyHyEjcNqdoY1tpOiEQVxAD&#10;JnHLGq+taJyqydby7zEnONnWe3r+XrGdfKfONMQ2sIFsrkERV8G1XBt4f3uarUHFZNnZLjAZ+KYI&#10;2/LyorC5CyO/0nmXaiUhHHNroEmpzxFj1ZC3cR56YtGOYfA2yTnU6AY7Srjv8EbrW/S2ZfnQ2J4e&#10;Gqq+didv4OP5+Llf6Jf60S/7MUwa2W/QmOur6f4OVKIp/ZnhF1/QoRSmQzixi6ozMMsy6ZIMLFcy&#10;xbDSG1kO4lyIgmWB/yuUPwAAAP//AwBQSwECLQAUAAYACAAAACEAtoM4kv4AAADhAQAAEwAAAAAA&#10;AAAAAAAAAAAAAAAAW0NvbnRlbnRfVHlwZXNdLnhtbFBLAQItABQABgAIAAAAIQA4/SH/1gAAAJQB&#10;AAALAAAAAAAAAAAAAAAAAC8BAABfcmVscy8ucmVsc1BLAQItABQABgAIAAAAIQBjyoNBCwIAAPsD&#10;AAAOAAAAAAAAAAAAAAAAAC4CAABkcnMvZTJvRG9jLnhtbFBLAQItABQABgAIAAAAIQC1x7qw3QAA&#10;AAoBAAAPAAAAAAAAAAAAAAAAAGUEAABkcnMvZG93bnJldi54bWxQSwUGAAAAAAQABADzAAAAbwUA&#10;AAAA&#10;" filled="f" stroked="f">
                <v:textbox>
                  <w:txbxContent>
                    <w:p w14:paraId="013CE07E" w14:textId="2C441D1C" w:rsidR="00EA4512" w:rsidRPr="00B4161F" w:rsidRDefault="00EA4512" w:rsidP="00EA4512">
                      <w:pPr>
                        <w:pStyle w:val="Els-body-text"/>
                        <w:spacing w:before="120" w:after="120" w:line="264" w:lineRule="auto"/>
                        <w:jc w:val="left"/>
                        <w:rPr>
                          <w:i/>
                          <w:iCs/>
                          <w:sz w:val="18"/>
                          <w:szCs w:val="18"/>
                          <w:lang w:val="en-GB"/>
                        </w:rPr>
                      </w:pPr>
                      <w:r w:rsidRPr="00095DB2">
                        <w:rPr>
                          <w:i/>
                          <w:iCs/>
                          <w:sz w:val="18"/>
                          <w:szCs w:val="18"/>
                          <w:lang w:val="en-GB"/>
                        </w:rPr>
                        <w:t>Figure 1: (a) Sketch of the pilot-scale U-loop (grey arrows show the direction of the flow in the loop), (b) Sketch of the multiphase compartment model</w:t>
                      </w:r>
                      <w:r w:rsidR="00F61411">
                        <w:rPr>
                          <w:i/>
                          <w:iCs/>
                          <w:sz w:val="18"/>
                          <w:szCs w:val="18"/>
                          <w:lang w:val="en-GB"/>
                        </w:rPr>
                        <w:t xml:space="preserve"> of the U-loop.</w:t>
                      </w:r>
                    </w:p>
                    <w:p w14:paraId="27B40BB1" w14:textId="2D3AD19E" w:rsidR="00EA4512" w:rsidRDefault="00EA4512"/>
                  </w:txbxContent>
                </v:textbox>
                <w10:wrap type="tight"/>
              </v:shape>
            </w:pict>
          </mc:Fallback>
        </mc:AlternateContent>
      </w:r>
      <w:r w:rsidR="00952FC3">
        <w:t xml:space="preserve">Where </w:t>
      </w:r>
      <m:oMath>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i</m:t>
            </m:r>
          </m:sup>
        </m:sSubSup>
      </m:oMath>
      <w:r w:rsidR="00952FC3">
        <w:t xml:space="preserve"> is the liquid concentration of component </w:t>
      </w:r>
      <m:oMath>
        <m:r>
          <w:rPr>
            <w:rFonts w:ascii="Cambria Math" w:hAnsi="Cambria Math"/>
          </w:rPr>
          <m:t>i</m:t>
        </m:r>
      </m:oMath>
      <w:r w:rsidR="00952FC3">
        <w:t xml:space="preserve"> in compartment </w:t>
      </w:r>
      <m:oMath>
        <m:r>
          <w:rPr>
            <w:rFonts w:ascii="Cambria Math" w:hAnsi="Cambria Math"/>
          </w:rPr>
          <m:t>n</m:t>
        </m:r>
      </m:oMath>
      <w:r w:rsidR="00DC14EB">
        <w:t xml:space="preserve">, and </w:t>
      </w:r>
      <m:oMath>
        <m:sSubSup>
          <m:sSubSupPr>
            <m:ctrlPr>
              <w:rPr>
                <w:rFonts w:ascii="Cambria Math" w:hAnsi="Cambria Math"/>
                <w:i/>
              </w:rPr>
            </m:ctrlPr>
          </m:sSubSupPr>
          <m:e>
            <m:r>
              <w:rPr>
                <w:rFonts w:ascii="Cambria Math" w:hAnsi="Cambria Math"/>
              </w:rPr>
              <m:t>N</m:t>
            </m:r>
          </m:e>
          <m:sub>
            <m:r>
              <w:rPr>
                <w:rFonts w:ascii="Cambria Math" w:hAnsi="Cambria Math"/>
              </w:rPr>
              <m:t>n</m:t>
            </m:r>
          </m:sub>
          <m:sup>
            <m:r>
              <w:rPr>
                <w:rFonts w:ascii="Cambria Math" w:hAnsi="Cambria Math"/>
              </w:rPr>
              <m:t>i</m:t>
            </m:r>
          </m:sup>
        </m:sSubSup>
      </m:oMath>
      <w:r w:rsidR="003460EA">
        <w:t xml:space="preserve"> the molar amount of component </w:t>
      </w:r>
      <m:oMath>
        <m:r>
          <w:rPr>
            <w:rFonts w:ascii="Cambria Math" w:hAnsi="Cambria Math"/>
          </w:rPr>
          <m:t>i</m:t>
        </m:r>
      </m:oMath>
      <w:r w:rsidR="003460EA">
        <w:t xml:space="preserve"> in compartment </w:t>
      </w:r>
      <m:oMath>
        <m:r>
          <w:rPr>
            <w:rFonts w:ascii="Cambria Math" w:hAnsi="Cambria Math"/>
          </w:rPr>
          <m:t>n</m:t>
        </m:r>
      </m:oMath>
      <w:r w:rsidR="00AC0073">
        <w:t xml:space="preserve">, </w:t>
      </w:r>
      <m:oMath>
        <m:sSubSup>
          <m:sSubSupPr>
            <m:ctrlPr>
              <w:rPr>
                <w:rFonts w:ascii="Cambria Math" w:hAnsi="Cambria Math"/>
                <w:i/>
              </w:rPr>
            </m:ctrlPr>
          </m:sSubSupPr>
          <m:e>
            <m:r>
              <w:rPr>
                <w:rFonts w:ascii="Cambria Math" w:hAnsi="Cambria Math"/>
              </w:rPr>
              <m:t>r</m:t>
            </m:r>
          </m:e>
          <m:sub>
            <m:r>
              <w:rPr>
                <w:rFonts w:ascii="Cambria Math" w:hAnsi="Cambria Math"/>
              </w:rPr>
              <m:t>n</m:t>
            </m:r>
          </m:sub>
          <m:sup>
            <m:r>
              <w:rPr>
                <w:rFonts w:ascii="Cambria Math" w:hAnsi="Cambria Math"/>
              </w:rPr>
              <m:t>i</m:t>
            </m:r>
          </m:sup>
        </m:sSubSup>
      </m:oMath>
      <w:r w:rsidR="00AC0073">
        <w:t xml:space="preserve"> is the volumetric rate of formation of </w:t>
      </w:r>
      <w:r w:rsidR="00AC0073">
        <w:lastRenderedPageBreak/>
        <w:t xml:space="preserve">component </w:t>
      </w:r>
      <m:oMath>
        <m:r>
          <w:rPr>
            <w:rFonts w:ascii="Cambria Math" w:hAnsi="Cambria Math"/>
          </w:rPr>
          <m:t>i</m:t>
        </m:r>
      </m:oMath>
      <w:r w:rsidR="00AC0073" w:rsidRPr="00E30BCE">
        <w:t xml:space="preserve"> in compartment</w:t>
      </w:r>
      <w:r w:rsidR="00AC0073">
        <w:t xml:space="preserve"> </w:t>
      </w:r>
      <m:oMath>
        <m:r>
          <w:rPr>
            <w:rFonts w:ascii="Cambria Math" w:hAnsi="Cambria Math"/>
          </w:rPr>
          <m:t>n</m:t>
        </m:r>
      </m:oMath>
      <w:r w:rsidR="00E0636B">
        <w:t xml:space="preserve">, and </w:t>
      </w:r>
      <m:oMath>
        <m:r>
          <w:rPr>
            <w:rFonts w:ascii="Cambria Math" w:hAnsi="Cambria Math"/>
          </w:rPr>
          <m:t>iT</m:t>
        </m:r>
        <m:sSub>
          <m:sSubPr>
            <m:ctrlPr>
              <w:rPr>
                <w:rFonts w:ascii="Cambria Math" w:hAnsi="Cambria Math"/>
                <w:i/>
              </w:rPr>
            </m:ctrlPr>
          </m:sSubPr>
          <m:e>
            <m:r>
              <w:rPr>
                <w:rFonts w:ascii="Cambria Math" w:hAnsi="Cambria Math"/>
              </w:rPr>
              <m:t>R</m:t>
            </m:r>
          </m:e>
          <m:sub>
            <m:r>
              <w:rPr>
                <w:rFonts w:ascii="Cambria Math" w:hAnsi="Cambria Math"/>
              </w:rPr>
              <m:t>n</m:t>
            </m:r>
          </m:sub>
        </m:sSub>
      </m:oMath>
      <w:r w:rsidR="00E0636B">
        <w:t xml:space="preserve"> is the interfacial mass transfer rate of </w:t>
      </w:r>
      <w:r w:rsidR="00E0636B" w:rsidRPr="00E30BCE">
        <w:t xml:space="preserve">component </w:t>
      </w:r>
      <m:oMath>
        <m:r>
          <w:rPr>
            <w:rFonts w:ascii="Cambria Math" w:hAnsi="Cambria Math"/>
          </w:rPr>
          <m:t>i</m:t>
        </m:r>
      </m:oMath>
      <w:r w:rsidR="00E30BCE" w:rsidRPr="00E30BCE">
        <w:t xml:space="preserve"> in compartment</w:t>
      </w:r>
      <w:r w:rsidR="00E30BCE">
        <w:t xml:space="preserve"> </w:t>
      </w:r>
      <m:oMath>
        <m:r>
          <w:rPr>
            <w:rFonts w:ascii="Cambria Math" w:hAnsi="Cambria Math"/>
          </w:rPr>
          <m:t>n</m:t>
        </m:r>
      </m:oMath>
      <w:r w:rsidR="00E30BCE">
        <w:t>.</w:t>
      </w:r>
      <w:r w:rsidR="00232C91">
        <w:t xml:space="preserve"> </w:t>
      </w:r>
      <w:r w:rsidR="00624534">
        <w:t>T</w:t>
      </w:r>
      <w:r w:rsidR="00146D6E">
        <w:t xml:space="preserve">he biomass is assumed to stay in the liquid phase; </w:t>
      </w:r>
      <w:proofErr w:type="gramStart"/>
      <w:r w:rsidR="00146D6E">
        <w:t>therefore</w:t>
      </w:r>
      <w:proofErr w:type="gramEnd"/>
      <w:r w:rsidR="00146D6E">
        <w:t xml:space="preserve"> the mass transfer term is set to zero. </w:t>
      </w:r>
      <w:r w:rsidR="00232C91">
        <w:t xml:space="preserve">Static pressure </w:t>
      </w:r>
      <w:r w:rsidR="00203E40">
        <w:t xml:space="preserve">is assumed to be the main contributor to the overall pressure profile in the loop, </w:t>
      </w:r>
      <w:r w:rsidR="00883F14">
        <w:t xml:space="preserve">so the pressure is set by the height of the liquid </w:t>
      </w:r>
      <w:r w:rsidR="00B4236E">
        <w:t>added to the pressure created by the pump and valve located respectively at the beginning and at the end of the loop.</w:t>
      </w:r>
      <w:r w:rsidR="006E59D9">
        <w:t xml:space="preserve"> The pressure in the top tank is assumed atmospheric. </w:t>
      </w:r>
      <w:r w:rsidR="00BC24FC">
        <w:t>The p</w:t>
      </w:r>
      <w:r w:rsidR="006E59D9">
        <w:t xml:space="preserve">ressure </w:t>
      </w:r>
      <w:proofErr w:type="gramStart"/>
      <w:r w:rsidR="006E59D9">
        <w:t>drop</w:t>
      </w:r>
      <w:proofErr w:type="gramEnd"/>
      <w:r w:rsidR="006E59D9">
        <w:t xml:space="preserve"> along</w:t>
      </w:r>
      <w:r w:rsidR="00261378">
        <w:t xml:space="preserve"> the loop </w:t>
      </w:r>
      <w:r w:rsidR="00E00099">
        <w:t xml:space="preserve">due to friction with the pipe wall </w:t>
      </w:r>
      <w:r w:rsidR="00261378">
        <w:t xml:space="preserve">is assumed </w:t>
      </w:r>
      <w:r w:rsidR="00FE5278">
        <w:t xml:space="preserve">negligible, however, the pressure drop related to the static mixers located in the loop </w:t>
      </w:r>
      <w:r w:rsidR="00E00099">
        <w:t>are</w:t>
      </w:r>
      <w:r w:rsidR="00FE5278">
        <w:t xml:space="preserve"> added manually based on the position, size, and pressure drop of each mixer.</w:t>
      </w:r>
      <w:r w:rsidR="00EC53D6">
        <w:t xml:space="preserve"> </w:t>
      </w:r>
      <w:r w:rsidR="00BC085A">
        <w:t xml:space="preserve">A constant temperature of </w:t>
      </w:r>
      <w:r w:rsidR="0069478B">
        <w:t>30°C is</w:t>
      </w:r>
      <w:r w:rsidR="006625E1">
        <w:t xml:space="preserve"> assumed</w:t>
      </w:r>
      <w:r w:rsidR="0069478B">
        <w:t xml:space="preserve"> </w:t>
      </w:r>
      <w:r w:rsidR="00654F54">
        <w:t>throughout</w:t>
      </w:r>
      <w:r w:rsidR="00467628">
        <w:t xml:space="preserve"> the </w:t>
      </w:r>
      <w:r w:rsidR="002C15E3">
        <w:t>reactor. The</w:t>
      </w:r>
      <w:r w:rsidR="00801BE3">
        <w:t xml:space="preserve"> </w:t>
      </w:r>
      <w:r w:rsidR="0036098C">
        <w:t xml:space="preserve">interfacial </w:t>
      </w:r>
      <w:r w:rsidR="00801BE3">
        <w:t xml:space="preserve">mass transfer </w:t>
      </w:r>
      <w:r w:rsidR="0036098C">
        <w:t xml:space="preserve">rates are </w:t>
      </w:r>
      <w:r w:rsidR="003203E0">
        <w:t>expressed in eq. (</w:t>
      </w:r>
      <w:r w:rsidR="00C456DB">
        <w:t>10</w:t>
      </w:r>
      <w:r w:rsidR="003203E0">
        <w:t>) according to the Film Theory</w:t>
      </w:r>
      <w:r w:rsidR="002A1BF1">
        <w:t xml:space="preserve"> [8]</w:t>
      </w:r>
      <w:r w:rsidR="00E514FA">
        <w:t>.</w:t>
      </w:r>
      <w:r w:rsidR="00E16504" w:rsidRPr="00E16504">
        <w:rPr>
          <w:noProof/>
        </w:rPr>
        <w:t xml:space="preserve"> </w:t>
      </w:r>
    </w:p>
    <w:tbl>
      <w:tblPr>
        <w:tblW w:w="7089" w:type="dxa"/>
        <w:tblInd w:w="1" w:type="dxa"/>
        <w:tblLook w:val="04A0" w:firstRow="1" w:lastRow="0" w:firstColumn="1" w:lastColumn="0" w:noHBand="0" w:noVBand="1"/>
      </w:tblPr>
      <w:tblGrid>
        <w:gridCol w:w="6125"/>
        <w:gridCol w:w="964"/>
      </w:tblGrid>
      <w:tr w:rsidR="00E514FA" w:rsidRPr="00A94774" w14:paraId="4AEFA210" w14:textId="77777777" w:rsidTr="006231A3">
        <w:trPr>
          <w:trHeight w:val="167"/>
        </w:trPr>
        <w:tc>
          <w:tcPr>
            <w:tcW w:w="6125" w:type="dxa"/>
            <w:shd w:val="clear" w:color="auto" w:fill="auto"/>
            <w:vAlign w:val="center"/>
          </w:tcPr>
          <w:p w14:paraId="447B7CC8" w14:textId="61E983D6" w:rsidR="00E514FA" w:rsidRPr="009D2433" w:rsidRDefault="005E4A56" w:rsidP="006231A3">
            <w:pPr>
              <w:pStyle w:val="Els-body-text"/>
              <w:spacing w:before="120" w:after="120" w:line="264" w:lineRule="auto"/>
              <w:rPr>
                <w:rFonts w:ascii="Cambria Math" w:hAnsi="Cambria Math"/>
                <w:lang w:val="en-GB"/>
                <w:oMath/>
              </w:rPr>
            </w:pPr>
            <m:oMath>
              <m:r>
                <w:rPr>
                  <w:rFonts w:ascii="Cambria Math" w:hAnsi="Cambria Math"/>
                  <w:lang w:val="en-GB"/>
                </w:rPr>
                <m:t>iT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n</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L</m:t>
                  </m:r>
                </m:sub>
              </m:sSub>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n</m:t>
                  </m:r>
                </m:sub>
              </m:sSub>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n</m:t>
                      </m:r>
                    </m:sub>
                    <m:sup>
                      <m:r>
                        <w:rPr>
                          <w:rFonts w:ascii="Cambria Math" w:hAnsi="Cambria Math"/>
                          <w:lang w:val="en-GB"/>
                        </w:rPr>
                        <m:t>i,*</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n</m:t>
                      </m:r>
                    </m:sub>
                    <m:sup>
                      <m:r>
                        <w:rPr>
                          <w:rFonts w:ascii="Cambria Math" w:hAnsi="Cambria Math"/>
                          <w:lang w:val="en-GB"/>
                        </w:rPr>
                        <m:t>i</m:t>
                      </m:r>
                    </m:sup>
                  </m:sSubSup>
                </m:e>
              </m:d>
              <m:r>
                <w:rPr>
                  <w:rFonts w:ascii="Cambria Math" w:hAnsi="Cambria Math"/>
                  <w:lang w:val="en-GB"/>
                </w:rPr>
                <m:t xml:space="preserve"> </m:t>
              </m:r>
            </m:oMath>
            <w:r w:rsidR="00E514FA">
              <w:rPr>
                <w:lang w:val="en-GB"/>
              </w:rPr>
              <w:t xml:space="preserve"> </w:t>
            </w:r>
          </w:p>
        </w:tc>
        <w:tc>
          <w:tcPr>
            <w:tcW w:w="964" w:type="dxa"/>
            <w:shd w:val="clear" w:color="auto" w:fill="auto"/>
            <w:vAlign w:val="center"/>
          </w:tcPr>
          <w:p w14:paraId="506EEFBA" w14:textId="4DC3E9A1" w:rsidR="00E514FA" w:rsidRPr="00A94774" w:rsidRDefault="00E514FA" w:rsidP="006231A3">
            <w:pPr>
              <w:pStyle w:val="Els-body-text"/>
              <w:spacing w:before="120" w:after="120" w:line="264" w:lineRule="auto"/>
              <w:jc w:val="right"/>
              <w:rPr>
                <w:lang w:val="en-GB"/>
              </w:rPr>
            </w:pPr>
            <w:r w:rsidRPr="00A94774">
              <w:rPr>
                <w:lang w:val="en-GB"/>
              </w:rPr>
              <w:t>(</w:t>
            </w:r>
            <w:r w:rsidR="00C456DB">
              <w:rPr>
                <w:lang w:val="en-GB"/>
              </w:rPr>
              <w:t>10</w:t>
            </w:r>
            <w:r w:rsidRPr="00A94774">
              <w:rPr>
                <w:lang w:val="en-GB"/>
              </w:rPr>
              <w:t>)</w:t>
            </w:r>
          </w:p>
        </w:tc>
      </w:tr>
    </w:tbl>
    <w:p w14:paraId="69AE093F" w14:textId="578452A4" w:rsidR="00E514FA" w:rsidRDefault="00480CC1" w:rsidP="008D2649">
      <w:pPr>
        <w:pStyle w:val="Els-body-text"/>
      </w:pP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L</m:t>
            </m:r>
          </m:sub>
        </m:sSub>
        <m:sSub>
          <m:sSubPr>
            <m:ctrlPr>
              <w:rPr>
                <w:rFonts w:ascii="Cambria Math" w:hAnsi="Cambria Math"/>
                <w:i/>
              </w:rPr>
            </m:ctrlPr>
          </m:sSubPr>
          <m:e>
            <m:r>
              <w:rPr>
                <w:rFonts w:ascii="Cambria Math" w:hAnsi="Cambria Math"/>
              </w:rPr>
              <m:t>a</m:t>
            </m:r>
          </m:e>
          <m:sub>
            <m:r>
              <w:rPr>
                <w:rFonts w:ascii="Cambria Math" w:hAnsi="Cambria Math"/>
              </w:rPr>
              <m:t>n</m:t>
            </m:r>
          </m:sub>
        </m:sSub>
      </m:oMath>
      <w:r>
        <w:t xml:space="preserve"> is the volumetric mass transfer </w:t>
      </w:r>
      <w:r w:rsidR="00B81449">
        <w:t xml:space="preserve">coefficient in compartment </w:t>
      </w:r>
      <m:oMath>
        <m:r>
          <w:rPr>
            <w:rFonts w:ascii="Cambria Math" w:hAnsi="Cambria Math"/>
          </w:rPr>
          <m:t>n</m:t>
        </m:r>
      </m:oMath>
      <w:r w:rsidR="00B81449">
        <w:t>,</w:t>
      </w:r>
      <w:r w:rsidR="009018C4">
        <w:t xml:space="preserve"> and</w:t>
      </w:r>
      <w:r w:rsidR="00B81449">
        <w:t xml:space="preserve"> </w:t>
      </w:r>
      <m:oMath>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i,*</m:t>
            </m:r>
          </m:sup>
        </m:sSubSup>
      </m:oMath>
      <w:r w:rsidR="009018C4">
        <w:t xml:space="preserve"> the saturation concentration </w:t>
      </w:r>
      <w:r w:rsidR="00841839">
        <w:t xml:space="preserve">of component </w:t>
      </w:r>
      <m:oMath>
        <m:r>
          <w:rPr>
            <w:rFonts w:ascii="Cambria Math" w:hAnsi="Cambria Math"/>
          </w:rPr>
          <m:t>i</m:t>
        </m:r>
      </m:oMath>
      <w:r w:rsidR="00841839">
        <w:t xml:space="preserve"> in compartment </w:t>
      </w:r>
      <m:oMath>
        <m:r>
          <w:rPr>
            <w:rFonts w:ascii="Cambria Math" w:hAnsi="Cambria Math"/>
          </w:rPr>
          <m:t>n</m:t>
        </m:r>
      </m:oMath>
      <w:r w:rsidR="00841839">
        <w:t xml:space="preserve">. </w:t>
      </w:r>
      <w:r w:rsidR="00E7418E">
        <w:t xml:space="preserve">The </w:t>
      </w:r>
      <m:oMath>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a</m:t>
        </m:r>
      </m:oMath>
      <w:r w:rsidR="00E7418E">
        <w:t xml:space="preserve"> is assumed constant throughout the loop, </w:t>
      </w:r>
      <w:r w:rsidR="009A7F50">
        <w:t xml:space="preserve">more advanced models may be </w:t>
      </w:r>
      <w:r w:rsidR="005E06C8">
        <w:t>implemented in further work.</w:t>
      </w:r>
      <w:r w:rsidR="00984352">
        <w:t xml:space="preserve"> The saturation concentration of each component is expressed in eq. (</w:t>
      </w:r>
      <w:r w:rsidR="00C456DB">
        <w:t>11</w:t>
      </w:r>
      <w:r w:rsidR="00984352">
        <w:t>)</w:t>
      </w:r>
      <w:r w:rsidR="0075085B">
        <w:t xml:space="preserve"> and the </w:t>
      </w:r>
      <w:r w:rsidR="00BA41E8">
        <w:t>Henrys coefficients</w:t>
      </w:r>
      <w:r w:rsidR="007C4C72">
        <w:t xml:space="preserve"> </w:t>
      </w:r>
      <m:oMath>
        <m:sSub>
          <m:sSubPr>
            <m:ctrlPr>
              <w:rPr>
                <w:rFonts w:ascii="Cambria Math" w:hAnsi="Cambria Math"/>
                <w:i/>
              </w:rPr>
            </m:ctrlPr>
          </m:sSubPr>
          <m:e>
            <m:r>
              <w:rPr>
                <w:rFonts w:ascii="Cambria Math" w:hAnsi="Cambria Math"/>
              </w:rPr>
              <m:t>H</m:t>
            </m:r>
          </m:e>
          <m:sub>
            <m:r>
              <w:rPr>
                <w:rFonts w:ascii="Cambria Math" w:hAnsi="Cambria Math"/>
              </w:rPr>
              <m:t>i</m:t>
            </m:r>
          </m:sub>
        </m:sSub>
      </m:oMath>
      <w:r w:rsidR="00BA41E8">
        <w:t xml:space="preserve"> </w:t>
      </w:r>
      <w:r w:rsidR="00127FA4">
        <w:t>according to [</w:t>
      </w:r>
      <w:r w:rsidR="002A1BF1">
        <w:t>9</w:t>
      </w:r>
      <w:r w:rsidR="00127FA4">
        <w:t>].</w:t>
      </w:r>
    </w:p>
    <w:tbl>
      <w:tblPr>
        <w:tblW w:w="7089" w:type="dxa"/>
        <w:tblInd w:w="1" w:type="dxa"/>
        <w:tblLook w:val="04A0" w:firstRow="1" w:lastRow="0" w:firstColumn="1" w:lastColumn="0" w:noHBand="0" w:noVBand="1"/>
      </w:tblPr>
      <w:tblGrid>
        <w:gridCol w:w="6125"/>
        <w:gridCol w:w="964"/>
      </w:tblGrid>
      <w:tr w:rsidR="00E12EDA" w:rsidRPr="00A94774" w14:paraId="4F398C40" w14:textId="77777777" w:rsidTr="006231A3">
        <w:trPr>
          <w:trHeight w:val="167"/>
        </w:trPr>
        <w:tc>
          <w:tcPr>
            <w:tcW w:w="6125" w:type="dxa"/>
            <w:shd w:val="clear" w:color="auto" w:fill="auto"/>
            <w:vAlign w:val="center"/>
          </w:tcPr>
          <w:p w14:paraId="45E80745" w14:textId="0126257C" w:rsidR="00E12EDA" w:rsidRPr="009D2433" w:rsidRDefault="000B2D6A" w:rsidP="006231A3">
            <w:pPr>
              <w:pStyle w:val="Els-body-text"/>
              <w:spacing w:before="120" w:after="120" w:line="264" w:lineRule="auto"/>
              <w:rPr>
                <w:rFonts w:ascii="Cambria Math" w:hAnsi="Cambria Math"/>
                <w:lang w:val="en-GB"/>
                <w:oMath/>
              </w:rPr>
            </w:pP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n</m:t>
                  </m:r>
                </m:sub>
                <m:sup>
                  <m:r>
                    <w:rPr>
                      <w:rFonts w:ascii="Cambria Math" w:hAnsi="Cambria Math"/>
                      <w:lang w:val="en-GB"/>
                    </w:rPr>
                    <m:t>i</m:t>
                  </m:r>
                  <m:r>
                    <w:rPr>
                      <w:rFonts w:ascii="Cambria Math" w:hAnsi="Cambria Math"/>
                      <w:lang w:val="en-GB"/>
                    </w:rPr>
                    <m:t>,*</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i</m:t>
                  </m:r>
                </m:sub>
              </m:sSub>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n</m:t>
                  </m:r>
                </m:sub>
                <m:sup>
                  <m:r>
                    <w:rPr>
                      <w:rFonts w:ascii="Cambria Math" w:hAnsi="Cambria Math"/>
                      <w:lang w:val="en-GB"/>
                    </w:rPr>
                    <m:t>i</m:t>
                  </m:r>
                </m:sup>
              </m:sSubSup>
              <m:r>
                <w:rPr>
                  <w:rFonts w:ascii="Cambria Math" w:hAnsi="Cambria Math"/>
                  <w:lang w:val="en-GB"/>
                </w:rPr>
                <m:t xml:space="preserve"> </m:t>
              </m:r>
            </m:oMath>
            <w:r w:rsidR="00E12EDA">
              <w:rPr>
                <w:lang w:val="en-GB"/>
              </w:rPr>
              <w:t xml:space="preserve"> </w:t>
            </w:r>
          </w:p>
        </w:tc>
        <w:tc>
          <w:tcPr>
            <w:tcW w:w="964" w:type="dxa"/>
            <w:shd w:val="clear" w:color="auto" w:fill="auto"/>
            <w:vAlign w:val="center"/>
          </w:tcPr>
          <w:p w14:paraId="716BCA37" w14:textId="7BA6DEAF" w:rsidR="00E12EDA" w:rsidRPr="00A94774" w:rsidRDefault="00E12EDA" w:rsidP="006231A3">
            <w:pPr>
              <w:pStyle w:val="Els-body-text"/>
              <w:spacing w:before="120" w:after="120" w:line="264" w:lineRule="auto"/>
              <w:jc w:val="right"/>
              <w:rPr>
                <w:lang w:val="en-GB"/>
              </w:rPr>
            </w:pPr>
            <w:r w:rsidRPr="00A94774">
              <w:rPr>
                <w:lang w:val="en-GB"/>
              </w:rPr>
              <w:t>(</w:t>
            </w:r>
            <w:r w:rsidR="00C456DB">
              <w:rPr>
                <w:lang w:val="en-GB"/>
              </w:rPr>
              <w:t>11</w:t>
            </w:r>
            <w:r w:rsidRPr="00A94774">
              <w:rPr>
                <w:lang w:val="en-GB"/>
              </w:rPr>
              <w:t>)</w:t>
            </w:r>
          </w:p>
        </w:tc>
      </w:tr>
    </w:tbl>
    <w:p w14:paraId="27C7B73B" w14:textId="3DCE4724" w:rsidR="00231094" w:rsidRDefault="007C4C72" w:rsidP="008D2649">
      <w:pPr>
        <w:pStyle w:val="Els-body-text"/>
      </w:pPr>
      <w:r>
        <w:t xml:space="preserve">Where </w:t>
      </w:r>
      <m:oMath>
        <m:sSubSup>
          <m:sSubSupPr>
            <m:ctrlPr>
              <w:rPr>
                <w:rFonts w:ascii="Cambria Math" w:hAnsi="Cambria Math"/>
                <w:i/>
              </w:rPr>
            </m:ctrlPr>
          </m:sSubSupPr>
          <m:e>
            <m:r>
              <w:rPr>
                <w:rFonts w:ascii="Cambria Math" w:hAnsi="Cambria Math"/>
              </w:rPr>
              <m:t>P</m:t>
            </m:r>
          </m:e>
          <m:sub>
            <m:r>
              <w:rPr>
                <w:rFonts w:ascii="Cambria Math" w:hAnsi="Cambria Math"/>
              </w:rPr>
              <m:t>n</m:t>
            </m:r>
          </m:sub>
          <m:sup>
            <m:r>
              <w:rPr>
                <w:rFonts w:ascii="Cambria Math" w:hAnsi="Cambria Math"/>
              </w:rPr>
              <m:t>i</m:t>
            </m:r>
          </m:sup>
        </m:sSubSup>
      </m:oMath>
      <w:r>
        <w:t xml:space="preserve"> is the partial pressure </w:t>
      </w:r>
      <w:r w:rsidR="00267044">
        <w:t xml:space="preserve">of component </w:t>
      </w:r>
      <m:oMath>
        <m:r>
          <w:rPr>
            <w:rFonts w:ascii="Cambria Math" w:hAnsi="Cambria Math"/>
          </w:rPr>
          <m:t>i</m:t>
        </m:r>
      </m:oMath>
      <w:r w:rsidR="00267044">
        <w:t xml:space="preserve"> in compartment </w:t>
      </w:r>
      <m:oMath>
        <m:r>
          <w:rPr>
            <w:rFonts w:ascii="Cambria Math" w:hAnsi="Cambria Math"/>
          </w:rPr>
          <m:t>n</m:t>
        </m:r>
      </m:oMath>
      <w:r w:rsidR="002C24FB">
        <w:t>, based on the relative amount of compon</w:t>
      </w:r>
      <w:r w:rsidR="00C7309B">
        <w:t>ent</w:t>
      </w:r>
      <w:r w:rsidR="002C24FB">
        <w:t xml:space="preserve"> </w:t>
      </w:r>
      <m:oMath>
        <m:r>
          <w:rPr>
            <w:rFonts w:ascii="Cambria Math" w:hAnsi="Cambria Math"/>
          </w:rPr>
          <m:t>i</m:t>
        </m:r>
      </m:oMath>
      <w:r w:rsidR="002C24FB">
        <w:t xml:space="preserve"> in the gas phase, and the </w:t>
      </w:r>
      <w:r w:rsidR="00C7309B">
        <w:t xml:space="preserve">total </w:t>
      </w:r>
      <w:r w:rsidR="002C24FB">
        <w:t xml:space="preserve">pressure </w:t>
      </w:r>
      <w:r w:rsidR="00C7309B">
        <w:t xml:space="preserve">in compartment </w:t>
      </w:r>
      <m:oMath>
        <m:r>
          <w:rPr>
            <w:rFonts w:ascii="Cambria Math" w:hAnsi="Cambria Math"/>
          </w:rPr>
          <m:t>n</m:t>
        </m:r>
      </m:oMath>
      <w:r w:rsidR="00C7309B">
        <w:t xml:space="preserve">. </w:t>
      </w:r>
      <w:r w:rsidR="002F3528">
        <w:t xml:space="preserve">The </w:t>
      </w:r>
      <w:r w:rsidR="00BF4AC3">
        <w:t>r</w:t>
      </w:r>
      <w:r w:rsidR="002F3528">
        <w:t>esulting system of ordinary differential equations</w:t>
      </w:r>
      <w:r w:rsidR="003A55BE">
        <w:t xml:space="preserve"> </w:t>
      </w:r>
      <w:r w:rsidR="00BF4AC3">
        <w:t>(one balance equation for each component</w:t>
      </w:r>
      <w:r w:rsidR="00AD6CD5">
        <w:t xml:space="preserve"> for each compartment for each phase, excluding the biomass </w:t>
      </w:r>
      <w:r w:rsidR="00231094">
        <w:t xml:space="preserve">balance </w:t>
      </w:r>
      <w:r w:rsidR="00A81E25">
        <w:t>equation</w:t>
      </w:r>
      <w:r w:rsidR="00005B93">
        <w:t xml:space="preserve"> in the gas phase</w:t>
      </w:r>
      <w:r w:rsidR="003A55BE">
        <w:t xml:space="preserve">) </w:t>
      </w:r>
      <w:r w:rsidR="00005B93">
        <w:t xml:space="preserve">is solved in Python using the </w:t>
      </w:r>
      <w:proofErr w:type="spellStart"/>
      <w:r w:rsidR="0015698C" w:rsidRPr="00D17503">
        <w:rPr>
          <w:i/>
          <w:iCs/>
        </w:rPr>
        <w:t>solve_</w:t>
      </w:r>
      <w:proofErr w:type="gramStart"/>
      <w:r w:rsidR="0015698C" w:rsidRPr="00D17503">
        <w:rPr>
          <w:i/>
          <w:iCs/>
        </w:rPr>
        <w:t>ivp</w:t>
      </w:r>
      <w:proofErr w:type="spellEnd"/>
      <w:r w:rsidR="00D17503">
        <w:rPr>
          <w:i/>
          <w:iCs/>
        </w:rPr>
        <w:t>(</w:t>
      </w:r>
      <w:proofErr w:type="gramEnd"/>
      <w:r w:rsidR="00D17503">
        <w:rPr>
          <w:i/>
          <w:iCs/>
        </w:rPr>
        <w:t>)</w:t>
      </w:r>
      <w:r w:rsidR="00AA4D52">
        <w:t xml:space="preserve"> </w:t>
      </w:r>
      <w:r w:rsidR="0015698C">
        <w:t xml:space="preserve">function from the </w:t>
      </w:r>
      <w:proofErr w:type="spellStart"/>
      <w:r w:rsidR="0015698C" w:rsidRPr="00D17503">
        <w:rPr>
          <w:i/>
          <w:iCs/>
        </w:rPr>
        <w:t>scipy.integra</w:t>
      </w:r>
      <w:r w:rsidR="00D17503">
        <w:rPr>
          <w:i/>
          <w:iCs/>
        </w:rPr>
        <w:t>t</w:t>
      </w:r>
      <w:r w:rsidR="0015698C" w:rsidRPr="00D17503">
        <w:rPr>
          <w:i/>
          <w:iCs/>
        </w:rPr>
        <w:t>e</w:t>
      </w:r>
      <w:proofErr w:type="spellEnd"/>
      <w:r w:rsidR="0015698C">
        <w:t xml:space="preserve"> library</w:t>
      </w:r>
      <w:r w:rsidR="00FC20BE">
        <w:t xml:space="preserve">, with the LSODA solver. </w:t>
      </w:r>
      <w:r w:rsidR="00373E6F">
        <w:t xml:space="preserve">Initial conditions </w:t>
      </w:r>
      <w:r w:rsidR="001B3F55">
        <w:t>are reported in table</w:t>
      </w:r>
      <w:r w:rsidR="00AA4D52">
        <w:t xml:space="preserve"> </w:t>
      </w:r>
      <w:r w:rsidR="001B3F55">
        <w:t>2.</w:t>
      </w:r>
      <w:r w:rsidR="00AA4D52">
        <w:t xml:space="preserve"> </w:t>
      </w:r>
      <w:r w:rsidR="001B3F55">
        <w:t xml:space="preserve"> </w:t>
      </w:r>
    </w:p>
    <w:p w14:paraId="70BE757F" w14:textId="77777777" w:rsidR="00E122B4" w:rsidRDefault="00E122B4" w:rsidP="008D2649">
      <w:pPr>
        <w:pStyle w:val="Els-body-text"/>
      </w:pPr>
    </w:p>
    <w:p w14:paraId="25559A12" w14:textId="49C328EA" w:rsidR="004B1405" w:rsidRPr="009235E1" w:rsidRDefault="004B1405" w:rsidP="008D2649">
      <w:pPr>
        <w:pStyle w:val="Els-body-text"/>
        <w:rPr>
          <w:i/>
          <w:iCs/>
          <w:sz w:val="18"/>
          <w:szCs w:val="18"/>
        </w:rPr>
      </w:pPr>
      <w:r w:rsidRPr="009235E1">
        <w:rPr>
          <w:i/>
          <w:iCs/>
          <w:sz w:val="18"/>
          <w:szCs w:val="18"/>
        </w:rPr>
        <w:t>Table 2: Initial conditions for the numerical model.</w:t>
      </w:r>
    </w:p>
    <w:tbl>
      <w:tblPr>
        <w:tblStyle w:val="Grigliatabella"/>
        <w:tblW w:w="0" w:type="auto"/>
        <w:tblLook w:val="04A0" w:firstRow="1" w:lastRow="0" w:firstColumn="1" w:lastColumn="0" w:noHBand="0" w:noVBand="1"/>
      </w:tblPr>
      <w:tblGrid>
        <w:gridCol w:w="1980"/>
        <w:gridCol w:w="1558"/>
        <w:gridCol w:w="1769"/>
      </w:tblGrid>
      <w:tr w:rsidR="00231094" w14:paraId="717C11D9" w14:textId="77777777" w:rsidTr="00132226">
        <w:tc>
          <w:tcPr>
            <w:tcW w:w="1980" w:type="dxa"/>
            <w:tcBorders>
              <w:bottom w:val="single" w:sz="4" w:space="0" w:color="auto"/>
              <w:right w:val="nil"/>
            </w:tcBorders>
          </w:tcPr>
          <w:p w14:paraId="33CD23BB" w14:textId="39E7CC7A" w:rsidR="00231094" w:rsidRDefault="00231094" w:rsidP="006231A3">
            <w:pPr>
              <w:pStyle w:val="Els-body-text"/>
            </w:pPr>
            <w:r>
              <w:t>Component</w:t>
            </w:r>
          </w:p>
        </w:tc>
        <w:tc>
          <w:tcPr>
            <w:tcW w:w="1558" w:type="dxa"/>
            <w:tcBorders>
              <w:left w:val="nil"/>
              <w:bottom w:val="single" w:sz="4" w:space="0" w:color="auto"/>
              <w:right w:val="nil"/>
            </w:tcBorders>
          </w:tcPr>
          <w:p w14:paraId="5FE099D8" w14:textId="0E78B2AE" w:rsidR="00231094" w:rsidRDefault="00231094" w:rsidP="006231A3">
            <w:pPr>
              <w:pStyle w:val="Els-body-text"/>
            </w:pPr>
            <w:r>
              <w:t>Initial value</w:t>
            </w:r>
          </w:p>
        </w:tc>
        <w:tc>
          <w:tcPr>
            <w:tcW w:w="1769" w:type="dxa"/>
            <w:tcBorders>
              <w:left w:val="nil"/>
              <w:bottom w:val="single" w:sz="4" w:space="0" w:color="auto"/>
            </w:tcBorders>
          </w:tcPr>
          <w:p w14:paraId="467AD64D" w14:textId="3D87FDA0" w:rsidR="00231094" w:rsidRDefault="00231094" w:rsidP="006231A3">
            <w:pPr>
              <w:pStyle w:val="Els-body-text"/>
            </w:pPr>
            <w:r>
              <w:t>Unit</w:t>
            </w:r>
          </w:p>
        </w:tc>
      </w:tr>
      <w:tr w:rsidR="00231094" w14:paraId="44B9D1CE" w14:textId="77777777" w:rsidTr="00132226">
        <w:tc>
          <w:tcPr>
            <w:tcW w:w="1980" w:type="dxa"/>
            <w:tcBorders>
              <w:bottom w:val="nil"/>
              <w:right w:val="nil"/>
            </w:tcBorders>
          </w:tcPr>
          <w:p w14:paraId="3FC5B5C8" w14:textId="2869399B" w:rsidR="00231094" w:rsidRDefault="00575632" w:rsidP="006231A3">
            <w:pPr>
              <w:pStyle w:val="Els-body-text"/>
            </w:pPr>
            <m:oMath>
              <m:r>
                <w:rPr>
                  <w:rFonts w:ascii="Cambria Math" w:hAnsi="Cambria Math"/>
                </w:rPr>
                <m:t>X</m:t>
              </m:r>
            </m:oMath>
            <w:r w:rsidR="001A1BF0">
              <w:t xml:space="preserve"> </w:t>
            </w:r>
          </w:p>
        </w:tc>
        <w:tc>
          <w:tcPr>
            <w:tcW w:w="1558" w:type="dxa"/>
            <w:tcBorders>
              <w:left w:val="nil"/>
              <w:bottom w:val="nil"/>
              <w:right w:val="nil"/>
            </w:tcBorders>
          </w:tcPr>
          <w:p w14:paraId="1EDB8E8D" w14:textId="4C8885E7" w:rsidR="00231094" w:rsidRDefault="001A1BF0" w:rsidP="006231A3">
            <w:pPr>
              <w:pStyle w:val="Els-body-text"/>
            </w:pPr>
            <w:r>
              <w:t>20</w:t>
            </w:r>
          </w:p>
        </w:tc>
        <w:tc>
          <w:tcPr>
            <w:tcW w:w="1769" w:type="dxa"/>
            <w:tcBorders>
              <w:left w:val="nil"/>
              <w:bottom w:val="nil"/>
            </w:tcBorders>
          </w:tcPr>
          <w:p w14:paraId="67F88958" w14:textId="190BECEE" w:rsidR="00231094" w:rsidRPr="00575632" w:rsidRDefault="00376618" w:rsidP="006231A3">
            <w:pPr>
              <w:pStyle w:val="Els-body-text"/>
            </w:pPr>
            <w:r w:rsidRPr="00575632">
              <w:t>[</w:t>
            </w:r>
            <m:oMath>
              <m:r>
                <m:rPr>
                  <m:sty m:val="p"/>
                </m:rPr>
                <w:rPr>
                  <w:rFonts w:ascii="Cambria Math" w:hAnsi="Cambria Math"/>
                </w:rPr>
                <m:t>g/</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575632">
              <w:t>]</w:t>
            </w:r>
          </w:p>
        </w:tc>
      </w:tr>
      <w:tr w:rsidR="00231094" w14:paraId="30BD1574" w14:textId="77777777" w:rsidTr="00132226">
        <w:tc>
          <w:tcPr>
            <w:tcW w:w="1980" w:type="dxa"/>
            <w:tcBorders>
              <w:top w:val="nil"/>
              <w:bottom w:val="nil"/>
              <w:right w:val="nil"/>
            </w:tcBorders>
          </w:tcPr>
          <w:p w14:paraId="27B2A7B3" w14:textId="3C29815B" w:rsidR="00231094" w:rsidRDefault="00575632" w:rsidP="006231A3">
            <w:pPr>
              <w:pStyle w:val="Els-body-text"/>
            </w:pP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4,liq</m:t>
                  </m:r>
                </m:sub>
              </m:sSub>
            </m:oMath>
            <w:r w:rsidR="001315FA">
              <w:t xml:space="preserve"> </w:t>
            </w:r>
            <w:r w:rsidR="00A106BF">
              <w:t xml:space="preserve"> </w:t>
            </w:r>
            <w:r w:rsidR="00337CB1">
              <w:t xml:space="preserve">; </w:t>
            </w: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4,gas</m:t>
                  </m:r>
                </m:sub>
              </m:sSub>
            </m:oMath>
          </w:p>
        </w:tc>
        <w:tc>
          <w:tcPr>
            <w:tcW w:w="1558" w:type="dxa"/>
            <w:tcBorders>
              <w:top w:val="nil"/>
              <w:left w:val="nil"/>
              <w:bottom w:val="nil"/>
              <w:right w:val="nil"/>
            </w:tcBorders>
          </w:tcPr>
          <w:p w14:paraId="0BD84C08" w14:textId="6FBA3F74" w:rsidR="00231094" w:rsidRDefault="00376618" w:rsidP="006231A3">
            <w:pPr>
              <w:pStyle w:val="Els-body-text"/>
            </w:pPr>
            <w:r>
              <w:t>70</w:t>
            </w:r>
            <w:r w:rsidR="00A106BF">
              <w:t xml:space="preserve">   </w:t>
            </w:r>
            <w:proofErr w:type="gramStart"/>
            <w:r w:rsidR="00A106BF">
              <w:t xml:space="preserve">  </w:t>
            </w:r>
            <w:r w:rsidR="00337CB1">
              <w:t>;</w:t>
            </w:r>
            <w:proofErr w:type="gramEnd"/>
            <w:r w:rsidR="00337CB1">
              <w:t xml:space="preserve"> </w:t>
            </w:r>
            <w:r w:rsidR="00A776F2">
              <w:t>0.1</w:t>
            </w:r>
          </w:p>
        </w:tc>
        <w:tc>
          <w:tcPr>
            <w:tcW w:w="1769" w:type="dxa"/>
            <w:tcBorders>
              <w:top w:val="nil"/>
              <w:left w:val="nil"/>
              <w:bottom w:val="nil"/>
            </w:tcBorders>
          </w:tcPr>
          <w:p w14:paraId="03E985C2" w14:textId="7567E563" w:rsidR="00376618" w:rsidRPr="00575632" w:rsidRDefault="00376618" w:rsidP="006231A3">
            <w:pPr>
              <w:pStyle w:val="Els-body-text"/>
            </w:pPr>
            <w:r w:rsidRPr="00575632">
              <w:t>[</w:t>
            </w:r>
            <m:oMath>
              <m:r>
                <m:rPr>
                  <m:sty m:val="p"/>
                </m:rPr>
                <w:rPr>
                  <w:rFonts w:ascii="Cambria Math" w:hAnsi="Cambria Math"/>
                </w:rPr>
                <m:t>g/</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575632">
              <w:t>]</w:t>
            </w:r>
            <w:r w:rsidR="00A106BF" w:rsidRPr="00575632">
              <w:t xml:space="preserve">  </w:t>
            </w:r>
            <w:r w:rsidR="00A776F2" w:rsidRPr="00575632">
              <w:t>; [mol]</w:t>
            </w:r>
          </w:p>
        </w:tc>
      </w:tr>
      <w:tr w:rsidR="0092128D" w14:paraId="494F640F" w14:textId="77777777" w:rsidTr="00132226">
        <w:tc>
          <w:tcPr>
            <w:tcW w:w="1980" w:type="dxa"/>
            <w:tcBorders>
              <w:top w:val="nil"/>
              <w:bottom w:val="nil"/>
              <w:right w:val="nil"/>
            </w:tcBorders>
          </w:tcPr>
          <w:p w14:paraId="59FBF303" w14:textId="18F8BAB6" w:rsidR="0092128D" w:rsidRDefault="000B2D6A" w:rsidP="0092128D">
            <w:pPr>
              <w:pStyle w:val="Els-body-text"/>
            </w:pPr>
            <m:oMath>
              <m:sSub>
                <m:sSubPr>
                  <m:ctrlPr>
                    <w:rPr>
                      <w:rFonts w:ascii="Cambria Math" w:hAnsi="Cambria Math"/>
                      <w:i/>
                    </w:rPr>
                  </m:ctrlPr>
                </m:sSubPr>
                <m:e>
                  <m:r>
                    <w:rPr>
                      <w:rFonts w:ascii="Cambria Math" w:hAnsi="Cambria Math"/>
                    </w:rPr>
                    <m:t>O</m:t>
                  </m:r>
                </m:e>
                <m:sub>
                  <m:r>
                    <w:rPr>
                      <w:rFonts w:ascii="Cambria Math" w:hAnsi="Cambria Math"/>
                    </w:rPr>
                    <m:t>2,</m:t>
                  </m:r>
                  <m:r>
                    <w:rPr>
                      <w:rFonts w:ascii="Cambria Math" w:hAnsi="Cambria Math"/>
                    </w:rPr>
                    <m:t>liq</m:t>
                  </m:r>
                </m:sub>
              </m:sSub>
            </m:oMath>
            <w:r w:rsidR="0092128D">
              <w:t xml:space="preserve"> </w:t>
            </w:r>
            <w:r w:rsidR="00A106BF">
              <w:t xml:space="preserve">    </w:t>
            </w:r>
            <w:r w:rsidR="0092128D">
              <w:t xml:space="preserve">; </w:t>
            </w:r>
            <m:oMath>
              <m:sSub>
                <m:sSubPr>
                  <m:ctrlPr>
                    <w:rPr>
                      <w:rFonts w:ascii="Cambria Math" w:hAnsi="Cambria Math"/>
                      <w:i/>
                    </w:rPr>
                  </m:ctrlPr>
                </m:sSubPr>
                <m:e>
                  <m:r>
                    <w:rPr>
                      <w:rFonts w:ascii="Cambria Math" w:hAnsi="Cambria Math"/>
                    </w:rPr>
                    <m:t>O</m:t>
                  </m:r>
                </m:e>
                <m:sub>
                  <m:r>
                    <w:rPr>
                      <w:rFonts w:ascii="Cambria Math" w:hAnsi="Cambria Math"/>
                    </w:rPr>
                    <m:t>2,</m:t>
                  </m:r>
                  <m:r>
                    <w:rPr>
                      <w:rFonts w:ascii="Cambria Math" w:hAnsi="Cambria Math"/>
                    </w:rPr>
                    <m:t>gas</m:t>
                  </m:r>
                </m:sub>
              </m:sSub>
            </m:oMath>
          </w:p>
        </w:tc>
        <w:tc>
          <w:tcPr>
            <w:tcW w:w="1558" w:type="dxa"/>
            <w:tcBorders>
              <w:top w:val="nil"/>
              <w:left w:val="nil"/>
              <w:bottom w:val="nil"/>
              <w:right w:val="nil"/>
            </w:tcBorders>
          </w:tcPr>
          <w:p w14:paraId="31A69C9F" w14:textId="5627F60D" w:rsidR="0092128D" w:rsidRDefault="00B401AA" w:rsidP="0092128D">
            <w:pPr>
              <w:pStyle w:val="Els-body-text"/>
            </w:pPr>
            <w:r>
              <w:t>1e-</w:t>
            </w:r>
            <w:proofErr w:type="gramStart"/>
            <w:r>
              <w:t>3</w:t>
            </w:r>
            <w:r w:rsidR="00A106BF">
              <w:t xml:space="preserve">  </w:t>
            </w:r>
            <w:r w:rsidR="0092128D">
              <w:t>;</w:t>
            </w:r>
            <w:proofErr w:type="gramEnd"/>
            <w:r w:rsidR="0092128D">
              <w:t xml:space="preserve"> </w:t>
            </w:r>
            <w:r>
              <w:t>7e-3</w:t>
            </w:r>
          </w:p>
        </w:tc>
        <w:tc>
          <w:tcPr>
            <w:tcW w:w="1769" w:type="dxa"/>
            <w:tcBorders>
              <w:top w:val="nil"/>
              <w:left w:val="nil"/>
              <w:bottom w:val="nil"/>
            </w:tcBorders>
          </w:tcPr>
          <w:p w14:paraId="5FD35421" w14:textId="60CBAB49" w:rsidR="0092128D" w:rsidRPr="00575632" w:rsidRDefault="0092128D" w:rsidP="0092128D">
            <w:pPr>
              <w:pStyle w:val="Els-body-text"/>
            </w:pPr>
            <w:r w:rsidRPr="00575632">
              <w:t>[</w:t>
            </w:r>
            <m:oMath>
              <m:r>
                <m:rPr>
                  <m:sty m:val="p"/>
                </m:rPr>
                <w:rPr>
                  <w:rFonts w:ascii="Cambria Math" w:hAnsi="Cambria Math"/>
                </w:rPr>
                <m:t>g/</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575632">
              <w:t>]</w:t>
            </w:r>
            <w:r w:rsidR="00A106BF" w:rsidRPr="00575632">
              <w:t xml:space="preserve">  </w:t>
            </w:r>
            <w:r w:rsidRPr="00575632">
              <w:t>; [mol]</w:t>
            </w:r>
          </w:p>
        </w:tc>
      </w:tr>
      <w:tr w:rsidR="0092128D" w14:paraId="2D697A7D" w14:textId="77777777" w:rsidTr="00132226">
        <w:tc>
          <w:tcPr>
            <w:tcW w:w="1980" w:type="dxa"/>
            <w:tcBorders>
              <w:top w:val="nil"/>
              <w:bottom w:val="nil"/>
              <w:right w:val="nil"/>
            </w:tcBorders>
          </w:tcPr>
          <w:p w14:paraId="025AA4AB" w14:textId="33420329" w:rsidR="0092128D" w:rsidRDefault="00575632" w:rsidP="0092128D">
            <w:pPr>
              <w:pStyle w:val="Els-body-text"/>
            </w:pPr>
            <m:oMath>
              <m:r>
                <w:rPr>
                  <w:rFonts w:ascii="Cambria Math" w:hAnsi="Cambria Math"/>
                </w:rPr>
                <m:t>N</m:t>
              </m:r>
              <m:sSub>
                <m:sSubPr>
                  <m:ctrlPr>
                    <w:rPr>
                      <w:rFonts w:ascii="Cambria Math" w:hAnsi="Cambria Math"/>
                      <w:i/>
                    </w:rPr>
                  </m:ctrlPr>
                </m:sSubPr>
                <m:e>
                  <m:r>
                    <w:rPr>
                      <w:rFonts w:ascii="Cambria Math" w:hAnsi="Cambria Math"/>
                    </w:rPr>
                    <m:t>H</m:t>
                  </m:r>
                </m:e>
                <m:sub>
                  <m:r>
                    <w:rPr>
                      <w:rFonts w:ascii="Cambria Math" w:hAnsi="Cambria Math"/>
                    </w:rPr>
                    <m:t>3,liq</m:t>
                  </m:r>
                </m:sub>
              </m:sSub>
            </m:oMath>
            <w:r w:rsidR="0092128D">
              <w:t xml:space="preserve"> </w:t>
            </w:r>
            <w:r w:rsidR="00A106BF">
              <w:t xml:space="preserve"> </w:t>
            </w:r>
            <w:r w:rsidR="0092128D">
              <w:t xml:space="preserve">; </w:t>
            </w:r>
            <w:r w:rsidR="00B22395">
              <w:t>N</w:t>
            </w:r>
            <m:oMath>
              <m:sSub>
                <m:sSubPr>
                  <m:ctrlPr>
                    <w:rPr>
                      <w:rFonts w:ascii="Cambria Math" w:hAnsi="Cambria Math"/>
                      <w:i/>
                    </w:rPr>
                  </m:ctrlPr>
                </m:sSubPr>
                <m:e>
                  <m:r>
                    <w:rPr>
                      <w:rFonts w:ascii="Cambria Math" w:hAnsi="Cambria Math"/>
                    </w:rPr>
                    <m:t>H</m:t>
                  </m:r>
                </m:e>
                <m:sub>
                  <m:r>
                    <w:rPr>
                      <w:rFonts w:ascii="Cambria Math" w:hAnsi="Cambria Math"/>
                    </w:rPr>
                    <m:t>3,gas</m:t>
                  </m:r>
                </m:sub>
              </m:sSub>
            </m:oMath>
          </w:p>
        </w:tc>
        <w:tc>
          <w:tcPr>
            <w:tcW w:w="1558" w:type="dxa"/>
            <w:tcBorders>
              <w:top w:val="nil"/>
              <w:left w:val="nil"/>
              <w:bottom w:val="nil"/>
              <w:right w:val="nil"/>
            </w:tcBorders>
          </w:tcPr>
          <w:p w14:paraId="6A6BE486" w14:textId="57212BDE" w:rsidR="0092128D" w:rsidRDefault="003A13FC" w:rsidP="0092128D">
            <w:pPr>
              <w:pStyle w:val="Els-body-text"/>
            </w:pPr>
            <w:r>
              <w:t>1</w:t>
            </w:r>
            <w:r w:rsidR="00A106BF">
              <w:t xml:space="preserve">     </w:t>
            </w:r>
            <w:proofErr w:type="gramStart"/>
            <w:r w:rsidR="00A106BF">
              <w:t xml:space="preserve">  </w:t>
            </w:r>
            <w:r w:rsidR="0092128D">
              <w:t>;</w:t>
            </w:r>
            <w:proofErr w:type="gramEnd"/>
            <w:r w:rsidR="0092128D">
              <w:t xml:space="preserve"> </w:t>
            </w:r>
            <w:r w:rsidR="00C5434D">
              <w:t>3e-3</w:t>
            </w:r>
          </w:p>
        </w:tc>
        <w:tc>
          <w:tcPr>
            <w:tcW w:w="1769" w:type="dxa"/>
            <w:tcBorders>
              <w:top w:val="nil"/>
              <w:left w:val="nil"/>
              <w:bottom w:val="nil"/>
            </w:tcBorders>
          </w:tcPr>
          <w:p w14:paraId="482ACF8F" w14:textId="78BC5D99" w:rsidR="0092128D" w:rsidRPr="00575632" w:rsidRDefault="0092128D" w:rsidP="0092128D">
            <w:pPr>
              <w:pStyle w:val="Els-body-text"/>
            </w:pPr>
            <w:r w:rsidRPr="00575632">
              <w:t>[</w:t>
            </w:r>
            <m:oMath>
              <m:r>
                <m:rPr>
                  <m:sty m:val="p"/>
                </m:rPr>
                <w:rPr>
                  <w:rFonts w:ascii="Cambria Math" w:hAnsi="Cambria Math"/>
                </w:rPr>
                <m:t>g/</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575632">
              <w:t>]</w:t>
            </w:r>
            <w:r w:rsidR="00A106BF" w:rsidRPr="00575632">
              <w:t xml:space="preserve">  </w:t>
            </w:r>
            <w:r w:rsidRPr="00575632">
              <w:t>; [mol]</w:t>
            </w:r>
          </w:p>
        </w:tc>
      </w:tr>
      <w:tr w:rsidR="0092128D" w14:paraId="333CE25C" w14:textId="77777777" w:rsidTr="00132226">
        <w:tc>
          <w:tcPr>
            <w:tcW w:w="1980" w:type="dxa"/>
            <w:tcBorders>
              <w:top w:val="nil"/>
              <w:right w:val="nil"/>
            </w:tcBorders>
          </w:tcPr>
          <w:p w14:paraId="37957623" w14:textId="2905DED4" w:rsidR="0092128D" w:rsidRDefault="00575632" w:rsidP="0092128D">
            <w:pPr>
              <w:pStyle w:val="Els-body-text"/>
            </w:pPr>
            <m:oMath>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2,liq</m:t>
                  </m:r>
                </m:sub>
              </m:sSub>
            </m:oMath>
            <w:r w:rsidR="0092128D">
              <w:t xml:space="preserve"> </w:t>
            </w:r>
            <w:r w:rsidR="00A106BF">
              <w:t xml:space="preserve">  </w:t>
            </w:r>
            <w:r w:rsidR="0092128D">
              <w:t xml:space="preserve">; </w:t>
            </w:r>
            <m:oMath>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2,gas</m:t>
                  </m:r>
                </m:sub>
              </m:sSub>
            </m:oMath>
          </w:p>
        </w:tc>
        <w:tc>
          <w:tcPr>
            <w:tcW w:w="1558" w:type="dxa"/>
            <w:tcBorders>
              <w:top w:val="nil"/>
              <w:left w:val="nil"/>
              <w:right w:val="nil"/>
            </w:tcBorders>
          </w:tcPr>
          <w:p w14:paraId="7BE1EE62" w14:textId="4E4C3403" w:rsidR="0092128D" w:rsidRDefault="00C5434D" w:rsidP="0092128D">
            <w:pPr>
              <w:pStyle w:val="Els-body-text"/>
            </w:pPr>
            <w:r>
              <w:t>1e-</w:t>
            </w:r>
            <w:proofErr w:type="gramStart"/>
            <w:r>
              <w:t>5</w:t>
            </w:r>
            <w:r w:rsidR="00A106BF">
              <w:t xml:space="preserve">  </w:t>
            </w:r>
            <w:r w:rsidR="0092128D">
              <w:t>;</w:t>
            </w:r>
            <w:proofErr w:type="gramEnd"/>
            <w:r>
              <w:t xml:space="preserve"> 1e-8</w:t>
            </w:r>
          </w:p>
        </w:tc>
        <w:tc>
          <w:tcPr>
            <w:tcW w:w="1769" w:type="dxa"/>
            <w:tcBorders>
              <w:top w:val="nil"/>
              <w:left w:val="nil"/>
            </w:tcBorders>
          </w:tcPr>
          <w:p w14:paraId="2583255B" w14:textId="18EF7E84" w:rsidR="0092128D" w:rsidRPr="00575632" w:rsidRDefault="0092128D" w:rsidP="0092128D">
            <w:pPr>
              <w:pStyle w:val="Els-body-text"/>
            </w:pPr>
            <w:r w:rsidRPr="00575632">
              <w:t>[</w:t>
            </w:r>
            <m:oMath>
              <m:r>
                <m:rPr>
                  <m:sty m:val="p"/>
                </m:rPr>
                <w:rPr>
                  <w:rFonts w:ascii="Cambria Math" w:hAnsi="Cambria Math"/>
                </w:rPr>
                <m:t>g/</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575632">
              <w:t>]</w:t>
            </w:r>
            <w:r w:rsidR="00A106BF" w:rsidRPr="00575632">
              <w:t xml:space="preserve">  </w:t>
            </w:r>
            <w:r w:rsidRPr="00575632">
              <w:t>; [mol]</w:t>
            </w:r>
          </w:p>
        </w:tc>
      </w:tr>
    </w:tbl>
    <w:p w14:paraId="3A363A75" w14:textId="31DBE33F" w:rsidR="00D136E6" w:rsidRDefault="00D136E6" w:rsidP="008D2649">
      <w:pPr>
        <w:pStyle w:val="Els-body-text"/>
      </w:pPr>
    </w:p>
    <w:p w14:paraId="6B0C0A6F" w14:textId="02282EE2" w:rsidR="00707A85" w:rsidRDefault="002E1145" w:rsidP="008D2649">
      <w:pPr>
        <w:pStyle w:val="Els-body-text"/>
      </w:pPr>
      <w:r>
        <w:t xml:space="preserve">The multiphase compartment model is </w:t>
      </w:r>
      <w:r w:rsidR="00C33F3D">
        <w:t xml:space="preserve">constructed for a </w:t>
      </w:r>
      <w:r w:rsidR="00CD3D65">
        <w:t>5.5</w:t>
      </w:r>
      <w:r w:rsidR="00C33F3D">
        <w:t xml:space="preserve"> [</w:t>
      </w:r>
      <m:oMath>
        <m:sSup>
          <m:sSupPr>
            <m:ctrlPr>
              <w:rPr>
                <w:rFonts w:ascii="Cambria Math" w:hAnsi="Cambria Math"/>
                <w:i/>
              </w:rPr>
            </m:ctrlPr>
          </m:sSupPr>
          <m:e>
            <m:r>
              <w:rPr>
                <w:rFonts w:ascii="Cambria Math" w:hAnsi="Cambria Math"/>
              </w:rPr>
              <m:t>m</m:t>
            </m:r>
          </m:e>
          <m:sup>
            <m:r>
              <w:rPr>
                <w:rFonts w:ascii="Cambria Math" w:hAnsi="Cambria Math"/>
              </w:rPr>
              <m:t>3</m:t>
            </m:r>
          </m:sup>
        </m:sSup>
      </m:oMath>
      <w:r w:rsidR="00C33F3D">
        <w:t>] pilot-scale U-loop</w:t>
      </w:r>
      <w:r w:rsidR="00AC746A">
        <w:t>, with a liquid hei</w:t>
      </w:r>
      <w:r w:rsidR="007F074A">
        <w:t xml:space="preserve">ght of </w:t>
      </w:r>
      <w:r w:rsidR="00EE3F81">
        <w:t>6 [</w:t>
      </w:r>
      <m:oMath>
        <m:r>
          <w:rPr>
            <w:rFonts w:ascii="Cambria Math" w:hAnsi="Cambria Math"/>
          </w:rPr>
          <m:t>m</m:t>
        </m:r>
      </m:oMath>
      <w:r w:rsidR="00EE3F81">
        <w:t>] and a loop pipe diameter of 0.4</w:t>
      </w:r>
      <w:r w:rsidR="001D5F63">
        <w:t xml:space="preserve"> [</w:t>
      </w:r>
      <m:oMath>
        <m:r>
          <w:rPr>
            <w:rFonts w:ascii="Cambria Math" w:hAnsi="Cambria Math"/>
          </w:rPr>
          <m:t>m</m:t>
        </m:r>
      </m:oMath>
      <w:r w:rsidR="001D5F63">
        <w:t>].</w:t>
      </w:r>
      <w:r w:rsidR="0094290D">
        <w:t xml:space="preserve"> The system is discretized into 51 compartments (1 for the top</w:t>
      </w:r>
      <w:r w:rsidR="00EB2DBE">
        <w:t>-</w:t>
      </w:r>
      <w:r w:rsidR="0094290D">
        <w:t>tank, and 50 for the loop)</w:t>
      </w:r>
      <w:r w:rsidR="00707A85">
        <w:t>.</w:t>
      </w:r>
    </w:p>
    <w:p w14:paraId="7A53EB8A" w14:textId="7EDE6D98" w:rsidR="00707A85" w:rsidRDefault="00837829" w:rsidP="00707A85">
      <w:pPr>
        <w:pStyle w:val="Els-2ndorder-head"/>
      </w:pPr>
      <w:r>
        <w:t xml:space="preserve">Systems </w:t>
      </w:r>
      <w:r w:rsidR="003A697B">
        <w:t>I</w:t>
      </w:r>
      <w:r>
        <w:t>dentification</w:t>
      </w:r>
      <w:r w:rsidR="008D2649">
        <w:t xml:space="preserve"> </w:t>
      </w:r>
      <w:r w:rsidR="00A106BF">
        <w:t xml:space="preserve"> </w:t>
      </w:r>
    </w:p>
    <w:p w14:paraId="673A777B" w14:textId="51CBFC46" w:rsidR="00C127AA" w:rsidRDefault="004E2725" w:rsidP="00EA33C8">
      <w:pPr>
        <w:pStyle w:val="Els-body-text"/>
      </w:pPr>
      <w:r>
        <w:t>Based on th</w:t>
      </w:r>
      <w:r w:rsidR="008131BF">
        <w:t xml:space="preserve">e main actuators, and the key process </w:t>
      </w:r>
      <w:r w:rsidR="00EF4CD8">
        <w:t>conditions</w:t>
      </w:r>
      <w:r w:rsidR="008131BF">
        <w:t xml:space="preserve"> to control, a list of 6 inputs and 6 outputs is identified</w:t>
      </w:r>
      <w:r w:rsidR="00E00856">
        <w:t xml:space="preserve"> and reported in table</w:t>
      </w:r>
      <w:r w:rsidR="00926F0A">
        <w:t xml:space="preserve"> 3</w:t>
      </w:r>
      <w:r w:rsidR="008131BF">
        <w:t>.</w:t>
      </w:r>
      <w:r w:rsidR="00101C24">
        <w:t xml:space="preserve"> The </w:t>
      </w:r>
      <w:r w:rsidR="009478FE">
        <w:t>nominal</w:t>
      </w:r>
      <w:r w:rsidR="00101C24">
        <w:t xml:space="preserve"> input values are taken from </w:t>
      </w:r>
      <w:r w:rsidR="006600A9">
        <w:t>industrial operating</w:t>
      </w:r>
      <w:r w:rsidR="009478FE">
        <w:t xml:space="preserve"> conditions. At first, </w:t>
      </w:r>
      <w:r w:rsidR="00214FFF">
        <w:t>a simulation with the given initial condition is performed over 200 h simulation time</w:t>
      </w:r>
      <w:r w:rsidR="00B66489">
        <w:t>, to determine the steady</w:t>
      </w:r>
      <w:r w:rsidR="003E157C">
        <w:t>-</w:t>
      </w:r>
      <w:r w:rsidR="00B66489">
        <w:t xml:space="preserve">state output values. </w:t>
      </w:r>
      <w:r w:rsidR="00926F0A">
        <w:t xml:space="preserve">The </w:t>
      </w:r>
      <w:r w:rsidR="003E157C">
        <w:t xml:space="preserve">local steady-state </w:t>
      </w:r>
      <w:r w:rsidR="00926F0A">
        <w:t xml:space="preserve">sensitivity </w:t>
      </w:r>
      <w:r w:rsidR="003E157C">
        <w:t xml:space="preserve">of the outputs </w:t>
      </w:r>
      <w:r w:rsidR="0028100E">
        <w:t>to changes in the inputs is quantified using the Monte Carlo approach</w:t>
      </w:r>
      <w:r w:rsidR="00F260CF">
        <w:t xml:space="preserve">. </w:t>
      </w:r>
      <w:r w:rsidR="00267854">
        <w:t>A set of 5000</w:t>
      </w:r>
      <w:r w:rsidR="003168A4">
        <w:t xml:space="preserve"> input values are </w:t>
      </w:r>
      <w:r w:rsidR="00267854">
        <w:t xml:space="preserve">randomly </w:t>
      </w:r>
      <w:r w:rsidR="00E409E4">
        <w:t>sampled</w:t>
      </w:r>
      <w:r w:rsidR="00C127AA">
        <w:t xml:space="preserve"> </w:t>
      </w:r>
      <w:r w:rsidR="00267854">
        <w:t xml:space="preserve">from </w:t>
      </w:r>
      <w:r w:rsidR="00AB4F16">
        <w:t>normal distributions around the</w:t>
      </w:r>
      <w:r w:rsidR="00267854">
        <w:t xml:space="preserve"> nominal value with standard deviation of 5%.</w:t>
      </w:r>
      <w:r w:rsidR="00AB4F16">
        <w:t xml:space="preserve"> For each set of input values</w:t>
      </w:r>
      <w:r w:rsidR="004B0F9C">
        <w:t xml:space="preserve">, the steady-state </w:t>
      </w:r>
      <w:r w:rsidR="00684F2A">
        <w:t>response</w:t>
      </w:r>
      <w:r w:rsidR="005D31AF">
        <w:t>s</w:t>
      </w:r>
      <w:r w:rsidR="00684F2A">
        <w:t xml:space="preserve"> of the model </w:t>
      </w:r>
      <w:r w:rsidR="005D31AF">
        <w:t>are</w:t>
      </w:r>
      <w:r w:rsidR="00684F2A">
        <w:t xml:space="preserve"> </w:t>
      </w:r>
      <w:r w:rsidR="00ED64C7">
        <w:t xml:space="preserve">evaluated. Finally, </w:t>
      </w:r>
      <w:r w:rsidR="005D31AF">
        <w:t xml:space="preserve">a linear model is fitted on the generated input/output data, normalized </w:t>
      </w:r>
      <w:r w:rsidR="00C127AA">
        <w:t xml:space="preserve">relative to the nominal values. </w:t>
      </w:r>
    </w:p>
    <w:p w14:paraId="174BD6FF" w14:textId="68141C4E" w:rsidR="00483D08" w:rsidRPr="00483D08" w:rsidRDefault="00483D08" w:rsidP="00EA33C8">
      <w:pPr>
        <w:pStyle w:val="Els-body-text"/>
        <w:rPr>
          <w:i/>
          <w:iCs/>
          <w:sz w:val="18"/>
          <w:szCs w:val="18"/>
        </w:rPr>
      </w:pPr>
      <w:r w:rsidRPr="00483D08">
        <w:rPr>
          <w:i/>
          <w:iCs/>
          <w:sz w:val="18"/>
          <w:szCs w:val="18"/>
        </w:rPr>
        <w:lastRenderedPageBreak/>
        <w:t xml:space="preserve">Table 3: Inputs and outputs considered in the systems </w:t>
      </w:r>
      <w:r w:rsidR="00555B45" w:rsidRPr="00483D08">
        <w:rPr>
          <w:i/>
          <w:iCs/>
          <w:sz w:val="18"/>
          <w:szCs w:val="18"/>
        </w:rPr>
        <w:t>identification.</w:t>
      </w:r>
    </w:p>
    <w:tbl>
      <w:tblPr>
        <w:tblStyle w:val="Grigliatabella"/>
        <w:tblW w:w="7083" w:type="dxa"/>
        <w:tblLook w:val="04A0" w:firstRow="1" w:lastRow="0" w:firstColumn="1" w:lastColumn="0" w:noHBand="0" w:noVBand="1"/>
      </w:tblPr>
      <w:tblGrid>
        <w:gridCol w:w="3213"/>
        <w:gridCol w:w="1035"/>
        <w:gridCol w:w="850"/>
        <w:gridCol w:w="993"/>
        <w:gridCol w:w="992"/>
      </w:tblGrid>
      <w:tr w:rsidR="003A74A5" w14:paraId="24E94607" w14:textId="77777777" w:rsidTr="00C66C0F">
        <w:tc>
          <w:tcPr>
            <w:tcW w:w="3213" w:type="dxa"/>
            <w:tcBorders>
              <w:bottom w:val="single" w:sz="4" w:space="0" w:color="auto"/>
              <w:right w:val="single" w:sz="4" w:space="0" w:color="auto"/>
            </w:tcBorders>
          </w:tcPr>
          <w:p w14:paraId="5C2C2713" w14:textId="77777777" w:rsidR="003A74A5" w:rsidRDefault="003A74A5" w:rsidP="001F48CC">
            <w:pPr>
              <w:pStyle w:val="Els-body-text"/>
            </w:pPr>
          </w:p>
        </w:tc>
        <w:tc>
          <w:tcPr>
            <w:tcW w:w="1035" w:type="dxa"/>
            <w:tcBorders>
              <w:bottom w:val="single" w:sz="4" w:space="0" w:color="auto"/>
              <w:right w:val="single" w:sz="4" w:space="0" w:color="auto"/>
            </w:tcBorders>
          </w:tcPr>
          <w:p w14:paraId="7A29FCD3" w14:textId="6E12F496" w:rsidR="003A74A5" w:rsidRDefault="003D0579" w:rsidP="001F48CC">
            <w:pPr>
              <w:pStyle w:val="Els-body-text"/>
            </w:pPr>
            <w:r>
              <w:t>#</w:t>
            </w:r>
          </w:p>
        </w:tc>
        <w:tc>
          <w:tcPr>
            <w:tcW w:w="850" w:type="dxa"/>
            <w:tcBorders>
              <w:left w:val="single" w:sz="4" w:space="0" w:color="auto"/>
              <w:bottom w:val="single" w:sz="4" w:space="0" w:color="auto"/>
              <w:right w:val="nil"/>
            </w:tcBorders>
          </w:tcPr>
          <w:p w14:paraId="24E3EBAE" w14:textId="3FD8C5D3" w:rsidR="003A74A5" w:rsidRDefault="003A74A5" w:rsidP="001F48CC">
            <w:pPr>
              <w:pStyle w:val="Els-body-text"/>
            </w:pPr>
            <w:r>
              <w:t>Symbol</w:t>
            </w:r>
          </w:p>
        </w:tc>
        <w:tc>
          <w:tcPr>
            <w:tcW w:w="993" w:type="dxa"/>
            <w:tcBorders>
              <w:left w:val="nil"/>
              <w:bottom w:val="single" w:sz="4" w:space="0" w:color="auto"/>
              <w:right w:val="nil"/>
            </w:tcBorders>
          </w:tcPr>
          <w:p w14:paraId="56D53BA4" w14:textId="22CD6583" w:rsidR="003A74A5" w:rsidRDefault="003A74A5" w:rsidP="001F48CC">
            <w:pPr>
              <w:pStyle w:val="Els-body-text"/>
            </w:pPr>
            <w:r>
              <w:t>Nominal Value</w:t>
            </w:r>
          </w:p>
        </w:tc>
        <w:tc>
          <w:tcPr>
            <w:tcW w:w="992" w:type="dxa"/>
            <w:tcBorders>
              <w:left w:val="nil"/>
              <w:bottom w:val="single" w:sz="4" w:space="0" w:color="auto"/>
            </w:tcBorders>
          </w:tcPr>
          <w:p w14:paraId="4D5DDCB7" w14:textId="1718F65B" w:rsidR="003A74A5" w:rsidRDefault="003A74A5" w:rsidP="001F48CC">
            <w:pPr>
              <w:pStyle w:val="Els-body-text"/>
            </w:pPr>
            <w:r>
              <w:t>Unit</w:t>
            </w:r>
          </w:p>
        </w:tc>
      </w:tr>
      <w:tr w:rsidR="003A74A5" w14:paraId="30FE7F77" w14:textId="77777777" w:rsidTr="00C66C0F">
        <w:tc>
          <w:tcPr>
            <w:tcW w:w="3213" w:type="dxa"/>
            <w:tcBorders>
              <w:top w:val="single" w:sz="4" w:space="0" w:color="auto"/>
              <w:bottom w:val="single" w:sz="4" w:space="0" w:color="auto"/>
              <w:right w:val="single" w:sz="4" w:space="0" w:color="auto"/>
            </w:tcBorders>
          </w:tcPr>
          <w:p w14:paraId="24304373" w14:textId="70692220" w:rsidR="003A74A5" w:rsidRDefault="003A74A5" w:rsidP="001F48CC">
            <w:pPr>
              <w:pStyle w:val="Els-body-text"/>
            </w:pPr>
            <w:r>
              <w:t>Inputs</w:t>
            </w:r>
          </w:p>
        </w:tc>
        <w:tc>
          <w:tcPr>
            <w:tcW w:w="1035" w:type="dxa"/>
            <w:tcBorders>
              <w:top w:val="single" w:sz="4" w:space="0" w:color="auto"/>
              <w:bottom w:val="single" w:sz="4" w:space="0" w:color="auto"/>
              <w:right w:val="single" w:sz="4" w:space="0" w:color="auto"/>
            </w:tcBorders>
          </w:tcPr>
          <w:p w14:paraId="134FFD19" w14:textId="77777777" w:rsidR="003A74A5" w:rsidRDefault="003A74A5" w:rsidP="001F48CC">
            <w:pPr>
              <w:pStyle w:val="Els-body-text"/>
            </w:pPr>
          </w:p>
        </w:tc>
        <w:tc>
          <w:tcPr>
            <w:tcW w:w="850" w:type="dxa"/>
            <w:tcBorders>
              <w:top w:val="single" w:sz="4" w:space="0" w:color="auto"/>
              <w:left w:val="single" w:sz="4" w:space="0" w:color="auto"/>
              <w:bottom w:val="single" w:sz="4" w:space="0" w:color="auto"/>
              <w:right w:val="nil"/>
            </w:tcBorders>
          </w:tcPr>
          <w:p w14:paraId="6A986280" w14:textId="1DE5C8AB" w:rsidR="003A74A5" w:rsidRDefault="003A74A5" w:rsidP="001F48CC">
            <w:pPr>
              <w:pStyle w:val="Els-body-text"/>
            </w:pPr>
          </w:p>
        </w:tc>
        <w:tc>
          <w:tcPr>
            <w:tcW w:w="993" w:type="dxa"/>
            <w:tcBorders>
              <w:top w:val="single" w:sz="4" w:space="0" w:color="auto"/>
              <w:left w:val="nil"/>
              <w:bottom w:val="single" w:sz="4" w:space="0" w:color="auto"/>
              <w:right w:val="nil"/>
            </w:tcBorders>
          </w:tcPr>
          <w:p w14:paraId="7307AC87" w14:textId="77777777" w:rsidR="003A74A5" w:rsidRDefault="003A74A5" w:rsidP="001F48CC">
            <w:pPr>
              <w:pStyle w:val="Els-body-text"/>
            </w:pPr>
          </w:p>
        </w:tc>
        <w:tc>
          <w:tcPr>
            <w:tcW w:w="992" w:type="dxa"/>
            <w:tcBorders>
              <w:top w:val="single" w:sz="4" w:space="0" w:color="auto"/>
              <w:left w:val="nil"/>
              <w:bottom w:val="single" w:sz="4" w:space="0" w:color="auto"/>
            </w:tcBorders>
          </w:tcPr>
          <w:p w14:paraId="0872A3B1" w14:textId="77777777" w:rsidR="003A74A5" w:rsidRDefault="003A74A5" w:rsidP="001F48CC">
            <w:pPr>
              <w:pStyle w:val="Els-body-text"/>
            </w:pPr>
          </w:p>
        </w:tc>
      </w:tr>
      <w:tr w:rsidR="003A74A5" w14:paraId="4DF45C70" w14:textId="77777777" w:rsidTr="00C66C0F">
        <w:tc>
          <w:tcPr>
            <w:tcW w:w="3213" w:type="dxa"/>
            <w:tcBorders>
              <w:bottom w:val="nil"/>
              <w:right w:val="single" w:sz="4" w:space="0" w:color="auto"/>
            </w:tcBorders>
          </w:tcPr>
          <w:p w14:paraId="1FF591CB" w14:textId="258FEBF8" w:rsidR="003A74A5" w:rsidRDefault="003A74A5" w:rsidP="00BE45AD">
            <w:pPr>
              <w:pStyle w:val="Els-body-text"/>
            </w:pPr>
            <w:r>
              <w:t>Gas inlet flowrates</w:t>
            </w:r>
          </w:p>
        </w:tc>
        <w:tc>
          <w:tcPr>
            <w:tcW w:w="1035" w:type="dxa"/>
            <w:tcBorders>
              <w:bottom w:val="nil"/>
              <w:right w:val="single" w:sz="4" w:space="0" w:color="auto"/>
            </w:tcBorders>
          </w:tcPr>
          <w:p w14:paraId="2F0EF8DC" w14:textId="42635839" w:rsidR="003A74A5" w:rsidRDefault="003D0579" w:rsidP="00BE45AD">
            <w:pPr>
              <w:pStyle w:val="Els-body-text"/>
            </w:pPr>
            <w:r>
              <w:t>Input 1</w:t>
            </w:r>
          </w:p>
        </w:tc>
        <w:tc>
          <w:tcPr>
            <w:tcW w:w="850" w:type="dxa"/>
            <w:tcBorders>
              <w:left w:val="single" w:sz="4" w:space="0" w:color="auto"/>
              <w:bottom w:val="nil"/>
              <w:right w:val="nil"/>
            </w:tcBorders>
          </w:tcPr>
          <w:p w14:paraId="2AE6EE17" w14:textId="005DF1B9" w:rsidR="003A74A5" w:rsidRDefault="000B2D6A" w:rsidP="00BE45AD">
            <w:pPr>
              <w:pStyle w:val="Els-body-text"/>
            </w:pPr>
            <m:oMath>
              <m:sSubSup>
                <m:sSubSupPr>
                  <m:ctrlPr>
                    <w:rPr>
                      <w:rFonts w:ascii="Cambria Math" w:hAnsi="Cambria Math"/>
                      <w:i/>
                    </w:rPr>
                  </m:ctrlPr>
                </m:sSubSupPr>
                <m:e>
                  <m:r>
                    <w:rPr>
                      <w:rFonts w:ascii="Cambria Math" w:hAnsi="Cambria Math"/>
                    </w:rPr>
                    <m:t>Q</m:t>
                  </m:r>
                </m:e>
                <m:sub>
                  <m:r>
                    <w:rPr>
                      <w:rFonts w:ascii="Cambria Math" w:hAnsi="Cambria Math"/>
                    </w:rPr>
                    <m:t>in</m:t>
                  </m:r>
                </m:sub>
                <m:sup>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m:t>
                      </m:r>
                    </m:sub>
                  </m:sSub>
                </m:sup>
              </m:sSubSup>
            </m:oMath>
            <w:r w:rsidR="003A74A5">
              <w:t xml:space="preserve"> </w:t>
            </w:r>
          </w:p>
        </w:tc>
        <w:tc>
          <w:tcPr>
            <w:tcW w:w="993" w:type="dxa"/>
            <w:tcBorders>
              <w:left w:val="nil"/>
              <w:bottom w:val="nil"/>
              <w:right w:val="nil"/>
            </w:tcBorders>
          </w:tcPr>
          <w:p w14:paraId="7848BDEC" w14:textId="3994ABCF" w:rsidR="003A74A5" w:rsidRDefault="003A74A5" w:rsidP="00BE45AD">
            <w:pPr>
              <w:pStyle w:val="Els-body-text"/>
            </w:pPr>
            <w:r>
              <w:t>6.033e-3</w:t>
            </w:r>
          </w:p>
        </w:tc>
        <w:tc>
          <w:tcPr>
            <w:tcW w:w="992" w:type="dxa"/>
            <w:tcBorders>
              <w:left w:val="nil"/>
              <w:bottom w:val="nil"/>
            </w:tcBorders>
          </w:tcPr>
          <w:p w14:paraId="19AAF136" w14:textId="15590C2C" w:rsidR="003A74A5" w:rsidRPr="00575632" w:rsidRDefault="003A74A5" w:rsidP="00BE45AD">
            <w:pPr>
              <w:pStyle w:val="Els-body-text"/>
            </w:pPr>
            <w:r w:rsidRPr="00575632">
              <w:t>[</w:t>
            </w:r>
            <m:oMath>
              <m:r>
                <m:rPr>
                  <m:sty m:val="p"/>
                </m:rPr>
                <w:rPr>
                  <w:rFonts w:ascii="Cambria Math" w:hAnsi="Cambria Math"/>
                </w:rPr>
                <m:t>N</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/s</m:t>
              </m:r>
            </m:oMath>
            <w:r w:rsidRPr="00575632">
              <w:t>]</w:t>
            </w:r>
          </w:p>
        </w:tc>
      </w:tr>
      <w:tr w:rsidR="003A74A5" w14:paraId="22530344" w14:textId="77777777" w:rsidTr="00C66C0F">
        <w:tc>
          <w:tcPr>
            <w:tcW w:w="3213" w:type="dxa"/>
            <w:tcBorders>
              <w:top w:val="nil"/>
              <w:bottom w:val="nil"/>
              <w:right w:val="single" w:sz="4" w:space="0" w:color="auto"/>
            </w:tcBorders>
          </w:tcPr>
          <w:p w14:paraId="51D03126" w14:textId="77777777" w:rsidR="003A74A5" w:rsidRDefault="003A74A5" w:rsidP="00926D7D">
            <w:pPr>
              <w:pStyle w:val="Els-body-text"/>
            </w:pPr>
          </w:p>
        </w:tc>
        <w:tc>
          <w:tcPr>
            <w:tcW w:w="1035" w:type="dxa"/>
            <w:tcBorders>
              <w:top w:val="nil"/>
              <w:bottom w:val="nil"/>
              <w:right w:val="single" w:sz="4" w:space="0" w:color="auto"/>
            </w:tcBorders>
          </w:tcPr>
          <w:p w14:paraId="734F7941" w14:textId="4693C373" w:rsidR="003A74A5" w:rsidRDefault="003D0579" w:rsidP="00926D7D">
            <w:pPr>
              <w:pStyle w:val="Els-body-text"/>
            </w:pPr>
            <w:r>
              <w:t>Input 2</w:t>
            </w:r>
          </w:p>
        </w:tc>
        <w:tc>
          <w:tcPr>
            <w:tcW w:w="850" w:type="dxa"/>
            <w:tcBorders>
              <w:top w:val="nil"/>
              <w:left w:val="single" w:sz="4" w:space="0" w:color="auto"/>
              <w:bottom w:val="nil"/>
              <w:right w:val="nil"/>
            </w:tcBorders>
          </w:tcPr>
          <w:p w14:paraId="3AFA5460" w14:textId="51A6491B" w:rsidR="003A74A5" w:rsidRDefault="000B2D6A" w:rsidP="00926D7D">
            <w:pPr>
              <w:pStyle w:val="Els-body-text"/>
            </w:pPr>
            <m:oMath>
              <m:sSubSup>
                <m:sSubSupPr>
                  <m:ctrlPr>
                    <w:rPr>
                      <w:rFonts w:ascii="Cambria Math" w:hAnsi="Cambria Math"/>
                      <w:i/>
                    </w:rPr>
                  </m:ctrlPr>
                </m:sSubSupPr>
                <m:e>
                  <m:r>
                    <w:rPr>
                      <w:rFonts w:ascii="Cambria Math" w:hAnsi="Cambria Math"/>
                    </w:rPr>
                    <m:t>Q</m:t>
                  </m:r>
                </m:e>
                <m:sub>
                  <m:r>
                    <w:rPr>
                      <w:rFonts w:ascii="Cambria Math" w:hAnsi="Cambria Math"/>
                    </w:rPr>
                    <m:t>in</m:t>
                  </m:r>
                </m:sub>
                <m:sup>
                  <m:r>
                    <w:rPr>
                      <w:rFonts w:ascii="Cambria Math" w:hAnsi="Cambria Math"/>
                    </w:rPr>
                    <m:t>air</m:t>
                  </m:r>
                </m:sup>
              </m:sSubSup>
            </m:oMath>
            <w:r w:rsidR="003A74A5">
              <w:t xml:space="preserve"> </w:t>
            </w:r>
          </w:p>
        </w:tc>
        <w:tc>
          <w:tcPr>
            <w:tcW w:w="993" w:type="dxa"/>
            <w:tcBorders>
              <w:top w:val="nil"/>
              <w:left w:val="nil"/>
              <w:bottom w:val="nil"/>
              <w:right w:val="nil"/>
            </w:tcBorders>
          </w:tcPr>
          <w:p w14:paraId="3083AAFC" w14:textId="1712136A" w:rsidR="003A74A5" w:rsidRDefault="003A74A5" w:rsidP="00926D7D">
            <w:pPr>
              <w:pStyle w:val="Els-body-text"/>
            </w:pPr>
            <w:r>
              <w:t>1.666e-3</w:t>
            </w:r>
          </w:p>
        </w:tc>
        <w:tc>
          <w:tcPr>
            <w:tcW w:w="992" w:type="dxa"/>
            <w:tcBorders>
              <w:top w:val="nil"/>
              <w:left w:val="nil"/>
              <w:bottom w:val="nil"/>
            </w:tcBorders>
          </w:tcPr>
          <w:p w14:paraId="464363A8" w14:textId="4A1F5EAB" w:rsidR="003A74A5" w:rsidRPr="00575632" w:rsidRDefault="003A74A5" w:rsidP="00926D7D">
            <w:pPr>
              <w:pStyle w:val="Els-body-text"/>
            </w:pPr>
            <w:r w:rsidRPr="00575632">
              <w:t>[</w:t>
            </w:r>
            <m:oMath>
              <m:r>
                <m:rPr>
                  <m:sty m:val="p"/>
                </m:rPr>
                <w:rPr>
                  <w:rFonts w:ascii="Cambria Math" w:hAnsi="Cambria Math"/>
                </w:rPr>
                <m:t>N</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/s</m:t>
              </m:r>
            </m:oMath>
            <w:r w:rsidRPr="00575632">
              <w:t>]</w:t>
            </w:r>
          </w:p>
        </w:tc>
      </w:tr>
      <w:tr w:rsidR="003A74A5" w14:paraId="0EC3BB56" w14:textId="77777777" w:rsidTr="00C66C0F">
        <w:tc>
          <w:tcPr>
            <w:tcW w:w="3213" w:type="dxa"/>
            <w:tcBorders>
              <w:top w:val="nil"/>
              <w:bottom w:val="nil"/>
              <w:right w:val="single" w:sz="4" w:space="0" w:color="auto"/>
            </w:tcBorders>
          </w:tcPr>
          <w:p w14:paraId="1CB690D4" w14:textId="77777777" w:rsidR="003A74A5" w:rsidRDefault="003A74A5" w:rsidP="00926D7D">
            <w:pPr>
              <w:pStyle w:val="Els-body-text"/>
            </w:pPr>
          </w:p>
        </w:tc>
        <w:tc>
          <w:tcPr>
            <w:tcW w:w="1035" w:type="dxa"/>
            <w:tcBorders>
              <w:top w:val="nil"/>
              <w:bottom w:val="nil"/>
              <w:right w:val="single" w:sz="4" w:space="0" w:color="auto"/>
            </w:tcBorders>
          </w:tcPr>
          <w:p w14:paraId="6A9DA110" w14:textId="240D0E15" w:rsidR="003A74A5" w:rsidRDefault="003D0579" w:rsidP="00926D7D">
            <w:pPr>
              <w:pStyle w:val="Els-body-text"/>
            </w:pPr>
            <w:r>
              <w:t>Input 3</w:t>
            </w:r>
          </w:p>
        </w:tc>
        <w:tc>
          <w:tcPr>
            <w:tcW w:w="850" w:type="dxa"/>
            <w:tcBorders>
              <w:top w:val="nil"/>
              <w:left w:val="single" w:sz="4" w:space="0" w:color="auto"/>
              <w:bottom w:val="nil"/>
              <w:right w:val="nil"/>
            </w:tcBorders>
          </w:tcPr>
          <w:p w14:paraId="22DECA71" w14:textId="5401F840" w:rsidR="003A74A5" w:rsidRDefault="000B2D6A" w:rsidP="00926D7D">
            <w:pPr>
              <w:pStyle w:val="Els-body-text"/>
            </w:pPr>
            <m:oMath>
              <m:sSubSup>
                <m:sSubSupPr>
                  <m:ctrlPr>
                    <w:rPr>
                      <w:rFonts w:ascii="Cambria Math" w:hAnsi="Cambria Math"/>
                      <w:i/>
                    </w:rPr>
                  </m:ctrlPr>
                </m:sSubSupPr>
                <m:e>
                  <m:r>
                    <w:rPr>
                      <w:rFonts w:ascii="Cambria Math" w:hAnsi="Cambria Math"/>
                    </w:rPr>
                    <m:t>Q</m:t>
                  </m:r>
                </m:e>
                <m:sub>
                  <m:r>
                    <w:rPr>
                      <w:rFonts w:ascii="Cambria Math" w:hAnsi="Cambria Math"/>
                    </w:rPr>
                    <m:t>in</m:t>
                  </m:r>
                </m:sub>
                <m:sup>
                  <m:sSub>
                    <m:sSubPr>
                      <m:ctrlPr>
                        <w:rPr>
                          <w:rFonts w:ascii="Cambria Math" w:hAnsi="Cambria Math"/>
                          <w:i/>
                        </w:rPr>
                      </m:ctrlPr>
                    </m:sSubPr>
                    <m:e>
                      <m:r>
                        <w:rPr>
                          <w:rFonts w:ascii="Cambria Math" w:hAnsi="Cambria Math"/>
                        </w:rPr>
                        <m:t>O</m:t>
                      </m:r>
                    </m:e>
                    <m:sub>
                      <m:r>
                        <w:rPr>
                          <w:rFonts w:ascii="Cambria Math" w:hAnsi="Cambria Math"/>
                        </w:rPr>
                        <m:t>2</m:t>
                      </m:r>
                    </m:sub>
                  </m:sSub>
                </m:sup>
              </m:sSubSup>
            </m:oMath>
            <w:r w:rsidR="003A74A5">
              <w:t xml:space="preserve"> </w:t>
            </w:r>
          </w:p>
        </w:tc>
        <w:tc>
          <w:tcPr>
            <w:tcW w:w="993" w:type="dxa"/>
            <w:tcBorders>
              <w:top w:val="nil"/>
              <w:left w:val="nil"/>
              <w:bottom w:val="nil"/>
              <w:right w:val="nil"/>
            </w:tcBorders>
          </w:tcPr>
          <w:p w14:paraId="58091815" w14:textId="7727A38D" w:rsidR="003A74A5" w:rsidRPr="00144149" w:rsidRDefault="003A74A5" w:rsidP="00926D7D">
            <w:pPr>
              <w:pStyle w:val="Els-body-text"/>
            </w:pPr>
            <w:r w:rsidRPr="00144149">
              <w:t>7.083e-3</w:t>
            </w:r>
          </w:p>
        </w:tc>
        <w:tc>
          <w:tcPr>
            <w:tcW w:w="992" w:type="dxa"/>
            <w:tcBorders>
              <w:top w:val="nil"/>
              <w:left w:val="nil"/>
              <w:bottom w:val="nil"/>
            </w:tcBorders>
          </w:tcPr>
          <w:p w14:paraId="6FEDBEF5" w14:textId="4B465977" w:rsidR="003A74A5" w:rsidRPr="00575632" w:rsidRDefault="003A74A5" w:rsidP="00926D7D">
            <w:pPr>
              <w:pStyle w:val="Els-body-text"/>
            </w:pPr>
            <w:r w:rsidRPr="00575632">
              <w:t>[</w:t>
            </w:r>
            <m:oMath>
              <m:r>
                <m:rPr>
                  <m:sty m:val="p"/>
                </m:rPr>
                <w:rPr>
                  <w:rFonts w:ascii="Cambria Math" w:hAnsi="Cambria Math"/>
                </w:rPr>
                <m:t>N</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/s</m:t>
              </m:r>
            </m:oMath>
            <w:r w:rsidRPr="00575632">
              <w:t>]</w:t>
            </w:r>
          </w:p>
        </w:tc>
      </w:tr>
      <w:tr w:rsidR="003A74A5" w14:paraId="620B8DB9" w14:textId="77777777" w:rsidTr="00C66C0F">
        <w:tc>
          <w:tcPr>
            <w:tcW w:w="3213" w:type="dxa"/>
            <w:tcBorders>
              <w:top w:val="nil"/>
              <w:bottom w:val="nil"/>
              <w:right w:val="single" w:sz="4" w:space="0" w:color="auto"/>
            </w:tcBorders>
          </w:tcPr>
          <w:p w14:paraId="6B895180" w14:textId="77777777" w:rsidR="003A74A5" w:rsidRDefault="003A74A5" w:rsidP="00926D7D">
            <w:pPr>
              <w:pStyle w:val="Els-body-text"/>
            </w:pPr>
          </w:p>
        </w:tc>
        <w:tc>
          <w:tcPr>
            <w:tcW w:w="1035" w:type="dxa"/>
            <w:tcBorders>
              <w:top w:val="nil"/>
              <w:bottom w:val="nil"/>
              <w:right w:val="single" w:sz="4" w:space="0" w:color="auto"/>
            </w:tcBorders>
          </w:tcPr>
          <w:p w14:paraId="2C86B18E" w14:textId="36E1ABEF" w:rsidR="003A74A5" w:rsidRPr="003D0579" w:rsidRDefault="003D0579" w:rsidP="00926D7D">
            <w:pPr>
              <w:pStyle w:val="Els-body-text"/>
              <w:rPr>
                <w:iCs/>
              </w:rPr>
            </w:pPr>
            <w:r w:rsidRPr="003D0579">
              <w:rPr>
                <w:iCs/>
              </w:rPr>
              <w:t>Input 4</w:t>
            </w:r>
          </w:p>
        </w:tc>
        <w:tc>
          <w:tcPr>
            <w:tcW w:w="850" w:type="dxa"/>
            <w:tcBorders>
              <w:top w:val="nil"/>
              <w:left w:val="single" w:sz="4" w:space="0" w:color="auto"/>
              <w:bottom w:val="nil"/>
              <w:right w:val="nil"/>
            </w:tcBorders>
          </w:tcPr>
          <w:p w14:paraId="0E089ACE" w14:textId="19D77050" w:rsidR="003A74A5" w:rsidRDefault="000B2D6A" w:rsidP="00926D7D">
            <w:pPr>
              <w:pStyle w:val="Els-body-text"/>
            </w:pPr>
            <m:oMath>
              <m:sSubSup>
                <m:sSubSupPr>
                  <m:ctrlPr>
                    <w:rPr>
                      <w:rFonts w:ascii="Cambria Math" w:hAnsi="Cambria Math"/>
                      <w:i/>
                    </w:rPr>
                  </m:ctrlPr>
                </m:sSubSupPr>
                <m:e>
                  <m:r>
                    <w:rPr>
                      <w:rFonts w:ascii="Cambria Math" w:hAnsi="Cambria Math"/>
                    </w:rPr>
                    <m:t>Q</m:t>
                  </m:r>
                </m:e>
                <m:sub>
                  <m:r>
                    <w:rPr>
                      <w:rFonts w:ascii="Cambria Math" w:hAnsi="Cambria Math"/>
                    </w:rPr>
                    <m:t>in</m:t>
                  </m:r>
                </m:sub>
                <m:sup>
                  <m:r>
                    <w:rPr>
                      <w:rFonts w:ascii="Cambria Math" w:hAnsi="Cambria Math"/>
                    </w:rPr>
                    <m:t>N</m:t>
                  </m:r>
                  <m:sSub>
                    <m:sSubPr>
                      <m:ctrlPr>
                        <w:rPr>
                          <w:rFonts w:ascii="Cambria Math" w:hAnsi="Cambria Math"/>
                          <w:i/>
                        </w:rPr>
                      </m:ctrlPr>
                    </m:sSubPr>
                    <m:e>
                      <m:r>
                        <w:rPr>
                          <w:rFonts w:ascii="Cambria Math" w:hAnsi="Cambria Math"/>
                        </w:rPr>
                        <m:t>H</m:t>
                      </m:r>
                    </m:e>
                    <m:sub>
                      <m:r>
                        <w:rPr>
                          <w:rFonts w:ascii="Cambria Math" w:hAnsi="Cambria Math"/>
                        </w:rPr>
                        <m:t>3</m:t>
                      </m:r>
                    </m:sub>
                  </m:sSub>
                </m:sup>
              </m:sSubSup>
            </m:oMath>
            <w:r w:rsidR="003A74A5">
              <w:t xml:space="preserve"> </w:t>
            </w:r>
          </w:p>
        </w:tc>
        <w:tc>
          <w:tcPr>
            <w:tcW w:w="993" w:type="dxa"/>
            <w:tcBorders>
              <w:top w:val="nil"/>
              <w:left w:val="nil"/>
              <w:bottom w:val="nil"/>
              <w:right w:val="nil"/>
            </w:tcBorders>
          </w:tcPr>
          <w:p w14:paraId="7B279BB0" w14:textId="023143E9" w:rsidR="003A74A5" w:rsidRDefault="003A74A5" w:rsidP="00926D7D">
            <w:pPr>
              <w:pStyle w:val="Els-body-text"/>
            </w:pPr>
            <w:r>
              <w:t>3.333e-4</w:t>
            </w:r>
          </w:p>
        </w:tc>
        <w:tc>
          <w:tcPr>
            <w:tcW w:w="992" w:type="dxa"/>
            <w:tcBorders>
              <w:top w:val="nil"/>
              <w:left w:val="nil"/>
              <w:bottom w:val="nil"/>
            </w:tcBorders>
          </w:tcPr>
          <w:p w14:paraId="398C9A63" w14:textId="32680107" w:rsidR="003A74A5" w:rsidRPr="00575632" w:rsidRDefault="003A74A5" w:rsidP="00926D7D">
            <w:pPr>
              <w:pStyle w:val="Els-body-text"/>
            </w:pPr>
            <w:r w:rsidRPr="00575632">
              <w:t>[</w:t>
            </w:r>
            <m:oMath>
              <m:r>
                <m:rPr>
                  <m:sty m:val="p"/>
                </m:rPr>
                <w:rPr>
                  <w:rFonts w:ascii="Cambria Math" w:hAnsi="Cambria Math"/>
                </w:rPr>
                <m:t>N</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/s</m:t>
              </m:r>
            </m:oMath>
            <w:r w:rsidRPr="00575632">
              <w:t>]</w:t>
            </w:r>
          </w:p>
        </w:tc>
      </w:tr>
      <w:tr w:rsidR="003A74A5" w14:paraId="2353FAD0" w14:textId="77777777" w:rsidTr="00C66C0F">
        <w:tc>
          <w:tcPr>
            <w:tcW w:w="3213" w:type="dxa"/>
            <w:tcBorders>
              <w:top w:val="nil"/>
              <w:bottom w:val="nil"/>
              <w:right w:val="single" w:sz="4" w:space="0" w:color="auto"/>
            </w:tcBorders>
          </w:tcPr>
          <w:p w14:paraId="3DB565AC" w14:textId="027E3878" w:rsidR="003A74A5" w:rsidRDefault="003A74A5" w:rsidP="009B7470">
            <w:pPr>
              <w:pStyle w:val="Els-body-text"/>
            </w:pPr>
            <w:r>
              <w:t>Liquid inlet flowrate</w:t>
            </w:r>
          </w:p>
        </w:tc>
        <w:tc>
          <w:tcPr>
            <w:tcW w:w="1035" w:type="dxa"/>
            <w:tcBorders>
              <w:top w:val="nil"/>
              <w:bottom w:val="nil"/>
              <w:right w:val="single" w:sz="4" w:space="0" w:color="auto"/>
            </w:tcBorders>
          </w:tcPr>
          <w:p w14:paraId="4CE7A332" w14:textId="275A3B67" w:rsidR="003A74A5" w:rsidRPr="003D0579" w:rsidRDefault="003D0579" w:rsidP="009B7470">
            <w:pPr>
              <w:pStyle w:val="Els-body-text"/>
              <w:rPr>
                <w:iCs/>
              </w:rPr>
            </w:pPr>
            <w:r w:rsidRPr="003D0579">
              <w:rPr>
                <w:iCs/>
              </w:rPr>
              <w:t>Input 5</w:t>
            </w:r>
          </w:p>
        </w:tc>
        <w:tc>
          <w:tcPr>
            <w:tcW w:w="850" w:type="dxa"/>
            <w:tcBorders>
              <w:top w:val="nil"/>
              <w:left w:val="single" w:sz="4" w:space="0" w:color="auto"/>
              <w:bottom w:val="nil"/>
              <w:right w:val="nil"/>
            </w:tcBorders>
          </w:tcPr>
          <w:p w14:paraId="730A5D62" w14:textId="19CAD48C" w:rsidR="003A74A5" w:rsidRDefault="000B2D6A" w:rsidP="009B7470">
            <w:pPr>
              <w:pStyle w:val="Els-body-text"/>
            </w:pPr>
            <m:oMath>
              <m:sSubSup>
                <m:sSubSupPr>
                  <m:ctrlPr>
                    <w:rPr>
                      <w:rFonts w:ascii="Cambria Math" w:hAnsi="Cambria Math"/>
                      <w:i/>
                    </w:rPr>
                  </m:ctrlPr>
                </m:sSubSupPr>
                <m:e>
                  <m:r>
                    <w:rPr>
                      <w:rFonts w:ascii="Cambria Math" w:hAnsi="Cambria Math"/>
                    </w:rPr>
                    <m:t>Q</m:t>
                  </m:r>
                </m:e>
                <m:sub>
                  <m:r>
                    <w:rPr>
                      <w:rFonts w:ascii="Cambria Math" w:hAnsi="Cambria Math"/>
                    </w:rPr>
                    <m:t>in</m:t>
                  </m:r>
                </m:sub>
                <m:sup>
                  <m:r>
                    <w:rPr>
                      <w:rFonts w:ascii="Cambria Math" w:hAnsi="Cambria Math"/>
                    </w:rPr>
                    <m:t>liq</m:t>
                  </m:r>
                </m:sup>
              </m:sSubSup>
            </m:oMath>
            <w:r w:rsidR="003A74A5">
              <w:t xml:space="preserve"> </w:t>
            </w:r>
          </w:p>
        </w:tc>
        <w:tc>
          <w:tcPr>
            <w:tcW w:w="993" w:type="dxa"/>
            <w:tcBorders>
              <w:top w:val="nil"/>
              <w:left w:val="nil"/>
              <w:bottom w:val="nil"/>
              <w:right w:val="nil"/>
            </w:tcBorders>
          </w:tcPr>
          <w:p w14:paraId="6FAD7A00" w14:textId="3F9D9073" w:rsidR="003A74A5" w:rsidRDefault="003A74A5" w:rsidP="009B7470">
            <w:pPr>
              <w:pStyle w:val="Els-body-text"/>
            </w:pPr>
            <w:r>
              <w:t>1.000e-4</w:t>
            </w:r>
          </w:p>
        </w:tc>
        <w:tc>
          <w:tcPr>
            <w:tcW w:w="992" w:type="dxa"/>
            <w:tcBorders>
              <w:top w:val="nil"/>
              <w:left w:val="nil"/>
              <w:bottom w:val="nil"/>
            </w:tcBorders>
          </w:tcPr>
          <w:p w14:paraId="6D2E4683" w14:textId="3A99D93A" w:rsidR="003A74A5" w:rsidRPr="00575632" w:rsidRDefault="003A74A5" w:rsidP="009B7470">
            <w:pPr>
              <w:pStyle w:val="Els-body-text"/>
            </w:pPr>
            <w:r w:rsidRPr="00575632">
              <w:t>[</w:t>
            </w:r>
            <m:oMath>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/s</m:t>
              </m:r>
            </m:oMath>
            <w:r w:rsidRPr="00575632">
              <w:t>]</w:t>
            </w:r>
          </w:p>
        </w:tc>
      </w:tr>
      <w:tr w:rsidR="003A74A5" w14:paraId="3CA95F0E" w14:textId="77777777" w:rsidTr="00C66C0F">
        <w:tc>
          <w:tcPr>
            <w:tcW w:w="3213" w:type="dxa"/>
            <w:tcBorders>
              <w:top w:val="nil"/>
              <w:bottom w:val="single" w:sz="4" w:space="0" w:color="auto"/>
              <w:right w:val="single" w:sz="4" w:space="0" w:color="auto"/>
            </w:tcBorders>
          </w:tcPr>
          <w:p w14:paraId="0302DD7B" w14:textId="04263B2A" w:rsidR="003A74A5" w:rsidRDefault="003A74A5" w:rsidP="005E698E">
            <w:pPr>
              <w:pStyle w:val="Els-body-text"/>
            </w:pPr>
            <w:r>
              <w:t>Liquid circulation rate</w:t>
            </w:r>
          </w:p>
        </w:tc>
        <w:tc>
          <w:tcPr>
            <w:tcW w:w="1035" w:type="dxa"/>
            <w:tcBorders>
              <w:top w:val="nil"/>
              <w:bottom w:val="single" w:sz="4" w:space="0" w:color="auto"/>
              <w:right w:val="single" w:sz="4" w:space="0" w:color="auto"/>
            </w:tcBorders>
          </w:tcPr>
          <w:p w14:paraId="7C350398" w14:textId="3E3EAA2D" w:rsidR="003A74A5" w:rsidRPr="003D0579" w:rsidRDefault="003D0579" w:rsidP="005E698E">
            <w:pPr>
              <w:pStyle w:val="Els-body-text"/>
              <w:rPr>
                <w:iCs/>
              </w:rPr>
            </w:pPr>
            <w:r w:rsidRPr="003D0579">
              <w:rPr>
                <w:iCs/>
              </w:rPr>
              <w:t>Input 6</w:t>
            </w:r>
          </w:p>
        </w:tc>
        <w:tc>
          <w:tcPr>
            <w:tcW w:w="850" w:type="dxa"/>
            <w:tcBorders>
              <w:top w:val="nil"/>
              <w:left w:val="single" w:sz="4" w:space="0" w:color="auto"/>
              <w:bottom w:val="single" w:sz="4" w:space="0" w:color="auto"/>
              <w:right w:val="nil"/>
            </w:tcBorders>
          </w:tcPr>
          <w:p w14:paraId="1FF76F5C" w14:textId="5EB6D114" w:rsidR="003A74A5" w:rsidRDefault="000B2D6A" w:rsidP="005E698E">
            <w:pPr>
              <w:pStyle w:val="Els-body-text"/>
            </w:pPr>
            <m:oMath>
              <m:sSubSup>
                <m:sSubSupPr>
                  <m:ctrlPr>
                    <w:rPr>
                      <w:rFonts w:ascii="Cambria Math" w:hAnsi="Cambria Math"/>
                      <w:i/>
                    </w:rPr>
                  </m:ctrlPr>
                </m:sSubSupPr>
                <m:e>
                  <m:r>
                    <w:rPr>
                      <w:rFonts w:ascii="Cambria Math" w:hAnsi="Cambria Math"/>
                    </w:rPr>
                    <m:t>Q</m:t>
                  </m:r>
                </m:e>
                <m:sub>
                  <m:r>
                    <w:rPr>
                      <w:rFonts w:ascii="Cambria Math" w:hAnsi="Cambria Math"/>
                    </w:rPr>
                    <m:t>f</m:t>
                  </m:r>
                </m:sub>
                <m:sup>
                  <m:r>
                    <w:rPr>
                      <w:rFonts w:ascii="Cambria Math" w:hAnsi="Cambria Math"/>
                    </w:rPr>
                    <m:t>liq</m:t>
                  </m:r>
                </m:sup>
              </m:sSubSup>
            </m:oMath>
            <w:r w:rsidR="003A74A5">
              <w:t xml:space="preserve"> </w:t>
            </w:r>
          </w:p>
        </w:tc>
        <w:tc>
          <w:tcPr>
            <w:tcW w:w="993" w:type="dxa"/>
            <w:tcBorders>
              <w:top w:val="nil"/>
              <w:left w:val="nil"/>
              <w:bottom w:val="single" w:sz="4" w:space="0" w:color="auto"/>
              <w:right w:val="nil"/>
            </w:tcBorders>
          </w:tcPr>
          <w:p w14:paraId="7277CE53" w14:textId="709B8D83" w:rsidR="003A74A5" w:rsidRDefault="003A74A5" w:rsidP="005E698E">
            <w:pPr>
              <w:pStyle w:val="Els-body-text"/>
            </w:pPr>
            <w:r>
              <w:t>1.256e-1</w:t>
            </w:r>
          </w:p>
        </w:tc>
        <w:tc>
          <w:tcPr>
            <w:tcW w:w="992" w:type="dxa"/>
            <w:tcBorders>
              <w:top w:val="nil"/>
              <w:left w:val="nil"/>
              <w:bottom w:val="single" w:sz="4" w:space="0" w:color="auto"/>
            </w:tcBorders>
          </w:tcPr>
          <w:p w14:paraId="793335F1" w14:textId="77B53601" w:rsidR="003A74A5" w:rsidRPr="00575632" w:rsidRDefault="003A74A5" w:rsidP="005E698E">
            <w:pPr>
              <w:pStyle w:val="Els-body-text"/>
            </w:pPr>
            <w:r w:rsidRPr="00575632">
              <w:t>[</w:t>
            </w:r>
            <m:oMath>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/s</m:t>
              </m:r>
            </m:oMath>
            <w:r w:rsidRPr="00575632">
              <w:t>]</w:t>
            </w:r>
          </w:p>
        </w:tc>
      </w:tr>
      <w:tr w:rsidR="003A74A5" w14:paraId="38324397" w14:textId="77777777" w:rsidTr="00C66C0F">
        <w:tc>
          <w:tcPr>
            <w:tcW w:w="3213" w:type="dxa"/>
            <w:tcBorders>
              <w:bottom w:val="single" w:sz="4" w:space="0" w:color="auto"/>
              <w:right w:val="single" w:sz="4" w:space="0" w:color="auto"/>
            </w:tcBorders>
          </w:tcPr>
          <w:p w14:paraId="134A23A8" w14:textId="2260FFDD" w:rsidR="003A74A5" w:rsidRDefault="003A74A5" w:rsidP="005E698E">
            <w:pPr>
              <w:pStyle w:val="Els-body-text"/>
            </w:pPr>
            <w:r>
              <w:t>Outputs</w:t>
            </w:r>
          </w:p>
        </w:tc>
        <w:tc>
          <w:tcPr>
            <w:tcW w:w="1035" w:type="dxa"/>
            <w:tcBorders>
              <w:bottom w:val="single" w:sz="4" w:space="0" w:color="auto"/>
              <w:right w:val="single" w:sz="4" w:space="0" w:color="auto"/>
            </w:tcBorders>
          </w:tcPr>
          <w:p w14:paraId="4D5B7AFD" w14:textId="77777777" w:rsidR="003A74A5" w:rsidRDefault="003A74A5" w:rsidP="005E698E">
            <w:pPr>
              <w:pStyle w:val="Els-body-text"/>
            </w:pPr>
          </w:p>
        </w:tc>
        <w:tc>
          <w:tcPr>
            <w:tcW w:w="850" w:type="dxa"/>
            <w:tcBorders>
              <w:left w:val="single" w:sz="4" w:space="0" w:color="auto"/>
              <w:bottom w:val="single" w:sz="4" w:space="0" w:color="auto"/>
              <w:right w:val="nil"/>
            </w:tcBorders>
          </w:tcPr>
          <w:p w14:paraId="1E469E54" w14:textId="3F48225F" w:rsidR="003A74A5" w:rsidRDefault="003A74A5" w:rsidP="005E698E">
            <w:pPr>
              <w:pStyle w:val="Els-body-text"/>
            </w:pPr>
          </w:p>
        </w:tc>
        <w:tc>
          <w:tcPr>
            <w:tcW w:w="993" w:type="dxa"/>
            <w:tcBorders>
              <w:left w:val="nil"/>
              <w:bottom w:val="single" w:sz="4" w:space="0" w:color="auto"/>
              <w:right w:val="nil"/>
            </w:tcBorders>
          </w:tcPr>
          <w:p w14:paraId="1634BC22" w14:textId="77777777" w:rsidR="003A74A5" w:rsidRDefault="003A74A5" w:rsidP="005E698E">
            <w:pPr>
              <w:pStyle w:val="Els-body-text"/>
            </w:pPr>
          </w:p>
        </w:tc>
        <w:tc>
          <w:tcPr>
            <w:tcW w:w="992" w:type="dxa"/>
            <w:tcBorders>
              <w:left w:val="nil"/>
              <w:bottom w:val="single" w:sz="4" w:space="0" w:color="auto"/>
            </w:tcBorders>
          </w:tcPr>
          <w:p w14:paraId="00222000" w14:textId="77777777" w:rsidR="003A74A5" w:rsidRDefault="003A74A5" w:rsidP="005E698E">
            <w:pPr>
              <w:pStyle w:val="Els-body-text"/>
            </w:pPr>
          </w:p>
        </w:tc>
      </w:tr>
      <w:tr w:rsidR="003A74A5" w14:paraId="2CC67541" w14:textId="77777777" w:rsidTr="00C66C0F">
        <w:tc>
          <w:tcPr>
            <w:tcW w:w="3213" w:type="dxa"/>
            <w:tcBorders>
              <w:bottom w:val="nil"/>
              <w:right w:val="single" w:sz="4" w:space="0" w:color="auto"/>
            </w:tcBorders>
          </w:tcPr>
          <w:p w14:paraId="25A2A427" w14:textId="2C87385F" w:rsidR="003A74A5" w:rsidRDefault="003A74A5" w:rsidP="007312B6">
            <w:pPr>
              <w:pStyle w:val="Els-body-text"/>
              <w:jc w:val="left"/>
            </w:pPr>
            <w:r>
              <w:t>Liquid concentrations in the top-tank</w:t>
            </w:r>
          </w:p>
        </w:tc>
        <w:tc>
          <w:tcPr>
            <w:tcW w:w="1035" w:type="dxa"/>
            <w:tcBorders>
              <w:bottom w:val="nil"/>
              <w:right w:val="single" w:sz="4" w:space="0" w:color="auto"/>
            </w:tcBorders>
          </w:tcPr>
          <w:p w14:paraId="67A6B492" w14:textId="27CB391B" w:rsidR="003A74A5" w:rsidRPr="003A74A5" w:rsidRDefault="003D0579" w:rsidP="005E698E">
            <w:pPr>
              <w:pStyle w:val="Els-body-text"/>
            </w:pPr>
            <w:r>
              <w:t>Output 1</w:t>
            </w:r>
          </w:p>
        </w:tc>
        <w:tc>
          <w:tcPr>
            <w:tcW w:w="850" w:type="dxa"/>
            <w:tcBorders>
              <w:left w:val="single" w:sz="4" w:space="0" w:color="auto"/>
              <w:bottom w:val="nil"/>
              <w:right w:val="nil"/>
            </w:tcBorders>
          </w:tcPr>
          <w:p w14:paraId="6B80446E" w14:textId="6F3F3A26" w:rsidR="003A74A5" w:rsidRPr="003E27BD" w:rsidRDefault="000B2D6A" w:rsidP="005E698E">
            <w:pPr>
              <w:pStyle w:val="Els-body-text"/>
              <w:rPr>
                <w:lang w:val="da-DK"/>
              </w:rPr>
            </w:pPr>
            <m:oMath>
              <m:sSubSup>
                <m:sSubSupPr>
                  <m:ctrlPr>
                    <w:rPr>
                      <w:rFonts w:ascii="Cambria Math" w:hAnsi="Cambria Math"/>
                      <w:i/>
                      <w:lang w:val="da-DK"/>
                    </w:rPr>
                  </m:ctrlPr>
                </m:sSubSupPr>
                <m:e>
                  <m:r>
                    <w:rPr>
                      <w:rFonts w:ascii="Cambria Math" w:hAnsi="Cambria Math"/>
                      <w:lang w:val="da-DK"/>
                    </w:rPr>
                    <m:t>C</m:t>
                  </m:r>
                </m:e>
                <m:sub>
                  <m:r>
                    <w:rPr>
                      <w:rFonts w:ascii="Cambria Math" w:hAnsi="Cambria Math"/>
                      <w:lang w:val="da-DK"/>
                    </w:rPr>
                    <m:t>0</m:t>
                  </m:r>
                </m:sub>
                <m:sup>
                  <m:r>
                    <w:rPr>
                      <w:rFonts w:ascii="Cambria Math" w:hAnsi="Cambria Math"/>
                      <w:lang w:val="da-DK"/>
                    </w:rPr>
                    <m:t>X</m:t>
                  </m:r>
                </m:sup>
              </m:sSubSup>
            </m:oMath>
            <w:r w:rsidR="003A74A5">
              <w:rPr>
                <w:lang w:val="da-DK"/>
              </w:rPr>
              <w:t xml:space="preserve"> </w:t>
            </w:r>
          </w:p>
        </w:tc>
        <w:tc>
          <w:tcPr>
            <w:tcW w:w="993" w:type="dxa"/>
            <w:tcBorders>
              <w:left w:val="nil"/>
              <w:bottom w:val="nil"/>
              <w:right w:val="nil"/>
            </w:tcBorders>
          </w:tcPr>
          <w:p w14:paraId="32CE2F1E" w14:textId="1ABB5C2E" w:rsidR="003A74A5" w:rsidRDefault="003A74A5" w:rsidP="005E698E">
            <w:pPr>
              <w:pStyle w:val="Els-body-text"/>
            </w:pPr>
            <w:r>
              <w:t>1.763e+1</w:t>
            </w:r>
          </w:p>
        </w:tc>
        <w:tc>
          <w:tcPr>
            <w:tcW w:w="992" w:type="dxa"/>
            <w:tcBorders>
              <w:left w:val="nil"/>
              <w:bottom w:val="nil"/>
            </w:tcBorders>
          </w:tcPr>
          <w:p w14:paraId="2AF24ED1" w14:textId="6E30D2E9" w:rsidR="003A74A5" w:rsidRPr="00575632" w:rsidRDefault="003A74A5" w:rsidP="005E698E">
            <w:pPr>
              <w:pStyle w:val="Els-body-text"/>
            </w:pPr>
            <w:r w:rsidRPr="00575632">
              <w:t>[</w:t>
            </w:r>
            <m:oMath>
              <m:r>
                <m:rPr>
                  <m:sty m:val="p"/>
                </m:rPr>
                <w:rPr>
                  <w:rFonts w:ascii="Cambria Math" w:hAnsi="Cambria Math"/>
                </w:rPr>
                <m:t>g/L</m:t>
              </m:r>
            </m:oMath>
            <w:r w:rsidRPr="00575632">
              <w:t>]</w:t>
            </w:r>
          </w:p>
        </w:tc>
      </w:tr>
      <w:tr w:rsidR="003A74A5" w14:paraId="40C7954A" w14:textId="77777777" w:rsidTr="00C66C0F">
        <w:tc>
          <w:tcPr>
            <w:tcW w:w="3213" w:type="dxa"/>
            <w:tcBorders>
              <w:top w:val="nil"/>
              <w:bottom w:val="nil"/>
              <w:right w:val="single" w:sz="4" w:space="0" w:color="auto"/>
            </w:tcBorders>
          </w:tcPr>
          <w:p w14:paraId="350099D2" w14:textId="77777777" w:rsidR="003A74A5" w:rsidRDefault="003A74A5" w:rsidP="00AB6171">
            <w:pPr>
              <w:pStyle w:val="Els-body-text"/>
              <w:jc w:val="right"/>
            </w:pPr>
          </w:p>
        </w:tc>
        <w:tc>
          <w:tcPr>
            <w:tcW w:w="1035" w:type="dxa"/>
            <w:tcBorders>
              <w:top w:val="nil"/>
              <w:bottom w:val="nil"/>
              <w:right w:val="single" w:sz="4" w:space="0" w:color="auto"/>
            </w:tcBorders>
          </w:tcPr>
          <w:p w14:paraId="37762FFC" w14:textId="359D6477" w:rsidR="003A74A5" w:rsidRDefault="003D0579" w:rsidP="00AB6171">
            <w:pPr>
              <w:pStyle w:val="Els-body-text"/>
            </w:pPr>
            <w:r>
              <w:t>Output 2</w:t>
            </w:r>
          </w:p>
        </w:tc>
        <w:tc>
          <w:tcPr>
            <w:tcW w:w="850" w:type="dxa"/>
            <w:tcBorders>
              <w:top w:val="nil"/>
              <w:left w:val="single" w:sz="4" w:space="0" w:color="auto"/>
              <w:bottom w:val="nil"/>
              <w:right w:val="nil"/>
            </w:tcBorders>
          </w:tcPr>
          <w:p w14:paraId="7319E673" w14:textId="12147FC4" w:rsidR="003A74A5" w:rsidRDefault="000B2D6A" w:rsidP="00AB6171">
            <w:pPr>
              <w:pStyle w:val="Els-body-text"/>
            </w:pPr>
            <m:oMath>
              <m:sSubSup>
                <m:sSubSupPr>
                  <m:ctrlPr>
                    <w:rPr>
                      <w:rFonts w:ascii="Cambria Math" w:hAnsi="Cambria Math"/>
                      <w:i/>
                    </w:rPr>
                  </m:ctrlPr>
                </m:sSubSupPr>
                <m:e>
                  <m:r>
                    <w:rPr>
                      <w:rFonts w:ascii="Cambria Math" w:hAnsi="Cambria Math"/>
                    </w:rPr>
                    <m:t>C</m:t>
                  </m:r>
                </m:e>
                <m:sub>
                  <m:r>
                    <w:rPr>
                      <w:rFonts w:ascii="Cambria Math" w:hAnsi="Cambria Math"/>
                    </w:rPr>
                    <m:t>0</m:t>
                  </m:r>
                </m:sub>
                <m:sup>
                  <m:r>
                    <w:rPr>
                      <w:rFonts w:ascii="Cambria Math" w:hAnsi="Cambria Math"/>
                    </w:rPr>
                    <m:t>N</m:t>
                  </m:r>
                  <m:sSub>
                    <m:sSubPr>
                      <m:ctrlPr>
                        <w:rPr>
                          <w:rFonts w:ascii="Cambria Math" w:hAnsi="Cambria Math"/>
                          <w:i/>
                        </w:rPr>
                      </m:ctrlPr>
                    </m:sSubPr>
                    <m:e>
                      <m:r>
                        <w:rPr>
                          <w:rFonts w:ascii="Cambria Math" w:hAnsi="Cambria Math"/>
                        </w:rPr>
                        <m:t>H</m:t>
                      </m:r>
                    </m:e>
                    <m:sub>
                      <m:r>
                        <w:rPr>
                          <w:rFonts w:ascii="Cambria Math" w:hAnsi="Cambria Math"/>
                        </w:rPr>
                        <m:t>3</m:t>
                      </m:r>
                    </m:sub>
                  </m:sSub>
                </m:sup>
              </m:sSubSup>
            </m:oMath>
            <w:r w:rsidR="003A74A5">
              <w:t xml:space="preserve"> </w:t>
            </w:r>
          </w:p>
        </w:tc>
        <w:tc>
          <w:tcPr>
            <w:tcW w:w="993" w:type="dxa"/>
            <w:tcBorders>
              <w:top w:val="nil"/>
              <w:left w:val="nil"/>
              <w:bottom w:val="nil"/>
              <w:right w:val="nil"/>
            </w:tcBorders>
          </w:tcPr>
          <w:p w14:paraId="43AACFD3" w14:textId="41C928D3" w:rsidR="003A74A5" w:rsidRDefault="003A74A5" w:rsidP="00AB6171">
            <w:pPr>
              <w:pStyle w:val="Els-body-text"/>
            </w:pPr>
            <w:r>
              <w:t>8.243e-6</w:t>
            </w:r>
          </w:p>
        </w:tc>
        <w:tc>
          <w:tcPr>
            <w:tcW w:w="992" w:type="dxa"/>
            <w:tcBorders>
              <w:top w:val="nil"/>
              <w:left w:val="nil"/>
              <w:bottom w:val="nil"/>
            </w:tcBorders>
          </w:tcPr>
          <w:p w14:paraId="0AF3A9D9" w14:textId="627DE6BB" w:rsidR="003A74A5" w:rsidRPr="00575632" w:rsidRDefault="003A74A5" w:rsidP="00AB6171">
            <w:pPr>
              <w:pStyle w:val="Els-body-text"/>
            </w:pPr>
            <w:r w:rsidRPr="00575632">
              <w:t>[</w:t>
            </w:r>
            <m:oMath>
              <m:r>
                <m:rPr>
                  <m:sty m:val="p"/>
                </m:rPr>
                <w:rPr>
                  <w:rFonts w:ascii="Cambria Math" w:hAnsi="Cambria Math"/>
                </w:rPr>
                <m:t>g/L</m:t>
              </m:r>
            </m:oMath>
            <w:r w:rsidRPr="00575632">
              <w:t>]</w:t>
            </w:r>
          </w:p>
        </w:tc>
      </w:tr>
      <w:tr w:rsidR="003A74A5" w14:paraId="14155547" w14:textId="77777777" w:rsidTr="00C66C0F">
        <w:tc>
          <w:tcPr>
            <w:tcW w:w="3213" w:type="dxa"/>
            <w:tcBorders>
              <w:top w:val="nil"/>
              <w:bottom w:val="nil"/>
              <w:right w:val="single" w:sz="4" w:space="0" w:color="auto"/>
            </w:tcBorders>
          </w:tcPr>
          <w:p w14:paraId="4357DA54" w14:textId="77777777" w:rsidR="003A74A5" w:rsidRDefault="003A74A5" w:rsidP="00AB6171">
            <w:pPr>
              <w:pStyle w:val="Els-body-text"/>
              <w:jc w:val="right"/>
            </w:pPr>
          </w:p>
        </w:tc>
        <w:tc>
          <w:tcPr>
            <w:tcW w:w="1035" w:type="dxa"/>
            <w:tcBorders>
              <w:top w:val="nil"/>
              <w:bottom w:val="nil"/>
              <w:right w:val="single" w:sz="4" w:space="0" w:color="auto"/>
            </w:tcBorders>
          </w:tcPr>
          <w:p w14:paraId="5C6F33B5" w14:textId="7FC668A1" w:rsidR="003A74A5" w:rsidRDefault="003D0579" w:rsidP="00AB6171">
            <w:pPr>
              <w:pStyle w:val="Els-body-text"/>
            </w:pPr>
            <w:r>
              <w:t>Output 3</w:t>
            </w:r>
          </w:p>
        </w:tc>
        <w:tc>
          <w:tcPr>
            <w:tcW w:w="850" w:type="dxa"/>
            <w:tcBorders>
              <w:top w:val="nil"/>
              <w:left w:val="single" w:sz="4" w:space="0" w:color="auto"/>
              <w:bottom w:val="nil"/>
              <w:right w:val="nil"/>
            </w:tcBorders>
          </w:tcPr>
          <w:p w14:paraId="1C5FAA73" w14:textId="312E6897" w:rsidR="003A74A5" w:rsidRDefault="000B2D6A" w:rsidP="00AB6171">
            <w:pPr>
              <w:pStyle w:val="Els-body-text"/>
            </w:pPr>
            <m:oMath>
              <m:sSubSup>
                <m:sSubSupPr>
                  <m:ctrlPr>
                    <w:rPr>
                      <w:rFonts w:ascii="Cambria Math" w:hAnsi="Cambria Math"/>
                      <w:i/>
                    </w:rPr>
                  </m:ctrlPr>
                </m:sSubSupPr>
                <m:e>
                  <m:r>
                    <w:rPr>
                      <w:rFonts w:ascii="Cambria Math" w:hAnsi="Cambria Math"/>
                    </w:rPr>
                    <m:t>C</m:t>
                  </m:r>
                </m:e>
                <m:sub>
                  <m:r>
                    <w:rPr>
                      <w:rFonts w:ascii="Cambria Math" w:hAnsi="Cambria Math"/>
                    </w:rPr>
                    <m:t>0</m:t>
                  </m:r>
                </m:sub>
                <m:sup>
                  <m:sSub>
                    <m:sSubPr>
                      <m:ctrlPr>
                        <w:rPr>
                          <w:rFonts w:ascii="Cambria Math" w:hAnsi="Cambria Math"/>
                          <w:i/>
                        </w:rPr>
                      </m:ctrlPr>
                    </m:sSubPr>
                    <m:e>
                      <m:r>
                        <w:rPr>
                          <w:rFonts w:ascii="Cambria Math" w:hAnsi="Cambria Math"/>
                        </w:rPr>
                        <m:t>O</m:t>
                      </m:r>
                    </m:e>
                    <m:sub>
                      <m:r>
                        <w:rPr>
                          <w:rFonts w:ascii="Cambria Math" w:hAnsi="Cambria Math"/>
                        </w:rPr>
                        <m:t>2</m:t>
                      </m:r>
                    </m:sub>
                  </m:sSub>
                </m:sup>
              </m:sSubSup>
            </m:oMath>
            <w:r w:rsidR="003A74A5">
              <w:t xml:space="preserve"> </w:t>
            </w:r>
          </w:p>
        </w:tc>
        <w:tc>
          <w:tcPr>
            <w:tcW w:w="993" w:type="dxa"/>
            <w:tcBorders>
              <w:top w:val="nil"/>
              <w:left w:val="nil"/>
              <w:bottom w:val="nil"/>
              <w:right w:val="nil"/>
            </w:tcBorders>
          </w:tcPr>
          <w:p w14:paraId="1D1AC0C4" w14:textId="0CF8EE89" w:rsidR="003A74A5" w:rsidRDefault="003A74A5" w:rsidP="00AB6171">
            <w:pPr>
              <w:pStyle w:val="Els-body-text"/>
            </w:pPr>
            <w:r>
              <w:t>3.417e-2</w:t>
            </w:r>
          </w:p>
        </w:tc>
        <w:tc>
          <w:tcPr>
            <w:tcW w:w="992" w:type="dxa"/>
            <w:tcBorders>
              <w:top w:val="nil"/>
              <w:left w:val="nil"/>
              <w:bottom w:val="nil"/>
            </w:tcBorders>
          </w:tcPr>
          <w:p w14:paraId="2661E184" w14:textId="00617E6C" w:rsidR="003A74A5" w:rsidRPr="00575632" w:rsidRDefault="003A74A5" w:rsidP="00AB6171">
            <w:pPr>
              <w:pStyle w:val="Els-body-text"/>
            </w:pPr>
            <w:r w:rsidRPr="00575632">
              <w:t>[</w:t>
            </w:r>
            <m:oMath>
              <m:r>
                <m:rPr>
                  <m:sty m:val="p"/>
                </m:rPr>
                <w:rPr>
                  <w:rFonts w:ascii="Cambria Math" w:hAnsi="Cambria Math"/>
                </w:rPr>
                <m:t>g/L</m:t>
              </m:r>
            </m:oMath>
            <w:r w:rsidRPr="00575632">
              <w:t>]</w:t>
            </w:r>
          </w:p>
        </w:tc>
      </w:tr>
      <w:tr w:rsidR="003A74A5" w14:paraId="19E74BC5" w14:textId="77777777" w:rsidTr="00C66C0F">
        <w:tc>
          <w:tcPr>
            <w:tcW w:w="3213" w:type="dxa"/>
            <w:tcBorders>
              <w:top w:val="nil"/>
              <w:bottom w:val="nil"/>
              <w:right w:val="single" w:sz="4" w:space="0" w:color="auto"/>
            </w:tcBorders>
          </w:tcPr>
          <w:p w14:paraId="42E182EF" w14:textId="25C59C46" w:rsidR="003A74A5" w:rsidRDefault="003A74A5" w:rsidP="00926D7D">
            <w:pPr>
              <w:pStyle w:val="Els-body-text"/>
              <w:jc w:val="left"/>
            </w:pPr>
            <w:proofErr w:type="spellStart"/>
            <w:r>
              <w:t>Offgas</w:t>
            </w:r>
            <w:proofErr w:type="spellEnd"/>
            <w:r>
              <w:t xml:space="preserve"> component flowrates</w:t>
            </w:r>
          </w:p>
        </w:tc>
        <w:tc>
          <w:tcPr>
            <w:tcW w:w="1035" w:type="dxa"/>
            <w:tcBorders>
              <w:top w:val="nil"/>
              <w:bottom w:val="nil"/>
              <w:right w:val="single" w:sz="4" w:space="0" w:color="auto"/>
            </w:tcBorders>
          </w:tcPr>
          <w:p w14:paraId="0C971E39" w14:textId="775100CD" w:rsidR="003A74A5" w:rsidRDefault="003D0579" w:rsidP="00926D7D">
            <w:pPr>
              <w:pStyle w:val="Els-body-text"/>
            </w:pPr>
            <w:r>
              <w:t>Output 4</w:t>
            </w:r>
          </w:p>
        </w:tc>
        <w:tc>
          <w:tcPr>
            <w:tcW w:w="850" w:type="dxa"/>
            <w:tcBorders>
              <w:top w:val="nil"/>
              <w:left w:val="single" w:sz="4" w:space="0" w:color="auto"/>
              <w:bottom w:val="nil"/>
              <w:right w:val="nil"/>
            </w:tcBorders>
          </w:tcPr>
          <w:p w14:paraId="6068D048" w14:textId="4D8BF086" w:rsidR="003A74A5" w:rsidRDefault="000B2D6A" w:rsidP="00926D7D">
            <w:pPr>
              <w:pStyle w:val="Els-body-text"/>
            </w:pPr>
            <m:oMath>
              <m:sSubSup>
                <m:sSubSupPr>
                  <m:ctrlPr>
                    <w:rPr>
                      <w:rFonts w:ascii="Cambria Math" w:hAnsi="Cambria Math"/>
                      <w:i/>
                    </w:rPr>
                  </m:ctrlPr>
                </m:sSubSupPr>
                <m:e>
                  <m:r>
                    <w:rPr>
                      <w:rFonts w:ascii="Cambria Math" w:hAnsi="Cambria Math"/>
                    </w:rPr>
                    <m:t>Q</m:t>
                  </m:r>
                </m:e>
                <m:sub>
                  <m:r>
                    <w:rPr>
                      <w:rFonts w:ascii="Cambria Math" w:hAnsi="Cambria Math"/>
                    </w:rPr>
                    <m:t>out</m:t>
                  </m:r>
                </m:sub>
                <m:sup>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p>
              </m:sSubSup>
            </m:oMath>
            <w:r w:rsidR="003A74A5">
              <w:t xml:space="preserve"> </w:t>
            </w:r>
          </w:p>
        </w:tc>
        <w:tc>
          <w:tcPr>
            <w:tcW w:w="993" w:type="dxa"/>
            <w:tcBorders>
              <w:top w:val="nil"/>
              <w:left w:val="nil"/>
              <w:bottom w:val="nil"/>
              <w:right w:val="nil"/>
            </w:tcBorders>
          </w:tcPr>
          <w:p w14:paraId="300B429C" w14:textId="4E03A813" w:rsidR="003A74A5" w:rsidRDefault="003A74A5" w:rsidP="00926D7D">
            <w:pPr>
              <w:pStyle w:val="Els-body-text"/>
            </w:pPr>
            <w:r>
              <w:t>1.599e-3</w:t>
            </w:r>
          </w:p>
        </w:tc>
        <w:tc>
          <w:tcPr>
            <w:tcW w:w="992" w:type="dxa"/>
            <w:tcBorders>
              <w:top w:val="nil"/>
              <w:left w:val="nil"/>
              <w:bottom w:val="nil"/>
            </w:tcBorders>
          </w:tcPr>
          <w:p w14:paraId="3B071617" w14:textId="5EEDA841" w:rsidR="003A74A5" w:rsidRPr="00575632" w:rsidRDefault="003A74A5" w:rsidP="00926D7D">
            <w:pPr>
              <w:pStyle w:val="Els-body-text"/>
            </w:pPr>
            <w:r w:rsidRPr="00575632">
              <w:t>[</w:t>
            </w:r>
            <m:oMath>
              <m:r>
                <m:rPr>
                  <m:sty m:val="p"/>
                </m:rPr>
                <w:rPr>
                  <w:rFonts w:ascii="Cambria Math" w:hAnsi="Cambria Math"/>
                </w:rPr>
                <m:t>N</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/s</m:t>
              </m:r>
            </m:oMath>
            <w:r w:rsidRPr="00575632">
              <w:t>]</w:t>
            </w:r>
          </w:p>
        </w:tc>
      </w:tr>
      <w:tr w:rsidR="003A74A5" w14:paraId="1A8AC878" w14:textId="77777777" w:rsidTr="00C66C0F">
        <w:tc>
          <w:tcPr>
            <w:tcW w:w="3213" w:type="dxa"/>
            <w:tcBorders>
              <w:top w:val="nil"/>
              <w:bottom w:val="nil"/>
              <w:right w:val="single" w:sz="4" w:space="0" w:color="auto"/>
            </w:tcBorders>
          </w:tcPr>
          <w:p w14:paraId="3B6C2865" w14:textId="77777777" w:rsidR="003A74A5" w:rsidRDefault="003A74A5" w:rsidP="00926D7D">
            <w:pPr>
              <w:pStyle w:val="Els-body-text"/>
              <w:jc w:val="right"/>
            </w:pPr>
          </w:p>
        </w:tc>
        <w:tc>
          <w:tcPr>
            <w:tcW w:w="1035" w:type="dxa"/>
            <w:tcBorders>
              <w:top w:val="nil"/>
              <w:bottom w:val="nil"/>
              <w:right w:val="single" w:sz="4" w:space="0" w:color="auto"/>
            </w:tcBorders>
          </w:tcPr>
          <w:p w14:paraId="25985ECE" w14:textId="53DA0A9D" w:rsidR="003A74A5" w:rsidRDefault="003D0579" w:rsidP="00926D7D">
            <w:pPr>
              <w:pStyle w:val="Els-body-text"/>
            </w:pPr>
            <w:r>
              <w:t>Output 5</w:t>
            </w:r>
          </w:p>
        </w:tc>
        <w:tc>
          <w:tcPr>
            <w:tcW w:w="850" w:type="dxa"/>
            <w:tcBorders>
              <w:top w:val="nil"/>
              <w:left w:val="single" w:sz="4" w:space="0" w:color="auto"/>
              <w:bottom w:val="nil"/>
              <w:right w:val="nil"/>
            </w:tcBorders>
          </w:tcPr>
          <w:p w14:paraId="3F566F2D" w14:textId="7B667B62" w:rsidR="003A74A5" w:rsidRDefault="000B2D6A" w:rsidP="00926D7D">
            <w:pPr>
              <w:pStyle w:val="Els-body-text"/>
            </w:pPr>
            <m:oMath>
              <m:sSubSup>
                <m:sSubSupPr>
                  <m:ctrlPr>
                    <w:rPr>
                      <w:rFonts w:ascii="Cambria Math" w:hAnsi="Cambria Math"/>
                      <w:i/>
                    </w:rPr>
                  </m:ctrlPr>
                </m:sSubSupPr>
                <m:e>
                  <m:r>
                    <w:rPr>
                      <w:rFonts w:ascii="Cambria Math" w:hAnsi="Cambria Math"/>
                    </w:rPr>
                    <m:t>Q</m:t>
                  </m:r>
                </m:e>
                <m:sub>
                  <m:r>
                    <w:rPr>
                      <w:rFonts w:ascii="Cambria Math" w:hAnsi="Cambria Math"/>
                    </w:rPr>
                    <m:t>out</m:t>
                  </m:r>
                </m:sub>
                <m:sup>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m:t>
                      </m:r>
                    </m:sub>
                  </m:sSub>
                </m:sup>
              </m:sSubSup>
            </m:oMath>
            <w:r w:rsidR="003A74A5">
              <w:t xml:space="preserve"> </w:t>
            </w:r>
          </w:p>
        </w:tc>
        <w:tc>
          <w:tcPr>
            <w:tcW w:w="993" w:type="dxa"/>
            <w:tcBorders>
              <w:top w:val="nil"/>
              <w:left w:val="nil"/>
              <w:bottom w:val="nil"/>
              <w:right w:val="nil"/>
            </w:tcBorders>
          </w:tcPr>
          <w:p w14:paraId="71F3EBEF" w14:textId="497B063A" w:rsidR="003A74A5" w:rsidRDefault="003A74A5" w:rsidP="00926D7D">
            <w:pPr>
              <w:pStyle w:val="Els-body-text"/>
            </w:pPr>
            <w:r>
              <w:t>2.676e-3</w:t>
            </w:r>
          </w:p>
        </w:tc>
        <w:tc>
          <w:tcPr>
            <w:tcW w:w="992" w:type="dxa"/>
            <w:tcBorders>
              <w:top w:val="nil"/>
              <w:left w:val="nil"/>
              <w:bottom w:val="nil"/>
            </w:tcBorders>
          </w:tcPr>
          <w:p w14:paraId="35AF20D1" w14:textId="10EF551F" w:rsidR="003A74A5" w:rsidRPr="00575632" w:rsidRDefault="003A74A5" w:rsidP="00926D7D">
            <w:pPr>
              <w:pStyle w:val="Els-body-text"/>
            </w:pPr>
            <w:r w:rsidRPr="00575632">
              <w:t>[</w:t>
            </w:r>
            <m:oMath>
              <m:r>
                <m:rPr>
                  <m:sty m:val="p"/>
                </m:rPr>
                <w:rPr>
                  <w:rFonts w:ascii="Cambria Math" w:hAnsi="Cambria Math"/>
                </w:rPr>
                <m:t>N</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/s</m:t>
              </m:r>
            </m:oMath>
            <w:r w:rsidRPr="00575632">
              <w:t>]</w:t>
            </w:r>
          </w:p>
        </w:tc>
      </w:tr>
      <w:tr w:rsidR="003A74A5" w14:paraId="43A48AA2" w14:textId="77777777" w:rsidTr="00C66C0F">
        <w:tc>
          <w:tcPr>
            <w:tcW w:w="3213" w:type="dxa"/>
            <w:tcBorders>
              <w:top w:val="nil"/>
              <w:right w:val="single" w:sz="4" w:space="0" w:color="auto"/>
            </w:tcBorders>
          </w:tcPr>
          <w:p w14:paraId="464CF726" w14:textId="77777777" w:rsidR="003A74A5" w:rsidRDefault="003A74A5" w:rsidP="00926D7D">
            <w:pPr>
              <w:pStyle w:val="Els-body-text"/>
              <w:jc w:val="right"/>
            </w:pPr>
          </w:p>
        </w:tc>
        <w:tc>
          <w:tcPr>
            <w:tcW w:w="1035" w:type="dxa"/>
            <w:tcBorders>
              <w:top w:val="nil"/>
              <w:right w:val="single" w:sz="4" w:space="0" w:color="auto"/>
            </w:tcBorders>
          </w:tcPr>
          <w:p w14:paraId="33EAE715" w14:textId="475F02BE" w:rsidR="003A74A5" w:rsidRDefault="003D0579" w:rsidP="00CF2F3A">
            <w:pPr>
              <w:pStyle w:val="Els-body-text"/>
            </w:pPr>
            <w:r>
              <w:t>Output 6</w:t>
            </w:r>
          </w:p>
        </w:tc>
        <w:tc>
          <w:tcPr>
            <w:tcW w:w="850" w:type="dxa"/>
            <w:tcBorders>
              <w:top w:val="nil"/>
              <w:left w:val="single" w:sz="4" w:space="0" w:color="auto"/>
              <w:right w:val="nil"/>
            </w:tcBorders>
          </w:tcPr>
          <w:p w14:paraId="11B242D3" w14:textId="56486F83" w:rsidR="003A74A5" w:rsidRDefault="000B2D6A" w:rsidP="00CF2F3A">
            <w:pPr>
              <w:pStyle w:val="Els-body-text"/>
            </w:pPr>
            <m:oMath>
              <m:sSubSup>
                <m:sSubSupPr>
                  <m:ctrlPr>
                    <w:rPr>
                      <w:rFonts w:ascii="Cambria Math" w:hAnsi="Cambria Math"/>
                      <w:i/>
                    </w:rPr>
                  </m:ctrlPr>
                </m:sSubSupPr>
                <m:e>
                  <m:r>
                    <w:rPr>
                      <w:rFonts w:ascii="Cambria Math" w:hAnsi="Cambria Math"/>
                    </w:rPr>
                    <m:t>Q</m:t>
                  </m:r>
                </m:e>
                <m:sub>
                  <m:r>
                    <w:rPr>
                      <w:rFonts w:ascii="Cambria Math" w:hAnsi="Cambria Math"/>
                    </w:rPr>
                    <m:t>out</m:t>
                  </m:r>
                </m:sub>
                <m:sup>
                  <m:sSub>
                    <m:sSubPr>
                      <m:ctrlPr>
                        <w:rPr>
                          <w:rFonts w:ascii="Cambria Math" w:hAnsi="Cambria Math"/>
                          <w:i/>
                        </w:rPr>
                      </m:ctrlPr>
                    </m:sSubPr>
                    <m:e>
                      <m:r>
                        <w:rPr>
                          <w:rFonts w:ascii="Cambria Math" w:hAnsi="Cambria Math"/>
                        </w:rPr>
                        <m:t>O</m:t>
                      </m:r>
                    </m:e>
                    <m:sub>
                      <m:r>
                        <w:rPr>
                          <w:rFonts w:ascii="Cambria Math" w:hAnsi="Cambria Math"/>
                        </w:rPr>
                        <m:t>2</m:t>
                      </m:r>
                    </m:sub>
                  </m:sSub>
                </m:sup>
              </m:sSubSup>
            </m:oMath>
            <w:r w:rsidR="003A74A5">
              <w:t xml:space="preserve"> </w:t>
            </w:r>
          </w:p>
        </w:tc>
        <w:tc>
          <w:tcPr>
            <w:tcW w:w="993" w:type="dxa"/>
            <w:tcBorders>
              <w:top w:val="nil"/>
              <w:left w:val="nil"/>
              <w:right w:val="nil"/>
            </w:tcBorders>
          </w:tcPr>
          <w:p w14:paraId="7EBA6035" w14:textId="1C8827E1" w:rsidR="003A74A5" w:rsidRDefault="003A74A5" w:rsidP="00CF2F3A">
            <w:pPr>
              <w:pStyle w:val="Els-body-text"/>
            </w:pPr>
            <w:r>
              <w:t>2.558e-3</w:t>
            </w:r>
          </w:p>
        </w:tc>
        <w:tc>
          <w:tcPr>
            <w:tcW w:w="992" w:type="dxa"/>
            <w:tcBorders>
              <w:top w:val="nil"/>
              <w:left w:val="nil"/>
            </w:tcBorders>
          </w:tcPr>
          <w:p w14:paraId="4F09BD00" w14:textId="4551236A" w:rsidR="003A74A5" w:rsidRPr="00575632" w:rsidRDefault="003A74A5" w:rsidP="00CF2F3A">
            <w:pPr>
              <w:pStyle w:val="Els-body-text"/>
            </w:pPr>
            <w:r w:rsidRPr="00575632">
              <w:t>[</w:t>
            </w:r>
            <m:oMath>
              <m:r>
                <m:rPr>
                  <m:sty m:val="p"/>
                </m:rPr>
                <w:rPr>
                  <w:rFonts w:ascii="Cambria Math" w:hAnsi="Cambria Math"/>
                </w:rPr>
                <m:t>N</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/s</m:t>
              </m:r>
            </m:oMath>
            <w:r w:rsidRPr="00575632">
              <w:t>]</w:t>
            </w:r>
          </w:p>
        </w:tc>
      </w:tr>
    </w:tbl>
    <w:p w14:paraId="144DE6A1" w14:textId="38D41600" w:rsidR="008D2649" w:rsidRPr="00A94774" w:rsidRDefault="0003236A" w:rsidP="008D2649">
      <w:pPr>
        <w:pStyle w:val="Els-1storder-head"/>
        <w:spacing w:after="120"/>
        <w:rPr>
          <w:lang w:val="en-GB"/>
        </w:rPr>
      </w:pPr>
      <w:r>
        <w:rPr>
          <w:lang w:val="en-GB"/>
        </w:rPr>
        <w:t>R</w:t>
      </w:r>
      <w:r w:rsidR="00BF0FFA">
        <w:rPr>
          <w:lang w:val="en-GB"/>
        </w:rPr>
        <w:t>esults and Discussion</w:t>
      </w:r>
    </w:p>
    <w:p w14:paraId="532FFF72" w14:textId="48A4A993" w:rsidR="000A0315" w:rsidRPr="009D2CB8" w:rsidRDefault="002F5586" w:rsidP="009D2CB8">
      <w:pPr>
        <w:pStyle w:val="Els-1storder-head"/>
        <w:numPr>
          <w:ilvl w:val="0"/>
          <w:numId w:val="0"/>
        </w:numPr>
        <w:spacing w:after="120"/>
        <w:rPr>
          <w:b w:val="0"/>
          <w:bCs/>
          <w:sz w:val="20"/>
          <w:lang w:val="en-GB"/>
        </w:rPr>
      </w:pPr>
      <w:r>
        <w:rPr>
          <w:b w:val="0"/>
          <w:bCs/>
          <w:sz w:val="20"/>
          <w:szCs w:val="18"/>
          <w:lang w:val="en-GB"/>
        </w:rPr>
        <w:t xml:space="preserve">The </w:t>
      </w:r>
      <w:r w:rsidR="009922E7">
        <w:rPr>
          <w:b w:val="0"/>
          <w:bCs/>
          <w:sz w:val="20"/>
          <w:szCs w:val="18"/>
          <w:lang w:val="en-GB"/>
        </w:rPr>
        <w:t xml:space="preserve">nominal steady-state output values are reported in table 3. </w:t>
      </w:r>
      <w:r w:rsidR="00CE40A0">
        <w:rPr>
          <w:b w:val="0"/>
          <w:bCs/>
          <w:sz w:val="20"/>
          <w:szCs w:val="18"/>
          <w:lang w:val="en-GB"/>
        </w:rPr>
        <w:t>The</w:t>
      </w:r>
      <w:r w:rsidR="00CD6D06">
        <w:rPr>
          <w:b w:val="0"/>
          <w:bCs/>
          <w:sz w:val="20"/>
          <w:szCs w:val="18"/>
          <w:lang w:val="en-GB"/>
        </w:rPr>
        <w:t xml:space="preserve"> </w:t>
      </w:r>
      <w:r w:rsidR="009120EF">
        <w:rPr>
          <w:b w:val="0"/>
          <w:bCs/>
          <w:sz w:val="20"/>
          <w:szCs w:val="18"/>
          <w:lang w:val="en-GB"/>
        </w:rPr>
        <w:t>standardized regression</w:t>
      </w:r>
      <w:r w:rsidR="00CE40A0">
        <w:rPr>
          <w:b w:val="0"/>
          <w:bCs/>
          <w:sz w:val="20"/>
          <w:szCs w:val="18"/>
          <w:lang w:val="en-GB"/>
        </w:rPr>
        <w:t xml:space="preserve"> coefficients </w:t>
      </w:r>
      <w:r w:rsidR="000A0315">
        <w:rPr>
          <w:b w:val="0"/>
          <w:bCs/>
          <w:sz w:val="20"/>
          <w:szCs w:val="18"/>
          <w:lang w:val="en-GB"/>
        </w:rPr>
        <w:t>are represented in figure 2. In can be noted tha</w:t>
      </w:r>
      <w:r w:rsidR="001A594B">
        <w:rPr>
          <w:b w:val="0"/>
          <w:bCs/>
          <w:sz w:val="20"/>
          <w:szCs w:val="18"/>
          <w:lang w:val="en-GB"/>
        </w:rPr>
        <w:t xml:space="preserve">t </w:t>
      </w:r>
      <w:r w:rsidR="001A594B" w:rsidRPr="009120EF">
        <w:rPr>
          <w:b w:val="0"/>
          <w:bCs/>
          <w:sz w:val="20"/>
          <w:szCs w:val="18"/>
          <w:lang w:val="en-GB"/>
        </w:rPr>
        <w:t xml:space="preserve">the </w:t>
      </w:r>
      <m:oMath>
        <m:r>
          <m:rPr>
            <m:sty m:val="bi"/>
          </m:rPr>
          <w:rPr>
            <w:rFonts w:ascii="Cambria Math" w:hAnsi="Cambria Math"/>
            <w:sz w:val="20"/>
            <w:szCs w:val="18"/>
            <w:lang w:val="en-GB"/>
          </w:rPr>
          <m:t>N</m:t>
        </m:r>
        <m:sSub>
          <m:sSubPr>
            <m:ctrlPr>
              <w:rPr>
                <w:rFonts w:ascii="Cambria Math" w:hAnsi="Cambria Math"/>
                <w:b w:val="0"/>
                <w:bCs/>
                <w:i/>
                <w:sz w:val="20"/>
                <w:szCs w:val="18"/>
                <w:lang w:val="en-GB"/>
              </w:rPr>
            </m:ctrlPr>
          </m:sSubPr>
          <m:e>
            <m:r>
              <m:rPr>
                <m:sty m:val="bi"/>
              </m:rPr>
              <w:rPr>
                <w:rFonts w:ascii="Cambria Math" w:hAnsi="Cambria Math"/>
                <w:sz w:val="20"/>
                <w:szCs w:val="18"/>
                <w:lang w:val="en-GB"/>
              </w:rPr>
              <m:t>H</m:t>
            </m:r>
          </m:e>
          <m:sub>
            <m:r>
              <m:rPr>
                <m:sty m:val="bi"/>
              </m:rPr>
              <w:rPr>
                <w:rFonts w:ascii="Cambria Math" w:hAnsi="Cambria Math"/>
                <w:sz w:val="20"/>
                <w:szCs w:val="18"/>
                <w:lang w:val="en-GB"/>
              </w:rPr>
              <m:t>3</m:t>
            </m:r>
          </m:sub>
        </m:sSub>
      </m:oMath>
      <w:r w:rsidR="00C71A52">
        <w:rPr>
          <w:b w:val="0"/>
          <w:bCs/>
          <w:sz w:val="20"/>
          <w:szCs w:val="18"/>
          <w:lang w:val="en-GB"/>
        </w:rPr>
        <w:t xml:space="preserve"> inlet flowrate has the largest impact om the model outputs. The </w:t>
      </w:r>
      <w:r w:rsidR="00925372">
        <w:rPr>
          <w:b w:val="0"/>
          <w:bCs/>
          <w:sz w:val="20"/>
          <w:szCs w:val="18"/>
          <w:lang w:val="en-GB"/>
        </w:rPr>
        <w:t xml:space="preserve">magnitude of the regression coefficients can be used to pair the inputs to the </w:t>
      </w:r>
      <w:r w:rsidR="00925372" w:rsidRPr="009D2CB8">
        <w:rPr>
          <w:b w:val="0"/>
          <w:bCs/>
          <w:sz w:val="20"/>
          <w:lang w:val="en-GB"/>
        </w:rPr>
        <w:t>outputs in a control structure.</w:t>
      </w:r>
      <w:r w:rsidR="009D2CB8">
        <w:rPr>
          <w:b w:val="0"/>
          <w:bCs/>
          <w:sz w:val="20"/>
          <w:lang w:val="en-GB"/>
        </w:rPr>
        <w:t xml:space="preserve"> </w:t>
      </w:r>
      <w:r w:rsidR="001268C3" w:rsidRPr="009D2CB8">
        <w:rPr>
          <w:b w:val="0"/>
          <w:bCs/>
          <w:sz w:val="20"/>
          <w:lang w:val="en-GB"/>
        </w:rPr>
        <w:t>T</w:t>
      </w:r>
      <w:r w:rsidR="00C16E29" w:rsidRPr="009D2CB8">
        <w:rPr>
          <w:b w:val="0"/>
          <w:bCs/>
          <w:sz w:val="20"/>
          <w:lang w:val="en-GB"/>
        </w:rPr>
        <w:t xml:space="preserve">he numerical model is used to determine the </w:t>
      </w:r>
      <w:r w:rsidR="00362E69" w:rsidRPr="009D2CB8">
        <w:rPr>
          <w:b w:val="0"/>
          <w:bCs/>
          <w:sz w:val="20"/>
          <w:lang w:val="en-GB"/>
        </w:rPr>
        <w:t xml:space="preserve">coefficients for a linear state-space model around the nominal operating point. </w:t>
      </w:r>
      <w:r w:rsidR="00111D5D" w:rsidRPr="009D2CB8">
        <w:rPr>
          <w:b w:val="0"/>
          <w:bCs/>
          <w:sz w:val="20"/>
          <w:lang w:val="en-GB"/>
        </w:rPr>
        <w:t xml:space="preserve">Perturbations in the inputs and the states </w:t>
      </w:r>
      <w:r w:rsidR="00E47292" w:rsidRPr="009D2CB8">
        <w:rPr>
          <w:b w:val="0"/>
          <w:bCs/>
          <w:sz w:val="20"/>
          <w:lang w:val="en-GB"/>
        </w:rPr>
        <w:t>allow for quantification of the linear model coefficients</w:t>
      </w:r>
      <w:r w:rsidR="00B51837" w:rsidRPr="009D2CB8">
        <w:rPr>
          <w:b w:val="0"/>
          <w:bCs/>
          <w:sz w:val="20"/>
          <w:lang w:val="en-GB"/>
        </w:rPr>
        <w:t xml:space="preserve"> in the </w:t>
      </w:r>
      <w:r w:rsidR="00B51837" w:rsidRPr="009120EF">
        <w:rPr>
          <w:b w:val="0"/>
          <w:bCs/>
          <w:sz w:val="20"/>
          <w:lang w:val="en-GB"/>
        </w:rPr>
        <w:t xml:space="preserve">matrices </w:t>
      </w:r>
      <m:oMath>
        <m:r>
          <m:rPr>
            <m:sty m:val="bi"/>
          </m:rPr>
          <w:rPr>
            <w:rFonts w:ascii="Cambria Math" w:hAnsi="Cambria Math"/>
            <w:sz w:val="20"/>
            <w:lang w:val="en-GB"/>
          </w:rPr>
          <m:t>A</m:t>
        </m:r>
      </m:oMath>
      <w:r w:rsidR="00B51837" w:rsidRPr="009120EF">
        <w:rPr>
          <w:b w:val="0"/>
          <w:bCs/>
          <w:sz w:val="20"/>
          <w:lang w:val="en-GB"/>
        </w:rPr>
        <w:t xml:space="preserve">, </w:t>
      </w:r>
      <m:oMath>
        <m:r>
          <m:rPr>
            <m:sty m:val="bi"/>
          </m:rPr>
          <w:rPr>
            <w:rFonts w:ascii="Cambria Math" w:hAnsi="Cambria Math"/>
            <w:sz w:val="20"/>
            <w:lang w:val="en-GB"/>
          </w:rPr>
          <m:t>B</m:t>
        </m:r>
      </m:oMath>
      <w:r w:rsidR="006E324F" w:rsidRPr="009120EF">
        <w:rPr>
          <w:b w:val="0"/>
          <w:bCs/>
          <w:sz w:val="20"/>
          <w:lang w:val="en-GB"/>
        </w:rPr>
        <w:t xml:space="preserve"> and </w:t>
      </w:r>
      <m:oMath>
        <m:r>
          <m:rPr>
            <m:sty m:val="bi"/>
          </m:rPr>
          <w:rPr>
            <w:rFonts w:ascii="Cambria Math" w:hAnsi="Cambria Math"/>
            <w:sz w:val="20"/>
            <w:lang w:val="en-GB"/>
          </w:rPr>
          <m:t>C</m:t>
        </m:r>
      </m:oMath>
      <w:r w:rsidR="00E47292" w:rsidRPr="009120EF">
        <w:rPr>
          <w:b w:val="0"/>
          <w:bCs/>
          <w:sz w:val="20"/>
          <w:lang w:val="en-GB"/>
        </w:rPr>
        <w:t xml:space="preserve"> </w:t>
      </w:r>
      <w:r w:rsidR="003D3D73" w:rsidRPr="009120EF">
        <w:rPr>
          <w:b w:val="0"/>
          <w:bCs/>
          <w:sz w:val="20"/>
          <w:lang w:val="en-GB"/>
        </w:rPr>
        <w:t>(</w:t>
      </w:r>
      <w:r w:rsidR="003D3D73" w:rsidRPr="009D2CB8">
        <w:rPr>
          <w:b w:val="0"/>
          <w:bCs/>
          <w:sz w:val="20"/>
          <w:lang w:val="en-GB"/>
        </w:rPr>
        <w:t>eq</w:t>
      </w:r>
      <w:r w:rsidR="0007346C" w:rsidRPr="009D2CB8">
        <w:rPr>
          <w:b w:val="0"/>
          <w:bCs/>
          <w:sz w:val="20"/>
          <w:lang w:val="en-GB"/>
        </w:rPr>
        <w:t>. (</w:t>
      </w:r>
      <w:r w:rsidR="0005354D">
        <w:rPr>
          <w:b w:val="0"/>
          <w:bCs/>
          <w:sz w:val="20"/>
          <w:lang w:val="en-GB"/>
        </w:rPr>
        <w:t>12</w:t>
      </w:r>
      <w:r w:rsidR="0007346C" w:rsidRPr="009D2CB8">
        <w:rPr>
          <w:b w:val="0"/>
          <w:bCs/>
          <w:sz w:val="20"/>
          <w:lang w:val="en-GB"/>
        </w:rPr>
        <w:t>)</w:t>
      </w:r>
      <w:r w:rsidR="003D3D73" w:rsidRPr="009D2CB8">
        <w:rPr>
          <w:b w:val="0"/>
          <w:bCs/>
          <w:sz w:val="20"/>
          <w:lang w:val="en-GB"/>
        </w:rPr>
        <w:t>)</w:t>
      </w:r>
      <w:r w:rsidR="0007346C" w:rsidRPr="009D2CB8">
        <w:rPr>
          <w:b w:val="0"/>
          <w:bCs/>
          <w:sz w:val="20"/>
          <w:lang w:val="en-GB"/>
        </w:rPr>
        <w:t>.</w:t>
      </w:r>
    </w:p>
    <w:tbl>
      <w:tblPr>
        <w:tblW w:w="7089" w:type="dxa"/>
        <w:tblInd w:w="1" w:type="dxa"/>
        <w:tblLook w:val="04A0" w:firstRow="1" w:lastRow="0" w:firstColumn="1" w:lastColumn="0" w:noHBand="0" w:noVBand="1"/>
      </w:tblPr>
      <w:tblGrid>
        <w:gridCol w:w="6125"/>
        <w:gridCol w:w="964"/>
      </w:tblGrid>
      <w:tr w:rsidR="003D3D73" w:rsidRPr="00A94774" w14:paraId="04804E97" w14:textId="77777777" w:rsidTr="006231A3">
        <w:trPr>
          <w:trHeight w:val="167"/>
        </w:trPr>
        <w:tc>
          <w:tcPr>
            <w:tcW w:w="6125" w:type="dxa"/>
            <w:shd w:val="clear" w:color="auto" w:fill="auto"/>
            <w:vAlign w:val="center"/>
          </w:tcPr>
          <w:p w14:paraId="5BA1D6CC" w14:textId="3B7DCBDB" w:rsidR="003D3D73" w:rsidRPr="009D2433" w:rsidRDefault="000B2D6A" w:rsidP="006231A3">
            <w:pPr>
              <w:pStyle w:val="Els-body-text"/>
              <w:spacing w:before="120" w:after="120" w:line="264" w:lineRule="auto"/>
              <w:rPr>
                <w:rFonts w:ascii="Cambria Math" w:hAnsi="Cambria Math"/>
                <w:lang w:val="en-GB"/>
                <w:oMath/>
              </w:rPr>
            </w:pPr>
            <m:oMath>
              <m:d>
                <m:dPr>
                  <m:begChr m:val="{"/>
                  <m:endChr m:val=""/>
                  <m:ctrlPr>
                    <w:rPr>
                      <w:rFonts w:ascii="Cambria Math" w:hAnsi="Cambria Math"/>
                      <w:i/>
                      <w:lang w:val="en-GB"/>
                    </w:rPr>
                  </m:ctrlPr>
                </m:dPr>
                <m:e>
                  <m:eqArr>
                    <m:eqArrPr>
                      <m:ctrlPr>
                        <w:rPr>
                          <w:rFonts w:ascii="Cambria Math" w:hAnsi="Cambria Math"/>
                          <w:i/>
                          <w:lang w:val="en-GB"/>
                        </w:rPr>
                      </m:ctrlPr>
                    </m:eqArrPr>
                    <m:e>
                      <m:acc>
                        <m:accPr>
                          <m:chr m:val="̇"/>
                          <m:ctrlPr>
                            <w:rPr>
                              <w:rFonts w:ascii="Cambria Math" w:hAnsi="Cambria Math"/>
                              <w:i/>
                              <w:lang w:val="en-GB"/>
                            </w:rPr>
                          </m:ctrlPr>
                        </m:accPr>
                        <m:e>
                          <m:r>
                            <w:rPr>
                              <w:rFonts w:ascii="Cambria Math" w:hAnsi="Cambria Math"/>
                              <w:lang w:val="en-GB"/>
                            </w:rPr>
                            <m:t>x</m:t>
                          </m:r>
                        </m:e>
                      </m:acc>
                      <m:r>
                        <w:rPr>
                          <w:rFonts w:ascii="Cambria Math" w:hAnsi="Cambria Math"/>
                          <w:lang w:val="en-GB"/>
                        </w:rPr>
                        <m:t>=</m:t>
                      </m:r>
                      <m:r>
                        <w:rPr>
                          <w:rFonts w:ascii="Cambria Math" w:hAnsi="Cambria Math"/>
                          <w:lang w:val="en-GB"/>
                        </w:rPr>
                        <m:t>Ax</m:t>
                      </m:r>
                      <m:r>
                        <w:rPr>
                          <w:rFonts w:ascii="Cambria Math" w:hAnsi="Cambria Math"/>
                          <w:lang w:val="en-GB"/>
                        </w:rPr>
                        <m:t>+</m:t>
                      </m:r>
                      <m:r>
                        <w:rPr>
                          <w:rFonts w:ascii="Cambria Math" w:hAnsi="Cambria Math"/>
                          <w:lang w:val="en-GB"/>
                        </w:rPr>
                        <m:t>Bu</m:t>
                      </m:r>
                    </m:e>
                    <m:e>
                      <m:r>
                        <w:rPr>
                          <w:rFonts w:ascii="Cambria Math" w:hAnsi="Cambria Math"/>
                          <w:lang w:val="en-GB"/>
                        </w:rPr>
                        <m:t>y</m:t>
                      </m:r>
                      <m:r>
                        <w:rPr>
                          <w:rFonts w:ascii="Cambria Math" w:hAnsi="Cambria Math"/>
                          <w:lang w:val="en-GB"/>
                        </w:rPr>
                        <m:t>=</m:t>
                      </m:r>
                      <m:r>
                        <w:rPr>
                          <w:rFonts w:ascii="Cambria Math" w:hAnsi="Cambria Math"/>
                          <w:lang w:val="en-GB"/>
                        </w:rPr>
                        <m:t>Cx</m:t>
                      </m:r>
                      <m:r>
                        <w:rPr>
                          <w:rFonts w:ascii="Cambria Math" w:hAnsi="Cambria Math"/>
                          <w:lang w:val="en-GB"/>
                        </w:rPr>
                        <m:t xml:space="preserve">            </m:t>
                      </m:r>
                    </m:e>
                  </m:eqArr>
                </m:e>
              </m:d>
              <m:r>
                <w:rPr>
                  <w:rFonts w:ascii="Cambria Math" w:hAnsi="Cambria Math"/>
                  <w:lang w:val="en-GB"/>
                </w:rPr>
                <m:t xml:space="preserve"> </m:t>
              </m:r>
            </m:oMath>
            <w:r w:rsidR="003D3D73">
              <w:rPr>
                <w:lang w:val="en-GB"/>
              </w:rPr>
              <w:t xml:space="preserve"> </w:t>
            </w:r>
          </w:p>
        </w:tc>
        <w:tc>
          <w:tcPr>
            <w:tcW w:w="964" w:type="dxa"/>
            <w:shd w:val="clear" w:color="auto" w:fill="auto"/>
            <w:vAlign w:val="center"/>
          </w:tcPr>
          <w:p w14:paraId="6ABA3496" w14:textId="010EC7A4" w:rsidR="003D3D73" w:rsidRPr="00A94774" w:rsidRDefault="003D3D73" w:rsidP="006231A3">
            <w:pPr>
              <w:pStyle w:val="Els-body-text"/>
              <w:spacing w:before="120" w:after="120" w:line="264" w:lineRule="auto"/>
              <w:jc w:val="right"/>
              <w:rPr>
                <w:lang w:val="en-GB"/>
              </w:rPr>
            </w:pPr>
            <w:r w:rsidRPr="00A94774">
              <w:rPr>
                <w:lang w:val="en-GB"/>
              </w:rPr>
              <w:t>(</w:t>
            </w:r>
            <w:r w:rsidR="0005354D">
              <w:rPr>
                <w:lang w:val="en-GB"/>
              </w:rPr>
              <w:t>12</w:t>
            </w:r>
            <w:r w:rsidRPr="00A94774">
              <w:rPr>
                <w:lang w:val="en-GB"/>
              </w:rPr>
              <w:t>)</w:t>
            </w:r>
          </w:p>
        </w:tc>
      </w:tr>
    </w:tbl>
    <w:p w14:paraId="3EF678AD" w14:textId="6AC49DBE" w:rsidR="000E6F89" w:rsidRPr="000E6F89" w:rsidRDefault="009D3574" w:rsidP="000E6F89">
      <w:pPr>
        <w:pStyle w:val="Els-body-text"/>
        <w:rPr>
          <w:lang w:val="en-GB"/>
        </w:rPr>
      </w:pPr>
      <w:r w:rsidRPr="00DE7780">
        <w:rPr>
          <w:noProof/>
          <w:lang w:val="en-GB"/>
        </w:rPr>
        <w:drawing>
          <wp:anchor distT="0" distB="0" distL="114300" distR="114300" simplePos="0" relativeHeight="251653119" behindDoc="0" locked="0" layoutInCell="1" allowOverlap="1" wp14:anchorId="0E381607" wp14:editId="4FC810CE">
            <wp:simplePos x="0" y="0"/>
            <wp:positionH relativeFrom="column">
              <wp:posOffset>-182880</wp:posOffset>
            </wp:positionH>
            <wp:positionV relativeFrom="paragraph">
              <wp:posOffset>814070</wp:posOffset>
            </wp:positionV>
            <wp:extent cx="1998345" cy="1597660"/>
            <wp:effectExtent l="0" t="0" r="1905" b="2540"/>
            <wp:wrapSquare wrapText="bothSides"/>
            <wp:docPr id="280079436" name="Picture 1" descr="A diagram of a computer compon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79436" name="Picture 1" descr="A diagram of a computer componen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8345" cy="1597660"/>
                    </a:xfrm>
                    <a:prstGeom prst="rect">
                      <a:avLst/>
                    </a:prstGeom>
                  </pic:spPr>
                </pic:pic>
              </a:graphicData>
            </a:graphic>
            <wp14:sizeRelH relativeFrom="margin">
              <wp14:pctWidth>0</wp14:pctWidth>
            </wp14:sizeRelH>
            <wp14:sizeRelV relativeFrom="margin">
              <wp14:pctHeight>0</wp14:pctHeight>
            </wp14:sizeRelV>
          </wp:anchor>
        </w:drawing>
      </w:r>
      <w:r>
        <w:rPr>
          <w:noProof/>
          <w:lang w:val="en-GB"/>
        </w:rPr>
        <mc:AlternateContent>
          <mc:Choice Requires="wps">
            <w:drawing>
              <wp:anchor distT="0" distB="0" distL="114300" distR="114300" simplePos="0" relativeHeight="251666432" behindDoc="0" locked="0" layoutInCell="1" allowOverlap="1" wp14:anchorId="7A125261" wp14:editId="7C4575B8">
                <wp:simplePos x="0" y="0"/>
                <wp:positionH relativeFrom="column">
                  <wp:posOffset>-45918</wp:posOffset>
                </wp:positionH>
                <wp:positionV relativeFrom="paragraph">
                  <wp:posOffset>454660</wp:posOffset>
                </wp:positionV>
                <wp:extent cx="2034540" cy="410060"/>
                <wp:effectExtent l="0" t="0" r="0" b="0"/>
                <wp:wrapTight wrapText="bothSides">
                  <wp:wrapPolygon edited="0">
                    <wp:start x="607" y="0"/>
                    <wp:lineTo x="607" y="20093"/>
                    <wp:lineTo x="20831" y="20093"/>
                    <wp:lineTo x="20831" y="0"/>
                    <wp:lineTo x="607" y="0"/>
                  </wp:wrapPolygon>
                </wp:wrapTight>
                <wp:docPr id="1464466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410060"/>
                        </a:xfrm>
                        <a:prstGeom prst="rect">
                          <a:avLst/>
                        </a:prstGeom>
                        <a:noFill/>
                        <a:ln w="9525">
                          <a:noFill/>
                          <a:miter lim="800000"/>
                          <a:headEnd/>
                          <a:tailEnd/>
                        </a:ln>
                      </wps:spPr>
                      <wps:txbx>
                        <w:txbxContent>
                          <w:p w14:paraId="138BE6C1" w14:textId="2E3E608C" w:rsidR="00BC12E0" w:rsidRPr="00BC12E0" w:rsidRDefault="00BC12E0">
                            <w:pPr>
                              <w:rPr>
                                <w:i/>
                                <w:iCs/>
                                <w:sz w:val="18"/>
                                <w:szCs w:val="18"/>
                              </w:rPr>
                            </w:pPr>
                            <w:r w:rsidRPr="00BC12E0">
                              <w:rPr>
                                <w:i/>
                                <w:iCs/>
                                <w:sz w:val="18"/>
                                <w:szCs w:val="18"/>
                              </w:rPr>
                              <w:t xml:space="preserve">Figure </w:t>
                            </w:r>
                            <w:r w:rsidR="00307B9A">
                              <w:rPr>
                                <w:i/>
                                <w:iCs/>
                                <w:sz w:val="18"/>
                                <w:szCs w:val="18"/>
                              </w:rPr>
                              <w:t>2</w:t>
                            </w:r>
                            <w:r w:rsidRPr="00BC12E0">
                              <w:rPr>
                                <w:i/>
                                <w:iCs/>
                                <w:sz w:val="18"/>
                                <w:szCs w:val="18"/>
                              </w:rPr>
                              <w:t xml:space="preserve">: </w:t>
                            </w:r>
                            <w:r w:rsidR="00307B9A">
                              <w:rPr>
                                <w:i/>
                                <w:iCs/>
                                <w:sz w:val="18"/>
                                <w:szCs w:val="18"/>
                              </w:rPr>
                              <w:t xml:space="preserve">Standardized regression coefficient </w:t>
                            </w:r>
                            <w:r w:rsidR="00B201CC">
                              <w:rPr>
                                <w:i/>
                                <w:iCs/>
                                <w:sz w:val="18"/>
                                <w:szCs w:val="18"/>
                              </w:rPr>
                              <w:t>(</w:t>
                            </w:r>
                            <w:r w:rsidR="00B8630A">
                              <w:rPr>
                                <w:i/>
                                <w:iCs/>
                                <w:sz w:val="18"/>
                                <w:szCs w:val="18"/>
                              </w:rPr>
                              <w:t>log10 of the absolute value)</w:t>
                            </w:r>
                          </w:p>
                        </w:txbxContent>
                      </wps:txbx>
                      <wps:bodyPr rot="0" vert="horz" wrap="square" lIns="91440" tIns="45720" rIns="91440" bIns="45720" anchor="t" anchorCtr="0">
                        <a:noAutofit/>
                      </wps:bodyPr>
                    </wps:wsp>
                  </a:graphicData>
                </a:graphic>
              </wp:anchor>
            </w:drawing>
          </mc:Choice>
          <mc:Fallback>
            <w:pict>
              <v:shape w14:anchorId="7A125261" id="_x0000_s1028" type="#_x0000_t202" style="position:absolute;left:0;text-align:left;margin-left:-3.6pt;margin-top:35.8pt;width:160.2pt;height:32.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vKEQIAAAEEAAAOAAAAZHJzL2Uyb0RvYy54bWysU11v2yAUfZ+0/4B4X+x4TtZYcaquXadJ&#10;3YfU7gdgjGM04DIgsbNf3wtOM2t7m8YDAi73cM+5h+31qBU5CuclmJouFzklwnBopdnX9PvT/Zsr&#10;SnxgpmUKjKjpSXh6vXv9ajvYShTQg2qFIwhifDXYmvYh2CrLPO+FZn4BVhgMduA0C7h1+6x1bEB0&#10;rbIiz9fZAK61DrjwHk/vpiDdJfyuEzx87TovAlE1xdpCml2amzhnuy2r9o7ZXvJzGewfqtBMGnz0&#10;AnXHAiMHJ/+C0pI78NCFBQedQddJLhIHZLPM/2Dz2DMrEhcUx9uLTP7/wfIvx2+OyBZ7V67Lcr0u&#10;N5QYprFVT2IM5D2MpIgqDdZXePnR4vUw4jFmJMbePgD/4YmB256ZvbhxDoZesBarXMbMbJY64fgI&#10;0gyfocVn2CFAAho7p6OEKApBdOzW6dKhWArHwyJ/W65KDHGMlUs0QGphxqqXbOt8+ChAk7ioqUMH&#10;JHR2fPAhVsOqlyvxMQP3UqnkAmXIUNPNqlilhFlEy4AmVVLX9CqPY7JNJPnBtCk5MKmmNT6gzJl1&#10;JDpRDmMzJpkvYjbQnlAGB5Mn8Q/hogf3i5IB/VhT//PAnKBEfTIo5WZZRt4hbcrVuwI3bh5p5hFm&#10;OELVNFAyLW9DMv1E+QYl72RSI/ZmquRcMvosiXT+E9HI83269fvn7p4BAAD//wMAUEsDBBQABgAI&#10;AAAAIQDuf1X43QAAAAkBAAAPAAAAZHJzL2Rvd25yZXYueG1sTI/BTsMwDIbvSLxDZCRuW9IWulGa&#10;TgjEFbQBk7hljddWNE7VZGt5e8wJjvb/6ffncjO7XpxxDJ0nDclSgUCqve2o0fD+9rxYgwjRkDW9&#10;J9TwjQE21eVFaQrrJ9rieRcbwSUUCqOhjXEopAx1i86EpR+QODv60ZnI49hIO5qJy10vU6Vy6UxH&#10;fKE1Az62WH/tTk7Dx8vxc3+jXpsndztMflaS3J3U+vpqfrgHEXGOfzD86rM6VOx08CeyQfQaFquU&#10;SQ2rJAfBeZZkvDgwmOUpyKqU/z+ofgAAAP//AwBQSwECLQAUAAYACAAAACEAtoM4kv4AAADhAQAA&#10;EwAAAAAAAAAAAAAAAAAAAAAAW0NvbnRlbnRfVHlwZXNdLnhtbFBLAQItABQABgAIAAAAIQA4/SH/&#10;1gAAAJQBAAALAAAAAAAAAAAAAAAAAC8BAABfcmVscy8ucmVsc1BLAQItABQABgAIAAAAIQBLmOvK&#10;EQIAAAEEAAAOAAAAAAAAAAAAAAAAAC4CAABkcnMvZTJvRG9jLnhtbFBLAQItABQABgAIAAAAIQDu&#10;f1X43QAAAAkBAAAPAAAAAAAAAAAAAAAAAGsEAABkcnMvZG93bnJldi54bWxQSwUGAAAAAAQABADz&#10;AAAAdQUAAAAA&#10;" filled="f" stroked="f">
                <v:textbox>
                  <w:txbxContent>
                    <w:p w14:paraId="138BE6C1" w14:textId="2E3E608C" w:rsidR="00BC12E0" w:rsidRPr="00BC12E0" w:rsidRDefault="00BC12E0">
                      <w:pPr>
                        <w:rPr>
                          <w:i/>
                          <w:iCs/>
                          <w:sz w:val="18"/>
                          <w:szCs w:val="18"/>
                        </w:rPr>
                      </w:pPr>
                      <w:r w:rsidRPr="00BC12E0">
                        <w:rPr>
                          <w:i/>
                          <w:iCs/>
                          <w:sz w:val="18"/>
                          <w:szCs w:val="18"/>
                        </w:rPr>
                        <w:t xml:space="preserve">Figure </w:t>
                      </w:r>
                      <w:r w:rsidR="00307B9A">
                        <w:rPr>
                          <w:i/>
                          <w:iCs/>
                          <w:sz w:val="18"/>
                          <w:szCs w:val="18"/>
                        </w:rPr>
                        <w:t>2</w:t>
                      </w:r>
                      <w:r w:rsidRPr="00BC12E0">
                        <w:rPr>
                          <w:i/>
                          <w:iCs/>
                          <w:sz w:val="18"/>
                          <w:szCs w:val="18"/>
                        </w:rPr>
                        <w:t xml:space="preserve">: </w:t>
                      </w:r>
                      <w:r w:rsidR="00307B9A">
                        <w:rPr>
                          <w:i/>
                          <w:iCs/>
                          <w:sz w:val="18"/>
                          <w:szCs w:val="18"/>
                        </w:rPr>
                        <w:t xml:space="preserve">Standardized regression coefficient </w:t>
                      </w:r>
                      <w:r w:rsidR="00B201CC">
                        <w:rPr>
                          <w:i/>
                          <w:iCs/>
                          <w:sz w:val="18"/>
                          <w:szCs w:val="18"/>
                        </w:rPr>
                        <w:t>(</w:t>
                      </w:r>
                      <w:r w:rsidR="00B8630A">
                        <w:rPr>
                          <w:i/>
                          <w:iCs/>
                          <w:sz w:val="18"/>
                          <w:szCs w:val="18"/>
                        </w:rPr>
                        <w:t>log10 of the absolute value)</w:t>
                      </w:r>
                    </w:p>
                  </w:txbxContent>
                </v:textbox>
                <w10:wrap type="tight"/>
              </v:shape>
            </w:pict>
          </mc:Fallback>
        </mc:AlternateContent>
      </w:r>
      <w:r w:rsidR="00310041">
        <w:rPr>
          <w:lang w:val="en-GB"/>
        </w:rPr>
        <w:t xml:space="preserve">Where </w:t>
      </w:r>
      <m:oMath>
        <m:r>
          <w:rPr>
            <w:rFonts w:ascii="Cambria Math" w:hAnsi="Cambria Math"/>
            <w:lang w:val="en-GB"/>
          </w:rPr>
          <m:t>x</m:t>
        </m:r>
      </m:oMath>
      <w:r w:rsidR="00310041">
        <w:rPr>
          <w:lang w:val="en-GB"/>
        </w:rPr>
        <w:t xml:space="preserve"> is the </w:t>
      </w:r>
      <w:r w:rsidR="00097554">
        <w:rPr>
          <w:lang w:val="en-GB"/>
        </w:rPr>
        <w:t xml:space="preserve">normalized </w:t>
      </w:r>
      <w:r w:rsidR="00310041">
        <w:rPr>
          <w:lang w:val="en-GB"/>
        </w:rPr>
        <w:t xml:space="preserve">state </w:t>
      </w:r>
      <w:r w:rsidR="00B902AC">
        <w:rPr>
          <w:lang w:val="en-GB"/>
        </w:rPr>
        <w:t>vector</w:t>
      </w:r>
      <w:r w:rsidR="00991A47">
        <w:rPr>
          <w:lang w:val="en-GB"/>
        </w:rPr>
        <w:t xml:space="preserve">, </w:t>
      </w:r>
      <m:oMath>
        <m:acc>
          <m:accPr>
            <m:chr m:val="̇"/>
            <m:ctrlPr>
              <w:rPr>
                <w:rFonts w:ascii="Cambria Math" w:hAnsi="Cambria Math"/>
                <w:i/>
                <w:lang w:val="en-GB"/>
              </w:rPr>
            </m:ctrlPr>
          </m:accPr>
          <m:e>
            <m:r>
              <w:rPr>
                <w:rFonts w:ascii="Cambria Math" w:hAnsi="Cambria Math"/>
                <w:lang w:val="en-GB"/>
              </w:rPr>
              <m:t>x</m:t>
            </m:r>
          </m:e>
        </m:acc>
      </m:oMath>
      <w:r w:rsidR="00991A47">
        <w:rPr>
          <w:lang w:val="en-GB"/>
        </w:rPr>
        <w:t xml:space="preserve"> is the derivative </w:t>
      </w:r>
      <w:r w:rsidR="004E1A60">
        <w:rPr>
          <w:lang w:val="en-GB"/>
        </w:rPr>
        <w:t xml:space="preserve">of the </w:t>
      </w:r>
      <w:r w:rsidR="00097554">
        <w:rPr>
          <w:lang w:val="en-GB"/>
        </w:rPr>
        <w:t xml:space="preserve">normalized </w:t>
      </w:r>
      <w:r w:rsidR="004E1A60">
        <w:rPr>
          <w:lang w:val="en-GB"/>
        </w:rPr>
        <w:t xml:space="preserve">state vector, </w:t>
      </w:r>
      <m:oMath>
        <m:r>
          <w:rPr>
            <w:rFonts w:ascii="Cambria Math" w:hAnsi="Cambria Math"/>
            <w:lang w:val="en-GB"/>
          </w:rPr>
          <m:t>u</m:t>
        </m:r>
      </m:oMath>
      <w:r w:rsidR="004E1A60">
        <w:rPr>
          <w:lang w:val="en-GB"/>
        </w:rPr>
        <w:t xml:space="preserve"> is the </w:t>
      </w:r>
      <w:r w:rsidR="00D038A2">
        <w:rPr>
          <w:lang w:val="en-GB"/>
        </w:rPr>
        <w:t xml:space="preserve">normalised </w:t>
      </w:r>
      <w:r w:rsidR="004E1A60">
        <w:rPr>
          <w:lang w:val="en-GB"/>
        </w:rPr>
        <w:t xml:space="preserve">input vector and </w:t>
      </w:r>
      <m:oMath>
        <m:r>
          <w:rPr>
            <w:rFonts w:ascii="Cambria Math" w:hAnsi="Cambria Math"/>
            <w:lang w:val="en-GB"/>
          </w:rPr>
          <m:t>y</m:t>
        </m:r>
      </m:oMath>
      <w:r w:rsidR="004E1A60">
        <w:rPr>
          <w:lang w:val="en-GB"/>
        </w:rPr>
        <w:t xml:space="preserve"> the </w:t>
      </w:r>
      <w:r w:rsidR="00097554">
        <w:rPr>
          <w:lang w:val="en-GB"/>
        </w:rPr>
        <w:t>n</w:t>
      </w:r>
      <w:r w:rsidR="00215A82">
        <w:rPr>
          <w:lang w:val="en-GB"/>
        </w:rPr>
        <w:t xml:space="preserve">ormalized </w:t>
      </w:r>
      <w:r w:rsidR="004E1A60">
        <w:rPr>
          <w:lang w:val="en-GB"/>
        </w:rPr>
        <w:t xml:space="preserve">output vector. </w:t>
      </w:r>
      <w:r w:rsidR="00841D3C">
        <w:rPr>
          <w:lang w:val="en-GB"/>
        </w:rPr>
        <w:t xml:space="preserve">For the investigated system, </w:t>
      </w:r>
      <w:r w:rsidR="008A7DB5">
        <w:rPr>
          <w:lang w:val="en-GB"/>
        </w:rPr>
        <w:t>the</w:t>
      </w:r>
      <w:r w:rsidR="00841D3C">
        <w:rPr>
          <w:lang w:val="en-GB"/>
        </w:rPr>
        <w:t xml:space="preserve"> total of </w:t>
      </w:r>
      <w:r w:rsidR="008A7DB5">
        <w:rPr>
          <w:lang w:val="en-GB"/>
        </w:rPr>
        <w:t>459</w:t>
      </w:r>
      <w:r w:rsidR="009F09FA">
        <w:rPr>
          <w:lang w:val="en-GB"/>
        </w:rPr>
        <w:t xml:space="preserve"> states</w:t>
      </w:r>
      <w:r w:rsidR="008A7DB5">
        <w:rPr>
          <w:lang w:val="en-GB"/>
        </w:rPr>
        <w:t xml:space="preserve"> made the </w:t>
      </w:r>
      <w:r w:rsidR="009F2A43">
        <w:rPr>
          <w:lang w:val="en-GB"/>
        </w:rPr>
        <w:t>computation of the observability and controllability matrices infeasible</w:t>
      </w:r>
      <w:r w:rsidR="00707FFD">
        <w:rPr>
          <w:lang w:val="en-GB"/>
        </w:rPr>
        <w:t xml:space="preserve"> computationally.</w:t>
      </w:r>
      <w:r w:rsidR="00D2631D">
        <w:rPr>
          <w:lang w:val="en-GB"/>
        </w:rPr>
        <w:t xml:space="preserve"> </w:t>
      </w:r>
      <w:r w:rsidR="00657B10">
        <w:rPr>
          <w:lang w:val="en-GB"/>
        </w:rPr>
        <w:t xml:space="preserve">The implementation of a reduced order state space model </w:t>
      </w:r>
      <w:r w:rsidR="00557852">
        <w:rPr>
          <w:lang w:val="en-GB"/>
        </w:rPr>
        <w:t xml:space="preserve">(with less states) </w:t>
      </w:r>
      <w:r w:rsidR="000378DA">
        <w:rPr>
          <w:lang w:val="en-GB"/>
        </w:rPr>
        <w:t xml:space="preserve">e.g. </w:t>
      </w:r>
      <w:r w:rsidR="00557852">
        <w:rPr>
          <w:lang w:val="en-GB"/>
        </w:rPr>
        <w:t xml:space="preserve">using the </w:t>
      </w:r>
      <w:r w:rsidR="006342AF">
        <w:rPr>
          <w:lang w:val="en-GB"/>
        </w:rPr>
        <w:t>eigen value realization algorithm</w:t>
      </w:r>
      <w:r w:rsidR="00DD07C8">
        <w:rPr>
          <w:lang w:val="en-GB"/>
        </w:rPr>
        <w:t xml:space="preserve"> [</w:t>
      </w:r>
      <w:r w:rsidR="0087569C">
        <w:rPr>
          <w:lang w:val="en-GB"/>
        </w:rPr>
        <w:t>10</w:t>
      </w:r>
      <w:r w:rsidR="00DD07C8">
        <w:rPr>
          <w:lang w:val="en-GB"/>
        </w:rPr>
        <w:t>]</w:t>
      </w:r>
      <w:r w:rsidR="006342AF">
        <w:rPr>
          <w:lang w:val="en-GB"/>
        </w:rPr>
        <w:t xml:space="preserve">, </w:t>
      </w:r>
      <w:r w:rsidR="00601F8C">
        <w:rPr>
          <w:lang w:val="en-GB"/>
        </w:rPr>
        <w:t xml:space="preserve">the </w:t>
      </w:r>
      <w:r w:rsidR="00664329">
        <w:rPr>
          <w:lang w:val="en-GB"/>
        </w:rPr>
        <w:t xml:space="preserve">balanced </w:t>
      </w:r>
      <w:r w:rsidR="00601F8C">
        <w:rPr>
          <w:lang w:val="en-GB"/>
        </w:rPr>
        <w:t>truncation or the balanced proper orthogonal decomposition</w:t>
      </w:r>
      <w:r w:rsidR="00ED40FD">
        <w:rPr>
          <w:lang w:val="en-GB"/>
        </w:rPr>
        <w:t xml:space="preserve"> </w:t>
      </w:r>
      <w:r w:rsidR="002E63B4">
        <w:rPr>
          <w:lang w:val="en-GB"/>
        </w:rPr>
        <w:t>[</w:t>
      </w:r>
      <w:r w:rsidR="00ED40FD">
        <w:rPr>
          <w:lang w:val="en-GB"/>
        </w:rPr>
        <w:t>1</w:t>
      </w:r>
      <w:r w:rsidR="0087569C">
        <w:rPr>
          <w:lang w:val="en-GB"/>
        </w:rPr>
        <w:t>1</w:t>
      </w:r>
      <w:r w:rsidR="002E63B4">
        <w:rPr>
          <w:lang w:val="en-GB"/>
        </w:rPr>
        <w:t>]</w:t>
      </w:r>
      <w:r w:rsidR="00557852">
        <w:rPr>
          <w:lang w:val="en-GB"/>
        </w:rPr>
        <w:t xml:space="preserve"> method </w:t>
      </w:r>
      <w:r w:rsidR="000378DA">
        <w:rPr>
          <w:lang w:val="en-GB"/>
        </w:rPr>
        <w:t xml:space="preserve">could </w:t>
      </w:r>
      <w:r w:rsidR="007E531C">
        <w:rPr>
          <w:lang w:val="en-GB"/>
        </w:rPr>
        <w:t xml:space="preserve">allow for the computation of the observability and controllability matrices. </w:t>
      </w:r>
      <w:r w:rsidR="00B22FBB">
        <w:rPr>
          <w:lang w:val="en-GB"/>
        </w:rPr>
        <w:t xml:space="preserve"> </w:t>
      </w:r>
      <w:r w:rsidR="00CE2AFC">
        <w:rPr>
          <w:lang w:val="en-GB"/>
        </w:rPr>
        <w:t xml:space="preserve">Although the pressure </w:t>
      </w:r>
      <w:r w:rsidR="00325CAC">
        <w:rPr>
          <w:lang w:val="en-GB"/>
        </w:rPr>
        <w:t xml:space="preserve">is </w:t>
      </w:r>
      <w:proofErr w:type="gramStart"/>
      <w:r w:rsidR="00325CAC">
        <w:rPr>
          <w:lang w:val="en-GB"/>
        </w:rPr>
        <w:t>taken into account</w:t>
      </w:r>
      <w:proofErr w:type="gramEnd"/>
      <w:r w:rsidR="00325CAC">
        <w:rPr>
          <w:lang w:val="en-GB"/>
        </w:rPr>
        <w:t xml:space="preserve"> </w:t>
      </w:r>
      <w:r w:rsidR="00A150C7">
        <w:rPr>
          <w:lang w:val="en-GB"/>
        </w:rPr>
        <w:t xml:space="preserve">for calculating the solubility of the gaseous compounds, </w:t>
      </w:r>
      <w:r w:rsidR="00081717">
        <w:rPr>
          <w:lang w:val="en-GB"/>
        </w:rPr>
        <w:t xml:space="preserve">further work will focus on implementing more advanced models for the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L</m:t>
            </m:r>
          </m:sub>
        </m:sSub>
        <m:r>
          <w:rPr>
            <w:rFonts w:ascii="Cambria Math" w:hAnsi="Cambria Math"/>
            <w:lang w:val="en-GB"/>
          </w:rPr>
          <m:t>a</m:t>
        </m:r>
      </m:oMath>
      <w:r w:rsidR="00FB5FEC">
        <w:rPr>
          <w:lang w:val="en-GB"/>
        </w:rPr>
        <w:t xml:space="preserve">, to account for the changing </w:t>
      </w:r>
      <w:r w:rsidR="00555F5A">
        <w:rPr>
          <w:lang w:val="en-GB"/>
        </w:rPr>
        <w:t xml:space="preserve">bubble sizes and </w:t>
      </w:r>
      <w:r w:rsidR="009A6D48">
        <w:rPr>
          <w:lang w:val="en-GB"/>
        </w:rPr>
        <w:t xml:space="preserve">mass transfer coefficient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L</m:t>
            </m:r>
          </m:sub>
        </m:sSub>
      </m:oMath>
      <w:r w:rsidR="009A6D48">
        <w:rPr>
          <w:lang w:val="en-GB"/>
        </w:rPr>
        <w:t xml:space="preserve"> along the loop.</w:t>
      </w:r>
    </w:p>
    <w:p w14:paraId="144DE6BA" w14:textId="1C9BA6A4" w:rsidR="008D2649" w:rsidRPr="00A94774" w:rsidRDefault="008D2649" w:rsidP="008D2649">
      <w:pPr>
        <w:pStyle w:val="Els-1storder-head"/>
        <w:spacing w:after="120"/>
        <w:rPr>
          <w:lang w:val="en-GB"/>
        </w:rPr>
      </w:pPr>
      <w:r w:rsidRPr="00A94774">
        <w:rPr>
          <w:lang w:val="en-GB"/>
        </w:rPr>
        <w:lastRenderedPageBreak/>
        <w:t>Conclusions</w:t>
      </w:r>
    </w:p>
    <w:p w14:paraId="5FB34B7A" w14:textId="16B98FE4" w:rsidR="00AA0D48" w:rsidRPr="00A37FEC" w:rsidRDefault="00E419A1" w:rsidP="00A37FEC">
      <w:pPr>
        <w:pStyle w:val="Els-body-text"/>
      </w:pPr>
      <w:r>
        <w:t xml:space="preserve">The </w:t>
      </w:r>
      <w:r w:rsidR="00174B93">
        <w:t>proposed multiphase compartment model was used to simulate</w:t>
      </w:r>
      <w:r w:rsidR="00A1525A">
        <w:t xml:space="preserve"> the</w:t>
      </w:r>
      <w:r w:rsidR="00174B93">
        <w:t xml:space="preserve"> </w:t>
      </w:r>
      <w:r w:rsidR="00A1525A" w:rsidRPr="006A1669">
        <w:rPr>
          <w:i/>
          <w:iCs/>
        </w:rPr>
        <w:t>Methylococcus</w:t>
      </w:r>
      <w:r w:rsidR="00FC590B" w:rsidRPr="001511AA">
        <w:rPr>
          <w:i/>
          <w:iCs/>
        </w:rPr>
        <w:t xml:space="preserve"> Capsulatus</w:t>
      </w:r>
      <w:r w:rsidR="00FC590B">
        <w:t xml:space="preserve"> fermentation </w:t>
      </w:r>
      <w:r w:rsidR="0083427C">
        <w:t xml:space="preserve">for </w:t>
      </w:r>
      <w:r w:rsidR="00174B93">
        <w:t>single cell protein production</w:t>
      </w:r>
      <w:r w:rsidR="00787182">
        <w:t xml:space="preserve">. </w:t>
      </w:r>
      <w:r w:rsidR="00EA2C8F">
        <w:t xml:space="preserve">The coupling of the </w:t>
      </w:r>
      <w:r w:rsidR="00F425BE">
        <w:t>microbial biokinetic model with the gas-liqui</w:t>
      </w:r>
      <w:r w:rsidR="00714111">
        <w:t>d hydrodynamic model</w:t>
      </w:r>
      <w:r w:rsidR="00F775D0">
        <w:t xml:space="preserve"> </w:t>
      </w:r>
      <w:r w:rsidR="005B378A">
        <w:t xml:space="preserve">made it possible to simulate the effects of mass transfer and mixing </w:t>
      </w:r>
      <w:r w:rsidR="005D4135">
        <w:t xml:space="preserve">limitations on biological growth. </w:t>
      </w:r>
      <w:r w:rsidR="00060B19">
        <w:t xml:space="preserve">Industrially relevant inputs and outputs are identified, and the numerical model was linearized </w:t>
      </w:r>
      <w:r w:rsidR="00464A97">
        <w:t xml:space="preserve">around nominal operating conditions. The </w:t>
      </w:r>
      <w:r w:rsidR="002257F9">
        <w:t xml:space="preserve">linear model </w:t>
      </w:r>
      <w:r w:rsidR="009E5F62">
        <w:t xml:space="preserve">may be used in further work to </w:t>
      </w:r>
      <w:r w:rsidR="000F11BE">
        <w:t>develop</w:t>
      </w:r>
      <w:r w:rsidR="005E5780">
        <w:t xml:space="preserve"> and tune</w:t>
      </w:r>
      <w:r w:rsidR="000F11BE">
        <w:t xml:space="preserve"> control systems</w:t>
      </w:r>
      <w:r w:rsidR="00980598">
        <w:t xml:space="preserve"> and model</w:t>
      </w:r>
      <w:r w:rsidR="00A37FEC">
        <w:t>-</w:t>
      </w:r>
      <w:r w:rsidR="00980598">
        <w:t>based monitoring</w:t>
      </w:r>
      <w:r w:rsidR="000F11BE">
        <w:t xml:space="preserve"> for the </w:t>
      </w:r>
      <w:r w:rsidR="005E5780">
        <w:t xml:space="preserve">fermentation process.  </w:t>
      </w:r>
      <w:r w:rsidR="00120795">
        <w:t xml:space="preserve">Monitoring and control </w:t>
      </w:r>
      <w:r w:rsidR="00980598">
        <w:t>are</w:t>
      </w:r>
      <w:r w:rsidR="00120795">
        <w:t xml:space="preserve"> key</w:t>
      </w:r>
      <w:r w:rsidR="00980598">
        <w:t xml:space="preserve"> to </w:t>
      </w:r>
      <w:r w:rsidR="00A37FEC">
        <w:t>maintaining</w:t>
      </w:r>
      <w:r w:rsidR="000024D5">
        <w:t xml:space="preserve"> desired process conditions, </w:t>
      </w:r>
      <w:r w:rsidR="00BF01F6">
        <w:t>making continuous production possible</w:t>
      </w:r>
      <w:r w:rsidR="00120795">
        <w:t xml:space="preserve">.  Optimal control is also crucial for reproducibility of the process and ensuring “Quality by Control”.  </w:t>
      </w:r>
    </w:p>
    <w:p w14:paraId="144DE6BF" w14:textId="608D0AD6" w:rsidR="008D2649" w:rsidRDefault="008D2649" w:rsidP="008D2649">
      <w:pPr>
        <w:pStyle w:val="Els-reference-head"/>
      </w:pPr>
      <w:r>
        <w:t>References</w:t>
      </w:r>
    </w:p>
    <w:p w14:paraId="05A2A905" w14:textId="6F926BF2" w:rsidR="00034CAA" w:rsidRPr="00D619C2" w:rsidRDefault="00C71116" w:rsidP="00034CAA">
      <w:pPr>
        <w:rPr>
          <w:sz w:val="18"/>
          <w:szCs w:val="18"/>
          <w:lang w:val="en-US"/>
        </w:rPr>
      </w:pPr>
      <w:r w:rsidRPr="00D619C2">
        <w:rPr>
          <w:sz w:val="18"/>
          <w:szCs w:val="18"/>
          <w:lang w:val="en-US"/>
        </w:rPr>
        <w:t xml:space="preserve">1. </w:t>
      </w:r>
      <w:r w:rsidR="00034CAA" w:rsidRPr="00D619C2">
        <w:rPr>
          <w:sz w:val="18"/>
          <w:szCs w:val="18"/>
          <w:lang w:val="en-US"/>
        </w:rPr>
        <w:t>Kim, S. W., Less, J. F., Wang, L., Yan, T., Kiron, V., Kaushik, S. J., &amp; Lei, X. G. (2019). Meeting Global Feed Protein Demand: Challenge, Opportunity, and Strategy</w:t>
      </w:r>
    </w:p>
    <w:p w14:paraId="305D5B4D" w14:textId="77777777" w:rsidR="00C60AA8" w:rsidRPr="00D619C2" w:rsidRDefault="00C60AA8" w:rsidP="00C60AA8">
      <w:pPr>
        <w:rPr>
          <w:sz w:val="18"/>
          <w:szCs w:val="18"/>
          <w:lang w:val="en-US"/>
        </w:rPr>
      </w:pPr>
      <w:r w:rsidRPr="00D619C2">
        <w:rPr>
          <w:sz w:val="18"/>
          <w:szCs w:val="18"/>
          <w:lang w:val="en-US"/>
        </w:rPr>
        <w:t xml:space="preserve">2. Nielsen, J., &amp; Villadsen, J. (2011). Bioreaction engineering principles Third Edition. </w:t>
      </w:r>
      <w:r w:rsidRPr="00D619C2">
        <w:rPr>
          <w:i/>
          <w:iCs/>
          <w:sz w:val="18"/>
          <w:szCs w:val="18"/>
          <w:lang w:val="en-US"/>
        </w:rPr>
        <w:t>Reactions</w:t>
      </w:r>
      <w:r w:rsidRPr="00D619C2">
        <w:rPr>
          <w:sz w:val="18"/>
          <w:szCs w:val="18"/>
          <w:lang w:val="en-US"/>
        </w:rPr>
        <w:t xml:space="preserve">, </w:t>
      </w:r>
      <w:r w:rsidRPr="00D619C2">
        <w:rPr>
          <w:i/>
          <w:iCs/>
          <w:sz w:val="18"/>
          <w:szCs w:val="18"/>
          <w:lang w:val="en-US"/>
        </w:rPr>
        <w:t>25</w:t>
      </w:r>
      <w:r w:rsidRPr="00D619C2">
        <w:rPr>
          <w:sz w:val="18"/>
          <w:szCs w:val="18"/>
          <w:lang w:val="en-US"/>
        </w:rPr>
        <w:t>(9).</w:t>
      </w:r>
    </w:p>
    <w:p w14:paraId="74837590" w14:textId="05F2B6E0" w:rsidR="00097DF4" w:rsidRPr="00EB7DDD" w:rsidRDefault="00097DF4" w:rsidP="00097DF4">
      <w:pPr>
        <w:rPr>
          <w:sz w:val="18"/>
          <w:szCs w:val="18"/>
          <w:lang w:val="en-US"/>
        </w:rPr>
      </w:pPr>
      <w:r w:rsidRPr="00D619C2">
        <w:rPr>
          <w:sz w:val="18"/>
          <w:szCs w:val="18"/>
          <w:lang w:val="en-US"/>
        </w:rPr>
        <w:t xml:space="preserve">3. Lieven, C., </w:t>
      </w:r>
      <w:proofErr w:type="spellStart"/>
      <w:r w:rsidRPr="00D619C2">
        <w:rPr>
          <w:sz w:val="18"/>
          <w:szCs w:val="18"/>
          <w:lang w:val="en-US"/>
        </w:rPr>
        <w:t>Herrgård</w:t>
      </w:r>
      <w:proofErr w:type="spellEnd"/>
      <w:r w:rsidRPr="00D619C2">
        <w:rPr>
          <w:sz w:val="18"/>
          <w:szCs w:val="18"/>
          <w:lang w:val="en-US"/>
        </w:rPr>
        <w:t xml:space="preserve">, M. J., &amp; Sonnenschein, N. (2018). Microbial Methylotrophic Metabolism: Recent Metabolic Modeling Efforts and Their Applications </w:t>
      </w:r>
      <w:proofErr w:type="gramStart"/>
      <w:r w:rsidRPr="00D619C2">
        <w:rPr>
          <w:sz w:val="18"/>
          <w:szCs w:val="18"/>
          <w:lang w:val="en-US"/>
        </w:rPr>
        <w:t>In</w:t>
      </w:r>
      <w:proofErr w:type="gramEnd"/>
      <w:r w:rsidRPr="00D619C2">
        <w:rPr>
          <w:sz w:val="18"/>
          <w:szCs w:val="18"/>
          <w:lang w:val="en-US"/>
        </w:rPr>
        <w:t xml:space="preserve"> Industrial Biotechnology. </w:t>
      </w:r>
      <w:r w:rsidRPr="00D619C2">
        <w:rPr>
          <w:i/>
          <w:iCs/>
          <w:sz w:val="18"/>
          <w:szCs w:val="18"/>
          <w:lang w:val="en-US"/>
        </w:rPr>
        <w:t>Biotechnology Journal</w:t>
      </w:r>
      <w:r w:rsidRPr="00D619C2">
        <w:rPr>
          <w:sz w:val="18"/>
          <w:szCs w:val="18"/>
          <w:lang w:val="en-US"/>
        </w:rPr>
        <w:t xml:space="preserve">, </w:t>
      </w:r>
      <w:r w:rsidRPr="00D619C2">
        <w:rPr>
          <w:i/>
          <w:iCs/>
          <w:sz w:val="18"/>
          <w:szCs w:val="18"/>
          <w:lang w:val="en-US"/>
        </w:rPr>
        <w:t>13</w:t>
      </w:r>
      <w:r w:rsidRPr="00D619C2">
        <w:rPr>
          <w:sz w:val="18"/>
          <w:szCs w:val="18"/>
          <w:lang w:val="en-US"/>
        </w:rPr>
        <w:t xml:space="preserve">(8). </w:t>
      </w:r>
      <w:hyperlink r:id="rId11" w:history="1">
        <w:r w:rsidR="00A975EF" w:rsidRPr="00EB7DDD">
          <w:rPr>
            <w:rStyle w:val="Collegamentoipertestuale"/>
            <w:sz w:val="18"/>
            <w:szCs w:val="18"/>
            <w:lang w:val="en-US"/>
          </w:rPr>
          <w:t>https://doi.org/10.1002/BIOT.201800011</w:t>
        </w:r>
      </w:hyperlink>
    </w:p>
    <w:p w14:paraId="3CD8FD1D" w14:textId="44366553" w:rsidR="00A975EF" w:rsidRPr="00D619C2" w:rsidRDefault="00A975EF" w:rsidP="00A975EF">
      <w:pPr>
        <w:rPr>
          <w:sz w:val="18"/>
          <w:szCs w:val="18"/>
          <w:lang w:val="en-US"/>
        </w:rPr>
      </w:pPr>
      <w:r w:rsidRPr="00E409E4">
        <w:rPr>
          <w:sz w:val="18"/>
          <w:szCs w:val="18"/>
          <w:lang w:val="da-DK"/>
        </w:rPr>
        <w:t xml:space="preserve">4. Petersen, L. A. H., Lieven, C., Nandy, S. K., Villadsen, J., Jørgensen, S. B., Christensen, I., &amp; Gernaey, K. v. (2019). </w:t>
      </w:r>
      <w:r w:rsidRPr="00D619C2">
        <w:rPr>
          <w:sz w:val="18"/>
          <w:szCs w:val="18"/>
          <w:lang w:val="en-US"/>
        </w:rPr>
        <w:t xml:space="preserve">Dynamic investigation and modeling of the nitrogen </w:t>
      </w:r>
      <w:proofErr w:type="spellStart"/>
      <w:r w:rsidRPr="00D619C2">
        <w:rPr>
          <w:sz w:val="18"/>
          <w:szCs w:val="18"/>
          <w:lang w:val="en-US"/>
        </w:rPr>
        <w:t>cometabolism</w:t>
      </w:r>
      <w:proofErr w:type="spellEnd"/>
      <w:r w:rsidRPr="00D619C2">
        <w:rPr>
          <w:sz w:val="18"/>
          <w:szCs w:val="18"/>
          <w:lang w:val="en-US"/>
        </w:rPr>
        <w:t xml:space="preserve"> in </w:t>
      </w:r>
      <w:proofErr w:type="spellStart"/>
      <w:r w:rsidRPr="00D619C2">
        <w:rPr>
          <w:sz w:val="18"/>
          <w:szCs w:val="18"/>
          <w:lang w:val="en-US"/>
        </w:rPr>
        <w:t>Methylococcus</w:t>
      </w:r>
      <w:proofErr w:type="spellEnd"/>
      <w:r w:rsidRPr="00D619C2">
        <w:rPr>
          <w:sz w:val="18"/>
          <w:szCs w:val="18"/>
          <w:lang w:val="en-US"/>
        </w:rPr>
        <w:t xml:space="preserve"> </w:t>
      </w:r>
      <w:proofErr w:type="spellStart"/>
      <w:r w:rsidRPr="00D619C2">
        <w:rPr>
          <w:sz w:val="18"/>
          <w:szCs w:val="18"/>
          <w:lang w:val="en-US"/>
        </w:rPr>
        <w:t>capsulatus</w:t>
      </w:r>
      <w:proofErr w:type="spellEnd"/>
      <w:r w:rsidRPr="00D619C2">
        <w:rPr>
          <w:sz w:val="18"/>
          <w:szCs w:val="18"/>
          <w:lang w:val="en-US"/>
        </w:rPr>
        <w:t xml:space="preserve"> (Bath). </w:t>
      </w:r>
      <w:r w:rsidRPr="00D619C2">
        <w:rPr>
          <w:i/>
          <w:iCs/>
          <w:sz w:val="18"/>
          <w:szCs w:val="18"/>
          <w:lang w:val="en-US"/>
        </w:rPr>
        <w:t>Biotechnology and Bioengineering</w:t>
      </w:r>
      <w:r w:rsidRPr="00D619C2">
        <w:rPr>
          <w:sz w:val="18"/>
          <w:szCs w:val="18"/>
          <w:lang w:val="en-US"/>
        </w:rPr>
        <w:t xml:space="preserve">, </w:t>
      </w:r>
      <w:r w:rsidRPr="00D619C2">
        <w:rPr>
          <w:i/>
          <w:iCs/>
          <w:sz w:val="18"/>
          <w:szCs w:val="18"/>
          <w:lang w:val="en-US"/>
        </w:rPr>
        <w:t>116</w:t>
      </w:r>
      <w:r w:rsidRPr="00D619C2">
        <w:rPr>
          <w:sz w:val="18"/>
          <w:szCs w:val="18"/>
          <w:lang w:val="en-US"/>
        </w:rPr>
        <w:t xml:space="preserve">(11), 2884–2895. </w:t>
      </w:r>
      <w:hyperlink r:id="rId12" w:history="1">
        <w:r w:rsidRPr="00D619C2">
          <w:rPr>
            <w:rStyle w:val="Collegamentoipertestuale"/>
            <w:sz w:val="18"/>
            <w:szCs w:val="18"/>
            <w:lang w:val="en-US"/>
          </w:rPr>
          <w:t>https://doi.org/10.1002/BIT.27113</w:t>
        </w:r>
      </w:hyperlink>
    </w:p>
    <w:p w14:paraId="4F368D99" w14:textId="0F66C038" w:rsidR="009B7150" w:rsidRPr="00D619C2" w:rsidRDefault="00A975EF" w:rsidP="009B7150">
      <w:pPr>
        <w:rPr>
          <w:sz w:val="18"/>
          <w:szCs w:val="18"/>
          <w:lang w:val="en-US"/>
        </w:rPr>
      </w:pPr>
      <w:r w:rsidRPr="00D619C2">
        <w:rPr>
          <w:sz w:val="18"/>
          <w:szCs w:val="18"/>
          <w:lang w:val="en-US"/>
        </w:rPr>
        <w:t xml:space="preserve">5. </w:t>
      </w:r>
      <w:r w:rsidR="009B7150" w:rsidRPr="00D619C2">
        <w:rPr>
          <w:sz w:val="18"/>
          <w:szCs w:val="18"/>
          <w:lang w:val="en-US"/>
        </w:rPr>
        <w:t xml:space="preserve">Lieven, C., Petersen, L. A. H., Jørgensen, S. B., Gernaey, K. v., </w:t>
      </w:r>
      <w:proofErr w:type="spellStart"/>
      <w:r w:rsidR="009B7150" w:rsidRPr="00D619C2">
        <w:rPr>
          <w:sz w:val="18"/>
          <w:szCs w:val="18"/>
          <w:lang w:val="en-US"/>
        </w:rPr>
        <w:t>Herrgard</w:t>
      </w:r>
      <w:proofErr w:type="spellEnd"/>
      <w:r w:rsidR="009B7150" w:rsidRPr="00D619C2">
        <w:rPr>
          <w:sz w:val="18"/>
          <w:szCs w:val="18"/>
          <w:lang w:val="en-US"/>
        </w:rPr>
        <w:t xml:space="preserve">, M. J., &amp; Sonnenschein, N. (2018). A Genome-Scale Metabolic Model for </w:t>
      </w:r>
      <w:proofErr w:type="spellStart"/>
      <w:r w:rsidR="009B7150" w:rsidRPr="00D619C2">
        <w:rPr>
          <w:sz w:val="18"/>
          <w:szCs w:val="18"/>
          <w:lang w:val="en-US"/>
        </w:rPr>
        <w:t>Methylococcus</w:t>
      </w:r>
      <w:proofErr w:type="spellEnd"/>
      <w:r w:rsidR="009B7150" w:rsidRPr="00D619C2">
        <w:rPr>
          <w:sz w:val="18"/>
          <w:szCs w:val="18"/>
          <w:lang w:val="en-US"/>
        </w:rPr>
        <w:t xml:space="preserve"> </w:t>
      </w:r>
      <w:proofErr w:type="spellStart"/>
      <w:r w:rsidR="009B7150" w:rsidRPr="00D619C2">
        <w:rPr>
          <w:sz w:val="18"/>
          <w:szCs w:val="18"/>
          <w:lang w:val="en-US"/>
        </w:rPr>
        <w:t>capsulatus</w:t>
      </w:r>
      <w:proofErr w:type="spellEnd"/>
      <w:r w:rsidR="009B7150" w:rsidRPr="00D619C2">
        <w:rPr>
          <w:sz w:val="18"/>
          <w:szCs w:val="18"/>
          <w:lang w:val="en-US"/>
        </w:rPr>
        <w:t xml:space="preserve"> (Bath) Suggests Reduced Efficiency Electron Transfer to the Particulate Methane Monooxygenase. </w:t>
      </w:r>
      <w:r w:rsidR="009B7150" w:rsidRPr="00D619C2">
        <w:rPr>
          <w:i/>
          <w:iCs/>
          <w:sz w:val="18"/>
          <w:szCs w:val="18"/>
          <w:lang w:val="en-US"/>
        </w:rPr>
        <w:t>Frontiers in Microbiology</w:t>
      </w:r>
      <w:r w:rsidR="009B7150" w:rsidRPr="00D619C2">
        <w:rPr>
          <w:sz w:val="18"/>
          <w:szCs w:val="18"/>
          <w:lang w:val="en-US"/>
        </w:rPr>
        <w:t xml:space="preserve">, </w:t>
      </w:r>
      <w:r w:rsidR="009B7150" w:rsidRPr="00D619C2">
        <w:rPr>
          <w:i/>
          <w:iCs/>
          <w:sz w:val="18"/>
          <w:szCs w:val="18"/>
          <w:lang w:val="en-US"/>
        </w:rPr>
        <w:t>9</w:t>
      </w:r>
      <w:r w:rsidR="009B7150" w:rsidRPr="00D619C2">
        <w:rPr>
          <w:sz w:val="18"/>
          <w:szCs w:val="18"/>
          <w:lang w:val="en-US"/>
        </w:rPr>
        <w:t xml:space="preserve">, 415473. </w:t>
      </w:r>
      <w:hyperlink r:id="rId13" w:history="1">
        <w:r w:rsidR="009B7150" w:rsidRPr="00D619C2">
          <w:rPr>
            <w:rStyle w:val="Collegamentoipertestuale"/>
            <w:sz w:val="18"/>
            <w:szCs w:val="18"/>
            <w:lang w:val="en-US"/>
          </w:rPr>
          <w:t>https://doi.org/10.3389/FMICB.2018.02947/BIBTEX</w:t>
        </w:r>
      </w:hyperlink>
    </w:p>
    <w:p w14:paraId="731E4E7C" w14:textId="77777777" w:rsidR="00AA001E" w:rsidRPr="00D619C2" w:rsidRDefault="009B7150" w:rsidP="00AA001E">
      <w:pPr>
        <w:rPr>
          <w:sz w:val="18"/>
          <w:szCs w:val="18"/>
          <w:lang w:val="da-DK"/>
        </w:rPr>
      </w:pPr>
      <w:r w:rsidRPr="00D619C2">
        <w:rPr>
          <w:sz w:val="18"/>
          <w:szCs w:val="18"/>
          <w:lang w:val="en-US"/>
        </w:rPr>
        <w:t>6</w:t>
      </w:r>
      <w:r w:rsidR="00861CB4" w:rsidRPr="00D619C2">
        <w:rPr>
          <w:sz w:val="18"/>
          <w:szCs w:val="18"/>
          <w:lang w:val="en-US"/>
        </w:rPr>
        <w:t xml:space="preserve">. </w:t>
      </w:r>
      <w:r w:rsidR="00AA001E" w:rsidRPr="00D619C2">
        <w:rPr>
          <w:sz w:val="18"/>
          <w:szCs w:val="18"/>
          <w:lang w:val="en-US"/>
        </w:rPr>
        <w:t xml:space="preserve">Larsen, E. B. (2007). U-SHAPE AND/OR NOZZLE-U-LOOP FERMENTOR AND METHOD OF CARRYING OUT A FERMENTATION PROCESS. </w:t>
      </w:r>
      <w:r w:rsidR="00AA001E" w:rsidRPr="00D619C2">
        <w:rPr>
          <w:sz w:val="18"/>
          <w:szCs w:val="18"/>
          <w:lang w:val="da-DK"/>
        </w:rPr>
        <w:t xml:space="preserve">In </w:t>
      </w:r>
      <w:r w:rsidR="00AA001E" w:rsidRPr="00D619C2">
        <w:rPr>
          <w:i/>
          <w:iCs/>
          <w:sz w:val="18"/>
          <w:szCs w:val="18"/>
          <w:lang w:val="da-DK"/>
        </w:rPr>
        <w:t>European Patent Office</w:t>
      </w:r>
      <w:r w:rsidR="00AA001E" w:rsidRPr="00D619C2">
        <w:rPr>
          <w:sz w:val="18"/>
          <w:szCs w:val="18"/>
          <w:lang w:val="da-DK"/>
        </w:rPr>
        <w:t>.</w:t>
      </w:r>
    </w:p>
    <w:p w14:paraId="63C05AD5" w14:textId="0AF84988" w:rsidR="001667B9" w:rsidRPr="0087569C" w:rsidRDefault="0055364A" w:rsidP="001667B9">
      <w:pPr>
        <w:rPr>
          <w:sz w:val="18"/>
          <w:szCs w:val="18"/>
          <w:lang w:val="en-US"/>
        </w:rPr>
      </w:pPr>
      <w:r w:rsidRPr="00D619C2">
        <w:rPr>
          <w:sz w:val="18"/>
          <w:szCs w:val="18"/>
          <w:lang w:val="da-DK"/>
        </w:rPr>
        <w:t xml:space="preserve">7. </w:t>
      </w:r>
      <w:r w:rsidR="001667B9" w:rsidRPr="0087569C">
        <w:rPr>
          <w:sz w:val="18"/>
          <w:szCs w:val="18"/>
          <w:lang w:val="da-DK"/>
        </w:rPr>
        <w:t xml:space="preserve">Petersen, L. A. H., Villadsen, J., Jørgensen, S. B., &amp; Gernaey, K. v. (2017). </w:t>
      </w:r>
      <w:r w:rsidR="001667B9" w:rsidRPr="0087569C">
        <w:rPr>
          <w:sz w:val="18"/>
          <w:szCs w:val="18"/>
          <w:lang w:val="en-US"/>
        </w:rPr>
        <w:t xml:space="preserve">Mixing and mass transfer in a pilot scale U-loop bioreactor. </w:t>
      </w:r>
      <w:r w:rsidR="001667B9" w:rsidRPr="0087569C">
        <w:rPr>
          <w:i/>
          <w:iCs/>
          <w:sz w:val="18"/>
          <w:szCs w:val="18"/>
          <w:lang w:val="en-US"/>
        </w:rPr>
        <w:t>Biotechnology and Bioengineering</w:t>
      </w:r>
      <w:r w:rsidR="001667B9" w:rsidRPr="0087569C">
        <w:rPr>
          <w:sz w:val="18"/>
          <w:szCs w:val="18"/>
          <w:lang w:val="en-US"/>
        </w:rPr>
        <w:t xml:space="preserve">, </w:t>
      </w:r>
      <w:r w:rsidR="001667B9" w:rsidRPr="0087569C">
        <w:rPr>
          <w:i/>
          <w:iCs/>
          <w:sz w:val="18"/>
          <w:szCs w:val="18"/>
          <w:lang w:val="en-US"/>
        </w:rPr>
        <w:t>114</w:t>
      </w:r>
      <w:r w:rsidR="001667B9" w:rsidRPr="0087569C">
        <w:rPr>
          <w:sz w:val="18"/>
          <w:szCs w:val="18"/>
          <w:lang w:val="en-US"/>
        </w:rPr>
        <w:t xml:space="preserve">(2). </w:t>
      </w:r>
      <w:hyperlink r:id="rId14" w:history="1">
        <w:r w:rsidR="0087569C" w:rsidRPr="0087569C">
          <w:rPr>
            <w:rStyle w:val="Collegamentoipertestuale"/>
            <w:sz w:val="18"/>
            <w:szCs w:val="18"/>
            <w:lang w:val="en-US"/>
          </w:rPr>
          <w:t>https://doi.org/10.1002/bit.26084</w:t>
        </w:r>
      </w:hyperlink>
    </w:p>
    <w:p w14:paraId="3B2EF8D3" w14:textId="141246C9" w:rsidR="0087569C" w:rsidRPr="0087569C" w:rsidRDefault="0087569C" w:rsidP="001667B9">
      <w:pPr>
        <w:rPr>
          <w:sz w:val="18"/>
          <w:szCs w:val="18"/>
          <w:lang w:val="en-US"/>
        </w:rPr>
      </w:pPr>
      <w:r w:rsidRPr="0087569C">
        <w:rPr>
          <w:sz w:val="18"/>
          <w:szCs w:val="18"/>
          <w:lang w:val="en-US"/>
        </w:rPr>
        <w:t xml:space="preserve">8. Titchener-Hooker, N. (1995). Bioprocess Engineering Principles (by Pauline M. Doran). </w:t>
      </w:r>
      <w:r w:rsidRPr="0087569C">
        <w:rPr>
          <w:i/>
          <w:iCs/>
          <w:sz w:val="18"/>
          <w:szCs w:val="18"/>
          <w:lang w:val="en-US"/>
        </w:rPr>
        <w:t>TRENDS IN BIOTECHNOLOGY</w:t>
      </w:r>
      <w:r w:rsidRPr="0087569C">
        <w:rPr>
          <w:sz w:val="18"/>
          <w:szCs w:val="18"/>
          <w:lang w:val="en-US"/>
        </w:rPr>
        <w:t xml:space="preserve">, </w:t>
      </w:r>
      <w:r w:rsidRPr="0087569C">
        <w:rPr>
          <w:i/>
          <w:iCs/>
          <w:sz w:val="18"/>
          <w:szCs w:val="18"/>
          <w:lang w:val="en-US"/>
        </w:rPr>
        <w:t>13</w:t>
      </w:r>
      <w:r w:rsidRPr="0087569C">
        <w:rPr>
          <w:sz w:val="18"/>
          <w:szCs w:val="18"/>
          <w:lang w:val="en-US"/>
        </w:rPr>
        <w:t>(1).</w:t>
      </w:r>
    </w:p>
    <w:p w14:paraId="144DE6C3" w14:textId="506AE817" w:rsidR="008D2649" w:rsidRPr="0087569C" w:rsidRDefault="0087569C" w:rsidP="006E7A81">
      <w:pPr>
        <w:rPr>
          <w:sz w:val="18"/>
          <w:szCs w:val="18"/>
          <w:lang w:val="en-US"/>
        </w:rPr>
      </w:pPr>
      <w:r w:rsidRPr="0087569C">
        <w:rPr>
          <w:sz w:val="18"/>
          <w:szCs w:val="18"/>
          <w:lang w:val="en-US"/>
        </w:rPr>
        <w:t>9</w:t>
      </w:r>
      <w:r w:rsidR="003C1652" w:rsidRPr="0087569C">
        <w:rPr>
          <w:sz w:val="18"/>
          <w:szCs w:val="18"/>
          <w:lang w:val="en-US"/>
        </w:rPr>
        <w:t xml:space="preserve">. </w:t>
      </w:r>
      <w:r w:rsidR="00AD38DA" w:rsidRPr="0087569C">
        <w:rPr>
          <w:sz w:val="18"/>
          <w:szCs w:val="18"/>
          <w:lang w:val="en-US"/>
        </w:rPr>
        <w:t xml:space="preserve">Sander, R. (2015). Compilation of Henry’s law constants (version 4.0) for water as solvent. </w:t>
      </w:r>
      <w:r w:rsidR="00AD38DA" w:rsidRPr="0087569C">
        <w:rPr>
          <w:i/>
          <w:iCs/>
          <w:sz w:val="18"/>
          <w:szCs w:val="18"/>
          <w:lang w:val="en-US"/>
        </w:rPr>
        <w:t>Atmos. Chem. Phys</w:t>
      </w:r>
      <w:r w:rsidR="00AD38DA" w:rsidRPr="0087569C">
        <w:rPr>
          <w:sz w:val="18"/>
          <w:szCs w:val="18"/>
          <w:lang w:val="en-US"/>
        </w:rPr>
        <w:t xml:space="preserve">, </w:t>
      </w:r>
      <w:r w:rsidR="00AD38DA" w:rsidRPr="0087569C">
        <w:rPr>
          <w:i/>
          <w:iCs/>
          <w:sz w:val="18"/>
          <w:szCs w:val="18"/>
          <w:lang w:val="en-US"/>
        </w:rPr>
        <w:t>15</w:t>
      </w:r>
      <w:r w:rsidR="00AD38DA" w:rsidRPr="0087569C">
        <w:rPr>
          <w:sz w:val="18"/>
          <w:szCs w:val="18"/>
          <w:lang w:val="en-US"/>
        </w:rPr>
        <w:t xml:space="preserve">, 4399–4981. </w:t>
      </w:r>
      <w:hyperlink r:id="rId15" w:history="1">
        <w:r w:rsidR="00ED40FD" w:rsidRPr="0087569C">
          <w:rPr>
            <w:rStyle w:val="Collegamentoipertestuale"/>
            <w:sz w:val="18"/>
            <w:szCs w:val="18"/>
            <w:lang w:val="en-US"/>
          </w:rPr>
          <w:t>https://doi.org/10.5194/acp-15-4399-2015</w:t>
        </w:r>
      </w:hyperlink>
    </w:p>
    <w:p w14:paraId="5991C03C" w14:textId="20C150F0" w:rsidR="00ED40FD" w:rsidRPr="00D500C0" w:rsidRDefault="0087569C" w:rsidP="006E7A81">
      <w:pPr>
        <w:rPr>
          <w:sz w:val="18"/>
          <w:szCs w:val="18"/>
          <w:lang w:val="en-US"/>
        </w:rPr>
      </w:pPr>
      <w:r w:rsidRPr="0087569C">
        <w:rPr>
          <w:sz w:val="18"/>
          <w:szCs w:val="18"/>
          <w:lang w:val="da-DK"/>
        </w:rPr>
        <w:t>10</w:t>
      </w:r>
      <w:r w:rsidR="00ED40FD" w:rsidRPr="0087569C">
        <w:rPr>
          <w:sz w:val="18"/>
          <w:szCs w:val="18"/>
          <w:lang w:val="da-DK"/>
        </w:rPr>
        <w:t xml:space="preserve">. </w:t>
      </w:r>
      <w:r w:rsidR="00DD07C8" w:rsidRPr="0087569C">
        <w:rPr>
          <w:sz w:val="18"/>
          <w:szCs w:val="18"/>
          <w:lang w:val="da-DK"/>
        </w:rPr>
        <w:t xml:space="preserve">Juang, J. N., &amp; Pappa, R. S. (1985). </w:t>
      </w:r>
      <w:r w:rsidR="00DD07C8" w:rsidRPr="00D500C0">
        <w:rPr>
          <w:sz w:val="18"/>
          <w:szCs w:val="18"/>
          <w:lang w:val="en-US"/>
        </w:rPr>
        <w:t xml:space="preserve">An eigensystem realization algorithm for modal parameter identification and model reduction. </w:t>
      </w:r>
      <w:r w:rsidR="00DD07C8" w:rsidRPr="00D500C0">
        <w:rPr>
          <w:i/>
          <w:iCs/>
          <w:sz w:val="18"/>
          <w:szCs w:val="18"/>
          <w:lang w:val="en-US"/>
        </w:rPr>
        <w:t>Journal of Guidance, Control, and Dynamics</w:t>
      </w:r>
      <w:r w:rsidR="00DD07C8" w:rsidRPr="00D500C0">
        <w:rPr>
          <w:sz w:val="18"/>
          <w:szCs w:val="18"/>
          <w:lang w:val="en-US"/>
        </w:rPr>
        <w:t xml:space="preserve">, </w:t>
      </w:r>
      <w:r w:rsidR="00DD07C8" w:rsidRPr="00D500C0">
        <w:rPr>
          <w:i/>
          <w:iCs/>
          <w:sz w:val="18"/>
          <w:szCs w:val="18"/>
          <w:lang w:val="en-US"/>
        </w:rPr>
        <w:t>8</w:t>
      </w:r>
      <w:r w:rsidR="00DD07C8" w:rsidRPr="00D500C0">
        <w:rPr>
          <w:sz w:val="18"/>
          <w:szCs w:val="18"/>
          <w:lang w:val="en-US"/>
        </w:rPr>
        <w:t>(5). https://doi.org/10.2514/3.20031</w:t>
      </w:r>
    </w:p>
    <w:p w14:paraId="5D58F387" w14:textId="553859CF" w:rsidR="00ED40FD" w:rsidRPr="00D500C0" w:rsidRDefault="00ED40FD" w:rsidP="00ED40FD">
      <w:pPr>
        <w:rPr>
          <w:sz w:val="18"/>
          <w:szCs w:val="18"/>
          <w:lang w:val="en-US"/>
        </w:rPr>
      </w:pPr>
      <w:r w:rsidRPr="00D500C0">
        <w:rPr>
          <w:sz w:val="18"/>
          <w:szCs w:val="18"/>
          <w:lang w:val="en-US"/>
        </w:rPr>
        <w:t>1</w:t>
      </w:r>
      <w:r w:rsidR="0087569C">
        <w:rPr>
          <w:sz w:val="18"/>
          <w:szCs w:val="18"/>
          <w:lang w:val="en-US"/>
        </w:rPr>
        <w:t>1</w:t>
      </w:r>
      <w:r w:rsidRPr="00D500C0">
        <w:rPr>
          <w:sz w:val="18"/>
          <w:szCs w:val="18"/>
          <w:lang w:val="en-US"/>
        </w:rPr>
        <w:t xml:space="preserve">. Willcox, K., &amp; </w:t>
      </w:r>
      <w:proofErr w:type="spellStart"/>
      <w:r w:rsidRPr="00D500C0">
        <w:rPr>
          <w:sz w:val="18"/>
          <w:szCs w:val="18"/>
          <w:lang w:val="en-US"/>
        </w:rPr>
        <w:t>Peraire</w:t>
      </w:r>
      <w:proofErr w:type="spellEnd"/>
      <w:r w:rsidRPr="00D500C0">
        <w:rPr>
          <w:sz w:val="18"/>
          <w:szCs w:val="18"/>
          <w:lang w:val="en-US"/>
        </w:rPr>
        <w:t xml:space="preserve">, J. (2002). Balanced Model Reduction via the Proper Orthogonal Decomposition. </w:t>
      </w:r>
      <w:r w:rsidRPr="00D500C0">
        <w:rPr>
          <w:i/>
          <w:iCs/>
          <w:sz w:val="18"/>
          <w:szCs w:val="18"/>
          <w:lang w:val="en-US"/>
        </w:rPr>
        <w:t>AIAA JOURNAL</w:t>
      </w:r>
      <w:r w:rsidRPr="00D500C0">
        <w:rPr>
          <w:sz w:val="18"/>
          <w:szCs w:val="18"/>
          <w:lang w:val="en-US"/>
        </w:rPr>
        <w:t xml:space="preserve">, </w:t>
      </w:r>
      <w:r w:rsidRPr="00D500C0">
        <w:rPr>
          <w:i/>
          <w:iCs/>
          <w:sz w:val="18"/>
          <w:szCs w:val="18"/>
          <w:lang w:val="en-US"/>
        </w:rPr>
        <w:t>40</w:t>
      </w:r>
      <w:r w:rsidRPr="00D500C0">
        <w:rPr>
          <w:sz w:val="18"/>
          <w:szCs w:val="18"/>
          <w:lang w:val="en-US"/>
        </w:rPr>
        <w:t>(11).</w:t>
      </w:r>
    </w:p>
    <w:p w14:paraId="06AA3DB1" w14:textId="388367A6" w:rsidR="00ED40FD" w:rsidRPr="006E7A81" w:rsidRDefault="00ED40FD" w:rsidP="006E7A81">
      <w:pPr>
        <w:rPr>
          <w:sz w:val="18"/>
          <w:szCs w:val="18"/>
          <w:lang w:val="en-US"/>
        </w:rPr>
      </w:pPr>
    </w:p>
    <w:sectPr w:rsidR="00ED40FD" w:rsidRPr="006E7A81" w:rsidSect="003B74AC">
      <w:headerReference w:type="even" r:id="rId16"/>
      <w:headerReference w:type="default" r:id="rId17"/>
      <w:headerReference w:type="first" r:id="rId18"/>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6E18F" w14:textId="77777777" w:rsidR="000B2D6A" w:rsidRDefault="000B2D6A">
      <w:r>
        <w:separator/>
      </w:r>
    </w:p>
  </w:endnote>
  <w:endnote w:type="continuationSeparator" w:id="0">
    <w:p w14:paraId="1290FB19" w14:textId="77777777" w:rsidR="000B2D6A" w:rsidRDefault="000B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8BA36" w14:textId="77777777" w:rsidR="000B2D6A" w:rsidRDefault="000B2D6A">
      <w:r>
        <w:separator/>
      </w:r>
    </w:p>
  </w:footnote>
  <w:footnote w:type="continuationSeparator" w:id="0">
    <w:p w14:paraId="42A08693" w14:textId="77777777" w:rsidR="000B2D6A" w:rsidRDefault="000B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20BF8407" w:rsidR="00DD3D9E" w:rsidRPr="004D7D7D" w:rsidRDefault="00DD3D9E">
    <w:pPr>
      <w:pStyle w:val="Intestazione"/>
      <w:tabs>
        <w:tab w:val="clear" w:pos="7200"/>
        <w:tab w:val="right" w:pos="7088"/>
      </w:tabs>
      <w:rPr>
        <w:i/>
        <w:lang w:val="da-DK"/>
      </w:rPr>
    </w:pPr>
    <w:r>
      <w:rPr>
        <w:rStyle w:val="Numeropagina"/>
      </w:rPr>
      <w:tab/>
    </w:r>
    <w:r>
      <w:rPr>
        <w:rStyle w:val="Numeropagina"/>
        <w:i/>
      </w:rPr>
      <w:tab/>
    </w:r>
    <w:r w:rsidR="004D7D7D" w:rsidRPr="004D7D7D">
      <w:rPr>
        <w:i/>
        <w:lang w:val="da-DK"/>
      </w:rPr>
      <w:t>J</w:t>
    </w:r>
    <w:r w:rsidR="004D7D7D">
      <w:rPr>
        <w:i/>
        <w:lang w:val="da-DK"/>
      </w:rPr>
      <w:t>.</w:t>
    </w:r>
    <w:r w:rsidR="004D7D7D" w:rsidRPr="004D7D7D">
      <w:rPr>
        <w:i/>
        <w:lang w:val="da-DK"/>
      </w:rPr>
      <w:t xml:space="preserve"> Carfort e</w:t>
    </w:r>
    <w:r w:rsidR="004D7D7D">
      <w:rPr>
        <w:i/>
        <w:lang w:val="da-DK"/>
      </w:rPr>
      <w:t>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2E3B4BBF" w:rsidR="00DD3D9E" w:rsidRDefault="008F52B8" w:rsidP="004E6110">
    <w:pPr>
      <w:pStyle w:val="Intestazione"/>
      <w:tabs>
        <w:tab w:val="clear" w:pos="7200"/>
        <w:tab w:val="right" w:pos="7088"/>
      </w:tabs>
      <w:rPr>
        <w:sz w:val="24"/>
      </w:rPr>
    </w:pPr>
    <w:r>
      <w:rPr>
        <w:i/>
      </w:rPr>
      <w:tab/>
    </w:r>
    <w:r w:rsidR="004D7D7D">
      <w:rPr>
        <w:i/>
      </w:rPr>
      <w:t>Multiphase compartment modelling and systems identifiation</w:t>
    </w:r>
    <w:r w:rsidR="004E6110">
      <w:rPr>
        <w:i/>
      </w:rPr>
      <w:t xml:space="preserve"> of a U-loop reactor for continuous single cell protein production</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6588545B"/>
    <w:multiLevelType w:val="hybridMultilevel"/>
    <w:tmpl w:val="9CBE954A"/>
    <w:lvl w:ilvl="0" w:tplc="D464BFCC">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0542627"/>
    <w:multiLevelType w:val="hybridMultilevel"/>
    <w:tmpl w:val="938275B2"/>
    <w:lvl w:ilvl="0" w:tplc="779894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6"/>
  </w:num>
  <w:num w:numId="11">
    <w:abstractNumId w:val="14"/>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4D5"/>
    <w:rsid w:val="00005B93"/>
    <w:rsid w:val="0000792D"/>
    <w:rsid w:val="00010CD6"/>
    <w:rsid w:val="00011698"/>
    <w:rsid w:val="0001649B"/>
    <w:rsid w:val="00017836"/>
    <w:rsid w:val="00027B47"/>
    <w:rsid w:val="000301A7"/>
    <w:rsid w:val="0003236A"/>
    <w:rsid w:val="00034CAA"/>
    <w:rsid w:val="000352C3"/>
    <w:rsid w:val="00036284"/>
    <w:rsid w:val="000378DA"/>
    <w:rsid w:val="00045664"/>
    <w:rsid w:val="0005354D"/>
    <w:rsid w:val="000569B9"/>
    <w:rsid w:val="00060B19"/>
    <w:rsid w:val="0006787C"/>
    <w:rsid w:val="0007346C"/>
    <w:rsid w:val="000747AE"/>
    <w:rsid w:val="0008119D"/>
    <w:rsid w:val="00081717"/>
    <w:rsid w:val="000853F7"/>
    <w:rsid w:val="00091489"/>
    <w:rsid w:val="00091D7A"/>
    <w:rsid w:val="0009586B"/>
    <w:rsid w:val="00095DB2"/>
    <w:rsid w:val="000962D3"/>
    <w:rsid w:val="00097554"/>
    <w:rsid w:val="00097DF4"/>
    <w:rsid w:val="000A0315"/>
    <w:rsid w:val="000B018E"/>
    <w:rsid w:val="000B2D6A"/>
    <w:rsid w:val="000B750B"/>
    <w:rsid w:val="000B77DE"/>
    <w:rsid w:val="000D009E"/>
    <w:rsid w:val="000D3D9B"/>
    <w:rsid w:val="000D77BD"/>
    <w:rsid w:val="000E6F89"/>
    <w:rsid w:val="000F0F39"/>
    <w:rsid w:val="000F11BE"/>
    <w:rsid w:val="00101C24"/>
    <w:rsid w:val="00107B90"/>
    <w:rsid w:val="00111D5D"/>
    <w:rsid w:val="00120795"/>
    <w:rsid w:val="00123089"/>
    <w:rsid w:val="001241BF"/>
    <w:rsid w:val="0012625A"/>
    <w:rsid w:val="001268C3"/>
    <w:rsid w:val="001272AD"/>
    <w:rsid w:val="00127FA4"/>
    <w:rsid w:val="001315FA"/>
    <w:rsid w:val="00132226"/>
    <w:rsid w:val="0013326E"/>
    <w:rsid w:val="00134596"/>
    <w:rsid w:val="00141043"/>
    <w:rsid w:val="001438B7"/>
    <w:rsid w:val="00144149"/>
    <w:rsid w:val="00146D6E"/>
    <w:rsid w:val="001511AA"/>
    <w:rsid w:val="001516F4"/>
    <w:rsid w:val="00154C0D"/>
    <w:rsid w:val="0015698C"/>
    <w:rsid w:val="0016032F"/>
    <w:rsid w:val="00160568"/>
    <w:rsid w:val="00164F25"/>
    <w:rsid w:val="001667B9"/>
    <w:rsid w:val="001718F6"/>
    <w:rsid w:val="00174B93"/>
    <w:rsid w:val="001825EE"/>
    <w:rsid w:val="001879F6"/>
    <w:rsid w:val="001A0211"/>
    <w:rsid w:val="001A1BF0"/>
    <w:rsid w:val="001A3A28"/>
    <w:rsid w:val="001A594B"/>
    <w:rsid w:val="001A6EFF"/>
    <w:rsid w:val="001A7DE5"/>
    <w:rsid w:val="001B3F55"/>
    <w:rsid w:val="001B6ED6"/>
    <w:rsid w:val="001C0148"/>
    <w:rsid w:val="001C6D42"/>
    <w:rsid w:val="001C6F53"/>
    <w:rsid w:val="001C757E"/>
    <w:rsid w:val="001D25C8"/>
    <w:rsid w:val="001D5F63"/>
    <w:rsid w:val="001E3871"/>
    <w:rsid w:val="001E5E89"/>
    <w:rsid w:val="001F18B5"/>
    <w:rsid w:val="001F48CC"/>
    <w:rsid w:val="001F4918"/>
    <w:rsid w:val="001F5701"/>
    <w:rsid w:val="001F672A"/>
    <w:rsid w:val="001F6A25"/>
    <w:rsid w:val="0020390F"/>
    <w:rsid w:val="00203E40"/>
    <w:rsid w:val="0021236E"/>
    <w:rsid w:val="00214FFF"/>
    <w:rsid w:val="00215A82"/>
    <w:rsid w:val="00215B16"/>
    <w:rsid w:val="002257F9"/>
    <w:rsid w:val="002307CC"/>
    <w:rsid w:val="00231094"/>
    <w:rsid w:val="00232C91"/>
    <w:rsid w:val="00247F96"/>
    <w:rsid w:val="00250199"/>
    <w:rsid w:val="00253C6E"/>
    <w:rsid w:val="00255616"/>
    <w:rsid w:val="00261378"/>
    <w:rsid w:val="0026170B"/>
    <w:rsid w:val="00264926"/>
    <w:rsid w:val="00267044"/>
    <w:rsid w:val="00267854"/>
    <w:rsid w:val="00270307"/>
    <w:rsid w:val="002709CB"/>
    <w:rsid w:val="00273EE5"/>
    <w:rsid w:val="00275A61"/>
    <w:rsid w:val="0028100E"/>
    <w:rsid w:val="00297A11"/>
    <w:rsid w:val="002A1BF1"/>
    <w:rsid w:val="002B1777"/>
    <w:rsid w:val="002B1AFD"/>
    <w:rsid w:val="002B1F7C"/>
    <w:rsid w:val="002B2F51"/>
    <w:rsid w:val="002C15E3"/>
    <w:rsid w:val="002C1E16"/>
    <w:rsid w:val="002C24FB"/>
    <w:rsid w:val="002C65B8"/>
    <w:rsid w:val="002C77CA"/>
    <w:rsid w:val="002E1145"/>
    <w:rsid w:val="002E2D3C"/>
    <w:rsid w:val="002E448F"/>
    <w:rsid w:val="002E5DDE"/>
    <w:rsid w:val="002E63B4"/>
    <w:rsid w:val="002F3528"/>
    <w:rsid w:val="002F5586"/>
    <w:rsid w:val="00307B9A"/>
    <w:rsid w:val="00310041"/>
    <w:rsid w:val="0031345C"/>
    <w:rsid w:val="003152B7"/>
    <w:rsid w:val="003168A4"/>
    <w:rsid w:val="003203E0"/>
    <w:rsid w:val="00324E54"/>
    <w:rsid w:val="00325CAC"/>
    <w:rsid w:val="003338E3"/>
    <w:rsid w:val="00337CB1"/>
    <w:rsid w:val="003460EA"/>
    <w:rsid w:val="00352E41"/>
    <w:rsid w:val="00353C22"/>
    <w:rsid w:val="0036098C"/>
    <w:rsid w:val="0036124E"/>
    <w:rsid w:val="00361764"/>
    <w:rsid w:val="00362E69"/>
    <w:rsid w:val="00373E6F"/>
    <w:rsid w:val="003760A8"/>
    <w:rsid w:val="00376618"/>
    <w:rsid w:val="00382D33"/>
    <w:rsid w:val="00393AEA"/>
    <w:rsid w:val="00395A2D"/>
    <w:rsid w:val="003A13FC"/>
    <w:rsid w:val="003A2B9B"/>
    <w:rsid w:val="003A49E9"/>
    <w:rsid w:val="003A55BE"/>
    <w:rsid w:val="003A57DB"/>
    <w:rsid w:val="003A697B"/>
    <w:rsid w:val="003A74A5"/>
    <w:rsid w:val="003B37D2"/>
    <w:rsid w:val="003B388A"/>
    <w:rsid w:val="003B74AC"/>
    <w:rsid w:val="003B7B43"/>
    <w:rsid w:val="003C1652"/>
    <w:rsid w:val="003C4E35"/>
    <w:rsid w:val="003C7105"/>
    <w:rsid w:val="003D0579"/>
    <w:rsid w:val="003D1582"/>
    <w:rsid w:val="003D1FAB"/>
    <w:rsid w:val="003D3D73"/>
    <w:rsid w:val="003D7E4C"/>
    <w:rsid w:val="003E157C"/>
    <w:rsid w:val="003E27BD"/>
    <w:rsid w:val="003E41C2"/>
    <w:rsid w:val="003E4237"/>
    <w:rsid w:val="003E58A2"/>
    <w:rsid w:val="003E711B"/>
    <w:rsid w:val="003F6DAC"/>
    <w:rsid w:val="0040096F"/>
    <w:rsid w:val="0041640A"/>
    <w:rsid w:val="00417E61"/>
    <w:rsid w:val="00417F43"/>
    <w:rsid w:val="00422043"/>
    <w:rsid w:val="00424FCA"/>
    <w:rsid w:val="004305CD"/>
    <w:rsid w:val="004425DD"/>
    <w:rsid w:val="0044694F"/>
    <w:rsid w:val="0045003B"/>
    <w:rsid w:val="004526D3"/>
    <w:rsid w:val="00462A10"/>
    <w:rsid w:val="00464A97"/>
    <w:rsid w:val="00467628"/>
    <w:rsid w:val="00475B24"/>
    <w:rsid w:val="0047701C"/>
    <w:rsid w:val="00480CC1"/>
    <w:rsid w:val="00483D08"/>
    <w:rsid w:val="00484584"/>
    <w:rsid w:val="00484E86"/>
    <w:rsid w:val="0049676A"/>
    <w:rsid w:val="0049772C"/>
    <w:rsid w:val="004B0437"/>
    <w:rsid w:val="004B0F9C"/>
    <w:rsid w:val="004B1405"/>
    <w:rsid w:val="004B3D80"/>
    <w:rsid w:val="004B4581"/>
    <w:rsid w:val="004B5905"/>
    <w:rsid w:val="004B70DC"/>
    <w:rsid w:val="004B78E4"/>
    <w:rsid w:val="004C1C46"/>
    <w:rsid w:val="004C5748"/>
    <w:rsid w:val="004C67EA"/>
    <w:rsid w:val="004C7EB3"/>
    <w:rsid w:val="004D7D7D"/>
    <w:rsid w:val="004E1A60"/>
    <w:rsid w:val="004E2725"/>
    <w:rsid w:val="004E6110"/>
    <w:rsid w:val="004F0FB8"/>
    <w:rsid w:val="00505A72"/>
    <w:rsid w:val="0050601B"/>
    <w:rsid w:val="005104F8"/>
    <w:rsid w:val="00510E22"/>
    <w:rsid w:val="00514DD4"/>
    <w:rsid w:val="005168FC"/>
    <w:rsid w:val="00527D6D"/>
    <w:rsid w:val="00527F23"/>
    <w:rsid w:val="00531FA4"/>
    <w:rsid w:val="005370DA"/>
    <w:rsid w:val="0054080F"/>
    <w:rsid w:val="00541A8F"/>
    <w:rsid w:val="00541C16"/>
    <w:rsid w:val="00546484"/>
    <w:rsid w:val="00552EEB"/>
    <w:rsid w:val="0055364A"/>
    <w:rsid w:val="00555B45"/>
    <w:rsid w:val="00555F5A"/>
    <w:rsid w:val="00557852"/>
    <w:rsid w:val="005609EC"/>
    <w:rsid w:val="00561A45"/>
    <w:rsid w:val="0056227B"/>
    <w:rsid w:val="00562E50"/>
    <w:rsid w:val="00565ABF"/>
    <w:rsid w:val="00574BAF"/>
    <w:rsid w:val="00575632"/>
    <w:rsid w:val="005817E5"/>
    <w:rsid w:val="00584856"/>
    <w:rsid w:val="0058539C"/>
    <w:rsid w:val="00587CD2"/>
    <w:rsid w:val="005911FB"/>
    <w:rsid w:val="00594304"/>
    <w:rsid w:val="00594F73"/>
    <w:rsid w:val="00596785"/>
    <w:rsid w:val="005B378A"/>
    <w:rsid w:val="005B4BDA"/>
    <w:rsid w:val="005D31AF"/>
    <w:rsid w:val="005D4135"/>
    <w:rsid w:val="005E06C8"/>
    <w:rsid w:val="005E4A56"/>
    <w:rsid w:val="005E5780"/>
    <w:rsid w:val="005E698E"/>
    <w:rsid w:val="005F6EB0"/>
    <w:rsid w:val="00601F8C"/>
    <w:rsid w:val="006045A6"/>
    <w:rsid w:val="00613977"/>
    <w:rsid w:val="00624534"/>
    <w:rsid w:val="00634265"/>
    <w:rsid w:val="006342AF"/>
    <w:rsid w:val="00647D08"/>
    <w:rsid w:val="00654F54"/>
    <w:rsid w:val="00657B10"/>
    <w:rsid w:val="006600A9"/>
    <w:rsid w:val="00660188"/>
    <w:rsid w:val="006625E1"/>
    <w:rsid w:val="00664329"/>
    <w:rsid w:val="006711DF"/>
    <w:rsid w:val="00671B9D"/>
    <w:rsid w:val="0067591B"/>
    <w:rsid w:val="00677E8D"/>
    <w:rsid w:val="00684F2A"/>
    <w:rsid w:val="00685472"/>
    <w:rsid w:val="0069478B"/>
    <w:rsid w:val="006A1669"/>
    <w:rsid w:val="006A69BF"/>
    <w:rsid w:val="006B16AF"/>
    <w:rsid w:val="006C07D3"/>
    <w:rsid w:val="006C1A86"/>
    <w:rsid w:val="006D4861"/>
    <w:rsid w:val="006E324F"/>
    <w:rsid w:val="006E34D0"/>
    <w:rsid w:val="006E34F8"/>
    <w:rsid w:val="006E59D9"/>
    <w:rsid w:val="006E7A81"/>
    <w:rsid w:val="007050F2"/>
    <w:rsid w:val="00705A24"/>
    <w:rsid w:val="00707A85"/>
    <w:rsid w:val="00707FFD"/>
    <w:rsid w:val="00711A4F"/>
    <w:rsid w:val="00711DF4"/>
    <w:rsid w:val="00714111"/>
    <w:rsid w:val="00716451"/>
    <w:rsid w:val="007177D5"/>
    <w:rsid w:val="007312B6"/>
    <w:rsid w:val="00743CD5"/>
    <w:rsid w:val="0075085B"/>
    <w:rsid w:val="0075462E"/>
    <w:rsid w:val="0075609F"/>
    <w:rsid w:val="00766E87"/>
    <w:rsid w:val="00781067"/>
    <w:rsid w:val="00784F95"/>
    <w:rsid w:val="00785FE4"/>
    <w:rsid w:val="00787182"/>
    <w:rsid w:val="00787909"/>
    <w:rsid w:val="007A51B1"/>
    <w:rsid w:val="007B2D13"/>
    <w:rsid w:val="007B666B"/>
    <w:rsid w:val="007B7D48"/>
    <w:rsid w:val="007C1608"/>
    <w:rsid w:val="007C3C04"/>
    <w:rsid w:val="007C4C72"/>
    <w:rsid w:val="007C76D7"/>
    <w:rsid w:val="007D65A0"/>
    <w:rsid w:val="007D70A1"/>
    <w:rsid w:val="007D719A"/>
    <w:rsid w:val="007E531C"/>
    <w:rsid w:val="007F074A"/>
    <w:rsid w:val="007F1DC8"/>
    <w:rsid w:val="007F386C"/>
    <w:rsid w:val="00800253"/>
    <w:rsid w:val="0080192B"/>
    <w:rsid w:val="00801BE3"/>
    <w:rsid w:val="00812BBE"/>
    <w:rsid w:val="008131BF"/>
    <w:rsid w:val="008132E8"/>
    <w:rsid w:val="0081629D"/>
    <w:rsid w:val="00817FB8"/>
    <w:rsid w:val="00820327"/>
    <w:rsid w:val="00821FB9"/>
    <w:rsid w:val="00823407"/>
    <w:rsid w:val="00825D45"/>
    <w:rsid w:val="00826D61"/>
    <w:rsid w:val="0083427C"/>
    <w:rsid w:val="00837829"/>
    <w:rsid w:val="00841839"/>
    <w:rsid w:val="00841D3C"/>
    <w:rsid w:val="0084367C"/>
    <w:rsid w:val="00847052"/>
    <w:rsid w:val="00861CB4"/>
    <w:rsid w:val="0087569C"/>
    <w:rsid w:val="00883F14"/>
    <w:rsid w:val="00884857"/>
    <w:rsid w:val="00884D58"/>
    <w:rsid w:val="0089059A"/>
    <w:rsid w:val="008949FB"/>
    <w:rsid w:val="008A0F6F"/>
    <w:rsid w:val="008A3238"/>
    <w:rsid w:val="008A44DE"/>
    <w:rsid w:val="008A7DB5"/>
    <w:rsid w:val="008B0184"/>
    <w:rsid w:val="008B377B"/>
    <w:rsid w:val="008B4F1E"/>
    <w:rsid w:val="008B7211"/>
    <w:rsid w:val="008C5D02"/>
    <w:rsid w:val="008D0D79"/>
    <w:rsid w:val="008D2649"/>
    <w:rsid w:val="008D66F9"/>
    <w:rsid w:val="008E7F07"/>
    <w:rsid w:val="008F127D"/>
    <w:rsid w:val="008F4B4A"/>
    <w:rsid w:val="008F52B8"/>
    <w:rsid w:val="009018C4"/>
    <w:rsid w:val="00901BB2"/>
    <w:rsid w:val="00905521"/>
    <w:rsid w:val="0090568D"/>
    <w:rsid w:val="00910FFF"/>
    <w:rsid w:val="009120EF"/>
    <w:rsid w:val="009125C9"/>
    <w:rsid w:val="00913879"/>
    <w:rsid w:val="0091640F"/>
    <w:rsid w:val="00916B48"/>
    <w:rsid w:val="00917661"/>
    <w:rsid w:val="0092128D"/>
    <w:rsid w:val="009235E1"/>
    <w:rsid w:val="00925372"/>
    <w:rsid w:val="00926D7D"/>
    <w:rsid w:val="00926F0A"/>
    <w:rsid w:val="00933C38"/>
    <w:rsid w:val="009377ED"/>
    <w:rsid w:val="009414A8"/>
    <w:rsid w:val="0094290D"/>
    <w:rsid w:val="00943416"/>
    <w:rsid w:val="00943A7E"/>
    <w:rsid w:val="009478FE"/>
    <w:rsid w:val="00947C3F"/>
    <w:rsid w:val="009510AB"/>
    <w:rsid w:val="00952FC3"/>
    <w:rsid w:val="00957F55"/>
    <w:rsid w:val="00970E5D"/>
    <w:rsid w:val="0097701C"/>
    <w:rsid w:val="00980598"/>
    <w:rsid w:val="00980A65"/>
    <w:rsid w:val="00981D0A"/>
    <w:rsid w:val="00984352"/>
    <w:rsid w:val="00985568"/>
    <w:rsid w:val="00985E22"/>
    <w:rsid w:val="00991A47"/>
    <w:rsid w:val="009922E7"/>
    <w:rsid w:val="0099285B"/>
    <w:rsid w:val="009966BD"/>
    <w:rsid w:val="009A503A"/>
    <w:rsid w:val="009A6D48"/>
    <w:rsid w:val="009A7F50"/>
    <w:rsid w:val="009B1F6E"/>
    <w:rsid w:val="009B2337"/>
    <w:rsid w:val="009B33DF"/>
    <w:rsid w:val="009B4BF6"/>
    <w:rsid w:val="009B4F77"/>
    <w:rsid w:val="009B7150"/>
    <w:rsid w:val="009B7470"/>
    <w:rsid w:val="009D2433"/>
    <w:rsid w:val="009D2CB8"/>
    <w:rsid w:val="009D3574"/>
    <w:rsid w:val="009D3685"/>
    <w:rsid w:val="009D3A61"/>
    <w:rsid w:val="009E5F62"/>
    <w:rsid w:val="009E6A4B"/>
    <w:rsid w:val="009F09FA"/>
    <w:rsid w:val="009F2A43"/>
    <w:rsid w:val="009F632D"/>
    <w:rsid w:val="009F67B2"/>
    <w:rsid w:val="00A00D20"/>
    <w:rsid w:val="00A106BF"/>
    <w:rsid w:val="00A14115"/>
    <w:rsid w:val="00A150C7"/>
    <w:rsid w:val="00A1525A"/>
    <w:rsid w:val="00A15697"/>
    <w:rsid w:val="00A211E8"/>
    <w:rsid w:val="00A25E70"/>
    <w:rsid w:val="00A32D4B"/>
    <w:rsid w:val="00A33765"/>
    <w:rsid w:val="00A344B8"/>
    <w:rsid w:val="00A37891"/>
    <w:rsid w:val="00A37FEC"/>
    <w:rsid w:val="00A41D15"/>
    <w:rsid w:val="00A53B3C"/>
    <w:rsid w:val="00A55BF6"/>
    <w:rsid w:val="00A63269"/>
    <w:rsid w:val="00A6444D"/>
    <w:rsid w:val="00A66A84"/>
    <w:rsid w:val="00A76894"/>
    <w:rsid w:val="00A768CF"/>
    <w:rsid w:val="00A776F2"/>
    <w:rsid w:val="00A81E25"/>
    <w:rsid w:val="00A82AC3"/>
    <w:rsid w:val="00A92377"/>
    <w:rsid w:val="00A92989"/>
    <w:rsid w:val="00A95D27"/>
    <w:rsid w:val="00A965C4"/>
    <w:rsid w:val="00A96E4B"/>
    <w:rsid w:val="00A97538"/>
    <w:rsid w:val="00A975EF"/>
    <w:rsid w:val="00A97F68"/>
    <w:rsid w:val="00AA001E"/>
    <w:rsid w:val="00AA0D48"/>
    <w:rsid w:val="00AA4D52"/>
    <w:rsid w:val="00AB18D1"/>
    <w:rsid w:val="00AB29ED"/>
    <w:rsid w:val="00AB3F94"/>
    <w:rsid w:val="00AB4F16"/>
    <w:rsid w:val="00AB55D8"/>
    <w:rsid w:val="00AB6171"/>
    <w:rsid w:val="00AB7D3D"/>
    <w:rsid w:val="00AC0073"/>
    <w:rsid w:val="00AC1316"/>
    <w:rsid w:val="00AC3127"/>
    <w:rsid w:val="00AC7067"/>
    <w:rsid w:val="00AC746A"/>
    <w:rsid w:val="00AD38DA"/>
    <w:rsid w:val="00AD6CD5"/>
    <w:rsid w:val="00AE211F"/>
    <w:rsid w:val="00AE4BD8"/>
    <w:rsid w:val="00AE71F0"/>
    <w:rsid w:val="00AE7E23"/>
    <w:rsid w:val="00AF6D68"/>
    <w:rsid w:val="00AF6E45"/>
    <w:rsid w:val="00AF7A08"/>
    <w:rsid w:val="00B12337"/>
    <w:rsid w:val="00B201CC"/>
    <w:rsid w:val="00B22395"/>
    <w:rsid w:val="00B22FBB"/>
    <w:rsid w:val="00B26B27"/>
    <w:rsid w:val="00B401AA"/>
    <w:rsid w:val="00B4161F"/>
    <w:rsid w:val="00B417BA"/>
    <w:rsid w:val="00B4236E"/>
    <w:rsid w:val="00B4388F"/>
    <w:rsid w:val="00B444F1"/>
    <w:rsid w:val="00B51837"/>
    <w:rsid w:val="00B54812"/>
    <w:rsid w:val="00B63237"/>
    <w:rsid w:val="00B66489"/>
    <w:rsid w:val="00B81449"/>
    <w:rsid w:val="00B8630A"/>
    <w:rsid w:val="00B902AC"/>
    <w:rsid w:val="00B96FB4"/>
    <w:rsid w:val="00BA294D"/>
    <w:rsid w:val="00BA2A35"/>
    <w:rsid w:val="00BA41E8"/>
    <w:rsid w:val="00BA4C6F"/>
    <w:rsid w:val="00BB29C2"/>
    <w:rsid w:val="00BC085A"/>
    <w:rsid w:val="00BC0D2F"/>
    <w:rsid w:val="00BC0DA1"/>
    <w:rsid w:val="00BC12E0"/>
    <w:rsid w:val="00BC24FC"/>
    <w:rsid w:val="00BE2109"/>
    <w:rsid w:val="00BE3F8E"/>
    <w:rsid w:val="00BE45AD"/>
    <w:rsid w:val="00BF01F6"/>
    <w:rsid w:val="00BF0421"/>
    <w:rsid w:val="00BF0FFA"/>
    <w:rsid w:val="00BF245A"/>
    <w:rsid w:val="00BF37CE"/>
    <w:rsid w:val="00BF4AC3"/>
    <w:rsid w:val="00BF731F"/>
    <w:rsid w:val="00C0244F"/>
    <w:rsid w:val="00C04498"/>
    <w:rsid w:val="00C04ACB"/>
    <w:rsid w:val="00C06A04"/>
    <w:rsid w:val="00C127AA"/>
    <w:rsid w:val="00C16B5A"/>
    <w:rsid w:val="00C16E29"/>
    <w:rsid w:val="00C200F5"/>
    <w:rsid w:val="00C20C18"/>
    <w:rsid w:val="00C2423F"/>
    <w:rsid w:val="00C33F3D"/>
    <w:rsid w:val="00C359C7"/>
    <w:rsid w:val="00C40F89"/>
    <w:rsid w:val="00C43F4A"/>
    <w:rsid w:val="00C456DB"/>
    <w:rsid w:val="00C47B32"/>
    <w:rsid w:val="00C5434D"/>
    <w:rsid w:val="00C60AA8"/>
    <w:rsid w:val="00C62596"/>
    <w:rsid w:val="00C66C0F"/>
    <w:rsid w:val="00C71116"/>
    <w:rsid w:val="00C71A52"/>
    <w:rsid w:val="00C7309B"/>
    <w:rsid w:val="00C803B4"/>
    <w:rsid w:val="00C84006"/>
    <w:rsid w:val="00C84C65"/>
    <w:rsid w:val="00C93391"/>
    <w:rsid w:val="00C960DC"/>
    <w:rsid w:val="00C96EAD"/>
    <w:rsid w:val="00CA1306"/>
    <w:rsid w:val="00CA2613"/>
    <w:rsid w:val="00CB1722"/>
    <w:rsid w:val="00CC48D5"/>
    <w:rsid w:val="00CC5E61"/>
    <w:rsid w:val="00CC78C2"/>
    <w:rsid w:val="00CD1E26"/>
    <w:rsid w:val="00CD3D65"/>
    <w:rsid w:val="00CD4F33"/>
    <w:rsid w:val="00CD6D06"/>
    <w:rsid w:val="00CE2AFC"/>
    <w:rsid w:val="00CE40A0"/>
    <w:rsid w:val="00CE734E"/>
    <w:rsid w:val="00CE7EAA"/>
    <w:rsid w:val="00CF2F3A"/>
    <w:rsid w:val="00CF6AD4"/>
    <w:rsid w:val="00CF762A"/>
    <w:rsid w:val="00D02C75"/>
    <w:rsid w:val="00D038A2"/>
    <w:rsid w:val="00D1047E"/>
    <w:rsid w:val="00D10E22"/>
    <w:rsid w:val="00D136E6"/>
    <w:rsid w:val="00D13D2C"/>
    <w:rsid w:val="00D17503"/>
    <w:rsid w:val="00D2631D"/>
    <w:rsid w:val="00D26719"/>
    <w:rsid w:val="00D40A3F"/>
    <w:rsid w:val="00D500C0"/>
    <w:rsid w:val="00D57D30"/>
    <w:rsid w:val="00D619C2"/>
    <w:rsid w:val="00D66FBE"/>
    <w:rsid w:val="00D7356F"/>
    <w:rsid w:val="00D96C26"/>
    <w:rsid w:val="00DA1EF6"/>
    <w:rsid w:val="00DA463D"/>
    <w:rsid w:val="00DB066F"/>
    <w:rsid w:val="00DB0B2F"/>
    <w:rsid w:val="00DC14EB"/>
    <w:rsid w:val="00DC2D7E"/>
    <w:rsid w:val="00DC2F94"/>
    <w:rsid w:val="00DC31EA"/>
    <w:rsid w:val="00DC3317"/>
    <w:rsid w:val="00DD07C8"/>
    <w:rsid w:val="00DD3D9E"/>
    <w:rsid w:val="00DD72EC"/>
    <w:rsid w:val="00DD7908"/>
    <w:rsid w:val="00DE1E9E"/>
    <w:rsid w:val="00DE5BC3"/>
    <w:rsid w:val="00DE5F00"/>
    <w:rsid w:val="00DE7780"/>
    <w:rsid w:val="00DF0191"/>
    <w:rsid w:val="00DF24EB"/>
    <w:rsid w:val="00DF45A0"/>
    <w:rsid w:val="00DF4F53"/>
    <w:rsid w:val="00DF52B6"/>
    <w:rsid w:val="00DF6895"/>
    <w:rsid w:val="00E00099"/>
    <w:rsid w:val="00E00856"/>
    <w:rsid w:val="00E02E74"/>
    <w:rsid w:val="00E0636B"/>
    <w:rsid w:val="00E101D7"/>
    <w:rsid w:val="00E10500"/>
    <w:rsid w:val="00E122B4"/>
    <w:rsid w:val="00E12637"/>
    <w:rsid w:val="00E12EDA"/>
    <w:rsid w:val="00E16504"/>
    <w:rsid w:val="00E309D1"/>
    <w:rsid w:val="00E30BCE"/>
    <w:rsid w:val="00E30E56"/>
    <w:rsid w:val="00E34E83"/>
    <w:rsid w:val="00E36D34"/>
    <w:rsid w:val="00E371C4"/>
    <w:rsid w:val="00E409E4"/>
    <w:rsid w:val="00E419A1"/>
    <w:rsid w:val="00E42CDC"/>
    <w:rsid w:val="00E47292"/>
    <w:rsid w:val="00E479CB"/>
    <w:rsid w:val="00E514FA"/>
    <w:rsid w:val="00E5459A"/>
    <w:rsid w:val="00E54E91"/>
    <w:rsid w:val="00E64D5A"/>
    <w:rsid w:val="00E7183C"/>
    <w:rsid w:val="00E731CC"/>
    <w:rsid w:val="00E7418E"/>
    <w:rsid w:val="00E74997"/>
    <w:rsid w:val="00E82297"/>
    <w:rsid w:val="00EA2C8F"/>
    <w:rsid w:val="00EA33C8"/>
    <w:rsid w:val="00EA4512"/>
    <w:rsid w:val="00EA5107"/>
    <w:rsid w:val="00EA6314"/>
    <w:rsid w:val="00EB2D6F"/>
    <w:rsid w:val="00EB2DBE"/>
    <w:rsid w:val="00EB4135"/>
    <w:rsid w:val="00EB7DDD"/>
    <w:rsid w:val="00EC53D6"/>
    <w:rsid w:val="00ED0776"/>
    <w:rsid w:val="00ED40FD"/>
    <w:rsid w:val="00ED45BE"/>
    <w:rsid w:val="00ED64C7"/>
    <w:rsid w:val="00EE3F81"/>
    <w:rsid w:val="00EF04FB"/>
    <w:rsid w:val="00EF3006"/>
    <w:rsid w:val="00EF303B"/>
    <w:rsid w:val="00EF39FD"/>
    <w:rsid w:val="00EF4CD8"/>
    <w:rsid w:val="00F06842"/>
    <w:rsid w:val="00F107FD"/>
    <w:rsid w:val="00F16CFB"/>
    <w:rsid w:val="00F21AFB"/>
    <w:rsid w:val="00F25153"/>
    <w:rsid w:val="00F260CF"/>
    <w:rsid w:val="00F262E9"/>
    <w:rsid w:val="00F30F00"/>
    <w:rsid w:val="00F33683"/>
    <w:rsid w:val="00F425BE"/>
    <w:rsid w:val="00F42FAB"/>
    <w:rsid w:val="00F527B9"/>
    <w:rsid w:val="00F61411"/>
    <w:rsid w:val="00F6408F"/>
    <w:rsid w:val="00F6633B"/>
    <w:rsid w:val="00F7121A"/>
    <w:rsid w:val="00F73A54"/>
    <w:rsid w:val="00F74429"/>
    <w:rsid w:val="00F75B2F"/>
    <w:rsid w:val="00F76633"/>
    <w:rsid w:val="00F775D0"/>
    <w:rsid w:val="00F7763A"/>
    <w:rsid w:val="00F8063D"/>
    <w:rsid w:val="00F84AD4"/>
    <w:rsid w:val="00F93F88"/>
    <w:rsid w:val="00FB0436"/>
    <w:rsid w:val="00FB187F"/>
    <w:rsid w:val="00FB44CF"/>
    <w:rsid w:val="00FB5199"/>
    <w:rsid w:val="00FB5FEC"/>
    <w:rsid w:val="00FB64A8"/>
    <w:rsid w:val="00FC013A"/>
    <w:rsid w:val="00FC04EA"/>
    <w:rsid w:val="00FC154F"/>
    <w:rsid w:val="00FC20BE"/>
    <w:rsid w:val="00FC590B"/>
    <w:rsid w:val="00FE5278"/>
    <w:rsid w:val="00FF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rsid w:val="00085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A975EF"/>
    <w:rPr>
      <w:color w:val="605E5C"/>
      <w:shd w:val="clear" w:color="auto" w:fill="E1DFDD"/>
    </w:rPr>
  </w:style>
  <w:style w:type="character" w:styleId="Testosegnaposto">
    <w:name w:val="Placeholder Text"/>
    <w:basedOn w:val="Carpredefinitoparagrafo"/>
    <w:uiPriority w:val="99"/>
    <w:semiHidden/>
    <w:rsid w:val="00A95D2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63214">
      <w:bodyDiv w:val="1"/>
      <w:marLeft w:val="0"/>
      <w:marRight w:val="0"/>
      <w:marTop w:val="0"/>
      <w:marBottom w:val="0"/>
      <w:divBdr>
        <w:top w:val="none" w:sz="0" w:space="0" w:color="auto"/>
        <w:left w:val="none" w:sz="0" w:space="0" w:color="auto"/>
        <w:bottom w:val="none" w:sz="0" w:space="0" w:color="auto"/>
        <w:right w:val="none" w:sz="0" w:space="0" w:color="auto"/>
      </w:divBdr>
      <w:divsChild>
        <w:div w:id="1050609938">
          <w:marLeft w:val="0"/>
          <w:marRight w:val="0"/>
          <w:marTop w:val="0"/>
          <w:marBottom w:val="0"/>
          <w:divBdr>
            <w:top w:val="none" w:sz="0" w:space="0" w:color="auto"/>
            <w:left w:val="none" w:sz="0" w:space="0" w:color="auto"/>
            <w:bottom w:val="none" w:sz="0" w:space="0" w:color="auto"/>
            <w:right w:val="none" w:sz="0" w:space="0" w:color="auto"/>
          </w:divBdr>
        </w:div>
      </w:divsChild>
    </w:div>
    <w:div w:id="864514135">
      <w:bodyDiv w:val="1"/>
      <w:marLeft w:val="0"/>
      <w:marRight w:val="0"/>
      <w:marTop w:val="0"/>
      <w:marBottom w:val="0"/>
      <w:divBdr>
        <w:top w:val="none" w:sz="0" w:space="0" w:color="auto"/>
        <w:left w:val="none" w:sz="0" w:space="0" w:color="auto"/>
        <w:bottom w:val="none" w:sz="0" w:space="0" w:color="auto"/>
        <w:right w:val="none" w:sz="0" w:space="0" w:color="auto"/>
      </w:divBdr>
      <w:divsChild>
        <w:div w:id="1914854981">
          <w:marLeft w:val="0"/>
          <w:marRight w:val="0"/>
          <w:marTop w:val="0"/>
          <w:marBottom w:val="0"/>
          <w:divBdr>
            <w:top w:val="none" w:sz="0" w:space="0" w:color="auto"/>
            <w:left w:val="none" w:sz="0" w:space="0" w:color="auto"/>
            <w:bottom w:val="none" w:sz="0" w:space="0" w:color="auto"/>
            <w:right w:val="none" w:sz="0" w:space="0" w:color="auto"/>
          </w:divBdr>
        </w:div>
      </w:divsChild>
    </w:div>
    <w:div w:id="1156455551">
      <w:bodyDiv w:val="1"/>
      <w:marLeft w:val="0"/>
      <w:marRight w:val="0"/>
      <w:marTop w:val="0"/>
      <w:marBottom w:val="0"/>
      <w:divBdr>
        <w:top w:val="none" w:sz="0" w:space="0" w:color="auto"/>
        <w:left w:val="none" w:sz="0" w:space="0" w:color="auto"/>
        <w:bottom w:val="none" w:sz="0" w:space="0" w:color="auto"/>
        <w:right w:val="none" w:sz="0" w:space="0" w:color="auto"/>
      </w:divBdr>
      <w:divsChild>
        <w:div w:id="1737513708">
          <w:marLeft w:val="0"/>
          <w:marRight w:val="0"/>
          <w:marTop w:val="0"/>
          <w:marBottom w:val="0"/>
          <w:divBdr>
            <w:top w:val="none" w:sz="0" w:space="0" w:color="auto"/>
            <w:left w:val="none" w:sz="0" w:space="0" w:color="auto"/>
            <w:bottom w:val="none" w:sz="0" w:space="0" w:color="auto"/>
            <w:right w:val="none" w:sz="0" w:space="0" w:color="auto"/>
          </w:divBdr>
        </w:div>
      </w:divsChild>
    </w:div>
    <w:div w:id="1232888929">
      <w:bodyDiv w:val="1"/>
      <w:marLeft w:val="0"/>
      <w:marRight w:val="0"/>
      <w:marTop w:val="0"/>
      <w:marBottom w:val="0"/>
      <w:divBdr>
        <w:top w:val="none" w:sz="0" w:space="0" w:color="auto"/>
        <w:left w:val="none" w:sz="0" w:space="0" w:color="auto"/>
        <w:bottom w:val="none" w:sz="0" w:space="0" w:color="auto"/>
        <w:right w:val="none" w:sz="0" w:space="0" w:color="auto"/>
      </w:divBdr>
      <w:divsChild>
        <w:div w:id="164052351">
          <w:marLeft w:val="0"/>
          <w:marRight w:val="0"/>
          <w:marTop w:val="0"/>
          <w:marBottom w:val="0"/>
          <w:divBdr>
            <w:top w:val="none" w:sz="0" w:space="0" w:color="auto"/>
            <w:left w:val="none" w:sz="0" w:space="0" w:color="auto"/>
            <w:bottom w:val="none" w:sz="0" w:space="0" w:color="auto"/>
            <w:right w:val="none" w:sz="0" w:space="0" w:color="auto"/>
          </w:divBdr>
        </w:div>
      </w:divsChild>
    </w:div>
    <w:div w:id="1258513799">
      <w:bodyDiv w:val="1"/>
      <w:marLeft w:val="0"/>
      <w:marRight w:val="0"/>
      <w:marTop w:val="0"/>
      <w:marBottom w:val="0"/>
      <w:divBdr>
        <w:top w:val="none" w:sz="0" w:space="0" w:color="auto"/>
        <w:left w:val="none" w:sz="0" w:space="0" w:color="auto"/>
        <w:bottom w:val="none" w:sz="0" w:space="0" w:color="auto"/>
        <w:right w:val="none" w:sz="0" w:space="0" w:color="auto"/>
      </w:divBdr>
      <w:divsChild>
        <w:div w:id="761487212">
          <w:marLeft w:val="0"/>
          <w:marRight w:val="0"/>
          <w:marTop w:val="0"/>
          <w:marBottom w:val="0"/>
          <w:divBdr>
            <w:top w:val="none" w:sz="0" w:space="0" w:color="auto"/>
            <w:left w:val="none" w:sz="0" w:space="0" w:color="auto"/>
            <w:bottom w:val="none" w:sz="0" w:space="0" w:color="auto"/>
            <w:right w:val="none" w:sz="0" w:space="0" w:color="auto"/>
          </w:divBdr>
        </w:div>
      </w:divsChild>
    </w:div>
    <w:div w:id="1408456783">
      <w:bodyDiv w:val="1"/>
      <w:marLeft w:val="0"/>
      <w:marRight w:val="0"/>
      <w:marTop w:val="0"/>
      <w:marBottom w:val="0"/>
      <w:divBdr>
        <w:top w:val="none" w:sz="0" w:space="0" w:color="auto"/>
        <w:left w:val="none" w:sz="0" w:space="0" w:color="auto"/>
        <w:bottom w:val="none" w:sz="0" w:space="0" w:color="auto"/>
        <w:right w:val="none" w:sz="0" w:space="0" w:color="auto"/>
      </w:divBdr>
      <w:divsChild>
        <w:div w:id="2083331800">
          <w:marLeft w:val="0"/>
          <w:marRight w:val="0"/>
          <w:marTop w:val="0"/>
          <w:marBottom w:val="0"/>
          <w:divBdr>
            <w:top w:val="none" w:sz="0" w:space="0" w:color="auto"/>
            <w:left w:val="none" w:sz="0" w:space="0" w:color="auto"/>
            <w:bottom w:val="none" w:sz="0" w:space="0" w:color="auto"/>
            <w:right w:val="none" w:sz="0" w:space="0" w:color="auto"/>
          </w:divBdr>
        </w:div>
      </w:divsChild>
    </w:div>
    <w:div w:id="1417635314">
      <w:bodyDiv w:val="1"/>
      <w:marLeft w:val="0"/>
      <w:marRight w:val="0"/>
      <w:marTop w:val="0"/>
      <w:marBottom w:val="0"/>
      <w:divBdr>
        <w:top w:val="none" w:sz="0" w:space="0" w:color="auto"/>
        <w:left w:val="none" w:sz="0" w:space="0" w:color="auto"/>
        <w:bottom w:val="none" w:sz="0" w:space="0" w:color="auto"/>
        <w:right w:val="none" w:sz="0" w:space="0" w:color="auto"/>
      </w:divBdr>
      <w:divsChild>
        <w:div w:id="1987391807">
          <w:marLeft w:val="0"/>
          <w:marRight w:val="0"/>
          <w:marTop w:val="0"/>
          <w:marBottom w:val="0"/>
          <w:divBdr>
            <w:top w:val="none" w:sz="0" w:space="0" w:color="auto"/>
            <w:left w:val="none" w:sz="0" w:space="0" w:color="auto"/>
            <w:bottom w:val="none" w:sz="0" w:space="0" w:color="auto"/>
            <w:right w:val="none" w:sz="0" w:space="0" w:color="auto"/>
          </w:divBdr>
        </w:div>
      </w:divsChild>
    </w:div>
    <w:div w:id="1596357428">
      <w:bodyDiv w:val="1"/>
      <w:marLeft w:val="0"/>
      <w:marRight w:val="0"/>
      <w:marTop w:val="0"/>
      <w:marBottom w:val="0"/>
      <w:divBdr>
        <w:top w:val="none" w:sz="0" w:space="0" w:color="auto"/>
        <w:left w:val="none" w:sz="0" w:space="0" w:color="auto"/>
        <w:bottom w:val="none" w:sz="0" w:space="0" w:color="auto"/>
        <w:right w:val="none" w:sz="0" w:space="0" w:color="auto"/>
      </w:divBdr>
      <w:divsChild>
        <w:div w:id="639920748">
          <w:marLeft w:val="0"/>
          <w:marRight w:val="0"/>
          <w:marTop w:val="0"/>
          <w:marBottom w:val="0"/>
          <w:divBdr>
            <w:top w:val="none" w:sz="0" w:space="0" w:color="auto"/>
            <w:left w:val="none" w:sz="0" w:space="0" w:color="auto"/>
            <w:bottom w:val="none" w:sz="0" w:space="0" w:color="auto"/>
            <w:right w:val="none" w:sz="0" w:space="0" w:color="auto"/>
          </w:divBdr>
        </w:div>
      </w:divsChild>
    </w:div>
    <w:div w:id="1814447491">
      <w:bodyDiv w:val="1"/>
      <w:marLeft w:val="0"/>
      <w:marRight w:val="0"/>
      <w:marTop w:val="0"/>
      <w:marBottom w:val="0"/>
      <w:divBdr>
        <w:top w:val="none" w:sz="0" w:space="0" w:color="auto"/>
        <w:left w:val="none" w:sz="0" w:space="0" w:color="auto"/>
        <w:bottom w:val="none" w:sz="0" w:space="0" w:color="auto"/>
        <w:right w:val="none" w:sz="0" w:space="0" w:color="auto"/>
      </w:divBdr>
      <w:divsChild>
        <w:div w:id="892696467">
          <w:marLeft w:val="0"/>
          <w:marRight w:val="0"/>
          <w:marTop w:val="0"/>
          <w:marBottom w:val="0"/>
          <w:divBdr>
            <w:top w:val="none" w:sz="0" w:space="0" w:color="auto"/>
            <w:left w:val="none" w:sz="0" w:space="0" w:color="auto"/>
            <w:bottom w:val="none" w:sz="0" w:space="0" w:color="auto"/>
            <w:right w:val="none" w:sz="0" w:space="0" w:color="auto"/>
          </w:divBdr>
        </w:div>
      </w:divsChild>
    </w:div>
    <w:div w:id="1849129687">
      <w:bodyDiv w:val="1"/>
      <w:marLeft w:val="0"/>
      <w:marRight w:val="0"/>
      <w:marTop w:val="0"/>
      <w:marBottom w:val="0"/>
      <w:divBdr>
        <w:top w:val="none" w:sz="0" w:space="0" w:color="auto"/>
        <w:left w:val="none" w:sz="0" w:space="0" w:color="auto"/>
        <w:bottom w:val="none" w:sz="0" w:space="0" w:color="auto"/>
        <w:right w:val="none" w:sz="0" w:space="0" w:color="auto"/>
      </w:divBdr>
      <w:divsChild>
        <w:div w:id="1736508105">
          <w:marLeft w:val="0"/>
          <w:marRight w:val="0"/>
          <w:marTop w:val="0"/>
          <w:marBottom w:val="0"/>
          <w:divBdr>
            <w:top w:val="none" w:sz="0" w:space="0" w:color="auto"/>
            <w:left w:val="none" w:sz="0" w:space="0" w:color="auto"/>
            <w:bottom w:val="none" w:sz="0" w:space="0" w:color="auto"/>
            <w:right w:val="none" w:sz="0" w:space="0" w:color="auto"/>
          </w:divBdr>
        </w:div>
      </w:divsChild>
    </w:div>
    <w:div w:id="1887375228">
      <w:bodyDiv w:val="1"/>
      <w:marLeft w:val="0"/>
      <w:marRight w:val="0"/>
      <w:marTop w:val="0"/>
      <w:marBottom w:val="0"/>
      <w:divBdr>
        <w:top w:val="none" w:sz="0" w:space="0" w:color="auto"/>
        <w:left w:val="none" w:sz="0" w:space="0" w:color="auto"/>
        <w:bottom w:val="none" w:sz="0" w:space="0" w:color="auto"/>
        <w:right w:val="none" w:sz="0" w:space="0" w:color="auto"/>
      </w:divBdr>
      <w:divsChild>
        <w:div w:id="200675605">
          <w:marLeft w:val="0"/>
          <w:marRight w:val="0"/>
          <w:marTop w:val="0"/>
          <w:marBottom w:val="0"/>
          <w:divBdr>
            <w:top w:val="none" w:sz="0" w:space="0" w:color="auto"/>
            <w:left w:val="none" w:sz="0" w:space="0" w:color="auto"/>
            <w:bottom w:val="none" w:sz="0" w:space="0" w:color="auto"/>
            <w:right w:val="none" w:sz="0" w:space="0" w:color="auto"/>
          </w:divBdr>
        </w:div>
      </w:divsChild>
    </w:div>
    <w:div w:id="2051876827">
      <w:bodyDiv w:val="1"/>
      <w:marLeft w:val="0"/>
      <w:marRight w:val="0"/>
      <w:marTop w:val="0"/>
      <w:marBottom w:val="0"/>
      <w:divBdr>
        <w:top w:val="none" w:sz="0" w:space="0" w:color="auto"/>
        <w:left w:val="none" w:sz="0" w:space="0" w:color="auto"/>
        <w:bottom w:val="none" w:sz="0" w:space="0" w:color="auto"/>
        <w:right w:val="none" w:sz="0" w:space="0" w:color="auto"/>
      </w:divBdr>
      <w:divsChild>
        <w:div w:id="1448310912">
          <w:marLeft w:val="0"/>
          <w:marRight w:val="0"/>
          <w:marTop w:val="0"/>
          <w:marBottom w:val="0"/>
          <w:divBdr>
            <w:top w:val="none" w:sz="0" w:space="0" w:color="auto"/>
            <w:left w:val="none" w:sz="0" w:space="0" w:color="auto"/>
            <w:bottom w:val="none" w:sz="0" w:space="0" w:color="auto"/>
            <w:right w:val="none" w:sz="0" w:space="0" w:color="auto"/>
          </w:divBdr>
        </w:div>
      </w:divsChild>
    </w:div>
    <w:div w:id="2082293922">
      <w:bodyDiv w:val="1"/>
      <w:marLeft w:val="0"/>
      <w:marRight w:val="0"/>
      <w:marTop w:val="0"/>
      <w:marBottom w:val="0"/>
      <w:divBdr>
        <w:top w:val="none" w:sz="0" w:space="0" w:color="auto"/>
        <w:left w:val="none" w:sz="0" w:space="0" w:color="auto"/>
        <w:bottom w:val="none" w:sz="0" w:space="0" w:color="auto"/>
        <w:right w:val="none" w:sz="0" w:space="0" w:color="auto"/>
      </w:divBdr>
      <w:divsChild>
        <w:div w:id="1883832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89/FMICB.2018.02947/BIBTEX"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2/BIT.2711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BIOT.201800011" TargetMode="External"/><Relationship Id="rId5" Type="http://schemas.openxmlformats.org/officeDocument/2006/relationships/webSettings" Target="webSettings.xml"/><Relationship Id="rId15" Type="http://schemas.openxmlformats.org/officeDocument/2006/relationships/hyperlink" Target="https://doi.org/10.5194/acp-15-4399-2015"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02/bit.260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9D0FD-CC7E-4E99-BFAC-0F8F5578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6</Pages>
  <Words>2435</Words>
  <Characters>13880</Characters>
  <Application>Microsoft Office Word</Application>
  <DocSecurity>0</DocSecurity>
  <Lines>115</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Sauro Pierucci</cp:lastModifiedBy>
  <cp:revision>2</cp:revision>
  <cp:lastPrinted>2004-12-17T09:20:00Z</cp:lastPrinted>
  <dcterms:created xsi:type="dcterms:W3CDTF">2024-01-19T09:51:00Z</dcterms:created>
  <dcterms:modified xsi:type="dcterms:W3CDTF">2024-01-19T09:51:00Z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