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3BB95863" w:rsidR="00DD3D9E" w:rsidRPr="00E3528D" w:rsidRDefault="0032498F">
      <w:pPr>
        <w:pStyle w:val="Els-Title"/>
        <w:rPr>
          <w:color w:val="000000" w:themeColor="text1"/>
          <w:lang w:val="en-GB"/>
        </w:rPr>
      </w:pPr>
      <w:r w:rsidRPr="00E3528D">
        <w:rPr>
          <w:color w:val="000000" w:themeColor="text1"/>
        </w:rPr>
        <w:t>Surrogate</w:t>
      </w:r>
      <w:r w:rsidR="009E5EAD">
        <w:rPr>
          <w:color w:val="000000" w:themeColor="text1"/>
        </w:rPr>
        <w:t xml:space="preserve"> </w:t>
      </w:r>
      <w:r w:rsidR="00E3528D" w:rsidRPr="00E3528D">
        <w:rPr>
          <w:color w:val="000000" w:themeColor="text1"/>
        </w:rPr>
        <w:t>Based Mixed Integer Linear Programming Model for Decarbonization of an Integrated Gas-Oil Separation Network</w:t>
      </w:r>
    </w:p>
    <w:p w14:paraId="144DE680" w14:textId="1CDF53BF" w:rsidR="00DD3D9E" w:rsidRPr="00023105" w:rsidRDefault="00E3528D">
      <w:pPr>
        <w:pStyle w:val="Els-Author"/>
      </w:pPr>
      <w:r w:rsidRPr="00023105">
        <w:t>Abdullah Bahamdan</w:t>
      </w:r>
      <w:r w:rsidRPr="00023105">
        <w:rPr>
          <w:vertAlign w:val="superscript"/>
        </w:rPr>
        <w:t>a</w:t>
      </w:r>
      <w:r w:rsidRPr="00023105">
        <w:t>, Nilay Shah</w:t>
      </w:r>
      <w:r w:rsidRPr="00023105">
        <w:rPr>
          <w:vertAlign w:val="superscript"/>
        </w:rPr>
        <w:t>a</w:t>
      </w:r>
      <w:r w:rsidRPr="00023105">
        <w:t xml:space="preserve">, </w:t>
      </w:r>
      <w:bookmarkStart w:id="0" w:name="_GoBack"/>
      <w:bookmarkEnd w:id="0"/>
      <w:r w:rsidRPr="00023105">
        <w:t>Antonio del Rio-Chanona</w:t>
      </w:r>
      <w:r w:rsidRPr="00023105">
        <w:rPr>
          <w:vertAlign w:val="superscript"/>
        </w:rPr>
        <w:t>a*</w:t>
      </w:r>
    </w:p>
    <w:p w14:paraId="0E228D08" w14:textId="5E891C02" w:rsidR="00015CD2" w:rsidRDefault="00E3528D" w:rsidP="00E3528D">
      <w:pPr>
        <w:pStyle w:val="Els-Affiliation"/>
      </w:pPr>
      <w:r w:rsidRPr="00E3528D">
        <w:rPr>
          <w:vertAlign w:val="superscript"/>
        </w:rPr>
        <w:t>a</w:t>
      </w:r>
      <w:r w:rsidRPr="00E3528D">
        <w:t xml:space="preserve">Sargent Centre for Process Systems Engineering, </w:t>
      </w:r>
      <w:r w:rsidRPr="00727991">
        <w:t>S</w:t>
      </w:r>
      <w:r w:rsidRPr="00E3528D">
        <w:t>outh Kensington</w:t>
      </w:r>
      <w:r w:rsidR="00727991">
        <w:t>.</w:t>
      </w:r>
    </w:p>
    <w:p w14:paraId="144DE682" w14:textId="4D046A18" w:rsidR="00DD3D9E" w:rsidRDefault="00E3528D" w:rsidP="00E3528D">
      <w:pPr>
        <w:pStyle w:val="Els-Affiliation"/>
      </w:pPr>
      <w:r w:rsidRPr="00E3528D">
        <w:t>London, SW7 2AZ, United Kingdom</w:t>
      </w:r>
    </w:p>
    <w:p w14:paraId="198B8A5F" w14:textId="492BC662" w:rsidR="00E3528D" w:rsidRDefault="00E3528D" w:rsidP="00E3528D">
      <w:pPr>
        <w:pStyle w:val="Els-Affiliation"/>
      </w:pPr>
      <w:r w:rsidRPr="00E3528D">
        <w:rPr>
          <w:vertAlign w:val="superscript"/>
        </w:rPr>
        <w:t>*</w:t>
      </w:r>
      <w:r w:rsidRPr="00E3528D">
        <w:t xml:space="preserve">Corresponding author: a.del-rio-chanona@imperial.ac.uk </w:t>
      </w:r>
    </w:p>
    <w:p w14:paraId="144DE684" w14:textId="77777777" w:rsidR="008D2649" w:rsidRDefault="008D2649" w:rsidP="008A0BCE">
      <w:pPr>
        <w:pStyle w:val="Els-Abstract"/>
      </w:pPr>
      <w:r>
        <w:t>Abstract</w:t>
      </w:r>
    </w:p>
    <w:p w14:paraId="06FEB732" w14:textId="652D42B1" w:rsidR="0058284E" w:rsidRDefault="0058284E" w:rsidP="0058284E">
      <w:pPr>
        <w:pStyle w:val="Els-body-text"/>
        <w:spacing w:after="120"/>
        <w:rPr>
          <w:lang w:val="en-GB"/>
        </w:rPr>
      </w:pPr>
      <w:r>
        <w:rPr>
          <w:lang w:val="en-GB"/>
        </w:rPr>
        <w:t>Energy</w:t>
      </w:r>
      <w:r w:rsidRPr="00BA1F18">
        <w:rPr>
          <w:lang w:val="en-GB"/>
        </w:rPr>
        <w:t xml:space="preserve"> companies </w:t>
      </w:r>
      <w:r>
        <w:rPr>
          <w:lang w:val="en-GB"/>
        </w:rPr>
        <w:t>seek</w:t>
      </w:r>
      <w:r w:rsidRPr="00BA1F18">
        <w:rPr>
          <w:lang w:val="en-GB"/>
        </w:rPr>
        <w:t xml:space="preserve"> to decarbonize </w:t>
      </w:r>
      <w:r>
        <w:rPr>
          <w:lang w:val="en-GB"/>
        </w:rPr>
        <w:t xml:space="preserve">their </w:t>
      </w:r>
      <w:r w:rsidR="00F438CF">
        <w:rPr>
          <w:lang w:val="en-GB"/>
        </w:rPr>
        <w:t xml:space="preserve">business </w:t>
      </w:r>
      <w:r w:rsidRPr="00BA1F18">
        <w:rPr>
          <w:lang w:val="en-GB"/>
        </w:rPr>
        <w:t xml:space="preserve">operations and reduce emissions. However, achieving this goal while maintaining </w:t>
      </w:r>
      <w:r>
        <w:rPr>
          <w:lang w:val="en-GB"/>
        </w:rPr>
        <w:t>a solid</w:t>
      </w:r>
      <w:r w:rsidRPr="00BA1F18">
        <w:rPr>
          <w:lang w:val="en-GB"/>
        </w:rPr>
        <w:t xml:space="preserve"> financial performance </w:t>
      </w:r>
      <w:r>
        <w:rPr>
          <w:lang w:val="en-GB"/>
        </w:rPr>
        <w:t xml:space="preserve">is challenging. </w:t>
      </w:r>
      <w:r w:rsidR="00F438CF">
        <w:rPr>
          <w:lang w:val="en-GB"/>
        </w:rPr>
        <w:t>T</w:t>
      </w:r>
      <w:r>
        <w:rPr>
          <w:lang w:val="en-GB"/>
        </w:rPr>
        <w:t>his</w:t>
      </w:r>
      <w:r w:rsidRPr="00BA1F18">
        <w:rPr>
          <w:lang w:val="en-GB"/>
        </w:rPr>
        <w:t xml:space="preserve"> research </w:t>
      </w:r>
      <w:r w:rsidR="00C44103">
        <w:rPr>
          <w:lang w:val="en-GB"/>
        </w:rPr>
        <w:t>focuses on</w:t>
      </w:r>
      <w:r>
        <w:rPr>
          <w:lang w:val="en-GB"/>
        </w:rPr>
        <w:t xml:space="preserve"> the upstream sector of</w:t>
      </w:r>
      <w:r w:rsidRPr="00BA1F18">
        <w:rPr>
          <w:lang w:val="en-GB"/>
        </w:rPr>
        <w:t xml:space="preserve"> the oil and gas industry</w:t>
      </w:r>
      <w:r>
        <w:rPr>
          <w:lang w:val="en-GB"/>
        </w:rPr>
        <w:t xml:space="preserve">, where </w:t>
      </w:r>
      <w:r w:rsidRPr="00BA1F18">
        <w:rPr>
          <w:lang w:val="en-GB"/>
        </w:rPr>
        <w:t>a cluster of producing wells supply a network of</w:t>
      </w:r>
      <w:r>
        <w:rPr>
          <w:lang w:val="en-GB"/>
        </w:rPr>
        <w:t xml:space="preserve"> interconnected</w:t>
      </w:r>
      <w:r w:rsidRPr="00BA1F18">
        <w:rPr>
          <w:lang w:val="en-GB"/>
        </w:rPr>
        <w:t xml:space="preserve"> gas-oil separation (GOSP) facilities</w:t>
      </w:r>
      <w:r>
        <w:rPr>
          <w:lang w:val="en-GB"/>
        </w:rPr>
        <w:t xml:space="preserve">. </w:t>
      </w:r>
      <w:r w:rsidRPr="006C06F5">
        <w:rPr>
          <w:lang w:val="en-GB"/>
        </w:rPr>
        <w:t xml:space="preserve">Existing methods in literature </w:t>
      </w:r>
      <w:r>
        <w:rPr>
          <w:lang w:val="en-GB"/>
        </w:rPr>
        <w:t xml:space="preserve">exhibit several key limitations, such as lack of sustainability objectives, utilization of simplified approaches, or </w:t>
      </w:r>
      <w:r w:rsidR="0032498F">
        <w:rPr>
          <w:lang w:val="en-GB"/>
        </w:rPr>
        <w:t>a</w:t>
      </w:r>
      <w:r w:rsidR="0032498F" w:rsidRPr="0032498F">
        <w:rPr>
          <w:lang w:val="en-GB"/>
        </w:rPr>
        <w:t>doption of computationally expensive model</w:t>
      </w:r>
      <w:r w:rsidR="0032498F">
        <w:rPr>
          <w:lang w:val="en-GB"/>
        </w:rPr>
        <w:t xml:space="preserve">s </w:t>
      </w:r>
      <w:r>
        <w:rPr>
          <w:lang w:val="en-GB"/>
        </w:rPr>
        <w:t xml:space="preserve">to optimize network operations. To overcome such challenges, a novel </w:t>
      </w:r>
      <w:r w:rsidRPr="00BA1F18">
        <w:rPr>
          <w:lang w:val="en-GB"/>
        </w:rPr>
        <w:t>data-driven approach</w:t>
      </w:r>
      <w:r>
        <w:rPr>
          <w:lang w:val="en-GB"/>
        </w:rPr>
        <w:t xml:space="preserve"> </w:t>
      </w:r>
      <w:r w:rsidR="00AC1278">
        <w:rPr>
          <w:lang w:val="en-GB"/>
        </w:rPr>
        <w:t xml:space="preserve">is </w:t>
      </w:r>
      <w:r>
        <w:rPr>
          <w:lang w:val="en-GB"/>
        </w:rPr>
        <w:t>proposed. It</w:t>
      </w:r>
      <w:r w:rsidRPr="00BA1F18">
        <w:rPr>
          <w:lang w:val="en-GB"/>
        </w:rPr>
        <w:t xml:space="preserve"> employ</w:t>
      </w:r>
      <w:r>
        <w:rPr>
          <w:lang w:val="en-GB"/>
        </w:rPr>
        <w:t>s</w:t>
      </w:r>
      <w:r w:rsidRPr="00BA1F18">
        <w:rPr>
          <w:lang w:val="en-GB"/>
        </w:rPr>
        <w:t xml:space="preserve"> artificial neural networks within a multi-objective mixed integer linear programming (MILP) framework to optimize feed allocation and equipment utilization while reducing emissions across the network.</w:t>
      </w:r>
      <w:r>
        <w:rPr>
          <w:lang w:val="en-GB"/>
        </w:rPr>
        <w:t xml:space="preserve"> Moreover, t</w:t>
      </w:r>
      <w:r w:rsidRPr="00BA1F18">
        <w:rPr>
          <w:lang w:val="en-GB"/>
        </w:rPr>
        <w:t xml:space="preserve">he surrogate models </w:t>
      </w:r>
      <w:r>
        <w:rPr>
          <w:lang w:val="en-GB"/>
        </w:rPr>
        <w:t>are</w:t>
      </w:r>
      <w:r w:rsidRPr="00BA1F18">
        <w:rPr>
          <w:lang w:val="en-GB"/>
        </w:rPr>
        <w:t xml:space="preserve"> trained using a high-fidelity model to capture possible feed uncertainties.</w:t>
      </w:r>
      <w:r>
        <w:rPr>
          <w:lang w:val="en-GB"/>
        </w:rPr>
        <w:t xml:space="preserve"> The</w:t>
      </w:r>
      <w:r w:rsidRPr="00BA1F18">
        <w:rPr>
          <w:lang w:val="en-GB"/>
        </w:rPr>
        <w:t xml:space="preserve"> proposed </w:t>
      </w:r>
      <w:r>
        <w:rPr>
          <w:lang w:val="en-GB"/>
        </w:rPr>
        <w:t>framework</w:t>
      </w:r>
      <w:r w:rsidRPr="00BA1F18">
        <w:rPr>
          <w:lang w:val="en-GB"/>
        </w:rPr>
        <w:t xml:space="preserve"> </w:t>
      </w:r>
      <w:r>
        <w:rPr>
          <w:lang w:val="en-GB"/>
        </w:rPr>
        <w:t>is</w:t>
      </w:r>
      <w:r w:rsidRPr="00BA1F18">
        <w:rPr>
          <w:lang w:val="en-GB"/>
        </w:rPr>
        <w:t xml:space="preserve"> tested using real-world </w:t>
      </w:r>
      <w:r w:rsidR="00AC1278">
        <w:rPr>
          <w:lang w:val="en-GB"/>
        </w:rPr>
        <w:t xml:space="preserve">industrial </w:t>
      </w:r>
      <w:r w:rsidRPr="00BA1F18">
        <w:rPr>
          <w:lang w:val="en-GB"/>
        </w:rPr>
        <w:t>production scenarios.</w:t>
      </w:r>
      <w:r>
        <w:rPr>
          <w:lang w:val="en-GB"/>
        </w:rPr>
        <w:t xml:space="preserve"> </w:t>
      </w:r>
      <w:r w:rsidRPr="00BA1F18">
        <w:rPr>
          <w:lang w:val="en-GB"/>
        </w:rPr>
        <w:t>The solution demonstrate</w:t>
      </w:r>
      <w:r>
        <w:rPr>
          <w:lang w:val="en-GB"/>
        </w:rPr>
        <w:t>d acceptable</w:t>
      </w:r>
      <w:r w:rsidRPr="00BA1F18">
        <w:rPr>
          <w:lang w:val="en-GB"/>
        </w:rPr>
        <w:t xml:space="preserve"> capabilities </w:t>
      </w:r>
      <w:r>
        <w:rPr>
          <w:lang w:val="en-GB"/>
        </w:rPr>
        <w:t>in</w:t>
      </w:r>
      <w:r w:rsidRPr="00BA1F18">
        <w:rPr>
          <w:lang w:val="en-GB"/>
        </w:rPr>
        <w:t xml:space="preserve"> </w:t>
      </w:r>
      <w:r>
        <w:rPr>
          <w:lang w:val="en-GB"/>
        </w:rPr>
        <w:t>reducing</w:t>
      </w:r>
      <w:r w:rsidRPr="00BA1F18">
        <w:rPr>
          <w:lang w:val="en-GB"/>
        </w:rPr>
        <w:t xml:space="preserve"> greenhouse gas emissions while maximizing profitability.  </w:t>
      </w:r>
    </w:p>
    <w:p w14:paraId="144DE687" w14:textId="4B0C1F7F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C44103">
        <w:rPr>
          <w:rFonts w:asciiTheme="majorBidi" w:hAnsiTheme="majorBidi" w:cstheme="majorBidi"/>
        </w:rPr>
        <w:t>upstream processing</w:t>
      </w:r>
      <w:r w:rsidR="00AA2748">
        <w:rPr>
          <w:rFonts w:asciiTheme="majorBidi" w:hAnsiTheme="majorBidi" w:cstheme="majorBidi"/>
        </w:rPr>
        <w:t xml:space="preserve">, machine learning, </w:t>
      </w:r>
      <w:r w:rsidR="00AA2748" w:rsidRPr="003A0777">
        <w:rPr>
          <w:rFonts w:asciiTheme="majorBidi" w:hAnsiTheme="majorBidi" w:cstheme="majorBidi"/>
        </w:rPr>
        <w:t>multi-objective optimization</w:t>
      </w:r>
      <w:r w:rsidR="00AA2748">
        <w:rPr>
          <w:rFonts w:asciiTheme="majorBidi" w:hAnsiTheme="majorBidi" w:cstheme="majorBidi"/>
        </w:rPr>
        <w:t>, enterprise-wide optimization, supply chain.</w:t>
      </w:r>
      <w:r w:rsidR="00AA2748">
        <w:rPr>
          <w:lang w:val="en-GB"/>
        </w:rPr>
        <w:t xml:space="preserve"> </w:t>
      </w:r>
    </w:p>
    <w:p w14:paraId="144DE689" w14:textId="6B334CBC" w:rsidR="008D2649" w:rsidRDefault="00314F01" w:rsidP="008D2649">
      <w:pPr>
        <w:pStyle w:val="Els-1storder-head"/>
      </w:pPr>
      <w:r>
        <w:t xml:space="preserve">Introduction </w:t>
      </w:r>
    </w:p>
    <w:p w14:paraId="78408231" w14:textId="5079E3D5" w:rsidR="00314F01" w:rsidRDefault="00314F01" w:rsidP="00813D16">
      <w:pPr>
        <w:spacing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Since the Paris Agreement came into effect, </w:t>
      </w:r>
      <w:r w:rsidR="00844843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pressure on the energy industry to achieve sustainability objectives has escalated. </w:t>
      </w:r>
      <w:r w:rsidR="005010E2">
        <w:rPr>
          <w:rFonts w:asciiTheme="majorBidi" w:hAnsiTheme="majorBidi" w:cstheme="majorBidi"/>
        </w:rPr>
        <w:t>This is mainly</w:t>
      </w:r>
      <w:r>
        <w:rPr>
          <w:rFonts w:asciiTheme="majorBidi" w:hAnsiTheme="majorBidi" w:cstheme="majorBidi"/>
        </w:rPr>
        <w:t xml:space="preserve"> attributed to the conflict between minimizing emissions and maximizing the profitability required to finance capital-intensive energy transition projects. Accordingly, this work </w:t>
      </w:r>
      <w:r w:rsidR="00AC1278">
        <w:rPr>
          <w:rFonts w:asciiTheme="majorBidi" w:hAnsiTheme="majorBidi" w:cstheme="majorBidi"/>
        </w:rPr>
        <w:t xml:space="preserve">is </w:t>
      </w:r>
      <w:r>
        <w:rPr>
          <w:rFonts w:asciiTheme="majorBidi" w:hAnsiTheme="majorBidi" w:cstheme="majorBidi"/>
        </w:rPr>
        <w:t>proposed to support practitioners in optimizing the trade-off between sustainability and profitability metrics</w:t>
      </w:r>
      <w:r w:rsidR="00B41EAE">
        <w:rPr>
          <w:rFonts w:asciiTheme="majorBidi" w:hAnsiTheme="majorBidi" w:cstheme="majorBidi"/>
        </w:rPr>
        <w:t>.</w:t>
      </w:r>
    </w:p>
    <w:p w14:paraId="00B93462" w14:textId="7510D231" w:rsidR="00314F01" w:rsidRDefault="00F04908" w:rsidP="00813D16">
      <w:pPr>
        <w:spacing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project focus</w:t>
      </w:r>
      <w:r w:rsidR="00844843">
        <w:rPr>
          <w:rFonts w:asciiTheme="majorBidi" w:hAnsiTheme="majorBidi" w:cstheme="majorBidi"/>
        </w:rPr>
        <w:t>es</w:t>
      </w:r>
      <w:r>
        <w:rPr>
          <w:rFonts w:asciiTheme="majorBidi" w:hAnsiTheme="majorBidi" w:cstheme="majorBidi"/>
        </w:rPr>
        <w:t xml:space="preserve"> on</w:t>
      </w:r>
      <w:r w:rsidR="00314F01">
        <w:rPr>
          <w:rFonts w:asciiTheme="majorBidi" w:hAnsiTheme="majorBidi" w:cstheme="majorBidi"/>
        </w:rPr>
        <w:t xml:space="preserve"> the upstream and midstream sectors of the oil and gas industry. In particular, the interface between the production wells and gas-oil separation facilities (GOSP). In a conventional oil and gas reservoir that </w:t>
      </w:r>
      <w:r w:rsidR="005010E2">
        <w:rPr>
          <w:rFonts w:asciiTheme="majorBidi" w:hAnsiTheme="majorBidi" w:cstheme="majorBidi"/>
        </w:rPr>
        <w:t xml:space="preserve">is </w:t>
      </w:r>
      <w:r w:rsidR="00314F01">
        <w:rPr>
          <w:rFonts w:asciiTheme="majorBidi" w:hAnsiTheme="majorBidi" w:cstheme="majorBidi"/>
        </w:rPr>
        <w:t xml:space="preserve">spread across a vast geographical space, production wells are clustered into groups, </w:t>
      </w:r>
      <w:r w:rsidR="00844843">
        <w:rPr>
          <w:rFonts w:asciiTheme="majorBidi" w:hAnsiTheme="majorBidi" w:cstheme="majorBidi"/>
        </w:rPr>
        <w:t xml:space="preserve">while </w:t>
      </w:r>
      <w:r w:rsidR="00314F01">
        <w:rPr>
          <w:rFonts w:asciiTheme="majorBidi" w:hAnsiTheme="majorBidi" w:cstheme="majorBidi"/>
        </w:rPr>
        <w:t xml:space="preserve">each group of wells </w:t>
      </w:r>
      <w:r w:rsidR="005010E2">
        <w:rPr>
          <w:rFonts w:asciiTheme="majorBidi" w:hAnsiTheme="majorBidi" w:cstheme="majorBidi"/>
        </w:rPr>
        <w:t>supplies</w:t>
      </w:r>
      <w:r w:rsidR="00314F01">
        <w:rPr>
          <w:rFonts w:asciiTheme="majorBidi" w:hAnsiTheme="majorBidi" w:cstheme="majorBidi"/>
        </w:rPr>
        <w:t xml:space="preserve"> wet crude oil to a network of GOSPs. The GOSPs are interconnected via swing pipelines</w:t>
      </w:r>
      <w:r w:rsidR="005010E2">
        <w:rPr>
          <w:rFonts w:asciiTheme="majorBidi" w:hAnsiTheme="majorBidi" w:cstheme="majorBidi"/>
        </w:rPr>
        <w:t>,</w:t>
      </w:r>
      <w:r w:rsidR="00314F01">
        <w:rPr>
          <w:rFonts w:asciiTheme="majorBidi" w:hAnsiTheme="majorBidi" w:cstheme="majorBidi"/>
        </w:rPr>
        <w:t xml:space="preserve"> </w:t>
      </w:r>
      <w:r w:rsidR="007F0C46" w:rsidRPr="007F0C46">
        <w:rPr>
          <w:rFonts w:asciiTheme="majorBidi" w:hAnsiTheme="majorBidi" w:cstheme="majorBidi"/>
        </w:rPr>
        <w:t>typically</w:t>
      </w:r>
      <w:r w:rsidR="007F0C46">
        <w:rPr>
          <w:rFonts w:asciiTheme="majorBidi" w:hAnsiTheme="majorBidi" w:cstheme="majorBidi"/>
        </w:rPr>
        <w:t xml:space="preserve"> </w:t>
      </w:r>
      <w:r w:rsidR="00314F01">
        <w:rPr>
          <w:rFonts w:asciiTheme="majorBidi" w:hAnsiTheme="majorBidi" w:cstheme="majorBidi"/>
        </w:rPr>
        <w:t>used during maintenance shutdowns and operational disturbances to divert feed flow from one facility to another.</w:t>
      </w:r>
    </w:p>
    <w:p w14:paraId="196301F7" w14:textId="51B68561" w:rsidR="00FC5B07" w:rsidRDefault="00314F01" w:rsidP="00A84644">
      <w:pPr>
        <w:spacing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 illustrates a block flow diagram of a typical GOSP configuration. The feed, which consists of crude oil, oily water, and natural gas, is fed into the high-pressure production trap (HPPT) and low-pressure production trap</w:t>
      </w:r>
      <w:r w:rsidRPr="00640063">
        <w:rPr>
          <w:rFonts w:asciiTheme="majorBidi" w:hAnsiTheme="majorBidi" w:cstheme="majorBidi"/>
        </w:rPr>
        <w:t xml:space="preserve"> (LPPT)</w:t>
      </w:r>
      <w:r>
        <w:rPr>
          <w:rFonts w:asciiTheme="majorBidi" w:hAnsiTheme="majorBidi" w:cstheme="majorBidi"/>
        </w:rPr>
        <w:t xml:space="preserve"> in series to separate the three phases. The gas streams are mixed, compressed in </w:t>
      </w:r>
      <w:r w:rsidR="005B06D0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high and low-pressure </w:t>
      </w:r>
      <w:r>
        <w:rPr>
          <w:rFonts w:asciiTheme="majorBidi" w:hAnsiTheme="majorBidi" w:cstheme="majorBidi"/>
        </w:rPr>
        <w:lastRenderedPageBreak/>
        <w:t>compressors, and transferred to downstream facilities for further processing. Meanwhile, the crude oil stream is dehydrated</w:t>
      </w:r>
      <w:r w:rsidR="005B06D0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desalted</w:t>
      </w:r>
      <w:r w:rsidR="005B06D0">
        <w:rPr>
          <w:rFonts w:asciiTheme="majorBidi" w:hAnsiTheme="majorBidi" w:cstheme="majorBidi"/>
        </w:rPr>
        <w:t xml:space="preserve">, and </w:t>
      </w:r>
      <w:r>
        <w:rPr>
          <w:rFonts w:asciiTheme="majorBidi" w:hAnsiTheme="majorBidi" w:cstheme="majorBidi"/>
        </w:rPr>
        <w:t xml:space="preserve">transferred to </w:t>
      </w:r>
      <w:r w:rsidR="005B06D0">
        <w:rPr>
          <w:rFonts w:asciiTheme="majorBidi" w:hAnsiTheme="majorBidi" w:cstheme="majorBidi"/>
        </w:rPr>
        <w:t xml:space="preserve">either </w:t>
      </w:r>
      <w:r>
        <w:rPr>
          <w:rFonts w:asciiTheme="majorBidi" w:hAnsiTheme="majorBidi" w:cstheme="majorBidi"/>
        </w:rPr>
        <w:t xml:space="preserve">refining for further processing or terminals for export. The oily water stream is collected throughout the system and processed in the water-oil separation section (WOSEP) to remove hydrocarbon traces before </w:t>
      </w:r>
      <w:r w:rsidR="005010E2">
        <w:rPr>
          <w:rFonts w:asciiTheme="majorBidi" w:hAnsiTheme="majorBidi" w:cstheme="majorBidi"/>
        </w:rPr>
        <w:t>being injected</w:t>
      </w:r>
      <w:r>
        <w:rPr>
          <w:rFonts w:asciiTheme="majorBidi" w:hAnsiTheme="majorBidi" w:cstheme="majorBidi"/>
        </w:rPr>
        <w:t xml:space="preserve"> into the reservoir to maintain its pressure profile.</w:t>
      </w:r>
    </w:p>
    <w:p w14:paraId="04878F16" w14:textId="0C71F31D" w:rsidR="00A84644" w:rsidRDefault="004C5DE3" w:rsidP="004C5DE3">
      <w:pPr>
        <w:keepNext/>
        <w:jc w:val="both"/>
      </w:pPr>
      <w:r w:rsidRPr="004C5DE3">
        <w:rPr>
          <w:noProof/>
        </w:rPr>
        <w:drawing>
          <wp:inline distT="0" distB="0" distL="0" distR="0" wp14:anchorId="0A885F27" wp14:editId="67ABCFE5">
            <wp:extent cx="4499610" cy="2298700"/>
            <wp:effectExtent l="0" t="0" r="0" b="0"/>
            <wp:docPr id="1847800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005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181E9" w14:textId="24DAB304" w:rsidR="00314F01" w:rsidRDefault="00A84644" w:rsidP="00A84644">
      <w:pPr>
        <w:pStyle w:val="Didascalia"/>
        <w:spacing w:before="0"/>
        <w:jc w:val="center"/>
        <w:rPr>
          <w:rFonts w:asciiTheme="majorBidi" w:hAnsiTheme="majorBidi" w:cstheme="majorBidi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C3A23">
        <w:rPr>
          <w:noProof/>
        </w:rPr>
        <w:t>1</w:t>
      </w:r>
      <w:r>
        <w:fldChar w:fldCharType="end"/>
      </w:r>
      <w:r>
        <w:t xml:space="preserve">: Block flow diagram of a typical GOSP </w:t>
      </w:r>
    </w:p>
    <w:p w14:paraId="64EB0D28" w14:textId="405A577F" w:rsidR="00314F01" w:rsidRDefault="00314F01" w:rsidP="00727991">
      <w:pPr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literature covers numerous contributions </w:t>
      </w:r>
      <w:r w:rsidR="00F04908">
        <w:rPr>
          <w:rFonts w:asciiTheme="majorBidi" w:hAnsiTheme="majorBidi" w:cstheme="majorBidi"/>
        </w:rPr>
        <w:t>from</w:t>
      </w:r>
      <w:r>
        <w:rPr>
          <w:rFonts w:asciiTheme="majorBidi" w:hAnsiTheme="majorBidi" w:cstheme="majorBidi"/>
        </w:rPr>
        <w:t xml:space="preserve"> academics and practitioners in applying legacy chemical engineering tools to improve the efficiency and performance of processing industries. </w:t>
      </w:r>
      <w:r w:rsidR="009322B7">
        <w:rPr>
          <w:rFonts w:asciiTheme="majorBidi" w:hAnsiTheme="majorBidi" w:cstheme="majorBidi"/>
        </w:rPr>
        <w:t>This includes</w:t>
      </w:r>
      <w:r>
        <w:rPr>
          <w:rFonts w:asciiTheme="majorBidi" w:hAnsiTheme="majorBidi" w:cstheme="majorBidi"/>
        </w:rPr>
        <w:t xml:space="preserve"> optimizing unit process parameters, retrofitting equipment, and upgrading technologies</w:t>
      </w:r>
      <w:r w:rsidR="002D2BC0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In recent years, enterprise-wide optimization</w:t>
      </w:r>
      <w:r w:rsidR="009D4DE4">
        <w:rPr>
          <w:rFonts w:asciiTheme="majorBidi" w:hAnsiTheme="majorBidi" w:cstheme="majorBidi"/>
        </w:rPr>
        <w:t xml:space="preserve"> (</w:t>
      </w:r>
      <w:r w:rsidR="009D4DE4" w:rsidRPr="00FA66B4">
        <w:rPr>
          <w:rFonts w:asciiTheme="majorBidi" w:hAnsiTheme="majorBidi" w:cstheme="majorBidi"/>
        </w:rPr>
        <w:t>EWO)</w:t>
      </w:r>
      <w:r w:rsidR="00DA4159" w:rsidRPr="00FA66B4">
        <w:rPr>
          <w:rFonts w:asciiTheme="majorBidi" w:hAnsiTheme="majorBidi" w:cstheme="majorBidi"/>
        </w:rPr>
        <w:t xml:space="preserve"> </w:t>
      </w:r>
      <w:r w:rsidRPr="00FA66B4">
        <w:rPr>
          <w:rFonts w:asciiTheme="majorBidi" w:hAnsiTheme="majorBidi" w:cstheme="majorBidi"/>
        </w:rPr>
        <w:t xml:space="preserve">has emerged as an </w:t>
      </w:r>
      <w:r w:rsidR="005A3F4D" w:rsidRPr="00FA66B4">
        <w:rPr>
          <w:rFonts w:asciiTheme="majorBidi" w:hAnsiTheme="majorBidi" w:cstheme="majorBidi"/>
        </w:rPr>
        <w:t xml:space="preserve">exciting </w:t>
      </w:r>
      <w:r w:rsidRPr="00FA66B4">
        <w:rPr>
          <w:rFonts w:asciiTheme="majorBidi" w:hAnsiTheme="majorBidi" w:cstheme="majorBidi"/>
        </w:rPr>
        <w:t>research field within process systems engineering</w:t>
      </w:r>
      <w:r w:rsidR="009D4DE4" w:rsidRPr="00FA66B4">
        <w:rPr>
          <w:rFonts w:asciiTheme="majorBidi" w:hAnsiTheme="majorBidi" w:cstheme="majorBidi"/>
        </w:rPr>
        <w:t xml:space="preserve"> (PSE)</w:t>
      </w:r>
      <w:r w:rsidRPr="00FA66B4">
        <w:rPr>
          <w:rFonts w:asciiTheme="majorBidi" w:hAnsiTheme="majorBidi" w:cstheme="majorBidi"/>
        </w:rPr>
        <w:t xml:space="preserve">. It seeks to achieve higher combined rewards by expanding the envelope and solving complex optimization problems considering </w:t>
      </w:r>
      <w:r w:rsidR="00F919B4" w:rsidRPr="00FA66B4">
        <w:rPr>
          <w:rFonts w:asciiTheme="majorBidi" w:hAnsiTheme="majorBidi" w:cstheme="majorBidi"/>
        </w:rPr>
        <w:t>several</w:t>
      </w:r>
      <w:r w:rsidRPr="00FA66B4">
        <w:rPr>
          <w:rFonts w:asciiTheme="majorBidi" w:hAnsiTheme="majorBidi" w:cstheme="majorBidi"/>
        </w:rPr>
        <w:t xml:space="preserve"> supply chain functions (</w:t>
      </w:r>
      <w:r w:rsidR="00D02592" w:rsidRPr="00FA66B4">
        <w:rPr>
          <w:rFonts w:asciiTheme="majorBidi" w:hAnsiTheme="majorBidi" w:cstheme="majorBidi"/>
        </w:rPr>
        <w:t>Grossmann, 2012</w:t>
      </w:r>
      <w:r w:rsidRPr="00FA66B4">
        <w:rPr>
          <w:rFonts w:asciiTheme="majorBidi" w:hAnsiTheme="majorBidi" w:cstheme="majorBidi"/>
        </w:rPr>
        <w:t xml:space="preserve">). Consequently, researchers have explored improving the overall performance of a network of GOSPs </w:t>
      </w:r>
      <w:r w:rsidR="00F919B4" w:rsidRPr="00FA66B4">
        <w:rPr>
          <w:rFonts w:asciiTheme="majorBidi" w:hAnsiTheme="majorBidi" w:cstheme="majorBidi"/>
        </w:rPr>
        <w:t xml:space="preserve">by </w:t>
      </w:r>
      <w:r w:rsidRPr="00FA66B4">
        <w:rPr>
          <w:rFonts w:asciiTheme="majorBidi" w:hAnsiTheme="majorBidi" w:cstheme="majorBidi"/>
        </w:rPr>
        <w:t>utilizing swing pipelines</w:t>
      </w:r>
      <w:r w:rsidR="009A6C11" w:rsidRPr="00FA66B4">
        <w:rPr>
          <w:rFonts w:asciiTheme="majorBidi" w:hAnsiTheme="majorBidi" w:cstheme="majorBidi"/>
        </w:rPr>
        <w:t xml:space="preserve"> </w:t>
      </w:r>
      <w:r w:rsidRPr="00FA66B4">
        <w:rPr>
          <w:rFonts w:asciiTheme="majorBidi" w:hAnsiTheme="majorBidi" w:cstheme="majorBidi"/>
        </w:rPr>
        <w:t xml:space="preserve">during normal operations to </w:t>
      </w:r>
      <w:r w:rsidR="009322B7" w:rsidRPr="00FA66B4">
        <w:rPr>
          <w:rFonts w:asciiTheme="majorBidi" w:hAnsiTheme="majorBidi" w:cstheme="majorBidi"/>
        </w:rPr>
        <w:t xml:space="preserve">optimally </w:t>
      </w:r>
      <w:r w:rsidR="00F919B4" w:rsidRPr="00FA66B4">
        <w:rPr>
          <w:rFonts w:asciiTheme="majorBidi" w:hAnsiTheme="majorBidi" w:cstheme="majorBidi"/>
        </w:rPr>
        <w:t>allocate loads between the facilities</w:t>
      </w:r>
      <w:r w:rsidRPr="00FA66B4">
        <w:rPr>
          <w:rFonts w:asciiTheme="majorBidi" w:hAnsiTheme="majorBidi" w:cstheme="majorBidi"/>
        </w:rPr>
        <w:t>. The first effort was instigated by developing a mixed-integer linear programming (MILP) model to minimize the network's overall operating expenditure (OPEX) (</w:t>
      </w:r>
      <w:r w:rsidR="009044EF" w:rsidRPr="00FA66B4">
        <w:rPr>
          <w:rFonts w:asciiTheme="majorBidi" w:hAnsiTheme="majorBidi" w:cstheme="majorBidi"/>
        </w:rPr>
        <w:t>Liu et al., 2016</w:t>
      </w:r>
      <w:r w:rsidRPr="00FA66B4">
        <w:rPr>
          <w:rFonts w:asciiTheme="majorBidi" w:hAnsiTheme="majorBidi" w:cstheme="majorBidi"/>
        </w:rPr>
        <w:t>). Each facility was modeled using a state-task network</w:t>
      </w:r>
      <w:r w:rsidR="005B06D0" w:rsidRPr="00FA66B4">
        <w:rPr>
          <w:rFonts w:asciiTheme="majorBidi" w:hAnsiTheme="majorBidi" w:cstheme="majorBidi"/>
        </w:rPr>
        <w:t xml:space="preserve"> </w:t>
      </w:r>
      <w:r w:rsidR="00F919B4" w:rsidRPr="00FA66B4">
        <w:rPr>
          <w:rFonts w:asciiTheme="majorBidi" w:hAnsiTheme="majorBidi" w:cstheme="majorBidi"/>
        </w:rPr>
        <w:t xml:space="preserve">(STN) </w:t>
      </w:r>
      <w:r w:rsidRPr="00FA66B4">
        <w:rPr>
          <w:rFonts w:asciiTheme="majorBidi" w:hAnsiTheme="majorBidi" w:cstheme="majorBidi"/>
        </w:rPr>
        <w:t xml:space="preserve">approach, whereas simplified linear equations were used to model </w:t>
      </w:r>
      <w:r w:rsidR="009A6C11" w:rsidRPr="00FA66B4">
        <w:rPr>
          <w:rFonts w:asciiTheme="majorBidi" w:hAnsiTheme="majorBidi" w:cstheme="majorBidi"/>
        </w:rPr>
        <w:t xml:space="preserve">the </w:t>
      </w:r>
      <w:r w:rsidRPr="00FA66B4">
        <w:rPr>
          <w:rFonts w:asciiTheme="majorBidi" w:hAnsiTheme="majorBidi" w:cstheme="majorBidi"/>
        </w:rPr>
        <w:t>nonlinear equipment</w:t>
      </w:r>
      <w:r w:rsidR="009A6C11" w:rsidRPr="00FA66B4">
        <w:rPr>
          <w:rFonts w:asciiTheme="majorBidi" w:hAnsiTheme="majorBidi" w:cstheme="majorBidi"/>
        </w:rPr>
        <w:t xml:space="preserve"> </w:t>
      </w:r>
      <w:r w:rsidR="009D4DE4" w:rsidRPr="00FA66B4">
        <w:rPr>
          <w:rFonts w:asciiTheme="majorBidi" w:hAnsiTheme="majorBidi" w:cstheme="majorBidi"/>
        </w:rPr>
        <w:t>behaviour</w:t>
      </w:r>
      <w:r w:rsidRPr="00FA66B4">
        <w:rPr>
          <w:rFonts w:asciiTheme="majorBidi" w:hAnsiTheme="majorBidi" w:cstheme="majorBidi"/>
        </w:rPr>
        <w:t xml:space="preserve">. </w:t>
      </w:r>
      <w:r w:rsidR="009322B7" w:rsidRPr="00FA66B4">
        <w:rPr>
          <w:rFonts w:asciiTheme="majorBidi" w:hAnsiTheme="majorBidi" w:cstheme="majorBidi"/>
        </w:rPr>
        <w:t xml:space="preserve">However, this work only considers </w:t>
      </w:r>
      <w:r w:rsidR="00FA66B4" w:rsidRPr="00FA66B4">
        <w:rPr>
          <w:rFonts w:asciiTheme="majorBidi" w:hAnsiTheme="majorBidi" w:cstheme="majorBidi"/>
        </w:rPr>
        <w:t xml:space="preserve">a </w:t>
      </w:r>
      <w:r w:rsidR="009322B7" w:rsidRPr="00FA66B4">
        <w:rPr>
          <w:rFonts w:asciiTheme="majorBidi" w:hAnsiTheme="majorBidi" w:cstheme="majorBidi"/>
        </w:rPr>
        <w:t xml:space="preserve">profit-driven </w:t>
      </w:r>
      <w:r w:rsidR="009D4DE4" w:rsidRPr="00FA66B4">
        <w:rPr>
          <w:rFonts w:asciiTheme="majorBidi" w:hAnsiTheme="majorBidi" w:cstheme="majorBidi"/>
        </w:rPr>
        <w:t>objective</w:t>
      </w:r>
      <w:r w:rsidR="00FA66B4" w:rsidRPr="00FA66B4">
        <w:rPr>
          <w:rFonts w:asciiTheme="majorBidi" w:hAnsiTheme="majorBidi" w:cstheme="majorBidi"/>
        </w:rPr>
        <w:t xml:space="preserve"> </w:t>
      </w:r>
      <w:r w:rsidR="009322B7" w:rsidRPr="00FA66B4">
        <w:rPr>
          <w:rFonts w:asciiTheme="majorBidi" w:hAnsiTheme="majorBidi" w:cstheme="majorBidi"/>
        </w:rPr>
        <w:t>and the simplified linear equations cannot fully capture process nonlinearity.</w:t>
      </w:r>
      <w:r w:rsidRPr="00FA66B4">
        <w:rPr>
          <w:rFonts w:asciiTheme="majorBidi" w:hAnsiTheme="majorBidi" w:cstheme="majorBidi"/>
        </w:rPr>
        <w:t xml:space="preserve"> </w:t>
      </w:r>
      <w:r w:rsidR="009322B7" w:rsidRPr="00FA66B4">
        <w:rPr>
          <w:rFonts w:asciiTheme="majorBidi" w:hAnsiTheme="majorBidi" w:cstheme="majorBidi"/>
        </w:rPr>
        <w:t>Leveraged by this work</w:t>
      </w:r>
      <w:r w:rsidRPr="00FA66B4">
        <w:rPr>
          <w:rFonts w:asciiTheme="majorBidi" w:hAnsiTheme="majorBidi" w:cstheme="majorBidi"/>
        </w:rPr>
        <w:t xml:space="preserve">, researchers explored the possibility of utilizing a mixed-integer nonlinear programming (MINLP) model to </w:t>
      </w:r>
      <w:r w:rsidR="005B06D0" w:rsidRPr="00FA66B4">
        <w:rPr>
          <w:rFonts w:asciiTheme="majorBidi" w:hAnsiTheme="majorBidi" w:cstheme="majorBidi"/>
        </w:rPr>
        <w:t>minimize</w:t>
      </w:r>
      <w:r w:rsidRPr="00FA66B4">
        <w:rPr>
          <w:rFonts w:asciiTheme="majorBidi" w:hAnsiTheme="majorBidi" w:cstheme="majorBidi"/>
        </w:rPr>
        <w:t xml:space="preserve"> OPEX (</w:t>
      </w:r>
      <w:r w:rsidR="00A22C43" w:rsidRPr="00FA66B4">
        <w:rPr>
          <w:rFonts w:asciiTheme="majorBidi" w:hAnsiTheme="majorBidi" w:cstheme="majorBidi"/>
        </w:rPr>
        <w:t>Al-Ghazal et al., 2020</w:t>
      </w:r>
      <w:r w:rsidRPr="00FA66B4">
        <w:rPr>
          <w:rFonts w:asciiTheme="majorBidi" w:hAnsiTheme="majorBidi" w:cstheme="majorBidi"/>
        </w:rPr>
        <w:t xml:space="preserve">). </w:t>
      </w:r>
      <w:r w:rsidR="00844843" w:rsidRPr="00FA66B4">
        <w:rPr>
          <w:rFonts w:asciiTheme="majorBidi" w:hAnsiTheme="majorBidi" w:cstheme="majorBidi"/>
        </w:rPr>
        <w:t>In contrast</w:t>
      </w:r>
      <w:r w:rsidRPr="00FA66B4">
        <w:rPr>
          <w:rFonts w:asciiTheme="majorBidi" w:hAnsiTheme="majorBidi" w:cstheme="majorBidi"/>
        </w:rPr>
        <w:t>, physics-based simulation</w:t>
      </w:r>
      <w:r w:rsidR="00251391" w:rsidRPr="00FA66B4">
        <w:rPr>
          <w:rFonts w:asciiTheme="majorBidi" w:hAnsiTheme="majorBidi" w:cstheme="majorBidi"/>
        </w:rPr>
        <w:t>s</w:t>
      </w:r>
      <w:r w:rsidRPr="00FA66B4">
        <w:rPr>
          <w:rFonts w:asciiTheme="majorBidi" w:hAnsiTheme="majorBidi" w:cstheme="majorBidi"/>
        </w:rPr>
        <w:t xml:space="preserve"> were used to </w:t>
      </w:r>
      <w:r w:rsidR="00251391" w:rsidRPr="00FA66B4">
        <w:rPr>
          <w:rFonts w:asciiTheme="majorBidi" w:hAnsiTheme="majorBidi" w:cstheme="majorBidi"/>
        </w:rPr>
        <w:t xml:space="preserve">model </w:t>
      </w:r>
      <w:r w:rsidRPr="00FA66B4">
        <w:rPr>
          <w:rFonts w:asciiTheme="majorBidi" w:hAnsiTheme="majorBidi" w:cstheme="majorBidi"/>
        </w:rPr>
        <w:t>each facility</w:t>
      </w:r>
      <w:r w:rsidR="00251391" w:rsidRPr="00FA66B4">
        <w:rPr>
          <w:rFonts w:asciiTheme="majorBidi" w:hAnsiTheme="majorBidi" w:cstheme="majorBidi"/>
        </w:rPr>
        <w:t xml:space="preserve"> and achieve higher savings</w:t>
      </w:r>
      <w:r>
        <w:rPr>
          <w:rFonts w:asciiTheme="majorBidi" w:hAnsiTheme="majorBidi" w:cstheme="majorBidi"/>
        </w:rPr>
        <w:t xml:space="preserve">. However, this approach </w:t>
      </w:r>
      <w:r w:rsidR="007E5751">
        <w:rPr>
          <w:rFonts w:asciiTheme="majorBidi" w:hAnsiTheme="majorBidi" w:cstheme="majorBidi"/>
        </w:rPr>
        <w:t>presents</w:t>
      </w:r>
      <w:r>
        <w:rPr>
          <w:rFonts w:asciiTheme="majorBidi" w:hAnsiTheme="majorBidi" w:cstheme="majorBidi"/>
        </w:rPr>
        <w:t xml:space="preserve"> drawbacks, </w:t>
      </w:r>
      <w:r w:rsidR="00844843">
        <w:rPr>
          <w:rFonts w:asciiTheme="majorBidi" w:hAnsiTheme="majorBidi" w:cstheme="majorBidi"/>
        </w:rPr>
        <w:t xml:space="preserve">primarily due to </w:t>
      </w:r>
      <w:r>
        <w:rPr>
          <w:rFonts w:asciiTheme="majorBidi" w:hAnsiTheme="majorBidi" w:cstheme="majorBidi"/>
        </w:rPr>
        <w:t xml:space="preserve">utilizing a profit-driven objective and </w:t>
      </w:r>
      <w:r w:rsidR="005A3F4D" w:rsidRPr="005A3F4D">
        <w:rPr>
          <w:rFonts w:asciiTheme="majorBidi" w:hAnsiTheme="majorBidi" w:cstheme="majorBidi"/>
        </w:rPr>
        <w:t>hindering</w:t>
      </w:r>
      <w:r w:rsidR="005A3F4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scalability due to expensive computational costs.</w:t>
      </w:r>
    </w:p>
    <w:p w14:paraId="0C96C25C" w14:textId="4F7B2F73" w:rsidR="00314F01" w:rsidRPr="00314F01" w:rsidRDefault="00314F01" w:rsidP="00813D16">
      <w:pPr>
        <w:spacing w:after="120"/>
        <w:jc w:val="both"/>
        <w:rPr>
          <w:rFonts w:asciiTheme="majorBidi" w:hAnsiTheme="majorBidi" w:cstheme="majorBidi"/>
        </w:rPr>
      </w:pPr>
      <w:r w:rsidRPr="00314F01">
        <w:rPr>
          <w:rFonts w:asciiTheme="majorBidi" w:hAnsiTheme="majorBidi" w:cstheme="majorBidi"/>
        </w:rPr>
        <w:t>This work aspires to overcome the drawbacks by proposing a generalizable and robust framework that couples machine learning algorithms in a multi-objective MILP model to maximize profitability while minimizing emissions. The paper is structured as follows: in section 2, the proposed methodology is thoroughly explained; in section 3, the case study is introduced; in section 4, the results are discussed; in section 5, the work is concluded with a research outlook.</w:t>
      </w:r>
    </w:p>
    <w:p w14:paraId="144DE6A1" w14:textId="0E25DF84" w:rsidR="008D2649" w:rsidRPr="00A94774" w:rsidRDefault="001E6DA0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lastRenderedPageBreak/>
        <w:t>Methodology</w:t>
      </w:r>
    </w:p>
    <w:p w14:paraId="30659CA0" w14:textId="061F2008" w:rsidR="001E6DA0" w:rsidRDefault="00112838" w:rsidP="00813D16">
      <w:pPr>
        <w:spacing w:after="120"/>
        <w:jc w:val="both"/>
        <w:rPr>
          <w:rFonts w:asciiTheme="majorBidi" w:hAnsiTheme="majorBidi" w:cstheme="majorBidi"/>
        </w:rPr>
      </w:pPr>
      <w:r w:rsidRPr="00112838">
        <w:rPr>
          <w:rFonts w:asciiTheme="majorBidi" w:hAnsiTheme="majorBidi" w:cstheme="majorBidi"/>
        </w:rPr>
        <w:t xml:space="preserve">This work aims </w:t>
      </w:r>
      <w:r>
        <w:rPr>
          <w:rFonts w:asciiTheme="majorBidi" w:hAnsiTheme="majorBidi" w:cstheme="majorBidi"/>
        </w:rPr>
        <w:t xml:space="preserve">to maximize profitability and minimize emissions by solving </w:t>
      </w:r>
      <w:r w:rsidR="00844843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multi-objective optimization problem.</w:t>
      </w:r>
      <w:r w:rsidR="001E6DA0">
        <w:rPr>
          <w:rFonts w:asciiTheme="majorBidi" w:hAnsiTheme="majorBidi" w:cstheme="majorBidi"/>
        </w:rPr>
        <w:t xml:space="preserve"> According to domain knowledge expertise, the profitability objective is achieved by minimizing OPEX, </w:t>
      </w:r>
      <w:r w:rsidR="00F919B4">
        <w:rPr>
          <w:rFonts w:asciiTheme="majorBidi" w:hAnsiTheme="majorBidi" w:cstheme="majorBidi"/>
        </w:rPr>
        <w:t xml:space="preserve">resulting mainly </w:t>
      </w:r>
      <w:r w:rsidR="001E6DA0">
        <w:rPr>
          <w:rFonts w:asciiTheme="majorBidi" w:hAnsiTheme="majorBidi" w:cstheme="majorBidi"/>
        </w:rPr>
        <w:t xml:space="preserve">from power consumption. Meanwhile, the emissions objective is realized by minimizing emissions from energy consumption tasks and minimizing/eliminating process venting and flaring events. The latter occurs when the gas feed flow rate exceeds the facility's maximum capacity. </w:t>
      </w:r>
    </w:p>
    <w:p w14:paraId="45366849" w14:textId="731C9105" w:rsidR="001E6DA0" w:rsidRDefault="001E6DA0" w:rsidP="00813D16">
      <w:pPr>
        <w:spacing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Given the </w:t>
      </w:r>
      <w:r w:rsidR="00077D78">
        <w:rPr>
          <w:rFonts w:asciiTheme="majorBidi" w:hAnsiTheme="majorBidi" w:cstheme="majorBidi"/>
        </w:rPr>
        <w:t xml:space="preserve">goal </w:t>
      </w:r>
      <w:r>
        <w:rPr>
          <w:rFonts w:asciiTheme="majorBidi" w:hAnsiTheme="majorBidi" w:cstheme="majorBidi"/>
        </w:rPr>
        <w:t>of this work, the proposed methodology consists of four main phases: the development of high-fidelity models, the training and selection of surrogate models, the formulation of the optimization problem, and solving and validating the results. Figure 2 demonstrates and summarizes the four phases in a visual format.</w:t>
      </w:r>
    </w:p>
    <w:p w14:paraId="3FD3A370" w14:textId="33A0AF87" w:rsidR="001E6DA0" w:rsidRDefault="001E6DA0" w:rsidP="00A538EE">
      <w:pPr>
        <w:pStyle w:val="Els-body-text"/>
        <w:spacing w:before="120" w:after="120"/>
        <w:rPr>
          <w:lang w:val="en-GB"/>
        </w:rPr>
      </w:pPr>
      <w:r w:rsidRPr="00FA66B4">
        <w:rPr>
          <w:lang w:val="en-GB"/>
        </w:rPr>
        <w:t xml:space="preserve">The first phase of the methodology concerns the development of high-fidelity models to capture the complexity of an operating facility. Equipment </w:t>
      </w:r>
      <w:r w:rsidR="007104A2" w:rsidRPr="00FA66B4">
        <w:rPr>
          <w:lang w:val="en-GB"/>
        </w:rPr>
        <w:t xml:space="preserve">items </w:t>
      </w:r>
      <w:r w:rsidRPr="00FA66B4">
        <w:rPr>
          <w:lang w:val="en-GB"/>
        </w:rPr>
        <w:t xml:space="preserve">highly correlated with the objective function are </w:t>
      </w:r>
      <w:r w:rsidR="00077D78" w:rsidRPr="00FA66B4">
        <w:rPr>
          <w:lang w:val="en-GB"/>
        </w:rPr>
        <w:t xml:space="preserve">rigorously </w:t>
      </w:r>
      <w:r w:rsidRPr="00FA66B4">
        <w:rPr>
          <w:lang w:val="en-GB"/>
        </w:rPr>
        <w:t xml:space="preserve">modeled, while others </w:t>
      </w:r>
      <w:r w:rsidR="00F919B4" w:rsidRPr="00FA66B4">
        <w:rPr>
          <w:lang w:val="en-GB"/>
        </w:rPr>
        <w:t>are</w:t>
      </w:r>
      <w:r w:rsidRPr="00FA66B4">
        <w:rPr>
          <w:lang w:val="en-GB"/>
        </w:rPr>
        <w:t xml:space="preserve"> simplified for computational ease. </w:t>
      </w:r>
      <w:r w:rsidR="00077D78" w:rsidRPr="00FA66B4">
        <w:rPr>
          <w:lang w:val="en-GB"/>
        </w:rPr>
        <w:t>P</w:t>
      </w:r>
      <w:r w:rsidRPr="00FA66B4">
        <w:rPr>
          <w:lang w:val="en-GB"/>
        </w:rPr>
        <w:t xml:space="preserve">rocess simulation software is </w:t>
      </w:r>
      <w:r w:rsidR="00077D78" w:rsidRPr="00FA66B4">
        <w:rPr>
          <w:lang w:val="en-GB"/>
        </w:rPr>
        <w:t xml:space="preserve">then </w:t>
      </w:r>
      <w:r w:rsidRPr="00FA66B4">
        <w:rPr>
          <w:lang w:val="en-GB"/>
        </w:rPr>
        <w:t xml:space="preserve">used to generate </w:t>
      </w:r>
      <w:r w:rsidR="009A6C11" w:rsidRPr="00FA66B4">
        <w:rPr>
          <w:lang w:val="en-GB"/>
        </w:rPr>
        <w:t>an appropriately large dataset</w:t>
      </w:r>
      <w:r w:rsidR="009A6C11" w:rsidRPr="00FA66B4" w:rsidDel="009A6C11">
        <w:rPr>
          <w:lang w:val="en-GB"/>
        </w:rPr>
        <w:t xml:space="preserve"> </w:t>
      </w:r>
      <w:r w:rsidR="007C2336" w:rsidRPr="00FA66B4">
        <w:rPr>
          <w:lang w:val="en-GB"/>
        </w:rPr>
        <w:t>for</w:t>
      </w:r>
      <w:r w:rsidRPr="00FA66B4">
        <w:rPr>
          <w:lang w:val="en-GB"/>
        </w:rPr>
        <w:t xml:space="preserve"> </w:t>
      </w:r>
      <w:r w:rsidR="007C2336" w:rsidRPr="00FA66B4">
        <w:rPr>
          <w:lang w:val="en-GB"/>
        </w:rPr>
        <w:t xml:space="preserve">a variety of </w:t>
      </w:r>
      <w:r w:rsidRPr="00FA66B4">
        <w:rPr>
          <w:lang w:val="en-GB"/>
        </w:rPr>
        <w:t>operating scenarios</w:t>
      </w:r>
      <w:r w:rsidR="007C2336" w:rsidRPr="00FA66B4">
        <w:rPr>
          <w:lang w:val="en-GB"/>
        </w:rPr>
        <w:t xml:space="preserve"> to </w:t>
      </w:r>
      <w:r w:rsidR="00077D78" w:rsidRPr="00FA66B4">
        <w:rPr>
          <w:lang w:val="en-GB"/>
        </w:rPr>
        <w:t xml:space="preserve">ensure </w:t>
      </w:r>
      <w:r w:rsidR="00112838" w:rsidRPr="00FA66B4">
        <w:rPr>
          <w:lang w:val="en-GB"/>
        </w:rPr>
        <w:t>information-rich</w:t>
      </w:r>
      <w:r w:rsidR="007C2336" w:rsidRPr="00FA66B4">
        <w:rPr>
          <w:lang w:val="en-GB"/>
        </w:rPr>
        <w:t xml:space="preserve"> data</w:t>
      </w:r>
      <w:r w:rsidRPr="00FA66B4">
        <w:rPr>
          <w:lang w:val="en-GB"/>
        </w:rPr>
        <w:t xml:space="preserve">. </w:t>
      </w:r>
      <w:r w:rsidR="00077D78" w:rsidRPr="00FA66B4">
        <w:rPr>
          <w:lang w:val="en-GB"/>
        </w:rPr>
        <w:t>In t</w:t>
      </w:r>
      <w:r w:rsidRPr="00FA66B4">
        <w:rPr>
          <w:lang w:val="en-GB"/>
        </w:rPr>
        <w:t>he second phase</w:t>
      </w:r>
      <w:r w:rsidR="00077D78" w:rsidRPr="00FA66B4">
        <w:rPr>
          <w:lang w:val="en-GB"/>
        </w:rPr>
        <w:t>, the dataset is</w:t>
      </w:r>
      <w:r w:rsidRPr="00FA66B4">
        <w:rPr>
          <w:lang w:val="en-GB"/>
        </w:rPr>
        <w:t xml:space="preserve"> use</w:t>
      </w:r>
      <w:r w:rsidR="00077D78" w:rsidRPr="00FA66B4">
        <w:rPr>
          <w:lang w:val="en-GB"/>
        </w:rPr>
        <w:t>d</w:t>
      </w:r>
      <w:r w:rsidRPr="00FA66B4">
        <w:rPr>
          <w:lang w:val="en-GB"/>
        </w:rPr>
        <w:t xml:space="preserve"> to train and test several machine learning algorithms. A </w:t>
      </w:r>
      <w:r w:rsidR="00F919B4" w:rsidRPr="00FA66B4">
        <w:rPr>
          <w:lang w:val="en-GB"/>
        </w:rPr>
        <w:t>suitable</w:t>
      </w:r>
      <w:r w:rsidRPr="00FA66B4">
        <w:rPr>
          <w:lang w:val="en-GB"/>
        </w:rPr>
        <w:t xml:space="preserve"> surrogate model is selected following several iterations of training/testing and </w:t>
      </w:r>
      <w:r w:rsidR="00F919B4" w:rsidRPr="00FA66B4">
        <w:rPr>
          <w:lang w:val="en-GB"/>
        </w:rPr>
        <w:t>hyperparameters</w:t>
      </w:r>
      <w:r w:rsidRPr="00FA66B4">
        <w:rPr>
          <w:lang w:val="en-GB"/>
        </w:rPr>
        <w:t xml:space="preserve"> tuning</w:t>
      </w:r>
      <w:r w:rsidR="00FA66B4" w:rsidRPr="00FA66B4">
        <w:rPr>
          <w:lang w:val="en-GB"/>
        </w:rPr>
        <w:t xml:space="preserve"> </w:t>
      </w:r>
      <w:r w:rsidRPr="00FA66B4">
        <w:rPr>
          <w:lang w:val="en-GB"/>
        </w:rPr>
        <w:t>according to predefined performance metrics</w:t>
      </w:r>
      <w:r w:rsidR="00377349" w:rsidRPr="00FA66B4">
        <w:rPr>
          <w:lang w:val="en-GB"/>
        </w:rPr>
        <w:t xml:space="preserve"> (</w:t>
      </w:r>
      <w:r w:rsidR="00377349" w:rsidRPr="00FA66B4">
        <w:rPr>
          <w:rFonts w:asciiTheme="majorBidi" w:hAnsiTheme="majorBidi" w:cstheme="majorBidi"/>
          <w:lang w:val="en-GB"/>
        </w:rPr>
        <w:t xml:space="preserve">van </w:t>
      </w:r>
      <w:proofErr w:type="spellStart"/>
      <w:r w:rsidR="00377349" w:rsidRPr="00FA66B4">
        <w:rPr>
          <w:rFonts w:asciiTheme="majorBidi" w:hAnsiTheme="majorBidi" w:cstheme="majorBidi"/>
          <w:lang w:val="en-GB"/>
        </w:rPr>
        <w:t>de</w:t>
      </w:r>
      <w:proofErr w:type="spellEnd"/>
      <w:r w:rsidR="00377349" w:rsidRPr="00FA66B4">
        <w:rPr>
          <w:rFonts w:asciiTheme="majorBidi" w:hAnsiTheme="majorBidi" w:cstheme="majorBidi"/>
          <w:lang w:val="en-GB"/>
        </w:rPr>
        <w:t xml:space="preserve"> Berg</w:t>
      </w:r>
      <w:r w:rsidR="00377349" w:rsidRPr="00FA66B4">
        <w:rPr>
          <w:rFonts w:asciiTheme="majorBidi" w:hAnsiTheme="majorBidi" w:cstheme="majorBidi"/>
        </w:rPr>
        <w:t xml:space="preserve"> et al., 2022</w:t>
      </w:r>
      <w:r w:rsidR="00377349" w:rsidRPr="00FA66B4">
        <w:rPr>
          <w:lang w:val="en-GB"/>
        </w:rPr>
        <w:t>)</w:t>
      </w:r>
      <w:r w:rsidRPr="00FA66B4">
        <w:rPr>
          <w:lang w:val="en-GB"/>
        </w:rPr>
        <w:t>. In the third phase, the case study is formulated as a multi-objective optimization problem consisting of an objective function, constraints, and binary and continuous variables. In the fourth phase, the problem is solved using a MILP approach</w:t>
      </w:r>
      <w:r w:rsidR="00077D78" w:rsidRPr="00FA66B4">
        <w:rPr>
          <w:lang w:val="en-GB"/>
        </w:rPr>
        <w:t xml:space="preserve">, which </w:t>
      </w:r>
      <w:r w:rsidR="007C2336" w:rsidRPr="00FA66B4">
        <w:rPr>
          <w:lang w:val="en-GB"/>
        </w:rPr>
        <w:t>requires</w:t>
      </w:r>
      <w:r w:rsidRPr="00FA66B4">
        <w:rPr>
          <w:lang w:val="en-GB"/>
        </w:rPr>
        <w:t xml:space="preserve"> linearization techniques </w:t>
      </w:r>
      <w:r w:rsidR="00077D78" w:rsidRPr="00FA66B4">
        <w:rPr>
          <w:lang w:val="en-GB"/>
        </w:rPr>
        <w:t>for problem reformulation</w:t>
      </w:r>
      <w:r w:rsidR="005D6D48" w:rsidRPr="00FA66B4">
        <w:rPr>
          <w:lang w:val="en-GB"/>
        </w:rPr>
        <w:t xml:space="preserve"> </w:t>
      </w:r>
      <w:r w:rsidR="005D6D48" w:rsidRPr="00FA66B4">
        <w:rPr>
          <w:rFonts w:asciiTheme="majorBidi" w:eastAsiaTheme="minorEastAsia" w:hAnsiTheme="majorBidi" w:cstheme="majorBidi"/>
          <w:iCs/>
        </w:rPr>
        <w:t>(</w:t>
      </w:r>
      <w:r w:rsidR="005D6D48" w:rsidRPr="00FA66B4">
        <w:rPr>
          <w:rFonts w:asciiTheme="majorBidi" w:hAnsiTheme="majorBidi" w:cstheme="majorBidi"/>
        </w:rPr>
        <w:t>Grossmann, 2021</w:t>
      </w:r>
      <w:r w:rsidR="005D6D48" w:rsidRPr="00FA66B4">
        <w:rPr>
          <w:rFonts w:asciiTheme="majorBidi" w:eastAsiaTheme="minorEastAsia" w:hAnsiTheme="majorBidi" w:cstheme="majorBidi"/>
          <w:iCs/>
        </w:rPr>
        <w:t>)</w:t>
      </w:r>
      <w:r w:rsidRPr="00FA66B4">
        <w:rPr>
          <w:lang w:val="en-GB"/>
        </w:rPr>
        <w:t xml:space="preserve">. </w:t>
      </w:r>
      <w:r w:rsidR="00077D78" w:rsidRPr="00FA66B4">
        <w:rPr>
          <w:lang w:val="en-GB"/>
        </w:rPr>
        <w:t>T</w:t>
      </w:r>
      <w:r w:rsidRPr="00FA66B4">
        <w:rPr>
          <w:lang w:val="en-GB"/>
        </w:rPr>
        <w:t>he results are</w:t>
      </w:r>
      <w:r w:rsidR="00077D78" w:rsidRPr="00FA66B4">
        <w:rPr>
          <w:lang w:val="en-GB"/>
        </w:rPr>
        <w:t xml:space="preserve"> then</w:t>
      </w:r>
      <w:r w:rsidRPr="00FA66B4">
        <w:rPr>
          <w:lang w:val="en-GB"/>
        </w:rPr>
        <w:t xml:space="preserve"> generated and validated.</w:t>
      </w:r>
    </w:p>
    <w:p w14:paraId="4ECD2CA9" w14:textId="77777777" w:rsidR="005010E2" w:rsidRDefault="005010E2" w:rsidP="005010E2">
      <w:pPr>
        <w:pStyle w:val="Els-body-text"/>
        <w:keepNext/>
      </w:pPr>
      <w:r w:rsidRPr="00C7288E">
        <w:rPr>
          <w:noProof/>
          <w:lang w:val="en-GB"/>
        </w:rPr>
        <w:drawing>
          <wp:inline distT="0" distB="0" distL="0" distR="0" wp14:anchorId="52ADEC82" wp14:editId="75570932">
            <wp:extent cx="4499610" cy="1543050"/>
            <wp:effectExtent l="0" t="0" r="0" b="6350"/>
            <wp:docPr id="9016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6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BF32F" w14:textId="2708B86E" w:rsidR="005010E2" w:rsidRDefault="005010E2" w:rsidP="005010E2">
      <w:pPr>
        <w:pStyle w:val="Didascalia"/>
        <w:jc w:val="center"/>
        <w:rPr>
          <w:lang w:val="en-GB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Flowchart of the proposed methodology</w:t>
      </w:r>
    </w:p>
    <w:p w14:paraId="144DE6A5" w14:textId="5D922DCC" w:rsidR="008D2649" w:rsidRPr="00A94774" w:rsidRDefault="001E6DA0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Case Study</w:t>
      </w:r>
    </w:p>
    <w:p w14:paraId="000177B0" w14:textId="37B56346" w:rsidR="00B84A1A" w:rsidRPr="00FB4CC4" w:rsidRDefault="00B84A1A" w:rsidP="00FB4CC4">
      <w:pPr>
        <w:spacing w:after="120"/>
        <w:jc w:val="both"/>
        <w:rPr>
          <w:rFonts w:asciiTheme="majorBidi" w:hAnsiTheme="majorBidi" w:cstheme="majorBidi"/>
        </w:rPr>
      </w:pPr>
      <w:r w:rsidRPr="00FA66B4">
        <w:rPr>
          <w:rFonts w:asciiTheme="majorBidi" w:hAnsiTheme="majorBidi" w:cstheme="majorBidi"/>
        </w:rPr>
        <w:t>An abstract network consisting of three interconnected facilities (A, B, C) is employed to demonstrate the performance of the proposed methodology. The network specifications are based on a real-world example presented in (</w:t>
      </w:r>
      <w:r w:rsidR="007A0257" w:rsidRPr="00FA66B4">
        <w:rPr>
          <w:rFonts w:asciiTheme="majorBidi" w:hAnsiTheme="majorBidi" w:cstheme="majorBidi"/>
        </w:rPr>
        <w:t>Liu et al., 2016</w:t>
      </w:r>
      <w:r w:rsidRPr="00FA66B4">
        <w:rPr>
          <w:rFonts w:asciiTheme="majorBidi" w:hAnsiTheme="majorBidi" w:cstheme="majorBidi"/>
        </w:rPr>
        <w:t xml:space="preserve">). The facilities are assumed to have identical layout configurations and </w:t>
      </w:r>
      <w:r w:rsidR="00FB4CC4" w:rsidRPr="00FA66B4">
        <w:rPr>
          <w:rFonts w:asciiTheme="majorBidi" w:hAnsiTheme="majorBidi" w:cstheme="majorBidi"/>
        </w:rPr>
        <w:t xml:space="preserve">component </w:t>
      </w:r>
      <w:r w:rsidRPr="00FA66B4">
        <w:rPr>
          <w:rFonts w:asciiTheme="majorBidi" w:hAnsiTheme="majorBidi" w:cstheme="majorBidi"/>
        </w:rPr>
        <w:t>capacities</w:t>
      </w:r>
      <w:r w:rsidR="00FB4CC4" w:rsidRPr="00FA66B4">
        <w:rPr>
          <w:rFonts w:asciiTheme="majorBidi" w:hAnsiTheme="majorBidi" w:cstheme="majorBidi"/>
        </w:rPr>
        <w:t xml:space="preserve"> </w:t>
      </w:r>
      <w:r w:rsidR="004241EA" w:rsidRPr="00FA66B4">
        <w:rPr>
          <w:rFonts w:asciiTheme="majorBidi" w:hAnsiTheme="majorBidi" w:cstheme="majorBidi"/>
        </w:rPr>
        <w:t xml:space="preserve">according to the following: </w:t>
      </w:r>
      <w:r w:rsidR="00FB4CC4" w:rsidRPr="00FA66B4">
        <w:rPr>
          <w:rFonts w:asciiTheme="majorBidi" w:hAnsiTheme="majorBidi" w:cstheme="majorBidi"/>
        </w:rPr>
        <w:t>crude oil is 330 “</w:t>
      </w:r>
      <w:proofErr w:type="spellStart"/>
      <w:r w:rsidR="00FB4CC4" w:rsidRPr="00FA66B4">
        <w:rPr>
          <w:rFonts w:asciiTheme="majorBidi" w:hAnsiTheme="majorBidi" w:cstheme="majorBidi"/>
        </w:rPr>
        <w:t>kbdoe</w:t>
      </w:r>
      <w:proofErr w:type="spellEnd"/>
      <w:r w:rsidR="00FB4CC4" w:rsidRPr="00FA66B4">
        <w:rPr>
          <w:rFonts w:asciiTheme="majorBidi" w:hAnsiTheme="majorBidi" w:cstheme="majorBidi"/>
        </w:rPr>
        <w:t>”, water is 160 “</w:t>
      </w:r>
      <w:proofErr w:type="spellStart"/>
      <w:r w:rsidR="00FB4CC4" w:rsidRPr="00FA66B4">
        <w:rPr>
          <w:rFonts w:asciiTheme="majorBidi" w:hAnsiTheme="majorBidi" w:cstheme="majorBidi"/>
        </w:rPr>
        <w:t>kbdoe</w:t>
      </w:r>
      <w:proofErr w:type="spellEnd"/>
      <w:r w:rsidR="00FB4CC4" w:rsidRPr="00FA66B4">
        <w:rPr>
          <w:rFonts w:asciiTheme="majorBidi" w:hAnsiTheme="majorBidi" w:cstheme="majorBidi"/>
        </w:rPr>
        <w:t>”, gas is 30 “</w:t>
      </w:r>
      <w:proofErr w:type="spellStart"/>
      <w:r w:rsidR="00FB4CC4" w:rsidRPr="00FA66B4">
        <w:rPr>
          <w:rFonts w:asciiTheme="majorBidi" w:hAnsiTheme="majorBidi" w:cstheme="majorBidi"/>
        </w:rPr>
        <w:t>kbdoe</w:t>
      </w:r>
      <w:proofErr w:type="spellEnd"/>
      <w:r w:rsidR="00FB4CC4" w:rsidRPr="00FA66B4">
        <w:rPr>
          <w:rFonts w:asciiTheme="majorBidi" w:hAnsiTheme="majorBidi" w:cstheme="majorBidi"/>
        </w:rPr>
        <w:t>”. Moreover</w:t>
      </w:r>
      <w:r w:rsidRPr="00FA66B4">
        <w:rPr>
          <w:rFonts w:asciiTheme="majorBidi" w:hAnsiTheme="majorBidi" w:cstheme="majorBidi"/>
        </w:rPr>
        <w:t>, they are assumed to operate at a steady state, with optimal operating conditions.</w:t>
      </w:r>
    </w:p>
    <w:p w14:paraId="4B0F8190" w14:textId="1E2B7A0C" w:rsidR="00FB6CA4" w:rsidRDefault="00B84A1A" w:rsidP="00FB6CA4">
      <w:pPr>
        <w:spacing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Starting with the high-fidelity model, Aspen HYSYS was used to simulate the flowsheet. According to domain knowledge expertise, approximately 80</w:t>
      </w:r>
      <w:r w:rsidR="00B3514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% of the facility’s OPEX is attributed to the power consumed by rotating equipment. This includes the five major types: high and low-pressure compressors, dry crude shipper pumps, and sour water injection pumps. </w:t>
      </w:r>
      <w:r w:rsidR="00F919B4">
        <w:rPr>
          <w:rFonts w:asciiTheme="majorBidi" w:hAnsiTheme="majorBidi" w:cstheme="majorBidi"/>
        </w:rPr>
        <w:t>Major</w:t>
      </w:r>
      <w:r>
        <w:rPr>
          <w:rFonts w:asciiTheme="majorBidi" w:hAnsiTheme="majorBidi" w:cstheme="majorBidi"/>
        </w:rPr>
        <w:t xml:space="preserve"> equipment </w:t>
      </w:r>
      <w:r w:rsidR="00F919B4">
        <w:rPr>
          <w:rFonts w:asciiTheme="majorBidi" w:hAnsiTheme="majorBidi" w:cstheme="majorBidi"/>
        </w:rPr>
        <w:t>has</w:t>
      </w:r>
      <w:r>
        <w:rPr>
          <w:rFonts w:asciiTheme="majorBidi" w:hAnsiTheme="majorBidi" w:cstheme="majorBidi"/>
        </w:rPr>
        <w:t xml:space="preserve"> been rigorously modeled using historical data and power consumption curves from a real-world facility to capture the nonlinearity. The case study feature in Aspen HYSYS was used to generate a rich dataset of 18,479 data points. The dataset covers 25 feed quality scenarios by varying the gas-to-oil ratio and water cut percentage</w:t>
      </w:r>
      <w:r w:rsidR="004241EA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. </w:t>
      </w:r>
      <w:r w:rsidR="00FB33B7">
        <w:rPr>
          <w:rFonts w:asciiTheme="majorBidi" w:hAnsiTheme="majorBidi" w:cstheme="majorBidi"/>
        </w:rPr>
        <w:t xml:space="preserve">This is essential to ensure the robustness of the solution, as data-driven models, or surrogate models in this case, </w:t>
      </w:r>
      <w:r w:rsidR="00FB33B7" w:rsidRPr="007B4977">
        <w:rPr>
          <w:rFonts w:asciiTheme="majorBidi" w:hAnsiTheme="majorBidi" w:cstheme="majorBidi"/>
        </w:rPr>
        <w:t xml:space="preserve">perform optimally when </w:t>
      </w:r>
      <w:r w:rsidR="00FB33B7">
        <w:rPr>
          <w:rFonts w:asciiTheme="majorBidi" w:hAnsiTheme="majorBidi" w:cstheme="majorBidi"/>
        </w:rPr>
        <w:t>interpolating</w:t>
      </w:r>
      <w:r>
        <w:rPr>
          <w:rFonts w:asciiTheme="majorBidi" w:hAnsiTheme="majorBidi" w:cstheme="majorBidi"/>
        </w:rPr>
        <w:t>. To overcome the imbalanced dataset resulting from the gas flow rate</w:t>
      </w:r>
      <w:r w:rsidR="00F919B4">
        <w:rPr>
          <w:rFonts w:asciiTheme="majorBidi" w:hAnsiTheme="majorBidi" w:cstheme="majorBidi"/>
        </w:rPr>
        <w:t xml:space="preserve"> values</w:t>
      </w:r>
      <w:r>
        <w:rPr>
          <w:rFonts w:asciiTheme="majorBidi" w:hAnsiTheme="majorBidi" w:cstheme="majorBidi"/>
        </w:rPr>
        <w:t xml:space="preserve"> being magnitudes higher than the liquid component flow rates, the dataset values </w:t>
      </w:r>
      <w:r w:rsidR="004241EA">
        <w:rPr>
          <w:rFonts w:asciiTheme="majorBidi" w:hAnsiTheme="majorBidi" w:cstheme="majorBidi"/>
        </w:rPr>
        <w:t>were</w:t>
      </w:r>
      <w:r>
        <w:rPr>
          <w:rFonts w:asciiTheme="majorBidi" w:hAnsiTheme="majorBidi" w:cstheme="majorBidi"/>
        </w:rPr>
        <w:t xml:space="preserve"> rescaled to </w:t>
      </w:r>
      <w:r w:rsidRPr="00D1171B">
        <w:rPr>
          <w:rFonts w:asciiTheme="majorBidi" w:hAnsiTheme="majorBidi" w:cstheme="majorBidi"/>
        </w:rPr>
        <w:t>meet the characteristics of the standard normal distributio</w:t>
      </w:r>
      <w:r>
        <w:rPr>
          <w:rFonts w:asciiTheme="majorBidi" w:hAnsiTheme="majorBidi" w:cstheme="majorBidi"/>
        </w:rPr>
        <w:t>n. This will significantly enhance the efficiency</w:t>
      </w:r>
      <w:r w:rsidRPr="00D1171B">
        <w:rPr>
          <w:rFonts w:asciiTheme="majorBidi" w:hAnsiTheme="majorBidi" w:cstheme="majorBidi"/>
        </w:rPr>
        <w:t xml:space="preserve"> and accuracy of </w:t>
      </w:r>
      <w:r w:rsidR="00F919B4">
        <w:rPr>
          <w:rFonts w:asciiTheme="majorBidi" w:hAnsiTheme="majorBidi" w:cstheme="majorBidi"/>
        </w:rPr>
        <w:t xml:space="preserve">the </w:t>
      </w:r>
      <w:r w:rsidRPr="00D1171B">
        <w:rPr>
          <w:rFonts w:asciiTheme="majorBidi" w:hAnsiTheme="majorBidi" w:cstheme="majorBidi"/>
        </w:rPr>
        <w:t xml:space="preserve">machine </w:t>
      </w:r>
      <w:r>
        <w:rPr>
          <w:rFonts w:asciiTheme="majorBidi" w:hAnsiTheme="majorBidi" w:cstheme="majorBidi"/>
        </w:rPr>
        <w:t>learning-based surrogate</w:t>
      </w:r>
      <w:r w:rsidRPr="00D1171B">
        <w:rPr>
          <w:rFonts w:asciiTheme="majorBidi" w:hAnsiTheme="majorBidi" w:cstheme="majorBidi"/>
        </w:rPr>
        <w:t xml:space="preserve"> models</w:t>
      </w:r>
      <w:r>
        <w:rPr>
          <w:rFonts w:asciiTheme="majorBidi" w:hAnsiTheme="majorBidi" w:cstheme="majorBidi"/>
        </w:rPr>
        <w:t xml:space="preserve">. </w:t>
      </w:r>
      <w:r w:rsidR="00EE70AC">
        <w:rPr>
          <w:rFonts w:asciiTheme="majorBidi" w:hAnsiTheme="majorBidi" w:cstheme="majorBidi"/>
        </w:rPr>
        <w:t xml:space="preserve">This </w:t>
      </w:r>
      <w:r>
        <w:rPr>
          <w:rFonts w:asciiTheme="majorBidi" w:hAnsiTheme="majorBidi" w:cstheme="majorBidi"/>
        </w:rPr>
        <w:t>standardization</w:t>
      </w:r>
      <w:r w:rsidR="00EE70AC">
        <w:rPr>
          <w:rFonts w:asciiTheme="majorBidi" w:hAnsiTheme="majorBidi" w:cstheme="majorBidi"/>
        </w:rPr>
        <w:t>,</w:t>
      </w:r>
      <w:r w:rsidR="001206B4">
        <w:rPr>
          <w:rFonts w:asciiTheme="majorBidi" w:hAnsiTheme="majorBidi" w:cstheme="majorBidi"/>
        </w:rPr>
        <w:t xml:space="preserve"> given in Eq. (1)</w:t>
      </w:r>
      <w:r>
        <w:rPr>
          <w:rFonts w:asciiTheme="majorBidi" w:hAnsiTheme="majorBidi" w:cstheme="majorBidi"/>
        </w:rPr>
        <w:t>,</w:t>
      </w:r>
      <w:r w:rsidRPr="00D1171B">
        <w:t xml:space="preserve"> </w:t>
      </w:r>
      <w:r w:rsidR="00EE70AC">
        <w:t xml:space="preserve">uses </w:t>
      </w:r>
      <w:r w:rsidR="00F919B4">
        <w:t xml:space="preserve">the </w:t>
      </w:r>
      <w:r>
        <w:rPr>
          <w:rFonts w:asciiTheme="majorBidi" w:hAnsiTheme="majorBidi" w:cstheme="majorBidi"/>
        </w:rPr>
        <w:t>z</w:t>
      </w:r>
      <w:r w:rsidRPr="00D1171B">
        <w:rPr>
          <w:rFonts w:asciiTheme="majorBidi" w:hAnsiTheme="majorBidi" w:cstheme="majorBidi"/>
        </w:rPr>
        <w:t>-score normalization</w:t>
      </w:r>
      <w:r>
        <w:rPr>
          <w:rFonts w:asciiTheme="majorBidi" w:hAnsiTheme="majorBidi" w:cstheme="majorBidi"/>
        </w:rPr>
        <w:t xml:space="preserve"> method</w:t>
      </w:r>
      <w:r w:rsidR="00EE70AC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was applied to the dataset: 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B84A1A" w:rsidRPr="00B84A1A" w14:paraId="1F5117C8" w14:textId="77777777" w:rsidTr="00FB6CA4">
        <w:trPr>
          <w:trHeight w:val="697"/>
        </w:trPr>
        <w:tc>
          <w:tcPr>
            <w:tcW w:w="6122" w:type="dxa"/>
            <w:shd w:val="clear" w:color="auto" w:fill="auto"/>
            <w:vAlign w:val="bottom"/>
          </w:tcPr>
          <w:p w14:paraId="1789DFB9" w14:textId="65F41BB5" w:rsidR="00B84A1A" w:rsidRPr="00B84A1A" w:rsidRDefault="00B811EA" w:rsidP="00FB6CA4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1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1"/>
                    <w:szCs w:val="21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x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μ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1"/>
                        <w:szCs w:val="21"/>
                      </w:rPr>
                      <m:t>σ</m:t>
                    </m:r>
                  </m:den>
                </m:f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1F58736E" w14:textId="77777777" w:rsidR="00B84A1A" w:rsidRPr="00B84A1A" w:rsidRDefault="00B84A1A" w:rsidP="00B84A1A">
            <w:pPr>
              <w:rPr>
                <w:rFonts w:asciiTheme="majorBidi" w:hAnsiTheme="majorBidi" w:cstheme="majorBidi"/>
              </w:rPr>
            </w:pPr>
            <w:r w:rsidRPr="00B84A1A">
              <w:rPr>
                <w:rFonts w:asciiTheme="majorBidi" w:hAnsiTheme="majorBidi" w:cstheme="majorBidi"/>
              </w:rPr>
              <w:t>(1)</w:t>
            </w:r>
          </w:p>
        </w:tc>
      </w:tr>
    </w:tbl>
    <w:p w14:paraId="579FC26B" w14:textId="107148B7" w:rsidR="00B84A1A" w:rsidRDefault="00B84A1A" w:rsidP="00FB6CA4">
      <w:pPr>
        <w:pStyle w:val="Els-body-text"/>
        <w:spacing w:before="120" w:after="120"/>
        <w:rPr>
          <w:rFonts w:asciiTheme="majorBidi" w:hAnsiTheme="majorBidi" w:cstheme="majorBidi"/>
        </w:rPr>
      </w:pPr>
      <w:r w:rsidRPr="00B84A1A">
        <w:rPr>
          <w:lang w:val="en-GB"/>
        </w:rPr>
        <w:t xml:space="preserve">Where </w:t>
      </w:r>
      <w:r w:rsidRPr="004241EA">
        <w:rPr>
          <w:i/>
          <w:iCs/>
          <w:lang w:val="en-GB"/>
        </w:rPr>
        <w:t>x’</w:t>
      </w:r>
      <w:r w:rsidRPr="00B84A1A">
        <w:rPr>
          <w:lang w:val="en-GB"/>
        </w:rPr>
        <w:t xml:space="preserve"> is the </w:t>
      </w:r>
      <w:r w:rsidR="004A71DF">
        <w:rPr>
          <w:lang w:val="en-GB"/>
        </w:rPr>
        <w:t>normalized</w:t>
      </w:r>
      <w:r w:rsidR="004A71DF" w:rsidRPr="00B84A1A">
        <w:rPr>
          <w:lang w:val="en-GB"/>
        </w:rPr>
        <w:t xml:space="preserve"> </w:t>
      </w:r>
      <w:r w:rsidRPr="00B84A1A">
        <w:rPr>
          <w:lang w:val="en-GB"/>
        </w:rPr>
        <w:t xml:space="preserve">value, </w:t>
      </w:r>
      <m:oMath>
        <m:r>
          <w:rPr>
            <w:rFonts w:ascii="Cambria Math" w:hAnsi="Cambria Math"/>
            <w:lang w:val="en-GB"/>
          </w:rPr>
          <m:t>μ</m:t>
        </m:r>
      </m:oMath>
      <w:r w:rsidRPr="00B84A1A">
        <w:rPr>
          <w:lang w:val="en-GB"/>
        </w:rPr>
        <w:t xml:space="preserve"> is the mean, and </w:t>
      </w:r>
      <m:oMath>
        <m:r>
          <w:rPr>
            <w:rFonts w:ascii="Cambria Math" w:hAnsi="Cambria Math"/>
            <w:lang w:val="en-GB"/>
          </w:rPr>
          <m:t>σ</m:t>
        </m:r>
      </m:oMath>
      <w:r w:rsidRPr="00B84A1A">
        <w:rPr>
          <w:lang w:val="en-GB"/>
        </w:rPr>
        <w:t xml:space="preserve"> is the standard deviation. In selecting the surrogate model type, three machine-learning algorithms have been investigated. </w:t>
      </w:r>
      <w:r w:rsidR="00EE70AC">
        <w:rPr>
          <w:lang w:val="en-GB"/>
        </w:rPr>
        <w:t>The f</w:t>
      </w:r>
      <w:r w:rsidRPr="00B84A1A">
        <w:rPr>
          <w:lang w:val="en-GB"/>
        </w:rPr>
        <w:t>irst is the Artificial Neural Network (ANN)</w:t>
      </w:r>
      <w:r w:rsidR="00EE70AC">
        <w:rPr>
          <w:lang w:val="en-GB"/>
        </w:rPr>
        <w:t xml:space="preserve"> </w:t>
      </w:r>
      <w:r w:rsidRPr="00B84A1A">
        <w:rPr>
          <w:lang w:val="en-GB"/>
        </w:rPr>
        <w:t>with a rectified linear unit (</w:t>
      </w:r>
      <w:proofErr w:type="spellStart"/>
      <w:r w:rsidRPr="00B84A1A">
        <w:rPr>
          <w:lang w:val="en-GB"/>
        </w:rPr>
        <w:t>ReLU</w:t>
      </w:r>
      <w:proofErr w:type="spellEnd"/>
      <w:r w:rsidRPr="00B84A1A">
        <w:rPr>
          <w:lang w:val="en-GB"/>
        </w:rPr>
        <w:t xml:space="preserve">) activation function to ease computational cost-effectively and support complex pattern recognition. The second algorithm is </w:t>
      </w:r>
      <w:proofErr w:type="spellStart"/>
      <w:r w:rsidRPr="00B84A1A">
        <w:rPr>
          <w:lang w:val="en-GB"/>
        </w:rPr>
        <w:t>RandomForest</w:t>
      </w:r>
      <w:proofErr w:type="spellEnd"/>
      <w:r w:rsidRPr="00B84A1A">
        <w:rPr>
          <w:lang w:val="en-GB"/>
        </w:rPr>
        <w:t xml:space="preserve">. </w:t>
      </w:r>
      <w:r w:rsidR="00D52866">
        <w:rPr>
          <w:lang w:val="en-GB"/>
        </w:rPr>
        <w:t>Which is b</w:t>
      </w:r>
      <w:r w:rsidRPr="00B84A1A">
        <w:rPr>
          <w:lang w:val="en-GB"/>
        </w:rPr>
        <w:t xml:space="preserve">ased on the bagging method, a statistical technique used in machine learning to reduce variance and improve </w:t>
      </w:r>
      <w:r w:rsidR="00EE70AC">
        <w:rPr>
          <w:lang w:val="en-GB"/>
        </w:rPr>
        <w:t>prediction</w:t>
      </w:r>
      <w:r w:rsidR="00EE70AC" w:rsidRPr="00B84A1A">
        <w:rPr>
          <w:lang w:val="en-GB"/>
        </w:rPr>
        <w:t xml:space="preserve"> </w:t>
      </w:r>
      <w:r w:rsidRPr="00B84A1A">
        <w:rPr>
          <w:lang w:val="en-GB"/>
        </w:rPr>
        <w:t xml:space="preserve">accuracy by combining multiple models trained on different subsets of the available data. </w:t>
      </w:r>
      <w:r w:rsidR="00D52866">
        <w:rPr>
          <w:lang w:val="en-GB"/>
        </w:rPr>
        <w:t>T</w:t>
      </w:r>
      <w:r w:rsidRPr="00B84A1A">
        <w:rPr>
          <w:lang w:val="en-GB"/>
        </w:rPr>
        <w:t xml:space="preserve">he third algorithm is based on a boosting method called </w:t>
      </w:r>
      <w:proofErr w:type="spellStart"/>
      <w:r w:rsidRPr="00B84A1A">
        <w:rPr>
          <w:lang w:val="en-GB"/>
        </w:rPr>
        <w:t>XGBoost</w:t>
      </w:r>
      <w:proofErr w:type="spellEnd"/>
      <w:r w:rsidRPr="00B84A1A">
        <w:rPr>
          <w:lang w:val="en-GB"/>
        </w:rPr>
        <w:t>. It uses a numerical technique to minimize the model's loss function by adding weak learners using gradient descent. Each of the three potential surrogate models was trained and tested according to a five-fold cross-validation</w:t>
      </w:r>
      <w:r>
        <w:rPr>
          <w:rFonts w:asciiTheme="majorBidi" w:hAnsiTheme="majorBidi" w:cstheme="majorBidi"/>
        </w:rPr>
        <w:t xml:space="preserve"> technique. </w:t>
      </w:r>
      <w:r w:rsidRPr="00B36CF9">
        <w:rPr>
          <w:rFonts w:asciiTheme="majorBidi" w:hAnsiTheme="majorBidi" w:cstheme="majorBidi"/>
          <w:color w:val="000000" w:themeColor="text1"/>
        </w:rPr>
        <w:t>In this work, TensorFlow/</w:t>
      </w:r>
      <w:proofErr w:type="spellStart"/>
      <w:r w:rsidRPr="00B36CF9">
        <w:rPr>
          <w:rFonts w:asciiTheme="majorBidi" w:hAnsiTheme="majorBidi" w:cstheme="majorBidi"/>
          <w:color w:val="000000" w:themeColor="text1"/>
        </w:rPr>
        <w:t>Keras</w:t>
      </w:r>
      <w:proofErr w:type="spellEnd"/>
      <w:r w:rsidRPr="00B36CF9">
        <w:rPr>
          <w:rFonts w:asciiTheme="majorBidi" w:hAnsiTheme="majorBidi" w:cstheme="majorBidi"/>
          <w:color w:val="000000" w:themeColor="text1"/>
        </w:rPr>
        <w:t xml:space="preserve"> </w:t>
      </w:r>
      <w:r w:rsidR="00D52866">
        <w:rPr>
          <w:rFonts w:asciiTheme="majorBidi" w:hAnsiTheme="majorBidi" w:cstheme="majorBidi"/>
          <w:color w:val="000000" w:themeColor="text1"/>
        </w:rPr>
        <w:t>was</w:t>
      </w:r>
      <w:r w:rsidRPr="00B36CF9">
        <w:rPr>
          <w:rFonts w:asciiTheme="majorBidi" w:hAnsiTheme="majorBidi" w:cstheme="majorBidi"/>
          <w:color w:val="000000" w:themeColor="text1"/>
        </w:rPr>
        <w:t xml:space="preserve"> used to develop the surrogate models for software compatibility purposes.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</w:rPr>
        <w:t>After that, the three models were compared and evaluated according to the following four metrics:</w:t>
      </w:r>
      <w:r w:rsidRPr="001A2ABF">
        <w:rPr>
          <w:rFonts w:asciiTheme="majorBidi" w:hAnsiTheme="majorBidi" w:cstheme="majorBidi"/>
        </w:rPr>
        <w:t xml:space="preserve"> mean absolute error (MAE), mean squared error (MSE), root mean squared error (RMSE), and the coefficient of determination (R</w:t>
      </w:r>
      <w:r w:rsidRPr="00A23FFC">
        <w:rPr>
          <w:rFonts w:asciiTheme="majorBidi" w:hAnsiTheme="majorBidi" w:cstheme="majorBidi"/>
          <w:vertAlign w:val="superscript"/>
        </w:rPr>
        <w:t>2</w:t>
      </w:r>
      <w:r w:rsidRPr="001A2ABF">
        <w:rPr>
          <w:rFonts w:asciiTheme="majorBidi" w:hAnsiTheme="majorBidi" w:cstheme="majorBidi"/>
        </w:rPr>
        <w:t>).</w:t>
      </w:r>
      <w:r>
        <w:rPr>
          <w:rFonts w:asciiTheme="majorBidi" w:hAnsiTheme="majorBidi" w:cstheme="majorBidi"/>
        </w:rPr>
        <w:t xml:space="preserve"> Given the results, the artificial neural network was selected as </w:t>
      </w:r>
      <w:r w:rsidR="00D52866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</w:t>
      </w:r>
      <w:r w:rsidRPr="00716AA2">
        <w:rPr>
          <w:rFonts w:asciiTheme="majorBidi" w:hAnsiTheme="majorBidi" w:cstheme="majorBidi"/>
        </w:rPr>
        <w:t>surrogate model to represent GOSPs in the optimization problem</w:t>
      </w:r>
      <w:r>
        <w:rPr>
          <w:rFonts w:asciiTheme="majorBidi" w:hAnsiTheme="majorBidi" w:cstheme="majorBidi"/>
        </w:rPr>
        <w:t>.</w:t>
      </w:r>
    </w:p>
    <w:p w14:paraId="351C2A58" w14:textId="3207E1B3" w:rsidR="00B84A1A" w:rsidRDefault="00B84A1A" w:rsidP="00945C01">
      <w:pPr>
        <w:pStyle w:val="Els-body-text"/>
        <w:spacing w:after="120"/>
        <w:rPr>
          <w:lang w:val="en-GB"/>
        </w:rPr>
      </w:pPr>
      <w:r w:rsidRPr="00FA66B4">
        <w:rPr>
          <w:lang w:val="en-GB"/>
        </w:rPr>
        <w:t>The optimization problem is formulated using an open-source Python-based package</w:t>
      </w:r>
      <w:r w:rsidR="00C11F77" w:rsidRPr="00FA66B4">
        <w:rPr>
          <w:lang w:val="en-GB"/>
        </w:rPr>
        <w:t xml:space="preserve">, </w:t>
      </w:r>
      <w:r w:rsidR="004241EA" w:rsidRPr="00FA66B4">
        <w:rPr>
          <w:lang w:val="en-GB"/>
        </w:rPr>
        <w:t>Pyomo</w:t>
      </w:r>
      <w:r w:rsidRPr="00FA66B4">
        <w:rPr>
          <w:lang w:val="en-GB"/>
        </w:rPr>
        <w:t xml:space="preserve"> (</w:t>
      </w:r>
      <w:r w:rsidR="00712B96" w:rsidRPr="00FA66B4">
        <w:rPr>
          <w:lang w:val="en-GB"/>
        </w:rPr>
        <w:t>Bynum et al., 2021</w:t>
      </w:r>
      <w:r w:rsidRPr="00FA66B4">
        <w:rPr>
          <w:lang w:val="en-GB"/>
        </w:rPr>
        <w:t xml:space="preserve">). </w:t>
      </w:r>
      <w:r w:rsidR="00945C01" w:rsidRPr="00FA66B4">
        <w:rPr>
          <w:lang w:val="en-GB"/>
        </w:rPr>
        <w:t xml:space="preserve">Pyomo </w:t>
      </w:r>
      <w:r w:rsidRPr="00FA66B4">
        <w:rPr>
          <w:lang w:val="en-GB"/>
        </w:rPr>
        <w:t xml:space="preserve">aligns with the notation used in mathematical optimization and adopts an object-oriented approach for modeling elements such as parameters, decision variables, objectives, and constraints. To overcome the complexity of translating the trained machine learning-based surrogate models into </w:t>
      </w:r>
      <w:proofErr w:type="spellStart"/>
      <w:r w:rsidR="004241EA" w:rsidRPr="00FA66B4">
        <w:rPr>
          <w:lang w:val="en-GB"/>
        </w:rPr>
        <w:t>Pyomo’s</w:t>
      </w:r>
      <w:proofErr w:type="spellEnd"/>
      <w:r w:rsidRPr="00FA66B4">
        <w:rPr>
          <w:lang w:val="en-GB"/>
        </w:rPr>
        <w:t xml:space="preserve"> environment, </w:t>
      </w:r>
      <w:r w:rsidR="004241EA" w:rsidRPr="00FA66B4">
        <w:rPr>
          <w:lang w:val="en-GB"/>
        </w:rPr>
        <w:t xml:space="preserve">we used </w:t>
      </w:r>
      <w:r w:rsidRPr="00FA66B4">
        <w:rPr>
          <w:lang w:val="en-GB"/>
        </w:rPr>
        <w:t>a Python-based package called OMLT: Optimization &amp; Machine Learning Toolkit (</w:t>
      </w:r>
      <w:proofErr w:type="spellStart"/>
      <w:r w:rsidR="00712B96" w:rsidRPr="00FA66B4">
        <w:rPr>
          <w:lang w:val="en-GB"/>
        </w:rPr>
        <w:t>Ceccon</w:t>
      </w:r>
      <w:proofErr w:type="spellEnd"/>
      <w:r w:rsidR="00712B96" w:rsidRPr="00FA66B4">
        <w:rPr>
          <w:lang w:val="en-GB"/>
        </w:rPr>
        <w:t xml:space="preserve"> et al., 2022</w:t>
      </w:r>
      <w:r w:rsidRPr="00FA66B4">
        <w:rPr>
          <w:lang w:val="en-GB"/>
        </w:rPr>
        <w:t>). It provides the flexibility of formulating the activation functions differently based on the application needed.</w:t>
      </w:r>
    </w:p>
    <w:p w14:paraId="2E417284" w14:textId="40E23F56" w:rsidR="00192859" w:rsidRDefault="00192859" w:rsidP="00FB6CA4">
      <w:pPr>
        <w:pStyle w:val="Els-body-text"/>
        <w:spacing w:before="120" w:after="120"/>
        <w:rPr>
          <w:lang w:val="en-GB"/>
        </w:rPr>
      </w:pPr>
      <w:r w:rsidRPr="00192859">
        <w:rPr>
          <w:lang w:val="en-GB"/>
        </w:rPr>
        <w:t xml:space="preserve">The optimization problem features two sets of binary </w:t>
      </w:r>
      <w:r w:rsidR="00D52866">
        <w:rPr>
          <w:lang w:val="en-GB"/>
        </w:rPr>
        <w:t xml:space="preserve">decision </w:t>
      </w:r>
      <w:r w:rsidRPr="00192859">
        <w:rPr>
          <w:lang w:val="en-GB"/>
        </w:rPr>
        <w:t xml:space="preserve">variables: </w:t>
      </w:r>
      <w:proofErr w:type="spellStart"/>
      <w:r w:rsidRPr="004241EA">
        <w:rPr>
          <w:i/>
          <w:iCs/>
          <w:lang w:val="en-GB"/>
        </w:rPr>
        <w:t>X</w:t>
      </w:r>
      <w:r w:rsidRPr="004241EA">
        <w:rPr>
          <w:i/>
          <w:iCs/>
          <w:vertAlign w:val="subscript"/>
          <w:lang w:val="en-GB"/>
        </w:rPr>
        <w:t>sd</w:t>
      </w:r>
      <w:proofErr w:type="spellEnd"/>
      <w:r w:rsidRPr="00192859">
        <w:rPr>
          <w:lang w:val="en-GB"/>
        </w:rPr>
        <w:t xml:space="preserve"> denotes the selection of swing pipeline originat</w:t>
      </w:r>
      <w:r w:rsidR="00D52866">
        <w:rPr>
          <w:lang w:val="en-GB"/>
        </w:rPr>
        <w:t>ing</w:t>
      </w:r>
      <w:r w:rsidRPr="00192859">
        <w:rPr>
          <w:lang w:val="en-GB"/>
        </w:rPr>
        <w:t xml:space="preserve"> from source </w:t>
      </w:r>
      <w:r w:rsidRPr="004241EA">
        <w:rPr>
          <w:i/>
          <w:iCs/>
          <w:lang w:val="en-GB"/>
        </w:rPr>
        <w:t>s</w:t>
      </w:r>
      <w:r w:rsidRPr="00192859">
        <w:rPr>
          <w:lang w:val="en-GB"/>
        </w:rPr>
        <w:t xml:space="preserve"> and </w:t>
      </w:r>
      <w:r w:rsidR="00D52866">
        <w:rPr>
          <w:lang w:val="en-GB"/>
        </w:rPr>
        <w:t>terminating</w:t>
      </w:r>
      <w:r w:rsidRPr="00192859">
        <w:rPr>
          <w:lang w:val="en-GB"/>
        </w:rPr>
        <w:t xml:space="preserve"> in destination </w:t>
      </w:r>
      <w:r w:rsidRPr="004241EA">
        <w:rPr>
          <w:i/>
          <w:iCs/>
          <w:lang w:val="en-GB"/>
        </w:rPr>
        <w:t>d</w:t>
      </w:r>
      <w:r w:rsidRPr="00192859">
        <w:rPr>
          <w:lang w:val="en-GB"/>
        </w:rPr>
        <w:t xml:space="preserve">; the second </w:t>
      </w:r>
      <w:r w:rsidR="00D52866">
        <w:rPr>
          <w:lang w:val="en-GB"/>
        </w:rPr>
        <w:t xml:space="preserve">binary </w:t>
      </w:r>
      <w:r w:rsidRPr="00192859">
        <w:rPr>
          <w:lang w:val="en-GB"/>
        </w:rPr>
        <w:t xml:space="preserve">variable is </w:t>
      </w:r>
      <w:proofErr w:type="spellStart"/>
      <w:r w:rsidRPr="004241EA">
        <w:rPr>
          <w:i/>
          <w:iCs/>
          <w:lang w:val="en-GB"/>
        </w:rPr>
        <w:t>X</w:t>
      </w:r>
      <w:r w:rsidRPr="004241EA">
        <w:rPr>
          <w:i/>
          <w:iCs/>
          <w:vertAlign w:val="subscript"/>
          <w:lang w:val="en-GB"/>
        </w:rPr>
        <w:t>f</w:t>
      </w:r>
      <w:proofErr w:type="spellEnd"/>
      <w:r w:rsidR="00D52866">
        <w:rPr>
          <w:lang w:val="en-GB"/>
        </w:rPr>
        <w:t xml:space="preserve">, which </w:t>
      </w:r>
      <w:r w:rsidRPr="00192859">
        <w:rPr>
          <w:lang w:val="en-GB"/>
        </w:rPr>
        <w:t xml:space="preserve">denotes the selection of </w:t>
      </w:r>
      <w:r w:rsidR="004241EA" w:rsidRPr="00192859">
        <w:rPr>
          <w:lang w:val="en-GB"/>
        </w:rPr>
        <w:t>facility</w:t>
      </w:r>
      <w:r w:rsidR="004241EA">
        <w:rPr>
          <w:lang w:val="en-GB"/>
        </w:rPr>
        <w:t xml:space="preserve"> </w:t>
      </w:r>
      <w:r w:rsidR="004241EA" w:rsidRPr="004241EA">
        <w:rPr>
          <w:i/>
          <w:iCs/>
          <w:lang w:val="en-GB"/>
        </w:rPr>
        <w:t>f</w:t>
      </w:r>
      <w:r w:rsidRPr="00192859">
        <w:rPr>
          <w:lang w:val="en-GB"/>
        </w:rPr>
        <w:t xml:space="preserve"> in the network. Additionally, the optimization problem includes a set of continuous</w:t>
      </w:r>
      <w:r w:rsidR="00D52866">
        <w:rPr>
          <w:lang w:val="en-GB"/>
        </w:rPr>
        <w:t xml:space="preserve"> decision</w:t>
      </w:r>
      <w:r w:rsidRPr="00192859">
        <w:rPr>
          <w:lang w:val="en-GB"/>
        </w:rPr>
        <w:t xml:space="preserve"> variables </w:t>
      </w:r>
      <w:proofErr w:type="spellStart"/>
      <w:proofErr w:type="gramStart"/>
      <w:r w:rsidRPr="004241EA">
        <w:rPr>
          <w:i/>
          <w:iCs/>
          <w:lang w:val="en-GB"/>
        </w:rPr>
        <w:lastRenderedPageBreak/>
        <w:t>V</w:t>
      </w:r>
      <w:r w:rsidRPr="004241EA">
        <w:rPr>
          <w:i/>
          <w:iCs/>
          <w:vertAlign w:val="subscript"/>
          <w:lang w:val="en-GB"/>
        </w:rPr>
        <w:t>c,sd</w:t>
      </w:r>
      <w:proofErr w:type="spellEnd"/>
      <w:proofErr w:type="gramEnd"/>
      <w:r w:rsidRPr="00192859">
        <w:rPr>
          <w:lang w:val="en-GB"/>
        </w:rPr>
        <w:t xml:space="preserve"> representing the flow rate of component</w:t>
      </w:r>
      <w:r w:rsidR="004241EA">
        <w:rPr>
          <w:lang w:val="en-GB"/>
        </w:rPr>
        <w:t xml:space="preserve"> </w:t>
      </w:r>
      <w:r w:rsidRPr="004241EA">
        <w:rPr>
          <w:i/>
          <w:iCs/>
          <w:lang w:val="en-GB"/>
        </w:rPr>
        <w:t>c</w:t>
      </w:r>
      <w:r w:rsidR="004241EA">
        <w:rPr>
          <w:lang w:val="en-GB"/>
        </w:rPr>
        <w:t xml:space="preserve"> </w:t>
      </w:r>
      <w:r w:rsidRPr="00192859">
        <w:rPr>
          <w:lang w:val="en-GB"/>
        </w:rPr>
        <w:t>in swing pipeline</w:t>
      </w:r>
      <w:r w:rsidR="004241EA">
        <w:rPr>
          <w:lang w:val="en-GB"/>
        </w:rPr>
        <w:t xml:space="preserve"> </w:t>
      </w:r>
      <w:r w:rsidRPr="004241EA">
        <w:rPr>
          <w:i/>
          <w:iCs/>
          <w:lang w:val="en-GB"/>
        </w:rPr>
        <w:t>sd</w:t>
      </w:r>
      <w:r w:rsidR="004241EA">
        <w:rPr>
          <w:lang w:val="en-GB"/>
        </w:rPr>
        <w:t>.</w:t>
      </w:r>
      <w:r w:rsidRPr="00192859">
        <w:rPr>
          <w:lang w:val="en-GB"/>
        </w:rPr>
        <w:t xml:space="preserve"> The multi-objective function of the optimization problem is formulated </w:t>
      </w:r>
      <w:r w:rsidR="00ED2097">
        <w:rPr>
          <w:lang w:val="en-GB"/>
        </w:rPr>
        <w:t xml:space="preserve">as </w:t>
      </w:r>
      <w:r w:rsidR="006A3842">
        <w:rPr>
          <w:lang w:val="en-GB"/>
        </w:rPr>
        <w:t>given below in Eq. (2)</w:t>
      </w:r>
      <w:r w:rsidRPr="00192859">
        <w:rPr>
          <w:lang w:val="en-GB"/>
        </w:rPr>
        <w:t>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192859" w:rsidRPr="00B84A1A" w14:paraId="58593F6A" w14:textId="77777777" w:rsidTr="0089490E">
        <w:tc>
          <w:tcPr>
            <w:tcW w:w="6122" w:type="dxa"/>
            <w:shd w:val="clear" w:color="auto" w:fill="auto"/>
            <w:vAlign w:val="center"/>
          </w:tcPr>
          <w:p w14:paraId="55EDF60D" w14:textId="77777777" w:rsidR="00192859" w:rsidRPr="0089490E" w:rsidRDefault="0089490E" w:rsidP="00C443F6">
            <w:pPr>
              <w:spacing w:line="360" w:lineRule="auto"/>
              <w:rPr>
                <w:iCs/>
                <w:color w:val="000000" w:themeColor="text1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color w:val="000000" w:themeColor="text1"/>
                    <w:lang w:val="en-US"/>
                  </w:rPr>
                  <m:t>min</m:t>
                </m:r>
                <m:r>
                  <w:rPr>
                    <w:rFonts w:ascii="Cambria Math" w:hAnsi="Cambria Math" w:cstheme="majorBidi"/>
                    <w:color w:val="000000" w:themeColor="text1"/>
                    <w:lang w:val="en-US"/>
                  </w:rPr>
                  <m:t>  {OPEX, Emm}</m:t>
                </m:r>
              </m:oMath>
            </m:oMathPara>
          </w:p>
          <w:p w14:paraId="66CC2C67" w14:textId="77777777" w:rsidR="0089490E" w:rsidRPr="0089490E" w:rsidRDefault="0089490E" w:rsidP="0089490E">
            <w:pPr>
              <w:rPr>
                <w:rFonts w:asciiTheme="majorBidi" w:hAnsiTheme="majorBidi" w:cstheme="majorBidi"/>
                <w:iCs/>
                <w:color w:val="000000" w:themeColor="text1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color w:val="000000" w:themeColor="text1"/>
                    <w:lang w:val="en-US"/>
                  </w:rPr>
                  <m:t>OPEX=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∑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f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 ∑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e∈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n-US"/>
                          </w:rPr>
                          <m:t>R</m:t>
                        </m:r>
                      </m:sup>
                    </m:sSup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 ∑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i∈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n-US"/>
                          </w:rPr>
                          <m:t>fi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  <w:lang w:val="en-US"/>
                  </w:rPr>
                  <m:t> P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fei</m:t>
                    </m:r>
                  </m:sub>
                </m:sSub>
              </m:oMath>
            </m:oMathPara>
          </w:p>
          <w:p w14:paraId="6CEF2A9E" w14:textId="2DD0BE76" w:rsidR="0089490E" w:rsidRPr="00B84A1A" w:rsidRDefault="0089490E" w:rsidP="0089490E">
            <w:pPr>
              <w:rPr>
                <w:rFonts w:asciiTheme="majorBidi" w:hAnsiTheme="majorBidi" w:cstheme="majorBidi"/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color w:val="000000" w:themeColor="text1"/>
                    <w:lang w:val="en-US"/>
                  </w:rPr>
                  <m:t>Emm=(∑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  <w:lang w:val="en-US"/>
                  </w:rPr>
                  <m:t> . 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  <w:lang w:val="en-US"/>
                  </w:rPr>
                  <m:t>)+(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∑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f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 ∑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e∈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n-US"/>
                          </w:rPr>
                          <m:t>R</m:t>
                        </m:r>
                      </m:sup>
                    </m:sSup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 ∑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i∈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000000" w:themeColor="text1"/>
                            <w:lang w:val="en-US"/>
                          </w:rPr>
                          <m:t>fi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  <w:lang w:val="en-US"/>
                  </w:rPr>
                  <m:t> P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fij</m:t>
                    </m:r>
                  </m:sub>
                </m:sSub>
                <m:r>
                  <w:rPr>
                    <w:rFonts w:ascii="Cambria Math" w:hAnsi="Cambria Math" w:cstheme="majorBidi"/>
                    <w:color w:val="000000" w:themeColor="text1"/>
                    <w:lang w:val="en-US"/>
                  </w:rPr>
                  <m:t>)</m:t>
                </m:r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2E42EBB5" w14:textId="25FB5BC4" w:rsidR="00192859" w:rsidRPr="00B84A1A" w:rsidRDefault="00192859" w:rsidP="00C443F6">
            <w:pPr>
              <w:rPr>
                <w:rFonts w:asciiTheme="majorBidi" w:hAnsiTheme="majorBidi" w:cstheme="majorBidi"/>
              </w:rPr>
            </w:pPr>
            <w:r w:rsidRPr="00B84A1A">
              <w:rPr>
                <w:rFonts w:asciiTheme="majorBidi" w:hAnsiTheme="majorBidi" w:cstheme="majorBidi"/>
              </w:rPr>
              <w:t>(</w:t>
            </w:r>
            <w:r w:rsidR="0089490E">
              <w:rPr>
                <w:rFonts w:asciiTheme="majorBidi" w:hAnsiTheme="majorBidi" w:cstheme="majorBidi"/>
              </w:rPr>
              <w:t>2</w:t>
            </w:r>
            <w:r w:rsidRPr="00B84A1A">
              <w:rPr>
                <w:rFonts w:asciiTheme="majorBidi" w:hAnsiTheme="majorBidi" w:cstheme="majorBidi"/>
              </w:rPr>
              <w:t>)</w:t>
            </w:r>
          </w:p>
        </w:tc>
      </w:tr>
    </w:tbl>
    <w:p w14:paraId="40CBF4D1" w14:textId="42A4A208" w:rsidR="0089490E" w:rsidRPr="00FB6CA4" w:rsidRDefault="0089490E" w:rsidP="00003FEF">
      <w:pPr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Where </w:t>
      </w:r>
      <w:r w:rsidRPr="004F72AC">
        <w:rPr>
          <w:rFonts w:asciiTheme="majorBidi" w:hAnsiTheme="majorBidi" w:cstheme="majorBidi"/>
          <w:i/>
          <w:iCs/>
        </w:rPr>
        <w:t>OPEX</w:t>
      </w:r>
      <w:r>
        <w:rPr>
          <w:rFonts w:asciiTheme="majorBidi" w:hAnsiTheme="majorBidi" w:cstheme="majorBidi"/>
        </w:rPr>
        <w:t xml:space="preserve"> is the total </w:t>
      </w:r>
      <w:r w:rsidR="00ED2097">
        <w:rPr>
          <w:rFonts w:asciiTheme="majorBidi" w:hAnsiTheme="majorBidi" w:cstheme="majorBidi"/>
        </w:rPr>
        <w:t xml:space="preserve">operating </w:t>
      </w:r>
      <w:r>
        <w:rPr>
          <w:rFonts w:asciiTheme="majorBidi" w:hAnsiTheme="majorBidi" w:cstheme="majorBidi"/>
        </w:rPr>
        <w:t xml:space="preserve">expenditure cost of the entire network and calculated by adding the power consumption </w:t>
      </w:r>
      <w:r w:rsidR="004854ED">
        <w:rPr>
          <w:rFonts w:asciiTheme="majorBidi" w:hAnsiTheme="majorBidi" w:cstheme="majorBidi"/>
        </w:rPr>
        <w:t xml:space="preserve">value </w:t>
      </w:r>
      <w:r>
        <w:rPr>
          <w:rFonts w:asciiTheme="majorBidi" w:hAnsiTheme="majorBidi" w:cstheme="majorBidi"/>
        </w:rPr>
        <w:t xml:space="preserve">of each equipment </w:t>
      </w:r>
      <w:proofErr w:type="spellStart"/>
      <w:r w:rsidRPr="004241EA">
        <w:rPr>
          <w:rFonts w:asciiTheme="majorBidi" w:hAnsiTheme="majorBidi" w:cstheme="majorBidi"/>
          <w:i/>
          <w:iCs/>
        </w:rPr>
        <w:t>ei</w:t>
      </w:r>
      <w:proofErr w:type="spellEnd"/>
      <w:r>
        <w:rPr>
          <w:rFonts w:asciiTheme="majorBidi" w:hAnsiTheme="majorBidi" w:cstheme="majorBidi"/>
        </w:rPr>
        <w:t xml:space="preserve"> in facility </w:t>
      </w:r>
      <w:r w:rsidRPr="004F72AC">
        <w:rPr>
          <w:rFonts w:asciiTheme="majorBidi" w:hAnsiTheme="majorBidi" w:cstheme="majorBidi"/>
          <w:i/>
          <w:iCs/>
        </w:rPr>
        <w:t>f</w:t>
      </w:r>
      <w:r>
        <w:rPr>
          <w:rFonts w:asciiTheme="majorBidi" w:hAnsiTheme="majorBidi" w:cstheme="majorBidi"/>
        </w:rPr>
        <w:t xml:space="preserve">. </w:t>
      </w:r>
      <w:r w:rsidRPr="004F72AC">
        <w:rPr>
          <w:rFonts w:asciiTheme="majorBidi" w:hAnsiTheme="majorBidi" w:cstheme="majorBidi"/>
          <w:i/>
          <w:iCs/>
        </w:rPr>
        <w:t>Emm</w:t>
      </w:r>
      <w:r>
        <w:rPr>
          <w:rFonts w:asciiTheme="majorBidi" w:hAnsiTheme="majorBidi" w:cstheme="majorBidi"/>
        </w:rPr>
        <w:t xml:space="preserve"> is the total emissions generated from the </w:t>
      </w:r>
      <w:r w:rsidR="004854ED">
        <w:rPr>
          <w:rFonts w:asciiTheme="majorBidi" w:hAnsiTheme="majorBidi" w:cstheme="majorBidi"/>
        </w:rPr>
        <w:t>whole</w:t>
      </w:r>
      <w:r>
        <w:rPr>
          <w:rFonts w:asciiTheme="majorBidi" w:hAnsiTheme="majorBidi" w:cstheme="majorBidi"/>
        </w:rPr>
        <w:t xml:space="preserve"> network and calculated by adding the emissions produced </w:t>
      </w:r>
      <w:r w:rsidR="00642760">
        <w:rPr>
          <w:rFonts w:asciiTheme="majorBidi" w:hAnsiTheme="majorBidi" w:cstheme="majorBidi"/>
        </w:rPr>
        <w:t>by</w:t>
      </w:r>
      <w:r>
        <w:rPr>
          <w:rFonts w:asciiTheme="majorBidi" w:hAnsiTheme="majorBidi" w:cstheme="majorBidi"/>
        </w:rPr>
        <w:t xml:space="preserve"> power generation activities from equipment </w:t>
      </w:r>
      <w:proofErr w:type="spellStart"/>
      <w:r w:rsidRPr="004F72AC">
        <w:rPr>
          <w:rFonts w:asciiTheme="majorBidi" w:hAnsiTheme="majorBidi" w:cstheme="majorBidi"/>
          <w:i/>
          <w:iCs/>
        </w:rPr>
        <w:t>ei</w:t>
      </w:r>
      <w:proofErr w:type="spellEnd"/>
      <w:r>
        <w:rPr>
          <w:rFonts w:asciiTheme="majorBidi" w:hAnsiTheme="majorBidi" w:cstheme="majorBidi"/>
        </w:rPr>
        <w:t xml:space="preserve"> in facility </w:t>
      </w:r>
      <w:r w:rsidRPr="004F72AC">
        <w:rPr>
          <w:rFonts w:asciiTheme="majorBidi" w:hAnsiTheme="majorBidi" w:cstheme="majorBidi"/>
          <w:i/>
          <w:iCs/>
        </w:rPr>
        <w:t>f</w:t>
      </w:r>
      <w:r>
        <w:rPr>
          <w:rFonts w:asciiTheme="majorBidi" w:hAnsiTheme="majorBidi" w:cstheme="majorBidi"/>
        </w:rPr>
        <w:t xml:space="preserve"> with the surplus gas feed flow rate in facility </w:t>
      </w:r>
      <w:r w:rsidRPr="004F72AC">
        <w:rPr>
          <w:rFonts w:asciiTheme="majorBidi" w:hAnsiTheme="majorBidi" w:cstheme="majorBidi"/>
          <w:i/>
          <w:iCs/>
        </w:rPr>
        <w:t>f</w:t>
      </w:r>
      <w:r w:rsidR="0007192D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The optimization </w:t>
      </w:r>
      <w:r w:rsidR="00003FEF">
        <w:rPr>
          <w:rFonts w:asciiTheme="majorBidi" w:hAnsiTheme="majorBidi" w:cstheme="majorBidi"/>
        </w:rPr>
        <w:t xml:space="preserve">problem </w:t>
      </w:r>
      <w:r>
        <w:rPr>
          <w:rFonts w:asciiTheme="majorBidi" w:hAnsiTheme="majorBidi" w:cstheme="majorBidi"/>
        </w:rPr>
        <w:t xml:space="preserve">is subject to several </w:t>
      </w:r>
      <w:r w:rsidR="00003FEF">
        <w:rPr>
          <w:rFonts w:asciiTheme="majorBidi" w:hAnsiTheme="majorBidi" w:cstheme="majorBidi"/>
        </w:rPr>
        <w:t>constraints; however, this paper will highlight the major ones. Eq. (3) demonstrates the first set of constraints related to the design capacities of the facilities and swing pipelines:</w:t>
      </w:r>
      <w:r>
        <w:rPr>
          <w:rFonts w:asciiTheme="majorBidi" w:hAnsiTheme="majorBidi" w:cstheme="majorBidi"/>
        </w:rPr>
        <w:t xml:space="preserve"> 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89490E" w:rsidRPr="00B84A1A" w14:paraId="391FF575" w14:textId="77777777" w:rsidTr="00C443F6">
        <w:tc>
          <w:tcPr>
            <w:tcW w:w="6122" w:type="dxa"/>
            <w:shd w:val="clear" w:color="auto" w:fill="auto"/>
            <w:vAlign w:val="center"/>
          </w:tcPr>
          <w:p w14:paraId="0B9A13B3" w14:textId="2931CAF1" w:rsidR="0089490E" w:rsidRDefault="00B811EA" w:rsidP="0089490E">
            <w:pPr>
              <w:jc w:val="both"/>
              <w:rPr>
                <w:rFonts w:asciiTheme="majorBidi" w:eastAsiaTheme="minorHAnsi" w:hAnsiTheme="majorBidi" w:cstheme="majorBidi"/>
                <w:i/>
                <w:iCs/>
                <w:kern w:val="2"/>
                <w:lang w:val="en-US"/>
                <w14:ligatures w14:val="standardContextual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theme="majorBidi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</w:rPr>
                    <m:t>min</m:t>
                  </m:r>
                </m:fName>
                <m:e>
                  <m:r>
                    <w:rPr>
                      <w:rFonts w:ascii="Cambria Math" w:hAnsi="Cambria Math" w:cstheme="majorBidi"/>
                      <w:lang w:val="en-US"/>
                    </w:rPr>
                    <m:t>{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DC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fc</m:t>
                      </m:r>
                    </m:sub>
                  </m:sSub>
                  <m:r>
                    <w:rPr>
                      <w:rFonts w:ascii="Cambria Math" w:hAnsi="Cambria Math" w:cstheme="majorBidi"/>
                      <w:lang w:val="en-US"/>
                    </w:rPr>
                    <m:t>}</m:t>
                  </m:r>
                </m:e>
              </m:func>
              <m:r>
                <w:rPr>
                  <w:rFonts w:ascii="Cambria Math" w:hAnsi="Cambria Math" w:cstheme="majorBidi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eastAsiaTheme="minorHAnsi" w:hAnsi="Cambria Math" w:cstheme="majorBidi"/>
                      <w:i/>
                      <w:iCs/>
                      <w:kern w:val="2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f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 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≤</m:t>
              </m:r>
              <m:r>
                <w:rPr>
                  <w:rFonts w:ascii="Cambria Math" w:hAnsi="Cambria Math" w:cstheme="majorBidi"/>
                  <w:lang w:val="en-US"/>
                </w:rPr>
                <m:t>F</m:t>
              </m:r>
              <m:sSub>
                <m:sSubPr>
                  <m:ctrlPr>
                    <w:rPr>
                      <w:rFonts w:ascii="Cambria Math" w:eastAsiaTheme="minorHAnsi" w:hAnsi="Cambria Math" w:cstheme="majorBidi"/>
                      <w:i/>
                      <w:iCs/>
                      <w:kern w:val="2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fc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≤</m:t>
              </m:r>
              <m:func>
                <m:funcPr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max</m:t>
                  </m: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fName>
                <m:e>
                  <m:r>
                    <w:rPr>
                      <w:rFonts w:ascii="Cambria Math" w:hAnsi="Cambria Math" w:cstheme="majorBidi"/>
                      <w:lang w:val="en-US"/>
                    </w:rPr>
                    <m:t>{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DC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fc</m:t>
                      </m:r>
                    </m:sub>
                  </m:sSub>
                  <m:r>
                    <w:rPr>
                      <w:rFonts w:ascii="Cambria Math" w:hAnsi="Cambria Math" w:cstheme="majorBidi"/>
                      <w:lang w:val="en-US"/>
                    </w:rPr>
                    <m:t>}</m:t>
                  </m:r>
                </m:e>
              </m:func>
              <m:r>
                <w:rPr>
                  <w:rFonts w:ascii="Cambria Math" w:hAnsi="Cambria Math" w:cstheme="majorBidi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eastAsiaTheme="minorHAnsi" w:hAnsi="Cambria Math" w:cstheme="majorBidi"/>
                      <w:i/>
                      <w:iCs/>
                      <w:kern w:val="2"/>
                      <w:lang w:val="en-US"/>
                      <w14:ligatures w14:val="standardContextual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f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 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      ∀ </m:t>
              </m:r>
              <m:r>
                <w:rPr>
                  <w:rFonts w:ascii="Cambria Math" w:hAnsi="Cambria Math" w:cstheme="majorBidi"/>
                  <w:lang w:val="en-US"/>
                </w:rPr>
                <m:t>f</m:t>
              </m:r>
              <m:r>
                <w:rPr>
                  <w:rFonts w:ascii="Cambria Math" w:hAnsi="Cambria Math" w:cstheme="majorBidi"/>
                  <w:lang w:val="en-US"/>
                </w:rPr>
                <m:t>∈</m:t>
              </m:r>
              <m:r>
                <w:rPr>
                  <w:rFonts w:ascii="Cambria Math" w:hAnsi="Cambria Math" w:cstheme="majorBidi"/>
                  <w:lang w:val="en-US"/>
                </w:rPr>
                <m:t>F</m:t>
              </m:r>
              <m:r>
                <w:rPr>
                  <w:rFonts w:ascii="Cambria Math" w:hAnsi="Cambria Math" w:cstheme="majorBidi"/>
                  <w:lang w:val="en-US"/>
                </w:rPr>
                <m:t>,</m:t>
              </m:r>
              <m:r>
                <w:rPr>
                  <w:rFonts w:ascii="Cambria Math" w:hAnsi="Cambria Math" w:cstheme="majorBidi"/>
                  <w:lang w:val="en-US"/>
                </w:rPr>
                <m:t>c</m:t>
              </m:r>
              <m:r>
                <w:rPr>
                  <w:rFonts w:ascii="Cambria Math" w:hAnsi="Cambria Math" w:cstheme="majorBidi"/>
                  <w:lang w:val="en-US"/>
                </w:rPr>
                <m:t>∈</m:t>
              </m:r>
              <m:r>
                <w:rPr>
                  <w:rFonts w:ascii="Cambria Math" w:hAnsi="Cambria Math" w:cstheme="majorBidi"/>
                  <w:lang w:val="en-US"/>
                </w:rPr>
                <m:t>C</m:t>
              </m:r>
            </m:oMath>
            <w:r w:rsidR="0089490E" w:rsidRPr="008C2647">
              <w:rPr>
                <w:rFonts w:asciiTheme="majorBidi" w:eastAsiaTheme="minorHAnsi" w:hAnsiTheme="majorBidi" w:cstheme="majorBidi"/>
                <w:i/>
                <w:iCs/>
                <w:kern w:val="2"/>
                <w:lang w:val="en-US"/>
                <w14:ligatures w14:val="standardContextual"/>
              </w:rPr>
              <w:t xml:space="preserve"> </w:t>
            </w:r>
          </w:p>
          <w:p w14:paraId="5CEC9924" w14:textId="77777777" w:rsidR="00945C01" w:rsidRPr="008C2647" w:rsidRDefault="00945C01" w:rsidP="0089490E">
            <w:pPr>
              <w:jc w:val="both"/>
              <w:rPr>
                <w:rFonts w:asciiTheme="majorBidi" w:eastAsiaTheme="minorHAnsi" w:hAnsiTheme="majorBidi" w:cstheme="majorBidi"/>
                <w:i/>
                <w:iCs/>
                <w:kern w:val="2"/>
                <w14:ligatures w14:val="standardContextual"/>
              </w:rPr>
            </w:pPr>
          </w:p>
          <w:p w14:paraId="724BE400" w14:textId="343EBEA0" w:rsidR="0089490E" w:rsidRPr="00B84A1A" w:rsidRDefault="0089490E" w:rsidP="0089490E">
            <w:pPr>
              <w:jc w:val="both"/>
              <w:rPr>
                <w:rFonts w:asciiTheme="majorBidi" w:hAnsiTheme="majorBidi" w:cstheme="majorBidi"/>
              </w:rPr>
            </w:pPr>
            <w:r w:rsidRPr="00F477C8">
              <w:rPr>
                <w:rFonts w:asciiTheme="majorBidi" w:eastAsiaTheme="minorEastAsia" w:hAnsiTheme="majorBidi" w:cstheme="majorBidi"/>
                <w:lang w:val="en-US"/>
              </w:rPr>
              <w:t>m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in</m:t>
              </m:r>
              <m:r>
                <w:rPr>
                  <w:rFonts w:ascii="Cambria Math" w:hAnsi="Cambria Math" w:cstheme="majorBidi"/>
                  <w:lang w:val="en-US"/>
                </w:rPr>
                <m:t>{S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c,sd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}  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sd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 ≤ 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c,  sd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 ≤</m:t>
              </m:r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max⁡</m:t>
              </m:r>
              <m:r>
                <w:rPr>
                  <w:rFonts w:ascii="Cambria Math" w:hAnsi="Cambria Math" w:cstheme="majorBidi"/>
                  <w:lang w:val="en-US"/>
                </w:rPr>
                <m:t>{S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c,sd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}  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sd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    ∀ s,d ∈ 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sd</m:t>
                  </m:r>
                </m:sub>
              </m:sSub>
            </m:oMath>
          </w:p>
        </w:tc>
        <w:tc>
          <w:tcPr>
            <w:tcW w:w="965" w:type="dxa"/>
            <w:shd w:val="clear" w:color="auto" w:fill="auto"/>
            <w:vAlign w:val="center"/>
          </w:tcPr>
          <w:p w14:paraId="6476B58E" w14:textId="1BC2A876" w:rsidR="0089490E" w:rsidRPr="00B84A1A" w:rsidRDefault="0089490E" w:rsidP="00C443F6">
            <w:pPr>
              <w:rPr>
                <w:rFonts w:asciiTheme="majorBidi" w:hAnsiTheme="majorBidi" w:cstheme="majorBidi"/>
              </w:rPr>
            </w:pPr>
            <w:r w:rsidRPr="00B84A1A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3</w:t>
            </w:r>
            <w:r w:rsidRPr="00B84A1A">
              <w:rPr>
                <w:rFonts w:asciiTheme="majorBidi" w:hAnsiTheme="majorBidi" w:cstheme="majorBidi"/>
              </w:rPr>
              <w:t>)</w:t>
            </w:r>
          </w:p>
        </w:tc>
      </w:tr>
    </w:tbl>
    <w:p w14:paraId="6CEA90BC" w14:textId="293E4254" w:rsidR="00B84A1A" w:rsidRPr="00FB6CA4" w:rsidRDefault="0089490E" w:rsidP="00FB6CA4">
      <w:pPr>
        <w:spacing w:before="120" w:after="120"/>
        <w:jc w:val="both"/>
        <w:rPr>
          <w:rFonts w:asciiTheme="majorBidi" w:eastAsiaTheme="minorHAnsi" w:hAnsiTheme="majorBidi" w:cstheme="majorBidi"/>
        </w:rPr>
      </w:pPr>
      <w:r>
        <w:rPr>
          <w:rFonts w:asciiTheme="majorBidi" w:hAnsiTheme="majorBidi" w:cstheme="majorBidi"/>
        </w:rPr>
        <w:t xml:space="preserve">Where </w:t>
      </w:r>
      <m:oMath>
        <m:r>
          <w:rPr>
            <w:rFonts w:ascii="Cambria Math" w:hAnsi="Cambria Math" w:cstheme="majorBidi"/>
            <w:lang w:val="en-US"/>
          </w:rPr>
          <m:t>D</m:t>
        </m:r>
        <m:sSub>
          <m:sSubPr>
            <m:ctrlPr>
              <w:rPr>
                <w:rFonts w:ascii="Cambria Math" w:eastAsiaTheme="minorHAnsi" w:hAnsi="Cambria Math" w:cstheme="majorBidi"/>
                <w:i/>
                <w:iCs/>
                <w:kern w:val="2"/>
                <w:lang w:val="en-US"/>
                <w14:ligatures w14:val="standardContextual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C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fc</m:t>
            </m:r>
          </m:sub>
        </m:sSub>
      </m:oMath>
      <w:r>
        <w:rPr>
          <w:rFonts w:asciiTheme="majorBidi" w:hAnsiTheme="majorBidi" w:cstheme="majorBidi"/>
        </w:rPr>
        <w:t xml:space="preserve"> is the design capacity of facility </w:t>
      </w:r>
      <w:r w:rsidRPr="00F477C8">
        <w:rPr>
          <w:rFonts w:asciiTheme="majorBidi" w:hAnsiTheme="majorBidi" w:cstheme="majorBidi"/>
          <w:i/>
          <w:iCs/>
        </w:rPr>
        <w:t>f</w:t>
      </w:r>
      <w:r>
        <w:rPr>
          <w:rFonts w:asciiTheme="majorBidi" w:hAnsiTheme="majorBidi" w:cstheme="majorBidi"/>
        </w:rPr>
        <w:t>,</w:t>
      </w:r>
      <w:r w:rsidR="00003FEF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S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C</m:t>
            </m:r>
          </m:e>
          <m:sub>
            <m:r>
              <w:rPr>
                <w:rFonts w:ascii="Cambria Math" w:hAnsi="Cambria Math" w:cstheme="majorBidi"/>
                <w:lang w:val="en-US"/>
              </w:rPr>
              <m:t>c, sd</m:t>
            </m:r>
          </m:sub>
        </m:sSub>
      </m:oMath>
      <w:r>
        <w:rPr>
          <w:rFonts w:asciiTheme="majorBidi" w:eastAsiaTheme="minorEastAsia" w:hAnsiTheme="majorBidi" w:cstheme="majorBidi"/>
          <w:iCs/>
          <w:lang w:val="en-US"/>
        </w:rPr>
        <w:t xml:space="preserve"> </w:t>
      </w:r>
      <w:r>
        <w:rPr>
          <w:rFonts w:asciiTheme="majorBidi" w:hAnsiTheme="majorBidi" w:cstheme="majorBidi"/>
        </w:rPr>
        <w:t xml:space="preserve">is the design capacity of swing pipeline </w:t>
      </w:r>
      <w:r w:rsidRPr="00F477C8">
        <w:rPr>
          <w:rFonts w:asciiTheme="majorBidi" w:hAnsiTheme="majorBidi" w:cstheme="majorBidi"/>
          <w:i/>
          <w:iCs/>
        </w:rPr>
        <w:t>sd</w:t>
      </w:r>
      <w:r>
        <w:rPr>
          <w:rFonts w:asciiTheme="majorBidi" w:hAnsiTheme="majorBidi" w:cstheme="majorBidi"/>
        </w:rPr>
        <w:t>.</w:t>
      </w:r>
      <w:r w:rsidR="00003FEF">
        <w:rPr>
          <w:rFonts w:asciiTheme="majorBidi" w:hAnsiTheme="majorBidi" w:cstheme="majorBidi"/>
        </w:rPr>
        <w:t xml:space="preserve"> Eq. (4) defines a constraint that ensures the selection of a single</w:t>
      </w:r>
      <w:r w:rsidR="004854ED">
        <w:rPr>
          <w:rFonts w:asciiTheme="majorBidi" w:hAnsiTheme="majorBidi" w:cstheme="majorBidi"/>
        </w:rPr>
        <w:t xml:space="preserve"> flow</w:t>
      </w:r>
      <w:r w:rsidR="00003FEF">
        <w:rPr>
          <w:rFonts w:asciiTheme="majorBidi" w:hAnsiTheme="majorBidi" w:cstheme="majorBidi"/>
        </w:rPr>
        <w:t xml:space="preserve"> direction in bi-directional swing pipelines.</w:t>
      </w:r>
      <w:r w:rsidR="00771BAD" w:rsidRPr="00771BAD">
        <w:rPr>
          <w:rFonts w:asciiTheme="majorBidi" w:hAnsiTheme="majorBidi" w:cstheme="majorBidi"/>
        </w:rPr>
        <w:t xml:space="preserve"> </w:t>
      </w:r>
      <w:r w:rsidR="00771BAD">
        <w:rPr>
          <w:rFonts w:asciiTheme="majorBidi" w:hAnsiTheme="majorBidi" w:cstheme="majorBidi"/>
        </w:rPr>
        <w:t>Furthermore, Eq. (5) describes the mass balance constraint, which calculates the material balance</w:t>
      </w:r>
      <w:r w:rsidR="007104A2">
        <w:rPr>
          <w:rFonts w:asciiTheme="majorBidi" w:hAnsiTheme="majorBidi" w:cstheme="majorBidi"/>
        </w:rPr>
        <w:t>s</w:t>
      </w:r>
      <w:r w:rsidR="00771BAD">
        <w:rPr>
          <w:rFonts w:asciiTheme="majorBidi" w:hAnsiTheme="majorBidi" w:cstheme="majorBidi"/>
        </w:rPr>
        <w:t xml:space="preserve"> across each facility in the network.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89490E" w:rsidRPr="00B84A1A" w14:paraId="2B45C923" w14:textId="77777777" w:rsidTr="00C443F6">
        <w:tc>
          <w:tcPr>
            <w:tcW w:w="6122" w:type="dxa"/>
            <w:shd w:val="clear" w:color="auto" w:fill="auto"/>
            <w:vAlign w:val="center"/>
          </w:tcPr>
          <w:p w14:paraId="2A288A7F" w14:textId="1B5B072B" w:rsidR="0089490E" w:rsidRPr="00B84A1A" w:rsidRDefault="0089490E" w:rsidP="0089490E">
            <w:pPr>
              <w:jc w:val="both"/>
              <w:rPr>
                <w:rFonts w:asciiTheme="majorBidi" w:hAnsiTheme="majorBidi" w:cstheme="majorBidi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sd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 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ds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≤1           ∀ s∈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 ,  d∈ 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d</m:t>
                  </m:r>
                </m:sub>
              </m:sSub>
            </m:oMath>
            <w:r w:rsidRPr="00FF1284">
              <w:rPr>
                <w:rFonts w:asciiTheme="majorBidi" w:eastAsiaTheme="minorEastAsia" w:hAnsiTheme="majorBidi" w:cstheme="majorBidi"/>
                <w:lang w:val="en-US"/>
              </w:rPr>
              <w:t xml:space="preserve">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55EBD9" w14:textId="1407BE32" w:rsidR="0089490E" w:rsidRPr="00B84A1A" w:rsidRDefault="0089490E" w:rsidP="00C443F6">
            <w:pPr>
              <w:rPr>
                <w:rFonts w:asciiTheme="majorBidi" w:hAnsiTheme="majorBidi" w:cstheme="majorBidi"/>
              </w:rPr>
            </w:pPr>
            <w:r w:rsidRPr="00B84A1A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4</w:t>
            </w:r>
            <w:r w:rsidRPr="00B84A1A">
              <w:rPr>
                <w:rFonts w:asciiTheme="majorBidi" w:hAnsiTheme="majorBidi" w:cstheme="majorBidi"/>
              </w:rPr>
              <w:t>)</w:t>
            </w:r>
          </w:p>
        </w:tc>
      </w:tr>
    </w:tbl>
    <w:p w14:paraId="6AE1BDCE" w14:textId="5C9961B7" w:rsidR="0089490E" w:rsidRPr="00003FEF" w:rsidRDefault="0089490E" w:rsidP="00FB6CA4">
      <w:pPr>
        <w:spacing w:before="120" w:after="120"/>
        <w:jc w:val="both"/>
        <w:rPr>
          <w:rFonts w:asciiTheme="majorBidi" w:hAnsiTheme="majorBidi" w:cstheme="majorBidi"/>
          <w:sz w:val="2"/>
          <w:szCs w:val="2"/>
        </w:rPr>
      </w:pP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89490E" w:rsidRPr="00B84A1A" w14:paraId="5F04C0DE" w14:textId="77777777" w:rsidTr="00C443F6">
        <w:tc>
          <w:tcPr>
            <w:tcW w:w="6122" w:type="dxa"/>
            <w:shd w:val="clear" w:color="auto" w:fill="auto"/>
            <w:vAlign w:val="center"/>
          </w:tcPr>
          <w:p w14:paraId="77BAB775" w14:textId="67EF265C" w:rsidR="0089490E" w:rsidRPr="00B84A1A" w:rsidRDefault="0089490E" w:rsidP="00FB6CA4">
            <w:pPr>
              <w:jc w:val="both"/>
              <w:rPr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F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fc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=I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fc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+ 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sd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c,sd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) 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sd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c,  sd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)</m:t>
                </m:r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511CF58B" w14:textId="317B7FD0" w:rsidR="0089490E" w:rsidRPr="00B84A1A" w:rsidRDefault="0089490E" w:rsidP="00C443F6">
            <w:pPr>
              <w:rPr>
                <w:rFonts w:asciiTheme="majorBidi" w:hAnsiTheme="majorBidi" w:cstheme="majorBidi"/>
              </w:rPr>
            </w:pPr>
            <w:r w:rsidRPr="00B84A1A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5</w:t>
            </w:r>
            <w:r w:rsidRPr="00B84A1A">
              <w:rPr>
                <w:rFonts w:asciiTheme="majorBidi" w:hAnsiTheme="majorBidi" w:cstheme="majorBidi"/>
              </w:rPr>
              <w:t>)</w:t>
            </w:r>
          </w:p>
        </w:tc>
      </w:tr>
    </w:tbl>
    <w:p w14:paraId="1BB0BF73" w14:textId="64364741" w:rsidR="0089490E" w:rsidRPr="0089490E" w:rsidRDefault="00C11F77" w:rsidP="00FB6CA4">
      <w:pPr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Meanwhile,</w:t>
      </w:r>
      <w:r w:rsidR="0089490E">
        <w:rPr>
          <w:rFonts w:asciiTheme="majorBidi" w:hAnsiTheme="majorBidi" w:cstheme="majorBidi"/>
        </w:rPr>
        <w:t xml:space="preserve"> </w:t>
      </w:r>
      <w:r w:rsidR="00C66951">
        <w:rPr>
          <w:rFonts w:asciiTheme="majorBidi" w:hAnsiTheme="majorBidi" w:cstheme="majorBidi"/>
        </w:rPr>
        <w:t xml:space="preserve">the </w:t>
      </w:r>
      <w:r w:rsidR="00197783">
        <w:rPr>
          <w:rFonts w:asciiTheme="majorBidi" w:hAnsiTheme="majorBidi" w:cstheme="majorBidi"/>
        </w:rPr>
        <w:t>flow</w:t>
      </w:r>
      <w:r w:rsidR="00642760">
        <w:rPr>
          <w:rFonts w:asciiTheme="majorBidi" w:hAnsiTheme="majorBidi" w:cstheme="majorBidi"/>
        </w:rPr>
        <w:t xml:space="preserve"> </w:t>
      </w:r>
      <w:r w:rsidR="0089490E">
        <w:rPr>
          <w:rFonts w:asciiTheme="majorBidi" w:hAnsiTheme="majorBidi" w:cstheme="majorBidi"/>
        </w:rPr>
        <w:t xml:space="preserve">composition ratios </w:t>
      </w:r>
      <w:r w:rsidR="00C66951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</w:t>
      </w:r>
      <w:r w:rsidR="0089490E">
        <w:rPr>
          <w:rFonts w:asciiTheme="majorBidi" w:hAnsiTheme="majorBidi" w:cstheme="majorBidi"/>
        </w:rPr>
        <w:t>each component in the swing pipeline</w:t>
      </w:r>
      <w:r w:rsidR="00C66951">
        <w:rPr>
          <w:rFonts w:asciiTheme="majorBidi" w:hAnsiTheme="majorBidi" w:cstheme="majorBidi"/>
        </w:rPr>
        <w:t>s</w:t>
      </w:r>
      <w:r w:rsidR="0089490E">
        <w:rPr>
          <w:rFonts w:asciiTheme="majorBidi" w:hAnsiTheme="majorBidi" w:cstheme="majorBidi"/>
        </w:rPr>
        <w:t xml:space="preserve"> </w:t>
      </w:r>
      <w:r w:rsidR="00197783">
        <w:rPr>
          <w:rFonts w:asciiTheme="majorBidi" w:hAnsiTheme="majorBidi" w:cstheme="majorBidi"/>
        </w:rPr>
        <w:t>were</w:t>
      </w:r>
      <w:r w:rsidR="0089490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</w:t>
      </w:r>
      <w:r w:rsidR="0089490E">
        <w:rPr>
          <w:rFonts w:asciiTheme="majorBidi" w:hAnsiTheme="majorBidi" w:cstheme="majorBidi"/>
        </w:rPr>
        <w:t>formulated from a division of continuous variables to a linear expression as</w:t>
      </w:r>
      <w:r w:rsidR="00771BAD">
        <w:rPr>
          <w:rFonts w:asciiTheme="majorBidi" w:hAnsiTheme="majorBidi" w:cstheme="majorBidi"/>
        </w:rPr>
        <w:t xml:space="preserve"> given in </w:t>
      </w:r>
      <w:proofErr w:type="spellStart"/>
      <w:r w:rsidR="00771BAD">
        <w:rPr>
          <w:rFonts w:asciiTheme="majorBidi" w:hAnsiTheme="majorBidi" w:cstheme="majorBidi"/>
        </w:rPr>
        <w:t>Eq</w:t>
      </w:r>
      <w:r w:rsidR="00FA66B4">
        <w:rPr>
          <w:rFonts w:asciiTheme="majorBidi" w:hAnsiTheme="majorBidi" w:cstheme="majorBidi"/>
        </w:rPr>
        <w:t>s</w:t>
      </w:r>
      <w:proofErr w:type="spellEnd"/>
      <w:r w:rsidR="00771BAD">
        <w:rPr>
          <w:rFonts w:asciiTheme="majorBidi" w:hAnsiTheme="majorBidi" w:cstheme="majorBidi"/>
        </w:rPr>
        <w:t>. (6)</w:t>
      </w:r>
      <w:r w:rsidR="0089490E">
        <w:rPr>
          <w:rFonts w:asciiTheme="majorBidi" w:hAnsiTheme="majorBidi" w:cstheme="majorBidi"/>
        </w:rPr>
        <w:t>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89490E" w:rsidRPr="00B84A1A" w14:paraId="7DB1EA16" w14:textId="77777777" w:rsidTr="00C443F6">
        <w:tc>
          <w:tcPr>
            <w:tcW w:w="6122" w:type="dxa"/>
            <w:shd w:val="clear" w:color="auto" w:fill="auto"/>
            <w:vAlign w:val="center"/>
          </w:tcPr>
          <w:p w14:paraId="39B44443" w14:textId="06AA5EB6" w:rsidR="0089490E" w:rsidRPr="00945C01" w:rsidRDefault="0089490E" w:rsidP="0089490E">
            <w:pPr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0.3= 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w,sd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w,sd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lang w:val="en-US"/>
                      </w:rPr>
                      <m:t>+ 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o,sd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lang w:val="en-US"/>
                      </w:rPr>
                      <m:t> 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       to     </m:t>
                </m:r>
                <m:r>
                  <w:rPr>
                    <w:rFonts w:ascii="Cambria Math" w:hAnsi="Cambria Math" w:cstheme="majorBidi"/>
                    <w:lang w:val="en-US"/>
                  </w:rPr>
                  <m:t>    0.3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 xml:space="preserve"> V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o,sd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0.7 V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w,sd</m:t>
                    </m:r>
                  </m:sub>
                </m:sSub>
              </m:oMath>
            </m:oMathPara>
          </w:p>
          <w:p w14:paraId="637286FF" w14:textId="77777777" w:rsidR="00945C01" w:rsidRPr="00E121D6" w:rsidRDefault="00945C01" w:rsidP="0089490E">
            <w:pPr>
              <w:jc w:val="both"/>
              <w:rPr>
                <w:rFonts w:asciiTheme="majorBidi" w:hAnsiTheme="majorBidi" w:cstheme="majorBidi"/>
              </w:rPr>
            </w:pPr>
          </w:p>
          <w:p w14:paraId="67416F14" w14:textId="510019F9" w:rsidR="0089490E" w:rsidRPr="00B84A1A" w:rsidRDefault="0089490E" w:rsidP="00FB6CA4">
            <w:pPr>
              <w:jc w:val="both"/>
              <w:rPr>
                <w:rFonts w:asciiTheme="majorBidi" w:hAnsiTheme="majorBidi" w:cstheme="majorBidi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700 = 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g,sd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o,sd</m:t>
                      </m:r>
                    </m:sub>
                  </m:sSub>
                  <m:r>
                    <w:rPr>
                      <w:rFonts w:ascii="Cambria Math" w:hAnsi="Cambria Math" w:cstheme="majorBidi"/>
                      <w:lang w:val="en-US"/>
                    </w:rPr>
                    <m:t> </m:t>
                  </m:r>
                </m:den>
              </m:f>
            </m:oMath>
            <w:r w:rsidRPr="0051775D">
              <w:rPr>
                <w:rFonts w:asciiTheme="majorBidi" w:eastAsiaTheme="minorEastAsia" w:hAnsiTheme="majorBidi" w:cstheme="majorBidi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                     to         </m:t>
              </m:r>
              <m:r>
                <w:rPr>
                  <w:rFonts w:ascii="Cambria Math" w:hAnsi="Cambria Math" w:cstheme="majorBidi"/>
                  <w:lang w:val="en-US"/>
                </w:rPr>
                <m:t xml:space="preserve">700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o,sd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g,sd</m:t>
                  </m:r>
                </m:sub>
              </m:sSub>
            </m:oMath>
          </w:p>
        </w:tc>
        <w:tc>
          <w:tcPr>
            <w:tcW w:w="965" w:type="dxa"/>
            <w:shd w:val="clear" w:color="auto" w:fill="auto"/>
            <w:vAlign w:val="center"/>
          </w:tcPr>
          <w:p w14:paraId="544F3505" w14:textId="29466F22" w:rsidR="0089490E" w:rsidRPr="00B84A1A" w:rsidRDefault="0089490E" w:rsidP="00C443F6">
            <w:pPr>
              <w:rPr>
                <w:rFonts w:asciiTheme="majorBidi" w:hAnsiTheme="majorBidi" w:cstheme="majorBidi"/>
              </w:rPr>
            </w:pPr>
            <w:r w:rsidRPr="00B84A1A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6</w:t>
            </w:r>
            <w:r w:rsidRPr="00B84A1A">
              <w:rPr>
                <w:rFonts w:asciiTheme="majorBidi" w:hAnsiTheme="majorBidi" w:cstheme="majorBidi"/>
              </w:rPr>
              <w:t>)</w:t>
            </w:r>
          </w:p>
        </w:tc>
      </w:tr>
    </w:tbl>
    <w:p w14:paraId="16201139" w14:textId="0A898957" w:rsidR="0089490E" w:rsidRPr="00FB6CA4" w:rsidRDefault="0089490E" w:rsidP="00FB6CA4">
      <w:pPr>
        <w:spacing w:before="12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Similarly, the </w:t>
      </w:r>
      <w:r w:rsidR="00C66951">
        <w:rPr>
          <w:rFonts w:asciiTheme="majorBidi" w:hAnsiTheme="majorBidi" w:cstheme="majorBidi"/>
        </w:rPr>
        <w:t>p</w:t>
      </w:r>
      <w:r w:rsidRPr="00CF3275">
        <w:rPr>
          <w:rFonts w:asciiTheme="majorBidi" w:hAnsiTheme="majorBidi" w:cstheme="majorBidi"/>
        </w:rPr>
        <w:t xml:space="preserve">roduct of binary </w:t>
      </w:r>
      <w:r>
        <w:rPr>
          <w:rFonts w:asciiTheme="majorBidi" w:hAnsiTheme="majorBidi" w:cstheme="majorBidi"/>
        </w:rPr>
        <w:t xml:space="preserve">variable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  <m:sub>
            <m:r>
              <w:rPr>
                <w:rFonts w:ascii="Cambria Math" w:hAnsi="Cambria Math" w:cstheme="majorBidi"/>
                <w:lang w:val="en-US"/>
              </w:rPr>
              <m:t>sd</m:t>
            </m:r>
          </m:sub>
        </m:sSub>
        <m:r>
          <w:rPr>
            <w:rFonts w:ascii="Cambria Math" w:hAnsi="Cambria Math" w:cstheme="majorBidi"/>
            <w:lang w:val="en-US"/>
          </w:rPr>
          <m:t> </m:t>
        </m:r>
      </m:oMath>
      <w:r w:rsidR="00197783">
        <w:rPr>
          <w:rFonts w:asciiTheme="majorBidi" w:hAnsiTheme="majorBidi" w:cstheme="majorBidi"/>
        </w:rPr>
        <w:t>with</w:t>
      </w:r>
      <w:r w:rsidRPr="00CF3275">
        <w:rPr>
          <w:rFonts w:asciiTheme="majorBidi" w:hAnsiTheme="majorBidi" w:cstheme="majorBidi"/>
        </w:rPr>
        <w:t xml:space="preserve"> continuous variable</w:t>
      </w:r>
      <w:r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b>
            <m:r>
              <w:rPr>
                <w:rFonts w:ascii="Cambria Math" w:hAnsi="Cambria Math" w:cstheme="majorBidi"/>
                <w:lang w:val="en-US"/>
              </w:rPr>
              <m:t>c,sd</m:t>
            </m:r>
          </m:sub>
        </m:sSub>
      </m:oMath>
      <w:r>
        <w:rPr>
          <w:rFonts w:asciiTheme="majorBidi" w:eastAsiaTheme="minorEastAsia" w:hAnsiTheme="majorBidi" w:cstheme="majorBidi"/>
          <w:iCs/>
          <w:lang w:val="en-US"/>
        </w:rPr>
        <w:t xml:space="preserve"> in the mass balance constraint results in a nonlinear term that </w:t>
      </w:r>
      <w:r w:rsidR="00197783">
        <w:rPr>
          <w:rFonts w:asciiTheme="majorBidi" w:eastAsiaTheme="minorEastAsia" w:hAnsiTheme="majorBidi" w:cstheme="majorBidi"/>
          <w:iCs/>
          <w:lang w:val="en-US"/>
        </w:rPr>
        <w:t xml:space="preserve">was </w:t>
      </w:r>
      <w:r>
        <w:rPr>
          <w:rFonts w:asciiTheme="majorBidi" w:eastAsiaTheme="minorEastAsia" w:hAnsiTheme="majorBidi" w:cstheme="majorBidi"/>
          <w:iCs/>
          <w:lang w:val="en-US"/>
        </w:rPr>
        <w:t xml:space="preserve">linearized </w:t>
      </w:r>
      <w:r w:rsidR="00642760">
        <w:rPr>
          <w:rFonts w:asciiTheme="majorBidi" w:eastAsiaTheme="minorEastAsia" w:hAnsiTheme="majorBidi" w:cstheme="majorBidi"/>
          <w:iCs/>
          <w:lang w:val="en-US"/>
        </w:rPr>
        <w:t>using</w:t>
      </w:r>
      <w:r>
        <w:rPr>
          <w:rFonts w:asciiTheme="majorBidi" w:eastAsiaTheme="minorEastAsia" w:hAnsiTheme="majorBidi" w:cstheme="majorBidi"/>
          <w:iCs/>
          <w:lang w:val="en-US"/>
        </w:rPr>
        <w:t xml:space="preserve"> the big-M method</w:t>
      </w:r>
      <w:r w:rsidR="00642760">
        <w:rPr>
          <w:rFonts w:asciiTheme="majorBidi" w:eastAsiaTheme="minorEastAsia" w:hAnsiTheme="majorBidi" w:cstheme="majorBidi"/>
          <w:iCs/>
          <w:lang w:val="en-US"/>
        </w:rPr>
        <w:t>,</w:t>
      </w:r>
      <w:r>
        <w:rPr>
          <w:rFonts w:asciiTheme="majorBidi" w:eastAsiaTheme="minorEastAsia" w:hAnsiTheme="majorBidi" w:cstheme="majorBidi"/>
          <w:iCs/>
          <w:lang w:val="en-US"/>
        </w:rPr>
        <w:t xml:space="preserve"> as per the following:  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2"/>
        <w:gridCol w:w="965"/>
      </w:tblGrid>
      <w:tr w:rsidR="001238F0" w:rsidRPr="00B84A1A" w14:paraId="383D0E4E" w14:textId="77777777" w:rsidTr="00C443F6">
        <w:tc>
          <w:tcPr>
            <w:tcW w:w="6122" w:type="dxa"/>
            <w:shd w:val="clear" w:color="auto" w:fill="auto"/>
            <w:vAlign w:val="center"/>
          </w:tcPr>
          <w:p w14:paraId="11D5DD90" w14:textId="3F3AFE51" w:rsidR="00161084" w:rsidRPr="00CF3275" w:rsidRDefault="00B811EA" w:rsidP="00161084">
            <w:pPr>
              <w:jc w:val="both"/>
              <w:rPr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r>
                  <w:rPr>
                    <w:rFonts w:ascii="Cambria Math" w:hAnsi="Cambria Math" w:cstheme="majorBidi"/>
                    <w:lang w:val="en-US"/>
                  </w:rPr>
                  <m:t>constant</m:t>
                </m:r>
                <m:r>
                  <w:rPr>
                    <w:rFonts w:ascii="Cambria Math" w:hAnsi="Cambria Math" w:cstheme="majorBidi"/>
                    <w:lang w:val="en-US"/>
                  </w:rPr>
                  <m:t xml:space="preserve">                        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maximum capacity</m:t>
                    </m:r>
                  </m:e>
                </m:d>
              </m:oMath>
            </m:oMathPara>
          </w:p>
          <w:p w14:paraId="54A18CE4" w14:textId="5BA8674F" w:rsidR="00161084" w:rsidRPr="00CF3275" w:rsidRDefault="00161084" w:rsidP="00161084">
            <w:pPr>
              <w:jc w:val="both"/>
              <w:rPr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Z≤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 xml:space="preserve">                                       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upper bound</m:t>
                    </m:r>
                  </m:e>
                </m:d>
              </m:oMath>
            </m:oMathPara>
          </w:p>
          <w:p w14:paraId="54A6EDC7" w14:textId="4282E309" w:rsidR="00161084" w:rsidRPr="00CF3275" w:rsidRDefault="00161084" w:rsidP="00161084">
            <w:pPr>
              <w:jc w:val="both"/>
              <w:rPr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Z ≥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c,sd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lang w:val="en-US"/>
                      </w:rPr>
                      <m:t>- M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(1-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ij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 xml:space="preserve">      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lower bound</m:t>
                    </m:r>
                  </m:e>
                </m:d>
              </m:oMath>
            </m:oMathPara>
          </w:p>
          <w:p w14:paraId="4D371877" w14:textId="15A62293" w:rsidR="001238F0" w:rsidRPr="00B84A1A" w:rsidRDefault="00161084" w:rsidP="00161084">
            <w:pPr>
              <w:jc w:val="both"/>
              <w:rPr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Z ≥0</m:t>
                </m:r>
              </m:oMath>
            </m:oMathPara>
          </w:p>
        </w:tc>
        <w:tc>
          <w:tcPr>
            <w:tcW w:w="965" w:type="dxa"/>
            <w:shd w:val="clear" w:color="auto" w:fill="auto"/>
            <w:vAlign w:val="center"/>
          </w:tcPr>
          <w:p w14:paraId="55B26798" w14:textId="461B805F" w:rsidR="001238F0" w:rsidRPr="00B84A1A" w:rsidRDefault="001238F0" w:rsidP="00C443F6">
            <w:pPr>
              <w:rPr>
                <w:rFonts w:asciiTheme="majorBidi" w:hAnsiTheme="majorBidi" w:cstheme="majorBidi"/>
              </w:rPr>
            </w:pPr>
            <w:r w:rsidRPr="00B84A1A"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7</w:t>
            </w:r>
            <w:r w:rsidRPr="00B84A1A">
              <w:rPr>
                <w:rFonts w:asciiTheme="majorBidi" w:hAnsiTheme="majorBidi" w:cstheme="majorBidi"/>
              </w:rPr>
              <w:t>)</w:t>
            </w:r>
          </w:p>
        </w:tc>
      </w:tr>
    </w:tbl>
    <w:p w14:paraId="2A10A88F" w14:textId="17CFBADD" w:rsidR="00161084" w:rsidRDefault="00161084" w:rsidP="00161084">
      <w:pPr>
        <w:pStyle w:val="Els-1storder-head"/>
        <w:spacing w:after="120"/>
        <w:rPr>
          <w:lang w:val="en-GB"/>
        </w:rPr>
      </w:pPr>
      <w:r>
        <w:rPr>
          <w:lang w:val="en-GB"/>
        </w:rPr>
        <w:t>Results</w:t>
      </w:r>
    </w:p>
    <w:p w14:paraId="7C8412EB" w14:textId="736A6C09" w:rsidR="00192859" w:rsidRDefault="00940E95" w:rsidP="00940E95">
      <w:pPr>
        <w:spacing w:after="120"/>
        <w:jc w:val="both"/>
        <w:rPr>
          <w:rFonts w:asciiTheme="majorBidi" w:hAnsiTheme="majorBidi" w:cstheme="majorBidi"/>
        </w:rPr>
      </w:pPr>
      <w:r w:rsidRPr="00940E95">
        <w:rPr>
          <w:rFonts w:asciiTheme="majorBidi" w:hAnsiTheme="majorBidi" w:cstheme="majorBidi"/>
        </w:rPr>
        <w:t>Following the description of section 3</w:t>
      </w:r>
      <w:r>
        <w:rPr>
          <w:rFonts w:asciiTheme="majorBidi" w:hAnsiTheme="majorBidi" w:cstheme="majorBidi"/>
        </w:rPr>
        <w:t>,</w:t>
      </w:r>
      <w:r w:rsidRPr="00940E95">
        <w:rPr>
          <w:rFonts w:asciiTheme="majorBidi" w:hAnsiTheme="majorBidi" w:cstheme="majorBidi"/>
        </w:rPr>
        <w:t xml:space="preserve"> a large optimization problem is formulated</w:t>
      </w:r>
      <w:r w:rsidR="00161084">
        <w:rPr>
          <w:rFonts w:asciiTheme="majorBidi" w:hAnsiTheme="majorBidi" w:cstheme="majorBidi"/>
        </w:rPr>
        <w:t xml:space="preserve">. The problem features 727 constraints, 126 binary variables, and 333 continuous variables. In </w:t>
      </w:r>
      <w:r w:rsidR="00771BAD">
        <w:rPr>
          <w:rFonts w:asciiTheme="majorBidi" w:hAnsiTheme="majorBidi" w:cstheme="majorBidi"/>
        </w:rPr>
        <w:t>Pyomo</w:t>
      </w:r>
      <w:r w:rsidR="00161084">
        <w:rPr>
          <w:rFonts w:asciiTheme="majorBidi" w:hAnsiTheme="majorBidi" w:cstheme="majorBidi"/>
        </w:rPr>
        <w:t xml:space="preserve">, </w:t>
      </w:r>
      <w:r w:rsidR="00945C01">
        <w:rPr>
          <w:rFonts w:asciiTheme="majorBidi" w:hAnsiTheme="majorBidi" w:cstheme="majorBidi"/>
        </w:rPr>
        <w:t xml:space="preserve">the </w:t>
      </w:r>
      <w:r w:rsidR="00161084">
        <w:rPr>
          <w:rFonts w:asciiTheme="majorBidi" w:hAnsiTheme="majorBidi" w:cstheme="majorBidi"/>
        </w:rPr>
        <w:t xml:space="preserve">IBM </w:t>
      </w:r>
      <w:r w:rsidR="00161084" w:rsidRPr="0029427F">
        <w:rPr>
          <w:rFonts w:asciiTheme="majorBidi" w:hAnsiTheme="majorBidi" w:cstheme="majorBidi"/>
        </w:rPr>
        <w:t xml:space="preserve">CPLEX </w:t>
      </w:r>
      <w:r w:rsidR="00516125">
        <w:rPr>
          <w:rFonts w:asciiTheme="majorBidi" w:hAnsiTheme="majorBidi" w:cstheme="majorBidi"/>
        </w:rPr>
        <w:t>o</w:t>
      </w:r>
      <w:r w:rsidR="00161084" w:rsidRPr="0029427F">
        <w:rPr>
          <w:rFonts w:asciiTheme="majorBidi" w:hAnsiTheme="majorBidi" w:cstheme="majorBidi"/>
        </w:rPr>
        <w:t>ptimizer</w:t>
      </w:r>
      <w:r w:rsidR="00161084">
        <w:rPr>
          <w:rFonts w:asciiTheme="majorBidi" w:hAnsiTheme="majorBidi" w:cstheme="majorBidi"/>
        </w:rPr>
        <w:t xml:space="preserve"> was used to solve the </w:t>
      </w:r>
      <w:r w:rsidR="00516125">
        <w:rPr>
          <w:rFonts w:asciiTheme="majorBidi" w:hAnsiTheme="majorBidi" w:cstheme="majorBidi"/>
        </w:rPr>
        <w:t>model</w:t>
      </w:r>
      <w:r w:rsidR="00161084">
        <w:rPr>
          <w:rFonts w:asciiTheme="majorBidi" w:hAnsiTheme="majorBidi" w:cstheme="majorBidi"/>
        </w:rPr>
        <w:t xml:space="preserve">. Accordingly, the </w:t>
      </w:r>
      <w:r w:rsidR="00161084" w:rsidRPr="003415D4">
        <w:rPr>
          <w:rFonts w:asciiTheme="majorBidi" w:hAnsiTheme="majorBidi" w:cstheme="majorBidi"/>
        </w:rPr>
        <w:t>proposed methodology has contributed to a total reduction of 6.3</w:t>
      </w:r>
      <w:r w:rsidR="00161084">
        <w:rPr>
          <w:rFonts w:asciiTheme="majorBidi" w:hAnsiTheme="majorBidi" w:cstheme="majorBidi"/>
        </w:rPr>
        <w:t xml:space="preserve"> </w:t>
      </w:r>
      <w:r w:rsidR="00161084" w:rsidRPr="003415D4">
        <w:rPr>
          <w:rFonts w:asciiTheme="majorBidi" w:hAnsiTheme="majorBidi" w:cstheme="majorBidi"/>
        </w:rPr>
        <w:t>% in OPEX and 10.7</w:t>
      </w:r>
      <w:r w:rsidR="00161084">
        <w:rPr>
          <w:rFonts w:asciiTheme="majorBidi" w:hAnsiTheme="majorBidi" w:cstheme="majorBidi"/>
        </w:rPr>
        <w:t xml:space="preserve"> </w:t>
      </w:r>
      <w:r w:rsidR="00161084" w:rsidRPr="003415D4">
        <w:rPr>
          <w:rFonts w:asciiTheme="majorBidi" w:hAnsiTheme="majorBidi" w:cstheme="majorBidi"/>
        </w:rPr>
        <w:t xml:space="preserve">% </w:t>
      </w:r>
      <w:r w:rsidR="00161084" w:rsidRPr="003415D4">
        <w:rPr>
          <w:rFonts w:asciiTheme="majorBidi" w:hAnsiTheme="majorBidi" w:cstheme="majorBidi"/>
        </w:rPr>
        <w:lastRenderedPageBreak/>
        <w:t>in total emissions</w:t>
      </w:r>
      <w:r w:rsidR="00863E5F">
        <w:rPr>
          <w:rFonts w:asciiTheme="majorBidi" w:hAnsiTheme="majorBidi" w:cstheme="majorBidi"/>
        </w:rPr>
        <w:t xml:space="preserve"> by shifting loading between facilities using swing pipelines. The magnitude of the results depends on the initial planning feed flow rates. However, the solution confirms the results are directionally correct.</w:t>
      </w:r>
      <w:r w:rsidR="0090606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Figure 3</w:t>
      </w:r>
      <w:r w:rsidR="00516125" w:rsidRPr="00516125">
        <w:rPr>
          <w:rFonts w:asciiTheme="majorBidi" w:hAnsiTheme="majorBidi" w:cstheme="majorBidi"/>
        </w:rPr>
        <w:t xml:space="preserve"> summarizes the difference between the current and proposed operating scenarios once swing pipelines are utilized.</w:t>
      </w:r>
    </w:p>
    <w:p w14:paraId="44EFB2DE" w14:textId="77777777" w:rsidR="00712B96" w:rsidRPr="00712B96" w:rsidRDefault="00712B96" w:rsidP="00FC3A23">
      <w:pPr>
        <w:spacing w:after="120"/>
        <w:jc w:val="both"/>
        <w:rPr>
          <w:rFonts w:asciiTheme="majorBidi" w:hAnsiTheme="majorBidi" w:cstheme="majorBidi"/>
          <w:sz w:val="4"/>
          <w:szCs w:val="4"/>
        </w:rPr>
      </w:pPr>
    </w:p>
    <w:p w14:paraId="0E7AEB53" w14:textId="77777777" w:rsidR="00FC3A23" w:rsidRDefault="00FC3A23" w:rsidP="00FC3A23">
      <w:pPr>
        <w:keepNext/>
        <w:spacing w:after="120"/>
        <w:jc w:val="both"/>
      </w:pPr>
      <w:r w:rsidRPr="00FC3A23">
        <w:rPr>
          <w:rFonts w:asciiTheme="majorBidi" w:hAnsiTheme="majorBidi" w:cstheme="majorBidi"/>
          <w:noProof/>
        </w:rPr>
        <w:drawing>
          <wp:inline distT="0" distB="0" distL="0" distR="0" wp14:anchorId="744EDA29" wp14:editId="41BB6DC2">
            <wp:extent cx="4499610" cy="1381760"/>
            <wp:effectExtent l="0" t="0" r="0" b="0"/>
            <wp:docPr id="354524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248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82750" w14:textId="7D219FEF" w:rsidR="00FC3A23" w:rsidRDefault="00FC3A23" w:rsidP="00FC3A23">
      <w:pPr>
        <w:pStyle w:val="Didascalia"/>
        <w:jc w:val="center"/>
        <w:rPr>
          <w:rFonts w:asciiTheme="majorBidi" w:hAnsiTheme="majorBidi" w:cstheme="majorBidi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: Difference </w:t>
      </w:r>
      <w:r w:rsidR="00516125">
        <w:t xml:space="preserve">of objective function values between current and proposed methods </w:t>
      </w:r>
    </w:p>
    <w:p w14:paraId="27622EA9" w14:textId="1F11C5D7" w:rsidR="00161084" w:rsidRDefault="00161084" w:rsidP="00161084">
      <w:pPr>
        <w:pStyle w:val="Els-1storder-head"/>
        <w:spacing w:after="120"/>
        <w:rPr>
          <w:lang w:val="en-GB"/>
        </w:rPr>
      </w:pPr>
      <w:r>
        <w:rPr>
          <w:lang w:val="en-GB"/>
        </w:rPr>
        <w:t>Conclusion and Outlook</w:t>
      </w:r>
    </w:p>
    <w:p w14:paraId="1EBB266F" w14:textId="48E58693" w:rsidR="00161084" w:rsidRPr="00FB6CA4" w:rsidRDefault="00161084" w:rsidP="00FB6CA4">
      <w:pPr>
        <w:spacing w:after="12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In this work, we proposed a multi-objective</w:t>
      </w:r>
      <w:r w:rsidR="0029404F">
        <w:rPr>
          <w:rFonts w:asciiTheme="majorBidi" w:hAnsiTheme="majorBidi" w:cstheme="majorBidi"/>
        </w:rPr>
        <w:t xml:space="preserve"> MILP</w:t>
      </w:r>
      <w:r>
        <w:rPr>
          <w:rFonts w:asciiTheme="majorBidi" w:hAnsiTheme="majorBidi" w:cstheme="majorBidi"/>
        </w:rPr>
        <w:t xml:space="preserve"> optimization framework to maximize profitability and minimize emissions of an integrated network of GOSPs in the oil and gas industry. </w:t>
      </w:r>
      <w:r w:rsidR="00D46A90" w:rsidRPr="00D46A90">
        <w:rPr>
          <w:rFonts w:asciiTheme="majorBidi" w:hAnsiTheme="majorBidi" w:cstheme="majorBidi"/>
        </w:rPr>
        <w:t xml:space="preserve">Embedding </w:t>
      </w:r>
      <w:r w:rsidR="00771BAD">
        <w:rPr>
          <w:rFonts w:asciiTheme="majorBidi" w:hAnsiTheme="majorBidi" w:cstheme="majorBidi"/>
        </w:rPr>
        <w:t>machine learning</w:t>
      </w:r>
      <w:r w:rsidR="00D46A90" w:rsidRPr="00D46A90">
        <w:rPr>
          <w:rFonts w:asciiTheme="majorBidi" w:hAnsiTheme="majorBidi" w:cstheme="majorBidi"/>
        </w:rPr>
        <w:t xml:space="preserve">-based surrogates in a </w:t>
      </w:r>
      <w:r w:rsidR="00D46A90">
        <w:rPr>
          <w:rFonts w:asciiTheme="majorBidi" w:hAnsiTheme="majorBidi" w:cstheme="majorBidi"/>
        </w:rPr>
        <w:t>multi-objective optimization framework alleviates</w:t>
      </w:r>
      <w:r>
        <w:rPr>
          <w:rFonts w:asciiTheme="majorBidi" w:hAnsiTheme="majorBidi" w:cstheme="majorBidi"/>
        </w:rPr>
        <w:t xml:space="preserve"> the drawbacks of alternative methods in the </w:t>
      </w:r>
      <w:r w:rsidRPr="00D57687">
        <w:rPr>
          <w:rFonts w:asciiTheme="majorBidi" w:hAnsiTheme="majorBidi" w:cstheme="majorBidi"/>
        </w:rPr>
        <w:t>literature</w:t>
      </w:r>
      <w:r>
        <w:rPr>
          <w:rFonts w:asciiTheme="majorBidi" w:hAnsiTheme="majorBidi" w:cstheme="majorBidi"/>
        </w:rPr>
        <w:t xml:space="preserve">. </w:t>
      </w:r>
      <w:r w:rsidRPr="00F64CF7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presented </w:t>
      </w:r>
      <w:r w:rsidRPr="00F64CF7">
        <w:rPr>
          <w:rFonts w:asciiTheme="majorBidi" w:hAnsiTheme="majorBidi" w:cstheme="majorBidi"/>
        </w:rPr>
        <w:t xml:space="preserve">case study demonstrates the framework's capability to </w:t>
      </w:r>
      <w:r>
        <w:rPr>
          <w:rFonts w:asciiTheme="majorBidi" w:hAnsiTheme="majorBidi" w:cstheme="majorBidi"/>
        </w:rPr>
        <w:t xml:space="preserve">yield robust results for the desired objectives. Future work will pursue </w:t>
      </w:r>
      <w:r w:rsidRPr="005960D1">
        <w:rPr>
          <w:rFonts w:asciiTheme="majorBidi" w:eastAsiaTheme="minorEastAsia" w:hAnsiTheme="majorBidi" w:cstheme="majorBidi"/>
          <w:lang w:val="en-US"/>
        </w:rPr>
        <w:t>expand</w:t>
      </w:r>
      <w:r>
        <w:rPr>
          <w:rFonts w:asciiTheme="majorBidi" w:hAnsiTheme="majorBidi" w:cstheme="majorBidi"/>
          <w:lang w:val="en-US"/>
        </w:rPr>
        <w:t>ing</w:t>
      </w:r>
      <w:r w:rsidRPr="005960D1">
        <w:rPr>
          <w:rFonts w:asciiTheme="majorBidi" w:eastAsiaTheme="minorEastAsia" w:hAnsiTheme="majorBidi" w:cstheme="majorBidi"/>
          <w:lang w:val="en-US"/>
        </w:rPr>
        <w:t xml:space="preserve"> the formulation into a </w:t>
      </w:r>
      <w:r w:rsidR="00516125">
        <w:rPr>
          <w:rFonts w:asciiTheme="majorBidi" w:eastAsiaTheme="minorEastAsia" w:hAnsiTheme="majorBidi" w:cstheme="majorBidi"/>
          <w:lang w:val="en-US"/>
        </w:rPr>
        <w:t>complete</w:t>
      </w:r>
      <w:r w:rsidRPr="005960D1">
        <w:rPr>
          <w:rFonts w:asciiTheme="majorBidi" w:eastAsiaTheme="minorEastAsia" w:hAnsiTheme="majorBidi" w:cstheme="majorBidi"/>
          <w:lang w:val="en-US"/>
        </w:rPr>
        <w:t xml:space="preserve"> real-world application</w:t>
      </w:r>
      <w:r>
        <w:rPr>
          <w:rFonts w:asciiTheme="majorBidi" w:hAnsiTheme="majorBidi" w:cstheme="majorBidi"/>
          <w:lang w:val="en-US"/>
        </w:rPr>
        <w:t xml:space="preserve"> while exploring alternative multi-objective methods.</w:t>
      </w:r>
    </w:p>
    <w:p w14:paraId="7596657E" w14:textId="2A17AB8C" w:rsidR="00192859" w:rsidRPr="00152D5A" w:rsidRDefault="00161084" w:rsidP="00152D5A">
      <w:pPr>
        <w:pStyle w:val="Els-1storder-head"/>
        <w:spacing w:after="120"/>
        <w:rPr>
          <w:lang w:val="en-GB"/>
        </w:rPr>
      </w:pPr>
      <w:r>
        <w:rPr>
          <w:lang w:val="en-GB"/>
        </w:rPr>
        <w:t>References</w:t>
      </w:r>
    </w:p>
    <w:p w14:paraId="324CC3AC" w14:textId="66EDAC17" w:rsidR="00E05CD6" w:rsidRPr="00152D5A" w:rsidRDefault="00E05CD6" w:rsidP="00BE5525">
      <w:pPr>
        <w:pStyle w:val="NormaleWeb"/>
        <w:numPr>
          <w:ilvl w:val="0"/>
          <w:numId w:val="19"/>
        </w:numPr>
        <w:spacing w:after="60" w:afterAutospacing="0"/>
        <w:ind w:left="357" w:hanging="357"/>
        <w:jc w:val="both"/>
        <w:rPr>
          <w:rFonts w:asciiTheme="majorBidi" w:hAnsiTheme="majorBidi" w:cstheme="majorBidi"/>
          <w:sz w:val="20"/>
          <w:szCs w:val="20"/>
        </w:rPr>
      </w:pPr>
      <w:r w:rsidRPr="00940E95">
        <w:rPr>
          <w:rFonts w:asciiTheme="majorBidi" w:hAnsiTheme="majorBidi" w:cstheme="majorBidi"/>
          <w:sz w:val="20"/>
          <w:szCs w:val="20"/>
          <w:lang w:val="es-MX"/>
        </w:rPr>
        <w:t>Al</w:t>
      </w:r>
      <w:r w:rsidR="00750E9E" w:rsidRPr="00940E95">
        <w:rPr>
          <w:rFonts w:asciiTheme="majorBidi" w:hAnsiTheme="majorBidi" w:cstheme="majorBidi"/>
          <w:sz w:val="20"/>
          <w:szCs w:val="20"/>
          <w:lang w:val="es-MX"/>
        </w:rPr>
        <w:t>-</w:t>
      </w:r>
      <w:r w:rsidRPr="00940E95">
        <w:rPr>
          <w:rFonts w:asciiTheme="majorBidi" w:hAnsiTheme="majorBidi" w:cstheme="majorBidi"/>
          <w:sz w:val="20"/>
          <w:szCs w:val="20"/>
          <w:lang w:val="es-MX"/>
        </w:rPr>
        <w:t xml:space="preserve">Ghazal, A. H., He, Y., Al-Hurai, M. A., &amp; White, R. J. (2020). </w:t>
      </w:r>
      <w:r w:rsidRPr="00152D5A">
        <w:rPr>
          <w:rFonts w:asciiTheme="majorBidi" w:hAnsiTheme="majorBidi" w:cstheme="majorBidi"/>
          <w:sz w:val="20"/>
          <w:szCs w:val="20"/>
        </w:rPr>
        <w:t>A Rigorous Mixed Integer Nonlinear Programming Model to Optimize the Operations of an Integrated Gas-Oil Separation Network. The Aramco Journal of Technology.</w:t>
      </w:r>
    </w:p>
    <w:p w14:paraId="0484BF32" w14:textId="158C8203" w:rsidR="001C08CA" w:rsidRPr="00152D5A" w:rsidRDefault="001C08CA" w:rsidP="00BE5525">
      <w:pPr>
        <w:pStyle w:val="NormaleWeb"/>
        <w:numPr>
          <w:ilvl w:val="0"/>
          <w:numId w:val="19"/>
        </w:numPr>
        <w:spacing w:before="0" w:beforeAutospacing="0" w:after="60" w:afterAutospacing="0"/>
        <w:ind w:left="357" w:hanging="357"/>
        <w:jc w:val="both"/>
        <w:rPr>
          <w:rFonts w:asciiTheme="majorBidi" w:hAnsiTheme="majorBidi" w:cstheme="majorBidi"/>
          <w:sz w:val="20"/>
          <w:szCs w:val="20"/>
        </w:rPr>
      </w:pPr>
      <w:r w:rsidRPr="00152D5A">
        <w:rPr>
          <w:rFonts w:asciiTheme="majorBidi" w:hAnsiTheme="majorBidi" w:cstheme="majorBidi"/>
          <w:sz w:val="20"/>
          <w:szCs w:val="20"/>
        </w:rPr>
        <w:t>Bynum</w:t>
      </w:r>
      <w:r w:rsidRPr="00E05CD6">
        <w:rPr>
          <w:rFonts w:asciiTheme="majorBidi" w:hAnsiTheme="majorBidi" w:cstheme="majorBidi"/>
          <w:sz w:val="20"/>
          <w:szCs w:val="20"/>
        </w:rPr>
        <w:t>, M.L.,</w:t>
      </w:r>
      <w:r w:rsidRPr="00152D5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52D5A">
        <w:rPr>
          <w:rFonts w:asciiTheme="majorBidi" w:hAnsiTheme="majorBidi" w:cstheme="majorBidi"/>
          <w:sz w:val="20"/>
          <w:szCs w:val="20"/>
        </w:rPr>
        <w:t>Hackebeil</w:t>
      </w:r>
      <w:proofErr w:type="spellEnd"/>
      <w:r w:rsidRPr="00152D5A">
        <w:rPr>
          <w:rFonts w:asciiTheme="majorBidi" w:hAnsiTheme="majorBidi" w:cstheme="majorBidi"/>
          <w:sz w:val="20"/>
          <w:szCs w:val="20"/>
        </w:rPr>
        <w:t xml:space="preserve">, G.A., Hart, W.E., Laird, C.D., Nicholson, B., </w:t>
      </w:r>
      <w:proofErr w:type="spellStart"/>
      <w:r w:rsidRPr="00152D5A">
        <w:rPr>
          <w:rFonts w:asciiTheme="majorBidi" w:hAnsiTheme="majorBidi" w:cstheme="majorBidi"/>
          <w:sz w:val="20"/>
          <w:szCs w:val="20"/>
        </w:rPr>
        <w:t>Siirola</w:t>
      </w:r>
      <w:proofErr w:type="spellEnd"/>
      <w:r w:rsidRPr="00152D5A">
        <w:rPr>
          <w:rFonts w:asciiTheme="majorBidi" w:hAnsiTheme="majorBidi" w:cstheme="majorBidi"/>
          <w:sz w:val="20"/>
          <w:szCs w:val="20"/>
        </w:rPr>
        <w:t>, J.D., Watson, J.-P., Woodruff, D.L.</w:t>
      </w:r>
      <w:r w:rsidR="00152D5A" w:rsidRPr="00152D5A">
        <w:rPr>
          <w:rFonts w:asciiTheme="majorBidi" w:hAnsiTheme="majorBidi" w:cstheme="majorBidi"/>
          <w:sz w:val="20"/>
          <w:szCs w:val="20"/>
        </w:rPr>
        <w:t xml:space="preserve"> (2021)</w:t>
      </w:r>
      <w:r w:rsidRPr="00152D5A">
        <w:rPr>
          <w:rFonts w:asciiTheme="majorBidi" w:hAnsiTheme="majorBidi" w:cstheme="majorBidi"/>
          <w:sz w:val="20"/>
          <w:szCs w:val="20"/>
        </w:rPr>
        <w:t>. Pyomo – Optimization Modeling in Python. Third Edition. Springer</w:t>
      </w:r>
      <w:r w:rsidR="00152D5A" w:rsidRPr="00152D5A">
        <w:rPr>
          <w:rFonts w:asciiTheme="majorBidi" w:hAnsiTheme="majorBidi" w:cstheme="majorBidi"/>
          <w:sz w:val="20"/>
          <w:szCs w:val="20"/>
        </w:rPr>
        <w:t>.</w:t>
      </w:r>
    </w:p>
    <w:p w14:paraId="44A7571E" w14:textId="77777777" w:rsidR="00E05CD6" w:rsidRDefault="00E05CD6" w:rsidP="00BE5525">
      <w:pPr>
        <w:pStyle w:val="NormaleWeb"/>
        <w:numPr>
          <w:ilvl w:val="0"/>
          <w:numId w:val="19"/>
        </w:numPr>
        <w:spacing w:after="60" w:afterAutospacing="0"/>
        <w:ind w:left="357" w:hanging="357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E05CD6">
        <w:rPr>
          <w:rFonts w:asciiTheme="majorBidi" w:hAnsiTheme="majorBidi" w:cstheme="majorBidi"/>
          <w:sz w:val="20"/>
          <w:szCs w:val="20"/>
        </w:rPr>
        <w:t>Ceccon</w:t>
      </w:r>
      <w:proofErr w:type="spellEnd"/>
      <w:r w:rsidRPr="00E05CD6">
        <w:rPr>
          <w:rFonts w:asciiTheme="majorBidi" w:hAnsiTheme="majorBidi" w:cstheme="majorBidi"/>
          <w:sz w:val="20"/>
          <w:szCs w:val="20"/>
        </w:rPr>
        <w:t xml:space="preserve">, F., </w:t>
      </w:r>
      <w:proofErr w:type="spellStart"/>
      <w:r w:rsidRPr="00E05CD6">
        <w:rPr>
          <w:rFonts w:asciiTheme="majorBidi" w:hAnsiTheme="majorBidi" w:cstheme="majorBidi"/>
          <w:sz w:val="20"/>
          <w:szCs w:val="20"/>
        </w:rPr>
        <w:t>Jalving</w:t>
      </w:r>
      <w:proofErr w:type="spellEnd"/>
      <w:r w:rsidRPr="00E05CD6">
        <w:rPr>
          <w:rFonts w:asciiTheme="majorBidi" w:hAnsiTheme="majorBidi" w:cstheme="majorBidi"/>
          <w:sz w:val="20"/>
          <w:szCs w:val="20"/>
        </w:rPr>
        <w:t xml:space="preserve">, J., Haddad, J., </w:t>
      </w:r>
      <w:proofErr w:type="spellStart"/>
      <w:r w:rsidRPr="00E05CD6">
        <w:rPr>
          <w:rFonts w:asciiTheme="majorBidi" w:hAnsiTheme="majorBidi" w:cstheme="majorBidi"/>
          <w:sz w:val="20"/>
          <w:szCs w:val="20"/>
        </w:rPr>
        <w:t>Thebelt</w:t>
      </w:r>
      <w:proofErr w:type="spellEnd"/>
      <w:r w:rsidRPr="00E05CD6">
        <w:rPr>
          <w:rFonts w:asciiTheme="majorBidi" w:hAnsiTheme="majorBidi" w:cstheme="majorBidi"/>
          <w:sz w:val="20"/>
          <w:szCs w:val="20"/>
        </w:rPr>
        <w:t xml:space="preserve">, A., </w:t>
      </w:r>
      <w:proofErr w:type="spellStart"/>
      <w:r w:rsidRPr="00E05CD6">
        <w:rPr>
          <w:rFonts w:asciiTheme="majorBidi" w:hAnsiTheme="majorBidi" w:cstheme="majorBidi"/>
          <w:sz w:val="20"/>
          <w:szCs w:val="20"/>
        </w:rPr>
        <w:t>Tsay</w:t>
      </w:r>
      <w:proofErr w:type="spellEnd"/>
      <w:r w:rsidRPr="00E05CD6">
        <w:rPr>
          <w:rFonts w:asciiTheme="majorBidi" w:hAnsiTheme="majorBidi" w:cstheme="majorBidi"/>
          <w:sz w:val="20"/>
          <w:szCs w:val="20"/>
        </w:rPr>
        <w:t xml:space="preserve">, C., Laird, C. D., &amp; </w:t>
      </w:r>
      <w:proofErr w:type="spellStart"/>
      <w:r w:rsidRPr="00E05CD6">
        <w:rPr>
          <w:rFonts w:asciiTheme="majorBidi" w:hAnsiTheme="majorBidi" w:cstheme="majorBidi"/>
          <w:sz w:val="20"/>
          <w:szCs w:val="20"/>
        </w:rPr>
        <w:t>Misener</w:t>
      </w:r>
      <w:proofErr w:type="spellEnd"/>
      <w:r w:rsidRPr="00E05CD6">
        <w:rPr>
          <w:rFonts w:asciiTheme="majorBidi" w:hAnsiTheme="majorBidi" w:cstheme="majorBidi"/>
          <w:sz w:val="20"/>
          <w:szCs w:val="20"/>
        </w:rPr>
        <w:t xml:space="preserve">, R. (2022). OMLT: Optimization &amp; Machine Learning Toolkit. In Journal of Machine Learning Research (Vol. 23). </w:t>
      </w:r>
    </w:p>
    <w:p w14:paraId="64AF3C0A" w14:textId="378A0324" w:rsidR="00E05CD6" w:rsidRPr="00E45931" w:rsidRDefault="00E05CD6" w:rsidP="00BE5525">
      <w:pPr>
        <w:pStyle w:val="NormaleWeb"/>
        <w:numPr>
          <w:ilvl w:val="0"/>
          <w:numId w:val="19"/>
        </w:numPr>
        <w:spacing w:after="60" w:afterAutospacing="0"/>
        <w:ind w:left="357" w:hanging="357"/>
        <w:jc w:val="both"/>
        <w:rPr>
          <w:rFonts w:asciiTheme="majorBidi" w:hAnsiTheme="majorBidi" w:cstheme="majorBidi"/>
          <w:sz w:val="20"/>
          <w:szCs w:val="20"/>
        </w:rPr>
      </w:pPr>
      <w:r w:rsidRPr="00E45931">
        <w:rPr>
          <w:rFonts w:asciiTheme="majorBidi" w:hAnsiTheme="majorBidi" w:cstheme="majorBidi"/>
          <w:sz w:val="20"/>
          <w:szCs w:val="20"/>
        </w:rPr>
        <w:t xml:space="preserve">Grossmann, I. E. (2012). Advances in mathematical programming models for enterprise-wide optimization. Computers and Chemical Engineering, 47, 2–18. </w:t>
      </w:r>
    </w:p>
    <w:p w14:paraId="666A8F89" w14:textId="77777777" w:rsidR="00E05CD6" w:rsidRPr="00E45931" w:rsidRDefault="00E05CD6" w:rsidP="00BE5525">
      <w:pPr>
        <w:pStyle w:val="Els-body-text"/>
        <w:numPr>
          <w:ilvl w:val="0"/>
          <w:numId w:val="19"/>
        </w:numPr>
        <w:spacing w:after="60"/>
        <w:ind w:left="357" w:hanging="357"/>
        <w:rPr>
          <w:rFonts w:asciiTheme="majorBidi" w:hAnsiTheme="majorBidi" w:cstheme="majorBidi"/>
          <w:lang w:val="en-GB"/>
        </w:rPr>
      </w:pPr>
      <w:r w:rsidRPr="00E45931">
        <w:rPr>
          <w:rFonts w:asciiTheme="majorBidi" w:hAnsiTheme="majorBidi" w:cstheme="majorBidi"/>
          <w:lang w:val="en-GB"/>
        </w:rPr>
        <w:t xml:space="preserve">Grossmann, I. E. (2021). Advanced Optimization for Process Systems Engineering. Cambridge University Press. </w:t>
      </w:r>
    </w:p>
    <w:p w14:paraId="00AF3DE7" w14:textId="77777777" w:rsidR="00E45931" w:rsidRPr="00E45931" w:rsidRDefault="008B3284" w:rsidP="00BE5525">
      <w:pPr>
        <w:pStyle w:val="Els-body-text"/>
        <w:numPr>
          <w:ilvl w:val="0"/>
          <w:numId w:val="19"/>
        </w:numPr>
        <w:spacing w:after="60"/>
        <w:ind w:left="357" w:hanging="357"/>
        <w:rPr>
          <w:rFonts w:asciiTheme="majorBidi" w:hAnsiTheme="majorBidi" w:cstheme="majorBidi"/>
          <w:lang w:val="en-GB"/>
        </w:rPr>
      </w:pPr>
      <w:r w:rsidRPr="00E45931">
        <w:rPr>
          <w:rFonts w:asciiTheme="majorBidi" w:hAnsiTheme="majorBidi" w:cstheme="majorBidi"/>
          <w:lang w:val="en-GB"/>
        </w:rPr>
        <w:t xml:space="preserve">Liu, S., </w:t>
      </w:r>
      <w:proofErr w:type="spellStart"/>
      <w:r w:rsidRPr="00E45931">
        <w:rPr>
          <w:rFonts w:asciiTheme="majorBidi" w:hAnsiTheme="majorBidi" w:cstheme="majorBidi"/>
          <w:lang w:val="en-GB"/>
        </w:rPr>
        <w:t>Alhasan</w:t>
      </w:r>
      <w:proofErr w:type="spellEnd"/>
      <w:r w:rsidRPr="00E45931">
        <w:rPr>
          <w:rFonts w:asciiTheme="majorBidi" w:hAnsiTheme="majorBidi" w:cstheme="majorBidi"/>
          <w:lang w:val="en-GB"/>
        </w:rPr>
        <w:t xml:space="preserve">, I., &amp; </w:t>
      </w:r>
      <w:proofErr w:type="spellStart"/>
      <w:r w:rsidRPr="00E45931">
        <w:rPr>
          <w:rFonts w:asciiTheme="majorBidi" w:hAnsiTheme="majorBidi" w:cstheme="majorBidi"/>
          <w:lang w:val="en-GB"/>
        </w:rPr>
        <w:t>Papageorgiou</w:t>
      </w:r>
      <w:proofErr w:type="spellEnd"/>
      <w:r w:rsidRPr="00E45931">
        <w:rPr>
          <w:rFonts w:asciiTheme="majorBidi" w:hAnsiTheme="majorBidi" w:cstheme="majorBidi"/>
          <w:lang w:val="en-GB"/>
        </w:rPr>
        <w:t xml:space="preserve">, L. G. (2016). A mixed integer linear programming model for the </w:t>
      </w:r>
      <w:r w:rsidR="00152D5A" w:rsidRPr="00E45931">
        <w:rPr>
          <w:rFonts w:asciiTheme="majorBidi" w:hAnsiTheme="majorBidi" w:cstheme="majorBidi"/>
          <w:lang w:val="en-GB"/>
        </w:rPr>
        <w:t>optimal</w:t>
      </w:r>
      <w:r w:rsidRPr="00E45931">
        <w:rPr>
          <w:rFonts w:asciiTheme="majorBidi" w:hAnsiTheme="majorBidi" w:cstheme="majorBidi"/>
          <w:lang w:val="en-GB"/>
        </w:rPr>
        <w:t xml:space="preserve"> </w:t>
      </w:r>
      <w:r w:rsidR="00152D5A" w:rsidRPr="00E45931">
        <w:rPr>
          <w:rFonts w:asciiTheme="majorBidi" w:hAnsiTheme="majorBidi" w:cstheme="majorBidi"/>
          <w:lang w:val="en-GB"/>
        </w:rPr>
        <w:t>operation</w:t>
      </w:r>
      <w:r w:rsidRPr="00E45931">
        <w:rPr>
          <w:rFonts w:asciiTheme="majorBidi" w:hAnsiTheme="majorBidi" w:cstheme="majorBidi"/>
          <w:lang w:val="en-GB"/>
        </w:rPr>
        <w:t xml:space="preserve"> of a network of gas oil separation plants. Chemical Engineering Research and Design, 111, 147–160.</w:t>
      </w:r>
    </w:p>
    <w:p w14:paraId="07D584F6" w14:textId="15017D72" w:rsidR="001D2C00" w:rsidRPr="001D2C00" w:rsidRDefault="00E45931" w:rsidP="00BE5525">
      <w:pPr>
        <w:pStyle w:val="Els-body-text"/>
        <w:numPr>
          <w:ilvl w:val="0"/>
          <w:numId w:val="19"/>
        </w:numPr>
        <w:spacing w:after="60"/>
        <w:ind w:left="357" w:hanging="357"/>
        <w:rPr>
          <w:rFonts w:asciiTheme="majorBidi" w:hAnsiTheme="majorBidi" w:cstheme="majorBidi"/>
          <w:lang w:val="en-GB"/>
        </w:rPr>
      </w:pPr>
      <w:r w:rsidRPr="00E45931">
        <w:rPr>
          <w:rFonts w:asciiTheme="majorBidi" w:hAnsiTheme="majorBidi" w:cstheme="majorBidi"/>
          <w:lang w:val="en-GB"/>
        </w:rPr>
        <w:t xml:space="preserve">van </w:t>
      </w:r>
      <w:proofErr w:type="spellStart"/>
      <w:r w:rsidRPr="00E45931">
        <w:rPr>
          <w:rFonts w:asciiTheme="majorBidi" w:hAnsiTheme="majorBidi" w:cstheme="majorBidi"/>
          <w:lang w:val="en-GB"/>
        </w:rPr>
        <w:t>de</w:t>
      </w:r>
      <w:proofErr w:type="spellEnd"/>
      <w:r w:rsidRPr="00E45931">
        <w:rPr>
          <w:rFonts w:asciiTheme="majorBidi" w:hAnsiTheme="majorBidi" w:cstheme="majorBidi"/>
          <w:lang w:val="en-GB"/>
        </w:rPr>
        <w:t xml:space="preserve"> Berg, D., Savage, T., </w:t>
      </w:r>
      <w:proofErr w:type="spellStart"/>
      <w:r w:rsidRPr="00E45931">
        <w:rPr>
          <w:rFonts w:asciiTheme="majorBidi" w:hAnsiTheme="majorBidi" w:cstheme="majorBidi"/>
          <w:lang w:val="en-GB"/>
        </w:rPr>
        <w:t>Petsagkourakis</w:t>
      </w:r>
      <w:proofErr w:type="spellEnd"/>
      <w:r w:rsidRPr="00E45931">
        <w:rPr>
          <w:rFonts w:asciiTheme="majorBidi" w:hAnsiTheme="majorBidi" w:cstheme="majorBidi"/>
          <w:lang w:val="en-GB"/>
        </w:rPr>
        <w:t>, P., Zhang, D., Shah, N., &amp; del Rio-Chanona, E. A. (2022). Data-driven optimization for process systems engineering applications. Chemical Engineering Science, 248.</w:t>
      </w:r>
    </w:p>
    <w:sectPr w:rsidR="001D2C00" w:rsidRPr="001D2C00" w:rsidSect="008B0184">
      <w:headerReference w:type="even" r:id="rId11"/>
      <w:headerReference w:type="default" r:id="rId12"/>
      <w:headerReference w:type="first" r:id="rId13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8FE3" w14:textId="77777777" w:rsidR="00CB1C61" w:rsidRDefault="00CB1C61">
      <w:r>
        <w:separator/>
      </w:r>
    </w:p>
  </w:endnote>
  <w:endnote w:type="continuationSeparator" w:id="0">
    <w:p w14:paraId="66A84ADA" w14:textId="77777777" w:rsidR="00CB1C61" w:rsidRDefault="00CB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65628" w14:textId="77777777" w:rsidR="00CB1C61" w:rsidRDefault="00CB1C61">
      <w:r>
        <w:separator/>
      </w:r>
    </w:p>
  </w:footnote>
  <w:footnote w:type="continuationSeparator" w:id="0">
    <w:p w14:paraId="5A100D68" w14:textId="77777777" w:rsidR="00CB1C61" w:rsidRDefault="00CB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18E4590E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  <w:r w:rsidR="00161084">
      <w:rPr>
        <w:i/>
      </w:rPr>
      <w:t>Abdullah Bahamdan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3595846C" w:rsidR="00DD3D9E" w:rsidRDefault="00161084" w:rsidP="00161084">
    <w:pPr>
      <w:pStyle w:val="Intestazione"/>
      <w:tabs>
        <w:tab w:val="clear" w:pos="7200"/>
        <w:tab w:val="right" w:pos="7088"/>
      </w:tabs>
      <w:rPr>
        <w:sz w:val="24"/>
      </w:rPr>
    </w:pPr>
    <w:r w:rsidRPr="00161084">
      <w:rPr>
        <w:i/>
      </w:rPr>
      <w:t>Surrogate Based Mixed Integer Linear Programming Model for Decarbonization of an Integrated Gas-Oil Separation Network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9746F40"/>
    <w:multiLevelType w:val="hybridMultilevel"/>
    <w:tmpl w:val="84CC117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  <w:num w:numId="16">
    <w:abstractNumId w:val="3"/>
  </w:num>
  <w:num w:numId="17">
    <w:abstractNumId w:val="4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3FEF"/>
    <w:rsid w:val="00015CD2"/>
    <w:rsid w:val="000208FA"/>
    <w:rsid w:val="00023105"/>
    <w:rsid w:val="00063A89"/>
    <w:rsid w:val="0007192D"/>
    <w:rsid w:val="00077D78"/>
    <w:rsid w:val="000D0B75"/>
    <w:rsid w:val="000D3D9B"/>
    <w:rsid w:val="000D6471"/>
    <w:rsid w:val="00112838"/>
    <w:rsid w:val="001206B4"/>
    <w:rsid w:val="001238F0"/>
    <w:rsid w:val="001356E3"/>
    <w:rsid w:val="00152D5A"/>
    <w:rsid w:val="0016032F"/>
    <w:rsid w:val="00161084"/>
    <w:rsid w:val="00171791"/>
    <w:rsid w:val="00183E59"/>
    <w:rsid w:val="001879F6"/>
    <w:rsid w:val="00192859"/>
    <w:rsid w:val="00197783"/>
    <w:rsid w:val="001C0148"/>
    <w:rsid w:val="001C08CA"/>
    <w:rsid w:val="001C757E"/>
    <w:rsid w:val="001D2C00"/>
    <w:rsid w:val="001E6DA0"/>
    <w:rsid w:val="001F6306"/>
    <w:rsid w:val="0020390F"/>
    <w:rsid w:val="00204E89"/>
    <w:rsid w:val="002126BF"/>
    <w:rsid w:val="00251391"/>
    <w:rsid w:val="00264926"/>
    <w:rsid w:val="00285A87"/>
    <w:rsid w:val="0029404F"/>
    <w:rsid w:val="002D2BC0"/>
    <w:rsid w:val="00314F01"/>
    <w:rsid w:val="0032498F"/>
    <w:rsid w:val="00377349"/>
    <w:rsid w:val="0038596E"/>
    <w:rsid w:val="003D1582"/>
    <w:rsid w:val="003D7E4C"/>
    <w:rsid w:val="003E41C2"/>
    <w:rsid w:val="004241EA"/>
    <w:rsid w:val="004854ED"/>
    <w:rsid w:val="0049772C"/>
    <w:rsid w:val="004A71DF"/>
    <w:rsid w:val="004C5DE3"/>
    <w:rsid w:val="004C6E4D"/>
    <w:rsid w:val="005010E2"/>
    <w:rsid w:val="00516125"/>
    <w:rsid w:val="00552EEB"/>
    <w:rsid w:val="0058284E"/>
    <w:rsid w:val="005A3F4D"/>
    <w:rsid w:val="005B06D0"/>
    <w:rsid w:val="005D6D48"/>
    <w:rsid w:val="005E0A8A"/>
    <w:rsid w:val="00642760"/>
    <w:rsid w:val="006A2584"/>
    <w:rsid w:val="006A3842"/>
    <w:rsid w:val="006A69BF"/>
    <w:rsid w:val="006B7740"/>
    <w:rsid w:val="006F308F"/>
    <w:rsid w:val="007104A2"/>
    <w:rsid w:val="00711DF4"/>
    <w:rsid w:val="00712B96"/>
    <w:rsid w:val="00727991"/>
    <w:rsid w:val="00750E9E"/>
    <w:rsid w:val="00771BAD"/>
    <w:rsid w:val="0079356C"/>
    <w:rsid w:val="007950D4"/>
    <w:rsid w:val="007A0257"/>
    <w:rsid w:val="007A3AFE"/>
    <w:rsid w:val="007C2336"/>
    <w:rsid w:val="007D70A1"/>
    <w:rsid w:val="007E5751"/>
    <w:rsid w:val="007F0C46"/>
    <w:rsid w:val="008132E8"/>
    <w:rsid w:val="00813D16"/>
    <w:rsid w:val="0081662D"/>
    <w:rsid w:val="00823407"/>
    <w:rsid w:val="00844843"/>
    <w:rsid w:val="0084620B"/>
    <w:rsid w:val="00863E5F"/>
    <w:rsid w:val="008863A9"/>
    <w:rsid w:val="00892D4B"/>
    <w:rsid w:val="0089490E"/>
    <w:rsid w:val="008A0BCE"/>
    <w:rsid w:val="008B0184"/>
    <w:rsid w:val="008B3284"/>
    <w:rsid w:val="008C4E0A"/>
    <w:rsid w:val="008C5D02"/>
    <w:rsid w:val="008D2649"/>
    <w:rsid w:val="008D28B3"/>
    <w:rsid w:val="009044EF"/>
    <w:rsid w:val="0090568D"/>
    <w:rsid w:val="00906063"/>
    <w:rsid w:val="009125C9"/>
    <w:rsid w:val="00913879"/>
    <w:rsid w:val="00917661"/>
    <w:rsid w:val="009275FC"/>
    <w:rsid w:val="009322B7"/>
    <w:rsid w:val="00940E95"/>
    <w:rsid w:val="00945C01"/>
    <w:rsid w:val="00963231"/>
    <w:rsid w:val="00970E5D"/>
    <w:rsid w:val="00971CE3"/>
    <w:rsid w:val="0097701C"/>
    <w:rsid w:val="00980A65"/>
    <w:rsid w:val="0098238B"/>
    <w:rsid w:val="009A6C11"/>
    <w:rsid w:val="009D4DE4"/>
    <w:rsid w:val="009E5EAD"/>
    <w:rsid w:val="009F110F"/>
    <w:rsid w:val="00A22C43"/>
    <w:rsid w:val="00A23FFC"/>
    <w:rsid w:val="00A25E70"/>
    <w:rsid w:val="00A33765"/>
    <w:rsid w:val="00A3493E"/>
    <w:rsid w:val="00A538EE"/>
    <w:rsid w:val="00A63269"/>
    <w:rsid w:val="00A84644"/>
    <w:rsid w:val="00A92377"/>
    <w:rsid w:val="00AA2748"/>
    <w:rsid w:val="00AB29ED"/>
    <w:rsid w:val="00AC1278"/>
    <w:rsid w:val="00AE4BD8"/>
    <w:rsid w:val="00B35147"/>
    <w:rsid w:val="00B41EAE"/>
    <w:rsid w:val="00B4388F"/>
    <w:rsid w:val="00B63237"/>
    <w:rsid w:val="00B643FB"/>
    <w:rsid w:val="00B70F34"/>
    <w:rsid w:val="00B811EA"/>
    <w:rsid w:val="00B84A1A"/>
    <w:rsid w:val="00BA1F18"/>
    <w:rsid w:val="00BE5525"/>
    <w:rsid w:val="00C11F77"/>
    <w:rsid w:val="00C44103"/>
    <w:rsid w:val="00C55430"/>
    <w:rsid w:val="00C61B1F"/>
    <w:rsid w:val="00C66951"/>
    <w:rsid w:val="00C7288E"/>
    <w:rsid w:val="00C960DC"/>
    <w:rsid w:val="00CB1C61"/>
    <w:rsid w:val="00D02592"/>
    <w:rsid w:val="00D02C75"/>
    <w:rsid w:val="00D10E22"/>
    <w:rsid w:val="00D13D2C"/>
    <w:rsid w:val="00D33CA1"/>
    <w:rsid w:val="00D46A90"/>
    <w:rsid w:val="00D52866"/>
    <w:rsid w:val="00D62D4C"/>
    <w:rsid w:val="00D85EBB"/>
    <w:rsid w:val="00DA4159"/>
    <w:rsid w:val="00DB68FF"/>
    <w:rsid w:val="00DC2F94"/>
    <w:rsid w:val="00DD3D9E"/>
    <w:rsid w:val="00DD7908"/>
    <w:rsid w:val="00E05CD6"/>
    <w:rsid w:val="00E3528D"/>
    <w:rsid w:val="00E45931"/>
    <w:rsid w:val="00E82297"/>
    <w:rsid w:val="00EB2D7B"/>
    <w:rsid w:val="00ED2097"/>
    <w:rsid w:val="00EE70AC"/>
    <w:rsid w:val="00EF39FD"/>
    <w:rsid w:val="00F04908"/>
    <w:rsid w:val="00F06842"/>
    <w:rsid w:val="00F107FD"/>
    <w:rsid w:val="00F14252"/>
    <w:rsid w:val="00F438CF"/>
    <w:rsid w:val="00F514B0"/>
    <w:rsid w:val="00F56C97"/>
    <w:rsid w:val="00F919B4"/>
    <w:rsid w:val="00FA1D48"/>
    <w:rsid w:val="00FA66B4"/>
    <w:rsid w:val="00FB33B7"/>
    <w:rsid w:val="00FB4CC4"/>
    <w:rsid w:val="00FB64A8"/>
    <w:rsid w:val="00FB6CA4"/>
    <w:rsid w:val="00FC3A23"/>
    <w:rsid w:val="00FC5B07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A0BCE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E3528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Testosegnaposto">
    <w:name w:val="Placeholder Text"/>
    <w:basedOn w:val="Carpredefinitoparagrafo"/>
    <w:uiPriority w:val="99"/>
    <w:semiHidden/>
    <w:rsid w:val="0089490E"/>
    <w:rPr>
      <w:color w:val="666666"/>
    </w:rPr>
  </w:style>
  <w:style w:type="table" w:styleId="Tabellasemplice-2">
    <w:name w:val="Plain Table 2"/>
    <w:basedOn w:val="Tabellanormale"/>
    <w:uiPriority w:val="42"/>
    <w:rsid w:val="00FB4CC4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foelenco">
    <w:name w:val="List Paragraph"/>
    <w:basedOn w:val="Normale"/>
    <w:uiPriority w:val="34"/>
    <w:qFormat/>
    <w:rsid w:val="00E45931"/>
    <w:pPr>
      <w:ind w:left="720"/>
      <w:contextualSpacing/>
    </w:pPr>
  </w:style>
  <w:style w:type="paragraph" w:styleId="Revisione">
    <w:name w:val="Revision"/>
    <w:hidden/>
    <w:uiPriority w:val="99"/>
    <w:semiHidden/>
    <w:rsid w:val="0002310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1915-8965-4BAA-86F6-1BF82564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1</TotalTime>
  <Pages>6</Pages>
  <Words>2391</Words>
  <Characters>14823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3</cp:revision>
  <cp:lastPrinted>2004-12-17T09:20:00Z</cp:lastPrinted>
  <dcterms:created xsi:type="dcterms:W3CDTF">2023-11-29T01:10:00Z</dcterms:created>
  <dcterms:modified xsi:type="dcterms:W3CDTF">2024-01-21T10:20:00Z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