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1F2A103C" w:rsidR="00DD3D9E" w:rsidRPr="001123B9" w:rsidRDefault="00454F50" w:rsidP="003A4FD5">
      <w:pPr>
        <w:pStyle w:val="Els-Title"/>
        <w:jc w:val="both"/>
      </w:pPr>
      <w:bookmarkStart w:id="0" w:name="_Hlk151822460"/>
      <w:r w:rsidRPr="001123B9">
        <w:t xml:space="preserve">Development of an inferential </w:t>
      </w:r>
      <w:r w:rsidR="0025428F" w:rsidRPr="001123B9">
        <w:t>control system of hydrogen concentration of exhaust gas in fuel cell systems</w:t>
      </w:r>
    </w:p>
    <w:bookmarkEnd w:id="0"/>
    <w:p w14:paraId="144DE680" w14:textId="2585074F" w:rsidR="00DD3D9E" w:rsidRPr="00B378B8" w:rsidRDefault="005859C2" w:rsidP="003A4FD5">
      <w:pPr>
        <w:pStyle w:val="Els-Author"/>
        <w:jc w:val="both"/>
      </w:pPr>
      <w:r w:rsidRPr="00B378B8">
        <w:t>Taisei I</w:t>
      </w:r>
      <w:r w:rsidR="00B21738" w:rsidRPr="00B378B8">
        <w:t>zawa</w:t>
      </w:r>
      <w:r w:rsidR="00BA6DD4" w:rsidRPr="00B378B8">
        <w:rPr>
          <w:vertAlign w:val="superscript"/>
        </w:rPr>
        <w:t>a</w:t>
      </w:r>
      <w:r w:rsidR="0095210A" w:rsidRPr="00B378B8">
        <w:t xml:space="preserve">, </w:t>
      </w:r>
      <w:r w:rsidR="006812E7" w:rsidRPr="00B378B8">
        <w:t>Sanghong K</w:t>
      </w:r>
      <w:r w:rsidR="000E50BF" w:rsidRPr="00B378B8">
        <w:rPr>
          <w:lang w:val="en-US" w:eastAsia="ja-JP"/>
        </w:rPr>
        <w:t>im</w:t>
      </w:r>
      <w:r w:rsidR="00357B7E" w:rsidRPr="00B378B8">
        <w:rPr>
          <w:vertAlign w:val="superscript"/>
        </w:rPr>
        <w:t>a</w:t>
      </w:r>
      <w:r w:rsidR="00624473" w:rsidRPr="00B378B8">
        <w:rPr>
          <w:vertAlign w:val="superscript"/>
        </w:rPr>
        <w:t>*</w:t>
      </w:r>
      <w:r w:rsidR="0095210A" w:rsidRPr="00B378B8">
        <w:t xml:space="preserve">, </w:t>
      </w:r>
      <w:r w:rsidR="006A7E22" w:rsidRPr="00B378B8">
        <w:t>Miyuki M</w:t>
      </w:r>
      <w:r w:rsidR="000E50BF" w:rsidRPr="00B378B8">
        <w:rPr>
          <w:lang w:val="en-US"/>
        </w:rPr>
        <w:t>atsumoto</w:t>
      </w:r>
      <w:r w:rsidR="00357B7E" w:rsidRPr="00B378B8">
        <w:rPr>
          <w:vertAlign w:val="superscript"/>
        </w:rPr>
        <w:t>a</w:t>
      </w:r>
      <w:r w:rsidR="0095210A" w:rsidRPr="00B378B8">
        <w:t xml:space="preserve">, </w:t>
      </w:r>
      <w:r w:rsidR="00A567BB" w:rsidRPr="00B378B8">
        <w:t>Shigeki H</w:t>
      </w:r>
      <w:r w:rsidR="000E50BF" w:rsidRPr="00B378B8">
        <w:t>asegawa</w:t>
      </w:r>
      <w:r w:rsidR="00A8147C" w:rsidRPr="00B378B8">
        <w:rPr>
          <w:vertAlign w:val="superscript"/>
        </w:rPr>
        <w:t>b</w:t>
      </w:r>
      <w:r w:rsidR="00357B7E" w:rsidRPr="00B378B8">
        <w:rPr>
          <w:rFonts w:hint="eastAsia"/>
          <w:vertAlign w:val="superscript"/>
          <w:lang w:eastAsia="ja-JP"/>
        </w:rPr>
        <w:t>,</w:t>
      </w:r>
      <w:r w:rsidR="00A8147C" w:rsidRPr="00B378B8">
        <w:rPr>
          <w:vertAlign w:val="superscript"/>
        </w:rPr>
        <w:t>c</w:t>
      </w:r>
      <w:r w:rsidR="0095210A" w:rsidRPr="00B378B8">
        <w:t xml:space="preserve">, </w:t>
      </w:r>
      <w:r w:rsidR="00A8147C" w:rsidRPr="00B378B8">
        <w:t>Motoaki K</w:t>
      </w:r>
      <w:r w:rsidR="000E50BF" w:rsidRPr="00B378B8">
        <w:t>awase</w:t>
      </w:r>
      <w:r w:rsidR="006E1A61" w:rsidRPr="00B378B8">
        <w:rPr>
          <w:vertAlign w:val="superscript"/>
        </w:rPr>
        <w:t>b</w:t>
      </w:r>
    </w:p>
    <w:p w14:paraId="144DE681" w14:textId="00180EEC" w:rsidR="00DD3D9E" w:rsidRPr="00916764" w:rsidRDefault="00F83387" w:rsidP="00DC1A39">
      <w:pPr>
        <w:pStyle w:val="Els-Affiliation"/>
        <w:jc w:val="both"/>
      </w:pPr>
      <w:r w:rsidRPr="00916764">
        <w:rPr>
          <w:vertAlign w:val="superscript"/>
        </w:rPr>
        <w:t>a</w:t>
      </w:r>
      <w:r w:rsidRPr="00916764">
        <w:t>Department of Applied Physics and Chemical Engineering, Tokyo University of Agriculture and Technology, Tokyo 184-8588, J</w:t>
      </w:r>
      <w:r w:rsidR="00E4418A" w:rsidRPr="00916764">
        <w:t>apan</w:t>
      </w:r>
    </w:p>
    <w:p w14:paraId="0923AFDE" w14:textId="63DCF6E4" w:rsidR="002F7084" w:rsidRPr="00916764" w:rsidRDefault="00990B68" w:rsidP="00DC1A39">
      <w:pPr>
        <w:pStyle w:val="Els-Affiliation"/>
        <w:jc w:val="both"/>
      </w:pPr>
      <w:r w:rsidRPr="00916764">
        <w:rPr>
          <w:vertAlign w:val="superscript"/>
        </w:rPr>
        <w:t>b</w:t>
      </w:r>
      <w:r w:rsidRPr="00916764">
        <w:t>Department of Chemical Engineering, Kyoto University, Kyoto 615-8510, Japan</w:t>
      </w:r>
    </w:p>
    <w:p w14:paraId="31EC54EF" w14:textId="5E418C6E" w:rsidR="002F7084" w:rsidRPr="00916764" w:rsidRDefault="002F7084" w:rsidP="00DC1A39">
      <w:pPr>
        <w:pStyle w:val="Els-Affiliation"/>
        <w:jc w:val="both"/>
        <w:rPr>
          <w:lang w:eastAsia="ja-JP"/>
        </w:rPr>
      </w:pPr>
      <w:r w:rsidRPr="00916764">
        <w:rPr>
          <w:rFonts w:hint="eastAsia"/>
          <w:vertAlign w:val="superscript"/>
          <w:lang w:eastAsia="ja-JP"/>
        </w:rPr>
        <w:t>c</w:t>
      </w:r>
      <w:r w:rsidR="00B726C1" w:rsidRPr="00916764">
        <w:rPr>
          <w:lang w:eastAsia="ja-JP"/>
        </w:rPr>
        <w:t>Hydrogen Fundamental Development Div., Hydrogen Factory, Toyota Motor Corporation, Aichi, 471-8571, Japan</w:t>
      </w:r>
    </w:p>
    <w:p w14:paraId="560F344B" w14:textId="4EC4AA0C" w:rsidR="00420EB4" w:rsidRPr="00916764" w:rsidRDefault="006560AE" w:rsidP="00DC1A39">
      <w:pPr>
        <w:pStyle w:val="Els-Affiliation"/>
        <w:jc w:val="both"/>
        <w:rPr>
          <w:lang w:eastAsia="ja-JP"/>
        </w:rPr>
      </w:pPr>
      <w:r w:rsidRPr="00916764">
        <w:rPr>
          <w:lang w:eastAsia="ja-JP"/>
        </w:rPr>
        <w:t>Corresponding Author’s E-mail:</w:t>
      </w:r>
      <w:r w:rsidR="00161AE7" w:rsidRPr="00916764">
        <w:rPr>
          <w:lang w:eastAsia="ja-JP"/>
        </w:rPr>
        <w:t>sanghong@go.tuat.ac.jp</w:t>
      </w:r>
    </w:p>
    <w:p w14:paraId="144DE684" w14:textId="77777777" w:rsidR="008D2649" w:rsidRPr="001123B9" w:rsidRDefault="008D2649" w:rsidP="008D2649">
      <w:pPr>
        <w:pStyle w:val="Els-Abstract"/>
      </w:pPr>
      <w:r w:rsidRPr="001123B9">
        <w:t>Abstract</w:t>
      </w:r>
    </w:p>
    <w:p w14:paraId="10E59C30" w14:textId="776C90D9" w:rsidR="00CB43CE" w:rsidRPr="003A4FD5" w:rsidRDefault="00CB43CE" w:rsidP="009F0113">
      <w:pPr>
        <w:jc w:val="both"/>
        <w:rPr>
          <w:szCs w:val="21"/>
        </w:rPr>
      </w:pPr>
      <w:bookmarkStart w:id="1" w:name="_Hlk153908760"/>
      <w:r>
        <w:rPr>
          <w:rFonts w:hint="eastAsia"/>
          <w:szCs w:val="21"/>
          <w:lang w:eastAsia="ja-JP"/>
        </w:rPr>
        <w:t>Although c</w:t>
      </w:r>
      <w:r w:rsidRPr="003A4FD5">
        <w:rPr>
          <w:szCs w:val="21"/>
        </w:rPr>
        <w:t>ontrol</w:t>
      </w:r>
      <w:r>
        <w:rPr>
          <w:szCs w:val="21"/>
        </w:rPr>
        <w:t>ling</w:t>
      </w:r>
      <w:r w:rsidRPr="003A4FD5">
        <w:rPr>
          <w:szCs w:val="21"/>
        </w:rPr>
        <w:t xml:space="preserve"> </w:t>
      </w:r>
      <w:r w:rsidRPr="003A4FD5">
        <w:rPr>
          <w:szCs w:val="21"/>
          <w:lang w:eastAsia="ja-JP"/>
        </w:rPr>
        <w:t>the</w:t>
      </w:r>
      <w:r w:rsidRPr="003A4FD5">
        <w:rPr>
          <w:szCs w:val="21"/>
        </w:rPr>
        <w:t xml:space="preserve"> </w:t>
      </w:r>
      <w:r w:rsidRPr="003A4FD5">
        <w:rPr>
          <w:lang w:eastAsia="ja-JP"/>
        </w:rPr>
        <w:t>H</w:t>
      </w:r>
      <w:r w:rsidRPr="003A4FD5">
        <w:rPr>
          <w:vertAlign w:val="subscript"/>
          <w:lang w:eastAsia="ja-JP"/>
        </w:rPr>
        <w:t>2</w:t>
      </w:r>
      <w:r w:rsidRPr="003A4FD5">
        <w:rPr>
          <w:szCs w:val="21"/>
        </w:rPr>
        <w:t xml:space="preserve"> mole fraction in exhaust gas is important to ensure the safety of FC system</w:t>
      </w:r>
      <w:r>
        <w:rPr>
          <w:szCs w:val="21"/>
        </w:rPr>
        <w:t xml:space="preserve"> </w:t>
      </w:r>
      <w:r w:rsidRPr="003A4FD5">
        <w:rPr>
          <w:szCs w:val="21"/>
        </w:rPr>
        <w:t xml:space="preserve">because </w:t>
      </w:r>
      <w:r w:rsidRPr="003A4FD5">
        <w:rPr>
          <w:lang w:eastAsia="ja-JP"/>
        </w:rPr>
        <w:t>H</w:t>
      </w:r>
      <w:r w:rsidRPr="003A4FD5">
        <w:rPr>
          <w:vertAlign w:val="subscript"/>
          <w:lang w:eastAsia="ja-JP"/>
        </w:rPr>
        <w:t>2</w:t>
      </w:r>
      <w:r w:rsidRPr="003A4FD5">
        <w:rPr>
          <w:szCs w:val="21"/>
        </w:rPr>
        <w:t xml:space="preserve"> gas has </w:t>
      </w:r>
      <w:r>
        <w:rPr>
          <w:szCs w:val="21"/>
          <w:lang w:val="en-US" w:eastAsia="ja-JP"/>
        </w:rPr>
        <w:t xml:space="preserve">high </w:t>
      </w:r>
      <w:r>
        <w:rPr>
          <w:szCs w:val="21"/>
        </w:rPr>
        <w:t>e</w:t>
      </w:r>
      <w:r w:rsidRPr="003A4FD5">
        <w:rPr>
          <w:szCs w:val="21"/>
        </w:rPr>
        <w:t xml:space="preserve">xplosion </w:t>
      </w:r>
      <w:r>
        <w:rPr>
          <w:szCs w:val="21"/>
        </w:rPr>
        <w:t>risk,</w:t>
      </w:r>
      <w:r w:rsidRPr="003A4FD5">
        <w:rPr>
          <w:szCs w:val="21"/>
        </w:rPr>
        <w:t xml:space="preserve"> there are few </w:t>
      </w:r>
      <w:r>
        <w:rPr>
          <w:szCs w:val="21"/>
        </w:rPr>
        <w:t>papers</w:t>
      </w:r>
      <w:r w:rsidRPr="003A4FD5">
        <w:rPr>
          <w:szCs w:val="21"/>
        </w:rPr>
        <w:t xml:space="preserve"> </w:t>
      </w:r>
      <w:r>
        <w:rPr>
          <w:szCs w:val="21"/>
        </w:rPr>
        <w:t>on it</w:t>
      </w:r>
      <w:r w:rsidRPr="003A4FD5">
        <w:rPr>
          <w:szCs w:val="21"/>
        </w:rPr>
        <w:t xml:space="preserve">. </w:t>
      </w:r>
      <w:r>
        <w:rPr>
          <w:szCs w:val="21"/>
        </w:rPr>
        <w:t xml:space="preserve">In addition, it is difficult to measure the </w:t>
      </w:r>
      <w:r w:rsidRPr="003A4FD5">
        <w:rPr>
          <w:lang w:eastAsia="ja-JP"/>
        </w:rPr>
        <w:t>H</w:t>
      </w:r>
      <w:r w:rsidRPr="003A4FD5">
        <w:rPr>
          <w:vertAlign w:val="subscript"/>
          <w:lang w:eastAsia="ja-JP"/>
        </w:rPr>
        <w:t>2</w:t>
      </w:r>
      <w:r w:rsidRPr="003A4FD5">
        <w:rPr>
          <w:szCs w:val="21"/>
        </w:rPr>
        <w:t xml:space="preserve"> mole fraction </w:t>
      </w:r>
      <w:r>
        <w:rPr>
          <w:szCs w:val="21"/>
        </w:rPr>
        <w:t>in real FC systems.</w:t>
      </w:r>
      <w:r w:rsidR="00AE179C">
        <w:rPr>
          <w:szCs w:val="21"/>
        </w:rPr>
        <w:t xml:space="preserve"> </w:t>
      </w:r>
      <w:proofErr w:type="gramStart"/>
      <w:r w:rsidRPr="003A4FD5">
        <w:rPr>
          <w:szCs w:val="21"/>
        </w:rPr>
        <w:t>Therefore</w:t>
      </w:r>
      <w:proofErr w:type="gramEnd"/>
      <w:r w:rsidRPr="003A4FD5">
        <w:rPr>
          <w:szCs w:val="21"/>
        </w:rPr>
        <w:t xml:space="preserve">, a PLS model for predicting the </w:t>
      </w:r>
      <w:r w:rsidRPr="003A4FD5">
        <w:rPr>
          <w:lang w:eastAsia="ja-JP"/>
        </w:rPr>
        <w:t>H</w:t>
      </w:r>
      <w:r w:rsidRPr="003A4FD5">
        <w:rPr>
          <w:vertAlign w:val="subscript"/>
          <w:lang w:eastAsia="ja-JP"/>
        </w:rPr>
        <w:t>2</w:t>
      </w:r>
      <w:r w:rsidRPr="003A4FD5">
        <w:rPr>
          <w:szCs w:val="21"/>
        </w:rPr>
        <w:t xml:space="preserve"> mole fraction and a control system for </w:t>
      </w:r>
      <w:r>
        <w:rPr>
          <w:szCs w:val="21"/>
        </w:rPr>
        <w:t>manipulating</w:t>
      </w:r>
      <w:r w:rsidRPr="003A4FD5">
        <w:rPr>
          <w:szCs w:val="21"/>
        </w:rPr>
        <w:t xml:space="preserve"> the air flow rate at the air bypass valve are newly developed. </w:t>
      </w:r>
      <w:r w:rsidRPr="003A4FD5">
        <w:t xml:space="preserve">The increase in power consumption with the implementation of the control system was calculated using a comprehensive FC system simulator. </w:t>
      </w:r>
      <w:r w:rsidRPr="003A4FD5">
        <w:rPr>
          <w:szCs w:val="21"/>
        </w:rPr>
        <w:t xml:space="preserve">As a result, the </w:t>
      </w:r>
      <w:r w:rsidRPr="003A4FD5">
        <w:rPr>
          <w:lang w:eastAsia="ja-JP"/>
        </w:rPr>
        <w:t>H</w:t>
      </w:r>
      <w:r w:rsidRPr="003A4FD5">
        <w:rPr>
          <w:vertAlign w:val="subscript"/>
          <w:lang w:eastAsia="ja-JP"/>
        </w:rPr>
        <w:t>2</w:t>
      </w:r>
      <w:r w:rsidRPr="003A4FD5">
        <w:rPr>
          <w:szCs w:val="21"/>
        </w:rPr>
        <w:t xml:space="preserve"> mole fraction was kept below the legal limits with an average increase in power consumption by 25 %.</w:t>
      </w:r>
    </w:p>
    <w:bookmarkEnd w:id="1"/>
    <w:p w14:paraId="1EE9416A" w14:textId="0F12C693" w:rsidR="00B124BB" w:rsidRPr="001123B9" w:rsidRDefault="00B124BB" w:rsidP="00A321C4">
      <w:pPr>
        <w:pStyle w:val="Els-body-text"/>
        <w:spacing w:before="120"/>
      </w:pPr>
      <w:r>
        <w:rPr>
          <w:b/>
          <w:bCs/>
          <w:lang w:val="en-GB"/>
        </w:rPr>
        <w:t>Keywords</w:t>
      </w:r>
      <w:r>
        <w:rPr>
          <w:lang w:val="en-GB"/>
        </w:rPr>
        <w:t>:</w:t>
      </w:r>
      <w:r w:rsidR="000F4B63" w:rsidRPr="000F4B63">
        <w:t xml:space="preserve"> </w:t>
      </w:r>
      <w:r w:rsidR="000F4B63" w:rsidRPr="000F4B63">
        <w:rPr>
          <w:lang w:val="en-GB"/>
        </w:rPr>
        <w:t>Inferential control; Soft</w:t>
      </w:r>
      <w:r w:rsidR="00D26A94">
        <w:rPr>
          <w:lang w:val="en-GB"/>
        </w:rPr>
        <w:t xml:space="preserve"> </w:t>
      </w:r>
      <w:r w:rsidR="000F4B63" w:rsidRPr="000F4B63">
        <w:rPr>
          <w:lang w:val="en-GB"/>
        </w:rPr>
        <w:t xml:space="preserve">sensor; </w:t>
      </w:r>
      <w:r w:rsidR="004C07B7">
        <w:rPr>
          <w:lang w:val="en-GB"/>
        </w:rPr>
        <w:t>F</w:t>
      </w:r>
      <w:r w:rsidR="000F4B63" w:rsidRPr="000F4B63">
        <w:rPr>
          <w:lang w:val="en-GB"/>
        </w:rPr>
        <w:t>uel cells; Hydrogen; Exhaust gas</w:t>
      </w:r>
    </w:p>
    <w:p w14:paraId="35CE2522" w14:textId="674CA90B" w:rsidR="00587455" w:rsidRPr="001123B9" w:rsidRDefault="00D5771A" w:rsidP="00587455">
      <w:pPr>
        <w:pStyle w:val="Els-1storder-head"/>
        <w:rPr>
          <w:lang w:eastAsia="ja-JP"/>
        </w:rPr>
      </w:pPr>
      <w:r w:rsidRPr="001123B9">
        <w:rPr>
          <w:rFonts w:hint="eastAsia"/>
          <w:lang w:eastAsia="ja-JP"/>
        </w:rPr>
        <w:t>I</w:t>
      </w:r>
      <w:r w:rsidRPr="001123B9">
        <w:rPr>
          <w:lang w:eastAsia="ja-JP"/>
        </w:rPr>
        <w:t>ntroduction</w:t>
      </w:r>
    </w:p>
    <w:p w14:paraId="68BAA6D4" w14:textId="0A2E2825" w:rsidR="00C55B04" w:rsidRPr="001123B9" w:rsidRDefault="00EA514C" w:rsidP="00F354A2">
      <w:pPr>
        <w:pStyle w:val="Els-body-text"/>
      </w:pPr>
      <w:r w:rsidRPr="001123B9">
        <w:t>Fuel cells (FC), which do not emit CO</w:t>
      </w:r>
      <w:r w:rsidRPr="001123B9">
        <w:rPr>
          <w:vertAlign w:val="subscript"/>
        </w:rPr>
        <w:t>2</w:t>
      </w:r>
      <w:r w:rsidRPr="001123B9">
        <w:t xml:space="preserve"> when generating electric</w:t>
      </w:r>
      <w:r w:rsidR="00A73BA1">
        <w:rPr>
          <w:rFonts w:hint="eastAsia"/>
          <w:lang w:eastAsia="ja-JP"/>
        </w:rPr>
        <w:t xml:space="preserve"> power</w:t>
      </w:r>
      <w:r w:rsidRPr="001123B9">
        <w:t>, are attracting attention as one solution to environmental problems</w:t>
      </w:r>
      <w:r w:rsidR="004F052D" w:rsidRPr="001123B9">
        <w:rPr>
          <w:lang w:eastAsia="ja-JP"/>
        </w:rPr>
        <w:t xml:space="preserve">. </w:t>
      </w:r>
      <w:r w:rsidR="004F052D" w:rsidRPr="001123B9">
        <w:t>FC vehicles</w:t>
      </w:r>
      <w:r w:rsidRPr="001123B9">
        <w:t xml:space="preserve"> </w:t>
      </w:r>
      <w:r w:rsidR="004F052D" w:rsidRPr="001123B9">
        <w:t xml:space="preserve">such as </w:t>
      </w:r>
      <w:r w:rsidRPr="001123B9">
        <w:t>"MIRAI" and "SORA</w:t>
      </w:r>
      <w:r w:rsidR="00A73BA1" w:rsidRPr="001123B9">
        <w:t>,</w:t>
      </w:r>
      <w:r w:rsidRPr="001123B9">
        <w:t>" and</w:t>
      </w:r>
      <w:r w:rsidR="005B7EA6" w:rsidRPr="001123B9">
        <w:t xml:space="preserve"> </w:t>
      </w:r>
      <w:r w:rsidR="004F052D" w:rsidRPr="001123B9">
        <w:t>household FC system</w:t>
      </w:r>
      <w:r w:rsidR="003A2E0F" w:rsidRPr="001123B9">
        <w:t>s</w:t>
      </w:r>
      <w:r w:rsidRPr="001123B9">
        <w:t xml:space="preserve"> </w:t>
      </w:r>
      <w:r w:rsidR="003A2E0F" w:rsidRPr="001123B9">
        <w:t>such as</w:t>
      </w:r>
      <w:r w:rsidR="00E42E3E" w:rsidRPr="001123B9">
        <w:t xml:space="preserve"> </w:t>
      </w:r>
      <w:r w:rsidRPr="001123B9">
        <w:t>"ENE FARM"</w:t>
      </w:r>
      <w:r w:rsidR="004F052D" w:rsidRPr="001123B9">
        <w:t xml:space="preserve"> have been commercialized</w:t>
      </w:r>
      <w:r w:rsidRPr="001123B9">
        <w:t xml:space="preserve">. </w:t>
      </w:r>
      <w:r w:rsidR="00C55B04" w:rsidRPr="001123B9">
        <w:t>T</w:t>
      </w:r>
      <w:r w:rsidR="008064F4" w:rsidRPr="001123B9">
        <w:t>he development of FC systems</w:t>
      </w:r>
      <w:r w:rsidR="00E42E3E" w:rsidRPr="001123B9">
        <w:t xml:space="preserve"> </w:t>
      </w:r>
      <w:r w:rsidR="00B0246E">
        <w:t>requires</w:t>
      </w:r>
      <w:r w:rsidR="00B0246E" w:rsidRPr="001123B9">
        <w:t xml:space="preserve"> </w:t>
      </w:r>
      <w:r w:rsidR="008064F4" w:rsidRPr="001123B9">
        <w:t>advanced technology and a lot of cost and time</w:t>
      </w:r>
      <w:r w:rsidR="00C55B04" w:rsidRPr="001123B9">
        <w:t xml:space="preserve">, and more efficient development is necessary to make FC systems much more widespread. </w:t>
      </w:r>
    </w:p>
    <w:p w14:paraId="6D5C3C83" w14:textId="38CAB228" w:rsidR="00F651E5" w:rsidRPr="001123B9" w:rsidRDefault="0084559A" w:rsidP="00A2351A">
      <w:pPr>
        <w:pStyle w:val="Els-body-text"/>
      </w:pPr>
      <w:r w:rsidRPr="001123B9">
        <w:t>T</w:t>
      </w:r>
      <w:r w:rsidR="008064F4" w:rsidRPr="001123B9">
        <w:t xml:space="preserve">he introduction of </w:t>
      </w:r>
      <w:r w:rsidR="004F052D" w:rsidRPr="001123B9">
        <w:t>model-based development (MBD)</w:t>
      </w:r>
      <w:r w:rsidR="008064F4" w:rsidRPr="001123B9">
        <w:t xml:space="preserve"> is expected to solve these problems</w:t>
      </w:r>
      <w:r w:rsidR="00E05D4B" w:rsidRPr="001123B9">
        <w:t xml:space="preserve"> </w:t>
      </w:r>
      <w:r w:rsidR="00E05D4B" w:rsidRPr="003A4FD5">
        <w:rPr>
          <w:vertAlign w:val="superscript"/>
        </w:rPr>
        <w:t>(</w:t>
      </w:r>
      <w:r w:rsidR="00E10BB5" w:rsidRPr="003A4FD5">
        <w:rPr>
          <w:vertAlign w:val="superscript"/>
        </w:rPr>
        <w:t>1</w:t>
      </w:r>
      <w:r w:rsidR="00E05D4B" w:rsidRPr="003A4FD5">
        <w:rPr>
          <w:vertAlign w:val="superscript"/>
        </w:rPr>
        <w:t>) (</w:t>
      </w:r>
      <w:r w:rsidR="00E10BB5" w:rsidRPr="003A4FD5">
        <w:rPr>
          <w:vertAlign w:val="superscript"/>
        </w:rPr>
        <w:t>2</w:t>
      </w:r>
      <w:r w:rsidR="00E05D4B" w:rsidRPr="003A4FD5">
        <w:rPr>
          <w:vertAlign w:val="superscript"/>
        </w:rPr>
        <w:t>)</w:t>
      </w:r>
      <w:r w:rsidR="008064F4" w:rsidRPr="001123B9">
        <w:t>.</w:t>
      </w:r>
      <w:r w:rsidR="00CF03A8" w:rsidRPr="001123B9">
        <w:t xml:space="preserve"> </w:t>
      </w:r>
      <w:r w:rsidR="00964666" w:rsidRPr="001123B9">
        <w:t xml:space="preserve">This will increase the speed of </w:t>
      </w:r>
      <w:r w:rsidR="00C55B04" w:rsidRPr="001123B9">
        <w:t xml:space="preserve">development of a variety of product </w:t>
      </w:r>
      <w:r w:rsidR="00964666" w:rsidRPr="001123B9">
        <w:t xml:space="preserve">FC </w:t>
      </w:r>
      <w:r w:rsidR="004F052D" w:rsidRPr="001123B9">
        <w:t>system</w:t>
      </w:r>
      <w:r w:rsidR="00C55B04" w:rsidRPr="001123B9">
        <w:t>s</w:t>
      </w:r>
      <w:r w:rsidR="00964666" w:rsidRPr="001123B9">
        <w:t>.</w:t>
      </w:r>
      <w:r w:rsidR="00381B9F" w:rsidRPr="001123B9">
        <w:t xml:space="preserve"> </w:t>
      </w:r>
      <w:r w:rsidR="00DE1774" w:rsidRPr="001123B9">
        <w:t xml:space="preserve">To promote the widespread use of these products, it is also important to </w:t>
      </w:r>
      <w:r w:rsidR="00B0246E">
        <w:t>ensure</w:t>
      </w:r>
      <w:r w:rsidR="00B0246E" w:rsidRPr="001123B9">
        <w:t xml:space="preserve"> </w:t>
      </w:r>
      <w:r w:rsidR="00FD79AA" w:rsidRPr="001123B9">
        <w:t xml:space="preserve">that developed </w:t>
      </w:r>
      <w:r w:rsidR="00346DE0" w:rsidRPr="001123B9">
        <w:t>FC</w:t>
      </w:r>
      <w:r w:rsidR="00FD79AA" w:rsidRPr="001123B9">
        <w:t xml:space="preserve"> systems meet the</w:t>
      </w:r>
      <w:r w:rsidR="00DE1774" w:rsidRPr="001123B9">
        <w:t xml:space="preserve"> international standards established in 2013 </w:t>
      </w:r>
      <w:r w:rsidR="00DE1774" w:rsidRPr="003A4FD5">
        <w:rPr>
          <w:vertAlign w:val="superscript"/>
        </w:rPr>
        <w:t>(3)</w:t>
      </w:r>
      <w:r w:rsidR="00DE1774" w:rsidRPr="001123B9">
        <w:t xml:space="preserve">. </w:t>
      </w:r>
      <w:r w:rsidR="00FF072C" w:rsidRPr="001123B9">
        <w:t>In this standard</w:t>
      </w:r>
      <w:r w:rsidR="00F354A2" w:rsidRPr="001123B9">
        <w:t xml:space="preserve">, to </w:t>
      </w:r>
      <w:r w:rsidR="000E50BF" w:rsidRPr="001123B9">
        <w:t>prevent H</w:t>
      </w:r>
      <w:r w:rsidR="000E50BF" w:rsidRPr="001123B9">
        <w:rPr>
          <w:vertAlign w:val="subscript"/>
        </w:rPr>
        <w:t>2</w:t>
      </w:r>
      <w:r w:rsidR="000E50BF" w:rsidRPr="001123B9">
        <w:t xml:space="preserve"> explosion</w:t>
      </w:r>
      <w:r w:rsidR="00F354A2" w:rsidRPr="001123B9">
        <w:t xml:space="preserve">, the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FD45AB" w:rsidRPr="001123B9">
        <w:t xml:space="preserve"> </w:t>
      </w:r>
      <w:r w:rsidR="00A73BA1">
        <w:rPr>
          <w:lang w:eastAsia="ja-JP"/>
        </w:rPr>
        <w:t>in</w:t>
      </w:r>
      <w:r w:rsidR="00A73BA1" w:rsidRPr="001123B9">
        <w:rPr>
          <w:lang w:eastAsia="ja-JP"/>
        </w:rPr>
        <w:t xml:space="preserve"> </w:t>
      </w:r>
      <w:r w:rsidR="00FD45AB" w:rsidRPr="001123B9">
        <w:rPr>
          <w:lang w:eastAsia="ja-JP"/>
        </w:rPr>
        <w:t>exhaust</w:t>
      </w:r>
      <w:r w:rsidR="00FD45AB" w:rsidRPr="001123B9">
        <w:t xml:space="preserve"> gas</w:t>
      </w:r>
      <w:r w:rsidR="00F354A2" w:rsidRPr="001123B9">
        <w:t xml:space="preserve"> must be </w:t>
      </w:r>
      <w:r w:rsidR="000E50BF" w:rsidRPr="001123B9">
        <w:t xml:space="preserve">lower than </w:t>
      </w:r>
      <w:r w:rsidR="000A67AD" w:rsidRPr="001123B9">
        <w:t>0.0</w:t>
      </w:r>
      <w:r w:rsidR="00F354A2" w:rsidRPr="001123B9">
        <w:t>8</w:t>
      </w:r>
      <w:r w:rsidR="000A67AD" w:rsidRPr="001123B9">
        <w:t xml:space="preserve"> </w:t>
      </w:r>
      <w:r w:rsidR="00F354A2" w:rsidRPr="001123B9">
        <w:t>instantaneous</w:t>
      </w:r>
      <w:r w:rsidR="00A73BA1">
        <w:t>ly</w:t>
      </w:r>
      <w:r w:rsidR="00F354A2" w:rsidRPr="001123B9">
        <w:t xml:space="preserve"> and </w:t>
      </w:r>
      <w:r w:rsidR="000A67AD" w:rsidRPr="001123B9">
        <w:t>0.04</w:t>
      </w:r>
      <w:r w:rsidR="00F354A2" w:rsidRPr="001123B9">
        <w:t xml:space="preserve"> averaged over 3 seconds. To meet these standards, a system to control the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FD45AB" w:rsidRPr="001123B9">
        <w:t xml:space="preserve"> </w:t>
      </w:r>
      <w:r w:rsidR="0086163B">
        <w:rPr>
          <w:lang w:eastAsia="ja-JP"/>
        </w:rPr>
        <w:t>in</w:t>
      </w:r>
      <w:r w:rsidR="00FD45AB" w:rsidRPr="001123B9">
        <w:rPr>
          <w:lang w:eastAsia="ja-JP"/>
        </w:rPr>
        <w:t xml:space="preserve"> exhaust</w:t>
      </w:r>
      <w:r w:rsidR="00FD45AB" w:rsidRPr="001123B9">
        <w:t xml:space="preserve"> gas</w:t>
      </w:r>
      <w:r w:rsidR="00F354A2" w:rsidRPr="001123B9">
        <w:t xml:space="preserve"> and a hydrogen sensor are required. However, the response speed of the current hydrogen sensor</w:t>
      </w:r>
      <w:r w:rsidR="00FF072C" w:rsidRPr="001123B9">
        <w:t>s</w:t>
      </w:r>
      <w:r w:rsidR="00F354A2" w:rsidRPr="001123B9">
        <w:t xml:space="preserve"> is </w:t>
      </w:r>
      <w:r w:rsidR="000E50BF" w:rsidRPr="001123B9">
        <w:t>low</w:t>
      </w:r>
      <w:r w:rsidR="007A3D09" w:rsidRPr="001123B9">
        <w:t>.</w:t>
      </w:r>
      <w:r w:rsidR="00381B9F" w:rsidRPr="001123B9">
        <w:t xml:space="preserve"> </w:t>
      </w:r>
      <w:r w:rsidR="009B52A0" w:rsidRPr="001123B9">
        <w:t>Leonardi</w:t>
      </w:r>
      <w:r w:rsidR="005E00B5" w:rsidRPr="001123B9">
        <w:t xml:space="preserve"> </w:t>
      </w:r>
      <w:r w:rsidR="005E00B5" w:rsidRPr="0086163B">
        <w:rPr>
          <w:i/>
        </w:rPr>
        <w:t>et al</w:t>
      </w:r>
      <w:r w:rsidR="005E00B5" w:rsidRPr="001123B9">
        <w:t xml:space="preserve">. </w:t>
      </w:r>
      <w:r w:rsidR="001E171A" w:rsidRPr="001123B9">
        <w:t>developed a dual sensor with a Co-doped SnO</w:t>
      </w:r>
      <w:r w:rsidR="00775A76" w:rsidRPr="001123B9">
        <w:rPr>
          <w:vertAlign w:val="subscript"/>
        </w:rPr>
        <w:t>2</w:t>
      </w:r>
      <w:r w:rsidR="001E171A" w:rsidRPr="001123B9">
        <w:t xml:space="preserve"> layer that has a response time of </w:t>
      </w:r>
      <w:r w:rsidR="00A73BA1">
        <w:rPr>
          <w:rFonts w:hint="eastAsia"/>
          <w:lang w:eastAsia="ja-JP"/>
        </w:rPr>
        <w:t>shorter</w:t>
      </w:r>
      <w:r w:rsidR="00A73BA1">
        <w:rPr>
          <w:lang w:eastAsia="ja-JP"/>
        </w:rPr>
        <w:t xml:space="preserve"> </w:t>
      </w:r>
      <w:r w:rsidR="001E171A" w:rsidRPr="001123B9">
        <w:t>than 14 s for 0</w:t>
      </w:r>
      <w:r w:rsidR="00A73BA1">
        <w:t>–</w:t>
      </w:r>
      <w:r w:rsidR="001E171A" w:rsidRPr="001123B9">
        <w:t xml:space="preserve">100% hydrogen concentration and a </w:t>
      </w:r>
      <w:proofErr w:type="spellStart"/>
      <w:r w:rsidR="001E171A" w:rsidRPr="001123B9">
        <w:t>MO</w:t>
      </w:r>
      <w:r w:rsidR="00BE69D5" w:rsidRPr="001123B9">
        <w:rPr>
          <w:vertAlign w:val="subscript"/>
        </w:rPr>
        <w:t>x</w:t>
      </w:r>
      <w:proofErr w:type="spellEnd"/>
      <w:r w:rsidR="001E171A" w:rsidRPr="001123B9">
        <w:t xml:space="preserve"> layer that has a response time of </w:t>
      </w:r>
      <w:r w:rsidR="00A73BA1">
        <w:t>shorter</w:t>
      </w:r>
      <w:r w:rsidR="00A73BA1" w:rsidRPr="001123B9">
        <w:t xml:space="preserve"> </w:t>
      </w:r>
      <w:r w:rsidR="001E171A" w:rsidRPr="001123B9">
        <w:t>than 3 s for 2</w:t>
      </w:r>
      <w:r w:rsidR="00C03F95">
        <w:t>,</w:t>
      </w:r>
      <w:r w:rsidR="001E171A" w:rsidRPr="001123B9">
        <w:t>000 ppm of</w:t>
      </w:r>
      <w:r w:rsidR="00181A21" w:rsidRPr="001123B9">
        <w:t xml:space="preserve"> </w:t>
      </w:r>
      <w:r w:rsidR="00181A21" w:rsidRPr="001123B9">
        <w:rPr>
          <w:lang w:eastAsia="ja-JP"/>
        </w:rPr>
        <w:t>H</w:t>
      </w:r>
      <w:r w:rsidR="00181A21" w:rsidRPr="001123B9">
        <w:rPr>
          <w:rFonts w:hint="eastAsia"/>
          <w:vertAlign w:val="subscript"/>
          <w:lang w:eastAsia="ja-JP"/>
        </w:rPr>
        <w:t>2</w:t>
      </w:r>
      <w:r w:rsidR="00663660" w:rsidRPr="001123B9">
        <w:rPr>
          <w:vertAlign w:val="subscript"/>
          <w:lang w:eastAsia="ja-JP"/>
        </w:rPr>
        <w:t xml:space="preserve"> </w:t>
      </w:r>
      <w:r w:rsidR="00663660" w:rsidRPr="003A4FD5">
        <w:rPr>
          <w:vertAlign w:val="superscript"/>
        </w:rPr>
        <w:t>(4)</w:t>
      </w:r>
      <w:r w:rsidR="00663660" w:rsidRPr="001123B9">
        <w:t>.</w:t>
      </w:r>
      <w:r w:rsidR="005E00B5" w:rsidRPr="001123B9">
        <w:t xml:space="preserve"> Although this sensor is simple, inexpensive, and has a wide sensing range, </w:t>
      </w:r>
      <w:r w:rsidR="002519FA" w:rsidRPr="001123B9">
        <w:t>further</w:t>
      </w:r>
      <w:r w:rsidR="00C34807" w:rsidRPr="001123B9">
        <w:t xml:space="preserve"> improvement in response time is needed to comply with legal</w:t>
      </w:r>
      <w:r w:rsidR="002519FA" w:rsidRPr="001123B9">
        <w:t xml:space="preserve"> limits </w:t>
      </w:r>
      <w:r w:rsidR="00C34807" w:rsidRPr="001123B9">
        <w:t xml:space="preserve">on </w:t>
      </w:r>
      <w:r w:rsidR="00775A76" w:rsidRPr="001123B9">
        <w:t>H</w:t>
      </w:r>
      <w:r w:rsidR="00775A76" w:rsidRPr="001123B9">
        <w:rPr>
          <w:vertAlign w:val="subscript"/>
        </w:rPr>
        <w:t>2</w:t>
      </w:r>
      <w:r w:rsidR="00775A76" w:rsidRPr="001123B9">
        <w:t xml:space="preserve"> mole fraction</w:t>
      </w:r>
      <w:r w:rsidR="00C34807" w:rsidRPr="001123B9">
        <w:t>.</w:t>
      </w:r>
      <w:r w:rsidR="00946D96">
        <w:t xml:space="preserve"> </w:t>
      </w:r>
      <w:r w:rsidR="00FD7F2B" w:rsidRPr="001123B9">
        <w:t>Therefore</w:t>
      </w:r>
      <w:r w:rsidR="00F354A2" w:rsidRPr="001123B9">
        <w:t>,</w:t>
      </w:r>
      <w:r w:rsidR="005857A0" w:rsidRPr="001123B9">
        <w:t xml:space="preserve"> </w:t>
      </w:r>
      <w:r w:rsidR="00F354A2" w:rsidRPr="001123B9">
        <w:t xml:space="preserve">this study developed an inferential control system to keep the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27036A" w:rsidRPr="001123B9">
        <w:t xml:space="preserve"> </w:t>
      </w:r>
      <w:r w:rsidR="00A73BA1">
        <w:rPr>
          <w:lang w:eastAsia="ja-JP"/>
        </w:rPr>
        <w:t>in</w:t>
      </w:r>
      <w:r w:rsidR="00A73BA1" w:rsidRPr="001123B9">
        <w:rPr>
          <w:lang w:eastAsia="ja-JP"/>
        </w:rPr>
        <w:t xml:space="preserve"> </w:t>
      </w:r>
      <w:r w:rsidR="0027036A" w:rsidRPr="001123B9">
        <w:rPr>
          <w:lang w:eastAsia="ja-JP"/>
        </w:rPr>
        <w:t>exhaust</w:t>
      </w:r>
      <w:r w:rsidR="0027036A" w:rsidRPr="001123B9">
        <w:t xml:space="preserve"> gas</w:t>
      </w:r>
      <w:r w:rsidR="00F354A2" w:rsidRPr="001123B9">
        <w:t xml:space="preserve"> below the legal limit</w:t>
      </w:r>
      <w:r w:rsidR="00FF072C" w:rsidRPr="001123B9">
        <w:t>s</w:t>
      </w:r>
      <w:r w:rsidR="00F354A2" w:rsidRPr="001123B9">
        <w:t xml:space="preserve"> and a soft sensor to predict the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D6063B" w:rsidRPr="001123B9">
        <w:t>.</w:t>
      </w:r>
    </w:p>
    <w:p w14:paraId="6DD784A8" w14:textId="1E0FADA8" w:rsidR="005568AC" w:rsidRPr="001123B9" w:rsidRDefault="00785ABB" w:rsidP="00A2351A">
      <w:pPr>
        <w:pStyle w:val="Els-1storder-head"/>
        <w:spacing w:after="120"/>
        <w:rPr>
          <w:lang w:val="en-GB"/>
        </w:rPr>
      </w:pPr>
      <w:r w:rsidRPr="001123B9">
        <w:rPr>
          <w:rFonts w:hint="eastAsia"/>
          <w:lang w:val="en-GB" w:eastAsia="ja-JP"/>
        </w:rPr>
        <w:lastRenderedPageBreak/>
        <w:t>M</w:t>
      </w:r>
      <w:r w:rsidR="00587455" w:rsidRPr="001123B9">
        <w:rPr>
          <w:lang w:val="en-GB"/>
        </w:rPr>
        <w:t>ethod</w:t>
      </w:r>
    </w:p>
    <w:p w14:paraId="75F96E5A" w14:textId="3479E51D" w:rsidR="0099308F" w:rsidRPr="001123B9" w:rsidRDefault="002B5363" w:rsidP="0099308F">
      <w:pPr>
        <w:pStyle w:val="Els-2ndorder-head"/>
        <w:spacing w:after="120"/>
        <w:rPr>
          <w:lang w:val="en-GB"/>
        </w:rPr>
      </w:pPr>
      <w:r w:rsidRPr="001123B9">
        <w:rPr>
          <w:rFonts w:hint="eastAsia"/>
          <w:lang w:val="en-GB" w:eastAsia="ja-JP"/>
        </w:rPr>
        <w:t>S</w:t>
      </w:r>
      <w:r w:rsidR="002C691F" w:rsidRPr="001123B9">
        <w:rPr>
          <w:lang w:val="en-GB"/>
        </w:rPr>
        <w:t>oft</w:t>
      </w:r>
      <w:r w:rsidR="000C76AE" w:rsidRPr="001123B9">
        <w:rPr>
          <w:lang w:val="en-GB"/>
        </w:rPr>
        <w:t xml:space="preserve"> </w:t>
      </w:r>
      <w:r w:rsidR="002C691F" w:rsidRPr="001123B9">
        <w:rPr>
          <w:lang w:val="en-GB"/>
        </w:rPr>
        <w:t>sens</w:t>
      </w:r>
      <w:r w:rsidR="003B7DEB" w:rsidRPr="001123B9">
        <w:rPr>
          <w:lang w:val="en-GB"/>
        </w:rPr>
        <w:t xml:space="preserve">or </w:t>
      </w:r>
      <w:r w:rsidR="00D9774E" w:rsidRPr="001123B9">
        <w:rPr>
          <w:lang w:val="en-GB"/>
        </w:rPr>
        <w:t>for</w:t>
      </w:r>
      <w:r w:rsidR="003B7DEB" w:rsidRPr="001123B9">
        <w:rPr>
          <w:lang w:val="en-GB"/>
        </w:rPr>
        <w:t xml:space="preserve">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</w:p>
    <w:p w14:paraId="7D9C8E2E" w14:textId="592A5C84" w:rsidR="007261FF" w:rsidRPr="001123B9" w:rsidRDefault="007261FF" w:rsidP="007261FF">
      <w:pPr>
        <w:pStyle w:val="Els-body-text"/>
        <w:rPr>
          <w:lang w:val="en-GB"/>
        </w:rPr>
      </w:pPr>
      <w:r w:rsidRPr="001123B9">
        <w:rPr>
          <w:lang w:val="en-GB"/>
        </w:rPr>
        <w:t>FC-DynaMo is a dynamic simulator developed based on the FC system of Toyota</w:t>
      </w:r>
      <w:r w:rsidR="00A73BA1">
        <w:rPr>
          <w:lang w:val="en-GB"/>
        </w:rPr>
        <w:t>’</w:t>
      </w:r>
      <w:r w:rsidRPr="001123B9">
        <w:rPr>
          <w:lang w:val="en-GB"/>
        </w:rPr>
        <w:t>s MIRAI, which calculates the temperature, pressure, flow rate, and gas composition inside the FC system</w:t>
      </w:r>
      <w:r w:rsidRPr="001123B9">
        <w:rPr>
          <w:lang w:eastAsia="ja-JP"/>
        </w:rPr>
        <w:t xml:space="preserve"> based on </w:t>
      </w:r>
      <w:r w:rsidRPr="001123B9">
        <w:rPr>
          <w:lang w:val="en-GB"/>
        </w:rPr>
        <w:t>the set point</w:t>
      </w:r>
      <w:r w:rsidR="00A73BA1">
        <w:rPr>
          <w:lang w:val="en-GB"/>
        </w:rPr>
        <w:t>s</w:t>
      </w:r>
      <w:r w:rsidRPr="001123B9">
        <w:rPr>
          <w:lang w:val="en-GB"/>
        </w:rPr>
        <w:t xml:space="preserve"> of net power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net, set</m:t>
            </m:r>
          </m:sub>
        </m:sSub>
      </m:oMath>
      <w:r w:rsidRPr="001123B9">
        <w:rPr>
          <w:lang w:val="en-GB"/>
        </w:rPr>
        <w:t xml:space="preserve"> [kW], ambient pressure, ambient temperature, and wind speed. Net power is </w:t>
      </w:r>
      <w:r w:rsidR="0077286D" w:rsidRPr="001123B9">
        <w:rPr>
          <w:lang w:val="en-GB"/>
        </w:rPr>
        <w:t xml:space="preserve">the </w:t>
      </w:r>
      <w:r w:rsidRPr="001123B9">
        <w:t xml:space="preserve">difference between </w:t>
      </w:r>
      <w:r w:rsidRPr="001123B9">
        <w:rPr>
          <w:lang w:val="en-GB"/>
        </w:rPr>
        <w:t>the gross power of the FC system and the power consumption of the auxiliary systems.</w:t>
      </w:r>
    </w:p>
    <w:p w14:paraId="527998B8" w14:textId="77777777" w:rsidR="004C072F" w:rsidRPr="001123B9" w:rsidRDefault="004C072F" w:rsidP="004C072F">
      <w:pPr>
        <w:pStyle w:val="Els-body-text"/>
        <w:rPr>
          <w:lang w:val="en-GB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1123B9" w:rsidRPr="001123B9" w14:paraId="05E3A4FB" w14:textId="77777777" w:rsidTr="00D9774E">
        <w:tc>
          <w:tcPr>
            <w:tcW w:w="7076" w:type="dxa"/>
          </w:tcPr>
          <w:p w14:paraId="4EB16104" w14:textId="1294A6A9" w:rsidR="00D9774E" w:rsidRPr="001123B9" w:rsidRDefault="000843E5" w:rsidP="006327AF">
            <w:pPr>
              <w:pStyle w:val="Els-body-text"/>
              <w:tabs>
                <w:tab w:val="left" w:pos="5189"/>
              </w:tabs>
              <w:jc w:val="center"/>
              <w:rPr>
                <w:lang w:val="en-GB"/>
              </w:rPr>
            </w:pPr>
            <w:r w:rsidRPr="001123B9">
              <w:rPr>
                <w:noProof/>
                <w:lang w:val="en-GB"/>
              </w:rPr>
              <w:drawing>
                <wp:inline distT="0" distB="0" distL="0" distR="0" wp14:anchorId="0CB58AD6" wp14:editId="0A3F2927">
                  <wp:extent cx="4187677" cy="2263140"/>
                  <wp:effectExtent l="0" t="0" r="3810" b="3810"/>
                  <wp:docPr id="116663483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344" cy="227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3B9" w:rsidRPr="001123B9" w14:paraId="022DE146" w14:textId="77777777" w:rsidTr="008650A8">
        <w:trPr>
          <w:trHeight w:val="254"/>
        </w:trPr>
        <w:tc>
          <w:tcPr>
            <w:tcW w:w="7076" w:type="dxa"/>
          </w:tcPr>
          <w:p w14:paraId="093CF273" w14:textId="70CBEC4A" w:rsidR="00785ABB" w:rsidRPr="001123B9" w:rsidRDefault="00D9774E" w:rsidP="00A321C4">
            <w:pPr>
              <w:pStyle w:val="Els-body-text"/>
              <w:jc w:val="left"/>
              <w:rPr>
                <w:lang w:val="en-GB" w:eastAsia="ja-JP"/>
              </w:rPr>
            </w:pPr>
            <w:r w:rsidRPr="001123B9">
              <w:rPr>
                <w:rFonts w:hint="eastAsia"/>
                <w:lang w:val="en-GB" w:eastAsia="ja-JP"/>
              </w:rPr>
              <w:t>F</w:t>
            </w:r>
            <w:r w:rsidRPr="001123B9">
              <w:rPr>
                <w:lang w:val="en-GB" w:eastAsia="ja-JP"/>
              </w:rPr>
              <w:t xml:space="preserve">igure 1 </w:t>
            </w:r>
            <w:r w:rsidR="009B6F22" w:rsidRPr="001123B9">
              <w:rPr>
                <w:rFonts w:hint="eastAsia"/>
                <w:lang w:val="en-GB" w:eastAsia="ja-JP"/>
              </w:rPr>
              <w:t>S</w:t>
            </w:r>
            <w:r w:rsidR="00525C8F" w:rsidRPr="001123B9">
              <w:rPr>
                <w:lang w:val="en-GB"/>
              </w:rPr>
              <w:t>chematic diagram of the FC system</w:t>
            </w:r>
          </w:p>
        </w:tc>
      </w:tr>
    </w:tbl>
    <w:tbl>
      <w:tblPr>
        <w:tblStyle w:val="af0"/>
        <w:tblpPr w:leftFromText="142" w:rightFromText="142" w:vertAnchor="text" w:horzAnchor="margin" w:tblpY="261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989"/>
        <w:gridCol w:w="3285"/>
        <w:gridCol w:w="1134"/>
        <w:gridCol w:w="1134"/>
      </w:tblGrid>
      <w:tr w:rsidR="001123B9" w:rsidRPr="001123B9" w14:paraId="5AE51014" w14:textId="77777777" w:rsidTr="000350F2"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14:paraId="5245CD62" w14:textId="77777777" w:rsidR="000350F2" w:rsidRPr="001123B9" w:rsidRDefault="000350F2" w:rsidP="00A321C4">
            <w:pPr>
              <w:pStyle w:val="Els-body-text"/>
              <w:jc w:val="left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lang w:val="en-GB" w:eastAsia="ja-JP"/>
              </w:rPr>
              <w:t>Table 1 Variables used to develop the soft sensor</w:t>
            </w:r>
          </w:p>
        </w:tc>
      </w:tr>
      <w:tr w:rsidR="001123B9" w:rsidRPr="001123B9" w14:paraId="2C7504D9" w14:textId="77777777" w:rsidTr="000350F2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6A330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No.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F2CB3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Variables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294B6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Explanation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E11C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Cases</w:t>
            </w:r>
          </w:p>
          <w:p w14:paraId="03ABC498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1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-</w:t>
            </w:r>
            <w:r w:rsidRPr="001123B9">
              <w:rPr>
                <w:sz w:val="18"/>
                <w:szCs w:val="18"/>
                <w:lang w:val="en-GB" w:eastAsia="ja-JP"/>
              </w:rPr>
              <w:t>1 to 1-3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1B164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Cases</w:t>
            </w:r>
          </w:p>
          <w:p w14:paraId="291F2FAF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1-4 to 1-6</w:t>
            </w:r>
          </w:p>
        </w:tc>
      </w:tr>
      <w:tr w:rsidR="001123B9" w:rsidRPr="001123B9" w14:paraId="3B3BA367" w14:textId="77777777" w:rsidTr="000350F2">
        <w:tc>
          <w:tcPr>
            <w:tcW w:w="546" w:type="dxa"/>
            <w:tcBorders>
              <w:top w:val="single" w:sz="4" w:space="0" w:color="auto"/>
            </w:tcBorders>
          </w:tcPr>
          <w:p w14:paraId="2047BC1F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7B08A914" w14:textId="77777777" w:rsidR="000350F2" w:rsidRPr="001123B9" w:rsidRDefault="00F765AC" w:rsidP="000350F2">
            <w:pPr>
              <w:pStyle w:val="Els-body-text"/>
              <w:rPr>
                <w:rFonts w:eastAsia="ＭＳ 明朝"/>
                <w:iCs/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amb</m:t>
                    </m:r>
                  </m:sub>
                </m:sSub>
              </m:oMath>
            </m:oMathPara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164B70D5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A</w:t>
            </w:r>
            <w:r w:rsidRPr="001123B9">
              <w:rPr>
                <w:sz w:val="18"/>
                <w:szCs w:val="18"/>
                <w:lang w:val="en-GB" w:eastAsia="ja-JP"/>
              </w:rPr>
              <w:t>mbient temperature [℃]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346BED" w14:textId="77777777" w:rsidR="000350F2" w:rsidRPr="001123B9" w:rsidRDefault="000350F2" w:rsidP="000350F2">
            <w:pPr>
              <w:pStyle w:val="Els-body-text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1D470D" w14:textId="77777777" w:rsidR="000350F2" w:rsidRPr="001123B9" w:rsidRDefault="000350F2" w:rsidP="000350F2">
            <w:pPr>
              <w:pStyle w:val="Els-body-text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57B4BDEA" w14:textId="77777777" w:rsidTr="000350F2">
        <w:tc>
          <w:tcPr>
            <w:tcW w:w="546" w:type="dxa"/>
          </w:tcPr>
          <w:p w14:paraId="79F86C8C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2</w:t>
            </w:r>
          </w:p>
        </w:tc>
        <w:tc>
          <w:tcPr>
            <w:tcW w:w="989" w:type="dxa"/>
          </w:tcPr>
          <w:p w14:paraId="4A6937A9" w14:textId="77777777" w:rsidR="000350F2" w:rsidRPr="001123B9" w:rsidRDefault="00F765AC" w:rsidP="000350F2">
            <w:pPr>
              <w:pStyle w:val="Els-body-text"/>
              <w:rPr>
                <w:rFonts w:eastAsia="ＭＳ 明朝"/>
                <w:iCs/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amb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41893186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A</w:t>
            </w:r>
            <w:r w:rsidRPr="001123B9">
              <w:rPr>
                <w:sz w:val="18"/>
                <w:szCs w:val="18"/>
                <w:lang w:val="en-GB" w:eastAsia="ja-JP"/>
              </w:rPr>
              <w:t>mbient pressure [kPa]</w:t>
            </w:r>
          </w:p>
        </w:tc>
        <w:tc>
          <w:tcPr>
            <w:tcW w:w="1134" w:type="dxa"/>
          </w:tcPr>
          <w:p w14:paraId="473DC76F" w14:textId="77777777" w:rsidR="000350F2" w:rsidRPr="001123B9" w:rsidRDefault="000350F2" w:rsidP="000350F2">
            <w:pPr>
              <w:pStyle w:val="Els-body-text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-</w:t>
            </w:r>
          </w:p>
        </w:tc>
        <w:tc>
          <w:tcPr>
            <w:tcW w:w="1134" w:type="dxa"/>
          </w:tcPr>
          <w:p w14:paraId="2818BA6D" w14:textId="77777777" w:rsidR="000350F2" w:rsidRPr="001123B9" w:rsidRDefault="000350F2" w:rsidP="000350F2">
            <w:pPr>
              <w:pStyle w:val="Els-body-text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4005A4ED" w14:textId="77777777" w:rsidTr="000350F2">
        <w:tc>
          <w:tcPr>
            <w:tcW w:w="546" w:type="dxa"/>
          </w:tcPr>
          <w:p w14:paraId="4BE69D70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3</w:t>
            </w:r>
          </w:p>
        </w:tc>
        <w:tc>
          <w:tcPr>
            <w:tcW w:w="989" w:type="dxa"/>
          </w:tcPr>
          <w:p w14:paraId="6932ACF3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FC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5821C942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/>
              </w:rPr>
              <w:t>FC</w:t>
            </w:r>
            <w:r w:rsidRPr="001123B9">
              <w:rPr>
                <w:sz w:val="18"/>
                <w:szCs w:val="18"/>
              </w:rPr>
              <w:t xml:space="preserve"> </w:t>
            </w:r>
            <w:r w:rsidRPr="001123B9">
              <w:rPr>
                <w:sz w:val="18"/>
                <w:szCs w:val="18"/>
                <w:lang w:val="en-GB"/>
              </w:rPr>
              <w:t xml:space="preserve">stack current </w:t>
            </w:r>
            <w:r w:rsidRPr="001123B9">
              <w:rPr>
                <w:sz w:val="18"/>
                <w:szCs w:val="18"/>
                <w:lang w:val="en-GB" w:eastAsia="ja-JP"/>
              </w:rPr>
              <w:t>[A]</w:t>
            </w:r>
          </w:p>
        </w:tc>
        <w:tc>
          <w:tcPr>
            <w:tcW w:w="1134" w:type="dxa"/>
          </w:tcPr>
          <w:p w14:paraId="2332C0CB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6D1B0116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</w:tr>
      <w:tr w:rsidR="001123B9" w:rsidRPr="001123B9" w14:paraId="5C4A34E6" w14:textId="77777777" w:rsidTr="000350F2">
        <w:tc>
          <w:tcPr>
            <w:tcW w:w="546" w:type="dxa"/>
          </w:tcPr>
          <w:p w14:paraId="3394DC5C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4</w:t>
            </w:r>
          </w:p>
        </w:tc>
        <w:tc>
          <w:tcPr>
            <w:tcW w:w="989" w:type="dxa"/>
          </w:tcPr>
          <w:p w14:paraId="70D67B1A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FC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6F3D91CC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1123B9">
              <w:rPr>
                <w:sz w:val="18"/>
                <w:szCs w:val="18"/>
                <w:lang w:val="en-GB"/>
              </w:rPr>
              <w:t xml:space="preserve">FC stack voltage </w:t>
            </w:r>
            <w:r w:rsidRPr="001123B9">
              <w:rPr>
                <w:sz w:val="18"/>
                <w:szCs w:val="18"/>
                <w:lang w:val="en-GB" w:eastAsia="ja-JP"/>
              </w:rPr>
              <w:t>[V]</w:t>
            </w:r>
          </w:p>
        </w:tc>
        <w:tc>
          <w:tcPr>
            <w:tcW w:w="1134" w:type="dxa"/>
          </w:tcPr>
          <w:p w14:paraId="280F3AF8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6B55F94F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</w:tr>
      <w:tr w:rsidR="001123B9" w:rsidRPr="001123B9" w14:paraId="75E0B263" w14:textId="77777777" w:rsidTr="000350F2">
        <w:tc>
          <w:tcPr>
            <w:tcW w:w="546" w:type="dxa"/>
          </w:tcPr>
          <w:p w14:paraId="25DC364B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5</w:t>
            </w:r>
          </w:p>
        </w:tc>
        <w:tc>
          <w:tcPr>
            <w:tcW w:w="989" w:type="dxa"/>
          </w:tcPr>
          <w:p w14:paraId="0C1BB3D1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FC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1DCE00DD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FC stack resistance 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[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en-GB"/>
                </w:rPr>
                <m:t>Ω</m:t>
              </m:r>
            </m:oMath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]</w:t>
            </w:r>
          </w:p>
        </w:tc>
        <w:tc>
          <w:tcPr>
            <w:tcW w:w="1134" w:type="dxa"/>
          </w:tcPr>
          <w:p w14:paraId="0303F103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4941A195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</w:tr>
      <w:tr w:rsidR="001123B9" w:rsidRPr="001123B9" w14:paraId="182DC609" w14:textId="77777777" w:rsidTr="000350F2">
        <w:tc>
          <w:tcPr>
            <w:tcW w:w="546" w:type="dxa"/>
          </w:tcPr>
          <w:p w14:paraId="482867F7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989" w:type="dxa"/>
          </w:tcPr>
          <w:p w14:paraId="51294D11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INJ, out 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387E52F4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Total pressure at INJ outlet </w:t>
            </w:r>
            <w:r w:rsidRPr="001123B9">
              <w:rPr>
                <w:sz w:val="18"/>
                <w:szCs w:val="18"/>
                <w:lang w:val="en-GB" w:eastAsia="ja-JP"/>
              </w:rPr>
              <w:t>[kPa]</w:t>
            </w:r>
          </w:p>
        </w:tc>
        <w:tc>
          <w:tcPr>
            <w:tcW w:w="1134" w:type="dxa"/>
          </w:tcPr>
          <w:p w14:paraId="614122F2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1AE6829F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</w:tr>
      <w:tr w:rsidR="001123B9" w:rsidRPr="001123B9" w14:paraId="7B2D982A" w14:textId="77777777" w:rsidTr="000350F2">
        <w:tc>
          <w:tcPr>
            <w:tcW w:w="546" w:type="dxa"/>
          </w:tcPr>
          <w:p w14:paraId="2F130A8E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7</w:t>
            </w:r>
          </w:p>
        </w:tc>
        <w:tc>
          <w:tcPr>
            <w:tcW w:w="989" w:type="dxa"/>
          </w:tcPr>
          <w:p w14:paraId="0888C7C6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HP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0264B6C6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>Rotational speed of HP [rpm]</w:t>
            </w:r>
          </w:p>
        </w:tc>
        <w:tc>
          <w:tcPr>
            <w:tcW w:w="1134" w:type="dxa"/>
          </w:tcPr>
          <w:p w14:paraId="6CC4741D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47A7607E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</w:tr>
      <w:tr w:rsidR="001123B9" w:rsidRPr="001123B9" w14:paraId="188D437A" w14:textId="77777777" w:rsidTr="000350F2">
        <w:tc>
          <w:tcPr>
            <w:tcW w:w="546" w:type="dxa"/>
          </w:tcPr>
          <w:p w14:paraId="1F336DA9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8</w:t>
            </w:r>
          </w:p>
        </w:tc>
        <w:tc>
          <w:tcPr>
            <w:tcW w:w="989" w:type="dxa"/>
          </w:tcPr>
          <w:p w14:paraId="13029D2D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l-GR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PV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66548456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>PV state (0: close / 1: open) [-]</w:t>
            </w:r>
          </w:p>
        </w:tc>
        <w:tc>
          <w:tcPr>
            <w:tcW w:w="1134" w:type="dxa"/>
          </w:tcPr>
          <w:p w14:paraId="5365D1E6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04324BA9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</w:tr>
      <w:tr w:rsidR="001123B9" w:rsidRPr="001123B9" w14:paraId="7BF35648" w14:textId="77777777" w:rsidTr="000350F2">
        <w:tc>
          <w:tcPr>
            <w:tcW w:w="546" w:type="dxa"/>
          </w:tcPr>
          <w:p w14:paraId="7E6251D2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9</w:t>
            </w:r>
          </w:p>
        </w:tc>
        <w:tc>
          <w:tcPr>
            <w:tcW w:w="989" w:type="dxa"/>
          </w:tcPr>
          <w:p w14:paraId="1CE9CF77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ACP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50C8CA8B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>Volumetric air flow rate at ACP [NL/min]</w:t>
            </w:r>
          </w:p>
        </w:tc>
        <w:tc>
          <w:tcPr>
            <w:tcW w:w="1134" w:type="dxa"/>
          </w:tcPr>
          <w:p w14:paraId="420F06D2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55857556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</w:tr>
      <w:tr w:rsidR="001123B9" w:rsidRPr="001123B9" w14:paraId="37BD718E" w14:textId="77777777" w:rsidTr="000350F2">
        <w:tc>
          <w:tcPr>
            <w:tcW w:w="546" w:type="dxa"/>
          </w:tcPr>
          <w:p w14:paraId="4141F387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10</w:t>
            </w:r>
          </w:p>
        </w:tc>
        <w:tc>
          <w:tcPr>
            <w:tcW w:w="989" w:type="dxa"/>
          </w:tcPr>
          <w:p w14:paraId="1A286720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ACP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1B08EB61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>Motor torque of ACP [N m]</w:t>
            </w:r>
          </w:p>
        </w:tc>
        <w:tc>
          <w:tcPr>
            <w:tcW w:w="1134" w:type="dxa"/>
          </w:tcPr>
          <w:p w14:paraId="403A96EB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22BC956E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6C41618B" w14:textId="77777777" w:rsidTr="000350F2">
        <w:tc>
          <w:tcPr>
            <w:tcW w:w="546" w:type="dxa"/>
          </w:tcPr>
          <w:p w14:paraId="79BA3132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11</w:t>
            </w:r>
          </w:p>
        </w:tc>
        <w:tc>
          <w:tcPr>
            <w:tcW w:w="989" w:type="dxa"/>
          </w:tcPr>
          <w:p w14:paraId="76FE387B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AIC, in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11C9C77D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Temperature at AIC inlet </w:t>
            </w:r>
            <w:r w:rsidRPr="001123B9">
              <w:rPr>
                <w:sz w:val="18"/>
                <w:szCs w:val="18"/>
                <w:lang w:val="en-GB" w:eastAsia="ja-JP"/>
              </w:rPr>
              <w:t>[℃]</w:t>
            </w:r>
          </w:p>
        </w:tc>
        <w:tc>
          <w:tcPr>
            <w:tcW w:w="1134" w:type="dxa"/>
          </w:tcPr>
          <w:p w14:paraId="04F6C32E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09AA7B1B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23F7831E" w14:textId="77777777" w:rsidTr="000350F2">
        <w:tc>
          <w:tcPr>
            <w:tcW w:w="546" w:type="dxa"/>
          </w:tcPr>
          <w:p w14:paraId="23480E2E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12</w:t>
            </w:r>
          </w:p>
        </w:tc>
        <w:tc>
          <w:tcPr>
            <w:tcW w:w="989" w:type="dxa"/>
          </w:tcPr>
          <w:p w14:paraId="1E54B7C8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AIC, in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331B288F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rFonts w:hint="eastAsia"/>
                <w:sz w:val="18"/>
                <w:szCs w:val="18"/>
                <w:lang w:eastAsia="ja-JP"/>
              </w:rPr>
              <w:t>Total</w:t>
            </w:r>
            <w:r w:rsidRPr="001123B9">
              <w:rPr>
                <w:sz w:val="18"/>
                <w:szCs w:val="18"/>
                <w:lang w:eastAsia="ja-JP"/>
              </w:rPr>
              <w:t xml:space="preserve"> p</w:t>
            </w:r>
            <w:r w:rsidRPr="001123B9">
              <w:rPr>
                <w:sz w:val="18"/>
                <w:szCs w:val="18"/>
              </w:rPr>
              <w:t>ressure at AIC inlet [kPa]</w:t>
            </w:r>
          </w:p>
        </w:tc>
        <w:tc>
          <w:tcPr>
            <w:tcW w:w="1134" w:type="dxa"/>
          </w:tcPr>
          <w:p w14:paraId="33EFB291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0DA23C7F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</w:tr>
      <w:tr w:rsidR="001123B9" w:rsidRPr="001123B9" w14:paraId="04E2CD51" w14:textId="77777777" w:rsidTr="000350F2">
        <w:tc>
          <w:tcPr>
            <w:tcW w:w="546" w:type="dxa"/>
          </w:tcPr>
          <w:p w14:paraId="696DEB77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13</w:t>
            </w:r>
          </w:p>
        </w:tc>
        <w:tc>
          <w:tcPr>
            <w:tcW w:w="989" w:type="dxa"/>
          </w:tcPr>
          <w:p w14:paraId="38EF1EB4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l-GR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ASV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4879BD80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Opening angle of ASV </w:t>
            </w:r>
            <w:r w:rsidRPr="001123B9">
              <w:rPr>
                <w:sz w:val="18"/>
                <w:szCs w:val="18"/>
                <w:lang w:val="en-GB" w:eastAsia="ja-JP"/>
              </w:rPr>
              <w:t>[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d</w:t>
            </w:r>
            <w:r w:rsidRPr="001123B9">
              <w:rPr>
                <w:sz w:val="18"/>
                <w:szCs w:val="18"/>
                <w:lang w:val="en-GB" w:eastAsia="ja-JP"/>
              </w:rPr>
              <w:t>egree]</w:t>
            </w:r>
          </w:p>
        </w:tc>
        <w:tc>
          <w:tcPr>
            <w:tcW w:w="1134" w:type="dxa"/>
          </w:tcPr>
          <w:p w14:paraId="0167B6BD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02DA1EF8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58DFB012" w14:textId="77777777" w:rsidTr="000350F2">
        <w:tc>
          <w:tcPr>
            <w:tcW w:w="546" w:type="dxa"/>
          </w:tcPr>
          <w:p w14:paraId="0BEB4467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  <w:r w:rsidRPr="001123B9">
              <w:rPr>
                <w:sz w:val="18"/>
                <w:szCs w:val="18"/>
                <w:lang w:val="en-GB" w:eastAsia="ja-JP"/>
              </w:rPr>
              <w:t>4</w:t>
            </w:r>
          </w:p>
        </w:tc>
        <w:tc>
          <w:tcPr>
            <w:tcW w:w="989" w:type="dxa"/>
          </w:tcPr>
          <w:p w14:paraId="5BABCF72" w14:textId="77777777" w:rsidR="000350F2" w:rsidRPr="001123B9" w:rsidRDefault="00F765AC" w:rsidP="000350F2">
            <w:pPr>
              <w:pStyle w:val="Els-body-text"/>
              <w:rPr>
                <w:rFonts w:eastAsia="ＭＳ 明朝"/>
                <w:iCs/>
                <w:sz w:val="18"/>
                <w:szCs w:val="18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l-GR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ARV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694239B6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Opening angle of ARV </w:t>
            </w:r>
            <w:r w:rsidRPr="001123B9">
              <w:rPr>
                <w:sz w:val="18"/>
                <w:szCs w:val="18"/>
                <w:lang w:val="en-GB" w:eastAsia="ja-JP"/>
              </w:rPr>
              <w:t>[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d</w:t>
            </w:r>
            <w:r w:rsidRPr="001123B9">
              <w:rPr>
                <w:sz w:val="18"/>
                <w:szCs w:val="18"/>
                <w:lang w:val="en-GB" w:eastAsia="ja-JP"/>
              </w:rPr>
              <w:t>egree]</w:t>
            </w:r>
          </w:p>
        </w:tc>
        <w:tc>
          <w:tcPr>
            <w:tcW w:w="1134" w:type="dxa"/>
          </w:tcPr>
          <w:p w14:paraId="2CACFCD2" w14:textId="77777777" w:rsidR="000350F2" w:rsidRPr="001123B9" w:rsidRDefault="000350F2" w:rsidP="000350F2">
            <w:pPr>
              <w:pStyle w:val="Els-body-text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-</w:t>
            </w:r>
          </w:p>
        </w:tc>
        <w:tc>
          <w:tcPr>
            <w:tcW w:w="1134" w:type="dxa"/>
          </w:tcPr>
          <w:p w14:paraId="036BC7E1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0C32CABC" w14:textId="77777777" w:rsidTr="000350F2">
        <w:tc>
          <w:tcPr>
            <w:tcW w:w="546" w:type="dxa"/>
          </w:tcPr>
          <w:p w14:paraId="18727843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  <w:r w:rsidRPr="001123B9">
              <w:rPr>
                <w:sz w:val="18"/>
                <w:szCs w:val="18"/>
                <w:lang w:val="en-GB" w:eastAsia="ja-JP"/>
              </w:rPr>
              <w:t>5</w:t>
            </w:r>
          </w:p>
        </w:tc>
        <w:tc>
          <w:tcPr>
            <w:tcW w:w="989" w:type="dxa"/>
          </w:tcPr>
          <w:p w14:paraId="7A7C4E05" w14:textId="77777777" w:rsidR="000350F2" w:rsidRPr="001123B9" w:rsidRDefault="00F765AC" w:rsidP="000350F2">
            <w:pPr>
              <w:pStyle w:val="Els-body-text"/>
              <w:rPr>
                <w:rFonts w:eastAsia="ＭＳ 明朝"/>
                <w:iCs/>
                <w:sz w:val="18"/>
                <w:szCs w:val="18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l-GR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ABV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0DCA120D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Opening angle of ABV </w:t>
            </w:r>
            <w:r w:rsidRPr="001123B9">
              <w:rPr>
                <w:sz w:val="18"/>
                <w:szCs w:val="18"/>
                <w:lang w:val="en-GB" w:eastAsia="ja-JP"/>
              </w:rPr>
              <w:t>[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d</w:t>
            </w:r>
            <w:r w:rsidRPr="001123B9">
              <w:rPr>
                <w:sz w:val="18"/>
                <w:szCs w:val="18"/>
                <w:lang w:val="en-GB" w:eastAsia="ja-JP"/>
              </w:rPr>
              <w:t>egree]</w:t>
            </w:r>
          </w:p>
        </w:tc>
        <w:tc>
          <w:tcPr>
            <w:tcW w:w="1134" w:type="dxa"/>
          </w:tcPr>
          <w:p w14:paraId="1C23367F" w14:textId="77777777" w:rsidR="000350F2" w:rsidRPr="001123B9" w:rsidRDefault="000350F2" w:rsidP="000350F2">
            <w:pPr>
              <w:pStyle w:val="Els-body-text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val="en-GB" w:eastAsia="ja-JP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-</w:t>
            </w:r>
          </w:p>
        </w:tc>
        <w:tc>
          <w:tcPr>
            <w:tcW w:w="1134" w:type="dxa"/>
          </w:tcPr>
          <w:p w14:paraId="0DEE5B57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3E0D8384" w14:textId="77777777" w:rsidTr="000350F2">
        <w:tc>
          <w:tcPr>
            <w:tcW w:w="546" w:type="dxa"/>
          </w:tcPr>
          <w:p w14:paraId="139855A2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16</w:t>
            </w:r>
          </w:p>
        </w:tc>
        <w:tc>
          <w:tcPr>
            <w:tcW w:w="989" w:type="dxa"/>
          </w:tcPr>
          <w:p w14:paraId="5619D854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RAD, in 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388CFC5C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Temperature at RAD inlet </w:t>
            </w:r>
            <w:r w:rsidRPr="001123B9">
              <w:rPr>
                <w:sz w:val="18"/>
                <w:szCs w:val="18"/>
                <w:lang w:val="en-GB" w:eastAsia="ja-JP"/>
              </w:rPr>
              <w:t>[℃]</w:t>
            </w:r>
          </w:p>
        </w:tc>
        <w:tc>
          <w:tcPr>
            <w:tcW w:w="1134" w:type="dxa"/>
          </w:tcPr>
          <w:p w14:paraId="13BA3A34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6A579C21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5E49140B" w14:textId="77777777" w:rsidTr="000350F2">
        <w:tc>
          <w:tcPr>
            <w:tcW w:w="546" w:type="dxa"/>
          </w:tcPr>
          <w:p w14:paraId="277B3D84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17</w:t>
            </w:r>
          </w:p>
        </w:tc>
        <w:tc>
          <w:tcPr>
            <w:tcW w:w="989" w:type="dxa"/>
          </w:tcPr>
          <w:p w14:paraId="3DF3AD45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CP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484B125F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Rotational speed of CP </w:t>
            </w:r>
            <w:r w:rsidRPr="001123B9">
              <w:rPr>
                <w:sz w:val="18"/>
                <w:szCs w:val="18"/>
                <w:lang w:val="en-GB" w:eastAsia="ja-JP"/>
              </w:rPr>
              <w:t>[rpm]</w:t>
            </w:r>
          </w:p>
        </w:tc>
        <w:tc>
          <w:tcPr>
            <w:tcW w:w="1134" w:type="dxa"/>
          </w:tcPr>
          <w:p w14:paraId="030CAC58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183C59AE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35B5E141" w14:textId="77777777" w:rsidTr="000350F2">
        <w:tc>
          <w:tcPr>
            <w:tcW w:w="546" w:type="dxa"/>
          </w:tcPr>
          <w:p w14:paraId="3492E4CE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18</w:t>
            </w:r>
          </w:p>
        </w:tc>
        <w:tc>
          <w:tcPr>
            <w:tcW w:w="989" w:type="dxa"/>
          </w:tcPr>
          <w:p w14:paraId="02608184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RF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4B554DCA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Rotational speed of RF </w:t>
            </w:r>
            <w:r w:rsidRPr="001123B9">
              <w:rPr>
                <w:sz w:val="18"/>
                <w:szCs w:val="18"/>
                <w:lang w:val="en-GB" w:eastAsia="ja-JP"/>
              </w:rPr>
              <w:t>[rpm]</w:t>
            </w:r>
          </w:p>
        </w:tc>
        <w:tc>
          <w:tcPr>
            <w:tcW w:w="1134" w:type="dxa"/>
          </w:tcPr>
          <w:p w14:paraId="22961800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73238BC4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28CD092E" w14:textId="77777777" w:rsidTr="000350F2">
        <w:tc>
          <w:tcPr>
            <w:tcW w:w="546" w:type="dxa"/>
          </w:tcPr>
          <w:p w14:paraId="1D8F489E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19</w:t>
            </w:r>
          </w:p>
        </w:tc>
        <w:tc>
          <w:tcPr>
            <w:tcW w:w="989" w:type="dxa"/>
          </w:tcPr>
          <w:p w14:paraId="1CE18C40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l-GR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RV</m:t>
                    </m:r>
                  </m:sub>
                </m:sSub>
              </m:oMath>
            </m:oMathPara>
          </w:p>
        </w:tc>
        <w:tc>
          <w:tcPr>
            <w:tcW w:w="3285" w:type="dxa"/>
          </w:tcPr>
          <w:p w14:paraId="13CE253B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Opening ratio of RV </w:t>
            </w:r>
            <w:r w:rsidRPr="001123B9">
              <w:rPr>
                <w:sz w:val="18"/>
                <w:szCs w:val="18"/>
                <w:lang w:val="en-GB" w:eastAsia="ja-JP"/>
              </w:rPr>
              <w:t>[%]</w:t>
            </w:r>
          </w:p>
        </w:tc>
        <w:tc>
          <w:tcPr>
            <w:tcW w:w="1134" w:type="dxa"/>
          </w:tcPr>
          <w:p w14:paraId="667701D4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</w:tcPr>
          <w:p w14:paraId="7E8E0119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-</w:t>
            </w:r>
          </w:p>
        </w:tc>
      </w:tr>
      <w:tr w:rsidR="001123B9" w:rsidRPr="001123B9" w14:paraId="015E1DE2" w14:textId="77777777" w:rsidTr="000350F2">
        <w:trPr>
          <w:trHeight w:val="111"/>
        </w:trPr>
        <w:tc>
          <w:tcPr>
            <w:tcW w:w="546" w:type="dxa"/>
            <w:tcBorders>
              <w:bottom w:val="single" w:sz="4" w:space="0" w:color="auto"/>
            </w:tcBorders>
          </w:tcPr>
          <w:p w14:paraId="5CE5EF2B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20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7C152D11" w14:textId="77777777" w:rsidR="000350F2" w:rsidRPr="001123B9" w:rsidRDefault="00F765AC" w:rsidP="000350F2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FC, out</m:t>
                    </m:r>
                  </m:sub>
                </m:sSub>
              </m:oMath>
            </m:oMathPara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536EED52" w14:textId="77777777" w:rsidR="000350F2" w:rsidRPr="001123B9" w:rsidRDefault="000350F2" w:rsidP="000350F2">
            <w:pPr>
              <w:pStyle w:val="Els-body-text"/>
              <w:rPr>
                <w:sz w:val="18"/>
                <w:szCs w:val="18"/>
              </w:rPr>
            </w:pPr>
            <w:r w:rsidRPr="001123B9">
              <w:rPr>
                <w:sz w:val="18"/>
                <w:szCs w:val="18"/>
              </w:rPr>
              <w:t xml:space="preserve">Temperature of coolant at FC outlet </w:t>
            </w:r>
            <w:r w:rsidRPr="001123B9">
              <w:rPr>
                <w:sz w:val="18"/>
                <w:szCs w:val="18"/>
                <w:lang w:val="en-GB" w:eastAsia="ja-JP"/>
              </w:rPr>
              <w:t>[℃]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933E46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ascii="ＭＳ 明朝" w:eastAsia="ＭＳ 明朝" w:hAnsi="ＭＳ 明朝" w:cs="ＭＳ 明朝" w:hint="eastAsia"/>
                <w:sz w:val="18"/>
                <w:szCs w:val="18"/>
                <w:lang w:val="en-GB" w:eastAsia="ja-JP"/>
              </w:rPr>
              <w:t>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C8FB50" w14:textId="77777777" w:rsidR="000350F2" w:rsidRPr="001123B9" w:rsidRDefault="000350F2" w:rsidP="000350F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-</w:t>
            </w:r>
          </w:p>
        </w:tc>
      </w:tr>
    </w:tbl>
    <w:p w14:paraId="54C503A7" w14:textId="77777777" w:rsidR="008540EA" w:rsidRPr="001123B9" w:rsidRDefault="008540EA" w:rsidP="00C67A7A">
      <w:pPr>
        <w:pStyle w:val="Els-body-text"/>
        <w:rPr>
          <w:lang w:val="en-GB" w:eastAsia="ja-JP"/>
        </w:rPr>
      </w:pPr>
    </w:p>
    <w:p w14:paraId="252A0B38" w14:textId="3AB52F6F" w:rsidR="008540EA" w:rsidRPr="001123B9" w:rsidRDefault="008540EA" w:rsidP="008540EA">
      <w:pPr>
        <w:pStyle w:val="Els-body-text"/>
        <w:rPr>
          <w:lang w:val="en-GB"/>
        </w:rPr>
      </w:pPr>
      <w:r w:rsidRPr="001123B9">
        <w:rPr>
          <w:lang w:val="en-GB"/>
        </w:rPr>
        <w:lastRenderedPageBreak/>
        <w:t xml:space="preserve">Figure 1 shows a schematic of the FC system, and </w:t>
      </w:r>
      <w:r w:rsidR="00A97AED" w:rsidRPr="001123B9">
        <w:rPr>
          <w:lang w:val="en-GB"/>
        </w:rPr>
        <w:t xml:space="preserve">the definition of the variables is listed in </w:t>
      </w:r>
      <w:r w:rsidRPr="001123B9">
        <w:rPr>
          <w:lang w:val="en-GB"/>
        </w:rPr>
        <w:t xml:space="preserve">Table 1. In the FC system, a mixture of gas from the FC anode and FC cathode outlets is discharged as exhaust gas. Since the </w:t>
      </w:r>
      <w:r w:rsidRPr="001123B9">
        <w:rPr>
          <w:lang w:eastAsia="ja-JP"/>
        </w:rPr>
        <w:t>H</w:t>
      </w:r>
      <w:r w:rsidRPr="001123B9">
        <w:rPr>
          <w:rFonts w:hint="eastAsia"/>
          <w:vertAlign w:val="subscript"/>
          <w:lang w:eastAsia="ja-JP"/>
        </w:rPr>
        <w:t>2</w:t>
      </w:r>
      <w:r w:rsidRPr="001123B9">
        <w:rPr>
          <w:vertAlign w:val="subscript"/>
          <w:lang w:eastAsia="ja-JP"/>
        </w:rPr>
        <w:t xml:space="preserve"> </w:t>
      </w:r>
      <w:r w:rsidR="00A73BA1">
        <w:rPr>
          <w:lang w:eastAsia="ja-JP"/>
        </w:rPr>
        <w:t>in</w:t>
      </w:r>
      <w:r w:rsidR="00A73BA1" w:rsidRPr="001123B9">
        <w:rPr>
          <w:lang w:eastAsia="ja-JP"/>
        </w:rPr>
        <w:t xml:space="preserve"> </w:t>
      </w:r>
      <w:r w:rsidRPr="001123B9">
        <w:rPr>
          <w:lang w:eastAsia="ja-JP"/>
        </w:rPr>
        <w:t>exhaust</w:t>
      </w:r>
      <w:r w:rsidRPr="001123B9">
        <w:t xml:space="preserve"> gas</w:t>
      </w:r>
      <w:r w:rsidRPr="001123B9">
        <w:rPr>
          <w:lang w:val="en-GB"/>
        </w:rPr>
        <w:t xml:space="preserve"> is mainly from the FC anode outlet, a soft sensor was developed to predict the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Pr="001123B9">
        <w:rPr>
          <w:lang w:val="en-GB"/>
        </w:rPr>
        <w:t xml:space="preserve"> in the </w:t>
      </w:r>
      <w:r w:rsidRPr="001123B9">
        <w:rPr>
          <w:lang w:val="en-GB" w:eastAsia="ja-JP"/>
        </w:rPr>
        <w:t>liquid-vapor separator (LVS)</w:t>
      </w:r>
      <w:r w:rsidRPr="001123B9">
        <w:rPr>
          <w:lang w:val="en-GB"/>
        </w:rPr>
        <w:t xml:space="preserve">. </w:t>
      </w:r>
    </w:p>
    <w:p w14:paraId="68783554" w14:textId="53E9965B" w:rsidR="009466F8" w:rsidRPr="001123B9" w:rsidRDefault="00DC1A39" w:rsidP="00C67A7A">
      <w:pPr>
        <w:pStyle w:val="Els-body-text"/>
        <w:rPr>
          <w:lang w:val="en-GB"/>
        </w:rPr>
      </w:pPr>
      <w:r w:rsidRPr="001123B9">
        <w:rPr>
          <w:rFonts w:hint="eastAsia"/>
          <w:lang w:val="en-GB" w:eastAsia="ja-JP"/>
        </w:rPr>
        <w:t>The procedure of soft</w:t>
      </w:r>
      <w:r w:rsidRPr="001123B9">
        <w:rPr>
          <w:lang w:eastAsia="ja-JP"/>
        </w:rPr>
        <w:t xml:space="preserve"> </w:t>
      </w:r>
      <w:r w:rsidRPr="001123B9">
        <w:rPr>
          <w:rFonts w:hint="eastAsia"/>
          <w:lang w:val="en-GB" w:eastAsia="ja-JP"/>
        </w:rPr>
        <w:t xml:space="preserve">sensor </w:t>
      </w:r>
      <w:r w:rsidRPr="001123B9">
        <w:rPr>
          <w:lang w:val="en-GB" w:eastAsia="ja-JP"/>
        </w:rPr>
        <w:t xml:space="preserve">design is as follows: </w:t>
      </w:r>
      <w:r w:rsidRPr="001123B9">
        <w:rPr>
          <w:lang w:val="en-GB"/>
        </w:rPr>
        <w:t>f</w:t>
      </w:r>
      <w:r w:rsidR="00743EB7" w:rsidRPr="001123B9">
        <w:rPr>
          <w:lang w:val="en-GB"/>
        </w:rPr>
        <w:t xml:space="preserve">irstly, </w:t>
      </w:r>
      <w:r w:rsidR="005A37CF" w:rsidRPr="001123B9">
        <w:rPr>
          <w:lang w:val="en-GB"/>
        </w:rPr>
        <w:t>model construction data and model validation data</w:t>
      </w:r>
      <w:r w:rsidRPr="001123B9">
        <w:rPr>
          <w:lang w:val="en-GB"/>
        </w:rPr>
        <w:t xml:space="preserve"> were generated</w:t>
      </w:r>
      <w:r w:rsidR="009466F8" w:rsidRPr="001123B9">
        <w:rPr>
          <w:lang w:val="en-GB"/>
        </w:rPr>
        <w:t xml:space="preserve">. </w:t>
      </w:r>
      <w:r w:rsidR="009B6F22" w:rsidRPr="001123B9">
        <w:rPr>
          <w:rFonts w:hint="eastAsia"/>
          <w:lang w:val="en-GB" w:eastAsia="ja-JP"/>
        </w:rPr>
        <w:t>To generate</w:t>
      </w:r>
      <w:r w:rsidR="009B6F22" w:rsidRPr="001123B9">
        <w:rPr>
          <w:lang w:val="en-GB"/>
        </w:rPr>
        <w:t xml:space="preserve"> model construction data</w:t>
      </w:r>
      <w:r w:rsidR="009B6F22" w:rsidRPr="001123B9">
        <w:rPr>
          <w:lang w:eastAsia="ja-JP"/>
        </w:rPr>
        <w:t>,</w:t>
      </w:r>
      <w:r w:rsidR="009B6F22" w:rsidRPr="001123B9">
        <w:rPr>
          <w:rFonts w:hint="eastAsia"/>
          <w:lang w:val="en-GB"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net, set</m:t>
            </m:r>
          </m:sub>
        </m:sSub>
      </m:oMath>
      <w:r w:rsidR="009466F8" w:rsidRPr="001123B9">
        <w:rPr>
          <w:lang w:val="en-GB"/>
        </w:rPr>
        <w:t xml:space="preserve"> was set to </w:t>
      </w:r>
      <w:r w:rsidR="00221F4E" w:rsidRPr="001123B9">
        <w:rPr>
          <w:lang w:val="en-GB"/>
        </w:rPr>
        <w:t xml:space="preserve">0 to 100 kW with the </w:t>
      </w:r>
      <w:r w:rsidR="009466F8" w:rsidRPr="001123B9">
        <w:rPr>
          <w:lang w:val="en-GB"/>
        </w:rPr>
        <w:t xml:space="preserve">change rate of </w:t>
      </w:r>
      <w:r w:rsidR="00A73BA1">
        <w:rPr>
          <w:lang w:val="en-GB"/>
        </w:rPr>
        <w:t>–</w:t>
      </w:r>
      <w:r w:rsidR="009466F8" w:rsidRPr="001123B9">
        <w:rPr>
          <w:lang w:val="en-GB"/>
        </w:rPr>
        <w:t xml:space="preserve">100 kW/s to 100 kW/s to </w:t>
      </w:r>
      <w:r w:rsidR="009B6F22" w:rsidRPr="001123B9">
        <w:rPr>
          <w:lang w:val="en-GB"/>
        </w:rPr>
        <w:t>cover the wide range of operation as shown in Figure 2 (a)</w:t>
      </w:r>
      <w:r w:rsidR="009466F8" w:rsidRPr="001123B9">
        <w:rPr>
          <w:lang w:val="en-GB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net, set</m:t>
            </m:r>
          </m:sub>
        </m:sSub>
      </m:oMath>
      <w:r w:rsidR="009466F8" w:rsidRPr="001123B9">
        <w:rPr>
          <w:lang w:val="en-GB"/>
        </w:rPr>
        <w:t xml:space="preserve"> </w:t>
      </w:r>
      <w:r w:rsidR="00735579" w:rsidRPr="001123B9">
        <w:rPr>
          <w:lang w:val="en-GB"/>
        </w:rPr>
        <w:t xml:space="preserve">of model validation data </w:t>
      </w:r>
      <w:r w:rsidR="001D3784" w:rsidRPr="001123B9">
        <w:rPr>
          <w:lang w:val="en-GB"/>
        </w:rPr>
        <w:t>was</w:t>
      </w:r>
      <w:r w:rsidR="009466F8" w:rsidRPr="001123B9">
        <w:rPr>
          <w:lang w:val="en-GB"/>
        </w:rPr>
        <w:t xml:space="preserve"> set for various conditions</w:t>
      </w:r>
      <w:r w:rsidR="001048FE" w:rsidRPr="001123B9">
        <w:rPr>
          <w:lang w:val="en-GB"/>
        </w:rPr>
        <w:t xml:space="preserve"> </w:t>
      </w:r>
      <w:r w:rsidR="009B6F22" w:rsidRPr="001123B9">
        <w:rPr>
          <w:lang w:val="en-GB"/>
        </w:rPr>
        <w:t>as shown in Figure 2 (b).</w:t>
      </w:r>
    </w:p>
    <w:p w14:paraId="722DABBC" w14:textId="433A0384" w:rsidR="00AA0735" w:rsidRPr="001123B9" w:rsidRDefault="00AA0735" w:rsidP="00AA0735">
      <w:pPr>
        <w:pStyle w:val="Els-body-text"/>
        <w:rPr>
          <w:lang w:val="en-GB"/>
        </w:rPr>
      </w:pPr>
      <w:r w:rsidRPr="001123B9">
        <w:rPr>
          <w:lang w:val="en-GB"/>
        </w:rPr>
        <w:t>Secondly, input variables of a PLS model were selected from Table 1. Figure 1 shows the location of each sensor.</w:t>
      </w:r>
      <w:r w:rsidRPr="001123B9">
        <w:t xml:space="preserve"> In </w:t>
      </w:r>
      <w:r w:rsidRPr="001123B9">
        <w:rPr>
          <w:lang w:val="en-GB"/>
        </w:rPr>
        <w:t>Case</w:t>
      </w:r>
      <w:r w:rsidRPr="001123B9">
        <w:rPr>
          <w:rFonts w:hint="eastAsia"/>
          <w:lang w:val="en-GB" w:eastAsia="ja-JP"/>
        </w:rPr>
        <w:t>s</w:t>
      </w:r>
      <w:r w:rsidRPr="001123B9">
        <w:rPr>
          <w:lang w:val="en-GB"/>
        </w:rPr>
        <w:t xml:space="preserve"> 1-1 to 1-3 and 1-4 to 1-6, different sets of input variables were used.</w:t>
      </w:r>
      <w:r w:rsidR="00EE1C86" w:rsidRPr="001123B9">
        <w:rPr>
          <w:lang w:val="en-GB"/>
        </w:rPr>
        <w:t xml:space="preserve"> </w:t>
      </w:r>
    </w:p>
    <w:p w14:paraId="5D2250E4" w14:textId="7FCCE19B" w:rsidR="00AA0735" w:rsidRPr="001123B9" w:rsidRDefault="00AA0735" w:rsidP="003A4FD5">
      <w:pPr>
        <w:pStyle w:val="Els-body-text"/>
        <w:rPr>
          <w:lang w:val="en-GB" w:eastAsia="ja-JP"/>
        </w:rPr>
      </w:pPr>
      <w:r w:rsidRPr="001123B9">
        <w:rPr>
          <w:lang w:val="en-GB" w:eastAsia="ja-JP"/>
        </w:rPr>
        <w:t xml:space="preserve">Thirdly, the delay time </w:t>
      </w:r>
      <w:r w:rsidR="0097460C" w:rsidRPr="001123B9">
        <w:rPr>
          <w:lang w:val="en-GB" w:eastAsia="ja-JP"/>
        </w:rPr>
        <w:t xml:space="preserve">between change of input and that of output </w:t>
      </w:r>
      <w:r w:rsidRPr="001123B9">
        <w:rPr>
          <w:lang w:val="en-GB" w:eastAsia="ja-JP"/>
        </w:rPr>
        <w:t xml:space="preserve">was determined by considering process dynamics. Figure 3 shows the difference </w:t>
      </w:r>
      <w:r w:rsidR="0097460C" w:rsidRPr="001123B9">
        <w:rPr>
          <w:lang w:val="en-GB" w:eastAsia="ja-JP"/>
        </w:rPr>
        <w:t>between static and dynamic models</w:t>
      </w:r>
      <w:r w:rsidRPr="001123B9">
        <w:rPr>
          <w:lang w:val="en-GB" w:eastAsia="ja-JP"/>
        </w:rPr>
        <w:t>. The static model uses only</w:t>
      </w:r>
      <w:r w:rsidR="0097460C" w:rsidRPr="001123B9">
        <w:rPr>
          <w:lang w:val="en-GB" w:eastAsia="ja-JP"/>
        </w:rPr>
        <w:t xml:space="preserve"> current values of inputs</w:t>
      </w:r>
      <w:r w:rsidRPr="001123B9">
        <w:rPr>
          <w:lang w:val="en-GB"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 w:eastAsia="ja-JP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GB" w:eastAsia="ja-JP"/>
              </w:rPr>
              <m:t>x</m:t>
            </m:r>
          </m:e>
          <m:sub>
            <m:r>
              <w:rPr>
                <w:rFonts w:ascii="Cambria Math" w:hAnsi="Cambria Math"/>
                <w:lang w:val="en-GB" w:eastAsia="ja-JP"/>
              </w:rPr>
              <m:t>1</m:t>
            </m:r>
          </m:sub>
        </m:sSub>
        <m:r>
          <w:rPr>
            <w:rFonts w:ascii="Cambria Math" w:hAnsi="Cambria Math"/>
            <w:lang w:val="en-GB" w:eastAsia="ja-JP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GB" w:eastAsia="ja-JP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ja-JP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 w:eastAsia="ja-JP"/>
                  </w:rPr>
                  <m:t>11</m:t>
                </m:r>
              </m:sub>
            </m:sSub>
            <m:r>
              <w:rPr>
                <w:rFonts w:ascii="Cambria Math" w:hAnsi="Cambria Math"/>
                <w:lang w:val="en-GB" w:eastAsia="ja-JP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ja-JP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 w:eastAsia="ja-JP"/>
                  </w:rPr>
                  <m:t>1M</m:t>
                </m:r>
              </m:sub>
            </m:sSub>
          </m:e>
        </m:d>
      </m:oMath>
      <w:r w:rsidRPr="001123B9">
        <w:rPr>
          <w:lang w:val="en-GB" w:eastAsia="ja-JP"/>
        </w:rPr>
        <w:t xml:space="preserve"> when predicting </w:t>
      </w:r>
      <m:oMath>
        <m:sSub>
          <m:sSubPr>
            <m:ctrlPr>
              <w:rPr>
                <w:rFonts w:ascii="Cambria Math" w:hAnsi="Cambria Math"/>
                <w:i/>
                <w:lang w:val="en-GB" w:eastAsia="ja-JP"/>
              </w:rPr>
            </m:ctrlPr>
          </m:sSubPr>
          <m:e>
            <m:r>
              <w:rPr>
                <w:rFonts w:ascii="Cambria Math" w:hAnsi="Cambria Math"/>
                <w:lang w:val="en-GB" w:eastAsia="ja-JP"/>
              </w:rPr>
              <m:t>y</m:t>
            </m:r>
          </m:e>
          <m:sub>
            <m:r>
              <w:rPr>
                <w:rFonts w:ascii="Cambria Math" w:hAnsi="Cambria Math"/>
                <w:lang w:val="en-GB" w:eastAsia="ja-JP"/>
              </w:rPr>
              <m:t>1</m:t>
            </m:r>
          </m:sub>
        </m:sSub>
      </m:oMath>
      <w:r w:rsidR="0097460C" w:rsidRPr="001123B9">
        <w:rPr>
          <w:lang w:val="en-GB" w:eastAsia="ja-JP"/>
        </w:rPr>
        <w:t>.</w:t>
      </w:r>
      <w:r w:rsidR="00625FAC">
        <w:rPr>
          <w:lang w:val="en-GB" w:eastAsia="ja-JP"/>
        </w:rPr>
        <w:t xml:space="preserve"> </w:t>
      </w:r>
      <w:r w:rsidR="0097460C" w:rsidRPr="001123B9">
        <w:rPr>
          <w:lang w:val="en-GB" w:eastAsia="ja-JP"/>
        </w:rPr>
        <w:t xml:space="preserve">In a dynamic model, in addition to current values, past values of input variables </w:t>
      </w:r>
      <w:r w:rsidR="0097460C" w:rsidRPr="001123B9">
        <w:rPr>
          <w:lang w:eastAsia="ja-JP"/>
        </w:rPr>
        <w:t xml:space="preserve">are used to predict </w:t>
      </w:r>
      <w:r w:rsidR="0097460C" w:rsidRPr="001123B9">
        <w:rPr>
          <w:rFonts w:hint="eastAsia"/>
          <w:lang w:val="en-GB" w:eastAsia="ja-JP"/>
        </w:rPr>
        <w:t>o</w:t>
      </w:r>
      <w:r w:rsidR="0097460C" w:rsidRPr="001123B9">
        <w:rPr>
          <w:lang w:val="en-GB" w:eastAsia="ja-JP"/>
        </w:rPr>
        <w:t xml:space="preserve">utput variables. For example,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GB" w:eastAsia="ja-JP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 w:eastAsia="ja-JP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 w:eastAsia="ja-JP"/>
                  </w:rPr>
                  <m:t>3</m:t>
                </m:r>
              </m:sub>
            </m:sSub>
            <m:r>
              <w:rPr>
                <w:rFonts w:ascii="Cambria Math" w:hAnsi="Cambria Math"/>
                <w:lang w:val="en-GB" w:eastAsia="ja-JP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 w:eastAsia="ja-JP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 w:eastAsia="ja-JP"/>
                  </w:rPr>
                  <m:t>N</m:t>
                </m:r>
              </m:sub>
            </m:sSub>
          </m:e>
        </m:d>
        <m:r>
          <w:rPr>
            <w:rFonts w:ascii="Cambria Math" w:hAnsi="Cambria Math"/>
            <w:lang w:val="en-GB" w:eastAsia="ja-JP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GB" w:eastAsia="ja-JP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ja-JP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 w:eastAsia="ja-JP"/>
                  </w:rPr>
                  <m:t>31</m:t>
                </m:r>
              </m:sub>
            </m:sSub>
            <m:r>
              <w:rPr>
                <w:rFonts w:ascii="Cambria Math" w:hAnsi="Cambria Math"/>
                <w:lang w:val="en-GB" w:eastAsia="ja-JP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ja-JP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 w:eastAsia="ja-JP"/>
                  </w:rPr>
                  <m:t>3M</m:t>
                </m:r>
              </m:sub>
            </m:sSub>
            <m:r>
              <w:rPr>
                <w:rFonts w:ascii="Cambria Math" w:hAnsi="Cambria Math"/>
                <w:lang w:val="en-GB" w:eastAsia="ja-JP"/>
              </w:rPr>
              <m:t>, …,</m:t>
            </m:r>
            <m:sSub>
              <m:sSub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ja-JP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 w:eastAsia="ja-JP"/>
                  </w:rPr>
                  <m:t>N1</m:t>
                </m:r>
              </m:sub>
            </m:sSub>
            <m:r>
              <w:rPr>
                <w:rFonts w:ascii="Cambria Math" w:hAnsi="Cambria Math"/>
                <w:lang w:val="en-GB" w:eastAsia="ja-JP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ja-JP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 w:eastAsia="ja-JP"/>
                  </w:rPr>
                  <m:t>NM</m:t>
                </m:r>
              </m:sub>
            </m:sSub>
          </m:e>
        </m:d>
      </m:oMath>
      <w:r w:rsidRPr="001123B9">
        <w:rPr>
          <w:lang w:val="en-GB" w:eastAsia="ja-JP"/>
        </w:rPr>
        <w:t xml:space="preserve"> </w:t>
      </w:r>
      <w:r w:rsidR="0097460C" w:rsidRPr="001123B9">
        <w:rPr>
          <w:lang w:val="en-GB" w:eastAsia="ja-JP"/>
        </w:rPr>
        <w:t xml:space="preserve"> are used to predict</w:t>
      </w:r>
      <w:r w:rsidRPr="001123B9">
        <w:rPr>
          <w:lang w:val="en-GB"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 w:eastAsia="ja-JP"/>
              </w:rPr>
            </m:ctrlPr>
          </m:sSubPr>
          <m:e>
            <m:r>
              <w:rPr>
                <w:rFonts w:ascii="Cambria Math" w:hAnsi="Cambria Math"/>
                <w:lang w:val="en-GB" w:eastAsia="ja-JP"/>
              </w:rPr>
              <m:t>y</m:t>
            </m:r>
          </m:e>
          <m:sub>
            <m:r>
              <w:rPr>
                <w:rFonts w:ascii="Cambria Math" w:hAnsi="Cambria Math"/>
                <w:lang w:val="en-GB" w:eastAsia="ja-JP"/>
              </w:rPr>
              <m:t>N</m:t>
            </m:r>
          </m:sub>
        </m:sSub>
      </m:oMath>
      <w:r w:rsidRPr="001123B9">
        <w:rPr>
          <w:lang w:val="en-GB" w:eastAsia="ja-JP"/>
        </w:rPr>
        <w:t>. In this study, the time delay of the input variables was determined based on space time of the LVS. Table 2 shows space time of LVS for each net power setpoint.</w:t>
      </w:r>
      <w:r w:rsidR="0097460C" w:rsidRPr="001123B9">
        <w:rPr>
          <w:lang w:val="en-GB" w:eastAsia="ja-JP"/>
        </w:rPr>
        <w:t xml:space="preserve"> The space time depends on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net, set</m:t>
            </m:r>
          </m:sub>
        </m:sSub>
      </m:oMath>
      <w:r w:rsidR="0097460C" w:rsidRPr="001123B9">
        <w:rPr>
          <w:rFonts w:hint="eastAsia"/>
          <w:lang w:val="en-GB"/>
        </w:rPr>
        <w:t xml:space="preserve"> </w:t>
      </w:r>
      <w:r w:rsidR="0097460C" w:rsidRPr="001123B9">
        <w:rPr>
          <w:lang w:val="en-GB"/>
        </w:rPr>
        <w:t xml:space="preserve">and gas flow rate into LVS. </w:t>
      </w:r>
    </w:p>
    <w:p w14:paraId="088635F0" w14:textId="549AC93E" w:rsidR="00AA0735" w:rsidRPr="001123B9" w:rsidRDefault="00AA0735" w:rsidP="0097460C">
      <w:pPr>
        <w:pStyle w:val="Els-body-text"/>
        <w:rPr>
          <w:lang w:val="en-GB" w:eastAsia="ja-JP"/>
        </w:rPr>
      </w:pPr>
      <w:r w:rsidRPr="001123B9">
        <w:rPr>
          <w:lang w:val="en-GB" w:eastAsia="ja-JP"/>
        </w:rPr>
        <w:t>Finally,</w:t>
      </w:r>
      <w:r w:rsidRPr="001123B9">
        <w:rPr>
          <w:rFonts w:hint="eastAsia"/>
          <w:lang w:val="en-GB" w:eastAsia="ja-JP"/>
        </w:rPr>
        <w:t xml:space="preserve"> </w:t>
      </w:r>
      <w:r w:rsidRPr="001123B9">
        <w:rPr>
          <w:lang w:val="en-GB" w:eastAsia="ja-JP"/>
        </w:rPr>
        <w:t xml:space="preserve">the PLS model was </w:t>
      </w:r>
      <w:r w:rsidR="0039793A" w:rsidRPr="001123B9">
        <w:rPr>
          <w:lang w:val="en-GB" w:eastAsia="ja-JP"/>
        </w:rPr>
        <w:t>constructed</w:t>
      </w:r>
      <w:r w:rsidRPr="001123B9">
        <w:rPr>
          <w:lang w:val="en-GB" w:eastAsia="ja-JP"/>
        </w:rPr>
        <w:t xml:space="preserve"> </w:t>
      </w:r>
      <w:r w:rsidRPr="001123B9">
        <w:rPr>
          <w:lang w:eastAsia="ja-JP"/>
        </w:rPr>
        <w:t xml:space="preserve">under </w:t>
      </w:r>
      <w:r w:rsidRPr="001123B9">
        <w:rPr>
          <w:rFonts w:hint="eastAsia"/>
          <w:lang w:val="en-GB" w:eastAsia="ja-JP"/>
        </w:rPr>
        <w:t>6</w:t>
      </w:r>
      <w:r w:rsidRPr="001123B9">
        <w:rPr>
          <w:lang w:val="en-GB" w:eastAsia="ja-JP"/>
        </w:rPr>
        <w:t xml:space="preserve"> conditions with different sets of input variables and delay time.</w:t>
      </w:r>
    </w:p>
    <w:p w14:paraId="6CBEB71F" w14:textId="77777777" w:rsidR="00200951" w:rsidRPr="001123B9" w:rsidRDefault="00200951" w:rsidP="00C67A7A">
      <w:pPr>
        <w:pStyle w:val="Els-body-text"/>
        <w:rPr>
          <w:lang w:val="en-GB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</w:tblGrid>
      <w:tr w:rsidR="001123B9" w:rsidRPr="001123B9" w14:paraId="131B4098" w14:textId="77777777" w:rsidTr="00815477">
        <w:tc>
          <w:tcPr>
            <w:tcW w:w="7076" w:type="dxa"/>
          </w:tcPr>
          <w:p w14:paraId="26AB424D" w14:textId="2BC8C2CF" w:rsidR="00815477" w:rsidRPr="001123B9" w:rsidRDefault="00434C6B" w:rsidP="00B410B6">
            <w:pPr>
              <w:pStyle w:val="Els-body-text"/>
              <w:jc w:val="center"/>
              <w:rPr>
                <w:lang w:val="en-GB"/>
              </w:rPr>
            </w:pPr>
            <w:r w:rsidRPr="001123B9">
              <w:rPr>
                <w:noProof/>
                <w:lang w:val="en-GB"/>
              </w:rPr>
              <w:drawing>
                <wp:inline distT="0" distB="0" distL="0" distR="0" wp14:anchorId="05CF2908" wp14:editId="567633DA">
                  <wp:extent cx="4419600" cy="1092579"/>
                  <wp:effectExtent l="0" t="0" r="0" b="0"/>
                  <wp:docPr id="172957158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892" cy="109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477" w:rsidRPr="001123B9" w14:paraId="197E73D5" w14:textId="77777777" w:rsidTr="007707D6">
        <w:trPr>
          <w:trHeight w:val="199"/>
        </w:trPr>
        <w:tc>
          <w:tcPr>
            <w:tcW w:w="7076" w:type="dxa"/>
          </w:tcPr>
          <w:p w14:paraId="1789B8AD" w14:textId="5BF9376F" w:rsidR="00815477" w:rsidRPr="001123B9" w:rsidRDefault="00815477" w:rsidP="00A321C4">
            <w:pPr>
              <w:pStyle w:val="Els-body-text"/>
              <w:jc w:val="left"/>
              <w:rPr>
                <w:lang w:val="en-GB" w:eastAsia="ja-JP"/>
              </w:rPr>
            </w:pPr>
            <w:r w:rsidRPr="001123B9">
              <w:rPr>
                <w:rFonts w:hint="eastAsia"/>
                <w:lang w:val="en-GB" w:eastAsia="ja-JP"/>
              </w:rPr>
              <w:t>F</w:t>
            </w:r>
            <w:r w:rsidRPr="001123B9">
              <w:rPr>
                <w:lang w:val="en-GB" w:eastAsia="ja-JP"/>
              </w:rPr>
              <w:t xml:space="preserve">igure 2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net, set</m:t>
                  </m:r>
                </m:sub>
              </m:sSub>
            </m:oMath>
            <w:r w:rsidR="00D12CB8" w:rsidRPr="001123B9">
              <w:rPr>
                <w:lang w:val="en-GB" w:eastAsia="ja-JP"/>
              </w:rPr>
              <w:t xml:space="preserve"> </w:t>
            </w:r>
            <w:r w:rsidR="007E7A97" w:rsidRPr="001123B9">
              <w:rPr>
                <w:lang w:val="en-GB" w:eastAsia="ja-JP"/>
              </w:rPr>
              <w:t xml:space="preserve">for </w:t>
            </w:r>
            <w:r w:rsidR="00A430D9" w:rsidRPr="001123B9">
              <w:rPr>
                <w:lang w:val="en-GB" w:eastAsia="ja-JP"/>
              </w:rPr>
              <w:t xml:space="preserve">(a) </w:t>
            </w:r>
            <w:r w:rsidR="007E7A97" w:rsidRPr="001123B9">
              <w:rPr>
                <w:lang w:val="en-GB" w:eastAsia="ja-JP"/>
              </w:rPr>
              <w:t xml:space="preserve">model </w:t>
            </w:r>
            <w:r w:rsidR="00D75EA3" w:rsidRPr="001123B9">
              <w:rPr>
                <w:lang w:val="en-GB" w:eastAsia="ja-JP"/>
              </w:rPr>
              <w:t>construction</w:t>
            </w:r>
            <w:r w:rsidR="007E7A97" w:rsidRPr="001123B9">
              <w:rPr>
                <w:lang w:val="en-GB" w:eastAsia="ja-JP"/>
              </w:rPr>
              <w:t xml:space="preserve"> data and </w:t>
            </w:r>
            <w:r w:rsidR="00A430D9" w:rsidRPr="001123B9">
              <w:rPr>
                <w:lang w:val="en-GB" w:eastAsia="ja-JP"/>
              </w:rPr>
              <w:t xml:space="preserve">(b) </w:t>
            </w:r>
            <w:r w:rsidR="007E7A97" w:rsidRPr="001123B9">
              <w:rPr>
                <w:lang w:val="en-GB" w:eastAsia="ja-JP"/>
              </w:rPr>
              <w:t>model validation data</w:t>
            </w:r>
          </w:p>
        </w:tc>
      </w:tr>
    </w:tbl>
    <w:p w14:paraId="32B41E06" w14:textId="77777777" w:rsidR="00282B34" w:rsidRPr="001123B9" w:rsidRDefault="00282B34" w:rsidP="009B7C15">
      <w:pPr>
        <w:pStyle w:val="Els-body-text"/>
        <w:rPr>
          <w:lang w:val="en-GB" w:eastAsia="ja-JP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1123B9" w:rsidRPr="001123B9" w14:paraId="4E7A2E2C" w14:textId="77777777" w:rsidTr="00595B7A">
        <w:tc>
          <w:tcPr>
            <w:tcW w:w="7076" w:type="dxa"/>
          </w:tcPr>
          <w:p w14:paraId="33293244" w14:textId="0BC1D3AA" w:rsidR="00595B7A" w:rsidRPr="001123B9" w:rsidRDefault="00192903" w:rsidP="00595B7A">
            <w:pPr>
              <w:pStyle w:val="Els-body-text"/>
              <w:jc w:val="center"/>
              <w:rPr>
                <w:lang w:val="en-GB" w:eastAsia="ja-JP"/>
              </w:rPr>
            </w:pPr>
            <w:r w:rsidRPr="001123B9">
              <w:rPr>
                <w:noProof/>
                <w:lang w:val="en-GB" w:eastAsia="ja-JP"/>
              </w:rPr>
              <w:drawing>
                <wp:inline distT="0" distB="0" distL="0" distR="0" wp14:anchorId="40CD311A" wp14:editId="2A875365">
                  <wp:extent cx="3933825" cy="1129025"/>
                  <wp:effectExtent l="0" t="0" r="0" b="0"/>
                  <wp:docPr id="56783511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880" cy="113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B7A" w:rsidRPr="001123B9" w14:paraId="79E6444D" w14:textId="77777777" w:rsidTr="00595B7A">
        <w:tc>
          <w:tcPr>
            <w:tcW w:w="7076" w:type="dxa"/>
          </w:tcPr>
          <w:p w14:paraId="404A3529" w14:textId="1164F750" w:rsidR="00595B7A" w:rsidRPr="001123B9" w:rsidRDefault="004465EC" w:rsidP="00A321C4">
            <w:pPr>
              <w:pStyle w:val="Els-body-text"/>
              <w:jc w:val="left"/>
              <w:rPr>
                <w:lang w:val="en-GB" w:eastAsia="ja-JP"/>
              </w:rPr>
            </w:pPr>
            <w:r w:rsidRPr="001123B9">
              <w:rPr>
                <w:rFonts w:hint="eastAsia"/>
                <w:lang w:val="en-GB" w:eastAsia="ja-JP"/>
              </w:rPr>
              <w:t>F</w:t>
            </w:r>
            <w:r w:rsidRPr="001123B9">
              <w:rPr>
                <w:lang w:val="en-GB" w:eastAsia="ja-JP"/>
              </w:rPr>
              <w:t xml:space="preserve">igure </w:t>
            </w:r>
            <w:r w:rsidR="00AD0D57" w:rsidRPr="001123B9">
              <w:rPr>
                <w:lang w:val="en-GB" w:eastAsia="ja-JP"/>
              </w:rPr>
              <w:t>3</w:t>
            </w:r>
            <w:r w:rsidRPr="001123B9">
              <w:rPr>
                <w:lang w:val="en-GB" w:eastAsia="ja-JP"/>
              </w:rPr>
              <w:t xml:space="preserve"> </w:t>
            </w:r>
            <w:r w:rsidR="005512FC" w:rsidRPr="001123B9">
              <w:rPr>
                <w:lang w:val="en-GB" w:eastAsia="ja-JP"/>
              </w:rPr>
              <w:t xml:space="preserve">Static model and </w:t>
            </w:r>
            <w:r w:rsidR="0097460C" w:rsidRPr="001123B9">
              <w:rPr>
                <w:lang w:val="en-GB" w:eastAsia="ja-JP"/>
              </w:rPr>
              <w:t>d</w:t>
            </w:r>
            <w:r w:rsidR="005512FC" w:rsidRPr="001123B9">
              <w:rPr>
                <w:lang w:val="en-GB" w:eastAsia="ja-JP"/>
              </w:rPr>
              <w:t>ynamic model</w:t>
            </w:r>
          </w:p>
        </w:tc>
      </w:tr>
    </w:tbl>
    <w:p w14:paraId="41326648" w14:textId="77777777" w:rsidR="007C14B9" w:rsidRPr="001123B9" w:rsidRDefault="007C14B9" w:rsidP="009B7C15">
      <w:pPr>
        <w:pStyle w:val="Els-body-text"/>
        <w:rPr>
          <w:lang w:val="en-GB" w:eastAsia="ja-JP"/>
        </w:rPr>
      </w:pPr>
    </w:p>
    <w:tbl>
      <w:tblPr>
        <w:tblStyle w:val="af0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1178"/>
        <w:gridCol w:w="1417"/>
        <w:gridCol w:w="1985"/>
        <w:gridCol w:w="1701"/>
      </w:tblGrid>
      <w:tr w:rsidR="001123B9" w:rsidRPr="001123B9" w14:paraId="57D64FB4" w14:textId="77777777" w:rsidTr="00DC34A1"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14:paraId="3AAB472D" w14:textId="4EDD4DEC" w:rsidR="008E6222" w:rsidRPr="001123B9" w:rsidRDefault="008E6222" w:rsidP="00A321C4">
            <w:pPr>
              <w:pStyle w:val="Els-body-text"/>
              <w:jc w:val="left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lang w:val="en-GB" w:eastAsia="ja-JP"/>
              </w:rPr>
              <w:t>T</w:t>
            </w:r>
            <w:r w:rsidRPr="001123B9">
              <w:rPr>
                <w:lang w:val="en-GB" w:eastAsia="ja-JP"/>
              </w:rPr>
              <w:t xml:space="preserve">able 2 Space time of LVS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net, set</m:t>
                  </m:r>
                </m:sub>
              </m:sSub>
            </m:oMath>
            <w:r w:rsidRPr="001123B9">
              <w:rPr>
                <w:lang w:val="en-GB" w:eastAsia="ja-JP"/>
              </w:rPr>
              <w:t xml:space="preserve"> </w:t>
            </w:r>
          </w:p>
        </w:tc>
      </w:tr>
      <w:tr w:rsidR="001123B9" w:rsidRPr="001123B9" w14:paraId="276706A3" w14:textId="0BFE8618" w:rsidTr="00DC34A1"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1410F4F5" w14:textId="7AC47003" w:rsidR="004F052D" w:rsidRPr="001123B9" w:rsidRDefault="00F765AC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net, set</m:t>
                    </m:r>
                  </m:sub>
                </m:sSub>
                <m:r>
                  <m:rPr>
                    <m:sty m:val="p"/>
                  </m:rPr>
                  <w:rPr>
                    <w:sz w:val="18"/>
                    <w:szCs w:val="18"/>
                    <w:lang w:eastAsia="ja-JP"/>
                  </w:rPr>
                  <w:br/>
                </m:r>
              </m:oMath>
            </m:oMathPara>
            <w:r w:rsidR="004F052D" w:rsidRPr="001123B9">
              <w:rPr>
                <w:sz w:val="18"/>
                <w:szCs w:val="18"/>
                <w:lang w:eastAsia="ja-JP"/>
              </w:rPr>
              <w:t>[kW]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5C7B15F" w14:textId="6A0BECCA" w:rsidR="004F052D" w:rsidRPr="001123B9" w:rsidRDefault="004F052D" w:rsidP="00507E6A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 xml:space="preserve">Temperature at LVS 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[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℃</w:t>
            </w:r>
            <w:r w:rsidRPr="001123B9">
              <w:rPr>
                <w:sz w:val="18"/>
                <w:szCs w:val="18"/>
                <w:lang w:val="en-GB" w:eastAsia="ja-JP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A757E0" w14:textId="520045C6" w:rsidR="004F052D" w:rsidRPr="001123B9" w:rsidRDefault="0039793A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Total p</w:t>
            </w:r>
            <w:r w:rsidR="004F052D" w:rsidRPr="001123B9">
              <w:rPr>
                <w:sz w:val="18"/>
                <w:szCs w:val="18"/>
                <w:lang w:val="en-GB" w:eastAsia="ja-JP"/>
              </w:rPr>
              <w:t>ressure at LVS [kPa]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922A20" w14:textId="46C7D6D9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M</w:t>
            </w:r>
            <w:r w:rsidRPr="001123B9">
              <w:rPr>
                <w:sz w:val="18"/>
                <w:szCs w:val="18"/>
                <w:lang w:val="en-GB" w:eastAsia="ja-JP"/>
              </w:rPr>
              <w:t xml:space="preserve">olar flow rate </w:t>
            </w:r>
            <w:r w:rsidR="0097460C" w:rsidRPr="001123B9">
              <w:rPr>
                <w:sz w:val="18"/>
                <w:szCs w:val="18"/>
                <w:lang w:val="en-GB" w:eastAsia="ja-JP"/>
              </w:rPr>
              <w:t>in</w:t>
            </w:r>
            <w:r w:rsidRPr="001123B9">
              <w:rPr>
                <w:sz w:val="18"/>
                <w:szCs w:val="18"/>
                <w:lang w:val="en-GB" w:eastAsia="ja-JP"/>
              </w:rPr>
              <w:t>to LVS [mol/s]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6AEEE1" w14:textId="43EA85B5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S</w:t>
            </w:r>
            <w:r w:rsidRPr="001123B9">
              <w:rPr>
                <w:sz w:val="18"/>
                <w:szCs w:val="18"/>
                <w:lang w:val="en-GB" w:eastAsia="ja-JP"/>
              </w:rPr>
              <w:t>pace time of LVS</w:t>
            </w:r>
            <w:r w:rsidR="00B73A81" w:rsidRPr="001123B9">
              <w:rPr>
                <w:sz w:val="18"/>
                <w:szCs w:val="18"/>
                <w:lang w:val="en-GB" w:eastAsia="ja-JP"/>
              </w:rPr>
              <w:t xml:space="preserve"> </w:t>
            </w:r>
            <w:r w:rsidRPr="001123B9">
              <w:rPr>
                <w:sz w:val="18"/>
                <w:szCs w:val="18"/>
                <w:lang w:val="en-GB" w:eastAsia="ja-JP"/>
              </w:rPr>
              <w:t>[s]</w:t>
            </w:r>
          </w:p>
        </w:tc>
      </w:tr>
      <w:tr w:rsidR="001123B9" w:rsidRPr="001123B9" w14:paraId="371C0D47" w14:textId="3EEDDFF6" w:rsidTr="00DC34A1">
        <w:tc>
          <w:tcPr>
            <w:tcW w:w="807" w:type="dxa"/>
            <w:tcBorders>
              <w:top w:val="single" w:sz="4" w:space="0" w:color="auto"/>
            </w:tcBorders>
          </w:tcPr>
          <w:p w14:paraId="36765C1B" w14:textId="4784AC80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2B8EEA97" w14:textId="52B27B0B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4</w:t>
            </w:r>
            <w:r w:rsidRPr="001123B9">
              <w:rPr>
                <w:sz w:val="18"/>
                <w:szCs w:val="18"/>
                <w:lang w:val="en-GB" w:eastAsia="ja-JP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ABB6467" w14:textId="09F71072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  <w:r w:rsidRPr="001123B9">
              <w:rPr>
                <w:sz w:val="18"/>
                <w:szCs w:val="18"/>
                <w:lang w:val="en-GB" w:eastAsia="ja-JP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5B836D2" w14:textId="13CEADD2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0</w:t>
            </w:r>
            <w:r w:rsidRPr="001123B9">
              <w:rPr>
                <w:sz w:val="18"/>
                <w:szCs w:val="18"/>
                <w:lang w:val="en-GB" w:eastAsia="ja-JP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B5A6E0" w14:textId="1C6B329D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0</w:t>
            </w:r>
            <w:r w:rsidRPr="001123B9">
              <w:rPr>
                <w:sz w:val="18"/>
                <w:szCs w:val="18"/>
                <w:lang w:val="en-GB" w:eastAsia="ja-JP"/>
              </w:rPr>
              <w:t>.6</w:t>
            </w:r>
          </w:p>
        </w:tc>
      </w:tr>
      <w:tr w:rsidR="001123B9" w:rsidRPr="001123B9" w14:paraId="3DE4DAB1" w14:textId="77777777" w:rsidTr="00DC34A1">
        <w:tc>
          <w:tcPr>
            <w:tcW w:w="807" w:type="dxa"/>
            <w:tcBorders>
              <w:bottom w:val="single" w:sz="4" w:space="0" w:color="auto"/>
            </w:tcBorders>
          </w:tcPr>
          <w:p w14:paraId="31C6ACEA" w14:textId="04803F12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  <w:r w:rsidRPr="001123B9">
              <w:rPr>
                <w:sz w:val="18"/>
                <w:szCs w:val="18"/>
                <w:lang w:val="en-GB" w:eastAsia="ja-JP"/>
              </w:rPr>
              <w:t>00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8F31C41" w14:textId="4D33A6F0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  <w:r w:rsidRPr="001123B9">
              <w:rPr>
                <w:sz w:val="18"/>
                <w:szCs w:val="18"/>
                <w:lang w:val="en-GB" w:eastAsia="ja-JP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9E6D91" w14:textId="6D3A0EBD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2</w:t>
            </w:r>
            <w:r w:rsidRPr="001123B9">
              <w:rPr>
                <w:sz w:val="18"/>
                <w:szCs w:val="18"/>
                <w:lang w:val="en-GB" w:eastAsia="ja-JP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E4668C" w14:textId="1F54D985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0</w:t>
            </w:r>
            <w:r w:rsidRPr="001123B9">
              <w:rPr>
                <w:sz w:val="18"/>
                <w:szCs w:val="18"/>
                <w:lang w:val="en-GB" w:eastAsia="ja-JP"/>
              </w:rPr>
              <w:t>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3EE506" w14:textId="0061747E" w:rsidR="004F052D" w:rsidRPr="001123B9" w:rsidRDefault="004F052D" w:rsidP="00E96DD4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0</w:t>
            </w:r>
            <w:r w:rsidRPr="001123B9">
              <w:rPr>
                <w:sz w:val="18"/>
                <w:szCs w:val="18"/>
                <w:lang w:val="en-GB" w:eastAsia="ja-JP"/>
              </w:rPr>
              <w:t>.1</w:t>
            </w:r>
          </w:p>
        </w:tc>
      </w:tr>
    </w:tbl>
    <w:p w14:paraId="5AF00710" w14:textId="25D1EAE3" w:rsidR="00731956" w:rsidRPr="001123B9" w:rsidRDefault="009F3360" w:rsidP="00F21B4E">
      <w:pPr>
        <w:pStyle w:val="Els-2ndorder-head"/>
        <w:spacing w:after="120"/>
        <w:rPr>
          <w:lang w:val="en-GB"/>
        </w:rPr>
      </w:pPr>
      <w:r w:rsidRPr="001123B9">
        <w:rPr>
          <w:rFonts w:hint="eastAsia"/>
          <w:lang w:val="en-GB" w:eastAsia="ja-JP"/>
        </w:rPr>
        <w:lastRenderedPageBreak/>
        <w:t>C</w:t>
      </w:r>
      <w:r w:rsidR="00890508" w:rsidRPr="001123B9">
        <w:rPr>
          <w:lang w:val="en-GB"/>
        </w:rPr>
        <w:t xml:space="preserve">ontrol system </w:t>
      </w:r>
      <w:r w:rsidR="008C54BE" w:rsidRPr="001123B9">
        <w:rPr>
          <w:lang w:val="en-GB"/>
        </w:rPr>
        <w:t>for</w:t>
      </w:r>
      <w:r w:rsidR="00706AE8" w:rsidRPr="001123B9">
        <w:rPr>
          <w:lang w:val="en-GB"/>
        </w:rPr>
        <w:t xml:space="preserve">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A45B80" w:rsidRPr="001123B9">
        <w:t xml:space="preserve"> </w:t>
      </w:r>
      <w:r w:rsidR="00A73BA1">
        <w:rPr>
          <w:lang w:eastAsia="ja-JP"/>
        </w:rPr>
        <w:t>in</w:t>
      </w:r>
      <w:r w:rsidR="00A73BA1" w:rsidRPr="001123B9">
        <w:rPr>
          <w:lang w:eastAsia="ja-JP"/>
        </w:rPr>
        <w:t xml:space="preserve"> </w:t>
      </w:r>
      <w:r w:rsidR="00A45B80" w:rsidRPr="001123B9">
        <w:rPr>
          <w:lang w:eastAsia="ja-JP"/>
        </w:rPr>
        <w:t>exhaust</w:t>
      </w:r>
      <w:r w:rsidR="00A45B80" w:rsidRPr="001123B9">
        <w:t xml:space="preserve"> gas</w:t>
      </w:r>
    </w:p>
    <w:p w14:paraId="3AF9760F" w14:textId="309D6DE8" w:rsidR="00F21B4E" w:rsidRPr="001123B9" w:rsidRDefault="003222EE" w:rsidP="00F21B4E">
      <w:pPr>
        <w:pStyle w:val="Els-body-text"/>
        <w:rPr>
          <w:lang w:val="en-GB"/>
        </w:rPr>
      </w:pPr>
      <w:r w:rsidRPr="001123B9">
        <w:rPr>
          <w:lang w:val="en-GB"/>
        </w:rPr>
        <w:t xml:space="preserve">Figure </w:t>
      </w:r>
      <w:r w:rsidR="00D330E1" w:rsidRPr="001123B9">
        <w:rPr>
          <w:lang w:val="en-GB"/>
        </w:rPr>
        <w:t>4</w:t>
      </w:r>
      <w:r w:rsidRPr="001123B9">
        <w:rPr>
          <w:lang w:val="en-GB"/>
        </w:rPr>
        <w:t xml:space="preserve"> shows an overview of the developed control system.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023EE8" w:rsidRPr="001123B9">
        <w:rPr>
          <w:lang w:eastAsia="ja-JP"/>
        </w:rPr>
        <w:t xml:space="preserve"> at FC</w:t>
      </w:r>
      <w:r w:rsidR="00434C6B" w:rsidRPr="001123B9">
        <w:rPr>
          <w:lang w:eastAsia="ja-JP"/>
        </w:rPr>
        <w:t xml:space="preserve"> </w:t>
      </w:r>
      <w:r w:rsidR="0039793A" w:rsidRPr="001123B9">
        <w:rPr>
          <w:lang w:eastAsia="ja-JP"/>
        </w:rPr>
        <w:t>c</w:t>
      </w:r>
      <w:proofErr w:type="spellStart"/>
      <w:r w:rsidR="00434C6B" w:rsidRPr="001123B9">
        <w:rPr>
          <w:lang w:val="en-GB"/>
        </w:rPr>
        <w:t>athode</w:t>
      </w:r>
      <w:proofErr w:type="spellEnd"/>
      <w:r w:rsidR="00071177" w:rsidRPr="001123B9">
        <w:rPr>
          <w:lang w:eastAsia="ja-JP"/>
        </w:rPr>
        <w:t xml:space="preserve"> </w:t>
      </w:r>
      <w:r w:rsidR="00023EE8" w:rsidRPr="001123B9">
        <w:rPr>
          <w:lang w:val="en-GB"/>
        </w:rPr>
        <w:t>outlet</w:t>
      </w:r>
      <w:r w:rsidR="00BA07BC" w:rsidRPr="001123B9">
        <w:rPr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,cFC, out</m:t>
            </m:r>
          </m:sub>
        </m:sSub>
      </m:oMath>
      <w:r w:rsidR="00BA07BC" w:rsidRPr="001123B9">
        <w:rPr>
          <w:lang w:val="en-GB"/>
        </w:rPr>
        <w:t xml:space="preserve"> </w:t>
      </w:r>
      <w:r w:rsidR="000A67AD" w:rsidRPr="001123B9">
        <w:rPr>
          <w:lang w:val="en-GB"/>
        </w:rPr>
        <w:t>[-</w:t>
      </w:r>
      <w:r w:rsidR="00BA07BC" w:rsidRPr="001123B9">
        <w:rPr>
          <w:lang w:val="en-GB"/>
        </w:rPr>
        <w:t>],</w:t>
      </w:r>
      <w:r w:rsidR="00B05BBE" w:rsidRPr="001123B9">
        <w:rPr>
          <w:lang w:val="en-GB"/>
        </w:rPr>
        <w:t xml:space="preserve"> </w:t>
      </w:r>
      <w:r w:rsidR="00BA07BC" w:rsidRPr="001123B9">
        <w:rPr>
          <w:lang w:val="en-GB"/>
        </w:rPr>
        <w:t>molar flow rate</w:t>
      </w:r>
      <w:r w:rsidR="00023EE8" w:rsidRPr="001123B9">
        <w:rPr>
          <w:lang w:val="en-GB"/>
        </w:rPr>
        <w:t xml:space="preserve"> of</w:t>
      </w:r>
      <w:r w:rsidR="00775A76" w:rsidRPr="001123B9">
        <w:rPr>
          <w:lang w:val="en-GB"/>
        </w:rPr>
        <w:t xml:space="preserve"> </w:t>
      </w:r>
      <w:r w:rsidR="00751401" w:rsidRPr="001123B9">
        <w:rPr>
          <w:lang w:val="en-GB" w:eastAsia="ja-JP"/>
        </w:rPr>
        <w:t>gas</w:t>
      </w:r>
      <w:r w:rsidR="00DC4774" w:rsidRPr="001123B9">
        <w:rPr>
          <w:lang w:val="en-GB"/>
        </w:rPr>
        <w:t xml:space="preserve"> at</w:t>
      </w:r>
      <w:r w:rsidR="00023EE8" w:rsidRPr="001123B9">
        <w:rPr>
          <w:lang w:val="en-GB"/>
        </w:rPr>
        <w:t xml:space="preserve"> FC </w:t>
      </w:r>
      <w:r w:rsidR="00B46447" w:rsidRPr="001123B9">
        <w:rPr>
          <w:lang w:val="en-GB"/>
        </w:rPr>
        <w:t>c</w:t>
      </w:r>
      <w:r w:rsidR="00023EE8" w:rsidRPr="001123B9">
        <w:rPr>
          <w:lang w:val="en-GB"/>
        </w:rPr>
        <w:t>a</w:t>
      </w:r>
      <w:r w:rsidR="00B46447" w:rsidRPr="001123B9">
        <w:rPr>
          <w:lang w:val="en-GB"/>
        </w:rPr>
        <w:t>th</w:t>
      </w:r>
      <w:r w:rsidR="00023EE8" w:rsidRPr="001123B9">
        <w:rPr>
          <w:lang w:val="en-GB"/>
        </w:rPr>
        <w:t>ode outlet</w:t>
      </w:r>
      <w:r w:rsidR="00BA07BC" w:rsidRPr="001123B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cFC, out</m:t>
            </m:r>
          </m:sub>
        </m:sSub>
      </m:oMath>
      <w:r w:rsidR="00993CAD" w:rsidRPr="001123B9">
        <w:rPr>
          <w:lang w:val="en-GB"/>
        </w:rPr>
        <w:t xml:space="preserve"> </w:t>
      </w:r>
      <w:r w:rsidR="00BA07BC" w:rsidRPr="001123B9">
        <w:rPr>
          <w:lang w:val="en-GB"/>
        </w:rPr>
        <w:t xml:space="preserve">[mol/s], </w:t>
      </w:r>
      <w:r w:rsidR="002B7A49" w:rsidRPr="001123B9">
        <w:rPr>
          <w:lang w:val="en-GB"/>
        </w:rPr>
        <w:t>set</w:t>
      </w:r>
      <w:r w:rsidR="00B05BBE" w:rsidRPr="001123B9">
        <w:rPr>
          <w:lang w:val="en-GB"/>
        </w:rPr>
        <w:t xml:space="preserve"> </w:t>
      </w:r>
      <w:r w:rsidR="002B7A49" w:rsidRPr="001123B9">
        <w:rPr>
          <w:lang w:val="en-GB"/>
        </w:rPr>
        <w:t xml:space="preserve">point of </w:t>
      </w:r>
      <w:r w:rsidR="00A74F56" w:rsidRPr="001123B9">
        <w:rPr>
          <w:lang w:eastAsia="ja-JP"/>
        </w:rPr>
        <w:t>molar concentration</w:t>
      </w:r>
      <w:r w:rsidR="00FB2214" w:rsidRPr="001123B9">
        <w:rPr>
          <w:lang w:eastAsia="ja-JP"/>
        </w:rPr>
        <w:t xml:space="preserve"> of </w:t>
      </w:r>
      <w:r w:rsidR="00A74F56" w:rsidRPr="001123B9">
        <w:rPr>
          <w:lang w:eastAsia="ja-JP"/>
        </w:rPr>
        <w:t xml:space="preserve"> </w:t>
      </w:r>
      <w:r w:rsidR="00F532BA" w:rsidRPr="001123B9">
        <w:rPr>
          <w:lang w:eastAsia="ja-JP"/>
        </w:rPr>
        <w:t>H</w:t>
      </w:r>
      <w:r w:rsidR="00F532BA" w:rsidRPr="001123B9">
        <w:rPr>
          <w:rFonts w:hint="eastAsia"/>
          <w:vertAlign w:val="subscript"/>
          <w:lang w:eastAsia="ja-JP"/>
        </w:rPr>
        <w:t>2</w:t>
      </w:r>
      <w:r w:rsidR="00FB2214" w:rsidRPr="001123B9">
        <w:rPr>
          <w:vertAlign w:val="subscript"/>
          <w:lang w:eastAsia="ja-JP"/>
        </w:rPr>
        <w:t xml:space="preserve"> </w:t>
      </w:r>
      <w:r w:rsidR="00A73BA1">
        <w:rPr>
          <w:lang w:val="en-GB"/>
        </w:rPr>
        <w:t>in</w:t>
      </w:r>
      <w:r w:rsidR="00A73BA1" w:rsidRPr="001123B9">
        <w:rPr>
          <w:lang w:val="en-GB"/>
        </w:rPr>
        <w:t xml:space="preserve"> </w:t>
      </w:r>
      <w:r w:rsidR="00FB2214" w:rsidRPr="001123B9">
        <w:rPr>
          <w:lang w:val="en-GB"/>
        </w:rPr>
        <w:t>exhaust gas</w:t>
      </w:r>
      <w:r w:rsidR="00B05BBE" w:rsidRPr="001123B9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</w:rPr>
              <m:t>exh</m:t>
            </m:r>
            <m: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</w:rPr>
              <m:t>set</m:t>
            </m:r>
          </m:sub>
        </m:sSub>
      </m:oMath>
      <w:r w:rsidR="00BA07BC" w:rsidRPr="001123B9">
        <w:rPr>
          <w:lang w:val="en-GB"/>
        </w:rPr>
        <w:t xml:space="preserve"> [</w:t>
      </w:r>
      <w:r w:rsidR="000A67AD" w:rsidRPr="001123B9">
        <w:rPr>
          <w:lang w:val="en-GB"/>
        </w:rPr>
        <w:t>-</w:t>
      </w:r>
      <w:r w:rsidR="00BA07BC" w:rsidRPr="001123B9">
        <w:rPr>
          <w:lang w:val="en-GB"/>
        </w:rPr>
        <w:t>]</w:t>
      </w:r>
      <w:r w:rsidR="003E1C17" w:rsidRPr="001123B9">
        <w:rPr>
          <w:lang w:val="en-GB"/>
        </w:rPr>
        <w:t>, molar flow rate</w:t>
      </w:r>
      <w:r w:rsidR="002B7A49" w:rsidRPr="001123B9">
        <w:rPr>
          <w:lang w:val="en-GB"/>
        </w:rPr>
        <w:t xml:space="preserve"> </w:t>
      </w:r>
      <w:r w:rsidR="00023EE8" w:rsidRPr="001123B9">
        <w:rPr>
          <w:lang w:val="en-GB"/>
        </w:rPr>
        <w:t>of</w:t>
      </w:r>
      <w:r w:rsidR="00751401" w:rsidRPr="001123B9">
        <w:rPr>
          <w:lang w:val="en-GB"/>
        </w:rPr>
        <w:t xml:space="preserve"> </w:t>
      </w:r>
      <w:r w:rsidR="00DC4774" w:rsidRPr="001123B9">
        <w:rPr>
          <w:lang w:val="en-GB"/>
        </w:rPr>
        <w:t>gas at</w:t>
      </w:r>
      <w:r w:rsidR="00023EE8" w:rsidRPr="001123B9">
        <w:rPr>
          <w:lang w:val="en-GB"/>
        </w:rPr>
        <w:t xml:space="preserve"> </w:t>
      </w:r>
      <w:r w:rsidR="00503C7B" w:rsidRPr="001123B9">
        <w:rPr>
          <w:lang w:val="en-GB"/>
        </w:rPr>
        <w:t>P</w:t>
      </w:r>
      <w:r w:rsidR="00023EE8" w:rsidRPr="001123B9">
        <w:rPr>
          <w:lang w:val="en-GB"/>
        </w:rPr>
        <w:t>V outlet</w:t>
      </w:r>
      <w:r w:rsidR="003E1C17" w:rsidRPr="001123B9">
        <w:rPr>
          <w:rFonts w:hint="eastAsia"/>
          <w:lang w:val="en-GB"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HEV, out</m:t>
            </m:r>
          </m:sub>
        </m:sSub>
      </m:oMath>
      <w:r w:rsidR="006A240F" w:rsidRPr="001123B9">
        <w:rPr>
          <w:rFonts w:hint="eastAsia"/>
          <w:iCs/>
          <w:lang w:eastAsia="ja-JP"/>
        </w:rPr>
        <w:t xml:space="preserve"> </w:t>
      </w:r>
      <w:r w:rsidR="006A240F" w:rsidRPr="001123B9">
        <w:rPr>
          <w:lang w:val="en-GB"/>
        </w:rPr>
        <w:t>[mol/s]</w:t>
      </w:r>
      <w:r w:rsidR="00BE00C6" w:rsidRPr="001123B9">
        <w:rPr>
          <w:lang w:val="en-GB"/>
        </w:rPr>
        <w:t xml:space="preserve"> </w:t>
      </w:r>
      <w:r w:rsidR="00817228" w:rsidRPr="001123B9">
        <w:rPr>
          <w:lang w:val="en-GB"/>
        </w:rPr>
        <w:t xml:space="preserve">and the </w:t>
      </w:r>
      <w:r w:rsidR="001B1D42" w:rsidRPr="001123B9">
        <w:rPr>
          <w:lang w:val="en-GB"/>
        </w:rPr>
        <w:t xml:space="preserve">predicted value of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1B1D42" w:rsidRPr="001123B9">
        <w:rPr>
          <w:lang w:val="en-GB"/>
        </w:rPr>
        <w:t xml:space="preserve"> by the soft sensor</w:t>
      </w:r>
      <w:r w:rsidR="00AD6A69" w:rsidRPr="001123B9">
        <w:rPr>
          <w:rFonts w:hint="eastAsia"/>
          <w:lang w:val="en-GB" w:eastAsia="ja-JP"/>
        </w:rPr>
        <w:t xml:space="preserve"> </w:t>
      </w:r>
      <w:r w:rsidR="00AD6A69" w:rsidRPr="001123B9">
        <w:rPr>
          <w:lang w:val="en-GB"/>
        </w:rPr>
        <w:t>at PV outlet</w:t>
      </w:r>
      <w:r w:rsidR="00AF53D0" w:rsidRPr="001123B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 PV</m:t>
            </m:r>
          </m:sub>
        </m:sSub>
      </m:oMath>
      <w:r w:rsidR="00C92AB5" w:rsidRPr="001123B9">
        <w:rPr>
          <w:lang w:val="en-GB"/>
        </w:rPr>
        <w:t xml:space="preserve"> </w:t>
      </w:r>
      <w:r w:rsidR="006A240F" w:rsidRPr="001123B9">
        <w:rPr>
          <w:lang w:val="en-GB"/>
        </w:rPr>
        <w:t>[</w:t>
      </w:r>
      <w:r w:rsidR="000A67AD" w:rsidRPr="001123B9">
        <w:rPr>
          <w:lang w:val="en-GB"/>
        </w:rPr>
        <w:t>-</w:t>
      </w:r>
      <w:r w:rsidR="006A240F" w:rsidRPr="001123B9">
        <w:rPr>
          <w:lang w:val="en-GB"/>
        </w:rPr>
        <w:t xml:space="preserve">] </w:t>
      </w:r>
      <w:r w:rsidR="002B7A49" w:rsidRPr="001123B9">
        <w:rPr>
          <w:lang w:val="en-GB"/>
        </w:rPr>
        <w:t>are input to the controller of volumetric flow</w:t>
      </w:r>
      <w:r w:rsidR="00A73BA1">
        <w:rPr>
          <w:lang w:val="en-GB"/>
        </w:rPr>
        <w:t xml:space="preserve"> </w:t>
      </w:r>
      <w:r w:rsidR="002B7A49" w:rsidRPr="001123B9">
        <w:rPr>
          <w:lang w:val="en-GB"/>
        </w:rPr>
        <w:t>rate at ABV</w:t>
      </w:r>
      <w:r w:rsidR="000C7548" w:rsidRPr="001123B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ABV,set</m:t>
            </m:r>
          </m:sub>
        </m:sSub>
      </m:oMath>
      <w:r w:rsidR="002B7A49" w:rsidRPr="001123B9">
        <w:rPr>
          <w:lang w:val="en-GB"/>
        </w:rPr>
        <w:t>.</w:t>
      </w:r>
      <w:r w:rsidR="00A34A21" w:rsidRPr="001123B9">
        <w:rPr>
          <w:lang w:val="en-GB"/>
        </w:rPr>
        <w:t xml:space="preserve"> </w:t>
      </w:r>
      <w:r w:rsidRPr="001123B9">
        <w:rPr>
          <w:lang w:val="en-GB"/>
        </w:rPr>
        <w:t>In the air system, the air is taken from outside the FC system by an ACP and sent to</w:t>
      </w:r>
      <w:r w:rsidR="00775A76" w:rsidRPr="001123B9">
        <w:rPr>
          <w:lang w:val="en-GB"/>
        </w:rPr>
        <w:t xml:space="preserve"> the</w:t>
      </w:r>
      <w:r w:rsidRPr="001123B9">
        <w:rPr>
          <w:lang w:val="en-GB"/>
        </w:rPr>
        <w:t xml:space="preserve"> FC stack to supply the oxygen for power generation. </w:t>
      </w:r>
      <w:r w:rsidR="00147692" w:rsidRPr="001123B9">
        <w:rPr>
          <w:lang w:eastAsia="ja-JP"/>
        </w:rPr>
        <w:t xml:space="preserve">The controller of </w:t>
      </w:r>
      <w:r w:rsidRPr="001123B9">
        <w:rPr>
          <w:lang w:val="en-GB"/>
        </w:rPr>
        <w:t xml:space="preserve">ABV </w:t>
      </w:r>
      <w:r w:rsidR="005A6863" w:rsidRPr="001123B9">
        <w:rPr>
          <w:lang w:val="en-GB"/>
        </w:rPr>
        <w:t xml:space="preserve">manipulates </w:t>
      </w:r>
      <w:r w:rsidR="00056BD0" w:rsidRPr="001123B9">
        <w:rPr>
          <w:lang w:val="en-GB"/>
        </w:rPr>
        <w:t xml:space="preserve">the air flow rate which directly </w:t>
      </w:r>
      <w:r w:rsidRPr="001123B9">
        <w:rPr>
          <w:lang w:val="en-GB"/>
        </w:rPr>
        <w:t>go</w:t>
      </w:r>
      <w:r w:rsidR="00056BD0" w:rsidRPr="001123B9">
        <w:rPr>
          <w:lang w:val="en-GB"/>
        </w:rPr>
        <w:t>es</w:t>
      </w:r>
      <w:r w:rsidRPr="001123B9">
        <w:rPr>
          <w:lang w:val="en-GB"/>
        </w:rPr>
        <w:t xml:space="preserve"> to the outside of the FC system. The developed controller controls the </w:t>
      </w:r>
      <w:r w:rsidR="00775A76" w:rsidRPr="001123B9">
        <w:rPr>
          <w:lang w:val="en-GB"/>
        </w:rPr>
        <w:t>H</w:t>
      </w:r>
      <w:r w:rsidR="00775A76" w:rsidRPr="001123B9">
        <w:rPr>
          <w:vertAlign w:val="subscript"/>
          <w:lang w:val="en-GB"/>
        </w:rPr>
        <w:t>2</w:t>
      </w:r>
      <w:r w:rsidR="00775A76" w:rsidRPr="001123B9">
        <w:rPr>
          <w:lang w:val="en-GB"/>
        </w:rPr>
        <w:t xml:space="preserve"> mole fraction</w:t>
      </w:r>
      <w:r w:rsidRPr="001123B9">
        <w:rPr>
          <w:lang w:val="en-GB"/>
        </w:rPr>
        <w:t xml:space="preserve"> </w:t>
      </w:r>
      <w:r w:rsidR="00A73BA1">
        <w:rPr>
          <w:lang w:val="en-GB"/>
        </w:rPr>
        <w:t>in</w:t>
      </w:r>
      <w:r w:rsidR="00A73BA1" w:rsidRPr="001123B9">
        <w:rPr>
          <w:lang w:val="en-GB"/>
        </w:rPr>
        <w:t xml:space="preserve"> </w:t>
      </w:r>
      <w:r w:rsidRPr="001123B9">
        <w:rPr>
          <w:lang w:val="en-GB"/>
        </w:rPr>
        <w:t>exhaust gas</w:t>
      </w:r>
      <w:r w:rsidR="004F6A2A" w:rsidRPr="001123B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 </m:t>
            </m:r>
            <m:r>
              <m:rPr>
                <m:sty m:val="p"/>
              </m:rPr>
              <w:rPr>
                <w:rFonts w:ascii="Cambria Math" w:hAnsi="Cambria Math"/>
              </w:rPr>
              <m:t>exh</m:t>
            </m:r>
          </m:sub>
        </m:sSub>
      </m:oMath>
      <w:r w:rsidR="00DE0F7E" w:rsidRPr="001123B9">
        <w:rPr>
          <w:rFonts w:hint="eastAsia"/>
          <w:iCs/>
          <w:lang w:eastAsia="ja-JP"/>
        </w:rPr>
        <w:t xml:space="preserve"> </w:t>
      </w:r>
      <w:r w:rsidR="000A67AD" w:rsidRPr="001123B9">
        <w:rPr>
          <w:iCs/>
          <w:lang w:eastAsia="ja-JP"/>
        </w:rPr>
        <w:t>[-</w:t>
      </w:r>
      <w:r w:rsidR="00DE0F7E" w:rsidRPr="001123B9">
        <w:rPr>
          <w:iCs/>
          <w:lang w:eastAsia="ja-JP"/>
        </w:rPr>
        <w:t>]</w:t>
      </w:r>
      <w:r w:rsidR="00756E1B" w:rsidRPr="001123B9">
        <w:rPr>
          <w:lang w:val="en-GB" w:eastAsia="ja-JP"/>
        </w:rPr>
        <w:t xml:space="preserve"> </w:t>
      </w:r>
      <w:r w:rsidRPr="001123B9">
        <w:rPr>
          <w:lang w:val="en-GB"/>
        </w:rPr>
        <w:t>by manipulating the air flow rate through ABV</w:t>
      </w:r>
      <w:r w:rsidR="00625425" w:rsidRPr="001123B9">
        <w:rPr>
          <w:rFonts w:hint="eastAsia"/>
          <w:iCs/>
          <w:lang w:eastAsia="ja-JP"/>
        </w:rPr>
        <w:t>.</w:t>
      </w:r>
      <w:r w:rsidR="000350F2" w:rsidRPr="001123B9">
        <w:rPr>
          <w:rFonts w:hint="eastAsia"/>
          <w:lang w:val="en-GB"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ABV,set</m:t>
            </m:r>
          </m:sub>
        </m:sSub>
      </m:oMath>
      <w:r w:rsidR="00147692" w:rsidRPr="001123B9">
        <w:rPr>
          <w:rFonts w:hint="eastAsia"/>
          <w:iCs/>
        </w:rPr>
        <w:t xml:space="preserve"> </w:t>
      </w:r>
      <w:r w:rsidR="00F21B4E" w:rsidRPr="001123B9">
        <w:rPr>
          <w:lang w:val="en-GB"/>
        </w:rPr>
        <w:t xml:space="preserve">is </w:t>
      </w:r>
      <w:r w:rsidR="00B97E69" w:rsidRPr="001123B9">
        <w:rPr>
          <w:lang w:val="en-GB"/>
        </w:rPr>
        <w:t xml:space="preserve">calculated </w:t>
      </w:r>
      <w:r w:rsidR="00F21B4E" w:rsidRPr="001123B9">
        <w:rPr>
          <w:lang w:val="en-GB"/>
        </w:rPr>
        <w:t>as follows.</w:t>
      </w:r>
      <w:r w:rsidR="00446691" w:rsidRPr="001123B9">
        <w:rPr>
          <w:lang w:val="en-GB"/>
        </w:rPr>
        <w:t xml:space="preserve"> </w:t>
      </w:r>
    </w:p>
    <w:p w14:paraId="1B7563D6" w14:textId="02CECD5B" w:rsidR="00AF538B" w:rsidRPr="001123B9" w:rsidRDefault="00ED724F" w:rsidP="008E2619">
      <w:pPr>
        <w:pStyle w:val="Els-body-text"/>
        <w:numPr>
          <w:ilvl w:val="0"/>
          <w:numId w:val="22"/>
        </w:numPr>
        <w:ind w:left="1134" w:hanging="414"/>
        <w:rPr>
          <w:lang w:val="en-GB"/>
        </w:rPr>
      </w:pPr>
      <w:r w:rsidRPr="001123B9">
        <w:rPr>
          <w:lang w:val="en-GB"/>
        </w:rPr>
        <w:t>Receive</w:t>
      </w:r>
      <w:r w:rsidR="00B97E69" w:rsidRPr="001123B9">
        <w:t xml:space="preserve"> the</w:t>
      </w:r>
      <w:r w:rsidRPr="001123B9">
        <w:rPr>
          <w:lang w:val="en-GB"/>
        </w:rPr>
        <w:t xml:space="preserve"> input</w:t>
      </w:r>
      <w:r w:rsidR="00B97E69" w:rsidRPr="001123B9">
        <w:rPr>
          <w:lang w:val="en-GB"/>
        </w:rPr>
        <w:t>s:</w:t>
      </w:r>
      <w:r w:rsidR="00CC23B4" w:rsidRPr="001123B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,cFC, out</m:t>
            </m:r>
          </m:sub>
        </m:sSub>
        <m:r>
          <w:rPr>
            <w:rFonts w:ascii="Cambria Math" w:hAnsi="Cambria Math"/>
          </w:rPr>
          <m:t>, 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,PV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 xml:space="preserve">,  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cFC,out</m:t>
            </m:r>
          </m:sub>
        </m:sSub>
        <m:r>
          <w:rPr>
            <w:rFonts w:ascii="Cambria Math" w:hAnsi="Cambria Math"/>
          </w:rPr>
          <m:t>, 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PV</m:t>
            </m:r>
          </m:sub>
        </m:sSub>
      </m:oMath>
      <w:r w:rsidR="00AE7D35" w:rsidRPr="001123B9">
        <w:rPr>
          <w:lang w:val="en-GB"/>
        </w:rPr>
        <w:t xml:space="preserve"> </w:t>
      </w:r>
      <w:r w:rsidR="00B97E69" w:rsidRPr="001123B9">
        <w:rPr>
          <w:lang w:val="en-GB"/>
        </w:rPr>
        <w:t>,</w:t>
      </w:r>
      <w:r w:rsidRPr="001123B9">
        <w:rPr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</w:rPr>
              <m:t>exh</m:t>
            </m:r>
            <m: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set</m:t>
            </m:r>
          </m:sub>
        </m:sSub>
      </m:oMath>
      <w:r w:rsidR="00893A0E" w:rsidRPr="001123B9">
        <w:rPr>
          <w:lang w:val="en-GB"/>
        </w:rPr>
        <w:t xml:space="preserve"> </w:t>
      </w:r>
      <w:r w:rsidR="001B58BF" w:rsidRPr="001123B9">
        <w:rPr>
          <w:lang w:val="en-GB"/>
        </w:rPr>
        <w:t>.</w:t>
      </w:r>
    </w:p>
    <w:p w14:paraId="618209E9" w14:textId="44E2A694" w:rsidR="00AF538B" w:rsidRPr="001123B9" w:rsidRDefault="003E702B" w:rsidP="00AF538B">
      <w:pPr>
        <w:pStyle w:val="Els-body-text"/>
        <w:numPr>
          <w:ilvl w:val="0"/>
          <w:numId w:val="22"/>
        </w:numPr>
        <w:rPr>
          <w:lang w:val="en-GB"/>
        </w:rPr>
      </w:pPr>
      <w:r w:rsidRPr="001123B9">
        <w:t>C</w:t>
      </w:r>
      <w:r w:rsidR="0001055D" w:rsidRPr="001123B9">
        <w:t xml:space="preserve">alculate </w:t>
      </w:r>
      <w:r w:rsidR="0021324C" w:rsidRPr="001123B9">
        <w:t>the</w:t>
      </w:r>
      <w:r w:rsidR="00DC4774" w:rsidRPr="001123B9">
        <w:t xml:space="preserve"> </w:t>
      </w:r>
      <w:r w:rsidR="0001055D" w:rsidRPr="001123B9">
        <w:t>molar flow rate</w:t>
      </w:r>
      <w:r w:rsidR="00C6302C" w:rsidRPr="001123B9">
        <w:t xml:space="preserve"> </w:t>
      </w:r>
      <w:r w:rsidR="00C6302C" w:rsidRPr="001123B9">
        <w:rPr>
          <w:lang w:val="en-GB"/>
        </w:rPr>
        <w:t>of</w:t>
      </w:r>
      <w:r w:rsidR="00DC4774" w:rsidRPr="001123B9">
        <w:rPr>
          <w:rFonts w:hint="eastAsia"/>
          <w:lang w:val="en-GB" w:eastAsia="ja-JP"/>
        </w:rPr>
        <w:t xml:space="preserve"> </w:t>
      </w:r>
      <w:r w:rsidR="00DC4774" w:rsidRPr="001123B9">
        <w:rPr>
          <w:lang w:val="en-GB" w:eastAsia="ja-JP"/>
        </w:rPr>
        <w:t xml:space="preserve">air </w:t>
      </w:r>
      <w:r w:rsidR="00154E18">
        <w:rPr>
          <w:lang w:val="en-GB" w:eastAsia="ja-JP"/>
        </w:rPr>
        <w:t>in</w:t>
      </w:r>
      <w:r w:rsidR="00154E18" w:rsidRPr="001123B9">
        <w:rPr>
          <w:lang w:val="en-GB"/>
        </w:rPr>
        <w:t xml:space="preserve"> </w:t>
      </w:r>
      <w:r w:rsidR="00C6302C" w:rsidRPr="001123B9">
        <w:rPr>
          <w:lang w:val="en-GB"/>
        </w:rPr>
        <w:t>exhaust gas</w:t>
      </w:r>
      <w:r w:rsidR="0001055D" w:rsidRPr="001123B9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0,exh</m:t>
            </m:r>
          </m:sub>
        </m:sSub>
      </m:oMath>
      <w:r w:rsidR="00BB6C8C" w:rsidRPr="001123B9">
        <w:t xml:space="preserve"> </w:t>
      </w:r>
      <w:r w:rsidR="0001055D" w:rsidRPr="001123B9">
        <w:t>[mol/s]</w:t>
      </w:r>
      <w:r w:rsidR="00D7672A" w:rsidRPr="001123B9">
        <w:t xml:space="preserve"> and the</w:t>
      </w:r>
      <w:r w:rsidR="00DC4774" w:rsidRPr="001123B9">
        <w:t xml:space="preserve"> </w:t>
      </w:r>
      <w:r w:rsidR="00DC4774" w:rsidRPr="001123B9">
        <w:rPr>
          <w:lang w:val="en-GB"/>
        </w:rPr>
        <w:t>predicted</w:t>
      </w:r>
      <w:r w:rsidR="00D7672A" w:rsidRPr="001123B9">
        <w:t xml:space="preserve">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C6302C" w:rsidRPr="001123B9">
        <w:rPr>
          <w:lang w:eastAsia="ja-JP"/>
        </w:rPr>
        <w:t xml:space="preserve"> </w:t>
      </w:r>
      <w:r w:rsidR="00A73BA1">
        <w:rPr>
          <w:lang w:val="en-GB"/>
        </w:rPr>
        <w:t>in</w:t>
      </w:r>
      <w:r w:rsidR="00A73BA1" w:rsidRPr="001123B9">
        <w:rPr>
          <w:lang w:val="en-GB"/>
        </w:rPr>
        <w:t xml:space="preserve"> </w:t>
      </w:r>
      <w:r w:rsidR="00C6302C" w:rsidRPr="001123B9">
        <w:rPr>
          <w:lang w:val="en-GB"/>
        </w:rPr>
        <w:t>exhaust gas</w:t>
      </w:r>
      <w:r w:rsidR="00D7672A" w:rsidRPr="001123B9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2,exh</m:t>
                </m:r>
              </m:sub>
            </m:sSub>
          </m:sub>
        </m:sSub>
      </m:oMath>
      <w:r w:rsidR="00D7672A" w:rsidRPr="001123B9">
        <w:t xml:space="preserve"> </w:t>
      </w:r>
      <w:r w:rsidR="00751401" w:rsidRPr="001123B9">
        <w:t>[-</w:t>
      </w:r>
      <w:r w:rsidR="00D7672A" w:rsidRPr="001123B9">
        <w:t>]</w:t>
      </w:r>
      <w:r w:rsidR="0021324C" w:rsidRPr="001123B9">
        <w:t xml:space="preserve"> </w:t>
      </w:r>
      <w:r w:rsidR="0021324C" w:rsidRPr="001123B9">
        <w:rPr>
          <w:lang w:val="en-GB"/>
        </w:rPr>
        <w:t xml:space="preserve">of </w:t>
      </w:r>
      <w:r w:rsidR="00D7672A" w:rsidRPr="001123B9">
        <w:t>by</w:t>
      </w:r>
      <w:r w:rsidR="00A33D10" w:rsidRPr="001123B9">
        <w:t xml:space="preserve"> </w:t>
      </w:r>
      <w:proofErr w:type="spellStart"/>
      <w:r w:rsidR="00D7672A" w:rsidRPr="001123B9">
        <w:t>Eq</w:t>
      </w:r>
      <w:r w:rsidR="00147692" w:rsidRPr="001123B9">
        <w:rPr>
          <w:rFonts w:hint="eastAsia"/>
          <w:lang w:eastAsia="ja-JP"/>
        </w:rPr>
        <w:t>s</w:t>
      </w:r>
      <w:proofErr w:type="spellEnd"/>
      <w:r w:rsidR="00D7672A" w:rsidRPr="001123B9">
        <w:t xml:space="preserve">. </w:t>
      </w:r>
      <w:r w:rsidR="0021324C" w:rsidRPr="001123B9">
        <w:t xml:space="preserve">(1) and </w:t>
      </w:r>
      <w:r w:rsidR="00D7672A" w:rsidRPr="001123B9">
        <w:t>(2)</w:t>
      </w:r>
      <w:r w:rsidR="00C240A3" w:rsidRPr="001123B9">
        <w:t xml:space="preserve"> </w:t>
      </w:r>
      <w:r w:rsidR="0001055D" w:rsidRPr="001123B9">
        <w:t xml:space="preserve">assuming the </w:t>
      </w:r>
      <w:r w:rsidR="00501FDF" w:rsidRPr="001123B9">
        <w:t xml:space="preserve">molar </w:t>
      </w:r>
      <w:r w:rsidR="0001055D" w:rsidRPr="001123B9">
        <w:t xml:space="preserve">flow rate </w:t>
      </w:r>
      <w:r w:rsidR="00147692" w:rsidRPr="001123B9">
        <w:rPr>
          <w:lang w:eastAsia="ja-JP"/>
        </w:rPr>
        <w:t xml:space="preserve">of </w:t>
      </w:r>
      <w:r w:rsidR="00DC4774" w:rsidRPr="001123B9">
        <w:rPr>
          <w:lang w:eastAsia="ja-JP"/>
        </w:rPr>
        <w:t>air</w:t>
      </w:r>
      <w:r w:rsidR="00147692" w:rsidRPr="001123B9">
        <w:rPr>
          <w:lang w:eastAsia="ja-JP"/>
        </w:rPr>
        <w:t xml:space="preserve"> </w:t>
      </w:r>
      <w:r w:rsidR="0001055D" w:rsidRPr="001123B9">
        <w:t>at</w:t>
      </w:r>
      <w:r w:rsidR="004E6C1D" w:rsidRPr="001123B9">
        <w:t xml:space="preserve"> ABV </w:t>
      </w:r>
      <w:r w:rsidR="0001055D" w:rsidRPr="001123B9">
        <w:t>is 0</w:t>
      </w:r>
      <w:r w:rsidR="002B5363" w:rsidRPr="001123B9">
        <w:t xml:space="preserve"> mol/s</w:t>
      </w:r>
      <w:r w:rsidR="00942CF2" w:rsidRPr="001123B9">
        <w:t>.</w:t>
      </w:r>
    </w:p>
    <w:tbl>
      <w:tblPr>
        <w:tblStyle w:val="af0"/>
        <w:tblW w:w="5927" w:type="dxa"/>
        <w:tblInd w:w="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1275"/>
      </w:tblGrid>
      <w:tr w:rsidR="001123B9" w:rsidRPr="001123B9" w14:paraId="4D85AF63" w14:textId="77777777" w:rsidTr="00E64DBF">
        <w:trPr>
          <w:trHeight w:val="552"/>
        </w:trPr>
        <w:tc>
          <w:tcPr>
            <w:tcW w:w="4652" w:type="dxa"/>
            <w:vAlign w:val="center"/>
          </w:tcPr>
          <w:p w14:paraId="22AD5DD9" w14:textId="25311B6E" w:rsidR="00CD79DC" w:rsidRPr="001123B9" w:rsidRDefault="00F765AC" w:rsidP="00CB1CF0">
            <w:pPr>
              <w:pStyle w:val="Els-body-text"/>
              <w:jc w:val="left"/>
              <w:rPr>
                <w:lang w:val="en-GB" w:eastAsia="ja-JP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0,exh</m:t>
                    </m:r>
                  </m:sub>
                </m:sSub>
                <m:r>
                  <w:rPr>
                    <w:rFonts w:ascii="Cambria Math" w:hAnsi="Cambria Math"/>
                  </w:rPr>
                  <m:t> =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cFC, out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PV</m:t>
                    </m:r>
                  </m:sub>
                </m:sSub>
              </m:oMath>
            </m:oMathPara>
          </w:p>
        </w:tc>
        <w:tc>
          <w:tcPr>
            <w:tcW w:w="1275" w:type="dxa"/>
            <w:vAlign w:val="center"/>
          </w:tcPr>
          <w:p w14:paraId="6FF60E0B" w14:textId="148F71CA" w:rsidR="00CD79DC" w:rsidRPr="001123B9" w:rsidRDefault="004A449F" w:rsidP="008E0368">
            <w:pPr>
              <w:pStyle w:val="Els-body-text"/>
              <w:jc w:val="right"/>
              <w:rPr>
                <w:lang w:val="en-GB" w:eastAsia="ja-JP"/>
              </w:rPr>
            </w:pPr>
            <w:r w:rsidRPr="001123B9">
              <w:rPr>
                <w:rFonts w:hint="eastAsia"/>
                <w:fitText w:val="234" w:id="-1152636416"/>
                <w:lang w:val="en-GB" w:eastAsia="ja-JP"/>
              </w:rPr>
              <w:t>(</w:t>
            </w:r>
            <w:r w:rsidRPr="001123B9">
              <w:rPr>
                <w:fitText w:val="234" w:id="-1152636416"/>
                <w:lang w:val="en-GB" w:eastAsia="ja-JP"/>
              </w:rPr>
              <w:t>1)</w:t>
            </w:r>
          </w:p>
        </w:tc>
      </w:tr>
      <w:tr w:rsidR="001123B9" w:rsidRPr="001123B9" w14:paraId="45479241" w14:textId="77777777" w:rsidTr="00E64DBF">
        <w:trPr>
          <w:trHeight w:val="552"/>
        </w:trPr>
        <w:tc>
          <w:tcPr>
            <w:tcW w:w="4652" w:type="dxa"/>
            <w:vAlign w:val="center"/>
          </w:tcPr>
          <w:p w14:paraId="109ECEB0" w14:textId="293BCB83" w:rsidR="001F1906" w:rsidRPr="001123B9" w:rsidRDefault="00F765AC" w:rsidP="00CB1CF0">
            <w:pPr>
              <w:pStyle w:val="Els-body-text"/>
              <w:jc w:val="left"/>
              <w:rPr>
                <w:rFonts w:eastAsia="ＭＳ 明朝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0,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exh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,cFC, out</m:t>
                        </m:r>
                        <m:r>
                          <w:rPr>
                            <w:rFonts w:ascii="Cambria Math" w:hAnsi="Cambria Math"/>
                          </w:rPr>
                          <m:t> 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 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cFC, out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 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,PV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 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PV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0,exh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14:paraId="376BFFF8" w14:textId="14CAB0D1" w:rsidR="001F1906" w:rsidRPr="001123B9" w:rsidRDefault="001F1906" w:rsidP="001F1906">
            <w:pPr>
              <w:pStyle w:val="Els-body-text"/>
              <w:jc w:val="right"/>
              <w:rPr>
                <w:lang w:val="en-GB" w:eastAsia="ja-JP"/>
              </w:rPr>
            </w:pPr>
            <w:r w:rsidRPr="001123B9">
              <w:rPr>
                <w:rFonts w:hint="eastAsia"/>
                <w:fitText w:val="234" w:id="-1152636416"/>
                <w:lang w:val="en-GB" w:eastAsia="ja-JP"/>
              </w:rPr>
              <w:t>(</w:t>
            </w:r>
            <w:r w:rsidR="00CB1CF0" w:rsidRPr="001123B9">
              <w:rPr>
                <w:fitText w:val="234" w:id="-1152636416"/>
                <w:lang w:val="en-GB" w:eastAsia="ja-JP"/>
              </w:rPr>
              <w:t>2</w:t>
            </w:r>
            <w:r w:rsidRPr="001123B9">
              <w:rPr>
                <w:fitText w:val="234" w:id="-1152636416"/>
                <w:lang w:val="en-GB" w:eastAsia="ja-JP"/>
              </w:rPr>
              <w:t>)</w:t>
            </w:r>
          </w:p>
        </w:tc>
      </w:tr>
    </w:tbl>
    <w:p w14:paraId="0F93A628" w14:textId="3E9C268F" w:rsidR="004611D2" w:rsidRPr="001123B9" w:rsidRDefault="0001175E" w:rsidP="004611D2">
      <w:pPr>
        <w:pStyle w:val="Els-body-text"/>
        <w:numPr>
          <w:ilvl w:val="0"/>
          <w:numId w:val="22"/>
        </w:numPr>
        <w:rPr>
          <w:lang w:val="en-GB"/>
        </w:rPr>
      </w:pPr>
      <w:r w:rsidRPr="001123B9">
        <w:rPr>
          <w:lang w:val="en-GB"/>
        </w:rPr>
        <w:t>Calculate</w:t>
      </w:r>
      <w:r w:rsidR="00DA7936" w:rsidRPr="001123B9">
        <w:rPr>
          <w:lang w:val="en-GB"/>
        </w:rPr>
        <w:t xml:space="preserve"> </w:t>
      </w:r>
      <w:r w:rsidR="008D33C1" w:rsidRPr="001123B9">
        <w:rPr>
          <w:lang w:val="en-GB"/>
        </w:rPr>
        <w:t xml:space="preserve">the </w:t>
      </w:r>
      <w:r w:rsidRPr="001123B9">
        <w:rPr>
          <w:lang w:val="en-GB"/>
        </w:rPr>
        <w:t>set</w:t>
      </w:r>
      <w:r w:rsidR="00DA7936" w:rsidRPr="001123B9">
        <w:rPr>
          <w:lang w:val="en-GB"/>
        </w:rPr>
        <w:t xml:space="preserve"> point</w:t>
      </w:r>
      <w:r w:rsidRPr="001123B9">
        <w:rPr>
          <w:lang w:val="en-GB"/>
        </w:rPr>
        <w:t xml:space="preserve"> </w:t>
      </w:r>
      <w:r w:rsidR="008C665D" w:rsidRPr="001123B9">
        <w:rPr>
          <w:lang w:val="en-GB"/>
        </w:rPr>
        <w:t>of</w:t>
      </w:r>
      <w:r w:rsidRPr="001123B9">
        <w:rPr>
          <w:lang w:val="en-GB"/>
        </w:rPr>
        <w:t xml:space="preserve"> molar flow rate</w:t>
      </w:r>
      <w:r w:rsidR="00501FDF" w:rsidRPr="001123B9">
        <w:rPr>
          <w:lang w:val="en-GB"/>
        </w:rPr>
        <w:t xml:space="preserve"> of air</w:t>
      </w:r>
      <w:r w:rsidRPr="001123B9">
        <w:rPr>
          <w:lang w:val="en-GB"/>
        </w:rPr>
        <w:t xml:space="preserve"> </w:t>
      </w:r>
      <w:r w:rsidR="00154E18">
        <w:rPr>
          <w:lang w:val="en-GB"/>
        </w:rPr>
        <w:t>in</w:t>
      </w:r>
      <w:r w:rsidR="00154E18" w:rsidRPr="001123B9">
        <w:rPr>
          <w:lang w:val="en-GB"/>
        </w:rPr>
        <w:t xml:space="preserve"> </w:t>
      </w:r>
      <w:r w:rsidR="00906C30" w:rsidRPr="001123B9">
        <w:rPr>
          <w:lang w:val="en-GB"/>
        </w:rPr>
        <w:t>ABV</w:t>
      </w:r>
      <w:r w:rsidRPr="001123B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ABV</m:t>
            </m:r>
            <m: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</w:rPr>
              <m:t>set</m:t>
            </m:r>
          </m:sub>
        </m:sSub>
      </m:oMath>
      <w:r w:rsidR="008C665D" w:rsidRPr="001123B9">
        <w:rPr>
          <w:lang w:val="en-GB"/>
        </w:rPr>
        <w:t xml:space="preserve"> [mol/s]</w:t>
      </w:r>
      <w:r w:rsidRPr="001123B9">
        <w:rPr>
          <w:lang w:val="en-GB"/>
        </w:rPr>
        <w:t xml:space="preserve"> </w:t>
      </w:r>
      <w:r w:rsidR="00AD022F" w:rsidRPr="001123B9">
        <w:t xml:space="preserve">by </w:t>
      </w:r>
      <w:r w:rsidR="00D16FDE" w:rsidRPr="001123B9">
        <w:t>Eq. (</w:t>
      </w:r>
      <w:r w:rsidR="00F91E50">
        <w:t>4</w:t>
      </w:r>
      <w:r w:rsidR="00D16FDE" w:rsidRPr="001123B9">
        <w:t xml:space="preserve">) </w:t>
      </w:r>
      <w:r w:rsidRPr="001123B9">
        <w:rPr>
          <w:lang w:val="en-GB"/>
        </w:rPr>
        <w:t xml:space="preserve">so that </w:t>
      </w:r>
      <w:r w:rsidR="002B5363" w:rsidRPr="001123B9">
        <w:rPr>
          <w:lang w:val="en-GB"/>
        </w:rPr>
        <w:t xml:space="preserve">predicted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8D33C1" w:rsidRPr="001123B9">
        <w:rPr>
          <w:lang w:eastAsia="ja-JP"/>
        </w:rPr>
        <w:t xml:space="preserve"> </w:t>
      </w:r>
      <w:r w:rsidR="00154E18">
        <w:rPr>
          <w:lang w:val="en-GB"/>
        </w:rPr>
        <w:t>in</w:t>
      </w:r>
      <w:r w:rsidR="00154E18" w:rsidRPr="001123B9">
        <w:rPr>
          <w:lang w:val="en-GB"/>
        </w:rPr>
        <w:t xml:space="preserve"> </w:t>
      </w:r>
      <w:r w:rsidR="008D33C1" w:rsidRPr="001123B9">
        <w:rPr>
          <w:lang w:val="en-GB"/>
        </w:rPr>
        <w:t>exhaust gas</w:t>
      </w:r>
      <w:r w:rsidR="002B5363" w:rsidRPr="001123B9">
        <w:rPr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,exh</m:t>
            </m:r>
          </m:sub>
        </m:sSub>
      </m:oMath>
      <w:r w:rsidR="00F200B5" w:rsidRPr="001123B9">
        <w:rPr>
          <w:lang w:eastAsia="ja-JP"/>
        </w:rPr>
        <w:t xml:space="preserve"> </w:t>
      </w:r>
      <w:r w:rsidRPr="001123B9">
        <w:rPr>
          <w:lang w:val="en-GB"/>
        </w:rPr>
        <w:t>is equal to its se</w:t>
      </w:r>
      <w:r w:rsidR="007266FC" w:rsidRPr="001123B9">
        <w:rPr>
          <w:lang w:val="en-GB"/>
        </w:rPr>
        <w:t>t point</w:t>
      </w:r>
      <w:r w:rsidRPr="001123B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,exh, set</m:t>
            </m:r>
          </m:sub>
        </m:sSub>
      </m:oMath>
      <w:r w:rsidR="002B5363" w:rsidRPr="001123B9">
        <w:rPr>
          <w:lang w:val="en-GB"/>
        </w:rPr>
        <w:t>.</w:t>
      </w:r>
    </w:p>
    <w:tbl>
      <w:tblPr>
        <w:tblStyle w:val="af0"/>
        <w:tblW w:w="5922" w:type="dxa"/>
        <w:tblInd w:w="1160" w:type="dxa"/>
        <w:tblLook w:val="04A0" w:firstRow="1" w:lastRow="0" w:firstColumn="1" w:lastColumn="0" w:noHBand="0" w:noVBand="1"/>
      </w:tblPr>
      <w:tblGrid>
        <w:gridCol w:w="4649"/>
        <w:gridCol w:w="1273"/>
      </w:tblGrid>
      <w:tr w:rsidR="001123B9" w:rsidRPr="001123B9" w14:paraId="1DF50403" w14:textId="77777777" w:rsidTr="00A321C4">
        <w:trPr>
          <w:trHeight w:val="619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F72F" w14:textId="4E330D1E" w:rsidR="00052166" w:rsidRPr="001123B9" w:rsidRDefault="00F765AC" w:rsidP="00625FAC">
            <w:pPr>
              <w:widowControl w:val="0"/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,exh</m:t>
                    </m:r>
                  </m:sub>
                </m:sSub>
                <m:r>
                  <w:rPr>
                    <w:rFonts w:ascii="Cambria Math" w:hAnsi="Cambria Math"/>
                  </w:rPr>
                  <m:t> =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0,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,exh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0,exh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0,exh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ABV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B97A3" w14:textId="77777777" w:rsidR="00052166" w:rsidRPr="001123B9" w:rsidRDefault="00052166" w:rsidP="00625FAC">
            <w:pPr>
              <w:pStyle w:val="Els-body-text"/>
              <w:jc w:val="right"/>
              <w:rPr>
                <w:lang w:val="en-GB" w:eastAsia="ja-JP"/>
              </w:rPr>
            </w:pPr>
            <w:r w:rsidRPr="001123B9">
              <w:rPr>
                <w:rFonts w:hint="eastAsia"/>
                <w:lang w:val="en-GB" w:eastAsia="ja-JP"/>
              </w:rPr>
              <w:t>(</w:t>
            </w:r>
            <w:r w:rsidRPr="001123B9">
              <w:rPr>
                <w:lang w:val="en-GB" w:eastAsia="ja-JP"/>
              </w:rPr>
              <w:t>3)</w:t>
            </w:r>
          </w:p>
        </w:tc>
      </w:tr>
      <w:tr w:rsidR="001123B9" w:rsidRPr="001123B9" w14:paraId="12269237" w14:textId="77777777" w:rsidTr="00A321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4649" w:type="dxa"/>
            <w:vAlign w:val="center"/>
          </w:tcPr>
          <w:p w14:paraId="35881DF8" w14:textId="0780223B" w:rsidR="003518B5" w:rsidRPr="001123B9" w:rsidRDefault="00F765AC" w:rsidP="00E64DBF">
            <w:pPr>
              <w:widowControl w:val="0"/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ABV,set</m:t>
                    </m:r>
                  </m:sub>
                </m:sSub>
                <m:r>
                  <w:rPr>
                    <w:rFonts w:ascii="Cambria Math" w:hAnsi="Cambria Math"/>
                  </w:rPr>
                  <m:t> =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0,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,exh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,exh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set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,exh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set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0,exh</m:t>
                    </m:r>
                  </m:sub>
                </m:sSub>
              </m:oMath>
            </m:oMathPara>
          </w:p>
        </w:tc>
        <w:tc>
          <w:tcPr>
            <w:tcW w:w="1273" w:type="dxa"/>
            <w:vAlign w:val="center"/>
          </w:tcPr>
          <w:p w14:paraId="41F2940D" w14:textId="483FFBD7" w:rsidR="003518B5" w:rsidRPr="001123B9" w:rsidRDefault="003518B5" w:rsidP="00E64DBF">
            <w:pPr>
              <w:pStyle w:val="Els-body-text"/>
              <w:jc w:val="right"/>
              <w:rPr>
                <w:lang w:val="en-GB" w:eastAsia="ja-JP"/>
              </w:rPr>
            </w:pPr>
            <w:r w:rsidRPr="001123B9">
              <w:rPr>
                <w:rFonts w:hint="eastAsia"/>
                <w:lang w:val="en-GB" w:eastAsia="ja-JP"/>
              </w:rPr>
              <w:t>(</w:t>
            </w:r>
            <w:r w:rsidR="00052166" w:rsidRPr="001123B9">
              <w:rPr>
                <w:lang w:val="en-GB" w:eastAsia="ja-JP"/>
              </w:rPr>
              <w:t>4</w:t>
            </w:r>
            <w:r w:rsidRPr="001123B9">
              <w:rPr>
                <w:lang w:val="en-GB" w:eastAsia="ja-JP"/>
              </w:rPr>
              <w:t>)</w:t>
            </w:r>
          </w:p>
        </w:tc>
      </w:tr>
    </w:tbl>
    <w:p w14:paraId="1E10117A" w14:textId="0F5A122A" w:rsidR="00F503B5" w:rsidRPr="001123B9" w:rsidRDefault="002E38E6" w:rsidP="00F503B5">
      <w:pPr>
        <w:pStyle w:val="Els-body-text"/>
        <w:numPr>
          <w:ilvl w:val="0"/>
          <w:numId w:val="22"/>
        </w:numPr>
        <w:rPr>
          <w:lang w:val="en-GB"/>
        </w:rPr>
      </w:pPr>
      <w:r w:rsidRPr="001123B9">
        <w:rPr>
          <w:lang w:val="en-GB" w:eastAsia="ja-JP"/>
        </w:rPr>
        <w:t xml:space="preserve">Convert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ABV, set</m:t>
            </m:r>
          </m:sub>
        </m:sSub>
      </m:oMath>
      <w:r w:rsidR="009A3B2B" w:rsidRPr="001123B9">
        <w:rPr>
          <w:lang w:val="en-GB" w:eastAsia="ja-JP"/>
        </w:rPr>
        <w:t xml:space="preserve"> </w:t>
      </w:r>
      <w:r w:rsidRPr="001123B9">
        <w:rPr>
          <w:lang w:val="en-GB" w:eastAsia="ja-JP"/>
        </w:rPr>
        <w:t xml:space="preserve">calculated in </w:t>
      </w:r>
      <w:r w:rsidR="00F95A20" w:rsidRPr="001123B9">
        <w:rPr>
          <w:lang w:val="en-GB" w:eastAsia="ja-JP"/>
        </w:rPr>
        <w:t xml:space="preserve">step </w:t>
      </w:r>
      <w:r w:rsidRPr="001123B9">
        <w:rPr>
          <w:lang w:val="en-GB" w:eastAsia="ja-JP"/>
        </w:rPr>
        <w:t xml:space="preserve">3 to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ABV,set</m:t>
            </m:r>
          </m:sub>
        </m:sSub>
      </m:oMath>
      <w:r w:rsidR="00052166" w:rsidRPr="001123B9">
        <w:rPr>
          <w:rFonts w:hint="eastAsia"/>
          <w:iCs/>
        </w:rPr>
        <w:t xml:space="preserve"> </w:t>
      </w:r>
      <w:r w:rsidR="00052166" w:rsidRPr="001123B9">
        <w:rPr>
          <w:iCs/>
        </w:rPr>
        <w:t xml:space="preserve">by using </w:t>
      </w:r>
      <w:r w:rsidR="008922D5" w:rsidRPr="001123B9">
        <w:rPr>
          <w:iCs/>
        </w:rPr>
        <w:t xml:space="preserve">the </w:t>
      </w:r>
      <w:r w:rsidR="00052166" w:rsidRPr="001123B9">
        <w:rPr>
          <w:iCs/>
        </w:rPr>
        <w:t xml:space="preserve">ideal gas </w:t>
      </w:r>
      <w:r w:rsidR="00154E18" w:rsidRPr="001123B9">
        <w:rPr>
          <w:iCs/>
        </w:rPr>
        <w:t>l</w:t>
      </w:r>
      <w:r w:rsidR="00154E18">
        <w:rPr>
          <w:iCs/>
        </w:rPr>
        <w:t>a</w:t>
      </w:r>
      <w:r w:rsidR="00154E18" w:rsidRPr="001123B9">
        <w:rPr>
          <w:iCs/>
        </w:rPr>
        <w:t>w</w:t>
      </w:r>
      <w:r w:rsidR="00147692" w:rsidRPr="001123B9">
        <w:rPr>
          <w:lang w:eastAsia="ja-JP"/>
        </w:rPr>
        <w:t>.</w:t>
      </w:r>
    </w:p>
    <w:p w14:paraId="5DE9EB77" w14:textId="77777777" w:rsidR="003011AA" w:rsidRPr="001123B9" w:rsidRDefault="003011AA" w:rsidP="003011AA">
      <w:pPr>
        <w:pStyle w:val="Els-body-text"/>
        <w:rPr>
          <w:lang w:val="en-GB"/>
        </w:rPr>
      </w:pPr>
    </w:p>
    <w:tbl>
      <w:tblPr>
        <w:tblStyle w:val="af0"/>
        <w:tblpPr w:leftFromText="142" w:rightFromText="142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1123B9" w:rsidRPr="001123B9" w14:paraId="5F90B11B" w14:textId="77777777" w:rsidTr="003011AA">
        <w:tc>
          <w:tcPr>
            <w:tcW w:w="7076" w:type="dxa"/>
          </w:tcPr>
          <w:p w14:paraId="6A5BD1E8" w14:textId="44AC2FB6" w:rsidR="003011AA" w:rsidRPr="001123B9" w:rsidRDefault="00A2394C" w:rsidP="003011AA">
            <w:pPr>
              <w:pStyle w:val="Els-body-text"/>
              <w:jc w:val="center"/>
              <w:rPr>
                <w:lang w:val="en-GB"/>
              </w:rPr>
            </w:pPr>
            <w:r w:rsidRPr="001123B9">
              <w:rPr>
                <w:noProof/>
                <w:lang w:val="en-GB"/>
              </w:rPr>
              <w:drawing>
                <wp:inline distT="0" distB="0" distL="0" distR="0" wp14:anchorId="0D630110" wp14:editId="121A4A9B">
                  <wp:extent cx="3808578" cy="787718"/>
                  <wp:effectExtent l="0" t="0" r="1905" b="0"/>
                  <wp:docPr id="1030384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457" cy="79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3B9" w:rsidRPr="001123B9" w14:paraId="619C61C7" w14:textId="77777777" w:rsidTr="003011AA">
        <w:tc>
          <w:tcPr>
            <w:tcW w:w="7076" w:type="dxa"/>
          </w:tcPr>
          <w:p w14:paraId="4CE7545D" w14:textId="77777777" w:rsidR="003011AA" w:rsidRPr="001123B9" w:rsidRDefault="003011AA" w:rsidP="00A321C4">
            <w:pPr>
              <w:pStyle w:val="Els-body-text"/>
              <w:jc w:val="left"/>
              <w:rPr>
                <w:lang w:val="en-GB" w:eastAsia="ja-JP"/>
              </w:rPr>
            </w:pPr>
            <w:r w:rsidRPr="001123B9">
              <w:rPr>
                <w:rFonts w:hint="eastAsia"/>
                <w:lang w:val="en-GB" w:eastAsia="ja-JP"/>
              </w:rPr>
              <w:t>F</w:t>
            </w:r>
            <w:r w:rsidRPr="001123B9">
              <w:rPr>
                <w:lang w:val="en-GB" w:eastAsia="ja-JP"/>
              </w:rPr>
              <w:t>igure 4 Schematic diagram of the control system</w:t>
            </w:r>
          </w:p>
        </w:tc>
      </w:tr>
    </w:tbl>
    <w:p w14:paraId="570C0874" w14:textId="31A74E3A" w:rsidR="008922D5" w:rsidRPr="001123B9" w:rsidRDefault="00B1200D" w:rsidP="008922D5">
      <w:pPr>
        <w:pStyle w:val="Els-1storder-head"/>
        <w:spacing w:after="120"/>
        <w:rPr>
          <w:lang w:eastAsia="ja-JP"/>
        </w:rPr>
      </w:pPr>
      <w:r w:rsidRPr="001123B9">
        <w:rPr>
          <w:lang w:val="en-GB"/>
        </w:rPr>
        <w:t>Results</w:t>
      </w:r>
      <w:r w:rsidR="008922D5" w:rsidRPr="001123B9">
        <w:rPr>
          <w:rFonts w:hint="eastAsia"/>
          <w:lang w:val="en-GB" w:eastAsia="ja-JP"/>
        </w:rPr>
        <w:t xml:space="preserve"> </w:t>
      </w:r>
      <w:r w:rsidR="008922D5" w:rsidRPr="001123B9">
        <w:rPr>
          <w:lang w:val="en-GB" w:eastAsia="ja-JP"/>
        </w:rPr>
        <w:t>and discussions</w:t>
      </w:r>
    </w:p>
    <w:p w14:paraId="29D84B12" w14:textId="2C52BA63" w:rsidR="002435C8" w:rsidRPr="001123B9" w:rsidRDefault="002435C8" w:rsidP="002435C8">
      <w:pPr>
        <w:pStyle w:val="Els-2ndorder-head"/>
        <w:spacing w:after="120"/>
        <w:rPr>
          <w:lang w:val="en-GB"/>
        </w:rPr>
      </w:pPr>
      <w:r w:rsidRPr="001123B9">
        <w:rPr>
          <w:lang w:val="en-GB"/>
        </w:rPr>
        <w:t xml:space="preserve">Soft sensor of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</w:p>
    <w:p w14:paraId="4A421DC8" w14:textId="2C4F0165" w:rsidR="00E014BB" w:rsidRPr="001123B9" w:rsidRDefault="00D56D84" w:rsidP="00437721">
      <w:pPr>
        <w:pStyle w:val="Els-body-text"/>
        <w:rPr>
          <w:lang w:val="en-GB" w:eastAsia="ja-JP"/>
        </w:rPr>
      </w:pPr>
      <w:r w:rsidRPr="001123B9">
        <w:rPr>
          <w:lang w:val="en-GB" w:eastAsia="ja-JP"/>
        </w:rPr>
        <w:t xml:space="preserve">Table </w:t>
      </w:r>
      <w:r w:rsidR="006C1618" w:rsidRPr="001123B9">
        <w:rPr>
          <w:lang w:val="en-GB" w:eastAsia="ja-JP"/>
        </w:rPr>
        <w:t>3</w:t>
      </w:r>
      <w:r w:rsidRPr="001123B9">
        <w:rPr>
          <w:lang w:val="en-GB" w:eastAsia="ja-JP"/>
        </w:rPr>
        <w:t xml:space="preserve"> shows </w:t>
      </w:r>
      <w:r w:rsidR="00DA5BEC" w:rsidRPr="001123B9">
        <w:rPr>
          <w:lang w:val="en-GB" w:eastAsia="ja-JP"/>
        </w:rPr>
        <w:t xml:space="preserve">the </w:t>
      </w:r>
      <w:r w:rsidR="00414FC5" w:rsidRPr="001123B9">
        <w:rPr>
          <w:szCs w:val="21"/>
          <w:lang w:eastAsia="ja-JP"/>
        </w:rPr>
        <w:t>m</w:t>
      </w:r>
      <w:r w:rsidRPr="001123B9">
        <w:rPr>
          <w:szCs w:val="21"/>
          <w:lang w:eastAsia="ja-JP"/>
        </w:rPr>
        <w:t xml:space="preserve">ean absolute error (MAE) and </w:t>
      </w:r>
      <w:r w:rsidR="00DA5BEC" w:rsidRPr="001123B9">
        <w:rPr>
          <w:szCs w:val="21"/>
          <w:lang w:eastAsia="ja-JP"/>
        </w:rPr>
        <w:t xml:space="preserve">the </w:t>
      </w:r>
      <w:r w:rsidRPr="001123B9">
        <w:rPr>
          <w:szCs w:val="21"/>
          <w:lang w:eastAsia="ja-JP"/>
        </w:rPr>
        <w:t>mean absolute relative error (MA</w:t>
      </w:r>
      <w:r w:rsidR="00DB0E38" w:rsidRPr="001123B9">
        <w:rPr>
          <w:rFonts w:hint="eastAsia"/>
          <w:szCs w:val="21"/>
          <w:lang w:eastAsia="ja-JP"/>
        </w:rPr>
        <w:t>R</w:t>
      </w:r>
      <w:r w:rsidRPr="001123B9">
        <w:rPr>
          <w:rFonts w:hint="eastAsia"/>
          <w:szCs w:val="21"/>
          <w:lang w:eastAsia="ja-JP"/>
        </w:rPr>
        <w:t>E</w:t>
      </w:r>
      <w:r w:rsidRPr="001123B9">
        <w:rPr>
          <w:szCs w:val="21"/>
          <w:lang w:eastAsia="ja-JP"/>
        </w:rPr>
        <w:t>)</w:t>
      </w:r>
      <w:r w:rsidRPr="001123B9">
        <w:rPr>
          <w:lang w:val="en-GB" w:eastAsia="ja-JP"/>
        </w:rPr>
        <w:t xml:space="preserve"> </w:t>
      </w:r>
      <w:r w:rsidR="008922D5" w:rsidRPr="001123B9">
        <w:rPr>
          <w:lang w:val="en-GB" w:eastAsia="ja-JP"/>
        </w:rPr>
        <w:t>of</w:t>
      </w:r>
      <w:r w:rsidRPr="001123B9">
        <w:rPr>
          <w:lang w:val="en-GB" w:eastAsia="ja-JP"/>
        </w:rPr>
        <w:t xml:space="preserve"> the PLS model</w:t>
      </w:r>
      <w:r w:rsidR="008922D5" w:rsidRPr="001123B9">
        <w:rPr>
          <w:lang w:val="en-GB" w:eastAsia="ja-JP"/>
        </w:rPr>
        <w:t>s</w:t>
      </w:r>
      <w:r w:rsidRPr="001123B9">
        <w:rPr>
          <w:lang w:val="en-GB" w:eastAsia="ja-JP"/>
        </w:rPr>
        <w:t xml:space="preserve"> </w:t>
      </w:r>
      <w:r w:rsidRPr="001123B9">
        <w:rPr>
          <w:rFonts w:hint="eastAsia"/>
          <w:lang w:val="en-GB" w:eastAsia="ja-JP"/>
        </w:rPr>
        <w:t>f</w:t>
      </w:r>
      <w:r w:rsidRPr="001123B9">
        <w:rPr>
          <w:lang w:val="en-GB" w:eastAsia="ja-JP"/>
        </w:rPr>
        <w:t xml:space="preserve">or </w:t>
      </w:r>
      <w:r w:rsidR="00201E64" w:rsidRPr="001123B9">
        <w:rPr>
          <w:lang w:val="en-GB" w:eastAsia="ja-JP"/>
        </w:rPr>
        <w:t>Cases 1-1 to 1-6</w:t>
      </w:r>
      <w:r w:rsidRPr="001123B9">
        <w:rPr>
          <w:lang w:val="en-GB" w:eastAsia="ja-JP"/>
        </w:rPr>
        <w:t>.</w:t>
      </w:r>
      <w:r w:rsidR="000329DA" w:rsidRPr="001123B9">
        <w:rPr>
          <w:lang w:val="en-GB" w:eastAsia="ja-JP"/>
        </w:rPr>
        <w:t xml:space="preserve"> </w:t>
      </w:r>
      <w:r w:rsidR="009D3BD6" w:rsidRPr="001123B9">
        <w:rPr>
          <w:lang w:val="en-GB" w:eastAsia="ja-JP"/>
        </w:rPr>
        <w:t xml:space="preserve">Different </w:t>
      </w:r>
      <w:r w:rsidR="00EB6D0A" w:rsidRPr="001123B9">
        <w:rPr>
          <w:lang w:val="en-GB" w:eastAsia="ja-JP"/>
        </w:rPr>
        <w:t xml:space="preserve">input variables were </w:t>
      </w:r>
      <w:r w:rsidR="009D3BD6" w:rsidRPr="001123B9">
        <w:rPr>
          <w:lang w:val="en-GB" w:eastAsia="ja-JP"/>
        </w:rPr>
        <w:t>used in</w:t>
      </w:r>
      <w:r w:rsidR="00EB6D0A" w:rsidRPr="001123B9">
        <w:rPr>
          <w:lang w:val="en-GB" w:eastAsia="ja-JP"/>
        </w:rPr>
        <w:t xml:space="preserve"> </w:t>
      </w:r>
      <w:r w:rsidR="005444D6" w:rsidRPr="001123B9">
        <w:rPr>
          <w:rFonts w:hint="eastAsia"/>
          <w:lang w:val="en-GB" w:eastAsia="ja-JP"/>
        </w:rPr>
        <w:t>C</w:t>
      </w:r>
      <w:r w:rsidR="00EB6D0A" w:rsidRPr="001123B9">
        <w:rPr>
          <w:lang w:val="en-GB" w:eastAsia="ja-JP"/>
        </w:rPr>
        <w:t>ase</w:t>
      </w:r>
      <w:r w:rsidR="005444D6" w:rsidRPr="001123B9">
        <w:rPr>
          <w:lang w:val="en-GB" w:eastAsia="ja-JP"/>
        </w:rPr>
        <w:t xml:space="preserve">s </w:t>
      </w:r>
      <w:r w:rsidR="00EB6D0A" w:rsidRPr="001123B9">
        <w:rPr>
          <w:lang w:val="en-GB" w:eastAsia="ja-JP"/>
        </w:rPr>
        <w:t>1-1 to</w:t>
      </w:r>
      <w:r w:rsidR="005444D6" w:rsidRPr="001123B9">
        <w:rPr>
          <w:rFonts w:hint="eastAsia"/>
          <w:lang w:val="en-GB" w:eastAsia="ja-JP"/>
        </w:rPr>
        <w:t xml:space="preserve"> </w:t>
      </w:r>
      <w:r w:rsidR="00EB6D0A" w:rsidRPr="001123B9">
        <w:rPr>
          <w:lang w:val="en-GB" w:eastAsia="ja-JP"/>
        </w:rPr>
        <w:t xml:space="preserve">1-3 and </w:t>
      </w:r>
      <w:r w:rsidR="005444D6" w:rsidRPr="001123B9">
        <w:rPr>
          <w:lang w:val="en-GB" w:eastAsia="ja-JP"/>
        </w:rPr>
        <w:t>C</w:t>
      </w:r>
      <w:r w:rsidR="00EB6D0A" w:rsidRPr="001123B9">
        <w:rPr>
          <w:lang w:val="en-GB" w:eastAsia="ja-JP"/>
        </w:rPr>
        <w:t>ase</w:t>
      </w:r>
      <w:r w:rsidR="005444D6" w:rsidRPr="001123B9">
        <w:rPr>
          <w:lang w:val="en-GB" w:eastAsia="ja-JP"/>
        </w:rPr>
        <w:t xml:space="preserve">s </w:t>
      </w:r>
      <w:r w:rsidR="00EB6D0A" w:rsidRPr="001123B9">
        <w:rPr>
          <w:lang w:val="en-GB" w:eastAsia="ja-JP"/>
        </w:rPr>
        <w:t xml:space="preserve">1-3 to 1-6, as shown in Table 1. The </w:t>
      </w:r>
      <w:r w:rsidR="005444D6" w:rsidRPr="001123B9">
        <w:rPr>
          <w:lang w:val="en-GB" w:eastAsia="ja-JP"/>
        </w:rPr>
        <w:t xml:space="preserve">number of </w:t>
      </w:r>
      <w:r w:rsidR="00EB6D0A" w:rsidRPr="001123B9">
        <w:rPr>
          <w:lang w:val="en-GB" w:eastAsia="ja-JP"/>
        </w:rPr>
        <w:t>latent variable</w:t>
      </w:r>
      <w:r w:rsidR="005444D6" w:rsidRPr="001123B9">
        <w:rPr>
          <w:lang w:val="en-GB" w:eastAsia="ja-JP"/>
        </w:rPr>
        <w:t xml:space="preserve">s used in </w:t>
      </w:r>
      <w:r w:rsidR="00A74F56" w:rsidRPr="001123B9">
        <w:rPr>
          <w:lang w:val="en-GB" w:eastAsia="ja-JP"/>
        </w:rPr>
        <w:t xml:space="preserve">the </w:t>
      </w:r>
      <w:r w:rsidR="005444D6" w:rsidRPr="001123B9">
        <w:rPr>
          <w:lang w:val="en-GB" w:eastAsia="ja-JP"/>
        </w:rPr>
        <w:t>PLS model</w:t>
      </w:r>
      <w:r w:rsidR="00EB6D0A" w:rsidRPr="001123B9">
        <w:rPr>
          <w:lang w:val="en-GB" w:eastAsia="ja-JP"/>
        </w:rPr>
        <w:t xml:space="preserve"> was set to 5. </w:t>
      </w:r>
      <w:r w:rsidR="009646B8" w:rsidRPr="001123B9">
        <w:rPr>
          <w:lang w:val="en-GB" w:eastAsia="ja-JP"/>
        </w:rPr>
        <w:t xml:space="preserve">Prediction accuracy was improved when variables </w:t>
      </w:r>
      <w:r w:rsidR="005444D6" w:rsidRPr="001123B9">
        <w:rPr>
          <w:lang w:val="en-GB" w:eastAsia="ja-JP"/>
        </w:rPr>
        <w:t>in</w:t>
      </w:r>
      <w:r w:rsidR="009646B8" w:rsidRPr="001123B9">
        <w:rPr>
          <w:lang w:val="en-GB" w:eastAsia="ja-JP"/>
        </w:rPr>
        <w:t xml:space="preserve"> the cool</w:t>
      </w:r>
      <w:r w:rsidR="005444D6" w:rsidRPr="001123B9">
        <w:rPr>
          <w:lang w:val="en-GB" w:eastAsia="ja-JP"/>
        </w:rPr>
        <w:t>ant</w:t>
      </w:r>
      <w:r w:rsidR="009646B8" w:rsidRPr="001123B9">
        <w:rPr>
          <w:lang w:val="en-GB" w:eastAsia="ja-JP"/>
        </w:rPr>
        <w:t xml:space="preserve"> system were used in addition to </w:t>
      </w:r>
      <w:r w:rsidR="005444D6" w:rsidRPr="001123B9">
        <w:rPr>
          <w:lang w:val="en-GB" w:eastAsia="ja-JP"/>
        </w:rPr>
        <w:t xml:space="preserve">those in </w:t>
      </w:r>
      <w:r w:rsidR="009646B8" w:rsidRPr="001123B9">
        <w:rPr>
          <w:lang w:val="en-GB" w:eastAsia="ja-JP"/>
        </w:rPr>
        <w:t>the FC stack, air system, and hydrogen system,</w:t>
      </w:r>
      <w:r w:rsidR="00C219F5" w:rsidRPr="001123B9">
        <w:t xml:space="preserve"> </w:t>
      </w:r>
      <w:r w:rsidR="00C219F5" w:rsidRPr="001123B9">
        <w:rPr>
          <w:lang w:val="en-GB" w:eastAsia="ja-JP"/>
        </w:rPr>
        <w:t xml:space="preserve">and when </w:t>
      </w:r>
      <w:r w:rsidR="005444D6" w:rsidRPr="001123B9">
        <w:rPr>
          <w:lang w:val="en-GB" w:eastAsia="ja-JP"/>
        </w:rPr>
        <w:t>input variables with</w:t>
      </w:r>
      <w:r w:rsidR="00C219F5" w:rsidRPr="001123B9">
        <w:rPr>
          <w:lang w:val="en-GB" w:eastAsia="ja-JP"/>
        </w:rPr>
        <w:t xml:space="preserve"> the time delay </w:t>
      </w:r>
      <w:r w:rsidR="00A74F56" w:rsidRPr="001123B9">
        <w:rPr>
          <w:lang w:val="en-GB" w:eastAsia="ja-JP"/>
        </w:rPr>
        <w:t>were</w:t>
      </w:r>
      <w:r w:rsidR="005444D6" w:rsidRPr="001123B9">
        <w:rPr>
          <w:lang w:val="en-GB" w:eastAsia="ja-JP"/>
        </w:rPr>
        <w:t xml:space="preserve"> used</w:t>
      </w:r>
      <w:r w:rsidR="00C219F5" w:rsidRPr="001123B9">
        <w:rPr>
          <w:lang w:val="en-GB" w:eastAsia="ja-JP"/>
        </w:rPr>
        <w:t>.</w:t>
      </w:r>
      <w:r w:rsidR="009646B8" w:rsidRPr="001123B9">
        <w:rPr>
          <w:rFonts w:hint="eastAsia"/>
          <w:lang w:val="en-GB" w:eastAsia="ja-JP"/>
        </w:rPr>
        <w:t xml:space="preserve"> </w:t>
      </w:r>
      <w:r w:rsidR="0090755F" w:rsidRPr="001123B9">
        <w:rPr>
          <w:lang w:val="en-GB" w:eastAsia="ja-JP"/>
        </w:rPr>
        <w:t xml:space="preserve">Figure </w:t>
      </w:r>
      <w:r w:rsidR="00D330E1" w:rsidRPr="001123B9">
        <w:rPr>
          <w:lang w:val="en-GB" w:eastAsia="ja-JP"/>
        </w:rPr>
        <w:t>5</w:t>
      </w:r>
      <w:r w:rsidR="0090755F" w:rsidRPr="001123B9">
        <w:rPr>
          <w:lang w:val="en-GB" w:eastAsia="ja-JP"/>
        </w:rPr>
        <w:t xml:space="preserve"> shows the </w:t>
      </w:r>
      <w:r w:rsidR="001B4791" w:rsidRPr="001123B9">
        <w:rPr>
          <w:lang w:val="en-GB" w:eastAsia="ja-JP"/>
        </w:rPr>
        <w:t xml:space="preserve">prediction </w:t>
      </w:r>
      <w:r w:rsidR="0090755F" w:rsidRPr="001123B9">
        <w:rPr>
          <w:lang w:val="en-GB" w:eastAsia="ja-JP"/>
        </w:rPr>
        <w:t xml:space="preserve">result </w:t>
      </w:r>
      <w:r w:rsidR="001B4791" w:rsidRPr="001123B9">
        <w:rPr>
          <w:lang w:val="en-GB" w:eastAsia="ja-JP"/>
        </w:rPr>
        <w:t>of Case</w:t>
      </w:r>
      <w:r w:rsidR="0090755F" w:rsidRPr="001123B9">
        <w:rPr>
          <w:lang w:val="en-GB" w:eastAsia="ja-JP"/>
        </w:rPr>
        <w:t xml:space="preserve"> </w:t>
      </w:r>
      <w:r w:rsidR="00A55C08" w:rsidRPr="001123B9">
        <w:rPr>
          <w:lang w:val="en-GB" w:eastAsia="ja-JP"/>
        </w:rPr>
        <w:t>1-</w:t>
      </w:r>
      <w:r w:rsidR="0090755F" w:rsidRPr="001123B9">
        <w:rPr>
          <w:lang w:val="en-GB" w:eastAsia="ja-JP"/>
        </w:rPr>
        <w:t xml:space="preserve">3, </w:t>
      </w:r>
      <w:r w:rsidR="001B4791" w:rsidRPr="001123B9">
        <w:rPr>
          <w:lang w:val="en-GB" w:eastAsia="ja-JP"/>
        </w:rPr>
        <w:t xml:space="preserve">in </w:t>
      </w:r>
      <w:r w:rsidR="0090755F" w:rsidRPr="001123B9">
        <w:rPr>
          <w:lang w:val="en-GB" w:eastAsia="ja-JP"/>
        </w:rPr>
        <w:t>which the prediction accuracy</w:t>
      </w:r>
      <w:r w:rsidR="001B4791" w:rsidRPr="001123B9">
        <w:rPr>
          <w:lang w:val="en-GB" w:eastAsia="ja-JP"/>
        </w:rPr>
        <w:t xml:space="preserve"> was best</w:t>
      </w:r>
      <w:r w:rsidR="0090755F" w:rsidRPr="001123B9">
        <w:rPr>
          <w:lang w:val="en-GB" w:eastAsia="ja-JP"/>
        </w:rPr>
        <w:t>.</w:t>
      </w:r>
    </w:p>
    <w:tbl>
      <w:tblPr>
        <w:tblStyle w:val="af0"/>
        <w:tblW w:w="55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26"/>
        <w:gridCol w:w="1693"/>
        <w:gridCol w:w="1276"/>
      </w:tblGrid>
      <w:tr w:rsidR="001123B9" w:rsidRPr="001123B9" w14:paraId="33575C0A" w14:textId="77777777" w:rsidTr="009D3BD6">
        <w:trPr>
          <w:jc w:val="center"/>
        </w:trPr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14:paraId="18FCBFD0" w14:textId="3189866A" w:rsidR="00694776" w:rsidRPr="001123B9" w:rsidRDefault="00694776" w:rsidP="00A321C4">
            <w:pPr>
              <w:pStyle w:val="Els-referenceno-number"/>
              <w:ind w:left="0" w:firstLine="0"/>
              <w:rPr>
                <w:lang w:eastAsia="ja-JP"/>
              </w:rPr>
            </w:pPr>
            <w:r w:rsidRPr="001123B9">
              <w:rPr>
                <w:rFonts w:hint="eastAsia"/>
                <w:sz w:val="20"/>
                <w:szCs w:val="21"/>
                <w:lang w:val="en-US" w:eastAsia="ja-JP"/>
              </w:rPr>
              <w:lastRenderedPageBreak/>
              <w:t>T</w:t>
            </w:r>
            <w:r w:rsidRPr="001123B9">
              <w:rPr>
                <w:sz w:val="20"/>
                <w:szCs w:val="21"/>
                <w:lang w:val="en-US" w:eastAsia="ja-JP"/>
              </w:rPr>
              <w:t xml:space="preserve">able </w:t>
            </w:r>
            <w:r w:rsidR="006C1618" w:rsidRPr="001123B9">
              <w:rPr>
                <w:sz w:val="20"/>
                <w:szCs w:val="21"/>
                <w:lang w:val="en-US" w:eastAsia="ja-JP"/>
              </w:rPr>
              <w:t>3</w:t>
            </w:r>
            <w:r w:rsidRPr="001123B9">
              <w:rPr>
                <w:sz w:val="20"/>
                <w:szCs w:val="21"/>
                <w:lang w:val="en-US" w:eastAsia="ja-JP"/>
              </w:rPr>
              <w:t xml:space="preserve"> </w:t>
            </w:r>
            <w:r w:rsidR="002B5363" w:rsidRPr="001123B9">
              <w:rPr>
                <w:sz w:val="20"/>
                <w:szCs w:val="21"/>
                <w:lang w:val="en-US" w:eastAsia="ja-JP"/>
              </w:rPr>
              <w:t xml:space="preserve">Prediction result of </w:t>
            </w:r>
            <w:r w:rsidR="00800599" w:rsidRPr="001123B9">
              <w:rPr>
                <w:sz w:val="20"/>
                <w:szCs w:val="21"/>
                <w:lang w:val="en-US" w:eastAsia="ja-JP"/>
              </w:rPr>
              <w:t xml:space="preserve">the </w:t>
            </w:r>
            <w:r w:rsidR="002B5363" w:rsidRPr="001123B9">
              <w:rPr>
                <w:sz w:val="20"/>
                <w:szCs w:val="21"/>
                <w:lang w:val="en-US" w:eastAsia="ja-JP"/>
              </w:rPr>
              <w:t xml:space="preserve">soft sensor of </w:t>
            </w:r>
            <w:r w:rsidR="00775A76" w:rsidRPr="001123B9">
              <w:rPr>
                <w:sz w:val="20"/>
                <w:szCs w:val="21"/>
                <w:lang w:val="en-US" w:eastAsia="ja-JP"/>
              </w:rPr>
              <w:t>H</w:t>
            </w:r>
            <w:r w:rsidR="00775A76" w:rsidRPr="001123B9">
              <w:rPr>
                <w:sz w:val="20"/>
                <w:szCs w:val="21"/>
                <w:vertAlign w:val="subscript"/>
                <w:lang w:val="en-US" w:eastAsia="ja-JP"/>
              </w:rPr>
              <w:t>2</w:t>
            </w:r>
            <w:r w:rsidR="00775A76" w:rsidRPr="001123B9">
              <w:rPr>
                <w:sz w:val="20"/>
                <w:szCs w:val="21"/>
                <w:lang w:val="en-US" w:eastAsia="ja-JP"/>
              </w:rPr>
              <w:t xml:space="preserve"> mole fraction</w:t>
            </w:r>
          </w:p>
        </w:tc>
      </w:tr>
      <w:tr w:rsidR="001123B9" w:rsidRPr="001123B9" w14:paraId="184140C7" w14:textId="77777777" w:rsidTr="009D3BD6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69E013" w14:textId="7E089675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Case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594088F1" w14:textId="42A43358" w:rsidR="00B959D6" w:rsidRPr="001123B9" w:rsidRDefault="00050465" w:rsidP="00A73BA1">
            <w:pPr>
              <w:pStyle w:val="Els-referenceno-number"/>
              <w:ind w:left="0" w:firstLine="0"/>
              <w:jc w:val="center"/>
              <w:rPr>
                <w:lang w:val="en-US"/>
              </w:rPr>
            </w:pPr>
            <w:r w:rsidRPr="001123B9">
              <w:rPr>
                <w:lang w:val="en-US" w:eastAsia="ja-JP"/>
              </w:rPr>
              <w:t>D</w:t>
            </w:r>
            <w:r w:rsidR="00B959D6" w:rsidRPr="001123B9">
              <w:rPr>
                <w:lang w:val="en-US" w:eastAsia="ja-JP"/>
              </w:rPr>
              <w:t>elay time [s]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72DB7764" w14:textId="659A817C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M</w:t>
            </w:r>
            <w:r w:rsidRPr="001123B9">
              <w:rPr>
                <w:lang w:val="en-US" w:eastAsia="ja-JP"/>
              </w:rPr>
              <w:t>AE</w:t>
            </w:r>
            <w:r w:rsidR="00050465" w:rsidRPr="001123B9">
              <w:rPr>
                <w:lang w:val="en-US" w:eastAsia="ja-JP"/>
              </w:rPr>
              <w:t xml:space="preserve"> </w:t>
            </w:r>
            <w:r w:rsidRPr="001123B9">
              <w:rPr>
                <w:lang w:val="en-US" w:eastAsia="ja-JP"/>
              </w:rPr>
              <w:t>[</w:t>
            </w:r>
            <w:r w:rsidR="000A67AD" w:rsidRPr="001123B9">
              <w:rPr>
                <w:lang w:val="en-US" w:eastAsia="ja-JP"/>
              </w:rPr>
              <w:t>-</w:t>
            </w:r>
            <w:r w:rsidRPr="001123B9">
              <w:rPr>
                <w:lang w:val="en-US" w:eastAsia="ja-JP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802CBD" w14:textId="551B52BA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M</w:t>
            </w:r>
            <w:r w:rsidRPr="001123B9">
              <w:rPr>
                <w:lang w:val="en-US" w:eastAsia="ja-JP"/>
              </w:rPr>
              <w:t>A</w:t>
            </w:r>
            <w:r w:rsidR="00DB0E38" w:rsidRPr="001123B9">
              <w:rPr>
                <w:lang w:val="en-US" w:eastAsia="ja-JP"/>
              </w:rPr>
              <w:t>R</w:t>
            </w:r>
            <w:r w:rsidRPr="001123B9">
              <w:rPr>
                <w:lang w:val="en-US" w:eastAsia="ja-JP"/>
              </w:rPr>
              <w:t>E</w:t>
            </w:r>
            <w:r w:rsidR="00050465" w:rsidRPr="001123B9">
              <w:rPr>
                <w:lang w:val="en-US" w:eastAsia="ja-JP"/>
              </w:rPr>
              <w:t xml:space="preserve"> </w:t>
            </w:r>
            <w:r w:rsidRPr="001123B9">
              <w:rPr>
                <w:lang w:val="en-US" w:eastAsia="ja-JP"/>
              </w:rPr>
              <w:t>[%]</w:t>
            </w:r>
          </w:p>
        </w:tc>
      </w:tr>
      <w:tr w:rsidR="001123B9" w:rsidRPr="001123B9" w14:paraId="329EDAFE" w14:textId="77777777" w:rsidTr="009D3BD6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14:paraId="1A5EDE46" w14:textId="76CB2201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1</w:t>
            </w:r>
            <w:r w:rsidRPr="001123B9">
              <w:rPr>
                <w:lang w:val="en-US" w:eastAsia="ja-JP"/>
              </w:rPr>
              <w:t>-1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452C87CC" w14:textId="7622D790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  <w:r w:rsidRPr="001123B9">
              <w:rPr>
                <w:lang w:val="en-US" w:eastAsia="ja-JP"/>
              </w:rPr>
              <w:t>.0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53D92131" w14:textId="38A78AE9" w:rsidR="00B959D6" w:rsidRPr="001123B9" w:rsidRDefault="000A67AD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0.0</w:t>
            </w:r>
            <w:r w:rsidR="00B959D6" w:rsidRPr="001123B9">
              <w:rPr>
                <w:rFonts w:hint="eastAsia"/>
                <w:lang w:val="en-US" w:eastAsia="ja-JP"/>
              </w:rPr>
              <w:t>4</w:t>
            </w:r>
            <w:r w:rsidR="00B959D6" w:rsidRPr="001123B9">
              <w:rPr>
                <w:lang w:val="en-US" w:eastAsia="ja-JP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DB2ECA" w14:textId="77777777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1</w:t>
            </w:r>
            <w:r w:rsidRPr="001123B9">
              <w:rPr>
                <w:lang w:val="en-US" w:eastAsia="ja-JP"/>
              </w:rPr>
              <w:t>0.3</w:t>
            </w:r>
          </w:p>
        </w:tc>
      </w:tr>
      <w:tr w:rsidR="001123B9" w:rsidRPr="001123B9" w14:paraId="55FE2508" w14:textId="77777777" w:rsidTr="009D3BD6">
        <w:trPr>
          <w:jc w:val="center"/>
        </w:trPr>
        <w:tc>
          <w:tcPr>
            <w:tcW w:w="1134" w:type="dxa"/>
          </w:tcPr>
          <w:p w14:paraId="1344136D" w14:textId="77E18F07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1-</w:t>
            </w:r>
            <w:r w:rsidRPr="001123B9">
              <w:rPr>
                <w:rFonts w:hint="eastAsia"/>
                <w:lang w:val="en-US" w:eastAsia="ja-JP"/>
              </w:rPr>
              <w:t>2</w:t>
            </w:r>
          </w:p>
        </w:tc>
        <w:tc>
          <w:tcPr>
            <w:tcW w:w="1426" w:type="dxa"/>
          </w:tcPr>
          <w:p w14:paraId="51CB0D53" w14:textId="5604183E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  <w:r w:rsidRPr="001123B9">
              <w:rPr>
                <w:lang w:val="en-US" w:eastAsia="ja-JP"/>
              </w:rPr>
              <w:t>.1</w:t>
            </w:r>
          </w:p>
        </w:tc>
        <w:tc>
          <w:tcPr>
            <w:tcW w:w="1693" w:type="dxa"/>
          </w:tcPr>
          <w:p w14:paraId="0B7D5693" w14:textId="3C86DBE9" w:rsidR="00B959D6" w:rsidRPr="001123B9" w:rsidRDefault="000A67AD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0.0</w:t>
            </w:r>
            <w:r w:rsidR="00B959D6" w:rsidRPr="001123B9">
              <w:rPr>
                <w:rFonts w:hint="eastAsia"/>
                <w:lang w:val="en-US" w:eastAsia="ja-JP"/>
              </w:rPr>
              <w:t>4</w:t>
            </w:r>
            <w:r w:rsidR="00B959D6" w:rsidRPr="001123B9">
              <w:rPr>
                <w:lang w:val="en-US" w:eastAsia="ja-JP"/>
              </w:rPr>
              <w:t>5</w:t>
            </w:r>
          </w:p>
        </w:tc>
        <w:tc>
          <w:tcPr>
            <w:tcW w:w="1276" w:type="dxa"/>
          </w:tcPr>
          <w:p w14:paraId="626EF6C7" w14:textId="77777777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9</w:t>
            </w:r>
            <w:r w:rsidRPr="001123B9">
              <w:rPr>
                <w:lang w:val="en-US" w:eastAsia="ja-JP"/>
              </w:rPr>
              <w:t>.8</w:t>
            </w:r>
          </w:p>
        </w:tc>
      </w:tr>
      <w:tr w:rsidR="001123B9" w:rsidRPr="001123B9" w14:paraId="12E2FF98" w14:textId="77777777" w:rsidTr="009D3BD6">
        <w:trPr>
          <w:jc w:val="center"/>
        </w:trPr>
        <w:tc>
          <w:tcPr>
            <w:tcW w:w="1134" w:type="dxa"/>
          </w:tcPr>
          <w:p w14:paraId="11DF7D99" w14:textId="5DE026E3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1-</w:t>
            </w:r>
            <w:r w:rsidRPr="001123B9">
              <w:rPr>
                <w:rFonts w:hint="eastAsia"/>
                <w:lang w:val="en-US" w:eastAsia="ja-JP"/>
              </w:rPr>
              <w:t>3</w:t>
            </w:r>
          </w:p>
        </w:tc>
        <w:tc>
          <w:tcPr>
            <w:tcW w:w="1426" w:type="dxa"/>
          </w:tcPr>
          <w:p w14:paraId="0E187710" w14:textId="31B4B5BC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  <w:r w:rsidRPr="001123B9">
              <w:rPr>
                <w:lang w:val="en-US" w:eastAsia="ja-JP"/>
              </w:rPr>
              <w:t>.6</w:t>
            </w:r>
          </w:p>
        </w:tc>
        <w:tc>
          <w:tcPr>
            <w:tcW w:w="1693" w:type="dxa"/>
          </w:tcPr>
          <w:p w14:paraId="158021E5" w14:textId="063EF76E" w:rsidR="00B959D6" w:rsidRPr="001123B9" w:rsidRDefault="000A67AD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0.0</w:t>
            </w:r>
            <w:r w:rsidR="00B959D6" w:rsidRPr="001123B9">
              <w:rPr>
                <w:rFonts w:hint="eastAsia"/>
                <w:lang w:val="en-US" w:eastAsia="ja-JP"/>
              </w:rPr>
              <w:t>4</w:t>
            </w:r>
            <w:r w:rsidR="00B959D6" w:rsidRPr="001123B9">
              <w:rPr>
                <w:lang w:val="en-US" w:eastAsia="ja-JP"/>
              </w:rPr>
              <w:t>5</w:t>
            </w:r>
          </w:p>
        </w:tc>
        <w:tc>
          <w:tcPr>
            <w:tcW w:w="1276" w:type="dxa"/>
          </w:tcPr>
          <w:p w14:paraId="6FA11D03" w14:textId="77777777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9</w:t>
            </w:r>
            <w:r w:rsidRPr="001123B9">
              <w:rPr>
                <w:lang w:val="en-US" w:eastAsia="ja-JP"/>
              </w:rPr>
              <w:t>.7</w:t>
            </w:r>
          </w:p>
        </w:tc>
      </w:tr>
      <w:tr w:rsidR="001123B9" w:rsidRPr="001123B9" w14:paraId="7CB07D53" w14:textId="77777777" w:rsidTr="009D3BD6">
        <w:trPr>
          <w:jc w:val="center"/>
        </w:trPr>
        <w:tc>
          <w:tcPr>
            <w:tcW w:w="1134" w:type="dxa"/>
          </w:tcPr>
          <w:p w14:paraId="2974154E" w14:textId="7CC58AFE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1-</w:t>
            </w:r>
            <w:r w:rsidRPr="001123B9">
              <w:rPr>
                <w:rFonts w:hint="eastAsia"/>
                <w:lang w:val="en-US" w:eastAsia="ja-JP"/>
              </w:rPr>
              <w:t>4</w:t>
            </w:r>
          </w:p>
        </w:tc>
        <w:tc>
          <w:tcPr>
            <w:tcW w:w="1426" w:type="dxa"/>
          </w:tcPr>
          <w:p w14:paraId="7EEBF3E0" w14:textId="7CACC20A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  <w:r w:rsidRPr="001123B9">
              <w:rPr>
                <w:lang w:val="en-US" w:eastAsia="ja-JP"/>
              </w:rPr>
              <w:t>.0</w:t>
            </w:r>
          </w:p>
        </w:tc>
        <w:tc>
          <w:tcPr>
            <w:tcW w:w="1693" w:type="dxa"/>
          </w:tcPr>
          <w:p w14:paraId="08F4F1B2" w14:textId="20696471" w:rsidR="00B959D6" w:rsidRPr="001123B9" w:rsidRDefault="000A67AD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0.0</w:t>
            </w:r>
            <w:r w:rsidR="00B959D6" w:rsidRPr="001123B9">
              <w:rPr>
                <w:rFonts w:hint="eastAsia"/>
                <w:lang w:val="en-US" w:eastAsia="ja-JP"/>
              </w:rPr>
              <w:t>8</w:t>
            </w:r>
            <w:r w:rsidR="00B959D6" w:rsidRPr="001123B9">
              <w:rPr>
                <w:lang w:val="en-US" w:eastAsia="ja-JP"/>
              </w:rPr>
              <w:t>4</w:t>
            </w:r>
          </w:p>
        </w:tc>
        <w:tc>
          <w:tcPr>
            <w:tcW w:w="1276" w:type="dxa"/>
          </w:tcPr>
          <w:p w14:paraId="37E8E546" w14:textId="77777777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1</w:t>
            </w:r>
            <w:r w:rsidRPr="001123B9">
              <w:rPr>
                <w:lang w:val="en-US" w:eastAsia="ja-JP"/>
              </w:rPr>
              <w:t>8.6</w:t>
            </w:r>
          </w:p>
        </w:tc>
      </w:tr>
      <w:tr w:rsidR="001123B9" w:rsidRPr="001123B9" w14:paraId="6F08074A" w14:textId="77777777" w:rsidTr="009D3BD6">
        <w:trPr>
          <w:jc w:val="center"/>
        </w:trPr>
        <w:tc>
          <w:tcPr>
            <w:tcW w:w="1134" w:type="dxa"/>
          </w:tcPr>
          <w:p w14:paraId="19C4E39F" w14:textId="562C76E0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1-</w:t>
            </w:r>
            <w:r w:rsidRPr="001123B9">
              <w:rPr>
                <w:rFonts w:hint="eastAsia"/>
                <w:lang w:val="en-US" w:eastAsia="ja-JP"/>
              </w:rPr>
              <w:t>5</w:t>
            </w:r>
          </w:p>
        </w:tc>
        <w:tc>
          <w:tcPr>
            <w:tcW w:w="1426" w:type="dxa"/>
          </w:tcPr>
          <w:p w14:paraId="5B6F0F58" w14:textId="26B9E93D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  <w:r w:rsidRPr="001123B9">
              <w:rPr>
                <w:lang w:val="en-US" w:eastAsia="ja-JP"/>
              </w:rPr>
              <w:t>.1</w:t>
            </w:r>
          </w:p>
        </w:tc>
        <w:tc>
          <w:tcPr>
            <w:tcW w:w="1693" w:type="dxa"/>
          </w:tcPr>
          <w:p w14:paraId="4A70A08B" w14:textId="6C58A972" w:rsidR="00B959D6" w:rsidRPr="001123B9" w:rsidRDefault="000A67AD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0.0</w:t>
            </w:r>
            <w:r w:rsidR="00B959D6" w:rsidRPr="001123B9">
              <w:rPr>
                <w:rFonts w:hint="eastAsia"/>
                <w:lang w:val="en-US" w:eastAsia="ja-JP"/>
              </w:rPr>
              <w:t>7</w:t>
            </w:r>
            <w:r w:rsidR="00B959D6" w:rsidRPr="001123B9">
              <w:rPr>
                <w:lang w:val="en-US" w:eastAsia="ja-JP"/>
              </w:rPr>
              <w:t>6</w:t>
            </w:r>
          </w:p>
        </w:tc>
        <w:tc>
          <w:tcPr>
            <w:tcW w:w="1276" w:type="dxa"/>
          </w:tcPr>
          <w:p w14:paraId="5DCBD06E" w14:textId="77777777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1</w:t>
            </w:r>
            <w:r w:rsidRPr="001123B9">
              <w:rPr>
                <w:lang w:val="en-US" w:eastAsia="ja-JP"/>
              </w:rPr>
              <w:t>7.7</w:t>
            </w:r>
          </w:p>
        </w:tc>
      </w:tr>
      <w:tr w:rsidR="00B959D6" w:rsidRPr="001123B9" w14:paraId="680BE7A5" w14:textId="77777777" w:rsidTr="009D3BD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14:paraId="220CA157" w14:textId="6613E68E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1-</w:t>
            </w:r>
            <w:r w:rsidRPr="001123B9">
              <w:rPr>
                <w:rFonts w:hint="eastAsia"/>
                <w:lang w:val="en-US" w:eastAsia="ja-JP"/>
              </w:rPr>
              <w:t>6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7316CB1C" w14:textId="453595F6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  <w:r w:rsidRPr="001123B9">
              <w:rPr>
                <w:lang w:val="en-US" w:eastAsia="ja-JP"/>
              </w:rPr>
              <w:t>.6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209F6340" w14:textId="79166CCB" w:rsidR="00B959D6" w:rsidRPr="001123B9" w:rsidRDefault="000A67AD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0.0</w:t>
            </w:r>
            <w:r w:rsidR="00B959D6" w:rsidRPr="001123B9">
              <w:rPr>
                <w:rFonts w:hint="eastAsia"/>
                <w:lang w:val="en-US" w:eastAsia="ja-JP"/>
              </w:rPr>
              <w:t>7</w:t>
            </w:r>
            <w:r w:rsidR="00B959D6" w:rsidRPr="001123B9">
              <w:rPr>
                <w:lang w:val="en-US" w:eastAsia="ja-JP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AF458D" w14:textId="77777777" w:rsidR="00B959D6" w:rsidRPr="001123B9" w:rsidRDefault="00B959D6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1</w:t>
            </w:r>
            <w:r w:rsidRPr="001123B9">
              <w:rPr>
                <w:lang w:val="en-US" w:eastAsia="ja-JP"/>
              </w:rPr>
              <w:t>7.9</w:t>
            </w:r>
          </w:p>
        </w:tc>
      </w:tr>
    </w:tbl>
    <w:p w14:paraId="69C4C84E" w14:textId="77777777" w:rsidR="002435C8" w:rsidRPr="001123B9" w:rsidRDefault="002435C8" w:rsidP="002435C8">
      <w:pPr>
        <w:pStyle w:val="Els-body-text"/>
        <w:rPr>
          <w:lang w:val="en-GB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1123B9" w:rsidRPr="001123B9" w14:paraId="215434CC" w14:textId="77777777" w:rsidTr="00D44023">
        <w:tc>
          <w:tcPr>
            <w:tcW w:w="7076" w:type="dxa"/>
          </w:tcPr>
          <w:p w14:paraId="39F9057C" w14:textId="0AC4450E" w:rsidR="00D44023" w:rsidRPr="001123B9" w:rsidRDefault="000A67AD" w:rsidP="00D44023">
            <w:pPr>
              <w:pStyle w:val="Els-body-text"/>
              <w:jc w:val="center"/>
              <w:rPr>
                <w:lang w:val="en-GB"/>
              </w:rPr>
            </w:pPr>
            <w:r w:rsidRPr="001123B9">
              <w:rPr>
                <w:noProof/>
                <w:lang w:val="en-GB"/>
              </w:rPr>
              <w:drawing>
                <wp:inline distT="0" distB="0" distL="0" distR="0" wp14:anchorId="062C7584" wp14:editId="5B9D411E">
                  <wp:extent cx="4076700" cy="841794"/>
                  <wp:effectExtent l="0" t="0" r="0" b="0"/>
                  <wp:docPr id="106078950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857" cy="856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023" w:rsidRPr="001123B9" w14:paraId="0CCD154A" w14:textId="77777777" w:rsidTr="00D44023">
        <w:tc>
          <w:tcPr>
            <w:tcW w:w="7076" w:type="dxa"/>
          </w:tcPr>
          <w:p w14:paraId="367A4C47" w14:textId="27BBC359" w:rsidR="00D44023" w:rsidRPr="001123B9" w:rsidRDefault="00D44023" w:rsidP="00A321C4">
            <w:pPr>
              <w:pStyle w:val="Els-body-text"/>
              <w:jc w:val="left"/>
              <w:rPr>
                <w:lang w:val="en-GB" w:eastAsia="ja-JP"/>
              </w:rPr>
            </w:pPr>
            <w:r w:rsidRPr="001123B9">
              <w:rPr>
                <w:rFonts w:hint="eastAsia"/>
                <w:lang w:val="en-GB" w:eastAsia="ja-JP"/>
              </w:rPr>
              <w:t>F</w:t>
            </w:r>
            <w:r w:rsidR="008E608E" w:rsidRPr="001123B9">
              <w:rPr>
                <w:lang w:val="en-GB" w:eastAsia="ja-JP"/>
              </w:rPr>
              <w:t xml:space="preserve">igure </w:t>
            </w:r>
            <w:r w:rsidR="00D330E1" w:rsidRPr="001123B9">
              <w:rPr>
                <w:lang w:val="en-GB" w:eastAsia="ja-JP"/>
              </w:rPr>
              <w:t>5</w:t>
            </w:r>
            <w:r w:rsidR="008E608E" w:rsidRPr="001123B9">
              <w:rPr>
                <w:lang w:val="en-GB" w:eastAsia="ja-JP"/>
              </w:rPr>
              <w:t xml:space="preserve"> </w:t>
            </w:r>
            <w:r w:rsidR="001B4791" w:rsidRPr="001123B9">
              <w:rPr>
                <w:rFonts w:hint="eastAsia"/>
                <w:lang w:val="en-GB" w:eastAsia="ja-JP"/>
              </w:rPr>
              <w:t xml:space="preserve">Prediction result </w:t>
            </w:r>
            <w:r w:rsidR="00696056" w:rsidRPr="001123B9">
              <w:rPr>
                <w:lang w:val="en-GB" w:eastAsia="ja-JP"/>
              </w:rPr>
              <w:t xml:space="preserve">of </w:t>
            </w:r>
            <w:r w:rsidR="00775A76" w:rsidRPr="001123B9">
              <w:rPr>
                <w:lang w:eastAsia="ja-JP"/>
              </w:rPr>
              <w:t>H</w:t>
            </w:r>
            <w:r w:rsidR="00775A76" w:rsidRPr="001123B9">
              <w:rPr>
                <w:vertAlign w:val="subscript"/>
                <w:lang w:eastAsia="ja-JP"/>
              </w:rPr>
              <w:t>2</w:t>
            </w:r>
            <w:r w:rsidR="00775A76" w:rsidRPr="001123B9">
              <w:rPr>
                <w:lang w:eastAsia="ja-JP"/>
              </w:rPr>
              <w:t xml:space="preserve"> mole fraction</w:t>
            </w:r>
            <w:r w:rsidR="00696056" w:rsidRPr="001123B9">
              <w:rPr>
                <w:lang w:val="en-GB" w:eastAsia="ja-JP"/>
              </w:rPr>
              <w:t xml:space="preserve"> </w:t>
            </w:r>
            <w:r w:rsidR="00DD5491" w:rsidRPr="001123B9">
              <w:rPr>
                <w:lang w:val="en-GB" w:eastAsia="ja-JP"/>
              </w:rPr>
              <w:t>at</w:t>
            </w:r>
            <w:r w:rsidR="00696056" w:rsidRPr="001123B9">
              <w:rPr>
                <w:lang w:val="en-GB" w:eastAsia="ja-JP"/>
              </w:rPr>
              <w:t xml:space="preserve"> LVS </w:t>
            </w:r>
            <w:r w:rsidR="00201E64" w:rsidRPr="001123B9">
              <w:rPr>
                <w:lang w:eastAsia="ja-JP"/>
              </w:rPr>
              <w:t>in C</w:t>
            </w:r>
            <w:r w:rsidR="001B4791" w:rsidRPr="001123B9">
              <w:rPr>
                <w:lang w:eastAsia="ja-JP"/>
              </w:rPr>
              <w:t xml:space="preserve">ase </w:t>
            </w:r>
            <w:r w:rsidR="00A55C08" w:rsidRPr="001123B9">
              <w:rPr>
                <w:lang w:eastAsia="ja-JP"/>
              </w:rPr>
              <w:t>1-</w:t>
            </w:r>
            <w:r w:rsidR="001B4791" w:rsidRPr="001123B9">
              <w:rPr>
                <w:lang w:eastAsia="ja-JP"/>
              </w:rPr>
              <w:t>3</w:t>
            </w:r>
          </w:p>
        </w:tc>
      </w:tr>
    </w:tbl>
    <w:p w14:paraId="3252C379" w14:textId="77777777" w:rsidR="00437721" w:rsidRPr="001123B9" w:rsidRDefault="00437721" w:rsidP="002435C8">
      <w:pPr>
        <w:pStyle w:val="Els-body-text"/>
        <w:rPr>
          <w:lang w:val="en-GB"/>
        </w:rPr>
      </w:pPr>
    </w:p>
    <w:p w14:paraId="3D453F37" w14:textId="3C0AB9E3" w:rsidR="002435C8" w:rsidRPr="001123B9" w:rsidRDefault="002435C8" w:rsidP="002435C8">
      <w:pPr>
        <w:pStyle w:val="Els-2ndorder-head"/>
        <w:spacing w:after="120"/>
        <w:rPr>
          <w:lang w:val="en-GB"/>
        </w:rPr>
      </w:pPr>
      <w:r w:rsidRPr="001123B9">
        <w:rPr>
          <w:lang w:val="en-GB"/>
        </w:rPr>
        <w:t xml:space="preserve">Control system of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A45B80" w:rsidRPr="001123B9">
        <w:t xml:space="preserve"> </w:t>
      </w:r>
      <w:r w:rsidR="00154E18">
        <w:rPr>
          <w:lang w:eastAsia="ja-JP"/>
        </w:rPr>
        <w:t>in</w:t>
      </w:r>
      <w:r w:rsidR="00154E18" w:rsidRPr="001123B9">
        <w:rPr>
          <w:lang w:eastAsia="ja-JP"/>
        </w:rPr>
        <w:t xml:space="preserve"> </w:t>
      </w:r>
      <w:r w:rsidR="00A45B80" w:rsidRPr="001123B9">
        <w:rPr>
          <w:lang w:eastAsia="ja-JP"/>
        </w:rPr>
        <w:t>exhaust</w:t>
      </w:r>
      <w:r w:rsidR="00A45B80" w:rsidRPr="001123B9">
        <w:t xml:space="preserve"> gas</w:t>
      </w:r>
    </w:p>
    <w:p w14:paraId="532643AD" w14:textId="178B07B3" w:rsidR="00CF648C" w:rsidRPr="001123B9" w:rsidRDefault="00CF648C" w:rsidP="00CF648C">
      <w:pPr>
        <w:pStyle w:val="Els-body-text"/>
        <w:rPr>
          <w:lang w:val="en-GB"/>
        </w:rPr>
      </w:pPr>
      <w:r w:rsidRPr="001123B9">
        <w:rPr>
          <w:lang w:val="en-GB"/>
        </w:rPr>
        <w:t xml:space="preserve">To determine the optimal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 exh, set</m:t>
            </m:r>
          </m:sub>
        </m:sSub>
      </m:oMath>
      <w:r w:rsidRPr="001123B9">
        <w:rPr>
          <w:lang w:val="en-GB"/>
        </w:rPr>
        <w:t xml:space="preserve"> and to check the increased power consumption when a controller is introduced into the FC system,</w:t>
      </w:r>
      <w:r w:rsidRPr="001123B9">
        <w:t xml:space="preserve"> </w:t>
      </w:r>
      <w:r w:rsidRPr="001123B9">
        <w:rPr>
          <w:lang w:val="en-GB"/>
        </w:rPr>
        <w:t xml:space="preserve">calculations were performed using FC-DynaMo </w:t>
      </w:r>
      <w:r w:rsidR="005444D6" w:rsidRPr="001123B9">
        <w:rPr>
          <w:lang w:val="en-GB"/>
        </w:rPr>
        <w:t>under</w:t>
      </w:r>
      <w:r w:rsidRPr="001123B9">
        <w:rPr>
          <w:lang w:val="en-GB"/>
        </w:rPr>
        <w:t xml:space="preserve"> the conditions in Table </w:t>
      </w:r>
      <w:r w:rsidR="006C1618" w:rsidRPr="001123B9">
        <w:rPr>
          <w:lang w:val="en-GB"/>
        </w:rPr>
        <w:t>4</w:t>
      </w:r>
      <w:r w:rsidRPr="001123B9">
        <w:rPr>
          <w:lang w:val="en-GB"/>
        </w:rPr>
        <w:t>.</w:t>
      </w:r>
      <w:r w:rsidR="00201E64" w:rsidRPr="001123B9">
        <w:rPr>
          <w:lang w:val="en-GB"/>
        </w:rPr>
        <w:t xml:space="preserve"> </w:t>
      </w:r>
      <w:r w:rsidR="00D62499" w:rsidRPr="001123B9">
        <w:rPr>
          <w:lang w:val="en-GB"/>
        </w:rPr>
        <w:t>I</w:t>
      </w:r>
      <w:r w:rsidR="0041152A" w:rsidRPr="001123B9">
        <w:rPr>
          <w:lang w:val="en-GB"/>
        </w:rPr>
        <w:t>n Case 2-1</w:t>
      </w:r>
      <w:r w:rsidR="0041152A" w:rsidRPr="001123B9">
        <w:rPr>
          <w:lang w:eastAsia="ja-JP"/>
        </w:rPr>
        <w:t xml:space="preserve">, neither the soft sensor nor the control system was used. </w:t>
      </w:r>
      <w:r w:rsidR="005C4C75" w:rsidRPr="001123B9">
        <w:rPr>
          <w:lang w:val="en-GB"/>
        </w:rPr>
        <w:t xml:space="preserve">In Case 2-2, </w:t>
      </w:r>
      <w:r w:rsidR="00154E18">
        <w:rPr>
          <w:lang w:val="en-GB"/>
        </w:rPr>
        <w:t>i</w:t>
      </w:r>
      <w:r w:rsidR="00154E18" w:rsidRPr="001123B9">
        <w:rPr>
          <w:lang w:val="en-GB"/>
        </w:rPr>
        <w:t xml:space="preserve">t </w:t>
      </w:r>
      <w:r w:rsidR="00D62499" w:rsidRPr="001123B9">
        <w:rPr>
          <w:lang w:val="en-GB"/>
        </w:rPr>
        <w:t>was assumed</w:t>
      </w:r>
      <w:r w:rsidR="005C4C75" w:rsidRPr="001123B9">
        <w:rPr>
          <w:lang w:val="en-GB"/>
        </w:rPr>
        <w:t xml:space="preserve"> </w:t>
      </w:r>
      <w:r w:rsidR="00BA6C5E" w:rsidRPr="001123B9">
        <w:rPr>
          <w:lang w:val="en-GB"/>
        </w:rPr>
        <w:t xml:space="preserve">that an ideal hydrogen sensor exists. </w:t>
      </w:r>
      <w:r w:rsidR="00BA6C5E" w:rsidRPr="001123B9">
        <w:rPr>
          <w:rFonts w:hint="eastAsia"/>
          <w:lang w:val="en-GB" w:eastAsia="ja-JP"/>
        </w:rPr>
        <w:t>T</w:t>
      </w:r>
      <w:r w:rsidR="00BA6C5E" w:rsidRPr="001123B9">
        <w:rPr>
          <w:lang w:val="en-GB"/>
        </w:rPr>
        <w:t>he results of Case</w:t>
      </w:r>
      <w:r w:rsidR="005444D6" w:rsidRPr="001123B9">
        <w:rPr>
          <w:lang w:val="en-GB"/>
        </w:rPr>
        <w:t>s</w:t>
      </w:r>
      <w:r w:rsidR="00BA6C5E" w:rsidRPr="001123B9">
        <w:rPr>
          <w:lang w:val="en-GB"/>
        </w:rPr>
        <w:t xml:space="preserve"> 2-</w:t>
      </w:r>
      <w:r w:rsidR="003733D8" w:rsidRPr="001123B9">
        <w:rPr>
          <w:lang w:val="en-GB"/>
        </w:rPr>
        <w:t>2</w:t>
      </w:r>
      <w:r w:rsidR="00BA6C5E" w:rsidRPr="001123B9">
        <w:rPr>
          <w:lang w:val="en-GB"/>
        </w:rPr>
        <w:t xml:space="preserve"> and 2-</w:t>
      </w:r>
      <w:r w:rsidR="003733D8" w:rsidRPr="001123B9">
        <w:rPr>
          <w:lang w:val="en-GB"/>
        </w:rPr>
        <w:t>3</w:t>
      </w:r>
      <w:r w:rsidR="00BA6C5E" w:rsidRPr="001123B9">
        <w:rPr>
          <w:lang w:val="en-GB"/>
        </w:rPr>
        <w:t xml:space="preserve"> are compared </w:t>
      </w:r>
      <w:r w:rsidR="005444D6" w:rsidRPr="001123B9">
        <w:rPr>
          <w:lang w:val="en-GB"/>
        </w:rPr>
        <w:t xml:space="preserve">by </w:t>
      </w:r>
      <w:r w:rsidR="00BA6C5E" w:rsidRPr="001123B9">
        <w:rPr>
          <w:lang w:val="en-GB"/>
        </w:rPr>
        <w:t xml:space="preserve">the </w:t>
      </w:r>
      <w:r w:rsidR="008B5D57" w:rsidRPr="001123B9">
        <w:rPr>
          <w:lang w:val="en-GB"/>
        </w:rPr>
        <w:t>additional</w:t>
      </w:r>
      <w:r w:rsidR="00BA6C5E" w:rsidRPr="001123B9">
        <w:rPr>
          <w:lang w:val="en-GB"/>
        </w:rPr>
        <w:t xml:space="preserve"> power.</w:t>
      </w:r>
    </w:p>
    <w:p w14:paraId="41136ECC" w14:textId="4FAD055C" w:rsidR="000350F2" w:rsidRPr="001123B9" w:rsidRDefault="000350F2" w:rsidP="00CF648C">
      <w:pPr>
        <w:pStyle w:val="Els-body-text"/>
        <w:rPr>
          <w:lang w:val="en-GB"/>
        </w:rPr>
      </w:pPr>
      <w:r w:rsidRPr="001123B9">
        <w:rPr>
          <w:lang w:val="en-GB"/>
        </w:rPr>
        <w:t xml:space="preserve">Table 5 shows the </w:t>
      </w:r>
      <w:r w:rsidR="008E2619" w:rsidRPr="001123B9">
        <w:rPr>
          <w:lang w:val="en-GB"/>
        </w:rPr>
        <w:t xml:space="preserve">calculation </w:t>
      </w:r>
      <w:r w:rsidRPr="001123B9">
        <w:rPr>
          <w:lang w:val="en-GB"/>
        </w:rPr>
        <w:t xml:space="preserve">result </w:t>
      </w:r>
      <w:r w:rsidR="00154E18">
        <w:rPr>
          <w:lang w:val="en-GB"/>
        </w:rPr>
        <w:t xml:space="preserve">of the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Pr="001123B9">
        <w:t xml:space="preserve"> </w:t>
      </w:r>
      <w:r w:rsidR="00154E18">
        <w:rPr>
          <w:lang w:eastAsia="ja-JP"/>
        </w:rPr>
        <w:t>in</w:t>
      </w:r>
      <w:r w:rsidR="00154E18" w:rsidRPr="001123B9">
        <w:rPr>
          <w:lang w:eastAsia="ja-JP"/>
        </w:rPr>
        <w:t xml:space="preserve"> </w:t>
      </w:r>
      <w:r w:rsidRPr="001123B9">
        <w:rPr>
          <w:lang w:eastAsia="ja-JP"/>
        </w:rPr>
        <w:t>exhaust</w:t>
      </w:r>
      <w:r w:rsidRPr="001123B9">
        <w:t xml:space="preserve"> gas in Case 2-1</w:t>
      </w:r>
      <w:r w:rsidRPr="001123B9">
        <w:rPr>
          <w:lang w:val="en-GB"/>
        </w:rPr>
        <w:t xml:space="preserve">. The violation rates in Table 5 indicate the percentage of time </w:t>
      </w:r>
      <w:r w:rsidRPr="001123B9">
        <w:rPr>
          <w:lang w:eastAsia="ja-JP"/>
        </w:rPr>
        <w:t>when</w:t>
      </w:r>
      <w:r w:rsidRPr="001123B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exh</m:t>
            </m:r>
          </m:sub>
        </m:sSub>
      </m:oMath>
      <w:r w:rsidR="007713F8" w:rsidRPr="001123B9">
        <w:rPr>
          <w:rFonts w:hint="eastAsia"/>
          <w:iCs/>
          <w:lang w:eastAsia="ja-JP"/>
        </w:rPr>
        <w:t xml:space="preserve"> </w:t>
      </w:r>
      <w:r w:rsidRPr="001123B9">
        <w:rPr>
          <w:lang w:val="en-GB"/>
        </w:rPr>
        <w:t xml:space="preserve">exceeded the legal limit relative to the simulation time. </w:t>
      </w:r>
      <w:r w:rsidRPr="001123B9">
        <w:t xml:space="preserve">Legal limits were </w:t>
      </w:r>
      <w:r w:rsidRPr="001123B9">
        <w:rPr>
          <w:lang w:val="en-GB"/>
        </w:rPr>
        <w:t xml:space="preserve">violated when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net, set</m:t>
            </m:r>
          </m:sub>
        </m:sSub>
      </m:oMath>
      <w:r w:rsidR="00154E18">
        <w:rPr>
          <w:rFonts w:hint="eastAsia"/>
          <w:lang w:val="en-GB" w:eastAsia="ja-JP"/>
        </w:rPr>
        <w:t xml:space="preserve"> </w:t>
      </w:r>
      <w:r w:rsidRPr="001123B9">
        <w:rPr>
          <w:rFonts w:hint="eastAsia"/>
          <w:lang w:val="en-GB"/>
        </w:rPr>
        <w:t>w</w:t>
      </w:r>
      <w:r w:rsidRPr="001123B9">
        <w:rPr>
          <w:lang w:val="en-GB"/>
        </w:rPr>
        <w:t xml:space="preserve">as 1, 2, 3, and 10 kW, and not violated in the other values of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net, set</m:t>
            </m:r>
          </m:sub>
        </m:sSub>
      </m:oMath>
      <w:r w:rsidRPr="001123B9">
        <w:rPr>
          <w:lang w:val="en-GB"/>
        </w:rPr>
        <w:t xml:space="preserve">. </w:t>
      </w:r>
    </w:p>
    <w:p w14:paraId="0FEB2478" w14:textId="77777777" w:rsidR="006C1618" w:rsidRPr="001123B9" w:rsidRDefault="006C1618" w:rsidP="00CF648C">
      <w:pPr>
        <w:pStyle w:val="Els-body-text"/>
        <w:rPr>
          <w:lang w:val="en-GB" w:eastAsia="ja-JP"/>
        </w:rPr>
      </w:pPr>
    </w:p>
    <w:tbl>
      <w:tblPr>
        <w:tblStyle w:val="af0"/>
        <w:tblW w:w="6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851"/>
        <w:gridCol w:w="992"/>
        <w:gridCol w:w="992"/>
      </w:tblGrid>
      <w:tr w:rsidR="001123B9" w:rsidRPr="001123B9" w14:paraId="1F2CB7E3" w14:textId="77777777" w:rsidTr="00443500">
        <w:trPr>
          <w:jc w:val="center"/>
        </w:trPr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14:paraId="3E4CB0F0" w14:textId="6ACFA934" w:rsidR="00884702" w:rsidRPr="001123B9" w:rsidRDefault="00884702" w:rsidP="00A321C4">
            <w:pPr>
              <w:pStyle w:val="Els-body-text"/>
              <w:jc w:val="left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lang w:val="en-GB" w:eastAsia="ja-JP"/>
              </w:rPr>
              <w:t>T</w:t>
            </w:r>
            <w:r w:rsidRPr="001123B9">
              <w:rPr>
                <w:lang w:val="en-GB" w:eastAsia="ja-JP"/>
              </w:rPr>
              <w:t>able 4 Calculation conditions</w:t>
            </w:r>
          </w:p>
        </w:tc>
      </w:tr>
      <w:tr w:rsidR="001123B9" w:rsidRPr="001123B9" w14:paraId="1097A9A5" w14:textId="77777777" w:rsidTr="00443500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1974AFF" w14:textId="77777777" w:rsidR="00CD3B35" w:rsidRPr="001123B9" w:rsidRDefault="00CD3B35" w:rsidP="00A73BA1">
            <w:pPr>
              <w:pStyle w:val="Els-body-text"/>
              <w:rPr>
                <w:sz w:val="18"/>
                <w:szCs w:val="18"/>
                <w:lang w:val="en-GB"/>
              </w:rPr>
            </w:pPr>
            <w:r w:rsidRPr="001123B9">
              <w:rPr>
                <w:sz w:val="18"/>
                <w:szCs w:val="18"/>
                <w:lang w:val="en-GB"/>
              </w:rPr>
              <w:t>Calculation conditions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BB2B58" w14:textId="1176C0F7" w:rsidR="00CD3B35" w:rsidRPr="001123B9" w:rsidRDefault="00CD3B35" w:rsidP="00A73BA1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U</w:t>
            </w:r>
            <w:r w:rsidRPr="001123B9">
              <w:rPr>
                <w:sz w:val="18"/>
                <w:szCs w:val="18"/>
                <w:lang w:val="en-GB" w:eastAsia="ja-JP"/>
              </w:rPr>
              <w:t>nit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24CFB5" w14:textId="53B10289" w:rsidR="00CD3B35" w:rsidRPr="001123B9" w:rsidRDefault="00CD3B35" w:rsidP="00A73BA1">
            <w:pPr>
              <w:pStyle w:val="Els-body-text"/>
              <w:jc w:val="center"/>
              <w:rPr>
                <w:sz w:val="18"/>
                <w:szCs w:val="18"/>
                <w:lang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Case 2-1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414000" w14:textId="77777777" w:rsidR="00CD3B35" w:rsidRPr="001123B9" w:rsidRDefault="00CD3B35" w:rsidP="00A73BA1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Case 2-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2</w:t>
            </w:r>
            <w:r w:rsidRPr="001123B9">
              <w:rPr>
                <w:sz w:val="18"/>
                <w:szCs w:val="18"/>
                <w:lang w:val="en-GB" w:eastAsia="ja-JP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41138C" w14:textId="77777777" w:rsidR="00CD3B35" w:rsidRPr="001123B9" w:rsidRDefault="00CD3B35" w:rsidP="00A73BA1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Case 2-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3</w:t>
            </w:r>
          </w:p>
        </w:tc>
      </w:tr>
      <w:tr w:rsidR="001123B9" w:rsidRPr="001123B9" w14:paraId="3C763715" w14:textId="77777777" w:rsidTr="00443500">
        <w:trPr>
          <w:jc w:val="center"/>
        </w:trPr>
        <w:tc>
          <w:tcPr>
            <w:tcW w:w="3402" w:type="dxa"/>
          </w:tcPr>
          <w:p w14:paraId="6B21245B" w14:textId="44DF960A" w:rsidR="00A52887" w:rsidRPr="001123B9" w:rsidRDefault="00A52887" w:rsidP="00A73BA1">
            <w:pPr>
              <w:pStyle w:val="Els-body-text"/>
              <w:rPr>
                <w:sz w:val="18"/>
                <w:szCs w:val="18"/>
                <w:lang w:eastAsia="ja-JP"/>
              </w:rPr>
            </w:pPr>
            <w:r w:rsidRPr="001123B9">
              <w:rPr>
                <w:rFonts w:hint="eastAsia"/>
                <w:sz w:val="18"/>
                <w:szCs w:val="18"/>
                <w:lang w:eastAsia="ja-JP"/>
              </w:rPr>
              <w:t>I</w:t>
            </w:r>
            <w:r w:rsidRPr="001123B9">
              <w:rPr>
                <w:sz w:val="18"/>
                <w:szCs w:val="18"/>
                <w:lang w:eastAsia="ja-JP"/>
              </w:rPr>
              <w:t xml:space="preserve">nitial value of </w:t>
            </w:r>
            <w:r w:rsidR="00775A76" w:rsidRPr="001123B9">
              <w:rPr>
                <w:sz w:val="18"/>
                <w:szCs w:val="18"/>
                <w:lang w:eastAsia="ja-JP"/>
              </w:rPr>
              <w:t>H</w:t>
            </w:r>
            <w:r w:rsidR="00775A76" w:rsidRPr="001123B9">
              <w:rPr>
                <w:sz w:val="18"/>
                <w:szCs w:val="18"/>
                <w:vertAlign w:val="subscript"/>
                <w:lang w:eastAsia="ja-JP"/>
              </w:rPr>
              <w:t>2</w:t>
            </w:r>
            <w:r w:rsidR="00775A76" w:rsidRPr="001123B9">
              <w:rPr>
                <w:sz w:val="18"/>
                <w:szCs w:val="18"/>
                <w:lang w:eastAsia="ja-JP"/>
              </w:rPr>
              <w:t xml:space="preserve"> mole fraction</w:t>
            </w:r>
            <w:r w:rsidRPr="001123B9">
              <w:rPr>
                <w:sz w:val="18"/>
                <w:szCs w:val="18"/>
                <w:lang w:val="en-GB"/>
              </w:rPr>
              <w:t xml:space="preserve"> at the FC anode</w:t>
            </w:r>
          </w:p>
        </w:tc>
        <w:tc>
          <w:tcPr>
            <w:tcW w:w="709" w:type="dxa"/>
            <w:vAlign w:val="center"/>
          </w:tcPr>
          <w:p w14:paraId="1AA2488D" w14:textId="5A0D6078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51" w:type="dxa"/>
            <w:vAlign w:val="center"/>
          </w:tcPr>
          <w:p w14:paraId="717CAFB1" w14:textId="42039ECF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0.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9</w:t>
            </w:r>
            <w:r w:rsidRPr="001123B9">
              <w:rPr>
                <w:sz w:val="18"/>
                <w:szCs w:val="18"/>
                <w:lang w:val="en-GB" w:eastAsia="ja-JP"/>
              </w:rPr>
              <w:t>9</w:t>
            </w:r>
          </w:p>
        </w:tc>
        <w:tc>
          <w:tcPr>
            <w:tcW w:w="992" w:type="dxa"/>
            <w:vAlign w:val="center"/>
          </w:tcPr>
          <w:p w14:paraId="576D0439" w14:textId="5F75C3BA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0.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9</w:t>
            </w:r>
            <w:r w:rsidRPr="001123B9">
              <w:rPr>
                <w:sz w:val="18"/>
                <w:szCs w:val="18"/>
                <w:lang w:val="en-GB" w:eastAsia="ja-JP"/>
              </w:rPr>
              <w:t>9</w:t>
            </w:r>
          </w:p>
        </w:tc>
        <w:tc>
          <w:tcPr>
            <w:tcW w:w="992" w:type="dxa"/>
            <w:vAlign w:val="center"/>
          </w:tcPr>
          <w:p w14:paraId="0C47E058" w14:textId="66C4F290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0.</w:t>
            </w: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9</w:t>
            </w:r>
            <w:r w:rsidRPr="001123B9">
              <w:rPr>
                <w:sz w:val="18"/>
                <w:szCs w:val="18"/>
                <w:lang w:val="en-GB" w:eastAsia="ja-JP"/>
              </w:rPr>
              <w:t>9</w:t>
            </w:r>
          </w:p>
        </w:tc>
      </w:tr>
      <w:tr w:rsidR="001123B9" w:rsidRPr="001123B9" w14:paraId="7F0291A2" w14:textId="77777777" w:rsidTr="00443500">
        <w:trPr>
          <w:jc w:val="center"/>
        </w:trPr>
        <w:tc>
          <w:tcPr>
            <w:tcW w:w="3402" w:type="dxa"/>
          </w:tcPr>
          <w:p w14:paraId="5A1C1C87" w14:textId="3BE6574B" w:rsidR="00A52887" w:rsidRPr="001123B9" w:rsidRDefault="00A52887" w:rsidP="00E95EBB">
            <w:pPr>
              <w:pStyle w:val="Els-body-text"/>
              <w:rPr>
                <w:sz w:val="18"/>
                <w:szCs w:val="18"/>
                <w:lang w:eastAsia="ja-JP"/>
              </w:rPr>
            </w:pPr>
            <w:r w:rsidRPr="001123B9">
              <w:rPr>
                <w:rFonts w:hint="eastAsia"/>
                <w:sz w:val="18"/>
                <w:szCs w:val="18"/>
                <w:lang w:eastAsia="ja-JP"/>
              </w:rPr>
              <w:t>I</w:t>
            </w:r>
            <w:r w:rsidRPr="001123B9">
              <w:rPr>
                <w:sz w:val="18"/>
                <w:szCs w:val="18"/>
                <w:lang w:eastAsia="ja-JP"/>
              </w:rPr>
              <w:t>nitial value of temperature of the air and gas in hydrogen system</w:t>
            </w:r>
          </w:p>
        </w:tc>
        <w:tc>
          <w:tcPr>
            <w:tcW w:w="709" w:type="dxa"/>
            <w:vAlign w:val="center"/>
          </w:tcPr>
          <w:p w14:paraId="0473433B" w14:textId="03477F13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℃</w:t>
            </w:r>
          </w:p>
        </w:tc>
        <w:tc>
          <w:tcPr>
            <w:tcW w:w="851" w:type="dxa"/>
            <w:vAlign w:val="center"/>
          </w:tcPr>
          <w:p w14:paraId="037F417C" w14:textId="5DEA3154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5</w:t>
            </w:r>
            <w:r w:rsidRPr="001123B9">
              <w:rPr>
                <w:sz w:val="18"/>
                <w:szCs w:val="18"/>
                <w:lang w:val="en-GB" w:eastAsia="ja-JP"/>
              </w:rPr>
              <w:t>5</w:t>
            </w:r>
          </w:p>
        </w:tc>
        <w:tc>
          <w:tcPr>
            <w:tcW w:w="992" w:type="dxa"/>
            <w:vAlign w:val="center"/>
          </w:tcPr>
          <w:p w14:paraId="43FFEEBD" w14:textId="70E5259A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5</w:t>
            </w:r>
            <w:r w:rsidRPr="001123B9">
              <w:rPr>
                <w:sz w:val="18"/>
                <w:szCs w:val="18"/>
                <w:lang w:val="en-GB" w:eastAsia="ja-JP"/>
              </w:rPr>
              <w:t>5</w:t>
            </w:r>
          </w:p>
        </w:tc>
        <w:tc>
          <w:tcPr>
            <w:tcW w:w="992" w:type="dxa"/>
            <w:vAlign w:val="center"/>
          </w:tcPr>
          <w:p w14:paraId="4C76A772" w14:textId="39BD7E74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5</w:t>
            </w:r>
            <w:r w:rsidRPr="001123B9">
              <w:rPr>
                <w:sz w:val="18"/>
                <w:szCs w:val="18"/>
                <w:lang w:val="en-GB" w:eastAsia="ja-JP"/>
              </w:rPr>
              <w:t>5</w:t>
            </w:r>
          </w:p>
        </w:tc>
      </w:tr>
      <w:tr w:rsidR="001123B9" w:rsidRPr="001123B9" w14:paraId="5619A2DE" w14:textId="77777777" w:rsidTr="00443500">
        <w:trPr>
          <w:jc w:val="center"/>
        </w:trPr>
        <w:tc>
          <w:tcPr>
            <w:tcW w:w="3402" w:type="dxa"/>
          </w:tcPr>
          <w:p w14:paraId="5594EE76" w14:textId="2F986D8A" w:rsidR="00A52887" w:rsidRPr="001123B9" w:rsidRDefault="00A52887" w:rsidP="00E95EBB">
            <w:pPr>
              <w:pStyle w:val="Els-body-text"/>
              <w:rPr>
                <w:sz w:val="18"/>
                <w:szCs w:val="18"/>
                <w:lang w:eastAsia="ja-JP"/>
              </w:rPr>
            </w:pPr>
            <w:r w:rsidRPr="001123B9">
              <w:rPr>
                <w:rFonts w:hint="eastAsia"/>
                <w:sz w:val="18"/>
                <w:szCs w:val="18"/>
                <w:lang w:eastAsia="ja-JP"/>
              </w:rPr>
              <w:t>I</w:t>
            </w:r>
            <w:r w:rsidRPr="001123B9">
              <w:rPr>
                <w:sz w:val="18"/>
                <w:szCs w:val="18"/>
                <w:lang w:eastAsia="ja-JP"/>
              </w:rPr>
              <w:t xml:space="preserve">nitial value of temperature of the coolant </w:t>
            </w:r>
          </w:p>
        </w:tc>
        <w:tc>
          <w:tcPr>
            <w:tcW w:w="709" w:type="dxa"/>
            <w:vAlign w:val="center"/>
          </w:tcPr>
          <w:p w14:paraId="2460C71B" w14:textId="27074ADE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℃</w:t>
            </w:r>
          </w:p>
        </w:tc>
        <w:tc>
          <w:tcPr>
            <w:tcW w:w="851" w:type="dxa"/>
            <w:vAlign w:val="center"/>
          </w:tcPr>
          <w:p w14:paraId="4D8D1290" w14:textId="0EAFB898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2</w:t>
            </w:r>
            <w:r w:rsidRPr="001123B9">
              <w:rPr>
                <w:sz w:val="18"/>
                <w:szCs w:val="18"/>
                <w:lang w:val="en-GB" w:eastAsia="ja-JP"/>
              </w:rPr>
              <w:t>5</w:t>
            </w:r>
          </w:p>
        </w:tc>
        <w:tc>
          <w:tcPr>
            <w:tcW w:w="992" w:type="dxa"/>
            <w:vAlign w:val="center"/>
          </w:tcPr>
          <w:p w14:paraId="380DF528" w14:textId="491E03FF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2</w:t>
            </w:r>
            <w:r w:rsidRPr="001123B9">
              <w:rPr>
                <w:sz w:val="18"/>
                <w:szCs w:val="18"/>
                <w:lang w:val="en-GB" w:eastAsia="ja-JP"/>
              </w:rPr>
              <w:t>5</w:t>
            </w:r>
          </w:p>
        </w:tc>
        <w:tc>
          <w:tcPr>
            <w:tcW w:w="992" w:type="dxa"/>
            <w:vAlign w:val="center"/>
          </w:tcPr>
          <w:p w14:paraId="0A82C704" w14:textId="5DB0F20D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2</w:t>
            </w:r>
            <w:r w:rsidRPr="001123B9">
              <w:rPr>
                <w:sz w:val="18"/>
                <w:szCs w:val="18"/>
                <w:lang w:val="en-GB" w:eastAsia="ja-JP"/>
              </w:rPr>
              <w:t>5</w:t>
            </w:r>
          </w:p>
        </w:tc>
      </w:tr>
      <w:tr w:rsidR="001123B9" w:rsidRPr="001123B9" w14:paraId="55E7714C" w14:textId="77777777" w:rsidTr="00443500">
        <w:trPr>
          <w:jc w:val="center"/>
        </w:trPr>
        <w:tc>
          <w:tcPr>
            <w:tcW w:w="3402" w:type="dxa"/>
          </w:tcPr>
          <w:p w14:paraId="5AB68CAE" w14:textId="6733AC80" w:rsidR="00A52887" w:rsidRPr="001123B9" w:rsidRDefault="00F765AC" w:rsidP="00E95EBB">
            <w:pPr>
              <w:pStyle w:val="Els-body-text"/>
              <w:rPr>
                <w:sz w:val="18"/>
                <w:szCs w:val="18"/>
                <w:lang w:eastAsia="ja-JP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net, set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5DEE12C0" w14:textId="3DADB366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eastAsia="ja-JP"/>
              </w:rPr>
              <w:t>kW</w:t>
            </w:r>
          </w:p>
        </w:tc>
        <w:tc>
          <w:tcPr>
            <w:tcW w:w="851" w:type="dxa"/>
            <w:vAlign w:val="center"/>
          </w:tcPr>
          <w:p w14:paraId="283FD50A" w14:textId="5A6ED72E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  <w:r w:rsidRPr="001123B9">
              <w:rPr>
                <w:sz w:val="18"/>
                <w:szCs w:val="18"/>
                <w:lang w:val="en-GB" w:eastAsia="ja-JP"/>
              </w:rPr>
              <w:t xml:space="preserve"> to 100</w:t>
            </w:r>
          </w:p>
        </w:tc>
        <w:tc>
          <w:tcPr>
            <w:tcW w:w="992" w:type="dxa"/>
            <w:vAlign w:val="center"/>
          </w:tcPr>
          <w:p w14:paraId="33DCB4B4" w14:textId="1F045F3B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  <w:r w:rsidRPr="001123B9">
              <w:rPr>
                <w:sz w:val="18"/>
                <w:szCs w:val="18"/>
                <w:lang w:val="en-GB" w:eastAsia="ja-JP"/>
              </w:rPr>
              <w:t xml:space="preserve"> to 100</w:t>
            </w:r>
          </w:p>
        </w:tc>
        <w:tc>
          <w:tcPr>
            <w:tcW w:w="992" w:type="dxa"/>
            <w:vAlign w:val="center"/>
          </w:tcPr>
          <w:p w14:paraId="350D2F97" w14:textId="1E9CA0F1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  <w:r w:rsidRPr="001123B9">
              <w:rPr>
                <w:sz w:val="18"/>
                <w:szCs w:val="18"/>
                <w:lang w:val="en-GB" w:eastAsia="ja-JP"/>
              </w:rPr>
              <w:t xml:space="preserve"> to 100</w:t>
            </w:r>
          </w:p>
        </w:tc>
      </w:tr>
      <w:tr w:rsidR="001123B9" w:rsidRPr="001123B9" w14:paraId="04115C49" w14:textId="77777777" w:rsidTr="00443500">
        <w:trPr>
          <w:jc w:val="center"/>
        </w:trPr>
        <w:tc>
          <w:tcPr>
            <w:tcW w:w="3402" w:type="dxa"/>
          </w:tcPr>
          <w:p w14:paraId="425FCD41" w14:textId="48AF6B45" w:rsidR="00A52887" w:rsidRPr="001123B9" w:rsidRDefault="00A52887" w:rsidP="00E95EBB">
            <w:pPr>
              <w:pStyle w:val="Els-body-text"/>
              <w:rPr>
                <w:sz w:val="18"/>
                <w:szCs w:val="18"/>
                <w:lang w:eastAsia="ja-JP"/>
              </w:rPr>
            </w:pPr>
            <w:r w:rsidRPr="001123B9">
              <w:rPr>
                <w:sz w:val="18"/>
                <w:szCs w:val="18"/>
                <w:lang w:val="en-GB"/>
              </w:rPr>
              <w:t xml:space="preserve">With/without controller </w:t>
            </w:r>
            <w:r w:rsidRPr="001123B9">
              <w:rPr>
                <w:rFonts w:hint="eastAsia"/>
                <w:sz w:val="18"/>
                <w:szCs w:val="18"/>
              </w:rPr>
              <w:t>(0:</w:t>
            </w:r>
            <w:r w:rsidRPr="001123B9">
              <w:rPr>
                <w:sz w:val="18"/>
                <w:szCs w:val="18"/>
              </w:rPr>
              <w:t xml:space="preserve"> without</w:t>
            </w:r>
            <w:r w:rsidRPr="001123B9">
              <w:rPr>
                <w:rFonts w:hint="eastAsia"/>
                <w:sz w:val="18"/>
                <w:szCs w:val="18"/>
              </w:rPr>
              <w:t xml:space="preserve"> / 1:</w:t>
            </w:r>
            <w:r w:rsidRPr="001123B9">
              <w:rPr>
                <w:sz w:val="18"/>
                <w:szCs w:val="18"/>
              </w:rPr>
              <w:t xml:space="preserve"> with</w:t>
            </w:r>
            <w:r w:rsidRPr="001123B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58EAB501" w14:textId="4F16AAB1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51" w:type="dxa"/>
            <w:vAlign w:val="center"/>
          </w:tcPr>
          <w:p w14:paraId="70520416" w14:textId="7A131A93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0</w:t>
            </w:r>
          </w:p>
        </w:tc>
        <w:tc>
          <w:tcPr>
            <w:tcW w:w="992" w:type="dxa"/>
            <w:vAlign w:val="center"/>
          </w:tcPr>
          <w:p w14:paraId="1573B927" w14:textId="03F936F9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</w:p>
        </w:tc>
        <w:tc>
          <w:tcPr>
            <w:tcW w:w="992" w:type="dxa"/>
            <w:vAlign w:val="center"/>
          </w:tcPr>
          <w:p w14:paraId="1392DC12" w14:textId="4D238D55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</w:p>
        </w:tc>
      </w:tr>
      <w:tr w:rsidR="001123B9" w:rsidRPr="001123B9" w14:paraId="06113145" w14:textId="77777777" w:rsidTr="00443500">
        <w:trPr>
          <w:jc w:val="center"/>
        </w:trPr>
        <w:tc>
          <w:tcPr>
            <w:tcW w:w="3402" w:type="dxa"/>
          </w:tcPr>
          <w:p w14:paraId="2553D2DE" w14:textId="45809792" w:rsidR="00A52887" w:rsidRPr="001123B9" w:rsidRDefault="00A52887" w:rsidP="0086163B">
            <w:pPr>
              <w:pStyle w:val="Els-body-text"/>
              <w:rPr>
                <w:sz w:val="18"/>
                <w:szCs w:val="18"/>
                <w:lang w:val="en-GB"/>
              </w:rPr>
            </w:pPr>
            <w:r w:rsidRPr="001123B9">
              <w:rPr>
                <w:sz w:val="18"/>
                <w:szCs w:val="18"/>
                <w:lang w:val="en-GB"/>
              </w:rPr>
              <w:t xml:space="preserve">With/without soft sensor </w:t>
            </w:r>
            <w:r w:rsidRPr="001123B9">
              <w:rPr>
                <w:rFonts w:hint="eastAsia"/>
                <w:sz w:val="18"/>
                <w:szCs w:val="18"/>
              </w:rPr>
              <w:t>(</w:t>
            </w:r>
            <w:r w:rsidRPr="001123B9">
              <w:rPr>
                <w:sz w:val="18"/>
                <w:szCs w:val="18"/>
              </w:rPr>
              <w:t>0: without</w:t>
            </w:r>
            <w:r w:rsidRPr="001123B9">
              <w:rPr>
                <w:rFonts w:hint="eastAsia"/>
                <w:sz w:val="18"/>
                <w:szCs w:val="18"/>
              </w:rPr>
              <w:t xml:space="preserve"> / 1:</w:t>
            </w:r>
            <w:r w:rsidRPr="001123B9">
              <w:rPr>
                <w:sz w:val="18"/>
                <w:szCs w:val="18"/>
              </w:rPr>
              <w:t xml:space="preserve"> with</w:t>
            </w:r>
            <w:r w:rsidRPr="001123B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7C1DA41B" w14:textId="4B776C47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51" w:type="dxa"/>
            <w:vAlign w:val="center"/>
          </w:tcPr>
          <w:p w14:paraId="1BCD63C5" w14:textId="6E81D01B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0</w:t>
            </w:r>
          </w:p>
        </w:tc>
        <w:tc>
          <w:tcPr>
            <w:tcW w:w="992" w:type="dxa"/>
            <w:vAlign w:val="center"/>
          </w:tcPr>
          <w:p w14:paraId="31793D3B" w14:textId="434C27C9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0</w:t>
            </w:r>
          </w:p>
        </w:tc>
        <w:tc>
          <w:tcPr>
            <w:tcW w:w="992" w:type="dxa"/>
            <w:vAlign w:val="center"/>
          </w:tcPr>
          <w:p w14:paraId="132ED0E9" w14:textId="012CF7BF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w:r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</w:p>
        </w:tc>
      </w:tr>
      <w:tr w:rsidR="00A52887" w:rsidRPr="001123B9" w14:paraId="31FB65C7" w14:textId="77777777" w:rsidTr="00443500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5C9BE780" w14:textId="2EFB92F5" w:rsidR="00A52887" w:rsidRPr="001123B9" w:rsidRDefault="00F765AC" w:rsidP="00E95EBB">
            <w:pPr>
              <w:pStyle w:val="Els-body-text"/>
              <w:rPr>
                <w:sz w:val="18"/>
                <w:szCs w:val="18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 exh,set</m:t>
                    </m:r>
                  </m:sub>
                </m:sSub>
              </m:oMath>
            </m:oMathPara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6EDCAA" w14:textId="084CFED9" w:rsidR="00A52887" w:rsidRPr="001123B9" w:rsidRDefault="000A67AD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0D059F" w14:textId="625CA047" w:rsidR="00A52887" w:rsidRPr="001123B9" w:rsidRDefault="00A52887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9D82B8" w14:textId="334101D9" w:rsidR="00A52887" w:rsidRPr="001123B9" w:rsidRDefault="000A67AD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0.0</w:t>
            </w:r>
            <w:r w:rsidR="00A52887"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  <w:r w:rsidR="00A52887" w:rsidRPr="001123B9">
              <w:rPr>
                <w:sz w:val="18"/>
                <w:szCs w:val="18"/>
                <w:lang w:val="en-GB" w:eastAsia="ja-JP"/>
              </w:rPr>
              <w:t xml:space="preserve">5 to </w:t>
            </w:r>
            <w:r w:rsidRPr="001123B9">
              <w:rPr>
                <w:sz w:val="18"/>
                <w:szCs w:val="18"/>
                <w:lang w:val="en-GB" w:eastAsia="ja-JP"/>
              </w:rPr>
              <w:t>0.0</w:t>
            </w:r>
            <w:r w:rsidR="00A52887" w:rsidRPr="001123B9">
              <w:rPr>
                <w:sz w:val="18"/>
                <w:szCs w:val="18"/>
                <w:lang w:val="en-GB" w:eastAsia="ja-JP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ACC481" w14:textId="339ED7BF" w:rsidR="00A52887" w:rsidRPr="001123B9" w:rsidRDefault="000A67AD" w:rsidP="00884702">
            <w:pPr>
              <w:pStyle w:val="Els-body-text"/>
              <w:jc w:val="center"/>
              <w:rPr>
                <w:sz w:val="18"/>
                <w:szCs w:val="18"/>
                <w:lang w:val="en-GB" w:eastAsia="ja-JP"/>
              </w:rPr>
            </w:pPr>
            <w:r w:rsidRPr="001123B9">
              <w:rPr>
                <w:sz w:val="18"/>
                <w:szCs w:val="18"/>
                <w:lang w:val="en-GB" w:eastAsia="ja-JP"/>
              </w:rPr>
              <w:t>0.0</w:t>
            </w:r>
            <w:r w:rsidR="00A52887" w:rsidRPr="001123B9">
              <w:rPr>
                <w:rFonts w:hint="eastAsia"/>
                <w:sz w:val="18"/>
                <w:szCs w:val="18"/>
                <w:lang w:val="en-GB" w:eastAsia="ja-JP"/>
              </w:rPr>
              <w:t>1</w:t>
            </w:r>
            <w:r w:rsidR="00A52887" w:rsidRPr="001123B9">
              <w:rPr>
                <w:sz w:val="18"/>
                <w:szCs w:val="18"/>
                <w:lang w:val="en-GB" w:eastAsia="ja-JP"/>
              </w:rPr>
              <w:t xml:space="preserve">5 to </w:t>
            </w:r>
            <w:r w:rsidRPr="001123B9">
              <w:rPr>
                <w:sz w:val="18"/>
                <w:szCs w:val="18"/>
                <w:lang w:val="en-GB" w:eastAsia="ja-JP"/>
              </w:rPr>
              <w:t>0.0</w:t>
            </w:r>
            <w:r w:rsidR="00A52887" w:rsidRPr="001123B9">
              <w:rPr>
                <w:sz w:val="18"/>
                <w:szCs w:val="18"/>
                <w:lang w:val="en-GB" w:eastAsia="ja-JP"/>
              </w:rPr>
              <w:t>35</w:t>
            </w:r>
          </w:p>
        </w:tc>
      </w:tr>
    </w:tbl>
    <w:p w14:paraId="5CF6EB20" w14:textId="77777777" w:rsidR="00A14420" w:rsidRPr="001123B9" w:rsidRDefault="00A14420" w:rsidP="00DE6AE5">
      <w:pPr>
        <w:pStyle w:val="Els-body-text"/>
      </w:pPr>
    </w:p>
    <w:tbl>
      <w:tblPr>
        <w:tblStyle w:val="af0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95"/>
        <w:gridCol w:w="1985"/>
        <w:gridCol w:w="1748"/>
        <w:gridCol w:w="1843"/>
      </w:tblGrid>
      <w:tr w:rsidR="001123B9" w:rsidRPr="001123B9" w14:paraId="1BB53C06" w14:textId="77777777" w:rsidTr="00782E3D"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14:paraId="10294E80" w14:textId="722BFBB0" w:rsidR="00ED64E2" w:rsidRPr="001123B9" w:rsidRDefault="00ED64E2" w:rsidP="00A321C4">
            <w:pPr>
              <w:pStyle w:val="Els-referenceno-number"/>
              <w:ind w:left="0" w:firstLine="0"/>
              <w:rPr>
                <w:sz w:val="20"/>
                <w:szCs w:val="21"/>
                <w:lang w:val="en-US" w:eastAsia="ja-JP"/>
              </w:rPr>
            </w:pPr>
            <w:r w:rsidRPr="001123B9">
              <w:rPr>
                <w:rFonts w:hint="eastAsia"/>
                <w:sz w:val="20"/>
                <w:szCs w:val="21"/>
                <w:lang w:val="en-US" w:eastAsia="ja-JP"/>
              </w:rPr>
              <w:t>T</w:t>
            </w:r>
            <w:r w:rsidRPr="001123B9">
              <w:rPr>
                <w:sz w:val="20"/>
                <w:szCs w:val="21"/>
                <w:lang w:val="en-US" w:eastAsia="ja-JP"/>
              </w:rPr>
              <w:t>able</w:t>
            </w:r>
            <w:r w:rsidR="00694776" w:rsidRPr="001123B9">
              <w:rPr>
                <w:sz w:val="20"/>
                <w:szCs w:val="21"/>
                <w:lang w:val="en-US" w:eastAsia="ja-JP"/>
              </w:rPr>
              <w:t xml:space="preserve"> </w:t>
            </w:r>
            <w:r w:rsidR="004B0DE9" w:rsidRPr="001123B9">
              <w:rPr>
                <w:sz w:val="20"/>
                <w:szCs w:val="21"/>
                <w:lang w:val="en-US" w:eastAsia="ja-JP"/>
              </w:rPr>
              <w:t>5</w:t>
            </w:r>
            <w:r w:rsidR="00694776" w:rsidRPr="001123B9">
              <w:rPr>
                <w:sz w:val="20"/>
                <w:szCs w:val="21"/>
                <w:lang w:val="en-US" w:eastAsia="ja-JP"/>
              </w:rPr>
              <w:t xml:space="preserve"> </w:t>
            </w:r>
            <w:r w:rsidR="00297522" w:rsidRPr="001123B9">
              <w:rPr>
                <w:sz w:val="20"/>
                <w:szCs w:val="21"/>
                <w:lang w:val="en-US" w:eastAsia="ja-JP"/>
              </w:rPr>
              <w:t>Violation rate and power consumption</w:t>
            </w:r>
            <w:r w:rsidR="00FD2BF3" w:rsidRPr="001123B9">
              <w:rPr>
                <w:sz w:val="20"/>
                <w:szCs w:val="21"/>
                <w:lang w:val="en-US" w:eastAsia="ja-JP"/>
              </w:rPr>
              <w:t xml:space="preserve"> at ACP</w:t>
            </w:r>
          </w:p>
        </w:tc>
      </w:tr>
      <w:tr w:rsidR="001123B9" w:rsidRPr="001123B9" w14:paraId="750E9AA7" w14:textId="77777777" w:rsidTr="006E09D0"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5D885AEA" w14:textId="5A9F42D6" w:rsidR="00AD0FCF" w:rsidRPr="001123B9" w:rsidRDefault="00576979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Case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53149DD2" w14:textId="24C73405" w:rsidR="00AD0FCF" w:rsidRPr="001123B9" w:rsidRDefault="00F765AC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 w:val="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net, set</m:t>
                    </m:r>
                  </m:sub>
                </m:sSub>
                <m:r>
                  <m:rPr>
                    <m:sty m:val="p"/>
                  </m:rPr>
                  <w:rPr>
                    <w:lang w:val="en-US" w:eastAsia="ja-JP"/>
                  </w:rPr>
                  <w:br/>
                </m:r>
              </m:oMath>
            </m:oMathPara>
            <w:r w:rsidR="00AD0FCF" w:rsidRPr="001123B9">
              <w:rPr>
                <w:lang w:val="en-US" w:eastAsia="ja-JP"/>
              </w:rPr>
              <w:t>[kW]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F760D2" w14:textId="3BB37274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 xml:space="preserve">Violation </w:t>
            </w:r>
            <w:r w:rsidR="00154E18" w:rsidRPr="001123B9">
              <w:rPr>
                <w:lang w:val="en-US" w:eastAsia="ja-JP"/>
              </w:rPr>
              <w:t>rat</w:t>
            </w:r>
            <w:r w:rsidR="00154E18">
              <w:rPr>
                <w:lang w:val="en-US" w:eastAsia="ja-JP"/>
              </w:rPr>
              <w:t>e</w:t>
            </w:r>
            <w:r w:rsidR="00154E18" w:rsidRPr="001123B9">
              <w:rPr>
                <w:lang w:val="en-US" w:eastAsia="ja-JP"/>
              </w:rPr>
              <w:t xml:space="preserve"> </w:t>
            </w:r>
            <w:r w:rsidRPr="001123B9">
              <w:rPr>
                <w:lang w:val="en-US" w:eastAsia="ja-JP"/>
              </w:rPr>
              <w:t>of the instantaneous value</w:t>
            </w:r>
            <w:r w:rsidR="00553CB7" w:rsidRPr="001123B9">
              <w:rPr>
                <w:lang w:val="en-US" w:eastAsia="ja-JP"/>
              </w:rPr>
              <w:t xml:space="preserve"> </w:t>
            </w:r>
            <w:r w:rsidRPr="001123B9">
              <w:rPr>
                <w:lang w:val="en-US" w:eastAsia="ja-JP"/>
              </w:rPr>
              <w:t>[%]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254A48D5" w14:textId="6E3AA71A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/>
              </w:rPr>
            </w:pPr>
            <w:r w:rsidRPr="001123B9">
              <w:rPr>
                <w:lang w:val="en-US" w:eastAsia="ja-JP"/>
              </w:rPr>
              <w:t xml:space="preserve">Violation </w:t>
            </w:r>
            <w:r w:rsidR="00154E18" w:rsidRPr="001123B9">
              <w:rPr>
                <w:lang w:val="en-US" w:eastAsia="ja-JP"/>
              </w:rPr>
              <w:t>rat</w:t>
            </w:r>
            <w:r w:rsidR="00154E18">
              <w:rPr>
                <w:lang w:val="en-US" w:eastAsia="ja-JP"/>
              </w:rPr>
              <w:t>e</w:t>
            </w:r>
            <w:r w:rsidR="00154E18" w:rsidRPr="001123B9">
              <w:rPr>
                <w:lang w:val="en-US" w:eastAsia="ja-JP"/>
              </w:rPr>
              <w:t xml:space="preserve"> </w:t>
            </w:r>
            <w:r w:rsidRPr="001123B9">
              <w:rPr>
                <w:lang w:val="en-US" w:eastAsia="ja-JP"/>
              </w:rPr>
              <w:t>of 3</w:t>
            </w:r>
            <w:r w:rsidR="006E09D0" w:rsidRPr="001123B9">
              <w:rPr>
                <w:lang w:val="en-US" w:eastAsia="ja-JP"/>
              </w:rPr>
              <w:t>-</w:t>
            </w:r>
            <w:r w:rsidRPr="001123B9">
              <w:rPr>
                <w:lang w:val="en-US" w:eastAsia="ja-JP"/>
              </w:rPr>
              <w:t>sec. average</w:t>
            </w:r>
            <w:r w:rsidR="00553CB7" w:rsidRPr="001123B9">
              <w:rPr>
                <w:lang w:val="en-US" w:eastAsia="ja-JP"/>
              </w:rPr>
              <w:t xml:space="preserve"> </w:t>
            </w:r>
            <w:r w:rsidRPr="001123B9">
              <w:rPr>
                <w:lang w:val="en-US" w:eastAsia="ja-JP"/>
              </w:rPr>
              <w:t>[%]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B040E8" w14:textId="77777777" w:rsidR="0001118B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 xml:space="preserve">Power consumption </w:t>
            </w:r>
          </w:p>
          <w:p w14:paraId="2DD8E67A" w14:textId="76F33E77" w:rsidR="00AD0FCF" w:rsidRPr="001123B9" w:rsidRDefault="00FD2BF3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at ACP</w:t>
            </w:r>
            <w:r w:rsidR="00553CB7" w:rsidRPr="001123B9">
              <w:rPr>
                <w:lang w:val="en-US" w:eastAsia="ja-JP"/>
              </w:rPr>
              <w:t xml:space="preserve"> </w:t>
            </w:r>
            <w:r w:rsidR="00AD0FCF" w:rsidRPr="001123B9">
              <w:rPr>
                <w:lang w:val="en-US" w:eastAsia="ja-JP"/>
              </w:rPr>
              <w:t>[W]</w:t>
            </w:r>
          </w:p>
        </w:tc>
      </w:tr>
      <w:tr w:rsidR="001123B9" w:rsidRPr="001123B9" w14:paraId="450DF74A" w14:textId="77777777" w:rsidTr="006E09D0">
        <w:tc>
          <w:tcPr>
            <w:tcW w:w="717" w:type="dxa"/>
            <w:tcBorders>
              <w:top w:val="single" w:sz="4" w:space="0" w:color="auto"/>
            </w:tcBorders>
          </w:tcPr>
          <w:p w14:paraId="4C4FEBAF" w14:textId="4D3561D9" w:rsidR="00AD0FCF" w:rsidRPr="001123B9" w:rsidRDefault="00576979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2-1-</w:t>
            </w:r>
            <w:r w:rsidR="00AD0FCF" w:rsidRPr="001123B9">
              <w:rPr>
                <w:rFonts w:hint="eastAsia"/>
                <w:lang w:val="en-US" w:eastAsia="ja-JP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31116B85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56AA15" w14:textId="1BF777C9" w:rsidR="00AD0FCF" w:rsidRPr="001123B9" w:rsidRDefault="00443500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100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0BC7962A" w14:textId="3D6D26A5" w:rsidR="00AD0FCF" w:rsidRPr="001123B9" w:rsidRDefault="00443500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D87505" w14:textId="05634CE8" w:rsidR="00AD0FCF" w:rsidRPr="001123B9" w:rsidRDefault="00443500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>
              <w:t>81.1</w:t>
            </w:r>
          </w:p>
        </w:tc>
      </w:tr>
      <w:tr w:rsidR="001123B9" w:rsidRPr="001123B9" w14:paraId="1DC9DFC6" w14:textId="77777777" w:rsidTr="006E09D0">
        <w:tc>
          <w:tcPr>
            <w:tcW w:w="717" w:type="dxa"/>
          </w:tcPr>
          <w:p w14:paraId="43D4ADBF" w14:textId="3A9B0D0F" w:rsidR="00AD0FCF" w:rsidRPr="001123B9" w:rsidRDefault="00576979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2-1-</w:t>
            </w:r>
            <w:r w:rsidR="00AD0FCF" w:rsidRPr="001123B9">
              <w:rPr>
                <w:rFonts w:hint="eastAsia"/>
                <w:lang w:val="en-US" w:eastAsia="ja-JP"/>
              </w:rPr>
              <w:t>2</w:t>
            </w:r>
          </w:p>
        </w:tc>
        <w:tc>
          <w:tcPr>
            <w:tcW w:w="795" w:type="dxa"/>
          </w:tcPr>
          <w:p w14:paraId="511A5D64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2</w:t>
            </w:r>
          </w:p>
        </w:tc>
        <w:tc>
          <w:tcPr>
            <w:tcW w:w="1985" w:type="dxa"/>
          </w:tcPr>
          <w:p w14:paraId="7B7D9978" w14:textId="73868B73" w:rsidR="00AD0FCF" w:rsidRPr="001123B9" w:rsidRDefault="00443500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100</w:t>
            </w:r>
          </w:p>
        </w:tc>
        <w:tc>
          <w:tcPr>
            <w:tcW w:w="1748" w:type="dxa"/>
          </w:tcPr>
          <w:p w14:paraId="1C759020" w14:textId="6622955D" w:rsidR="00AD0FCF" w:rsidRPr="001123B9" w:rsidRDefault="00443500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100</w:t>
            </w:r>
          </w:p>
        </w:tc>
        <w:tc>
          <w:tcPr>
            <w:tcW w:w="1843" w:type="dxa"/>
          </w:tcPr>
          <w:p w14:paraId="6526D518" w14:textId="530571BD" w:rsidR="00AD0FCF" w:rsidRPr="001123B9" w:rsidRDefault="00443500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>
              <w:t>85.1</w:t>
            </w:r>
          </w:p>
        </w:tc>
      </w:tr>
      <w:tr w:rsidR="001123B9" w:rsidRPr="001123B9" w14:paraId="4BEE3A63" w14:textId="77777777" w:rsidTr="006E09D0">
        <w:tc>
          <w:tcPr>
            <w:tcW w:w="717" w:type="dxa"/>
          </w:tcPr>
          <w:p w14:paraId="649A718A" w14:textId="50117E87" w:rsidR="00AD0FCF" w:rsidRPr="001123B9" w:rsidRDefault="00576979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2-1-</w:t>
            </w:r>
            <w:r w:rsidR="00AD0FCF" w:rsidRPr="001123B9">
              <w:rPr>
                <w:rFonts w:hint="eastAsia"/>
                <w:lang w:val="en-US" w:eastAsia="ja-JP"/>
              </w:rPr>
              <w:t>3</w:t>
            </w:r>
          </w:p>
        </w:tc>
        <w:tc>
          <w:tcPr>
            <w:tcW w:w="795" w:type="dxa"/>
          </w:tcPr>
          <w:p w14:paraId="1402A755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3</w:t>
            </w:r>
          </w:p>
        </w:tc>
        <w:tc>
          <w:tcPr>
            <w:tcW w:w="1985" w:type="dxa"/>
          </w:tcPr>
          <w:p w14:paraId="44DA2672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1</w:t>
            </w:r>
            <w:r w:rsidRPr="001123B9">
              <w:rPr>
                <w:lang w:val="en-US" w:eastAsia="ja-JP"/>
              </w:rPr>
              <w:t>00</w:t>
            </w:r>
          </w:p>
        </w:tc>
        <w:tc>
          <w:tcPr>
            <w:tcW w:w="1748" w:type="dxa"/>
          </w:tcPr>
          <w:p w14:paraId="0001B098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1</w:t>
            </w:r>
            <w:r w:rsidRPr="001123B9">
              <w:rPr>
                <w:rFonts w:hint="eastAsia"/>
                <w:lang w:val="en-US" w:eastAsia="ja-JP"/>
              </w:rPr>
              <w:t>0</w:t>
            </w:r>
            <w:r w:rsidRPr="001123B9">
              <w:rPr>
                <w:lang w:val="en-US" w:eastAsia="ja-JP"/>
              </w:rPr>
              <w:t>0</w:t>
            </w:r>
          </w:p>
        </w:tc>
        <w:tc>
          <w:tcPr>
            <w:tcW w:w="1843" w:type="dxa"/>
          </w:tcPr>
          <w:p w14:paraId="5BE06E24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t>88.1</w:t>
            </w:r>
          </w:p>
        </w:tc>
      </w:tr>
      <w:tr w:rsidR="001123B9" w:rsidRPr="001123B9" w14:paraId="4DFD4829" w14:textId="77777777" w:rsidTr="006E09D0">
        <w:tc>
          <w:tcPr>
            <w:tcW w:w="717" w:type="dxa"/>
          </w:tcPr>
          <w:p w14:paraId="0D42D178" w14:textId="2FE6791A" w:rsidR="00AD0FCF" w:rsidRPr="001123B9" w:rsidRDefault="00576979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2-1-</w:t>
            </w:r>
            <w:r w:rsidR="00AD0FCF" w:rsidRPr="001123B9">
              <w:rPr>
                <w:rFonts w:hint="eastAsia"/>
                <w:lang w:val="en-US" w:eastAsia="ja-JP"/>
              </w:rPr>
              <w:t>4</w:t>
            </w:r>
          </w:p>
        </w:tc>
        <w:tc>
          <w:tcPr>
            <w:tcW w:w="795" w:type="dxa"/>
          </w:tcPr>
          <w:p w14:paraId="576A927A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4</w:t>
            </w:r>
          </w:p>
        </w:tc>
        <w:tc>
          <w:tcPr>
            <w:tcW w:w="1985" w:type="dxa"/>
          </w:tcPr>
          <w:p w14:paraId="2E8240C4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</w:p>
        </w:tc>
        <w:tc>
          <w:tcPr>
            <w:tcW w:w="1748" w:type="dxa"/>
          </w:tcPr>
          <w:p w14:paraId="55FB6F00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</w:p>
        </w:tc>
        <w:tc>
          <w:tcPr>
            <w:tcW w:w="1843" w:type="dxa"/>
          </w:tcPr>
          <w:p w14:paraId="29DE3E00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t>90.9</w:t>
            </w:r>
          </w:p>
        </w:tc>
      </w:tr>
      <w:tr w:rsidR="001123B9" w:rsidRPr="001123B9" w14:paraId="5885E36F" w14:textId="77777777" w:rsidTr="006E09D0">
        <w:trPr>
          <w:trHeight w:val="69"/>
        </w:trPr>
        <w:tc>
          <w:tcPr>
            <w:tcW w:w="717" w:type="dxa"/>
          </w:tcPr>
          <w:p w14:paraId="08C635A6" w14:textId="71EB8374" w:rsidR="00AD0FCF" w:rsidRPr="001123B9" w:rsidRDefault="00576979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2-1-</w:t>
            </w:r>
            <w:r w:rsidR="00AD0FCF" w:rsidRPr="001123B9">
              <w:rPr>
                <w:rFonts w:hint="eastAsia"/>
                <w:lang w:val="en-US" w:eastAsia="ja-JP"/>
              </w:rPr>
              <w:t>5</w:t>
            </w:r>
          </w:p>
        </w:tc>
        <w:tc>
          <w:tcPr>
            <w:tcW w:w="795" w:type="dxa"/>
          </w:tcPr>
          <w:p w14:paraId="3704D23C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5</w:t>
            </w:r>
          </w:p>
        </w:tc>
        <w:tc>
          <w:tcPr>
            <w:tcW w:w="1985" w:type="dxa"/>
          </w:tcPr>
          <w:p w14:paraId="4F0212B9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</w:p>
        </w:tc>
        <w:tc>
          <w:tcPr>
            <w:tcW w:w="1748" w:type="dxa"/>
          </w:tcPr>
          <w:p w14:paraId="1D9535A0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</w:p>
        </w:tc>
        <w:tc>
          <w:tcPr>
            <w:tcW w:w="1843" w:type="dxa"/>
          </w:tcPr>
          <w:p w14:paraId="0036FC9E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t>93.7</w:t>
            </w:r>
          </w:p>
        </w:tc>
      </w:tr>
      <w:tr w:rsidR="001123B9" w:rsidRPr="001123B9" w14:paraId="7BD884A8" w14:textId="77777777" w:rsidTr="006E09D0">
        <w:tc>
          <w:tcPr>
            <w:tcW w:w="717" w:type="dxa"/>
            <w:tcBorders>
              <w:bottom w:val="single" w:sz="4" w:space="0" w:color="auto"/>
            </w:tcBorders>
          </w:tcPr>
          <w:p w14:paraId="4203FBD7" w14:textId="10EE8CB4" w:rsidR="00AD0FCF" w:rsidRPr="001123B9" w:rsidRDefault="00576979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2-1-</w:t>
            </w:r>
            <w:r w:rsidR="0062538A" w:rsidRPr="001123B9">
              <w:rPr>
                <w:rFonts w:hint="eastAsia"/>
                <w:lang w:val="en-US" w:eastAsia="ja-JP"/>
              </w:rPr>
              <w:t>6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2DE12F90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1</w:t>
            </w:r>
            <w:r w:rsidRPr="001123B9">
              <w:rPr>
                <w:lang w:val="en-US" w:eastAsia="ja-JP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EA7397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0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7613E3F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1</w:t>
            </w:r>
            <w:r w:rsidRPr="001123B9">
              <w:rPr>
                <w:rFonts w:hint="eastAsia"/>
                <w:lang w:val="en-US" w:eastAsia="ja-JP"/>
              </w:rPr>
              <w:t>0</w:t>
            </w:r>
            <w:r w:rsidRPr="001123B9">
              <w:rPr>
                <w:lang w:val="en-US" w:eastAsia="ja-JP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9DE14A" w14:textId="77777777" w:rsidR="00AD0FCF" w:rsidRPr="001123B9" w:rsidRDefault="00AD0FCF" w:rsidP="00A73BA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t>107.4</w:t>
            </w:r>
          </w:p>
        </w:tc>
      </w:tr>
      <w:tr w:rsidR="001123B9" w:rsidRPr="001123B9" w14:paraId="39ED8D03" w14:textId="77777777" w:rsidTr="006E09D0">
        <w:tc>
          <w:tcPr>
            <w:tcW w:w="7088" w:type="dxa"/>
            <w:gridSpan w:val="5"/>
          </w:tcPr>
          <w:p w14:paraId="1B2D74FB" w14:textId="26668B63" w:rsidR="00BF7E6E" w:rsidRPr="001123B9" w:rsidRDefault="001123B9" w:rsidP="00A321C4">
            <w:pPr>
              <w:pStyle w:val="Els-body-text"/>
              <w:jc w:val="center"/>
              <w:rPr>
                <w:lang w:val="en-GB"/>
              </w:rPr>
            </w:pPr>
            <w:r w:rsidRPr="001123B9">
              <w:rPr>
                <w:noProof/>
                <w:lang w:val="en-GB"/>
              </w:rPr>
              <w:lastRenderedPageBreak/>
              <w:drawing>
                <wp:inline distT="0" distB="0" distL="0" distR="0" wp14:anchorId="6A606C2D" wp14:editId="103169AB">
                  <wp:extent cx="3702231" cy="981075"/>
                  <wp:effectExtent l="0" t="0" r="0" b="0"/>
                  <wp:docPr id="109901050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5934" cy="99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E6E" w:rsidRPr="001123B9" w14:paraId="76E15907" w14:textId="77777777" w:rsidTr="006E09D0">
        <w:trPr>
          <w:trHeight w:val="296"/>
        </w:trPr>
        <w:tc>
          <w:tcPr>
            <w:tcW w:w="7088" w:type="dxa"/>
            <w:gridSpan w:val="5"/>
          </w:tcPr>
          <w:p w14:paraId="69477F09" w14:textId="5B297DEA" w:rsidR="00BF7E6E" w:rsidRPr="001123B9" w:rsidRDefault="008650A8" w:rsidP="00A321C4">
            <w:pPr>
              <w:pStyle w:val="Els-body-text"/>
              <w:jc w:val="left"/>
              <w:rPr>
                <w:lang w:val="en-GB" w:eastAsia="ja-JP"/>
              </w:rPr>
            </w:pPr>
            <w:r w:rsidRPr="001123B9">
              <w:rPr>
                <w:rFonts w:hint="eastAsia"/>
                <w:lang w:val="en-GB" w:eastAsia="ja-JP"/>
              </w:rPr>
              <w:t>F</w:t>
            </w:r>
            <w:r w:rsidRPr="001123B9">
              <w:rPr>
                <w:lang w:val="en-GB" w:eastAsia="ja-JP"/>
              </w:rPr>
              <w:t xml:space="preserve">igure </w:t>
            </w:r>
            <w:r w:rsidR="00D330E1" w:rsidRPr="001123B9">
              <w:rPr>
                <w:lang w:val="en-GB" w:eastAsia="ja-JP"/>
              </w:rPr>
              <w:t>6</w:t>
            </w:r>
            <w:r w:rsidR="008D7B22" w:rsidRPr="001123B9">
              <w:rPr>
                <w:lang w:val="en-GB" w:eastAsia="ja-JP"/>
              </w:rPr>
              <w:t xml:space="preserve"> </w:t>
            </w:r>
            <w:r w:rsidR="004C632B" w:rsidRPr="001123B9">
              <w:rPr>
                <w:lang w:eastAsia="ja-JP"/>
              </w:rPr>
              <w:t>Control results of</w:t>
            </w:r>
            <w:r w:rsidR="00393759" w:rsidRPr="001123B9">
              <w:rPr>
                <w:lang w:eastAsia="ja-JP"/>
              </w:rPr>
              <w:t xml:space="preserve"> </w:t>
            </w:r>
            <w:r w:rsidR="009238C8" w:rsidRPr="001123B9">
              <w:rPr>
                <w:lang w:eastAsia="ja-JP"/>
              </w:rPr>
              <w:t xml:space="preserve">(a) </w:t>
            </w:r>
            <w:r w:rsidR="004C632B" w:rsidRPr="001123B9">
              <w:rPr>
                <w:lang w:eastAsia="ja-JP"/>
              </w:rPr>
              <w:t xml:space="preserve">instantaneous </w:t>
            </w:r>
            <w:r w:rsidR="00775A76" w:rsidRPr="001123B9">
              <w:rPr>
                <w:lang w:eastAsia="ja-JP"/>
              </w:rPr>
              <w:t>H</w:t>
            </w:r>
            <w:r w:rsidR="00775A76" w:rsidRPr="001123B9">
              <w:rPr>
                <w:vertAlign w:val="subscript"/>
                <w:lang w:eastAsia="ja-JP"/>
              </w:rPr>
              <w:t>2</w:t>
            </w:r>
            <w:r w:rsidR="00775A76" w:rsidRPr="001123B9">
              <w:rPr>
                <w:lang w:eastAsia="ja-JP"/>
              </w:rPr>
              <w:t xml:space="preserve"> mole fraction</w:t>
            </w:r>
            <w:r w:rsidR="000350F2" w:rsidRPr="001123B9">
              <w:rPr>
                <w:lang w:eastAsia="ja-JP"/>
              </w:rPr>
              <w:t xml:space="preserve"> </w:t>
            </w:r>
            <w:r w:rsidR="009238C8" w:rsidRPr="001123B9">
              <w:rPr>
                <w:lang w:eastAsia="ja-JP"/>
              </w:rPr>
              <w:t>and (b) 3</w:t>
            </w:r>
            <w:r w:rsidR="006E09D0" w:rsidRPr="001123B9">
              <w:rPr>
                <w:lang w:eastAsia="ja-JP"/>
              </w:rPr>
              <w:t>-</w:t>
            </w:r>
            <w:r w:rsidR="009238C8" w:rsidRPr="001123B9">
              <w:rPr>
                <w:lang w:eastAsia="ja-JP"/>
              </w:rPr>
              <w:t>sec. average</w:t>
            </w:r>
            <w:r w:rsidR="00393759" w:rsidRPr="001123B9">
              <w:rPr>
                <w:lang w:eastAsia="ja-JP"/>
              </w:rPr>
              <w:t xml:space="preserve"> </w:t>
            </w:r>
            <w:r w:rsidR="004C632B" w:rsidRPr="001123B9">
              <w:rPr>
                <w:lang w:eastAsia="ja-JP"/>
              </w:rPr>
              <w:t>H</w:t>
            </w:r>
            <w:r w:rsidR="004C632B" w:rsidRPr="001123B9">
              <w:rPr>
                <w:vertAlign w:val="subscript"/>
                <w:lang w:eastAsia="ja-JP"/>
              </w:rPr>
              <w:t>2</w:t>
            </w:r>
            <w:r w:rsidR="004C632B" w:rsidRPr="001123B9">
              <w:rPr>
                <w:lang w:eastAsia="ja-JP"/>
              </w:rPr>
              <w:t xml:space="preserve"> mole fraction </w:t>
            </w:r>
            <w:r w:rsidR="00154E18">
              <w:rPr>
                <w:lang w:eastAsia="ja-JP"/>
              </w:rPr>
              <w:t>in</w:t>
            </w:r>
            <w:r w:rsidR="00154E18" w:rsidRPr="001123B9">
              <w:rPr>
                <w:lang w:eastAsia="ja-JP"/>
              </w:rPr>
              <w:t xml:space="preserve"> </w:t>
            </w:r>
            <w:r w:rsidR="00393759" w:rsidRPr="001123B9">
              <w:rPr>
                <w:lang w:eastAsia="ja-JP"/>
              </w:rPr>
              <w:t>exhaust gas</w:t>
            </w:r>
          </w:p>
        </w:tc>
      </w:tr>
    </w:tbl>
    <w:p w14:paraId="6C2944D4" w14:textId="59ADE296" w:rsidR="005E2964" w:rsidRPr="001123B9" w:rsidRDefault="005E2964" w:rsidP="002435C8">
      <w:pPr>
        <w:pStyle w:val="Els-body-text"/>
        <w:rPr>
          <w:lang w:val="en-GB" w:eastAsia="ja-JP"/>
        </w:rPr>
      </w:pPr>
    </w:p>
    <w:tbl>
      <w:tblPr>
        <w:tblStyle w:val="af0"/>
        <w:tblpPr w:leftFromText="142" w:rightFromText="142" w:vertAnchor="text" w:horzAnchor="margin" w:tblpY="41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1586"/>
        <w:gridCol w:w="2068"/>
        <w:gridCol w:w="1417"/>
        <w:gridCol w:w="1276"/>
      </w:tblGrid>
      <w:tr w:rsidR="00443500" w:rsidRPr="001123B9" w14:paraId="5199E148" w14:textId="77777777" w:rsidTr="00443500">
        <w:tc>
          <w:tcPr>
            <w:tcW w:w="7088" w:type="dxa"/>
            <w:gridSpan w:val="5"/>
          </w:tcPr>
          <w:p w14:paraId="36C57EAF" w14:textId="5497054F" w:rsidR="00443500" w:rsidRPr="00443500" w:rsidRDefault="00443500" w:rsidP="00A321C4">
            <w:pPr>
              <w:pStyle w:val="Els-referenceno-number"/>
              <w:ind w:left="0" w:firstLine="0"/>
              <w:rPr>
                <w:lang w:val="en-US" w:eastAsia="ja-JP"/>
              </w:rPr>
            </w:pPr>
            <w:r w:rsidRPr="001123B9">
              <w:rPr>
                <w:rFonts w:hint="eastAsia"/>
                <w:sz w:val="20"/>
                <w:szCs w:val="21"/>
                <w:lang w:val="en-US" w:eastAsia="ja-JP"/>
              </w:rPr>
              <w:t>T</w:t>
            </w:r>
            <w:r w:rsidRPr="001123B9">
              <w:rPr>
                <w:sz w:val="20"/>
                <w:szCs w:val="21"/>
                <w:lang w:val="en-US" w:eastAsia="ja-JP"/>
              </w:rPr>
              <w:t xml:space="preserve">able 6 Comparison of additional power due to control system implementation </w:t>
            </w:r>
            <w:r w:rsidRPr="001123B9">
              <w:rPr>
                <w:rFonts w:hint="eastAsia"/>
                <w:sz w:val="20"/>
                <w:szCs w:val="21"/>
                <w:lang w:val="en-US" w:eastAsia="ja-JP"/>
              </w:rPr>
              <w:t>o</w:t>
            </w:r>
            <w:r w:rsidRPr="001123B9">
              <w:rPr>
                <w:sz w:val="20"/>
                <w:szCs w:val="21"/>
                <w:lang w:val="en-US" w:eastAsia="ja-JP"/>
              </w:rPr>
              <w:t>f ideal</w:t>
            </w:r>
            <w:r w:rsidRPr="001123B9">
              <w:rPr>
                <w:rFonts w:hint="eastAsia"/>
                <w:sz w:val="20"/>
                <w:szCs w:val="21"/>
                <w:lang w:val="en-US" w:eastAsia="ja-JP"/>
              </w:rPr>
              <w:t xml:space="preserve"> s</w:t>
            </w:r>
            <w:r w:rsidRPr="001123B9">
              <w:rPr>
                <w:sz w:val="20"/>
                <w:szCs w:val="21"/>
                <w:lang w:val="en-US" w:eastAsia="ja-JP"/>
              </w:rPr>
              <w:t>ensor and developed soft sensor</w:t>
            </w:r>
          </w:p>
        </w:tc>
      </w:tr>
      <w:tr w:rsidR="00DF4CFC" w:rsidRPr="001123B9" w14:paraId="1A4B4EA0" w14:textId="2F91E3AE" w:rsidTr="00A321C4"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14:paraId="3241FCAB" w14:textId="77777777" w:rsidR="00DF4CFC" w:rsidRPr="001123B9" w:rsidRDefault="00F765AC" w:rsidP="00A14BDF">
            <w:pPr>
              <w:pStyle w:val="Els-referenceno-number"/>
              <w:ind w:left="0" w:firstLine="0"/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 w:val="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net, set</m:t>
                    </m:r>
                  </m:sub>
                </m:sSub>
                <m:r>
                  <m:rPr>
                    <m:sty m:val="p"/>
                  </m:rPr>
                  <w:rPr>
                    <w:lang w:val="en-US" w:eastAsia="ja-JP"/>
                  </w:rPr>
                  <w:br/>
                </m:r>
              </m:oMath>
            </m:oMathPara>
            <w:r w:rsidR="00DF4CFC" w:rsidRPr="001123B9">
              <w:rPr>
                <w:lang w:val="en-US" w:eastAsia="ja-JP"/>
              </w:rPr>
              <w:t>[kW]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6F04F" w14:textId="4FF2440A" w:rsidR="00DF4CFC" w:rsidRPr="001123B9" w:rsidRDefault="00DF4CFC" w:rsidP="00A14BDF">
            <w:pPr>
              <w:pStyle w:val="Els-referenceno-number"/>
              <w:ind w:left="0" w:firstLine="0"/>
              <w:jc w:val="center"/>
              <w:rPr>
                <w:lang w:val="en-US"/>
              </w:rPr>
            </w:pPr>
            <w:r w:rsidRPr="001123B9">
              <w:rPr>
                <w:lang w:val="en-US" w:eastAsia="ja-JP"/>
              </w:rPr>
              <w:t>Additional power [W]</w:t>
            </w:r>
            <w:r>
              <w:rPr>
                <w:lang w:val="en-US" w:eastAsia="ja-JP"/>
              </w:rPr>
              <w:t xml:space="preserve"> / relative</w:t>
            </w:r>
            <w:r w:rsidR="00EF74B6">
              <w:rPr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>power</w:t>
            </w:r>
            <w:r w:rsidR="001E28D5">
              <w:rPr>
                <w:lang w:val="en-US" w:eastAsia="ja-JP"/>
              </w:rPr>
              <w:t xml:space="preserve"> consumption </w:t>
            </w:r>
            <w:r>
              <w:rPr>
                <w:lang w:val="en-US" w:eastAsia="ja-JP"/>
              </w:rPr>
              <w:t xml:space="preserve"> to thos</w:t>
            </w:r>
            <w:r w:rsidR="001E28D5">
              <w:rPr>
                <w:lang w:val="en-US" w:eastAsia="ja-JP"/>
              </w:rPr>
              <w:t>e</w:t>
            </w:r>
            <w:r>
              <w:rPr>
                <w:lang w:val="en-US" w:eastAsia="ja-JP"/>
              </w:rPr>
              <w:t xml:space="preserve"> in Table 5 [-]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DC56A" w14:textId="77777777" w:rsidR="00DF4CFC" w:rsidRPr="001123B9" w:rsidRDefault="00DF4CFC" w:rsidP="00460971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A</w:t>
            </w:r>
            <w:r w:rsidRPr="001123B9">
              <w:rPr>
                <w:lang w:val="en-US" w:eastAsia="ja-JP"/>
              </w:rPr>
              <w:t xml:space="preserve">verage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,exh</m:t>
                  </m:r>
                </m:sub>
              </m:sSub>
            </m:oMath>
            <w:r w:rsidRPr="001123B9">
              <w:t xml:space="preserve"> [-]</w:t>
            </w:r>
          </w:p>
        </w:tc>
      </w:tr>
      <w:tr w:rsidR="00DF4CFC" w:rsidRPr="001123B9" w14:paraId="28867867" w14:textId="27587CDE" w:rsidTr="00A321C4">
        <w:tc>
          <w:tcPr>
            <w:tcW w:w="7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2304E5" w14:textId="77777777" w:rsidR="00DF4CFC" w:rsidRPr="001123B9" w:rsidRDefault="00DF4CFC" w:rsidP="00A14BDF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27F99C9" w14:textId="77777777" w:rsidR="00DF4CFC" w:rsidRPr="001123B9" w:rsidRDefault="00DF4CFC" w:rsidP="00A14BDF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Case 2-2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43B90A3" w14:textId="77777777" w:rsidR="00DF4CFC" w:rsidRPr="001123B9" w:rsidRDefault="00DF4CFC" w:rsidP="00A14BDF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Case 2-3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285DCE" w14:textId="77777777" w:rsidR="00DF4CFC" w:rsidRPr="001123B9" w:rsidRDefault="00DF4CFC" w:rsidP="00A14BDF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Case 2-2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A3A890" w14:textId="77777777" w:rsidR="00DF4CFC" w:rsidRPr="001123B9" w:rsidRDefault="00DF4CFC" w:rsidP="00A14BDF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lang w:val="en-US" w:eastAsia="ja-JP"/>
              </w:rPr>
              <w:t>Case 2-3</w:t>
            </w:r>
          </w:p>
        </w:tc>
      </w:tr>
      <w:tr w:rsidR="00DF4CFC" w:rsidRPr="001123B9" w14:paraId="49C42B4C" w14:textId="0B37FEAD" w:rsidTr="00A321C4">
        <w:tc>
          <w:tcPr>
            <w:tcW w:w="741" w:type="dxa"/>
            <w:tcBorders>
              <w:top w:val="single" w:sz="4" w:space="0" w:color="auto"/>
            </w:tcBorders>
          </w:tcPr>
          <w:p w14:paraId="42FB8537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46326872" w14:textId="13C8C25B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B97983">
              <w:t>17.7</w:t>
            </w:r>
            <w:r>
              <w:t xml:space="preserve"> / 1.22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16DDB29C" w14:textId="2C567DCB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/>
              </w:rPr>
            </w:pPr>
            <w:r w:rsidRPr="00BE01D5">
              <w:t>11.5</w:t>
            </w:r>
            <w:r>
              <w:t xml:space="preserve"> / 1.14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19D24D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szCs w:val="18"/>
              </w:rPr>
            </w:pPr>
            <w:r w:rsidRPr="001123B9">
              <w:t>0.030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A5C6B0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szCs w:val="18"/>
              </w:rPr>
            </w:pPr>
            <w:r w:rsidRPr="001123B9">
              <w:t>0.032</w:t>
            </w:r>
          </w:p>
        </w:tc>
      </w:tr>
      <w:tr w:rsidR="00DF4CFC" w:rsidRPr="001123B9" w14:paraId="79AEA49D" w14:textId="5E5A6D6C" w:rsidTr="00A321C4">
        <w:tc>
          <w:tcPr>
            <w:tcW w:w="741" w:type="dxa"/>
          </w:tcPr>
          <w:p w14:paraId="619C23FB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2</w:t>
            </w:r>
          </w:p>
        </w:tc>
        <w:tc>
          <w:tcPr>
            <w:tcW w:w="1586" w:type="dxa"/>
          </w:tcPr>
          <w:p w14:paraId="3E1D3404" w14:textId="1E2D5B53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B97983">
              <w:t>22.1</w:t>
            </w:r>
            <w:r>
              <w:t xml:space="preserve"> / 1.26</w:t>
            </w:r>
          </w:p>
        </w:tc>
        <w:tc>
          <w:tcPr>
            <w:tcW w:w="2068" w:type="dxa"/>
          </w:tcPr>
          <w:p w14:paraId="01616382" w14:textId="142FF07A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/>
              </w:rPr>
            </w:pPr>
            <w:r w:rsidRPr="00BE01D5">
              <w:t>23.2</w:t>
            </w:r>
            <w:r>
              <w:t xml:space="preserve"> / 1.27</w:t>
            </w:r>
          </w:p>
        </w:tc>
        <w:tc>
          <w:tcPr>
            <w:tcW w:w="1417" w:type="dxa"/>
          </w:tcPr>
          <w:p w14:paraId="103334D7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szCs w:val="18"/>
              </w:rPr>
            </w:pPr>
            <w:r w:rsidRPr="001123B9">
              <w:t>0.030</w:t>
            </w:r>
          </w:p>
        </w:tc>
        <w:tc>
          <w:tcPr>
            <w:tcW w:w="1276" w:type="dxa"/>
          </w:tcPr>
          <w:p w14:paraId="177EE1F1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szCs w:val="18"/>
                <w:lang w:eastAsia="ja-JP"/>
              </w:rPr>
            </w:pPr>
            <w:r w:rsidRPr="001123B9">
              <w:rPr>
                <w:rFonts w:hint="eastAsia"/>
                <w:szCs w:val="18"/>
                <w:lang w:eastAsia="ja-JP"/>
              </w:rPr>
              <w:t>0</w:t>
            </w:r>
            <w:r w:rsidRPr="001123B9">
              <w:rPr>
                <w:szCs w:val="18"/>
                <w:lang w:eastAsia="ja-JP"/>
              </w:rPr>
              <w:t>.030</w:t>
            </w:r>
          </w:p>
        </w:tc>
      </w:tr>
      <w:tr w:rsidR="00DF4CFC" w:rsidRPr="001123B9" w14:paraId="20BF46C0" w14:textId="70CBE928" w:rsidTr="00A321C4">
        <w:trPr>
          <w:trHeight w:val="204"/>
        </w:trPr>
        <w:tc>
          <w:tcPr>
            <w:tcW w:w="741" w:type="dxa"/>
          </w:tcPr>
          <w:p w14:paraId="38E3F171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3</w:t>
            </w:r>
          </w:p>
        </w:tc>
        <w:tc>
          <w:tcPr>
            <w:tcW w:w="1586" w:type="dxa"/>
          </w:tcPr>
          <w:p w14:paraId="1BB25ECF" w14:textId="72235469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B97983">
              <w:t>21.5</w:t>
            </w:r>
            <w:r>
              <w:t xml:space="preserve"> / 1.24</w:t>
            </w:r>
          </w:p>
        </w:tc>
        <w:tc>
          <w:tcPr>
            <w:tcW w:w="2068" w:type="dxa"/>
          </w:tcPr>
          <w:p w14:paraId="24EBEE1D" w14:textId="72B108FD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BE01D5">
              <w:t>27.1</w:t>
            </w:r>
            <w:r>
              <w:t xml:space="preserve"> / 1.31</w:t>
            </w:r>
          </w:p>
        </w:tc>
        <w:tc>
          <w:tcPr>
            <w:tcW w:w="1417" w:type="dxa"/>
          </w:tcPr>
          <w:p w14:paraId="0A1A89E2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szCs w:val="18"/>
              </w:rPr>
            </w:pPr>
            <w:r w:rsidRPr="001123B9">
              <w:t>0.029</w:t>
            </w:r>
          </w:p>
        </w:tc>
        <w:tc>
          <w:tcPr>
            <w:tcW w:w="1276" w:type="dxa"/>
          </w:tcPr>
          <w:p w14:paraId="3728512F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szCs w:val="18"/>
              </w:rPr>
            </w:pPr>
            <w:r w:rsidRPr="001123B9">
              <w:t>0.028</w:t>
            </w:r>
          </w:p>
        </w:tc>
      </w:tr>
      <w:tr w:rsidR="00DF4CFC" w:rsidRPr="001123B9" w14:paraId="563BEE5B" w14:textId="305EA909" w:rsidTr="00A321C4">
        <w:tc>
          <w:tcPr>
            <w:tcW w:w="741" w:type="dxa"/>
            <w:tcBorders>
              <w:bottom w:val="single" w:sz="4" w:space="0" w:color="auto"/>
            </w:tcBorders>
          </w:tcPr>
          <w:p w14:paraId="4C1FFDE4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1123B9">
              <w:rPr>
                <w:rFonts w:hint="eastAsia"/>
                <w:lang w:val="en-US" w:eastAsia="ja-JP"/>
              </w:rPr>
              <w:t>1</w:t>
            </w:r>
            <w:r w:rsidRPr="001123B9">
              <w:rPr>
                <w:lang w:val="en-US" w:eastAsia="ja-JP"/>
              </w:rPr>
              <w:t>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25BF6F6" w14:textId="249CA2AC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B97983">
              <w:t>17.8</w:t>
            </w:r>
            <w:r>
              <w:t xml:space="preserve"> / 1.17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D1DFAC2" w14:textId="41594A6E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lang w:val="en-US" w:eastAsia="ja-JP"/>
              </w:rPr>
            </w:pPr>
            <w:r w:rsidRPr="00BE01D5">
              <w:t>28.2</w:t>
            </w:r>
            <w:r>
              <w:t xml:space="preserve"> / 1.26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29B195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szCs w:val="18"/>
              </w:rPr>
            </w:pPr>
            <w:r w:rsidRPr="001123B9">
              <w:t>0.030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8E6816" w14:textId="77777777" w:rsidR="00DF4CFC" w:rsidRPr="001123B9" w:rsidRDefault="00DF4CFC" w:rsidP="00AC23C3">
            <w:pPr>
              <w:pStyle w:val="Els-referenceno-number"/>
              <w:ind w:left="0" w:firstLine="0"/>
              <w:jc w:val="center"/>
              <w:rPr>
                <w:szCs w:val="18"/>
              </w:rPr>
            </w:pPr>
            <w:r w:rsidRPr="001123B9">
              <w:t>0.025</w:t>
            </w:r>
          </w:p>
        </w:tc>
      </w:tr>
    </w:tbl>
    <w:p w14:paraId="42CE7A4F" w14:textId="743A7F4B" w:rsidR="00782E3D" w:rsidRPr="001123B9" w:rsidRDefault="00782E3D" w:rsidP="002435C8">
      <w:pPr>
        <w:pStyle w:val="Els-body-text"/>
        <w:rPr>
          <w:lang w:val="en-GB" w:eastAsia="ja-JP"/>
        </w:rPr>
      </w:pPr>
    </w:p>
    <w:p w14:paraId="2E86CC3B" w14:textId="0C1D714B" w:rsidR="00782E3D" w:rsidRPr="003C4656" w:rsidRDefault="00782E3D" w:rsidP="002435C8">
      <w:pPr>
        <w:pStyle w:val="Els-body-text"/>
        <w:rPr>
          <w:lang w:val="en-GB"/>
        </w:rPr>
      </w:pPr>
      <w:r w:rsidRPr="003C4656">
        <w:rPr>
          <w:lang w:val="en-GB" w:eastAsia="ja-JP"/>
        </w:rPr>
        <w:t>F</w:t>
      </w:r>
      <w:r w:rsidRPr="003C4656">
        <w:rPr>
          <w:lang w:val="en-GB"/>
        </w:rPr>
        <w:t xml:space="preserve">igure 6 shows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2,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exh</m:t>
            </m:r>
          </m:sub>
        </m:sSub>
      </m:oMath>
      <w:r w:rsidRPr="003C4656">
        <w:rPr>
          <w:lang w:val="en-GB"/>
        </w:rPr>
        <w:t xml:space="preserve"> </w:t>
      </w:r>
      <w:r w:rsidRPr="003C4656">
        <w:rPr>
          <w:lang w:eastAsia="ja-JP"/>
        </w:rPr>
        <w:t>when</w:t>
      </w:r>
      <w:r w:rsidRPr="003C4656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net, set</m:t>
            </m:r>
          </m:sub>
        </m:sSub>
      </m:oMath>
      <w:r w:rsidRPr="003C4656">
        <w:rPr>
          <w:lang w:val="en-GB"/>
        </w:rPr>
        <w:t xml:space="preserve"> was 1, 2, </w:t>
      </w:r>
      <w:r w:rsidRPr="003C4656">
        <w:rPr>
          <w:lang w:val="en-GB" w:eastAsia="ja-JP"/>
        </w:rPr>
        <w:t>3, a</w:t>
      </w:r>
      <w:r w:rsidRPr="003C4656">
        <w:rPr>
          <w:lang w:val="en-GB"/>
        </w:rPr>
        <w:t>nd 10 kW in Case 2-3</w:t>
      </w:r>
      <w:r w:rsidR="00443500" w:rsidRPr="003C4656">
        <w:t xml:space="preserve"> </w:t>
      </w:r>
      <w:r w:rsidR="00443500" w:rsidRPr="003C4656">
        <w:rPr>
          <w:lang w:val="en-GB"/>
        </w:rPr>
        <w:t xml:space="preserve">and </w:t>
      </w:r>
      <w:r w:rsidR="001E28D5">
        <w:rPr>
          <w:lang w:eastAsia="ja-JP"/>
        </w:rPr>
        <w:t>relative rate of power consumption to those in Table 5</w:t>
      </w:r>
      <w:r w:rsidR="00443500" w:rsidRPr="003C4656">
        <w:rPr>
          <w:lang w:val="en-GB"/>
        </w:rPr>
        <w:t>. I</w:t>
      </w:r>
      <w:r w:rsidRPr="003C4656">
        <w:rPr>
          <w:lang w:val="en-GB" w:eastAsia="ja-JP"/>
        </w:rPr>
        <w:t xml:space="preserve">n Figure 6, legal limits: the instantaneous value of </w:t>
      </w:r>
      <w:r w:rsidR="000A67AD" w:rsidRPr="003C4656">
        <w:rPr>
          <w:lang w:val="en-GB" w:eastAsia="ja-JP"/>
        </w:rPr>
        <w:t>0.0</w:t>
      </w:r>
      <w:r w:rsidRPr="003C4656">
        <w:rPr>
          <w:lang w:val="en-GB" w:eastAsia="ja-JP"/>
        </w:rPr>
        <w:t xml:space="preserve">8 and the 3-second average value of </w:t>
      </w:r>
      <w:r w:rsidR="000A67AD" w:rsidRPr="003C4656">
        <w:rPr>
          <w:lang w:val="en-GB" w:eastAsia="ja-JP"/>
        </w:rPr>
        <w:t>0.0</w:t>
      </w:r>
      <w:r w:rsidRPr="003C4656">
        <w:rPr>
          <w:lang w:val="en-GB" w:eastAsia="ja-JP"/>
        </w:rPr>
        <w:t xml:space="preserve">4 are displayed </w:t>
      </w:r>
      <w:r w:rsidR="00154E18" w:rsidRPr="003C4656">
        <w:rPr>
          <w:lang w:val="en-GB" w:eastAsia="ja-JP"/>
        </w:rPr>
        <w:t xml:space="preserve">with </w:t>
      </w:r>
      <w:r w:rsidRPr="003C4656">
        <w:rPr>
          <w:lang w:val="en-GB" w:eastAsia="ja-JP"/>
        </w:rPr>
        <w:t xml:space="preserve">a dotted line. </w:t>
      </w:r>
      <w:r w:rsidRPr="003C4656">
        <w:rPr>
          <w:lang w:val="en-GB"/>
        </w:rPr>
        <w:t xml:space="preserve">From Figure 6 (a) and (b), it was found that the violation rate becomes 0 when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exh</m:t>
            </m:r>
            <m: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</w:rPr>
              <m:t>set</m:t>
            </m:r>
          </m:sub>
        </m:sSub>
        <m:r>
          <w:rPr>
            <w:rFonts w:ascii="Cambria Math" w:hAnsi="Cambria Math"/>
            <w:lang w:eastAsia="ja-JP"/>
          </w:rPr>
          <m:t xml:space="preserve">= </m:t>
        </m:r>
      </m:oMath>
      <w:r w:rsidR="003C4656">
        <w:rPr>
          <w:lang w:val="en-GB"/>
        </w:rPr>
        <w:t>0.015.</w:t>
      </w:r>
      <w:r w:rsidR="00C41D06" w:rsidRPr="003C4656">
        <w:rPr>
          <w:lang w:val="en-GB" w:eastAsia="ja-JP"/>
        </w:rPr>
        <w:t xml:space="preserve"> </w:t>
      </w:r>
      <w:r w:rsidRPr="003C4656">
        <w:rPr>
          <w:lang w:val="en-GB"/>
        </w:rPr>
        <w:t xml:space="preserve">Table 6 shows the additional power consumption in Case 2-2 with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exh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set</m:t>
            </m:r>
          </m:sub>
        </m:sSub>
        <m:r>
          <w:rPr>
            <w:rFonts w:ascii="Cambria Math" w:hAnsi="Cambria Math"/>
            <w:lang w:eastAsia="ja-JP"/>
          </w:rPr>
          <m:t>=</m:t>
        </m:r>
      </m:oMath>
      <w:r w:rsidRPr="003C4656">
        <w:rPr>
          <w:lang w:val="en-GB"/>
        </w:rPr>
        <w:t xml:space="preserve"> </w:t>
      </w:r>
      <w:r w:rsidR="003C4656">
        <w:rPr>
          <w:lang w:val="en-GB"/>
        </w:rPr>
        <w:t xml:space="preserve">0.030 </w:t>
      </w:r>
      <w:r w:rsidRPr="003C4656">
        <w:rPr>
          <w:lang w:val="en-GB"/>
        </w:rPr>
        <w:t xml:space="preserve">and Case 2-3 with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</w:rPr>
              <m:t>set</m:t>
            </m:r>
          </m:sub>
        </m:sSub>
        <m:r>
          <w:rPr>
            <w:rFonts w:ascii="Cambria Math" w:hAnsi="Cambria Math"/>
            <w:lang w:eastAsia="ja-JP"/>
          </w:rPr>
          <m:t xml:space="preserve">= </m:t>
        </m:r>
      </m:oMath>
      <w:r w:rsidR="003C4656">
        <w:rPr>
          <w:lang w:val="en-GB"/>
        </w:rPr>
        <w:t>0.015.</w:t>
      </w:r>
      <w:r w:rsidRPr="003C4656">
        <w:rPr>
          <w:lang w:val="en-GB"/>
        </w:rPr>
        <w:t xml:space="preserve"> The developed control system was able to keep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3C4656">
        <w:rPr>
          <w:lang w:val="en-GB"/>
        </w:rPr>
        <w:t xml:space="preserve"> below the legal limit with an average increase in power consumption of </w:t>
      </w:r>
      <w:r w:rsidR="002071C3" w:rsidRPr="003C4656">
        <w:rPr>
          <w:lang w:val="en-GB"/>
        </w:rPr>
        <w:t>22.5</w:t>
      </w:r>
      <w:r w:rsidRPr="003C4656">
        <w:rPr>
          <w:lang w:val="en-GB"/>
        </w:rPr>
        <w:t xml:space="preserve"> W. The control system also consumes an average of </w:t>
      </w:r>
      <w:r w:rsidR="00F145BB" w:rsidRPr="003C4656">
        <w:rPr>
          <w:lang w:val="en-GB"/>
        </w:rPr>
        <w:t>2.7</w:t>
      </w:r>
      <w:r w:rsidRPr="003C4656">
        <w:rPr>
          <w:lang w:val="en-GB"/>
        </w:rPr>
        <w:t xml:space="preserve"> W more power than the controller with an ideal sensor. </w:t>
      </w:r>
      <w:r w:rsidR="00F145BB" w:rsidRPr="003C4656">
        <w:rPr>
          <w:lang w:val="en-GB"/>
        </w:rPr>
        <w:t>2.7</w:t>
      </w:r>
      <w:r w:rsidRPr="003C4656">
        <w:rPr>
          <w:lang w:val="en-GB"/>
        </w:rPr>
        <w:t xml:space="preserve"> W</w:t>
      </w:r>
      <w:r w:rsidRPr="003C4656">
        <w:rPr>
          <w:lang w:eastAsia="ja-JP"/>
        </w:rPr>
        <w:t xml:space="preserve"> is not significant in FC </w:t>
      </w:r>
      <w:r w:rsidR="00027DC4" w:rsidRPr="003C4656">
        <w:rPr>
          <w:lang w:eastAsia="ja-JP"/>
        </w:rPr>
        <w:t>systems;</w:t>
      </w:r>
      <w:r w:rsidRPr="003C4656">
        <w:rPr>
          <w:lang w:eastAsia="ja-JP"/>
        </w:rPr>
        <w:t xml:space="preserve"> thus, the accuracy of the developed soft sensor is high enough.</w:t>
      </w:r>
    </w:p>
    <w:p w14:paraId="144DE6AE" w14:textId="68817FF1" w:rsidR="008D2649" w:rsidRPr="001123B9" w:rsidRDefault="00B1200D" w:rsidP="008D2649">
      <w:pPr>
        <w:pStyle w:val="Els-1storder-head"/>
        <w:spacing w:after="120"/>
        <w:rPr>
          <w:lang w:val="en-GB"/>
        </w:rPr>
      </w:pPr>
      <w:r w:rsidRPr="001123B9">
        <w:rPr>
          <w:lang w:val="en-GB"/>
        </w:rPr>
        <w:t>Conclusions</w:t>
      </w:r>
    </w:p>
    <w:p w14:paraId="6FF1676C" w14:textId="73C55619" w:rsidR="00DD1DB6" w:rsidRPr="001123B9" w:rsidRDefault="005F6E50" w:rsidP="00A02890">
      <w:pPr>
        <w:pStyle w:val="Els-body-text"/>
        <w:rPr>
          <w:lang w:val="en-GB"/>
        </w:rPr>
      </w:pPr>
      <w:r w:rsidRPr="001123B9">
        <w:rPr>
          <w:lang w:eastAsia="ja-JP"/>
        </w:rPr>
        <w:t>The</w:t>
      </w:r>
      <w:r w:rsidR="00D34A9F" w:rsidRPr="001123B9">
        <w:rPr>
          <w:lang w:eastAsia="ja-JP"/>
        </w:rPr>
        <w:t xml:space="preserve"> </w:t>
      </w:r>
      <w:r w:rsidRPr="001123B9">
        <w:rPr>
          <w:lang w:val="en-GB"/>
        </w:rPr>
        <w:t xml:space="preserve">soft sensor with MAE of </w:t>
      </w:r>
      <w:r w:rsidR="000A67AD" w:rsidRPr="001123B9">
        <w:rPr>
          <w:lang w:val="en-GB"/>
        </w:rPr>
        <w:t>0.0</w:t>
      </w:r>
      <w:r w:rsidRPr="001123B9">
        <w:rPr>
          <w:lang w:val="en-GB"/>
        </w:rPr>
        <w:t>4</w:t>
      </w:r>
      <w:r w:rsidR="000A67AD" w:rsidRPr="001123B9">
        <w:rPr>
          <w:lang w:val="en-GB"/>
        </w:rPr>
        <w:t>5</w:t>
      </w:r>
      <w:r w:rsidRPr="001123B9">
        <w:rPr>
          <w:lang w:val="en-GB"/>
        </w:rPr>
        <w:t xml:space="preserve"> and MA</w:t>
      </w:r>
      <w:r w:rsidR="005F182E" w:rsidRPr="001123B9">
        <w:rPr>
          <w:lang w:val="en-GB"/>
        </w:rPr>
        <w:t>R</w:t>
      </w:r>
      <w:r w:rsidRPr="001123B9">
        <w:rPr>
          <w:lang w:val="en-GB"/>
        </w:rPr>
        <w:t>E of 9.7</w:t>
      </w:r>
      <w:r w:rsidR="00B8404F" w:rsidRPr="001123B9">
        <w:rPr>
          <w:lang w:val="en-GB"/>
        </w:rPr>
        <w:t xml:space="preserve"> </w:t>
      </w:r>
      <w:r w:rsidRPr="001123B9">
        <w:rPr>
          <w:lang w:val="en-GB"/>
        </w:rPr>
        <w:t xml:space="preserve">% was </w:t>
      </w:r>
      <w:r w:rsidR="00B16F15" w:rsidRPr="001123B9">
        <w:rPr>
          <w:lang w:val="en-GB"/>
        </w:rPr>
        <w:t xml:space="preserve">successfully </w:t>
      </w:r>
      <w:r w:rsidRPr="001123B9">
        <w:rPr>
          <w:lang w:val="en-GB"/>
        </w:rPr>
        <w:t xml:space="preserve">developed. The control system using the developed soft sensor was able to keep the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E60363" w:rsidRPr="001123B9">
        <w:rPr>
          <w:lang w:val="en-GB"/>
        </w:rPr>
        <w:t xml:space="preserve"> </w:t>
      </w:r>
      <w:r w:rsidR="00154E18">
        <w:rPr>
          <w:lang w:val="en-GB"/>
        </w:rPr>
        <w:t>in</w:t>
      </w:r>
      <w:r w:rsidR="00154E18" w:rsidRPr="001123B9">
        <w:rPr>
          <w:lang w:val="en-GB"/>
        </w:rPr>
        <w:t xml:space="preserve"> </w:t>
      </w:r>
      <w:r w:rsidRPr="001123B9">
        <w:rPr>
          <w:lang w:val="en-GB"/>
        </w:rPr>
        <w:t>exhaust gas below the legal limit</w:t>
      </w:r>
      <w:r w:rsidR="003A73D9">
        <w:rPr>
          <w:lang w:val="en-GB"/>
        </w:rPr>
        <w:t>s.</w:t>
      </w:r>
      <w:r w:rsidR="00ED5BB0">
        <w:rPr>
          <w:lang w:val="en-GB"/>
        </w:rPr>
        <w:t xml:space="preserve"> </w:t>
      </w:r>
      <w:r w:rsidR="003A73D9">
        <w:rPr>
          <w:lang w:val="en-GB"/>
        </w:rPr>
        <w:t>A</w:t>
      </w:r>
      <w:r w:rsidR="00EF73FF">
        <w:rPr>
          <w:lang w:val="en-GB"/>
        </w:rPr>
        <w:t xml:space="preserve">n average </w:t>
      </w:r>
      <w:r w:rsidR="00D22452" w:rsidRPr="00881F22">
        <w:rPr>
          <w:lang w:val="en-GB"/>
        </w:rPr>
        <w:t>increase</w:t>
      </w:r>
      <w:r w:rsidR="00881F22">
        <w:rPr>
          <w:lang w:val="en-GB"/>
        </w:rPr>
        <w:t xml:space="preserve"> </w:t>
      </w:r>
      <w:r w:rsidR="00327ACE">
        <w:rPr>
          <w:lang w:val="en-GB"/>
        </w:rPr>
        <w:t xml:space="preserve">in </w:t>
      </w:r>
      <w:r w:rsidR="00881F22">
        <w:rPr>
          <w:lang w:val="en-GB"/>
        </w:rPr>
        <w:t>power consumption</w:t>
      </w:r>
      <w:r w:rsidR="00527CE2">
        <w:rPr>
          <w:lang w:val="en-GB"/>
        </w:rPr>
        <w:t xml:space="preserve"> </w:t>
      </w:r>
      <w:r w:rsidR="00867F4F">
        <w:rPr>
          <w:lang w:val="en-GB"/>
        </w:rPr>
        <w:t>of air compressor</w:t>
      </w:r>
      <w:r w:rsidR="00A915D0">
        <w:rPr>
          <w:lang w:val="en-GB"/>
        </w:rPr>
        <w:t xml:space="preserve"> </w:t>
      </w:r>
      <w:r w:rsidR="003A73D9">
        <w:rPr>
          <w:lang w:val="en-GB"/>
        </w:rPr>
        <w:t xml:space="preserve">was 22.5 W, </w:t>
      </w:r>
      <w:r w:rsidR="00867F4F">
        <w:rPr>
          <w:lang w:eastAsia="ja-JP"/>
        </w:rPr>
        <w:t>from 81.1-107 to 92.6-136 W</w:t>
      </w:r>
      <w:r w:rsidR="003A73D9">
        <w:rPr>
          <w:lang w:eastAsia="ja-JP"/>
        </w:rPr>
        <w:t>,</w:t>
      </w:r>
      <w:r w:rsidRPr="001123B9">
        <w:rPr>
          <w:lang w:val="en-GB"/>
        </w:rPr>
        <w:t xml:space="preserve"> </w:t>
      </w:r>
      <w:r w:rsidR="00B16F15" w:rsidRPr="001123B9">
        <w:rPr>
          <w:lang w:val="en-GB"/>
        </w:rPr>
        <w:t>with</w:t>
      </w:r>
      <w:r w:rsidRPr="001123B9">
        <w:rPr>
          <w:lang w:val="en-GB"/>
        </w:rPr>
        <w:t xml:space="preserve"> set</w:t>
      </w:r>
      <w:r w:rsidR="000C0DDC" w:rsidRPr="001123B9">
        <w:rPr>
          <w:lang w:val="en-GB"/>
        </w:rPr>
        <w:t xml:space="preserve"> point</w:t>
      </w:r>
      <w:r w:rsidRPr="001123B9">
        <w:rPr>
          <w:lang w:val="en-GB"/>
        </w:rPr>
        <w:t xml:space="preserve"> of </w:t>
      </w:r>
      <w:r w:rsidR="00775A76" w:rsidRPr="001123B9">
        <w:rPr>
          <w:lang w:eastAsia="ja-JP"/>
        </w:rPr>
        <w:t>H</w:t>
      </w:r>
      <w:r w:rsidR="00775A76" w:rsidRPr="001123B9">
        <w:rPr>
          <w:vertAlign w:val="subscript"/>
          <w:lang w:eastAsia="ja-JP"/>
        </w:rPr>
        <w:t>2</w:t>
      </w:r>
      <w:r w:rsidR="00775A76" w:rsidRPr="001123B9">
        <w:rPr>
          <w:lang w:eastAsia="ja-JP"/>
        </w:rPr>
        <w:t xml:space="preserve"> mole fraction</w:t>
      </w:r>
      <w:r w:rsidR="000C0DDC" w:rsidRPr="001123B9">
        <w:rPr>
          <w:lang w:val="en-GB"/>
        </w:rPr>
        <w:t xml:space="preserve"> </w:t>
      </w:r>
      <w:r w:rsidR="00881F22">
        <w:rPr>
          <w:lang w:val="en-GB"/>
        </w:rPr>
        <w:t>in</w:t>
      </w:r>
      <w:r w:rsidR="000C0DDC" w:rsidRPr="001123B9">
        <w:rPr>
          <w:lang w:val="en-GB"/>
        </w:rPr>
        <w:t xml:space="preserve"> exhaust gas</w:t>
      </w:r>
      <w:r w:rsidRPr="001123B9">
        <w:rPr>
          <w:lang w:val="en-GB"/>
        </w:rPr>
        <w:t xml:space="preserve"> at </w:t>
      </w:r>
      <w:r w:rsidR="000A67AD" w:rsidRPr="001123B9">
        <w:rPr>
          <w:lang w:val="en-GB"/>
        </w:rPr>
        <w:t>0.0</w:t>
      </w:r>
      <w:r w:rsidRPr="001123B9">
        <w:rPr>
          <w:lang w:val="en-GB"/>
        </w:rPr>
        <w:t>1</w:t>
      </w:r>
      <w:r w:rsidR="000A67AD" w:rsidRPr="001123B9">
        <w:rPr>
          <w:lang w:val="en-GB"/>
        </w:rPr>
        <w:t>5</w:t>
      </w:r>
      <w:r w:rsidRPr="001123B9">
        <w:rPr>
          <w:lang w:val="en-GB"/>
        </w:rPr>
        <w:t xml:space="preserve">. </w:t>
      </w:r>
      <w:bookmarkStart w:id="2" w:name="_Hlk151568988"/>
      <w:r w:rsidR="00FF3F92" w:rsidRPr="001123B9">
        <w:rPr>
          <w:lang w:val="en-GB"/>
        </w:rPr>
        <w:t xml:space="preserve">These results show that a control system that meets the regulation on </w:t>
      </w:r>
      <w:r w:rsidR="00FF3F92" w:rsidRPr="001123B9">
        <w:rPr>
          <w:lang w:eastAsia="ja-JP"/>
        </w:rPr>
        <w:t>H</w:t>
      </w:r>
      <w:r w:rsidR="00FF3F92" w:rsidRPr="001123B9">
        <w:rPr>
          <w:rFonts w:hint="eastAsia"/>
          <w:vertAlign w:val="subscript"/>
          <w:lang w:eastAsia="ja-JP"/>
        </w:rPr>
        <w:t>2</w:t>
      </w:r>
      <w:r w:rsidR="00FF3F92" w:rsidRPr="001123B9">
        <w:rPr>
          <w:lang w:val="en-GB"/>
        </w:rPr>
        <w:t xml:space="preserve"> mole fraction </w:t>
      </w:r>
      <w:r w:rsidR="00154E18">
        <w:rPr>
          <w:lang w:val="en-GB"/>
        </w:rPr>
        <w:t>in</w:t>
      </w:r>
      <w:r w:rsidR="00154E18" w:rsidRPr="001123B9">
        <w:rPr>
          <w:lang w:val="en-GB"/>
        </w:rPr>
        <w:t xml:space="preserve"> </w:t>
      </w:r>
      <w:r w:rsidR="00FF3F92" w:rsidRPr="001123B9">
        <w:rPr>
          <w:lang w:val="en-GB"/>
        </w:rPr>
        <w:t xml:space="preserve">exhaust gas can be created without the need to develop a new hydrogen sensor </w:t>
      </w:r>
      <w:r w:rsidR="00154E18">
        <w:rPr>
          <w:lang w:val="en-GB"/>
        </w:rPr>
        <w:t>having</w:t>
      </w:r>
      <w:r w:rsidR="00154E18" w:rsidRPr="001123B9">
        <w:rPr>
          <w:lang w:val="en-GB"/>
        </w:rPr>
        <w:t xml:space="preserve"> </w:t>
      </w:r>
      <w:r w:rsidR="00FF3F92" w:rsidRPr="001123B9">
        <w:rPr>
          <w:lang w:val="en-GB"/>
        </w:rPr>
        <w:t>a high response time.</w:t>
      </w:r>
      <w:bookmarkEnd w:id="2"/>
    </w:p>
    <w:p w14:paraId="144DE6BF" w14:textId="608D0AD6" w:rsidR="008D2649" w:rsidRPr="001123B9" w:rsidRDefault="008D2649" w:rsidP="008D2649">
      <w:pPr>
        <w:pStyle w:val="Els-reference-head"/>
      </w:pPr>
      <w:r w:rsidRPr="001123B9">
        <w:t>References</w:t>
      </w:r>
    </w:p>
    <w:p w14:paraId="6DF9726A" w14:textId="576E1D08" w:rsidR="00C83BE5" w:rsidRPr="001123B9" w:rsidRDefault="00C83BE5" w:rsidP="008D2649">
      <w:pPr>
        <w:pStyle w:val="Els-referenceno-number"/>
        <w:rPr>
          <w:lang w:val="en-US"/>
        </w:rPr>
      </w:pPr>
      <w:r w:rsidRPr="001123B9">
        <w:rPr>
          <w:lang w:val="en-US"/>
        </w:rPr>
        <w:t>1.</w:t>
      </w:r>
      <w:r w:rsidRPr="001123B9">
        <w:rPr>
          <w:lang w:val="en-US"/>
        </w:rPr>
        <w:tab/>
        <w:t xml:space="preserve">S. Hasegawa </w:t>
      </w:r>
      <w:r w:rsidRPr="0086163B">
        <w:rPr>
          <w:i/>
          <w:lang w:val="en-US"/>
        </w:rPr>
        <w:t>et al</w:t>
      </w:r>
      <w:r w:rsidRPr="001123B9">
        <w:rPr>
          <w:lang w:val="en-US"/>
        </w:rPr>
        <w:t xml:space="preserve">., </w:t>
      </w:r>
      <w:r w:rsidR="00154E18" w:rsidRPr="001123B9">
        <w:rPr>
          <w:lang w:val="en-US"/>
        </w:rPr>
        <w:t>“</w:t>
      </w:r>
      <w:r w:rsidRPr="001123B9">
        <w:rPr>
          <w:lang w:val="en-US"/>
        </w:rPr>
        <w:t>Model-</w:t>
      </w:r>
      <w:r w:rsidR="00154E18" w:rsidRPr="001123B9">
        <w:rPr>
          <w:lang w:val="en-US"/>
        </w:rPr>
        <w:t>based development of fuel cell stack and system controllers,”</w:t>
      </w:r>
      <w:r w:rsidRPr="001123B9">
        <w:rPr>
          <w:lang w:val="en-US"/>
        </w:rPr>
        <w:t xml:space="preserve"> PSE 2021+, Jun. 19</w:t>
      </w:r>
      <w:r w:rsidR="00154E18">
        <w:rPr>
          <w:lang w:val="en-US"/>
        </w:rPr>
        <w:t>–</w:t>
      </w:r>
      <w:r w:rsidRPr="001123B9">
        <w:rPr>
          <w:lang w:val="en-US"/>
        </w:rPr>
        <w:t>23 (2022)</w:t>
      </w:r>
      <w:r w:rsidR="00154E18">
        <w:rPr>
          <w:lang w:val="en-US"/>
        </w:rPr>
        <w:t>.</w:t>
      </w:r>
    </w:p>
    <w:p w14:paraId="2D5A8920" w14:textId="365C9C44" w:rsidR="00D616A6" w:rsidRPr="001123B9" w:rsidRDefault="007A7361" w:rsidP="00C0332F">
      <w:pPr>
        <w:pStyle w:val="Els-referenceno-number"/>
        <w:rPr>
          <w:lang w:val="en-US"/>
        </w:rPr>
      </w:pPr>
      <w:r w:rsidRPr="001123B9">
        <w:rPr>
          <w:lang w:val="en-US"/>
        </w:rPr>
        <w:t>2.</w:t>
      </w:r>
      <w:r w:rsidRPr="001123B9">
        <w:rPr>
          <w:lang w:val="en-US"/>
        </w:rPr>
        <w:tab/>
        <w:t xml:space="preserve">S. Hasegawa </w:t>
      </w:r>
      <w:r w:rsidRPr="0086163B">
        <w:rPr>
          <w:i/>
          <w:lang w:val="en-US"/>
        </w:rPr>
        <w:t>et al</w:t>
      </w:r>
      <w:r w:rsidRPr="001123B9">
        <w:rPr>
          <w:lang w:val="en-US"/>
        </w:rPr>
        <w:t>., “Modeling of the dynamic behavior of an integrated fuel cell system including fuel cell stack, air system, hydrogen system, and cooling system</w:t>
      </w:r>
      <w:r w:rsidR="00154E18">
        <w:rPr>
          <w:lang w:val="en-US"/>
        </w:rPr>
        <w:t>,</w:t>
      </w:r>
      <w:r w:rsidRPr="001123B9">
        <w:rPr>
          <w:lang w:val="en-US"/>
        </w:rPr>
        <w:t>” ECS Trans</w:t>
      </w:r>
      <w:r w:rsidR="00154E18">
        <w:rPr>
          <w:lang w:val="en-US"/>
        </w:rPr>
        <w:t>.</w:t>
      </w:r>
      <w:r w:rsidRPr="001123B9">
        <w:rPr>
          <w:lang w:val="en-US"/>
        </w:rPr>
        <w:t>, 109, 9</w:t>
      </w:r>
      <w:r w:rsidR="00154E18">
        <w:rPr>
          <w:lang w:val="en-US"/>
        </w:rPr>
        <w:t xml:space="preserve"> (2022)</w:t>
      </w:r>
      <w:r w:rsidRPr="001123B9">
        <w:rPr>
          <w:lang w:val="en-US"/>
        </w:rPr>
        <w:t>.</w:t>
      </w:r>
    </w:p>
    <w:p w14:paraId="082BCCC2" w14:textId="070BD2A0" w:rsidR="00785ABB" w:rsidRPr="001123B9" w:rsidRDefault="00B91543" w:rsidP="00620CAA">
      <w:pPr>
        <w:pStyle w:val="Els-referenceno-number"/>
      </w:pPr>
      <w:r w:rsidRPr="001123B9">
        <w:rPr>
          <w:lang w:val="en-US"/>
        </w:rPr>
        <w:t>3</w:t>
      </w:r>
      <w:r w:rsidR="00C0332F" w:rsidRPr="001123B9">
        <w:rPr>
          <w:lang w:val="en-US"/>
        </w:rPr>
        <w:t>.</w:t>
      </w:r>
      <w:r w:rsidR="00F957DC" w:rsidRPr="001123B9">
        <w:rPr>
          <w:lang w:val="en-US"/>
        </w:rPr>
        <w:t xml:space="preserve">  </w:t>
      </w:r>
      <w:r w:rsidR="002D5BCD">
        <w:rPr>
          <w:rFonts w:hint="eastAsia"/>
          <w:lang w:val="en-US" w:eastAsia="ja-JP"/>
        </w:rPr>
        <w:t xml:space="preserve">United nations, </w:t>
      </w:r>
      <w:r w:rsidR="008A36D1">
        <w:rPr>
          <w:lang w:val="en-US"/>
        </w:rPr>
        <w:t>“</w:t>
      </w:r>
      <w:r w:rsidR="00C0332F" w:rsidRPr="001123B9">
        <w:t>Global technical regulation on hydrogen and fuel cell vehicle</w:t>
      </w:r>
      <w:r w:rsidR="0086163B">
        <w:t>,</w:t>
      </w:r>
      <w:r w:rsidR="00E0363A" w:rsidRPr="00E0363A">
        <w:rPr>
          <w:lang w:eastAsia="ja-JP"/>
        </w:rPr>
        <w:t xml:space="preserve"> </w:t>
      </w:r>
      <w:r w:rsidR="00E0363A">
        <w:rPr>
          <w:lang w:eastAsia="ja-JP"/>
        </w:rPr>
        <w:t>” ECE Trans, 180, Add.13 (2013)</w:t>
      </w:r>
    </w:p>
    <w:p w14:paraId="585285EF" w14:textId="023399BD" w:rsidR="00A12BEF" w:rsidRPr="001123B9" w:rsidRDefault="00A12BEF" w:rsidP="00442F81">
      <w:pPr>
        <w:pStyle w:val="Els-referenceno-number"/>
      </w:pPr>
      <w:r w:rsidRPr="001123B9">
        <w:rPr>
          <w:lang w:val="en-US"/>
        </w:rPr>
        <w:t>4.</w:t>
      </w:r>
      <w:r w:rsidRPr="001123B9">
        <w:rPr>
          <w:lang w:val="en-US"/>
        </w:rPr>
        <w:tab/>
      </w:r>
      <w:r w:rsidR="001D6E66" w:rsidRPr="001123B9">
        <w:t xml:space="preserve">S. G. Leonardi </w:t>
      </w:r>
      <w:r w:rsidR="001D6E66" w:rsidRPr="0086163B">
        <w:rPr>
          <w:i/>
        </w:rPr>
        <w:t>et al</w:t>
      </w:r>
      <w:r w:rsidR="00154E18">
        <w:t>.</w:t>
      </w:r>
      <w:r w:rsidR="00442F81" w:rsidRPr="001123B9">
        <w:t>, “Development of a hydrogen dual sensor for fuel cell</w:t>
      </w:r>
      <w:r w:rsidR="00442F81" w:rsidRPr="001123B9">
        <w:rPr>
          <w:lang w:eastAsia="ja-JP"/>
        </w:rPr>
        <w:t xml:space="preserve"> a</w:t>
      </w:r>
      <w:r w:rsidR="00442F81" w:rsidRPr="001123B9">
        <w:t>pplications</w:t>
      </w:r>
      <w:r w:rsidR="00154E18">
        <w:t>,</w:t>
      </w:r>
      <w:r w:rsidR="00442F81" w:rsidRPr="001123B9">
        <w:t>”</w:t>
      </w:r>
      <w:r w:rsidR="00B30FC1" w:rsidRPr="001123B9">
        <w:t xml:space="preserve"> </w:t>
      </w:r>
      <w:r w:rsidR="00762821" w:rsidRPr="001123B9">
        <w:t xml:space="preserve"> </w:t>
      </w:r>
      <w:r w:rsidR="00AD3065" w:rsidRPr="001123B9">
        <w:t>Hydrogen Energy, 43, 11896</w:t>
      </w:r>
      <w:r w:rsidR="00154E18">
        <w:rPr>
          <w:rFonts w:ascii="Gadugi" w:hAnsi="Gadugi"/>
        </w:rPr>
        <w:t>–</w:t>
      </w:r>
      <w:r w:rsidR="00AD3065" w:rsidRPr="001123B9">
        <w:t>11902</w:t>
      </w:r>
      <w:r w:rsidR="00154E18">
        <w:t xml:space="preserve"> </w:t>
      </w:r>
      <w:r w:rsidR="00154E18" w:rsidRPr="001123B9">
        <w:t>(2018)</w:t>
      </w:r>
      <w:r w:rsidR="00154E18">
        <w:t>.</w:t>
      </w:r>
    </w:p>
    <w:sectPr w:rsidR="00A12BEF" w:rsidRPr="001123B9" w:rsidSect="00EE3C11">
      <w:headerReference w:type="even" r:id="rId14"/>
      <w:headerReference w:type="default" r:id="rId15"/>
      <w:headerReference w:type="first" r:id="rId16"/>
      <w:type w:val="continuous"/>
      <w:pgSz w:w="11906" w:h="16838" w:code="9"/>
      <w:pgMar w:top="2377" w:right="2410" w:bottom="2892" w:left="2410" w:header="153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00A7" w14:textId="77777777" w:rsidR="00D837B9" w:rsidRDefault="00D837B9">
      <w:r>
        <w:separator/>
      </w:r>
    </w:p>
  </w:endnote>
  <w:endnote w:type="continuationSeparator" w:id="0">
    <w:p w14:paraId="03412F60" w14:textId="77777777" w:rsidR="00D837B9" w:rsidRDefault="00D8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23A2" w14:textId="77777777" w:rsidR="00D837B9" w:rsidRDefault="00D837B9">
      <w:r>
        <w:separator/>
      </w:r>
    </w:p>
  </w:footnote>
  <w:footnote w:type="continuationSeparator" w:id="0">
    <w:p w14:paraId="2D83CC40" w14:textId="77777777" w:rsidR="00D837B9" w:rsidRDefault="00D8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01AA04C1" w:rsidR="00A73BA1" w:rsidRDefault="00A73BA1">
    <w:pPr>
      <w:pStyle w:val="a5"/>
      <w:tabs>
        <w:tab w:val="clear" w:pos="7200"/>
        <w:tab w:val="right" w:pos="7088"/>
      </w:tabs>
    </w:pPr>
    <w:r>
      <w:rPr>
        <w:rStyle w:val="aa"/>
      </w:rPr>
      <w:tab/>
    </w:r>
    <w:r>
      <w:rPr>
        <w:rStyle w:val="aa"/>
        <w:i/>
      </w:rPr>
      <w:tab/>
      <w:t>T. Izawa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6DF2108B" w:rsidR="00A73BA1" w:rsidRDefault="00A73BA1" w:rsidP="008E2619">
    <w:pPr>
      <w:pStyle w:val="a5"/>
      <w:tabs>
        <w:tab w:val="clear" w:pos="7200"/>
        <w:tab w:val="right" w:pos="7088"/>
      </w:tabs>
      <w:ind w:right="100"/>
      <w:jc w:val="right"/>
      <w:rPr>
        <w:sz w:val="24"/>
      </w:rPr>
    </w:pPr>
    <w:r w:rsidRPr="00A2394C">
      <w:rPr>
        <w:i/>
      </w:rPr>
      <w:t>Development of an inferential control system of hydrogen concentration of exhaust gas in fuel cell systems</w:t>
    </w:r>
    <w:r>
      <w:rPr>
        <w:rStyle w:val="aa"/>
        <w:i/>
        <w:sz w:val="24"/>
      </w:rPr>
      <w:tab/>
    </w:r>
    <w:r>
      <w:rPr>
        <w:rStyle w:val="a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A73BA1" w:rsidRPr="003B50B5" w:rsidRDefault="00A73BA1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ED21883" w14:textId="0B23610A" w:rsidR="007F3A75" w:rsidRDefault="00A73BA1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33F23"/>
    <w:multiLevelType w:val="hybridMultilevel"/>
    <w:tmpl w:val="C1CC3558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3269D6"/>
    <w:multiLevelType w:val="hybridMultilevel"/>
    <w:tmpl w:val="04826EF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3" w15:restartNumberingAfterBreak="0">
    <w:nsid w:val="52FF4E12"/>
    <w:multiLevelType w:val="hybridMultilevel"/>
    <w:tmpl w:val="79426CF4"/>
    <w:lvl w:ilvl="0" w:tplc="0409000F">
      <w:start w:val="1"/>
      <w:numFmt w:val="decimal"/>
      <w:lvlText w:val="%1."/>
      <w:lvlJc w:val="left"/>
      <w:pPr>
        <w:ind w:left="934" w:hanging="440"/>
      </w:pPr>
    </w:lvl>
    <w:lvl w:ilvl="1" w:tplc="04090017" w:tentative="1">
      <w:start w:val="1"/>
      <w:numFmt w:val="aiueoFullWidth"/>
      <w:lvlText w:val="(%2)"/>
      <w:lvlJc w:val="left"/>
      <w:pPr>
        <w:ind w:left="13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40"/>
      </w:pPr>
    </w:lvl>
    <w:lvl w:ilvl="3" w:tplc="0409000F" w:tentative="1">
      <w:start w:val="1"/>
      <w:numFmt w:val="decimal"/>
      <w:lvlText w:val="%4."/>
      <w:lvlJc w:val="left"/>
      <w:pPr>
        <w:ind w:left="2254" w:hanging="440"/>
      </w:pPr>
    </w:lvl>
    <w:lvl w:ilvl="4" w:tplc="04090017" w:tentative="1">
      <w:start w:val="1"/>
      <w:numFmt w:val="aiueoFullWidth"/>
      <w:lvlText w:val="(%5)"/>
      <w:lvlJc w:val="left"/>
      <w:pPr>
        <w:ind w:left="26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40"/>
      </w:pPr>
    </w:lvl>
    <w:lvl w:ilvl="6" w:tplc="0409000F" w:tentative="1">
      <w:start w:val="1"/>
      <w:numFmt w:val="decimal"/>
      <w:lvlText w:val="%7."/>
      <w:lvlJc w:val="left"/>
      <w:pPr>
        <w:ind w:left="3574" w:hanging="440"/>
      </w:pPr>
    </w:lvl>
    <w:lvl w:ilvl="7" w:tplc="04090017" w:tentative="1">
      <w:start w:val="1"/>
      <w:numFmt w:val="aiueoFullWidth"/>
      <w:lvlText w:val="(%8)"/>
      <w:lvlJc w:val="left"/>
      <w:pPr>
        <w:ind w:left="40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4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A2A1BA9"/>
    <w:multiLevelType w:val="hybridMultilevel"/>
    <w:tmpl w:val="CCDCB0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8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8648296">
    <w:abstractNumId w:val="14"/>
  </w:num>
  <w:num w:numId="2" w16cid:durableId="169954140">
    <w:abstractNumId w:val="14"/>
  </w:num>
  <w:num w:numId="3" w16cid:durableId="795176845">
    <w:abstractNumId w:val="14"/>
  </w:num>
  <w:num w:numId="4" w16cid:durableId="446313739">
    <w:abstractNumId w:val="14"/>
  </w:num>
  <w:num w:numId="5" w16cid:durableId="229388825">
    <w:abstractNumId w:val="0"/>
  </w:num>
  <w:num w:numId="6" w16cid:durableId="490759248">
    <w:abstractNumId w:val="6"/>
  </w:num>
  <w:num w:numId="7" w16cid:durableId="388916238">
    <w:abstractNumId w:val="15"/>
  </w:num>
  <w:num w:numId="8" w16cid:durableId="1296789003">
    <w:abstractNumId w:val="1"/>
  </w:num>
  <w:num w:numId="9" w16cid:durableId="2085299813">
    <w:abstractNumId w:val="12"/>
  </w:num>
  <w:num w:numId="10" w16cid:durableId="2122408325">
    <w:abstractNumId w:val="18"/>
  </w:num>
  <w:num w:numId="11" w16cid:durableId="812285625">
    <w:abstractNumId w:val="17"/>
  </w:num>
  <w:num w:numId="12" w16cid:durableId="20861629">
    <w:abstractNumId w:val="5"/>
  </w:num>
  <w:num w:numId="13" w16cid:durableId="208953347">
    <w:abstractNumId w:val="9"/>
  </w:num>
  <w:num w:numId="14" w16cid:durableId="2074305462">
    <w:abstractNumId w:val="2"/>
  </w:num>
  <w:num w:numId="15" w16cid:durableId="120003719">
    <w:abstractNumId w:val="7"/>
  </w:num>
  <w:num w:numId="16" w16cid:durableId="1512260395">
    <w:abstractNumId w:val="3"/>
  </w:num>
  <w:num w:numId="17" w16cid:durableId="2007895896">
    <w:abstractNumId w:val="4"/>
  </w:num>
  <w:num w:numId="18" w16cid:durableId="452136248">
    <w:abstractNumId w:val="11"/>
  </w:num>
  <w:num w:numId="19" w16cid:durableId="2142920516">
    <w:abstractNumId w:val="10"/>
  </w:num>
  <w:num w:numId="20" w16cid:durableId="623737703">
    <w:abstractNumId w:val="16"/>
  </w:num>
  <w:num w:numId="21" w16cid:durableId="1124544166">
    <w:abstractNumId w:val="13"/>
  </w:num>
  <w:num w:numId="22" w16cid:durableId="1356886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0008"/>
    <w:rsid w:val="00001638"/>
    <w:rsid w:val="00003D76"/>
    <w:rsid w:val="00006CFB"/>
    <w:rsid w:val="0001055D"/>
    <w:rsid w:val="0001118B"/>
    <w:rsid w:val="0001175E"/>
    <w:rsid w:val="000131D7"/>
    <w:rsid w:val="00015A61"/>
    <w:rsid w:val="00016E7E"/>
    <w:rsid w:val="000213FE"/>
    <w:rsid w:val="0002215F"/>
    <w:rsid w:val="000229CF"/>
    <w:rsid w:val="000239D6"/>
    <w:rsid w:val="00023EE8"/>
    <w:rsid w:val="0002433D"/>
    <w:rsid w:val="000269A2"/>
    <w:rsid w:val="00027DC4"/>
    <w:rsid w:val="000329DA"/>
    <w:rsid w:val="000343BF"/>
    <w:rsid w:val="000350F2"/>
    <w:rsid w:val="000356FF"/>
    <w:rsid w:val="00040946"/>
    <w:rsid w:val="00043FA2"/>
    <w:rsid w:val="0004515B"/>
    <w:rsid w:val="0004717A"/>
    <w:rsid w:val="000474AC"/>
    <w:rsid w:val="00047D61"/>
    <w:rsid w:val="00050465"/>
    <w:rsid w:val="00050FDC"/>
    <w:rsid w:val="00052166"/>
    <w:rsid w:val="00055222"/>
    <w:rsid w:val="00055B11"/>
    <w:rsid w:val="0005628A"/>
    <w:rsid w:val="0005666D"/>
    <w:rsid w:val="00056A73"/>
    <w:rsid w:val="00056BD0"/>
    <w:rsid w:val="0005780E"/>
    <w:rsid w:val="000622DE"/>
    <w:rsid w:val="00062A08"/>
    <w:rsid w:val="00063820"/>
    <w:rsid w:val="0006542D"/>
    <w:rsid w:val="000663E9"/>
    <w:rsid w:val="00066C9D"/>
    <w:rsid w:val="00067557"/>
    <w:rsid w:val="00067587"/>
    <w:rsid w:val="00067C15"/>
    <w:rsid w:val="00070762"/>
    <w:rsid w:val="00071177"/>
    <w:rsid w:val="00075623"/>
    <w:rsid w:val="00075DA9"/>
    <w:rsid w:val="0008143B"/>
    <w:rsid w:val="00081850"/>
    <w:rsid w:val="0008223E"/>
    <w:rsid w:val="000840B6"/>
    <w:rsid w:val="000843E5"/>
    <w:rsid w:val="00085B55"/>
    <w:rsid w:val="00091B12"/>
    <w:rsid w:val="000932C3"/>
    <w:rsid w:val="0009483F"/>
    <w:rsid w:val="00097850"/>
    <w:rsid w:val="000A0785"/>
    <w:rsid w:val="000A1295"/>
    <w:rsid w:val="000A2363"/>
    <w:rsid w:val="000A3F81"/>
    <w:rsid w:val="000A501D"/>
    <w:rsid w:val="000A53ED"/>
    <w:rsid w:val="000A67AD"/>
    <w:rsid w:val="000B1920"/>
    <w:rsid w:val="000B2C5E"/>
    <w:rsid w:val="000B39FB"/>
    <w:rsid w:val="000B48E6"/>
    <w:rsid w:val="000B5DD9"/>
    <w:rsid w:val="000B627C"/>
    <w:rsid w:val="000B7181"/>
    <w:rsid w:val="000C0DDC"/>
    <w:rsid w:val="000C3EAA"/>
    <w:rsid w:val="000C6F5A"/>
    <w:rsid w:val="000C7548"/>
    <w:rsid w:val="000C76AE"/>
    <w:rsid w:val="000D042F"/>
    <w:rsid w:val="000D3D9B"/>
    <w:rsid w:val="000E1A45"/>
    <w:rsid w:val="000E43B3"/>
    <w:rsid w:val="000E50BF"/>
    <w:rsid w:val="000E5452"/>
    <w:rsid w:val="000E66BE"/>
    <w:rsid w:val="000E72D3"/>
    <w:rsid w:val="000E7FDD"/>
    <w:rsid w:val="000F094B"/>
    <w:rsid w:val="000F1E61"/>
    <w:rsid w:val="000F4B63"/>
    <w:rsid w:val="000F4FE9"/>
    <w:rsid w:val="000F68D6"/>
    <w:rsid w:val="000F7E7D"/>
    <w:rsid w:val="00100190"/>
    <w:rsid w:val="00104195"/>
    <w:rsid w:val="001041F9"/>
    <w:rsid w:val="001048FE"/>
    <w:rsid w:val="0010503E"/>
    <w:rsid w:val="00106517"/>
    <w:rsid w:val="00110B3D"/>
    <w:rsid w:val="0011181A"/>
    <w:rsid w:val="0011223B"/>
    <w:rsid w:val="001123B9"/>
    <w:rsid w:val="001123C1"/>
    <w:rsid w:val="00112978"/>
    <w:rsid w:val="00113059"/>
    <w:rsid w:val="001144CD"/>
    <w:rsid w:val="00120066"/>
    <w:rsid w:val="0012079D"/>
    <w:rsid w:val="00120C18"/>
    <w:rsid w:val="00120EA5"/>
    <w:rsid w:val="00121A6C"/>
    <w:rsid w:val="00124233"/>
    <w:rsid w:val="001243F5"/>
    <w:rsid w:val="00125CB8"/>
    <w:rsid w:val="00126838"/>
    <w:rsid w:val="00127319"/>
    <w:rsid w:val="0012745E"/>
    <w:rsid w:val="00137511"/>
    <w:rsid w:val="0014048F"/>
    <w:rsid w:val="00141405"/>
    <w:rsid w:val="00143831"/>
    <w:rsid w:val="0014474A"/>
    <w:rsid w:val="001468B7"/>
    <w:rsid w:val="001469CE"/>
    <w:rsid w:val="0014722A"/>
    <w:rsid w:val="00147692"/>
    <w:rsid w:val="00150E9D"/>
    <w:rsid w:val="00154E18"/>
    <w:rsid w:val="0016032F"/>
    <w:rsid w:val="00160485"/>
    <w:rsid w:val="001613C0"/>
    <w:rsid w:val="00161AE7"/>
    <w:rsid w:val="00165C28"/>
    <w:rsid w:val="00166FE4"/>
    <w:rsid w:val="00171527"/>
    <w:rsid w:val="00171C59"/>
    <w:rsid w:val="00171E02"/>
    <w:rsid w:val="00173FAA"/>
    <w:rsid w:val="00174A11"/>
    <w:rsid w:val="001811BE"/>
    <w:rsid w:val="00181A21"/>
    <w:rsid w:val="00181B4E"/>
    <w:rsid w:val="00186D26"/>
    <w:rsid w:val="00187181"/>
    <w:rsid w:val="00187826"/>
    <w:rsid w:val="001879F6"/>
    <w:rsid w:val="00190945"/>
    <w:rsid w:val="00191308"/>
    <w:rsid w:val="001918ED"/>
    <w:rsid w:val="00192903"/>
    <w:rsid w:val="001A132E"/>
    <w:rsid w:val="001A324C"/>
    <w:rsid w:val="001B1D42"/>
    <w:rsid w:val="001B1FE7"/>
    <w:rsid w:val="001B3E7F"/>
    <w:rsid w:val="001B4791"/>
    <w:rsid w:val="001B58BF"/>
    <w:rsid w:val="001B6C36"/>
    <w:rsid w:val="001B7204"/>
    <w:rsid w:val="001B7C95"/>
    <w:rsid w:val="001C0148"/>
    <w:rsid w:val="001C0E31"/>
    <w:rsid w:val="001C1D12"/>
    <w:rsid w:val="001C219C"/>
    <w:rsid w:val="001C6E50"/>
    <w:rsid w:val="001C757E"/>
    <w:rsid w:val="001D043F"/>
    <w:rsid w:val="001D2031"/>
    <w:rsid w:val="001D2D30"/>
    <w:rsid w:val="001D3784"/>
    <w:rsid w:val="001D45DD"/>
    <w:rsid w:val="001D49E5"/>
    <w:rsid w:val="001D5178"/>
    <w:rsid w:val="001D56EE"/>
    <w:rsid w:val="001D6831"/>
    <w:rsid w:val="001D6E66"/>
    <w:rsid w:val="001D7758"/>
    <w:rsid w:val="001E1237"/>
    <w:rsid w:val="001E171A"/>
    <w:rsid w:val="001E201D"/>
    <w:rsid w:val="001E28D5"/>
    <w:rsid w:val="001E39E0"/>
    <w:rsid w:val="001E3BED"/>
    <w:rsid w:val="001E6CCF"/>
    <w:rsid w:val="001F0853"/>
    <w:rsid w:val="001F1906"/>
    <w:rsid w:val="001F1BD0"/>
    <w:rsid w:val="001F4210"/>
    <w:rsid w:val="001F513A"/>
    <w:rsid w:val="001F52B9"/>
    <w:rsid w:val="00200951"/>
    <w:rsid w:val="0020165A"/>
    <w:rsid w:val="00201835"/>
    <w:rsid w:val="00201E64"/>
    <w:rsid w:val="00202FFE"/>
    <w:rsid w:val="0020390F"/>
    <w:rsid w:val="002040DE"/>
    <w:rsid w:val="002071C3"/>
    <w:rsid w:val="002123D8"/>
    <w:rsid w:val="002124D8"/>
    <w:rsid w:val="0021324C"/>
    <w:rsid w:val="00214578"/>
    <w:rsid w:val="0022064F"/>
    <w:rsid w:val="00221F4E"/>
    <w:rsid w:val="00225570"/>
    <w:rsid w:val="00226C03"/>
    <w:rsid w:val="0023103E"/>
    <w:rsid w:val="00237CD9"/>
    <w:rsid w:val="002405BE"/>
    <w:rsid w:val="00242A43"/>
    <w:rsid w:val="002435C8"/>
    <w:rsid w:val="00244551"/>
    <w:rsid w:val="002453F3"/>
    <w:rsid w:val="00245A83"/>
    <w:rsid w:val="00246BC6"/>
    <w:rsid w:val="00246C0D"/>
    <w:rsid w:val="002519FA"/>
    <w:rsid w:val="002533BD"/>
    <w:rsid w:val="002537E1"/>
    <w:rsid w:val="00253937"/>
    <w:rsid w:val="0025428F"/>
    <w:rsid w:val="00254B2B"/>
    <w:rsid w:val="002574B8"/>
    <w:rsid w:val="00257BA3"/>
    <w:rsid w:val="00264926"/>
    <w:rsid w:val="00264C85"/>
    <w:rsid w:val="002655BC"/>
    <w:rsid w:val="002668F5"/>
    <w:rsid w:val="00266D7F"/>
    <w:rsid w:val="00267872"/>
    <w:rsid w:val="0027036A"/>
    <w:rsid w:val="00271398"/>
    <w:rsid w:val="002718D7"/>
    <w:rsid w:val="00271AE6"/>
    <w:rsid w:val="002730F3"/>
    <w:rsid w:val="00274A3D"/>
    <w:rsid w:val="00281DCA"/>
    <w:rsid w:val="00282B34"/>
    <w:rsid w:val="00284F7B"/>
    <w:rsid w:val="00286A9C"/>
    <w:rsid w:val="00290545"/>
    <w:rsid w:val="002923E3"/>
    <w:rsid w:val="00293CE3"/>
    <w:rsid w:val="002955E7"/>
    <w:rsid w:val="00297522"/>
    <w:rsid w:val="00297CD8"/>
    <w:rsid w:val="002A0981"/>
    <w:rsid w:val="002A0EA7"/>
    <w:rsid w:val="002A231A"/>
    <w:rsid w:val="002A7DB1"/>
    <w:rsid w:val="002B00D8"/>
    <w:rsid w:val="002B13CA"/>
    <w:rsid w:val="002B19B6"/>
    <w:rsid w:val="002B281A"/>
    <w:rsid w:val="002B3129"/>
    <w:rsid w:val="002B4828"/>
    <w:rsid w:val="002B5363"/>
    <w:rsid w:val="002B5826"/>
    <w:rsid w:val="002B75D5"/>
    <w:rsid w:val="002B7A49"/>
    <w:rsid w:val="002C1510"/>
    <w:rsid w:val="002C2A75"/>
    <w:rsid w:val="002C383D"/>
    <w:rsid w:val="002C4A46"/>
    <w:rsid w:val="002C691F"/>
    <w:rsid w:val="002D1DB3"/>
    <w:rsid w:val="002D3CB8"/>
    <w:rsid w:val="002D5BCD"/>
    <w:rsid w:val="002E11AB"/>
    <w:rsid w:val="002E38E6"/>
    <w:rsid w:val="002E4630"/>
    <w:rsid w:val="002E72DF"/>
    <w:rsid w:val="002F0868"/>
    <w:rsid w:val="002F132F"/>
    <w:rsid w:val="002F2812"/>
    <w:rsid w:val="002F7084"/>
    <w:rsid w:val="003003F6"/>
    <w:rsid w:val="003011AA"/>
    <w:rsid w:val="00301EBF"/>
    <w:rsid w:val="00303F69"/>
    <w:rsid w:val="003048A5"/>
    <w:rsid w:val="003052D4"/>
    <w:rsid w:val="00307548"/>
    <w:rsid w:val="00311A51"/>
    <w:rsid w:val="00312414"/>
    <w:rsid w:val="00312839"/>
    <w:rsid w:val="00313D2A"/>
    <w:rsid w:val="00316122"/>
    <w:rsid w:val="00316799"/>
    <w:rsid w:val="003168BD"/>
    <w:rsid w:val="003222EE"/>
    <w:rsid w:val="00327ACE"/>
    <w:rsid w:val="00332886"/>
    <w:rsid w:val="00340BC1"/>
    <w:rsid w:val="00341ACD"/>
    <w:rsid w:val="00345BA5"/>
    <w:rsid w:val="00346DE0"/>
    <w:rsid w:val="00346FF7"/>
    <w:rsid w:val="003518B5"/>
    <w:rsid w:val="003531AF"/>
    <w:rsid w:val="00354F2A"/>
    <w:rsid w:val="00356CDA"/>
    <w:rsid w:val="00357B7E"/>
    <w:rsid w:val="003639F9"/>
    <w:rsid w:val="00363E89"/>
    <w:rsid w:val="0036783D"/>
    <w:rsid w:val="00370808"/>
    <w:rsid w:val="003733A9"/>
    <w:rsid w:val="003733D8"/>
    <w:rsid w:val="00373C95"/>
    <w:rsid w:val="003756FB"/>
    <w:rsid w:val="00381B9F"/>
    <w:rsid w:val="00384385"/>
    <w:rsid w:val="00385256"/>
    <w:rsid w:val="003872CB"/>
    <w:rsid w:val="00387C6C"/>
    <w:rsid w:val="00387C81"/>
    <w:rsid w:val="00392F19"/>
    <w:rsid w:val="00393759"/>
    <w:rsid w:val="003948A1"/>
    <w:rsid w:val="003950CA"/>
    <w:rsid w:val="00396816"/>
    <w:rsid w:val="0039793A"/>
    <w:rsid w:val="003A1A6D"/>
    <w:rsid w:val="003A232C"/>
    <w:rsid w:val="003A2E0F"/>
    <w:rsid w:val="003A4FD5"/>
    <w:rsid w:val="003A5F47"/>
    <w:rsid w:val="003A73D9"/>
    <w:rsid w:val="003B7DEB"/>
    <w:rsid w:val="003C08C0"/>
    <w:rsid w:val="003C3421"/>
    <w:rsid w:val="003C3E36"/>
    <w:rsid w:val="003C4656"/>
    <w:rsid w:val="003C492F"/>
    <w:rsid w:val="003D1582"/>
    <w:rsid w:val="003D1D77"/>
    <w:rsid w:val="003D40BF"/>
    <w:rsid w:val="003D6883"/>
    <w:rsid w:val="003D7E4C"/>
    <w:rsid w:val="003E060D"/>
    <w:rsid w:val="003E1C17"/>
    <w:rsid w:val="003E2406"/>
    <w:rsid w:val="003E41C2"/>
    <w:rsid w:val="003E702B"/>
    <w:rsid w:val="003F146C"/>
    <w:rsid w:val="003F16BE"/>
    <w:rsid w:val="003F3343"/>
    <w:rsid w:val="00400093"/>
    <w:rsid w:val="00400FE4"/>
    <w:rsid w:val="004031AA"/>
    <w:rsid w:val="00404C1D"/>
    <w:rsid w:val="004055F6"/>
    <w:rsid w:val="00407F0D"/>
    <w:rsid w:val="00410228"/>
    <w:rsid w:val="0041108E"/>
    <w:rsid w:val="0041152A"/>
    <w:rsid w:val="00411757"/>
    <w:rsid w:val="004129B3"/>
    <w:rsid w:val="00412A76"/>
    <w:rsid w:val="004146D6"/>
    <w:rsid w:val="00414FC5"/>
    <w:rsid w:val="00415879"/>
    <w:rsid w:val="00416458"/>
    <w:rsid w:val="00416BE3"/>
    <w:rsid w:val="0041744D"/>
    <w:rsid w:val="0041790F"/>
    <w:rsid w:val="00420EB4"/>
    <w:rsid w:val="00422149"/>
    <w:rsid w:val="00423636"/>
    <w:rsid w:val="00424AD6"/>
    <w:rsid w:val="004253DB"/>
    <w:rsid w:val="004258AD"/>
    <w:rsid w:val="0042613C"/>
    <w:rsid w:val="00426854"/>
    <w:rsid w:val="004269FD"/>
    <w:rsid w:val="0042737F"/>
    <w:rsid w:val="00434C6B"/>
    <w:rsid w:val="00435A3A"/>
    <w:rsid w:val="00436193"/>
    <w:rsid w:val="00437721"/>
    <w:rsid w:val="004378FB"/>
    <w:rsid w:val="00442834"/>
    <w:rsid w:val="00442F81"/>
    <w:rsid w:val="00443500"/>
    <w:rsid w:val="00443E41"/>
    <w:rsid w:val="004465EC"/>
    <w:rsid w:val="00446691"/>
    <w:rsid w:val="00446B0A"/>
    <w:rsid w:val="0044712A"/>
    <w:rsid w:val="004475FB"/>
    <w:rsid w:val="00447FC4"/>
    <w:rsid w:val="004547F8"/>
    <w:rsid w:val="00454F50"/>
    <w:rsid w:val="00456D07"/>
    <w:rsid w:val="00457304"/>
    <w:rsid w:val="00460971"/>
    <w:rsid w:val="004611D2"/>
    <w:rsid w:val="004616D8"/>
    <w:rsid w:val="004624D8"/>
    <w:rsid w:val="00464957"/>
    <w:rsid w:val="00465591"/>
    <w:rsid w:val="00467DC9"/>
    <w:rsid w:val="00477C7B"/>
    <w:rsid w:val="00480D32"/>
    <w:rsid w:val="0048166E"/>
    <w:rsid w:val="00482CA4"/>
    <w:rsid w:val="0048370F"/>
    <w:rsid w:val="004929BD"/>
    <w:rsid w:val="00493192"/>
    <w:rsid w:val="0049401F"/>
    <w:rsid w:val="00494C85"/>
    <w:rsid w:val="004960FD"/>
    <w:rsid w:val="0049772C"/>
    <w:rsid w:val="004A2C81"/>
    <w:rsid w:val="004A3398"/>
    <w:rsid w:val="004A355A"/>
    <w:rsid w:val="004A449F"/>
    <w:rsid w:val="004A4849"/>
    <w:rsid w:val="004A50DA"/>
    <w:rsid w:val="004B0DE9"/>
    <w:rsid w:val="004B27E0"/>
    <w:rsid w:val="004B53EB"/>
    <w:rsid w:val="004C072F"/>
    <w:rsid w:val="004C07B7"/>
    <w:rsid w:val="004C41F3"/>
    <w:rsid w:val="004C5440"/>
    <w:rsid w:val="004C632B"/>
    <w:rsid w:val="004C689D"/>
    <w:rsid w:val="004C7C0A"/>
    <w:rsid w:val="004C7D3F"/>
    <w:rsid w:val="004D2D13"/>
    <w:rsid w:val="004E5F79"/>
    <w:rsid w:val="004E6C1D"/>
    <w:rsid w:val="004E7E06"/>
    <w:rsid w:val="004F052D"/>
    <w:rsid w:val="004F1A0B"/>
    <w:rsid w:val="004F42C4"/>
    <w:rsid w:val="004F61FE"/>
    <w:rsid w:val="004F6A2A"/>
    <w:rsid w:val="00500BAD"/>
    <w:rsid w:val="00501FDF"/>
    <w:rsid w:val="00503C7B"/>
    <w:rsid w:val="0050426F"/>
    <w:rsid w:val="00507867"/>
    <w:rsid w:val="00507C3A"/>
    <w:rsid w:val="00507E6A"/>
    <w:rsid w:val="00510B3A"/>
    <w:rsid w:val="005145FE"/>
    <w:rsid w:val="00515715"/>
    <w:rsid w:val="00516306"/>
    <w:rsid w:val="00521598"/>
    <w:rsid w:val="00525B08"/>
    <w:rsid w:val="00525C8F"/>
    <w:rsid w:val="00527CE2"/>
    <w:rsid w:val="00532BE3"/>
    <w:rsid w:val="00536A2F"/>
    <w:rsid w:val="005370E9"/>
    <w:rsid w:val="00541807"/>
    <w:rsid w:val="00543829"/>
    <w:rsid w:val="00543981"/>
    <w:rsid w:val="005444D6"/>
    <w:rsid w:val="00546C24"/>
    <w:rsid w:val="00550B8D"/>
    <w:rsid w:val="005512FC"/>
    <w:rsid w:val="00552EEB"/>
    <w:rsid w:val="0055304C"/>
    <w:rsid w:val="00553CB7"/>
    <w:rsid w:val="00555172"/>
    <w:rsid w:val="005551F2"/>
    <w:rsid w:val="00555510"/>
    <w:rsid w:val="005555AF"/>
    <w:rsid w:val="00555C5E"/>
    <w:rsid w:val="005568AC"/>
    <w:rsid w:val="00565BA2"/>
    <w:rsid w:val="005664A0"/>
    <w:rsid w:val="00574146"/>
    <w:rsid w:val="00574A40"/>
    <w:rsid w:val="00574E76"/>
    <w:rsid w:val="00576857"/>
    <w:rsid w:val="00576979"/>
    <w:rsid w:val="005803D6"/>
    <w:rsid w:val="005804A4"/>
    <w:rsid w:val="005804CB"/>
    <w:rsid w:val="00582395"/>
    <w:rsid w:val="005824BA"/>
    <w:rsid w:val="00582CDE"/>
    <w:rsid w:val="00584612"/>
    <w:rsid w:val="005857A0"/>
    <w:rsid w:val="005859C2"/>
    <w:rsid w:val="00586330"/>
    <w:rsid w:val="005869E3"/>
    <w:rsid w:val="00587455"/>
    <w:rsid w:val="00591C2C"/>
    <w:rsid w:val="00591F85"/>
    <w:rsid w:val="00592ECE"/>
    <w:rsid w:val="00593711"/>
    <w:rsid w:val="00595B7A"/>
    <w:rsid w:val="005A1032"/>
    <w:rsid w:val="005A122D"/>
    <w:rsid w:val="005A189D"/>
    <w:rsid w:val="005A37CF"/>
    <w:rsid w:val="005A465A"/>
    <w:rsid w:val="005A6863"/>
    <w:rsid w:val="005B17C5"/>
    <w:rsid w:val="005B1DC4"/>
    <w:rsid w:val="005B48DD"/>
    <w:rsid w:val="005B7148"/>
    <w:rsid w:val="005B7EA6"/>
    <w:rsid w:val="005C15BF"/>
    <w:rsid w:val="005C36EF"/>
    <w:rsid w:val="005C3956"/>
    <w:rsid w:val="005C39A9"/>
    <w:rsid w:val="005C421D"/>
    <w:rsid w:val="005C4C75"/>
    <w:rsid w:val="005C5446"/>
    <w:rsid w:val="005C5B77"/>
    <w:rsid w:val="005C6564"/>
    <w:rsid w:val="005C6643"/>
    <w:rsid w:val="005C7792"/>
    <w:rsid w:val="005D1B5E"/>
    <w:rsid w:val="005D25D4"/>
    <w:rsid w:val="005D28B9"/>
    <w:rsid w:val="005D6541"/>
    <w:rsid w:val="005D7F74"/>
    <w:rsid w:val="005E00B5"/>
    <w:rsid w:val="005E09CB"/>
    <w:rsid w:val="005E0DC0"/>
    <w:rsid w:val="005E0E4D"/>
    <w:rsid w:val="005E1848"/>
    <w:rsid w:val="005E2964"/>
    <w:rsid w:val="005E3A86"/>
    <w:rsid w:val="005E4C19"/>
    <w:rsid w:val="005E768E"/>
    <w:rsid w:val="005F182E"/>
    <w:rsid w:val="005F5804"/>
    <w:rsid w:val="005F6E50"/>
    <w:rsid w:val="005F6F8C"/>
    <w:rsid w:val="005F71A7"/>
    <w:rsid w:val="00602C61"/>
    <w:rsid w:val="00602D72"/>
    <w:rsid w:val="006045E9"/>
    <w:rsid w:val="00606611"/>
    <w:rsid w:val="00606AC6"/>
    <w:rsid w:val="00607E60"/>
    <w:rsid w:val="00610697"/>
    <w:rsid w:val="006118A7"/>
    <w:rsid w:val="00611ADA"/>
    <w:rsid w:val="006126F6"/>
    <w:rsid w:val="00613012"/>
    <w:rsid w:val="0061326C"/>
    <w:rsid w:val="00613D01"/>
    <w:rsid w:val="00614208"/>
    <w:rsid w:val="00614FA9"/>
    <w:rsid w:val="006152A4"/>
    <w:rsid w:val="006169FA"/>
    <w:rsid w:val="00617489"/>
    <w:rsid w:val="00620CAA"/>
    <w:rsid w:val="00621E0C"/>
    <w:rsid w:val="0062299A"/>
    <w:rsid w:val="00622B84"/>
    <w:rsid w:val="00623192"/>
    <w:rsid w:val="006238B5"/>
    <w:rsid w:val="00624473"/>
    <w:rsid w:val="0062538A"/>
    <w:rsid w:val="00625425"/>
    <w:rsid w:val="00625FAC"/>
    <w:rsid w:val="0062706A"/>
    <w:rsid w:val="00632174"/>
    <w:rsid w:val="006327AF"/>
    <w:rsid w:val="00633478"/>
    <w:rsid w:val="006337FB"/>
    <w:rsid w:val="006350B7"/>
    <w:rsid w:val="00636622"/>
    <w:rsid w:val="00637074"/>
    <w:rsid w:val="00637523"/>
    <w:rsid w:val="006377F4"/>
    <w:rsid w:val="00640001"/>
    <w:rsid w:val="00640309"/>
    <w:rsid w:val="00645527"/>
    <w:rsid w:val="00654345"/>
    <w:rsid w:val="006560AE"/>
    <w:rsid w:val="00663660"/>
    <w:rsid w:val="00664587"/>
    <w:rsid w:val="00664FB0"/>
    <w:rsid w:val="0066525B"/>
    <w:rsid w:val="006663A0"/>
    <w:rsid w:val="006802AE"/>
    <w:rsid w:val="006812E7"/>
    <w:rsid w:val="00683469"/>
    <w:rsid w:val="00687054"/>
    <w:rsid w:val="00687326"/>
    <w:rsid w:val="00687866"/>
    <w:rsid w:val="00692EC9"/>
    <w:rsid w:val="00693338"/>
    <w:rsid w:val="00694183"/>
    <w:rsid w:val="0069445A"/>
    <w:rsid w:val="00694776"/>
    <w:rsid w:val="00695B80"/>
    <w:rsid w:val="00696056"/>
    <w:rsid w:val="006A240F"/>
    <w:rsid w:val="006A3A06"/>
    <w:rsid w:val="006A69BF"/>
    <w:rsid w:val="006A7E22"/>
    <w:rsid w:val="006B095C"/>
    <w:rsid w:val="006B1128"/>
    <w:rsid w:val="006B1E8E"/>
    <w:rsid w:val="006B2A4E"/>
    <w:rsid w:val="006B5F26"/>
    <w:rsid w:val="006B6863"/>
    <w:rsid w:val="006B7165"/>
    <w:rsid w:val="006B75B1"/>
    <w:rsid w:val="006B7855"/>
    <w:rsid w:val="006C1618"/>
    <w:rsid w:val="006C2012"/>
    <w:rsid w:val="006C4673"/>
    <w:rsid w:val="006C4F53"/>
    <w:rsid w:val="006C6A68"/>
    <w:rsid w:val="006C6D16"/>
    <w:rsid w:val="006C7C1B"/>
    <w:rsid w:val="006D00A5"/>
    <w:rsid w:val="006D63CF"/>
    <w:rsid w:val="006D67D6"/>
    <w:rsid w:val="006D762C"/>
    <w:rsid w:val="006E09D0"/>
    <w:rsid w:val="006E1A61"/>
    <w:rsid w:val="006E29BB"/>
    <w:rsid w:val="006E3A01"/>
    <w:rsid w:val="006E4814"/>
    <w:rsid w:val="006E6A46"/>
    <w:rsid w:val="006F22A6"/>
    <w:rsid w:val="006F330B"/>
    <w:rsid w:val="006F3522"/>
    <w:rsid w:val="006F3AD3"/>
    <w:rsid w:val="006F4DC9"/>
    <w:rsid w:val="00700069"/>
    <w:rsid w:val="00701957"/>
    <w:rsid w:val="00701AB9"/>
    <w:rsid w:val="007021A8"/>
    <w:rsid w:val="0070260C"/>
    <w:rsid w:val="0070542D"/>
    <w:rsid w:val="0070640C"/>
    <w:rsid w:val="00706AE8"/>
    <w:rsid w:val="0071121C"/>
    <w:rsid w:val="00711380"/>
    <w:rsid w:val="00711DF4"/>
    <w:rsid w:val="00711F82"/>
    <w:rsid w:val="007132FD"/>
    <w:rsid w:val="00713512"/>
    <w:rsid w:val="00713942"/>
    <w:rsid w:val="007149B0"/>
    <w:rsid w:val="00717134"/>
    <w:rsid w:val="00717C15"/>
    <w:rsid w:val="007205D0"/>
    <w:rsid w:val="007237C8"/>
    <w:rsid w:val="007261FF"/>
    <w:rsid w:val="007266FC"/>
    <w:rsid w:val="0073147F"/>
    <w:rsid w:val="00731956"/>
    <w:rsid w:val="00735579"/>
    <w:rsid w:val="00735D88"/>
    <w:rsid w:val="00742C39"/>
    <w:rsid w:val="00743EB7"/>
    <w:rsid w:val="00743EE1"/>
    <w:rsid w:val="00745219"/>
    <w:rsid w:val="00747689"/>
    <w:rsid w:val="0075044D"/>
    <w:rsid w:val="00751401"/>
    <w:rsid w:val="00751F67"/>
    <w:rsid w:val="0075263A"/>
    <w:rsid w:val="007569AE"/>
    <w:rsid w:val="00756E1B"/>
    <w:rsid w:val="00762821"/>
    <w:rsid w:val="0076406C"/>
    <w:rsid w:val="00765F34"/>
    <w:rsid w:val="00766C8D"/>
    <w:rsid w:val="00767F64"/>
    <w:rsid w:val="007707D6"/>
    <w:rsid w:val="007713F8"/>
    <w:rsid w:val="007726A8"/>
    <w:rsid w:val="0077286D"/>
    <w:rsid w:val="00772CB5"/>
    <w:rsid w:val="00772EE9"/>
    <w:rsid w:val="00774087"/>
    <w:rsid w:val="00775A76"/>
    <w:rsid w:val="007761EA"/>
    <w:rsid w:val="00777C86"/>
    <w:rsid w:val="007819C4"/>
    <w:rsid w:val="00781E35"/>
    <w:rsid w:val="00782E3D"/>
    <w:rsid w:val="00785ABB"/>
    <w:rsid w:val="00786A46"/>
    <w:rsid w:val="00787960"/>
    <w:rsid w:val="00787F58"/>
    <w:rsid w:val="00790A16"/>
    <w:rsid w:val="00791795"/>
    <w:rsid w:val="007962FF"/>
    <w:rsid w:val="00796974"/>
    <w:rsid w:val="00796C00"/>
    <w:rsid w:val="007A13D7"/>
    <w:rsid w:val="007A37E9"/>
    <w:rsid w:val="007A3D09"/>
    <w:rsid w:val="007A7361"/>
    <w:rsid w:val="007B073F"/>
    <w:rsid w:val="007B382D"/>
    <w:rsid w:val="007B705C"/>
    <w:rsid w:val="007C132A"/>
    <w:rsid w:val="007C14B9"/>
    <w:rsid w:val="007C151C"/>
    <w:rsid w:val="007C17EF"/>
    <w:rsid w:val="007C7361"/>
    <w:rsid w:val="007D00D6"/>
    <w:rsid w:val="007D3623"/>
    <w:rsid w:val="007D4394"/>
    <w:rsid w:val="007D5EA5"/>
    <w:rsid w:val="007D70A1"/>
    <w:rsid w:val="007D72E2"/>
    <w:rsid w:val="007E03F0"/>
    <w:rsid w:val="007E0BF3"/>
    <w:rsid w:val="007E0F8C"/>
    <w:rsid w:val="007E1FF2"/>
    <w:rsid w:val="007E5270"/>
    <w:rsid w:val="007E7A97"/>
    <w:rsid w:val="007F109F"/>
    <w:rsid w:val="007F1163"/>
    <w:rsid w:val="007F3A75"/>
    <w:rsid w:val="007F43D2"/>
    <w:rsid w:val="007F6D11"/>
    <w:rsid w:val="00800599"/>
    <w:rsid w:val="00804A1B"/>
    <w:rsid w:val="008064F4"/>
    <w:rsid w:val="00807AEB"/>
    <w:rsid w:val="0081124F"/>
    <w:rsid w:val="00811955"/>
    <w:rsid w:val="00811D17"/>
    <w:rsid w:val="008127D8"/>
    <w:rsid w:val="008132E8"/>
    <w:rsid w:val="00815477"/>
    <w:rsid w:val="00816465"/>
    <w:rsid w:val="008170D7"/>
    <w:rsid w:val="00817228"/>
    <w:rsid w:val="00821170"/>
    <w:rsid w:val="00823407"/>
    <w:rsid w:val="00824931"/>
    <w:rsid w:val="00827490"/>
    <w:rsid w:val="00827759"/>
    <w:rsid w:val="00831E40"/>
    <w:rsid w:val="00834C35"/>
    <w:rsid w:val="00835A5F"/>
    <w:rsid w:val="00835CB3"/>
    <w:rsid w:val="00840A18"/>
    <w:rsid w:val="00841821"/>
    <w:rsid w:val="00841BA9"/>
    <w:rsid w:val="008435D3"/>
    <w:rsid w:val="0084559A"/>
    <w:rsid w:val="008540EA"/>
    <w:rsid w:val="0085520C"/>
    <w:rsid w:val="0086163B"/>
    <w:rsid w:val="00861D29"/>
    <w:rsid w:val="00862FB1"/>
    <w:rsid w:val="008650A8"/>
    <w:rsid w:val="00867905"/>
    <w:rsid w:val="00867A01"/>
    <w:rsid w:val="00867F4F"/>
    <w:rsid w:val="0087213D"/>
    <w:rsid w:val="00876048"/>
    <w:rsid w:val="00876D09"/>
    <w:rsid w:val="008771AA"/>
    <w:rsid w:val="00880042"/>
    <w:rsid w:val="00880EA9"/>
    <w:rsid w:val="00881F22"/>
    <w:rsid w:val="00882CE3"/>
    <w:rsid w:val="00884702"/>
    <w:rsid w:val="008861A4"/>
    <w:rsid w:val="00886A0B"/>
    <w:rsid w:val="008875C7"/>
    <w:rsid w:val="00890508"/>
    <w:rsid w:val="008922D5"/>
    <w:rsid w:val="00893A0E"/>
    <w:rsid w:val="008976F9"/>
    <w:rsid w:val="008A0719"/>
    <w:rsid w:val="008A36D1"/>
    <w:rsid w:val="008A42C5"/>
    <w:rsid w:val="008B0184"/>
    <w:rsid w:val="008B1CDA"/>
    <w:rsid w:val="008B248F"/>
    <w:rsid w:val="008B2C1D"/>
    <w:rsid w:val="008B3295"/>
    <w:rsid w:val="008B4539"/>
    <w:rsid w:val="008B5D57"/>
    <w:rsid w:val="008B5D8C"/>
    <w:rsid w:val="008B6173"/>
    <w:rsid w:val="008C0318"/>
    <w:rsid w:val="008C1440"/>
    <w:rsid w:val="008C1D9D"/>
    <w:rsid w:val="008C257A"/>
    <w:rsid w:val="008C290A"/>
    <w:rsid w:val="008C54BE"/>
    <w:rsid w:val="008C5D02"/>
    <w:rsid w:val="008C665D"/>
    <w:rsid w:val="008C7C2B"/>
    <w:rsid w:val="008D2649"/>
    <w:rsid w:val="008D33C1"/>
    <w:rsid w:val="008D425D"/>
    <w:rsid w:val="008D68D3"/>
    <w:rsid w:val="008D7434"/>
    <w:rsid w:val="008D7B22"/>
    <w:rsid w:val="008E0368"/>
    <w:rsid w:val="008E11E9"/>
    <w:rsid w:val="008E23A8"/>
    <w:rsid w:val="008E2619"/>
    <w:rsid w:val="008E608E"/>
    <w:rsid w:val="008E6222"/>
    <w:rsid w:val="008F0D31"/>
    <w:rsid w:val="008F2B47"/>
    <w:rsid w:val="008F3443"/>
    <w:rsid w:val="008F499D"/>
    <w:rsid w:val="009003FF"/>
    <w:rsid w:val="0090190A"/>
    <w:rsid w:val="0090568D"/>
    <w:rsid w:val="00906C30"/>
    <w:rsid w:val="0090755F"/>
    <w:rsid w:val="00907DEB"/>
    <w:rsid w:val="009125C9"/>
    <w:rsid w:val="00913879"/>
    <w:rsid w:val="00914944"/>
    <w:rsid w:val="00914A1B"/>
    <w:rsid w:val="009150E1"/>
    <w:rsid w:val="00916764"/>
    <w:rsid w:val="00917661"/>
    <w:rsid w:val="00917CF6"/>
    <w:rsid w:val="009208AB"/>
    <w:rsid w:val="00920BDE"/>
    <w:rsid w:val="00921697"/>
    <w:rsid w:val="009217A5"/>
    <w:rsid w:val="009232E4"/>
    <w:rsid w:val="009238C8"/>
    <w:rsid w:val="00924B71"/>
    <w:rsid w:val="009254E7"/>
    <w:rsid w:val="009275AC"/>
    <w:rsid w:val="0093153C"/>
    <w:rsid w:val="00936540"/>
    <w:rsid w:val="00940502"/>
    <w:rsid w:val="0094235E"/>
    <w:rsid w:val="00942CF2"/>
    <w:rsid w:val="00943B31"/>
    <w:rsid w:val="009451A1"/>
    <w:rsid w:val="009466F8"/>
    <w:rsid w:val="00946A8D"/>
    <w:rsid w:val="00946D96"/>
    <w:rsid w:val="009475CF"/>
    <w:rsid w:val="00947D83"/>
    <w:rsid w:val="0095210A"/>
    <w:rsid w:val="00952308"/>
    <w:rsid w:val="00953144"/>
    <w:rsid w:val="00953C32"/>
    <w:rsid w:val="00953FA6"/>
    <w:rsid w:val="00957D8C"/>
    <w:rsid w:val="00961B23"/>
    <w:rsid w:val="00963082"/>
    <w:rsid w:val="00963393"/>
    <w:rsid w:val="00963923"/>
    <w:rsid w:val="00964666"/>
    <w:rsid w:val="009646B8"/>
    <w:rsid w:val="00964A06"/>
    <w:rsid w:val="00970E5D"/>
    <w:rsid w:val="0097460C"/>
    <w:rsid w:val="0097643E"/>
    <w:rsid w:val="0097701C"/>
    <w:rsid w:val="00980A65"/>
    <w:rsid w:val="009817DA"/>
    <w:rsid w:val="00982FA8"/>
    <w:rsid w:val="009840B1"/>
    <w:rsid w:val="00984757"/>
    <w:rsid w:val="00987233"/>
    <w:rsid w:val="00990B68"/>
    <w:rsid w:val="0099308F"/>
    <w:rsid w:val="00993CAD"/>
    <w:rsid w:val="00994CE3"/>
    <w:rsid w:val="00995AEA"/>
    <w:rsid w:val="009974BD"/>
    <w:rsid w:val="00997EF2"/>
    <w:rsid w:val="009A21AC"/>
    <w:rsid w:val="009A3B2B"/>
    <w:rsid w:val="009A4F7E"/>
    <w:rsid w:val="009A5C56"/>
    <w:rsid w:val="009A64B2"/>
    <w:rsid w:val="009B0A33"/>
    <w:rsid w:val="009B52A0"/>
    <w:rsid w:val="009B6F22"/>
    <w:rsid w:val="009B7C15"/>
    <w:rsid w:val="009C567E"/>
    <w:rsid w:val="009C5C59"/>
    <w:rsid w:val="009D1F0D"/>
    <w:rsid w:val="009D3BD6"/>
    <w:rsid w:val="009E08CB"/>
    <w:rsid w:val="009E476E"/>
    <w:rsid w:val="009E7C1B"/>
    <w:rsid w:val="009F0113"/>
    <w:rsid w:val="009F0277"/>
    <w:rsid w:val="009F04EC"/>
    <w:rsid w:val="009F331A"/>
    <w:rsid w:val="009F3360"/>
    <w:rsid w:val="009F3737"/>
    <w:rsid w:val="009F5CCB"/>
    <w:rsid w:val="009F75FD"/>
    <w:rsid w:val="00A02890"/>
    <w:rsid w:val="00A02931"/>
    <w:rsid w:val="00A04036"/>
    <w:rsid w:val="00A07508"/>
    <w:rsid w:val="00A10327"/>
    <w:rsid w:val="00A12725"/>
    <w:rsid w:val="00A12BEF"/>
    <w:rsid w:val="00A12E55"/>
    <w:rsid w:val="00A14420"/>
    <w:rsid w:val="00A14788"/>
    <w:rsid w:val="00A1520A"/>
    <w:rsid w:val="00A158F3"/>
    <w:rsid w:val="00A217C4"/>
    <w:rsid w:val="00A2351A"/>
    <w:rsid w:val="00A2394C"/>
    <w:rsid w:val="00A24491"/>
    <w:rsid w:val="00A24A19"/>
    <w:rsid w:val="00A25E70"/>
    <w:rsid w:val="00A268F2"/>
    <w:rsid w:val="00A27BD3"/>
    <w:rsid w:val="00A31383"/>
    <w:rsid w:val="00A321C4"/>
    <w:rsid w:val="00A323EB"/>
    <w:rsid w:val="00A32EFF"/>
    <w:rsid w:val="00A33765"/>
    <w:rsid w:val="00A33D10"/>
    <w:rsid w:val="00A34A21"/>
    <w:rsid w:val="00A367FA"/>
    <w:rsid w:val="00A40090"/>
    <w:rsid w:val="00A4222C"/>
    <w:rsid w:val="00A430D9"/>
    <w:rsid w:val="00A444B6"/>
    <w:rsid w:val="00A45B80"/>
    <w:rsid w:val="00A4641D"/>
    <w:rsid w:val="00A46C4C"/>
    <w:rsid w:val="00A47544"/>
    <w:rsid w:val="00A47E23"/>
    <w:rsid w:val="00A50B33"/>
    <w:rsid w:val="00A52887"/>
    <w:rsid w:val="00A53A0F"/>
    <w:rsid w:val="00A53B00"/>
    <w:rsid w:val="00A54BAB"/>
    <w:rsid w:val="00A559D3"/>
    <w:rsid w:val="00A55C08"/>
    <w:rsid w:val="00A55CB7"/>
    <w:rsid w:val="00A567BB"/>
    <w:rsid w:val="00A56EC0"/>
    <w:rsid w:val="00A57417"/>
    <w:rsid w:val="00A618E2"/>
    <w:rsid w:val="00A63269"/>
    <w:rsid w:val="00A6756D"/>
    <w:rsid w:val="00A7045D"/>
    <w:rsid w:val="00A73BA1"/>
    <w:rsid w:val="00A73F34"/>
    <w:rsid w:val="00A74F56"/>
    <w:rsid w:val="00A768AB"/>
    <w:rsid w:val="00A77BEA"/>
    <w:rsid w:val="00A8147C"/>
    <w:rsid w:val="00A82B8D"/>
    <w:rsid w:val="00A915D0"/>
    <w:rsid w:val="00A9220A"/>
    <w:rsid w:val="00A92377"/>
    <w:rsid w:val="00A93367"/>
    <w:rsid w:val="00A97AED"/>
    <w:rsid w:val="00AA0735"/>
    <w:rsid w:val="00AA2A79"/>
    <w:rsid w:val="00AA687F"/>
    <w:rsid w:val="00AB1258"/>
    <w:rsid w:val="00AB29ED"/>
    <w:rsid w:val="00AB423B"/>
    <w:rsid w:val="00AC0F69"/>
    <w:rsid w:val="00AC23C3"/>
    <w:rsid w:val="00AC3E1F"/>
    <w:rsid w:val="00AC450C"/>
    <w:rsid w:val="00AC5AFD"/>
    <w:rsid w:val="00AC7F2D"/>
    <w:rsid w:val="00AD022F"/>
    <w:rsid w:val="00AD0833"/>
    <w:rsid w:val="00AD08AC"/>
    <w:rsid w:val="00AD0D57"/>
    <w:rsid w:val="00AD0DB3"/>
    <w:rsid w:val="00AD0FCF"/>
    <w:rsid w:val="00AD3065"/>
    <w:rsid w:val="00AD454D"/>
    <w:rsid w:val="00AD58A5"/>
    <w:rsid w:val="00AD60DE"/>
    <w:rsid w:val="00AD6A69"/>
    <w:rsid w:val="00AD7295"/>
    <w:rsid w:val="00AE069C"/>
    <w:rsid w:val="00AE179C"/>
    <w:rsid w:val="00AE3D1D"/>
    <w:rsid w:val="00AE4BD8"/>
    <w:rsid w:val="00AE7D35"/>
    <w:rsid w:val="00AF0017"/>
    <w:rsid w:val="00AF538B"/>
    <w:rsid w:val="00AF53D0"/>
    <w:rsid w:val="00AF6059"/>
    <w:rsid w:val="00AF6DA4"/>
    <w:rsid w:val="00AF6E06"/>
    <w:rsid w:val="00AF7342"/>
    <w:rsid w:val="00AF7739"/>
    <w:rsid w:val="00B0163F"/>
    <w:rsid w:val="00B0246E"/>
    <w:rsid w:val="00B04126"/>
    <w:rsid w:val="00B0500D"/>
    <w:rsid w:val="00B05BBE"/>
    <w:rsid w:val="00B05D15"/>
    <w:rsid w:val="00B06ED7"/>
    <w:rsid w:val="00B072D6"/>
    <w:rsid w:val="00B1200D"/>
    <w:rsid w:val="00B124BB"/>
    <w:rsid w:val="00B129A8"/>
    <w:rsid w:val="00B156A6"/>
    <w:rsid w:val="00B15EDD"/>
    <w:rsid w:val="00B16F15"/>
    <w:rsid w:val="00B21738"/>
    <w:rsid w:val="00B2684D"/>
    <w:rsid w:val="00B30FC1"/>
    <w:rsid w:val="00B32F25"/>
    <w:rsid w:val="00B33747"/>
    <w:rsid w:val="00B35894"/>
    <w:rsid w:val="00B36313"/>
    <w:rsid w:val="00B378B8"/>
    <w:rsid w:val="00B410B6"/>
    <w:rsid w:val="00B4388F"/>
    <w:rsid w:val="00B43CEC"/>
    <w:rsid w:val="00B43E37"/>
    <w:rsid w:val="00B454AC"/>
    <w:rsid w:val="00B45EA3"/>
    <w:rsid w:val="00B46447"/>
    <w:rsid w:val="00B477FA"/>
    <w:rsid w:val="00B50E45"/>
    <w:rsid w:val="00B52CB6"/>
    <w:rsid w:val="00B540BE"/>
    <w:rsid w:val="00B57851"/>
    <w:rsid w:val="00B63237"/>
    <w:rsid w:val="00B641C3"/>
    <w:rsid w:val="00B6556A"/>
    <w:rsid w:val="00B657D7"/>
    <w:rsid w:val="00B67C1A"/>
    <w:rsid w:val="00B707FF"/>
    <w:rsid w:val="00B726C1"/>
    <w:rsid w:val="00B73A81"/>
    <w:rsid w:val="00B77590"/>
    <w:rsid w:val="00B8177C"/>
    <w:rsid w:val="00B8320C"/>
    <w:rsid w:val="00B8404F"/>
    <w:rsid w:val="00B91543"/>
    <w:rsid w:val="00B920CD"/>
    <w:rsid w:val="00B926B0"/>
    <w:rsid w:val="00B9548A"/>
    <w:rsid w:val="00B959D6"/>
    <w:rsid w:val="00B95A6B"/>
    <w:rsid w:val="00B95B95"/>
    <w:rsid w:val="00B97E69"/>
    <w:rsid w:val="00BA07BC"/>
    <w:rsid w:val="00BA18EC"/>
    <w:rsid w:val="00BA209A"/>
    <w:rsid w:val="00BA2372"/>
    <w:rsid w:val="00BA29AE"/>
    <w:rsid w:val="00BA2D00"/>
    <w:rsid w:val="00BA54B7"/>
    <w:rsid w:val="00BA5588"/>
    <w:rsid w:val="00BA57B4"/>
    <w:rsid w:val="00BA6C5E"/>
    <w:rsid w:val="00BA6DD4"/>
    <w:rsid w:val="00BB2153"/>
    <w:rsid w:val="00BB6597"/>
    <w:rsid w:val="00BB6C8C"/>
    <w:rsid w:val="00BB71BB"/>
    <w:rsid w:val="00BC1E6D"/>
    <w:rsid w:val="00BC296C"/>
    <w:rsid w:val="00BC5894"/>
    <w:rsid w:val="00BC5FFE"/>
    <w:rsid w:val="00BC6E36"/>
    <w:rsid w:val="00BC738D"/>
    <w:rsid w:val="00BD0B0E"/>
    <w:rsid w:val="00BD3113"/>
    <w:rsid w:val="00BE00C6"/>
    <w:rsid w:val="00BE0B45"/>
    <w:rsid w:val="00BE514E"/>
    <w:rsid w:val="00BE69D5"/>
    <w:rsid w:val="00BF431E"/>
    <w:rsid w:val="00BF7087"/>
    <w:rsid w:val="00BF7094"/>
    <w:rsid w:val="00BF7E6E"/>
    <w:rsid w:val="00C00491"/>
    <w:rsid w:val="00C008D1"/>
    <w:rsid w:val="00C03044"/>
    <w:rsid w:val="00C0332F"/>
    <w:rsid w:val="00C03F06"/>
    <w:rsid w:val="00C03F95"/>
    <w:rsid w:val="00C06E88"/>
    <w:rsid w:val="00C12319"/>
    <w:rsid w:val="00C130DD"/>
    <w:rsid w:val="00C13DFD"/>
    <w:rsid w:val="00C1473E"/>
    <w:rsid w:val="00C16554"/>
    <w:rsid w:val="00C213BA"/>
    <w:rsid w:val="00C219F5"/>
    <w:rsid w:val="00C23DBB"/>
    <w:rsid w:val="00C240A3"/>
    <w:rsid w:val="00C269E9"/>
    <w:rsid w:val="00C306E3"/>
    <w:rsid w:val="00C32DAC"/>
    <w:rsid w:val="00C34807"/>
    <w:rsid w:val="00C34C63"/>
    <w:rsid w:val="00C352C1"/>
    <w:rsid w:val="00C40A18"/>
    <w:rsid w:val="00C418DB"/>
    <w:rsid w:val="00C41D06"/>
    <w:rsid w:val="00C4377B"/>
    <w:rsid w:val="00C43E13"/>
    <w:rsid w:val="00C441AA"/>
    <w:rsid w:val="00C51BAB"/>
    <w:rsid w:val="00C51E81"/>
    <w:rsid w:val="00C53229"/>
    <w:rsid w:val="00C54021"/>
    <w:rsid w:val="00C5431A"/>
    <w:rsid w:val="00C54C51"/>
    <w:rsid w:val="00C55B04"/>
    <w:rsid w:val="00C56884"/>
    <w:rsid w:val="00C60F6E"/>
    <w:rsid w:val="00C6263D"/>
    <w:rsid w:val="00C6302C"/>
    <w:rsid w:val="00C650D7"/>
    <w:rsid w:val="00C663C7"/>
    <w:rsid w:val="00C67A7A"/>
    <w:rsid w:val="00C725D1"/>
    <w:rsid w:val="00C8168D"/>
    <w:rsid w:val="00C83BE5"/>
    <w:rsid w:val="00C854F7"/>
    <w:rsid w:val="00C861AD"/>
    <w:rsid w:val="00C915CB"/>
    <w:rsid w:val="00C91925"/>
    <w:rsid w:val="00C92AB5"/>
    <w:rsid w:val="00C93677"/>
    <w:rsid w:val="00C9428A"/>
    <w:rsid w:val="00C94F77"/>
    <w:rsid w:val="00C960DC"/>
    <w:rsid w:val="00C974A4"/>
    <w:rsid w:val="00C977CC"/>
    <w:rsid w:val="00CA43F2"/>
    <w:rsid w:val="00CB00BC"/>
    <w:rsid w:val="00CB1CF0"/>
    <w:rsid w:val="00CB2659"/>
    <w:rsid w:val="00CB41F5"/>
    <w:rsid w:val="00CB43CE"/>
    <w:rsid w:val="00CB7D8C"/>
    <w:rsid w:val="00CB7DF0"/>
    <w:rsid w:val="00CB7E4F"/>
    <w:rsid w:val="00CC0AFE"/>
    <w:rsid w:val="00CC1311"/>
    <w:rsid w:val="00CC20EF"/>
    <w:rsid w:val="00CC23B4"/>
    <w:rsid w:val="00CC4E04"/>
    <w:rsid w:val="00CD036D"/>
    <w:rsid w:val="00CD0A6E"/>
    <w:rsid w:val="00CD0FA5"/>
    <w:rsid w:val="00CD13BE"/>
    <w:rsid w:val="00CD2123"/>
    <w:rsid w:val="00CD3AD8"/>
    <w:rsid w:val="00CD3B35"/>
    <w:rsid w:val="00CD600B"/>
    <w:rsid w:val="00CD6107"/>
    <w:rsid w:val="00CD6857"/>
    <w:rsid w:val="00CD6CB7"/>
    <w:rsid w:val="00CD79DC"/>
    <w:rsid w:val="00CE10AC"/>
    <w:rsid w:val="00CE1CBE"/>
    <w:rsid w:val="00CE1D09"/>
    <w:rsid w:val="00CE3E48"/>
    <w:rsid w:val="00CE4C43"/>
    <w:rsid w:val="00CE6A8F"/>
    <w:rsid w:val="00CF03A8"/>
    <w:rsid w:val="00CF11FF"/>
    <w:rsid w:val="00CF447F"/>
    <w:rsid w:val="00CF5125"/>
    <w:rsid w:val="00CF5BFF"/>
    <w:rsid w:val="00CF648C"/>
    <w:rsid w:val="00CF685D"/>
    <w:rsid w:val="00CF6CB9"/>
    <w:rsid w:val="00D00747"/>
    <w:rsid w:val="00D02C75"/>
    <w:rsid w:val="00D03617"/>
    <w:rsid w:val="00D05D26"/>
    <w:rsid w:val="00D07261"/>
    <w:rsid w:val="00D1098D"/>
    <w:rsid w:val="00D10E22"/>
    <w:rsid w:val="00D12CB8"/>
    <w:rsid w:val="00D13D2C"/>
    <w:rsid w:val="00D13FFF"/>
    <w:rsid w:val="00D14A0C"/>
    <w:rsid w:val="00D169E5"/>
    <w:rsid w:val="00D16FDE"/>
    <w:rsid w:val="00D22452"/>
    <w:rsid w:val="00D231CC"/>
    <w:rsid w:val="00D23D50"/>
    <w:rsid w:val="00D24016"/>
    <w:rsid w:val="00D24AB6"/>
    <w:rsid w:val="00D24BA8"/>
    <w:rsid w:val="00D26A94"/>
    <w:rsid w:val="00D330E1"/>
    <w:rsid w:val="00D34A9F"/>
    <w:rsid w:val="00D35A6B"/>
    <w:rsid w:val="00D35F3F"/>
    <w:rsid w:val="00D364EB"/>
    <w:rsid w:val="00D4094F"/>
    <w:rsid w:val="00D41487"/>
    <w:rsid w:val="00D41A67"/>
    <w:rsid w:val="00D42103"/>
    <w:rsid w:val="00D44023"/>
    <w:rsid w:val="00D52224"/>
    <w:rsid w:val="00D53A4D"/>
    <w:rsid w:val="00D562FA"/>
    <w:rsid w:val="00D56D84"/>
    <w:rsid w:val="00D5771A"/>
    <w:rsid w:val="00D6063B"/>
    <w:rsid w:val="00D616A6"/>
    <w:rsid w:val="00D62499"/>
    <w:rsid w:val="00D65F03"/>
    <w:rsid w:val="00D707BE"/>
    <w:rsid w:val="00D71CF9"/>
    <w:rsid w:val="00D758B6"/>
    <w:rsid w:val="00D75EA3"/>
    <w:rsid w:val="00D7672A"/>
    <w:rsid w:val="00D77BDE"/>
    <w:rsid w:val="00D837B9"/>
    <w:rsid w:val="00D83AC7"/>
    <w:rsid w:val="00D90CBB"/>
    <w:rsid w:val="00D93145"/>
    <w:rsid w:val="00D93B59"/>
    <w:rsid w:val="00D96771"/>
    <w:rsid w:val="00D9774E"/>
    <w:rsid w:val="00DA1058"/>
    <w:rsid w:val="00DA1C65"/>
    <w:rsid w:val="00DA1E74"/>
    <w:rsid w:val="00DA4104"/>
    <w:rsid w:val="00DA5BEC"/>
    <w:rsid w:val="00DA64B0"/>
    <w:rsid w:val="00DA671D"/>
    <w:rsid w:val="00DA6FA5"/>
    <w:rsid w:val="00DA76A6"/>
    <w:rsid w:val="00DA7936"/>
    <w:rsid w:val="00DB0E38"/>
    <w:rsid w:val="00DC1A39"/>
    <w:rsid w:val="00DC1E33"/>
    <w:rsid w:val="00DC28A2"/>
    <w:rsid w:val="00DC2F94"/>
    <w:rsid w:val="00DC34A1"/>
    <w:rsid w:val="00DC4774"/>
    <w:rsid w:val="00DC56E4"/>
    <w:rsid w:val="00DC74F8"/>
    <w:rsid w:val="00DD1DB6"/>
    <w:rsid w:val="00DD36AD"/>
    <w:rsid w:val="00DD3D9E"/>
    <w:rsid w:val="00DD4102"/>
    <w:rsid w:val="00DD5491"/>
    <w:rsid w:val="00DD7151"/>
    <w:rsid w:val="00DD7908"/>
    <w:rsid w:val="00DE03B7"/>
    <w:rsid w:val="00DE0F7E"/>
    <w:rsid w:val="00DE1774"/>
    <w:rsid w:val="00DE251C"/>
    <w:rsid w:val="00DE2C50"/>
    <w:rsid w:val="00DE34DD"/>
    <w:rsid w:val="00DE657C"/>
    <w:rsid w:val="00DE6AE5"/>
    <w:rsid w:val="00DE73BC"/>
    <w:rsid w:val="00DF0775"/>
    <w:rsid w:val="00DF16A3"/>
    <w:rsid w:val="00DF1AF2"/>
    <w:rsid w:val="00DF3C0B"/>
    <w:rsid w:val="00DF4CFC"/>
    <w:rsid w:val="00DF55E0"/>
    <w:rsid w:val="00E014BB"/>
    <w:rsid w:val="00E0334B"/>
    <w:rsid w:val="00E0363A"/>
    <w:rsid w:val="00E0584E"/>
    <w:rsid w:val="00E05D4B"/>
    <w:rsid w:val="00E07570"/>
    <w:rsid w:val="00E07ADD"/>
    <w:rsid w:val="00E10BB5"/>
    <w:rsid w:val="00E10D59"/>
    <w:rsid w:val="00E13A61"/>
    <w:rsid w:val="00E144FC"/>
    <w:rsid w:val="00E15CAE"/>
    <w:rsid w:val="00E163C8"/>
    <w:rsid w:val="00E17682"/>
    <w:rsid w:val="00E22E74"/>
    <w:rsid w:val="00E23E2C"/>
    <w:rsid w:val="00E24FCD"/>
    <w:rsid w:val="00E278CC"/>
    <w:rsid w:val="00E306B3"/>
    <w:rsid w:val="00E32953"/>
    <w:rsid w:val="00E349B1"/>
    <w:rsid w:val="00E42E3E"/>
    <w:rsid w:val="00E4418A"/>
    <w:rsid w:val="00E45D8C"/>
    <w:rsid w:val="00E50DD4"/>
    <w:rsid w:val="00E523A2"/>
    <w:rsid w:val="00E5293B"/>
    <w:rsid w:val="00E57DD7"/>
    <w:rsid w:val="00E60363"/>
    <w:rsid w:val="00E60AE5"/>
    <w:rsid w:val="00E61D1F"/>
    <w:rsid w:val="00E64DBF"/>
    <w:rsid w:val="00E65322"/>
    <w:rsid w:val="00E6563C"/>
    <w:rsid w:val="00E71E0A"/>
    <w:rsid w:val="00E73396"/>
    <w:rsid w:val="00E73507"/>
    <w:rsid w:val="00E74E71"/>
    <w:rsid w:val="00E76F05"/>
    <w:rsid w:val="00E82297"/>
    <w:rsid w:val="00E844FF"/>
    <w:rsid w:val="00E86F8B"/>
    <w:rsid w:val="00E911C6"/>
    <w:rsid w:val="00E91667"/>
    <w:rsid w:val="00E936F4"/>
    <w:rsid w:val="00E95344"/>
    <w:rsid w:val="00E956F8"/>
    <w:rsid w:val="00E95EBB"/>
    <w:rsid w:val="00E96DD4"/>
    <w:rsid w:val="00E971BE"/>
    <w:rsid w:val="00E97285"/>
    <w:rsid w:val="00E97B2D"/>
    <w:rsid w:val="00EA389A"/>
    <w:rsid w:val="00EA5001"/>
    <w:rsid w:val="00EA514C"/>
    <w:rsid w:val="00EA5577"/>
    <w:rsid w:val="00EA5E43"/>
    <w:rsid w:val="00EA6134"/>
    <w:rsid w:val="00EB01A9"/>
    <w:rsid w:val="00EB2C90"/>
    <w:rsid w:val="00EB36A5"/>
    <w:rsid w:val="00EB6D0A"/>
    <w:rsid w:val="00EC045B"/>
    <w:rsid w:val="00EC2375"/>
    <w:rsid w:val="00EC39BA"/>
    <w:rsid w:val="00EC6AED"/>
    <w:rsid w:val="00ED2F19"/>
    <w:rsid w:val="00ED5BB0"/>
    <w:rsid w:val="00ED64E2"/>
    <w:rsid w:val="00ED724F"/>
    <w:rsid w:val="00ED7DB3"/>
    <w:rsid w:val="00EE069D"/>
    <w:rsid w:val="00EE1C86"/>
    <w:rsid w:val="00EE236B"/>
    <w:rsid w:val="00EE3C11"/>
    <w:rsid w:val="00EE571C"/>
    <w:rsid w:val="00EF1B6F"/>
    <w:rsid w:val="00EF1C74"/>
    <w:rsid w:val="00EF2175"/>
    <w:rsid w:val="00EF2781"/>
    <w:rsid w:val="00EF39FD"/>
    <w:rsid w:val="00EF563E"/>
    <w:rsid w:val="00EF7067"/>
    <w:rsid w:val="00EF718A"/>
    <w:rsid w:val="00EF73FF"/>
    <w:rsid w:val="00EF74B6"/>
    <w:rsid w:val="00EF758A"/>
    <w:rsid w:val="00EF7A88"/>
    <w:rsid w:val="00F00447"/>
    <w:rsid w:val="00F02EB8"/>
    <w:rsid w:val="00F03CD5"/>
    <w:rsid w:val="00F06842"/>
    <w:rsid w:val="00F107FD"/>
    <w:rsid w:val="00F1197E"/>
    <w:rsid w:val="00F12ED0"/>
    <w:rsid w:val="00F145BB"/>
    <w:rsid w:val="00F14F24"/>
    <w:rsid w:val="00F154A0"/>
    <w:rsid w:val="00F1599E"/>
    <w:rsid w:val="00F200B5"/>
    <w:rsid w:val="00F2075B"/>
    <w:rsid w:val="00F21B4E"/>
    <w:rsid w:val="00F2229C"/>
    <w:rsid w:val="00F2473B"/>
    <w:rsid w:val="00F2707D"/>
    <w:rsid w:val="00F354A2"/>
    <w:rsid w:val="00F3560C"/>
    <w:rsid w:val="00F36529"/>
    <w:rsid w:val="00F404A4"/>
    <w:rsid w:val="00F503B5"/>
    <w:rsid w:val="00F525B9"/>
    <w:rsid w:val="00F532BA"/>
    <w:rsid w:val="00F63935"/>
    <w:rsid w:val="00F651E5"/>
    <w:rsid w:val="00F6656F"/>
    <w:rsid w:val="00F70A51"/>
    <w:rsid w:val="00F72024"/>
    <w:rsid w:val="00F753DC"/>
    <w:rsid w:val="00F7586B"/>
    <w:rsid w:val="00F75895"/>
    <w:rsid w:val="00F765AC"/>
    <w:rsid w:val="00F83387"/>
    <w:rsid w:val="00F852DF"/>
    <w:rsid w:val="00F868A4"/>
    <w:rsid w:val="00F90D68"/>
    <w:rsid w:val="00F91E50"/>
    <w:rsid w:val="00F92207"/>
    <w:rsid w:val="00F928B2"/>
    <w:rsid w:val="00F957DC"/>
    <w:rsid w:val="00F95A20"/>
    <w:rsid w:val="00FA1A20"/>
    <w:rsid w:val="00FA6A40"/>
    <w:rsid w:val="00FB1CA9"/>
    <w:rsid w:val="00FB2214"/>
    <w:rsid w:val="00FB51CB"/>
    <w:rsid w:val="00FB5AE9"/>
    <w:rsid w:val="00FB64A8"/>
    <w:rsid w:val="00FC1848"/>
    <w:rsid w:val="00FC1FB5"/>
    <w:rsid w:val="00FC2467"/>
    <w:rsid w:val="00FD004D"/>
    <w:rsid w:val="00FD2BF3"/>
    <w:rsid w:val="00FD3443"/>
    <w:rsid w:val="00FD45AB"/>
    <w:rsid w:val="00FD6590"/>
    <w:rsid w:val="00FD79AA"/>
    <w:rsid w:val="00FD7F2B"/>
    <w:rsid w:val="00FE01ED"/>
    <w:rsid w:val="00FE65AC"/>
    <w:rsid w:val="00FE7809"/>
    <w:rsid w:val="00FF072C"/>
    <w:rsid w:val="00FF3F92"/>
    <w:rsid w:val="00FF4992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184"/>
    <w:rPr>
      <w:lang w:eastAsia="en-US"/>
    </w:rPr>
  </w:style>
  <w:style w:type="paragraph" w:styleId="3">
    <w:name w:val="heading 3"/>
    <w:basedOn w:val="a"/>
    <w:next w:val="a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a4">
    <w:name w:val="endnote reference"/>
    <w:basedOn w:val="a0"/>
    <w:semiHidden/>
    <w:rsid w:val="008B0184"/>
    <w:rPr>
      <w:vertAlign w:val="superscript"/>
    </w:rPr>
  </w:style>
  <w:style w:type="paragraph" w:styleId="a5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a6">
    <w:name w:val="footer"/>
    <w:basedOn w:val="a5"/>
    <w:rsid w:val="008B0184"/>
  </w:style>
  <w:style w:type="character" w:styleId="a7">
    <w:name w:val="footnote reference"/>
    <w:semiHidden/>
    <w:rsid w:val="008B0184"/>
    <w:rPr>
      <w:vertAlign w:val="superscript"/>
    </w:rPr>
  </w:style>
  <w:style w:type="paragraph" w:styleId="a8">
    <w:name w:val="footnote text"/>
    <w:basedOn w:val="a"/>
    <w:semiHidden/>
    <w:rsid w:val="008B0184"/>
    <w:rPr>
      <w:rFonts w:ascii="Univers" w:hAnsi="Univers"/>
    </w:rPr>
  </w:style>
  <w:style w:type="character" w:styleId="a9">
    <w:name w:val="Hyperlink"/>
    <w:basedOn w:val="a0"/>
    <w:rsid w:val="008B0184"/>
    <w:rPr>
      <w:color w:val="0000FF"/>
      <w:u w:val="single"/>
    </w:rPr>
  </w:style>
  <w:style w:type="character" w:customStyle="1" w:styleId="MTEquationSection">
    <w:name w:val="MTEquationSection"/>
    <w:basedOn w:val="a0"/>
    <w:rsid w:val="008B0184"/>
    <w:rPr>
      <w:vanish/>
      <w:color w:val="FF0000"/>
    </w:rPr>
  </w:style>
  <w:style w:type="character" w:styleId="aa">
    <w:name w:val="page number"/>
    <w:basedOn w:val="a0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0"/>
    <w:rsid w:val="008B0184"/>
    <w:rPr>
      <w:sz w:val="18"/>
      <w:lang w:val="en-US" w:eastAsia="en-US" w:bidi="ar-SA"/>
    </w:rPr>
  </w:style>
  <w:style w:type="character" w:styleId="ab">
    <w:name w:val="annotation reference"/>
    <w:basedOn w:val="a0"/>
    <w:semiHidden/>
    <w:rsid w:val="008B0184"/>
    <w:rPr>
      <w:sz w:val="16"/>
      <w:szCs w:val="16"/>
    </w:rPr>
  </w:style>
  <w:style w:type="paragraph" w:styleId="ac">
    <w:name w:val="annotation text"/>
    <w:basedOn w:val="a"/>
    <w:semiHidden/>
    <w:rsid w:val="008B0184"/>
  </w:style>
  <w:style w:type="paragraph" w:styleId="ad">
    <w:name w:val="annotation subject"/>
    <w:basedOn w:val="ac"/>
    <w:next w:val="ac"/>
    <w:semiHidden/>
    <w:rsid w:val="008B0184"/>
    <w:rPr>
      <w:b/>
      <w:bCs/>
    </w:rPr>
  </w:style>
  <w:style w:type="paragraph" w:styleId="ae">
    <w:name w:val="Balloon Text"/>
    <w:basedOn w:val="a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a0"/>
    <w:rsid w:val="00F06842"/>
    <w:rPr>
      <w:u w:val="single"/>
    </w:rPr>
  </w:style>
  <w:style w:type="paragraph" w:customStyle="1" w:styleId="ElsevierBodyTextCentredNospace">
    <w:name w:val="Elsevier Body Text Centred No space"/>
    <w:basedOn w:val="a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af">
    <w:name w:val="Unresolved Mention"/>
    <w:basedOn w:val="a0"/>
    <w:uiPriority w:val="99"/>
    <w:semiHidden/>
    <w:unhideWhenUsed/>
    <w:rsid w:val="002F7084"/>
    <w:rPr>
      <w:color w:val="605E5C"/>
      <w:shd w:val="clear" w:color="auto" w:fill="E1DFDD"/>
    </w:rPr>
  </w:style>
  <w:style w:type="table" w:styleId="af0">
    <w:name w:val="Table Grid"/>
    <w:basedOn w:val="a1"/>
    <w:rsid w:val="004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EE571C"/>
    <w:rPr>
      <w:color w:val="666666"/>
    </w:rPr>
  </w:style>
  <w:style w:type="paragraph" w:styleId="af2">
    <w:name w:val="List Paragraph"/>
    <w:basedOn w:val="a"/>
    <w:uiPriority w:val="34"/>
    <w:qFormat/>
    <w:rsid w:val="004611D2"/>
    <w:pPr>
      <w:ind w:leftChars="400" w:left="840"/>
    </w:pPr>
  </w:style>
  <w:style w:type="paragraph" w:styleId="af3">
    <w:name w:val="Revision"/>
    <w:hidden/>
    <w:uiPriority w:val="99"/>
    <w:semiHidden/>
    <w:rsid w:val="000E50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FAED-E35A-494B-AB06-FBCB11B2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1</TotalTime>
  <Pages>6</Pages>
  <Words>2470</Words>
  <Characters>11439</Characters>
  <Application>Microsoft Office Word</Application>
  <DocSecurity>0</DocSecurity>
  <Lines>476</Lines>
  <Paragraphs>397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Taisei Izawa</cp:lastModifiedBy>
  <cp:revision>2</cp:revision>
  <cp:lastPrinted>2023-11-30T01:29:00Z</cp:lastPrinted>
  <dcterms:created xsi:type="dcterms:W3CDTF">2023-12-21T04:28:00Z</dcterms:created>
  <dcterms:modified xsi:type="dcterms:W3CDTF">2023-12-21T04:28:00Z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