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0E154BA1" w:rsidR="00DD3D9E" w:rsidRPr="00B4388F" w:rsidRDefault="007A6D25">
      <w:pPr>
        <w:pStyle w:val="Els-Title"/>
        <w:rPr>
          <w:color w:val="000000" w:themeColor="text1"/>
        </w:rPr>
      </w:pPr>
      <w:r w:rsidRPr="007A6D25">
        <w:rPr>
          <w:color w:val="000000" w:themeColor="text1"/>
        </w:rPr>
        <w:t>Power system planning integrating</w:t>
      </w:r>
      <w:r>
        <w:rPr>
          <w:color w:val="000000" w:themeColor="text1"/>
        </w:rPr>
        <w:t xml:space="preserve"> </w:t>
      </w:r>
      <w:r w:rsidRPr="007A6D25">
        <w:rPr>
          <w:color w:val="000000" w:themeColor="text1"/>
        </w:rPr>
        <w:t xml:space="preserve">hydrogen and ammonia pathways under </w:t>
      </w:r>
      <w:proofErr w:type="gramStart"/>
      <w:r w:rsidRPr="007A6D25">
        <w:rPr>
          <w:color w:val="000000" w:themeColor="text1"/>
        </w:rPr>
        <w:t>uncertainty</w:t>
      </w:r>
      <w:proofErr w:type="gramEnd"/>
    </w:p>
    <w:p w14:paraId="144DE680" w14:textId="1F77FCA0" w:rsidR="00DD3D9E" w:rsidRPr="008245A2" w:rsidRDefault="008245A2">
      <w:pPr>
        <w:pStyle w:val="Els-Author"/>
      </w:pPr>
      <w:r w:rsidRPr="002F72CD">
        <w:rPr>
          <w:sz w:val="24"/>
          <w:szCs w:val="24"/>
        </w:rPr>
        <w:t>Georgios L. Bounitsis</w:t>
      </w:r>
      <w:r>
        <w:rPr>
          <w:sz w:val="24"/>
          <w:szCs w:val="24"/>
        </w:rPr>
        <w:t>,</w:t>
      </w:r>
      <w:r w:rsidRPr="00F86C35">
        <w:rPr>
          <w:sz w:val="24"/>
          <w:szCs w:val="24"/>
          <w:vertAlign w:val="superscript"/>
        </w:rPr>
        <w:t>a</w:t>
      </w:r>
      <w:r w:rsidRPr="00F86C35">
        <w:rPr>
          <w:sz w:val="24"/>
          <w:szCs w:val="24"/>
        </w:rPr>
        <w:t xml:space="preserve"> </w:t>
      </w:r>
      <w:r w:rsidR="00E87F90" w:rsidRPr="002F72CD">
        <w:rPr>
          <w:sz w:val="24"/>
          <w:szCs w:val="24"/>
        </w:rPr>
        <w:t>Vassilis M. Charitopoulos</w:t>
      </w:r>
      <w:r w:rsidR="00B91243" w:rsidRPr="00B91243">
        <w:rPr>
          <w:i/>
          <w:iCs/>
          <w:sz w:val="24"/>
          <w:szCs w:val="24"/>
          <w:vertAlign w:val="superscript"/>
        </w:rPr>
        <w:t xml:space="preserve"> </w:t>
      </w:r>
      <w:r w:rsidR="00B91243" w:rsidRPr="00F86C35">
        <w:rPr>
          <w:sz w:val="24"/>
          <w:szCs w:val="24"/>
          <w:vertAlign w:val="superscript"/>
        </w:rPr>
        <w:t>a,*</w:t>
      </w:r>
    </w:p>
    <w:p w14:paraId="144DE681" w14:textId="74A6EC30" w:rsidR="00DD3D9E" w:rsidRPr="009A0988" w:rsidRDefault="009A0988" w:rsidP="009A0988">
      <w:pPr>
        <w:rPr>
          <w:i/>
          <w:iCs/>
        </w:rPr>
      </w:pPr>
      <w:proofErr w:type="spellStart"/>
      <w:r w:rsidRPr="00AF1F41">
        <w:rPr>
          <w:i/>
          <w:iCs/>
          <w:sz w:val="24"/>
          <w:szCs w:val="24"/>
          <w:vertAlign w:val="superscript"/>
        </w:rPr>
        <w:t>a</w:t>
      </w:r>
      <w:proofErr w:type="spellEnd"/>
      <w:r w:rsidRPr="00806865">
        <w:rPr>
          <w:i/>
          <w:iCs/>
        </w:rPr>
        <w:t xml:space="preserve"> The Sargent Centre for Process Systems Engineering, Department of Chemical Engineering, University College London, Torrington Place, London WC1E 7JE, UK</w:t>
      </w:r>
    </w:p>
    <w:p w14:paraId="144DE683" w14:textId="2A1DDF3B" w:rsidR="008D2649" w:rsidRPr="00A94774" w:rsidRDefault="00CE0B0F" w:rsidP="008D2649">
      <w:pPr>
        <w:pStyle w:val="Els-Affiliation"/>
        <w:spacing w:after="120"/>
      </w:pPr>
      <w:hyperlink r:id="rId8" w:history="1">
        <w:r w:rsidR="0029799D" w:rsidRPr="00786150">
          <w:rPr>
            <w:rStyle w:val="Hyperlink"/>
          </w:rPr>
          <w:t>v.charitopoulos@ucl.ac.uk</w:t>
        </w:r>
      </w:hyperlink>
      <w:r w:rsidR="0029799D">
        <w:t xml:space="preserve"> </w:t>
      </w:r>
    </w:p>
    <w:p w14:paraId="144DE684" w14:textId="77777777" w:rsidR="008D2649" w:rsidRDefault="008D2649" w:rsidP="008D2649">
      <w:pPr>
        <w:pStyle w:val="Els-Abstract"/>
      </w:pPr>
      <w:r>
        <w:t>Abstract</w:t>
      </w:r>
    </w:p>
    <w:p w14:paraId="144DE686" w14:textId="4BDF5D44" w:rsidR="008D2649" w:rsidRPr="007E01A9" w:rsidRDefault="002D0F25" w:rsidP="008D2649">
      <w:pPr>
        <w:pStyle w:val="Els-body-text"/>
        <w:spacing w:after="120"/>
        <w:rPr>
          <w:lang w:val="en-GB"/>
        </w:rPr>
      </w:pPr>
      <w:r w:rsidRPr="007E01A9">
        <w:rPr>
          <w:lang w:val="en-GB"/>
        </w:rPr>
        <w:t>High penetration of renewable technologies</w:t>
      </w:r>
      <w:r w:rsidR="008079C8">
        <w:rPr>
          <w:lang w:val="en-GB"/>
        </w:rPr>
        <w:t>, heat electrification</w:t>
      </w:r>
      <w:r w:rsidRPr="007E01A9">
        <w:rPr>
          <w:lang w:val="en-GB"/>
        </w:rPr>
        <w:t xml:space="preserve"> and i</w:t>
      </w:r>
      <w:r w:rsidR="002C6620" w:rsidRPr="007E01A9">
        <w:rPr>
          <w:lang w:val="en-GB"/>
        </w:rPr>
        <w:t>ntegration</w:t>
      </w:r>
      <w:r w:rsidR="00433162" w:rsidRPr="007E01A9">
        <w:rPr>
          <w:lang w:val="en-GB"/>
        </w:rPr>
        <w:t xml:space="preserve"> of</w:t>
      </w:r>
      <w:r w:rsidR="002C6620" w:rsidRPr="007E01A9">
        <w:rPr>
          <w:lang w:val="en-GB"/>
        </w:rPr>
        <w:t xml:space="preserve"> dense</w:t>
      </w:r>
      <w:r w:rsidR="002D5259" w:rsidRPr="007E01A9">
        <w:rPr>
          <w:lang w:val="en-GB"/>
        </w:rPr>
        <w:t xml:space="preserve"> energy carriers</w:t>
      </w:r>
      <w:r w:rsidR="00555A78" w:rsidRPr="007E01A9">
        <w:rPr>
          <w:lang w:val="en-GB"/>
        </w:rPr>
        <w:t xml:space="preserve"> on</w:t>
      </w:r>
      <w:r w:rsidR="00433162" w:rsidRPr="007E01A9">
        <w:rPr>
          <w:lang w:val="en-GB"/>
        </w:rPr>
        <w:t xml:space="preserve"> power systems</w:t>
      </w:r>
      <w:r w:rsidR="002C6620" w:rsidRPr="007E01A9">
        <w:rPr>
          <w:lang w:val="en-GB"/>
        </w:rPr>
        <w:t xml:space="preserve"> is </w:t>
      </w:r>
      <w:r w:rsidRPr="007E01A9">
        <w:rPr>
          <w:lang w:val="en-GB"/>
        </w:rPr>
        <w:t>promising</w:t>
      </w:r>
      <w:r w:rsidR="002C6620" w:rsidRPr="007E01A9">
        <w:rPr>
          <w:lang w:val="en-GB"/>
        </w:rPr>
        <w:t xml:space="preserve"> towards decarbonisation</w:t>
      </w:r>
      <w:r w:rsidR="00D56EBF" w:rsidRPr="007E01A9">
        <w:rPr>
          <w:lang w:val="en-GB"/>
        </w:rPr>
        <w:t>. However, a lot</w:t>
      </w:r>
      <w:r w:rsidR="009D7ED8" w:rsidRPr="007E01A9">
        <w:rPr>
          <w:lang w:val="en-GB"/>
        </w:rPr>
        <w:t xml:space="preserve"> of</w:t>
      </w:r>
      <w:r w:rsidR="00910E83">
        <w:rPr>
          <w:lang w:val="en-GB"/>
        </w:rPr>
        <w:t xml:space="preserve"> </w:t>
      </w:r>
      <w:r w:rsidR="00910E83" w:rsidRPr="007E01A9">
        <w:rPr>
          <w:lang w:val="en-GB"/>
        </w:rPr>
        <w:t>uncertainty</w:t>
      </w:r>
      <w:r w:rsidR="00D56EBF" w:rsidRPr="007E01A9">
        <w:rPr>
          <w:lang w:val="en-GB"/>
        </w:rPr>
        <w:t xml:space="preserve"> sources render the</w:t>
      </w:r>
      <w:r w:rsidR="005C76E8">
        <w:rPr>
          <w:lang w:val="en-GB"/>
        </w:rPr>
        <w:t xml:space="preserve"> efficient</w:t>
      </w:r>
      <w:r w:rsidR="00D56EBF" w:rsidRPr="007E01A9">
        <w:rPr>
          <w:lang w:val="en-GB"/>
        </w:rPr>
        <w:t xml:space="preserve"> </w:t>
      </w:r>
      <w:r w:rsidR="00E4549E" w:rsidRPr="007E01A9">
        <w:rPr>
          <w:lang w:val="en-GB"/>
        </w:rPr>
        <w:t>solution of</w:t>
      </w:r>
      <w:r w:rsidR="00555A78" w:rsidRPr="007E01A9">
        <w:rPr>
          <w:lang w:val="en-GB"/>
        </w:rPr>
        <w:t xml:space="preserve"> such</w:t>
      </w:r>
      <w:r w:rsidR="009D7ED8" w:rsidRPr="007E01A9">
        <w:rPr>
          <w:lang w:val="en-GB"/>
        </w:rPr>
        <w:t xml:space="preserve"> </w:t>
      </w:r>
      <w:r w:rsidR="00555A78" w:rsidRPr="007E01A9">
        <w:rPr>
          <w:lang w:val="en-GB"/>
        </w:rPr>
        <w:t>planning</w:t>
      </w:r>
      <w:r w:rsidR="00E4549E" w:rsidRPr="007E01A9">
        <w:rPr>
          <w:lang w:val="en-GB"/>
        </w:rPr>
        <w:t xml:space="preserve"> problems challenging. </w:t>
      </w:r>
      <w:r w:rsidR="001700E8" w:rsidRPr="007E01A9">
        <w:rPr>
          <w:lang w:val="en-GB"/>
        </w:rPr>
        <w:t xml:space="preserve">This work aims to </w:t>
      </w:r>
      <w:r w:rsidR="00AC3FF2" w:rsidRPr="007E01A9">
        <w:rPr>
          <w:lang w:val="en-GB"/>
        </w:rPr>
        <w:t xml:space="preserve">investigate </w:t>
      </w:r>
      <w:r w:rsidR="007F2148" w:rsidRPr="007E01A9">
        <w:rPr>
          <w:lang w:val="en-GB"/>
        </w:rPr>
        <w:t>a nationwide</w:t>
      </w:r>
      <w:r w:rsidR="00AC3FF2" w:rsidRPr="007E01A9">
        <w:rPr>
          <w:lang w:val="en-GB"/>
        </w:rPr>
        <w:t xml:space="preserve"> power system planning problem with integration of hydrogen and ammonia under</w:t>
      </w:r>
      <w:r w:rsidR="00B40AAA" w:rsidRPr="007E01A9">
        <w:rPr>
          <w:lang w:val="en-GB"/>
        </w:rPr>
        <w:t xml:space="preserve"> uncertain</w:t>
      </w:r>
      <w:r w:rsidR="00AC3FF2" w:rsidRPr="007E01A9">
        <w:rPr>
          <w:lang w:val="en-GB"/>
        </w:rPr>
        <w:t xml:space="preserve"> wind availability</w:t>
      </w:r>
      <w:r w:rsidR="002D5259" w:rsidRPr="007E01A9">
        <w:rPr>
          <w:lang w:val="en-GB"/>
        </w:rPr>
        <w:t xml:space="preserve">. </w:t>
      </w:r>
      <w:r w:rsidR="00B14598">
        <w:rPr>
          <w:lang w:val="en-GB"/>
        </w:rPr>
        <w:t>The p</w:t>
      </w:r>
      <w:r w:rsidR="00232990" w:rsidRPr="007E01A9">
        <w:rPr>
          <w:lang w:val="en-GB"/>
        </w:rPr>
        <w:t>roposed</w:t>
      </w:r>
      <w:r w:rsidR="00F32B69">
        <w:rPr>
          <w:lang w:val="en-GB"/>
        </w:rPr>
        <w:t xml:space="preserve"> snapshot</w:t>
      </w:r>
      <w:r w:rsidR="002B29D6" w:rsidRPr="007E01A9">
        <w:rPr>
          <w:lang w:val="en-GB"/>
        </w:rPr>
        <w:t xml:space="preserve"> </w:t>
      </w:r>
      <w:r w:rsidR="00E13A68" w:rsidRPr="007E01A9">
        <w:rPr>
          <w:lang w:val="en-GB"/>
        </w:rPr>
        <w:t>model</w:t>
      </w:r>
      <w:r w:rsidR="00232990" w:rsidRPr="007E01A9">
        <w:rPr>
          <w:lang w:val="en-GB"/>
        </w:rPr>
        <w:t xml:space="preserve"> aims to</w:t>
      </w:r>
      <w:r w:rsidR="00E13A68" w:rsidRPr="007E01A9">
        <w:rPr>
          <w:lang w:val="en-GB"/>
        </w:rPr>
        <w:t xml:space="preserve"> determine </w:t>
      </w:r>
      <w:r w:rsidR="00426BD4" w:rsidRPr="007E01A9">
        <w:rPr>
          <w:lang w:val="en-GB"/>
        </w:rPr>
        <w:t>optimal capacity</w:t>
      </w:r>
      <w:r w:rsidR="00E13A68" w:rsidRPr="007E01A9">
        <w:rPr>
          <w:lang w:val="en-GB"/>
        </w:rPr>
        <w:t xml:space="preserve"> mix </w:t>
      </w:r>
      <w:r w:rsidR="00232990" w:rsidRPr="007E01A9">
        <w:rPr>
          <w:lang w:val="en-GB"/>
        </w:rPr>
        <w:t>in a future year</w:t>
      </w:r>
      <w:r w:rsidR="00E13A68" w:rsidRPr="007E01A9">
        <w:rPr>
          <w:lang w:val="en-GB"/>
        </w:rPr>
        <w:t xml:space="preserve"> under uncertainty. </w:t>
      </w:r>
      <w:r w:rsidR="002D5259" w:rsidRPr="007E01A9">
        <w:rPr>
          <w:lang w:val="en-GB"/>
        </w:rPr>
        <w:t>A risk-neutral</w:t>
      </w:r>
      <w:r w:rsidR="00516654" w:rsidRPr="007E01A9">
        <w:rPr>
          <w:lang w:val="en-GB"/>
        </w:rPr>
        <w:t xml:space="preserve"> two-stage</w:t>
      </w:r>
      <w:r w:rsidR="002D5259" w:rsidRPr="007E01A9">
        <w:rPr>
          <w:lang w:val="en-GB"/>
        </w:rPr>
        <w:t xml:space="preserve"> stochastic programming approach is ad</w:t>
      </w:r>
      <w:r w:rsidR="00284BEC">
        <w:rPr>
          <w:lang w:val="en-GB"/>
        </w:rPr>
        <w:t>o</w:t>
      </w:r>
      <w:r w:rsidR="002D5259" w:rsidRPr="007E01A9">
        <w:rPr>
          <w:lang w:val="en-GB"/>
        </w:rPr>
        <w:t>pted along with a novel data-driven scenario generation technique to efficiently capture the uncertain set and alleviate the computational complexity. The proposed framework is examined on a case study concerning strategic planning of deep decarbonised</w:t>
      </w:r>
      <w:r w:rsidR="005B69EA" w:rsidRPr="007E01A9">
        <w:rPr>
          <w:lang w:val="en-GB"/>
        </w:rPr>
        <w:t xml:space="preserve"> coupled</w:t>
      </w:r>
      <w:r w:rsidR="0073228D" w:rsidRPr="007E01A9">
        <w:rPr>
          <w:lang w:val="en-GB"/>
        </w:rPr>
        <w:t xml:space="preserve"> power and heat</w:t>
      </w:r>
      <w:r w:rsidR="002D5259" w:rsidRPr="007E01A9">
        <w:rPr>
          <w:lang w:val="en-GB"/>
        </w:rPr>
        <w:t xml:space="preserve"> system</w:t>
      </w:r>
      <w:r w:rsidR="005B69EA" w:rsidRPr="007E01A9">
        <w:rPr>
          <w:lang w:val="en-GB"/>
        </w:rPr>
        <w:t>s</w:t>
      </w:r>
      <w:r w:rsidR="002D5259" w:rsidRPr="007E01A9">
        <w:rPr>
          <w:lang w:val="en-GB"/>
        </w:rPr>
        <w:t xml:space="preserve"> in </w:t>
      </w:r>
      <w:r w:rsidR="005B69EA" w:rsidRPr="007E01A9">
        <w:rPr>
          <w:lang w:val="en-GB"/>
        </w:rPr>
        <w:t>Great Britain</w:t>
      </w:r>
      <w:r w:rsidR="00F24B81">
        <w:rPr>
          <w:lang w:val="en-GB"/>
        </w:rPr>
        <w:t xml:space="preserve"> (GB)</w:t>
      </w:r>
      <w:r w:rsidR="002D5259" w:rsidRPr="007E01A9">
        <w:rPr>
          <w:lang w:val="en-GB"/>
        </w:rPr>
        <w:t xml:space="preserve"> and the quality of stochastic solutions is </w:t>
      </w:r>
      <w:r w:rsidR="00555A78" w:rsidRPr="007E01A9">
        <w:rPr>
          <w:lang w:val="en-GB"/>
        </w:rPr>
        <w:t>highlighted</w:t>
      </w:r>
      <w:r w:rsidR="008D2649" w:rsidRPr="007E01A9">
        <w:rPr>
          <w:lang w:val="en-GB"/>
        </w:rPr>
        <w:t>.</w:t>
      </w:r>
    </w:p>
    <w:p w14:paraId="144DE687" w14:textId="570E9504" w:rsidR="008D2649" w:rsidRDefault="008D2649" w:rsidP="008D2649">
      <w:pPr>
        <w:pStyle w:val="Els-body-text"/>
        <w:spacing w:after="120"/>
        <w:rPr>
          <w:lang w:val="en-GB"/>
        </w:rPr>
      </w:pPr>
      <w:r>
        <w:rPr>
          <w:b/>
          <w:bCs/>
          <w:lang w:val="en-GB"/>
        </w:rPr>
        <w:t>Keywords</w:t>
      </w:r>
      <w:r>
        <w:rPr>
          <w:lang w:val="en-GB"/>
        </w:rPr>
        <w:t xml:space="preserve">: </w:t>
      </w:r>
      <w:r w:rsidR="002D635C">
        <w:rPr>
          <w:lang w:val="en-GB"/>
        </w:rPr>
        <w:t>Power System</w:t>
      </w:r>
      <w:r w:rsidR="002D635C" w:rsidRPr="008B3926">
        <w:rPr>
          <w:lang w:val="en-GB"/>
        </w:rPr>
        <w:t xml:space="preserve"> Planning</w:t>
      </w:r>
      <w:r w:rsidR="002D635C">
        <w:rPr>
          <w:lang w:val="en-GB"/>
        </w:rPr>
        <w:t>,</w:t>
      </w:r>
      <w:r w:rsidR="002D635C" w:rsidRPr="008B3926">
        <w:rPr>
          <w:lang w:val="en-GB"/>
        </w:rPr>
        <w:t xml:space="preserve"> </w:t>
      </w:r>
      <w:r w:rsidR="008B3926" w:rsidRPr="008B3926">
        <w:rPr>
          <w:lang w:val="en-GB"/>
        </w:rPr>
        <w:t>Net Zero</w:t>
      </w:r>
      <w:r w:rsidR="002D635C">
        <w:rPr>
          <w:lang w:val="en-GB"/>
        </w:rPr>
        <w:t>,</w:t>
      </w:r>
      <w:r w:rsidR="008B3926" w:rsidRPr="008B3926">
        <w:rPr>
          <w:lang w:val="en-GB"/>
        </w:rPr>
        <w:t xml:space="preserve"> Ammonia</w:t>
      </w:r>
      <w:r w:rsidR="002D635C">
        <w:rPr>
          <w:lang w:val="en-GB"/>
        </w:rPr>
        <w:t>,</w:t>
      </w:r>
      <w:r w:rsidR="008B3926" w:rsidRPr="008B3926">
        <w:rPr>
          <w:lang w:val="en-GB"/>
        </w:rPr>
        <w:t xml:space="preserve"> Stochastic Programming</w:t>
      </w:r>
      <w:r w:rsidR="002D635C">
        <w:rPr>
          <w:lang w:val="en-GB"/>
        </w:rPr>
        <w:t>,</w:t>
      </w:r>
      <w:r w:rsidR="00382F00">
        <w:rPr>
          <w:lang w:val="en-GB"/>
        </w:rPr>
        <w:t xml:space="preserve"> Scenario Generation</w:t>
      </w:r>
      <w:r>
        <w:rPr>
          <w:lang w:val="en-GB"/>
        </w:rPr>
        <w:t>.</w:t>
      </w:r>
    </w:p>
    <w:p w14:paraId="640FBA7C" w14:textId="1331EFBA" w:rsidR="00954B88" w:rsidRDefault="00614D41" w:rsidP="00954B88">
      <w:pPr>
        <w:pStyle w:val="Els-1storder-head"/>
      </w:pPr>
      <w:r>
        <w:t xml:space="preserve">Motivation </w:t>
      </w:r>
      <w:r w:rsidR="003D3B38">
        <w:t>&amp; literature review</w:t>
      </w:r>
    </w:p>
    <w:p w14:paraId="6E4F961D" w14:textId="526F2C80" w:rsidR="00F60A86" w:rsidRDefault="00356A34" w:rsidP="000D1E09">
      <w:pPr>
        <w:pStyle w:val="Els-body-text"/>
      </w:pPr>
      <w:r w:rsidRPr="009D0D28">
        <w:t>UK</w:t>
      </w:r>
      <w:r w:rsidR="00ED0AA3" w:rsidRPr="009D0D28">
        <w:t xml:space="preserve"> leads the race </w:t>
      </w:r>
      <w:r w:rsidR="00C90785" w:rsidRPr="009D0D28">
        <w:t xml:space="preserve">towards Net Zero to </w:t>
      </w:r>
      <w:r w:rsidR="001E0D20" w:rsidRPr="009D0D28">
        <w:t>vitally reduce carbon emissions</w:t>
      </w:r>
      <w:r w:rsidR="00A31291" w:rsidRPr="009D0D28">
        <w:t xml:space="preserve">. Towards the </w:t>
      </w:r>
      <w:proofErr w:type="spellStart"/>
      <w:r w:rsidR="00A31291" w:rsidRPr="009D0D28">
        <w:t>decarboni</w:t>
      </w:r>
      <w:r w:rsidR="00B04C6D">
        <w:t>s</w:t>
      </w:r>
      <w:r w:rsidR="00A31291" w:rsidRPr="009D0D28">
        <w:t>ed</w:t>
      </w:r>
      <w:proofErr w:type="spellEnd"/>
      <w:r w:rsidR="00A31291" w:rsidRPr="009D0D28">
        <w:t xml:space="preserve"> power system planning high penetration of renewable technologies is imperative (</w:t>
      </w:r>
      <w:proofErr w:type="spellStart"/>
      <w:r w:rsidR="00452DB3" w:rsidRPr="009D0D28">
        <w:t>Dangoumas</w:t>
      </w:r>
      <w:proofErr w:type="spellEnd"/>
      <w:r w:rsidR="00452DB3" w:rsidRPr="009D0D28">
        <w:t xml:space="preserve"> </w:t>
      </w:r>
      <w:r w:rsidR="00FC0A8D" w:rsidRPr="009D0D28">
        <w:t>&amp;</w:t>
      </w:r>
      <w:r w:rsidR="00452DB3" w:rsidRPr="009D0D28">
        <w:t xml:space="preserve"> </w:t>
      </w:r>
      <w:proofErr w:type="spellStart"/>
      <w:r w:rsidR="00452DB3" w:rsidRPr="009D0D28">
        <w:t>Koltsaklis</w:t>
      </w:r>
      <w:proofErr w:type="spellEnd"/>
      <w:r w:rsidR="00452DB3" w:rsidRPr="009D0D28">
        <w:t>, 2019</w:t>
      </w:r>
      <w:r w:rsidR="00A31291" w:rsidRPr="009D0D28">
        <w:t>)</w:t>
      </w:r>
      <w:r w:rsidR="00452DB3" w:rsidRPr="009D0D28">
        <w:t>.</w:t>
      </w:r>
      <w:r w:rsidR="00EB4EF9" w:rsidRPr="009D0D28">
        <w:t xml:space="preserve"> However, as renewable generation increases, </w:t>
      </w:r>
      <w:proofErr w:type="gramStart"/>
      <w:r w:rsidR="00EB4EF9" w:rsidRPr="009D0D28">
        <w:t>intermittency</w:t>
      </w:r>
      <w:proofErr w:type="gramEnd"/>
      <w:r w:rsidR="00EB4EF9" w:rsidRPr="009D0D28">
        <w:t xml:space="preserve"> of renewable sources impose volatility to the</w:t>
      </w:r>
      <w:r w:rsidR="00853589">
        <w:t xml:space="preserve"> power</w:t>
      </w:r>
      <w:r w:rsidR="00EB4EF9" w:rsidRPr="009D0D28">
        <w:t xml:space="preserve"> system</w:t>
      </w:r>
      <w:r w:rsidR="008338F2" w:rsidRPr="009D0D28">
        <w:t xml:space="preserve">. The exploitation of excessive renewable energy is </w:t>
      </w:r>
      <w:r w:rsidR="006F34A9" w:rsidRPr="009D0D28">
        <w:rPr>
          <w:lang w:val="en-GB"/>
        </w:rPr>
        <w:t xml:space="preserve">feasible via </w:t>
      </w:r>
      <w:r w:rsidR="00095D98" w:rsidRPr="009D0D28">
        <w:rPr>
          <w:lang w:val="en-GB"/>
        </w:rPr>
        <w:t>battery energy storage systems (BESS) or</w:t>
      </w:r>
      <w:r w:rsidR="004F5B97">
        <w:rPr>
          <w:lang w:val="en-GB"/>
        </w:rPr>
        <w:t xml:space="preserve"> storage via</w:t>
      </w:r>
      <w:r w:rsidR="00095D98" w:rsidRPr="009D0D28">
        <w:rPr>
          <w:lang w:val="en-GB"/>
        </w:rPr>
        <w:t xml:space="preserve"> dense ene</w:t>
      </w:r>
      <w:r w:rsidR="002456C8" w:rsidRPr="009D0D28">
        <w:rPr>
          <w:lang w:val="en-GB"/>
        </w:rPr>
        <w:t>rgy carriers (DECs) such as hydrogen (H</w:t>
      </w:r>
      <w:r w:rsidR="002456C8" w:rsidRPr="009D0D28">
        <w:rPr>
          <w:vertAlign w:val="subscript"/>
          <w:lang w:val="en-GB"/>
        </w:rPr>
        <w:t>2</w:t>
      </w:r>
      <w:r w:rsidR="002456C8" w:rsidRPr="009D0D28">
        <w:rPr>
          <w:lang w:val="en-GB"/>
        </w:rPr>
        <w:t>) or ammonia (NH</w:t>
      </w:r>
      <w:r w:rsidR="002456C8" w:rsidRPr="009D0D28">
        <w:rPr>
          <w:vertAlign w:val="subscript"/>
          <w:lang w:val="en-GB"/>
        </w:rPr>
        <w:t>3</w:t>
      </w:r>
      <w:r w:rsidR="002456C8" w:rsidRPr="009D0D28">
        <w:rPr>
          <w:lang w:val="en-GB"/>
        </w:rPr>
        <w:t>)</w:t>
      </w:r>
      <w:r w:rsidR="003C0CFC" w:rsidRPr="009D0D28">
        <w:rPr>
          <w:lang w:val="en-GB"/>
        </w:rPr>
        <w:t xml:space="preserve">. </w:t>
      </w:r>
      <w:r w:rsidR="00D75290" w:rsidRPr="009D0D28">
        <w:rPr>
          <w:lang w:val="en-GB"/>
        </w:rPr>
        <w:t xml:space="preserve">Pellow et al. (2015) </w:t>
      </w:r>
      <w:r w:rsidR="0020544C" w:rsidRPr="009D0D28">
        <w:rPr>
          <w:lang w:val="en-GB"/>
        </w:rPr>
        <w:t>indicated the benefits of</w:t>
      </w:r>
      <w:r w:rsidR="00903887" w:rsidRPr="009D0D28">
        <w:rPr>
          <w:lang w:val="en-GB"/>
        </w:rPr>
        <w:t xml:space="preserve"> </w:t>
      </w:r>
      <w:r w:rsidR="0064433A" w:rsidRPr="009D0D28">
        <w:rPr>
          <w:lang w:val="en-GB"/>
        </w:rPr>
        <w:t>H</w:t>
      </w:r>
      <w:r w:rsidR="0064433A" w:rsidRPr="009D0D28">
        <w:rPr>
          <w:vertAlign w:val="subscript"/>
          <w:lang w:val="en-GB"/>
        </w:rPr>
        <w:t>2</w:t>
      </w:r>
      <w:r w:rsidR="00903887" w:rsidRPr="009D0D28">
        <w:rPr>
          <w:lang w:val="en-GB"/>
        </w:rPr>
        <w:t xml:space="preserve"> </w:t>
      </w:r>
      <w:r w:rsidR="0064433A" w:rsidRPr="009D0D28">
        <w:rPr>
          <w:lang w:val="en-GB"/>
        </w:rPr>
        <w:t xml:space="preserve">compared to BESS </w:t>
      </w:r>
      <w:r w:rsidR="00903887" w:rsidRPr="009D0D28">
        <w:rPr>
          <w:lang w:val="en-GB"/>
        </w:rPr>
        <w:t>for</w:t>
      </w:r>
      <w:r w:rsidR="00D33892">
        <w:rPr>
          <w:lang w:val="en-GB"/>
        </w:rPr>
        <w:t xml:space="preserve"> cost-efficient</w:t>
      </w:r>
      <w:r w:rsidR="00903887" w:rsidRPr="009D0D28">
        <w:rPr>
          <w:lang w:val="en-GB"/>
        </w:rPr>
        <w:t xml:space="preserve"> </w:t>
      </w:r>
      <w:r w:rsidR="0064433A" w:rsidRPr="009D0D28">
        <w:rPr>
          <w:lang w:val="en-GB"/>
        </w:rPr>
        <w:t>energy</w:t>
      </w:r>
      <w:r w:rsidR="00903887" w:rsidRPr="009D0D28">
        <w:rPr>
          <w:lang w:val="en-GB"/>
        </w:rPr>
        <w:t xml:space="preserve"> storage</w:t>
      </w:r>
      <w:r w:rsidR="00102246" w:rsidRPr="009D0D28">
        <w:rPr>
          <w:lang w:val="en-GB"/>
        </w:rPr>
        <w:t xml:space="preserve"> on grid</w:t>
      </w:r>
      <w:r w:rsidR="0064433A" w:rsidRPr="009D0D28">
        <w:rPr>
          <w:lang w:val="en-GB"/>
        </w:rPr>
        <w:t xml:space="preserve">. </w:t>
      </w:r>
      <w:r w:rsidR="00840649" w:rsidRPr="009D0D28">
        <w:rPr>
          <w:lang w:val="en-GB"/>
        </w:rPr>
        <w:t>Moreover</w:t>
      </w:r>
      <w:r w:rsidR="0083225C" w:rsidRPr="009D0D28">
        <w:rPr>
          <w:lang w:val="en-GB"/>
        </w:rPr>
        <w:t xml:space="preserve">, Wu et al. (2022) proposed that </w:t>
      </w:r>
      <w:r w:rsidR="00BC76AB" w:rsidRPr="009D0D28">
        <w:rPr>
          <w:lang w:val="en-GB"/>
        </w:rPr>
        <w:t>NH</w:t>
      </w:r>
      <w:r w:rsidR="00BC76AB" w:rsidRPr="009D0D28">
        <w:rPr>
          <w:vertAlign w:val="subscript"/>
          <w:lang w:val="en-GB"/>
        </w:rPr>
        <w:t>3</w:t>
      </w:r>
      <w:r w:rsidR="0083225C" w:rsidRPr="009D0D28">
        <w:rPr>
          <w:lang w:val="en-GB"/>
        </w:rPr>
        <w:t xml:space="preserve"> can complement </w:t>
      </w:r>
      <w:r w:rsidR="00BC76AB" w:rsidRPr="009D0D28">
        <w:rPr>
          <w:lang w:val="en-GB"/>
        </w:rPr>
        <w:t>H</w:t>
      </w:r>
      <w:r w:rsidR="00BC76AB" w:rsidRPr="009D0D28">
        <w:rPr>
          <w:vertAlign w:val="subscript"/>
          <w:lang w:val="en-GB"/>
        </w:rPr>
        <w:t>2</w:t>
      </w:r>
      <w:r w:rsidR="0083225C" w:rsidRPr="009D0D28">
        <w:rPr>
          <w:lang w:val="en-GB"/>
        </w:rPr>
        <w:t xml:space="preserve"> for long</w:t>
      </w:r>
      <w:r w:rsidR="00BC76AB" w:rsidRPr="009D0D28">
        <w:rPr>
          <w:lang w:val="en-GB"/>
        </w:rPr>
        <w:t>-</w:t>
      </w:r>
      <w:r w:rsidR="0083225C" w:rsidRPr="009D0D28">
        <w:rPr>
          <w:lang w:val="en-GB"/>
        </w:rPr>
        <w:t>term energy storage towards decarbonisation</w:t>
      </w:r>
      <w:r w:rsidR="00AF62E6" w:rsidRPr="009D0D28">
        <w:rPr>
          <w:lang w:val="en-GB"/>
        </w:rPr>
        <w:t>, as NH</w:t>
      </w:r>
      <w:r w:rsidR="00AF62E6" w:rsidRPr="009D0D28">
        <w:rPr>
          <w:vertAlign w:val="subscript"/>
          <w:lang w:val="en-GB"/>
        </w:rPr>
        <w:t>3</w:t>
      </w:r>
      <w:r w:rsidR="00AF62E6" w:rsidRPr="009D0D28">
        <w:rPr>
          <w:lang w:val="en-GB"/>
        </w:rPr>
        <w:t xml:space="preserve"> is more</w:t>
      </w:r>
      <w:r w:rsidR="006014F1" w:rsidRPr="009D0D28">
        <w:rPr>
          <w:lang w:val="en-GB"/>
        </w:rPr>
        <w:t xml:space="preserve"> </w:t>
      </w:r>
      <w:r w:rsidR="00E57841" w:rsidRPr="009D0D28">
        <w:rPr>
          <w:lang w:val="en-GB"/>
        </w:rPr>
        <w:t>inexpensive</w:t>
      </w:r>
      <w:r w:rsidR="00AF62E6" w:rsidRPr="009D0D28">
        <w:rPr>
          <w:lang w:val="en-GB"/>
        </w:rPr>
        <w:t xml:space="preserve"> for</w:t>
      </w:r>
      <w:r w:rsidR="00E57841" w:rsidRPr="009D0D28">
        <w:rPr>
          <w:lang w:val="en-GB"/>
        </w:rPr>
        <w:t xml:space="preserve"> </w:t>
      </w:r>
      <w:r w:rsidR="006014F1" w:rsidRPr="009D0D28">
        <w:t>long-term storage and transportation</w:t>
      </w:r>
      <w:r w:rsidR="0022424E">
        <w:t>.</w:t>
      </w:r>
    </w:p>
    <w:p w14:paraId="2FBAF213" w14:textId="0E3BE200" w:rsidR="009610A6" w:rsidRDefault="002B5BB8" w:rsidP="00F60A86">
      <w:pPr>
        <w:pStyle w:val="Els-body-text"/>
        <w:rPr>
          <w:lang w:val="en-GB"/>
        </w:rPr>
      </w:pPr>
      <w:r>
        <w:t xml:space="preserve">DECs are recently included in studies regarding optimal power system planning. For instance, </w:t>
      </w:r>
      <w:r w:rsidR="00903693">
        <w:t>He et al. (2021)</w:t>
      </w:r>
      <w:r w:rsidR="00A47658">
        <w:t xml:space="preserve"> showcased the role of </w:t>
      </w:r>
      <w:r w:rsidR="00311BF9" w:rsidRPr="009D0D28">
        <w:rPr>
          <w:lang w:val="en-GB"/>
        </w:rPr>
        <w:t>H</w:t>
      </w:r>
      <w:r w:rsidR="00311BF9" w:rsidRPr="009D0D28">
        <w:rPr>
          <w:vertAlign w:val="subscript"/>
          <w:lang w:val="en-GB"/>
        </w:rPr>
        <w:t>2</w:t>
      </w:r>
      <w:r w:rsidR="00A47658">
        <w:t xml:space="preserve"> </w:t>
      </w:r>
      <w:r w:rsidR="002862C1">
        <w:t>as</w:t>
      </w:r>
      <w:r w:rsidR="00A47658">
        <w:t xml:space="preserve"> </w:t>
      </w:r>
      <w:r w:rsidR="00E03349">
        <w:t>an energy</w:t>
      </w:r>
      <w:r w:rsidR="002862C1">
        <w:t xml:space="preserve"> carrier</w:t>
      </w:r>
      <w:r w:rsidR="005E26F5">
        <w:t xml:space="preserve"> in power system planning</w:t>
      </w:r>
      <w:r w:rsidR="002862C1">
        <w:t xml:space="preserve"> towards </w:t>
      </w:r>
      <w:proofErr w:type="spellStart"/>
      <w:r w:rsidR="0055320A">
        <w:t>decarboni</w:t>
      </w:r>
      <w:r w:rsidR="000260E3">
        <w:t>s</w:t>
      </w:r>
      <w:r w:rsidR="0055320A">
        <w:t>ation</w:t>
      </w:r>
      <w:proofErr w:type="spellEnd"/>
      <w:r w:rsidR="0055320A">
        <w:t xml:space="preserve"> in a case study in </w:t>
      </w:r>
      <w:proofErr w:type="spellStart"/>
      <w:r w:rsidR="0055320A">
        <w:t>Noertheast</w:t>
      </w:r>
      <w:proofErr w:type="spellEnd"/>
      <w:r w:rsidR="0055320A">
        <w:t xml:space="preserve"> US</w:t>
      </w:r>
      <w:r w:rsidR="005E26F5">
        <w:t>.</w:t>
      </w:r>
      <w:r w:rsidR="00785414">
        <w:t xml:space="preserve"> </w:t>
      </w:r>
      <w:r w:rsidR="00F3675F">
        <w:t>Beyond</w:t>
      </w:r>
      <w:r w:rsidR="00F3675F" w:rsidRPr="00F3675F">
        <w:rPr>
          <w:lang w:val="en-GB"/>
        </w:rPr>
        <w:t xml:space="preserve"> </w:t>
      </w:r>
      <w:r w:rsidR="00F3675F" w:rsidRPr="009D0D28">
        <w:rPr>
          <w:lang w:val="en-GB"/>
        </w:rPr>
        <w:t>H</w:t>
      </w:r>
      <w:r w:rsidR="00F3675F" w:rsidRPr="009D0D28">
        <w:rPr>
          <w:vertAlign w:val="subscript"/>
          <w:lang w:val="en-GB"/>
        </w:rPr>
        <w:t>2</w:t>
      </w:r>
      <w:r w:rsidR="00F3675F">
        <w:t xml:space="preserve"> </w:t>
      </w:r>
      <w:proofErr w:type="spellStart"/>
      <w:r w:rsidR="00F3675F">
        <w:t>utilisation</w:t>
      </w:r>
      <w:proofErr w:type="spellEnd"/>
      <w:r w:rsidR="00F3675F">
        <w:t>,</w:t>
      </w:r>
      <w:r w:rsidR="00C7285E">
        <w:t xml:space="preserve"> Ganzer et al</w:t>
      </w:r>
      <w:r w:rsidR="007930C7">
        <w:t xml:space="preserve">. (2022) integrated a power-to-methane pathway for grid-scale storage </w:t>
      </w:r>
      <w:r w:rsidR="00F945D4">
        <w:t xml:space="preserve">in the </w:t>
      </w:r>
      <w:r w:rsidR="00AC02D9">
        <w:t>capacity expansion</w:t>
      </w:r>
      <w:r w:rsidR="00F945D4">
        <w:t xml:space="preserve"> planning of GB indicating the role of DEC for inter</w:t>
      </w:r>
      <w:r w:rsidR="00BD5042">
        <w:t>-</w:t>
      </w:r>
      <w:r w:rsidR="00F945D4">
        <w:t>seasonal storage</w:t>
      </w:r>
      <w:r w:rsidR="007930C7">
        <w:t>.</w:t>
      </w:r>
      <w:r w:rsidR="00980475">
        <w:t xml:space="preserve"> </w:t>
      </w:r>
      <w:r w:rsidR="000276FA">
        <w:t xml:space="preserve">Bounitsis </w:t>
      </w:r>
      <w:r w:rsidR="00B83D98">
        <w:t>and Charitopoulos</w:t>
      </w:r>
      <w:r w:rsidR="000276FA">
        <w:t xml:space="preserve"> (2023) studied the </w:t>
      </w:r>
      <w:r w:rsidR="004446BD">
        <w:t>optimal</w:t>
      </w:r>
      <w:r w:rsidR="00F16C44">
        <w:t xml:space="preserve"> power system</w:t>
      </w:r>
      <w:r w:rsidR="000276FA">
        <w:t xml:space="preserve"> planning</w:t>
      </w:r>
      <w:r w:rsidR="004446BD">
        <w:t xml:space="preserve"> and </w:t>
      </w:r>
      <w:r w:rsidR="00F16C44">
        <w:t>operation</w:t>
      </w:r>
      <w:r w:rsidR="000276FA">
        <w:t xml:space="preserve"> in </w:t>
      </w:r>
      <w:r w:rsidR="00BD5042">
        <w:t>GB</w:t>
      </w:r>
      <w:r w:rsidR="000276FA">
        <w:t xml:space="preserve"> integrat</w:t>
      </w:r>
      <w:r w:rsidR="00CA43E8">
        <w:t>ing</w:t>
      </w:r>
      <w:r w:rsidR="000276FA">
        <w:t xml:space="preserve"> </w:t>
      </w:r>
      <w:r w:rsidR="00CA43E8" w:rsidRPr="009D0D28">
        <w:rPr>
          <w:lang w:val="en-GB"/>
        </w:rPr>
        <w:t>H</w:t>
      </w:r>
      <w:r w:rsidR="00CA43E8" w:rsidRPr="009D0D28">
        <w:rPr>
          <w:vertAlign w:val="subscript"/>
          <w:lang w:val="en-GB"/>
        </w:rPr>
        <w:t>2</w:t>
      </w:r>
      <w:r w:rsidR="00CA43E8" w:rsidRPr="00CA43E8">
        <w:rPr>
          <w:lang w:val="en-GB"/>
        </w:rPr>
        <w:t xml:space="preserve"> </w:t>
      </w:r>
      <w:r w:rsidR="00CA43E8">
        <w:rPr>
          <w:lang w:val="en-GB"/>
        </w:rPr>
        <w:t>and</w:t>
      </w:r>
      <w:r w:rsidR="00CA43E8" w:rsidRPr="009D0D28">
        <w:rPr>
          <w:lang w:val="en-GB"/>
        </w:rPr>
        <w:t xml:space="preserve"> NH</w:t>
      </w:r>
      <w:r w:rsidR="00CA43E8" w:rsidRPr="009D0D28">
        <w:rPr>
          <w:vertAlign w:val="subscript"/>
          <w:lang w:val="en-GB"/>
        </w:rPr>
        <w:t>3</w:t>
      </w:r>
      <w:r w:rsidR="00CA43E8">
        <w:rPr>
          <w:lang w:val="en-GB"/>
        </w:rPr>
        <w:t xml:space="preserve"> </w:t>
      </w:r>
      <w:r w:rsidR="003B2D31">
        <w:rPr>
          <w:lang w:val="en-GB"/>
        </w:rPr>
        <w:t>pathways towards coupled power and heat systems decarbonisation</w:t>
      </w:r>
      <w:r w:rsidR="003F25D1">
        <w:rPr>
          <w:lang w:val="en-GB"/>
        </w:rPr>
        <w:t xml:space="preserve"> and </w:t>
      </w:r>
      <w:r w:rsidR="003F25D1" w:rsidRPr="009D0D28">
        <w:rPr>
          <w:lang w:val="en-GB"/>
        </w:rPr>
        <w:t>NH</w:t>
      </w:r>
      <w:r w:rsidR="003F25D1" w:rsidRPr="009D0D28">
        <w:rPr>
          <w:vertAlign w:val="subscript"/>
          <w:lang w:val="en-GB"/>
        </w:rPr>
        <w:t>3</w:t>
      </w:r>
      <w:r w:rsidR="003B2D31">
        <w:rPr>
          <w:lang w:val="en-GB"/>
        </w:rPr>
        <w:t xml:space="preserve"> role for long</w:t>
      </w:r>
      <w:r w:rsidR="00162C3A">
        <w:rPr>
          <w:lang w:val="en-GB"/>
        </w:rPr>
        <w:t>-</w:t>
      </w:r>
      <w:r w:rsidR="003B2D31">
        <w:rPr>
          <w:lang w:val="en-GB"/>
        </w:rPr>
        <w:t>term</w:t>
      </w:r>
      <w:r w:rsidR="00162C3A">
        <w:rPr>
          <w:lang w:val="en-GB"/>
        </w:rPr>
        <w:t xml:space="preserve"> </w:t>
      </w:r>
      <w:r w:rsidR="003B2D31">
        <w:rPr>
          <w:lang w:val="en-GB"/>
        </w:rPr>
        <w:t>storage was highlighted.</w:t>
      </w:r>
      <w:r w:rsidR="009B1E8A">
        <w:rPr>
          <w:lang w:val="en-GB"/>
        </w:rPr>
        <w:t xml:space="preserve"> </w:t>
      </w:r>
    </w:p>
    <w:p w14:paraId="130D5798" w14:textId="0BD161F0" w:rsidR="00F53F7E" w:rsidRPr="00F52E33" w:rsidRDefault="003B2D31" w:rsidP="00F60A86">
      <w:pPr>
        <w:pStyle w:val="Els-body-text"/>
      </w:pPr>
      <w:r>
        <w:t xml:space="preserve">Even though capacity expansion </w:t>
      </w:r>
      <w:r w:rsidR="002E090F">
        <w:t xml:space="preserve">planning under uncertainty is a topical </w:t>
      </w:r>
      <w:r w:rsidR="006C1165">
        <w:t>field of study (Roald, 2023)</w:t>
      </w:r>
      <w:r w:rsidR="00854764">
        <w:t xml:space="preserve">, the </w:t>
      </w:r>
      <w:r w:rsidR="00E275F1">
        <w:t>investigation of</w:t>
      </w:r>
      <w:r w:rsidR="00F92DB9">
        <w:t xml:space="preserve"> complex</w:t>
      </w:r>
      <w:r w:rsidR="00E275F1">
        <w:t xml:space="preserve"> energy planning problems integrating DECs and considering uncertainty is </w:t>
      </w:r>
      <w:r w:rsidR="00D604DA">
        <w:t xml:space="preserve">a </w:t>
      </w:r>
      <w:r w:rsidR="00F06808">
        <w:t>quite</w:t>
      </w:r>
      <w:r w:rsidR="00D604DA">
        <w:t xml:space="preserve"> unexplored</w:t>
      </w:r>
      <w:r w:rsidR="00F06808">
        <w:t xml:space="preserve"> topic.</w:t>
      </w:r>
      <w:r w:rsidR="006C1165">
        <w:t xml:space="preserve"> </w:t>
      </w:r>
      <w:r w:rsidR="0094060B">
        <w:t xml:space="preserve">In this work, we extend the </w:t>
      </w:r>
      <w:r w:rsidR="00B83D98">
        <w:lastRenderedPageBreak/>
        <w:t>snapshot</w:t>
      </w:r>
      <w:r w:rsidR="0042655C">
        <w:t xml:space="preserve"> LP</w:t>
      </w:r>
      <w:r w:rsidR="00B83D98">
        <w:t xml:space="preserve"> model by Bounitsis and Charitopoulos (2023) to a</w:t>
      </w:r>
      <w:r w:rsidR="007B69CA">
        <w:t xml:space="preserve"> two-stage stochastic programming (TSSP) problem.</w:t>
      </w:r>
      <w:r w:rsidR="0042655C">
        <w:t xml:space="preserve"> Uncertainty is considered </w:t>
      </w:r>
      <w:r w:rsidR="00471418">
        <w:t>on wind availability as it</w:t>
      </w:r>
      <w:r w:rsidR="00D80559">
        <w:t xml:space="preserve"> </w:t>
      </w:r>
      <w:r w:rsidR="00B0238E">
        <w:t>is critical for power systems</w:t>
      </w:r>
      <w:r w:rsidR="00471418">
        <w:t xml:space="preserve"> operation</w:t>
      </w:r>
      <w:r w:rsidR="00B0238E">
        <w:t xml:space="preserve"> and its</w:t>
      </w:r>
      <w:r w:rsidR="003D1FDC">
        <w:t xml:space="preserve"> quantification has been heavily studied in the literature (Li et al., 2020)</w:t>
      </w:r>
      <w:r w:rsidR="001619FB">
        <w:t>. Here we</w:t>
      </w:r>
      <w:r w:rsidR="00C74B6B">
        <w:t xml:space="preserve"> capture</w:t>
      </w:r>
      <w:r w:rsidR="001619FB">
        <w:t xml:space="preserve"> uncertainty by</w:t>
      </w:r>
      <w:r w:rsidR="00C74B6B">
        <w:t xml:space="preserve"> employing </w:t>
      </w:r>
      <w:r w:rsidR="003233CC">
        <w:t>the novel scenario generation framework by Bounitsis et al. (2022)</w:t>
      </w:r>
      <w:r w:rsidR="00AA4BBF">
        <w:t xml:space="preserve"> and</w:t>
      </w:r>
      <w:r w:rsidR="003233CC">
        <w:t xml:space="preserve"> exploiting </w:t>
      </w:r>
      <w:r w:rsidR="00F5684B">
        <w:t xml:space="preserve">wind historical data. Finally, a case study of GB power system planning towards </w:t>
      </w:r>
      <w:proofErr w:type="spellStart"/>
      <w:r w:rsidR="00F5684B">
        <w:t>decarbonisation</w:t>
      </w:r>
      <w:proofErr w:type="spellEnd"/>
      <w:r w:rsidR="00F5684B">
        <w:t xml:space="preserve"> in 2040 is </w:t>
      </w:r>
      <w:r w:rsidR="00B14598">
        <w:t>considered</w:t>
      </w:r>
      <w:r w:rsidR="00F5684B">
        <w:t xml:space="preserve"> to evaluate the value of </w:t>
      </w:r>
      <w:r w:rsidR="005759F2">
        <w:rPr>
          <w:lang w:val="en-GB"/>
        </w:rPr>
        <w:t>DECs</w:t>
      </w:r>
      <w:r w:rsidR="00F5684B">
        <w:rPr>
          <w:lang w:val="en-GB"/>
        </w:rPr>
        <w:t xml:space="preserve"> pathw</w:t>
      </w:r>
      <w:r w:rsidR="00D73CD8">
        <w:rPr>
          <w:lang w:val="en-GB"/>
        </w:rPr>
        <w:t>ays for the system</w:t>
      </w:r>
      <w:r w:rsidR="00F5684B">
        <w:t>.</w:t>
      </w:r>
      <w:r w:rsidR="00AA4BBF">
        <w:t xml:space="preserve"> </w:t>
      </w:r>
      <w:r w:rsidR="00F53F7E" w:rsidRPr="00F52E33">
        <w:t xml:space="preserve">The remainder of the article is </w:t>
      </w:r>
      <w:proofErr w:type="spellStart"/>
      <w:r w:rsidR="00F53F7E" w:rsidRPr="00F52E33">
        <w:t>organised</w:t>
      </w:r>
      <w:proofErr w:type="spellEnd"/>
      <w:r w:rsidR="00F53F7E" w:rsidRPr="00F52E33">
        <w:t xml:space="preserve"> as follows: in Section 2 the problem is outlined, and mathematical modelling is presented. In Section 3, scenario generation and results</w:t>
      </w:r>
      <w:r w:rsidR="00662128" w:rsidRPr="00F52E33">
        <w:t xml:space="preserve"> regarding GB’s case study </w:t>
      </w:r>
      <w:r w:rsidR="00F53F7E" w:rsidRPr="00F52E33">
        <w:t>are presente</w:t>
      </w:r>
      <w:r w:rsidR="00662128" w:rsidRPr="00F52E33">
        <w:t xml:space="preserve">d. </w:t>
      </w:r>
      <w:r w:rsidR="00F53F7E" w:rsidRPr="00F52E33">
        <w:t xml:space="preserve">Finally, </w:t>
      </w:r>
      <w:r w:rsidR="00662128" w:rsidRPr="00F52E33">
        <w:t>conclusions are dr</w:t>
      </w:r>
      <w:r w:rsidR="00F52E33" w:rsidRPr="00F52E33">
        <w:t>a</w:t>
      </w:r>
      <w:r w:rsidR="00662128" w:rsidRPr="00F52E33">
        <w:t>wn</w:t>
      </w:r>
      <w:r w:rsidR="00F53F7E" w:rsidRPr="00F52E33">
        <w:t xml:space="preserve"> in Section 4.</w:t>
      </w:r>
    </w:p>
    <w:p w14:paraId="144DE699" w14:textId="26D796D7" w:rsidR="008D2649" w:rsidRDefault="00020A56" w:rsidP="008D2649">
      <w:pPr>
        <w:pStyle w:val="Els-1storder-head"/>
      </w:pPr>
      <w:r>
        <w:t>Op</w:t>
      </w:r>
      <w:r w:rsidR="004B7D54">
        <w:t>t</w:t>
      </w:r>
      <w:r>
        <w:t>imal</w:t>
      </w:r>
      <w:r w:rsidR="004B7D54">
        <w:t xml:space="preserve"> power system</w:t>
      </w:r>
      <w:r>
        <w:t xml:space="preserve"> planning</w:t>
      </w:r>
      <w:r w:rsidR="003914E1">
        <w:t xml:space="preserve"> integrating DECs</w:t>
      </w:r>
      <w:r w:rsidR="004B7D54">
        <w:t xml:space="preserve"> under </w:t>
      </w:r>
      <w:proofErr w:type="gramStart"/>
      <w:r w:rsidR="004B7D54">
        <w:t>uncertainty</w:t>
      </w:r>
      <w:proofErr w:type="gramEnd"/>
    </w:p>
    <w:p w14:paraId="144DE69A" w14:textId="700A34EF" w:rsidR="008D2649" w:rsidRDefault="00E347D3" w:rsidP="008D2649">
      <w:pPr>
        <w:pStyle w:val="Els-2ndorder-head"/>
      </w:pPr>
      <w:r>
        <w:t>Problem description</w:t>
      </w:r>
    </w:p>
    <w:p w14:paraId="144DE69B" w14:textId="2D5D36B4" w:rsidR="008D2649" w:rsidRDefault="00EF54E8" w:rsidP="008D2649">
      <w:pPr>
        <w:pStyle w:val="Els-body-text"/>
        <w:rPr>
          <w:color w:val="000000" w:themeColor="text1"/>
        </w:rPr>
      </w:pPr>
      <w:r>
        <w:rPr>
          <w:color w:val="000000" w:themeColor="text1"/>
        </w:rPr>
        <w:t>Power system planning</w:t>
      </w:r>
      <w:r w:rsidR="002B177C">
        <w:rPr>
          <w:color w:val="000000" w:themeColor="text1"/>
        </w:rPr>
        <w:t xml:space="preserve"> and operation under </w:t>
      </w:r>
      <w:r w:rsidR="00EA28F7">
        <w:rPr>
          <w:color w:val="000000" w:themeColor="text1"/>
        </w:rPr>
        <w:t xml:space="preserve">uncertainty is investigated. </w:t>
      </w:r>
      <w:r w:rsidR="00C01103">
        <w:rPr>
          <w:color w:val="000000" w:themeColor="text1"/>
        </w:rPr>
        <w:t>Along</w:t>
      </w:r>
      <w:r w:rsidR="00AD00D8">
        <w:rPr>
          <w:color w:val="000000" w:themeColor="text1"/>
        </w:rPr>
        <w:t xml:space="preserve"> with conventional</w:t>
      </w:r>
      <w:r w:rsidR="00EA28F7">
        <w:rPr>
          <w:color w:val="000000" w:themeColor="text1"/>
        </w:rPr>
        <w:t xml:space="preserve"> technologie</w:t>
      </w:r>
      <w:r w:rsidR="00D07846">
        <w:rPr>
          <w:color w:val="000000" w:themeColor="text1"/>
        </w:rPr>
        <w:t>s,</w:t>
      </w:r>
      <w:r w:rsidR="00E817DE" w:rsidRPr="00E817DE">
        <w:rPr>
          <w:color w:val="000000" w:themeColor="text1"/>
          <w:lang w:val="en-GB"/>
        </w:rPr>
        <w:t xml:space="preserve"> </w:t>
      </w:r>
      <w:r w:rsidR="00E817DE">
        <w:rPr>
          <w:color w:val="000000" w:themeColor="text1"/>
        </w:rPr>
        <w:t>pathways</w:t>
      </w:r>
      <w:r w:rsidR="00E817DE" w:rsidRPr="00E817DE">
        <w:rPr>
          <w:color w:val="000000" w:themeColor="text1"/>
          <w:lang w:val="en-GB"/>
        </w:rPr>
        <w:t xml:space="preserve"> </w:t>
      </w:r>
      <w:r w:rsidR="00E817DE">
        <w:rPr>
          <w:color w:val="000000" w:themeColor="text1"/>
          <w:lang w:val="en-GB"/>
        </w:rPr>
        <w:t xml:space="preserve">of </w:t>
      </w:r>
      <w:r>
        <w:rPr>
          <w:color w:val="000000" w:themeColor="text1"/>
        </w:rPr>
        <w:t>H</w:t>
      </w:r>
      <w:r>
        <w:rPr>
          <w:color w:val="000000" w:themeColor="text1"/>
          <w:vertAlign w:val="subscript"/>
        </w:rPr>
        <w:t>2</w:t>
      </w:r>
      <w:r>
        <w:rPr>
          <w:color w:val="000000" w:themeColor="text1"/>
        </w:rPr>
        <w:t xml:space="preserve"> and NH</w:t>
      </w:r>
      <w:r>
        <w:rPr>
          <w:color w:val="000000" w:themeColor="text1"/>
          <w:vertAlign w:val="subscript"/>
        </w:rPr>
        <w:t>3</w:t>
      </w:r>
      <w:r>
        <w:rPr>
          <w:color w:val="000000" w:themeColor="text1"/>
        </w:rPr>
        <w:t xml:space="preserve"> </w:t>
      </w:r>
      <w:r w:rsidR="00D07846">
        <w:rPr>
          <w:color w:val="000000" w:themeColor="text1"/>
        </w:rPr>
        <w:t>are integrated in the problem</w:t>
      </w:r>
      <w:r w:rsidR="00622FB6">
        <w:rPr>
          <w:color w:val="000000" w:themeColor="text1"/>
        </w:rPr>
        <w:t>.</w:t>
      </w:r>
      <w:r w:rsidR="00D03828">
        <w:rPr>
          <w:color w:val="000000" w:themeColor="text1"/>
        </w:rPr>
        <w:t xml:space="preserve"> Moreover,</w:t>
      </w:r>
      <w:r w:rsidR="00873A41">
        <w:rPr>
          <w:color w:val="000000" w:themeColor="text1"/>
        </w:rPr>
        <w:t xml:space="preserve"> </w:t>
      </w:r>
      <w:proofErr w:type="gramStart"/>
      <w:r w:rsidR="001035E3">
        <w:rPr>
          <w:color w:val="000000" w:themeColor="text1"/>
        </w:rPr>
        <w:t>residential</w:t>
      </w:r>
      <w:proofErr w:type="gramEnd"/>
      <w:r w:rsidR="00873A41">
        <w:rPr>
          <w:color w:val="000000" w:themeColor="text1"/>
        </w:rPr>
        <w:t xml:space="preserve"> and commercial</w:t>
      </w:r>
      <w:r w:rsidR="002973D7">
        <w:rPr>
          <w:color w:val="000000" w:themeColor="text1"/>
        </w:rPr>
        <w:t xml:space="preserve"> </w:t>
      </w:r>
      <w:r w:rsidR="00D03828">
        <w:rPr>
          <w:color w:val="000000" w:themeColor="text1"/>
        </w:rPr>
        <w:t>h</w:t>
      </w:r>
      <w:r w:rsidR="002973D7">
        <w:rPr>
          <w:color w:val="000000" w:themeColor="text1"/>
        </w:rPr>
        <w:t>eat sector</w:t>
      </w:r>
      <w:r w:rsidR="00873A41">
        <w:rPr>
          <w:color w:val="000000" w:themeColor="text1"/>
        </w:rPr>
        <w:t>s</w:t>
      </w:r>
      <w:r w:rsidR="002973D7">
        <w:rPr>
          <w:color w:val="000000" w:themeColor="text1"/>
        </w:rPr>
        <w:t xml:space="preserve"> </w:t>
      </w:r>
      <w:r w:rsidR="00873A41">
        <w:rPr>
          <w:color w:val="000000" w:themeColor="text1"/>
        </w:rPr>
        <w:t>are</w:t>
      </w:r>
      <w:r w:rsidR="002973D7">
        <w:rPr>
          <w:color w:val="000000" w:themeColor="text1"/>
        </w:rPr>
        <w:t xml:space="preserve"> coupled to</w:t>
      </w:r>
      <w:r w:rsidR="001035E3">
        <w:rPr>
          <w:color w:val="000000" w:themeColor="text1"/>
        </w:rPr>
        <w:t xml:space="preserve"> </w:t>
      </w:r>
      <w:r w:rsidR="002973D7">
        <w:rPr>
          <w:color w:val="000000" w:themeColor="text1"/>
        </w:rPr>
        <w:t xml:space="preserve">power sector </w:t>
      </w:r>
      <w:r w:rsidR="00A143FF">
        <w:rPr>
          <w:color w:val="000000" w:themeColor="text1"/>
        </w:rPr>
        <w:t xml:space="preserve">due to </w:t>
      </w:r>
      <w:r w:rsidR="001035E3">
        <w:rPr>
          <w:color w:val="000000" w:themeColor="text1"/>
        </w:rPr>
        <w:t>their</w:t>
      </w:r>
      <w:r w:rsidR="00A143FF">
        <w:rPr>
          <w:color w:val="000000" w:themeColor="text1"/>
        </w:rPr>
        <w:t xml:space="preserve"> </w:t>
      </w:r>
      <w:r w:rsidR="005574F2">
        <w:rPr>
          <w:color w:val="000000" w:themeColor="text1"/>
        </w:rPr>
        <w:t>high energy consumption and carbon intensity</w:t>
      </w:r>
      <w:r w:rsidR="001B407B">
        <w:rPr>
          <w:color w:val="000000" w:themeColor="text1"/>
        </w:rPr>
        <w:t xml:space="preserve"> (Charitopoulos et al., 2023)</w:t>
      </w:r>
      <w:r w:rsidR="005574F2">
        <w:rPr>
          <w:color w:val="000000" w:themeColor="text1"/>
        </w:rPr>
        <w:t xml:space="preserve">. </w:t>
      </w:r>
      <w:r w:rsidR="00704955">
        <w:rPr>
          <w:color w:val="000000" w:themeColor="text1"/>
        </w:rPr>
        <w:t xml:space="preserve">Beyond </w:t>
      </w:r>
      <w:r w:rsidR="000947E1">
        <w:rPr>
          <w:color w:val="000000" w:themeColor="text1"/>
        </w:rPr>
        <w:t xml:space="preserve">natural gas, </w:t>
      </w:r>
      <w:r w:rsidR="00D1264A">
        <w:rPr>
          <w:color w:val="000000" w:themeColor="text1"/>
        </w:rPr>
        <w:t xml:space="preserve">heat </w:t>
      </w:r>
      <w:r w:rsidR="00BA1F84">
        <w:rPr>
          <w:color w:val="000000" w:themeColor="text1"/>
        </w:rPr>
        <w:t>can</w:t>
      </w:r>
      <w:r w:rsidR="00DA1CA3">
        <w:rPr>
          <w:color w:val="000000" w:themeColor="text1"/>
        </w:rPr>
        <w:t xml:space="preserve"> also</w:t>
      </w:r>
      <w:r w:rsidR="00BA1F84">
        <w:rPr>
          <w:color w:val="000000" w:themeColor="text1"/>
        </w:rPr>
        <w:t xml:space="preserve"> be</w:t>
      </w:r>
      <w:r w:rsidR="00DA1CA3">
        <w:rPr>
          <w:color w:val="000000" w:themeColor="text1"/>
        </w:rPr>
        <w:t xml:space="preserve"> satisfied</w:t>
      </w:r>
      <w:r w:rsidR="00BA1F84">
        <w:rPr>
          <w:color w:val="000000" w:themeColor="text1"/>
        </w:rPr>
        <w:t xml:space="preserve"> by</w:t>
      </w:r>
      <w:r w:rsidR="002D02DF">
        <w:rPr>
          <w:color w:val="000000" w:themeColor="text1"/>
        </w:rPr>
        <w:t xml:space="preserve"> electricity and H</w:t>
      </w:r>
      <w:r w:rsidR="002D02DF">
        <w:rPr>
          <w:color w:val="000000" w:themeColor="text1"/>
          <w:vertAlign w:val="subscript"/>
        </w:rPr>
        <w:t>2</w:t>
      </w:r>
      <w:r w:rsidR="00D1264A">
        <w:rPr>
          <w:color w:val="000000" w:themeColor="text1"/>
        </w:rPr>
        <w:t>.</w:t>
      </w:r>
      <w:r w:rsidR="00FD68E3">
        <w:rPr>
          <w:color w:val="000000" w:themeColor="text1"/>
        </w:rPr>
        <w:t xml:space="preserve"> </w:t>
      </w:r>
      <w:r w:rsidR="00F8545D">
        <w:rPr>
          <w:color w:val="000000" w:themeColor="text1"/>
        </w:rPr>
        <w:t xml:space="preserve">Thus, </w:t>
      </w:r>
      <w:r w:rsidR="003F3696">
        <w:rPr>
          <w:color w:val="000000" w:themeColor="text1"/>
        </w:rPr>
        <w:t>heat demand mix is determined</w:t>
      </w:r>
      <w:r w:rsidR="009A4EED">
        <w:rPr>
          <w:color w:val="000000" w:themeColor="text1"/>
        </w:rPr>
        <w:t xml:space="preserve"> </w:t>
      </w:r>
      <w:r w:rsidR="00F8545D">
        <w:rPr>
          <w:color w:val="000000" w:themeColor="text1"/>
        </w:rPr>
        <w:t xml:space="preserve">offering </w:t>
      </w:r>
      <w:r w:rsidR="0030552F">
        <w:rPr>
          <w:color w:val="000000" w:themeColor="text1"/>
        </w:rPr>
        <w:t>flexibility</w:t>
      </w:r>
      <w:r w:rsidR="003F3696">
        <w:rPr>
          <w:color w:val="000000" w:themeColor="text1"/>
        </w:rPr>
        <w:t xml:space="preserve"> </w:t>
      </w:r>
      <w:r w:rsidR="009A4EED">
        <w:rPr>
          <w:color w:val="000000" w:themeColor="text1"/>
        </w:rPr>
        <w:t>and</w:t>
      </w:r>
      <w:r w:rsidR="0030552F">
        <w:rPr>
          <w:color w:val="000000" w:themeColor="text1"/>
        </w:rPr>
        <w:t xml:space="preserve"> </w:t>
      </w:r>
      <w:r w:rsidR="003B7949">
        <w:rPr>
          <w:color w:val="000000" w:themeColor="text1"/>
        </w:rPr>
        <w:t>electricity</w:t>
      </w:r>
      <w:r w:rsidR="009A4EED">
        <w:rPr>
          <w:color w:val="000000" w:themeColor="text1"/>
        </w:rPr>
        <w:t xml:space="preserve"> peak demand</w:t>
      </w:r>
      <w:r w:rsidR="0030552F">
        <w:rPr>
          <w:color w:val="000000" w:themeColor="text1"/>
        </w:rPr>
        <w:t xml:space="preserve"> is</w:t>
      </w:r>
      <w:r w:rsidR="003F3696">
        <w:rPr>
          <w:color w:val="000000" w:themeColor="text1"/>
        </w:rPr>
        <w:t xml:space="preserve"> </w:t>
      </w:r>
      <w:proofErr w:type="spellStart"/>
      <w:r w:rsidR="003F3696">
        <w:rPr>
          <w:color w:val="000000" w:themeColor="text1"/>
        </w:rPr>
        <w:t>optimised</w:t>
      </w:r>
      <w:proofErr w:type="spellEnd"/>
      <w:r w:rsidR="009A4EED">
        <w:rPr>
          <w:color w:val="000000" w:themeColor="text1"/>
        </w:rPr>
        <w:t>.</w:t>
      </w:r>
      <w:r w:rsidR="00F8545D">
        <w:rPr>
          <w:color w:val="000000" w:themeColor="text1"/>
        </w:rPr>
        <w:t xml:space="preserve"> The goal</w:t>
      </w:r>
      <w:r w:rsidR="003679D9">
        <w:rPr>
          <w:color w:val="000000" w:themeColor="text1"/>
        </w:rPr>
        <w:t xml:space="preserve"> of proposed TSSP</w:t>
      </w:r>
      <w:r w:rsidR="00F8545D">
        <w:rPr>
          <w:color w:val="000000" w:themeColor="text1"/>
        </w:rPr>
        <w:t xml:space="preserve"> is to determine </w:t>
      </w:r>
      <w:r w:rsidR="0008522F">
        <w:rPr>
          <w:color w:val="000000" w:themeColor="text1"/>
        </w:rPr>
        <w:t>power system’s</w:t>
      </w:r>
      <w:r w:rsidR="00F8545D">
        <w:rPr>
          <w:color w:val="000000" w:themeColor="text1"/>
        </w:rPr>
        <w:t xml:space="preserve"> capacity </w:t>
      </w:r>
      <w:r w:rsidR="00F110E9">
        <w:rPr>
          <w:color w:val="000000" w:themeColor="text1"/>
        </w:rPr>
        <w:t>planning</w:t>
      </w:r>
      <w:r w:rsidR="00F8545D">
        <w:rPr>
          <w:color w:val="000000" w:themeColor="text1"/>
        </w:rPr>
        <w:t xml:space="preserve"> in a future year</w:t>
      </w:r>
      <w:r w:rsidR="002D4B94">
        <w:rPr>
          <w:color w:val="000000" w:themeColor="text1"/>
        </w:rPr>
        <w:t xml:space="preserve"> (first-stage decisions)</w:t>
      </w:r>
      <w:r w:rsidR="0080209F">
        <w:rPr>
          <w:color w:val="000000" w:themeColor="text1"/>
        </w:rPr>
        <w:t xml:space="preserve"> before the realization of</w:t>
      </w:r>
      <w:r w:rsidR="00F8545D">
        <w:rPr>
          <w:color w:val="000000" w:themeColor="text1"/>
        </w:rPr>
        <w:t xml:space="preserve"> uncertain </w:t>
      </w:r>
      <w:r w:rsidR="0030552F">
        <w:rPr>
          <w:color w:val="000000" w:themeColor="text1"/>
        </w:rPr>
        <w:t>wind</w:t>
      </w:r>
      <w:r w:rsidR="00F8545D">
        <w:rPr>
          <w:color w:val="000000" w:themeColor="text1"/>
        </w:rPr>
        <w:t xml:space="preserve"> </w:t>
      </w:r>
      <w:r w:rsidR="0080209F" w:rsidRPr="002D4B94">
        <w:t>availability</w:t>
      </w:r>
      <w:r w:rsidR="00F8545D" w:rsidRPr="002D4B94">
        <w:t xml:space="preserve">. </w:t>
      </w:r>
      <w:r w:rsidR="006A2B92" w:rsidRPr="002D4B94">
        <w:t>Then,</w:t>
      </w:r>
      <w:r w:rsidR="006E562E" w:rsidRPr="002D4B94">
        <w:t xml:space="preserve"> </w:t>
      </w:r>
      <w:proofErr w:type="gramStart"/>
      <w:r w:rsidR="006E562E" w:rsidRPr="002D4B94">
        <w:t>second</w:t>
      </w:r>
      <w:proofErr w:type="gramEnd"/>
      <w:r w:rsidR="006E562E" w:rsidRPr="002D4B94">
        <w:t>-stage</w:t>
      </w:r>
      <w:r w:rsidR="006A2B92" w:rsidRPr="002D4B94">
        <w:t xml:space="preserve"> </w:t>
      </w:r>
      <w:r w:rsidR="004506C2" w:rsidRPr="002D4B94">
        <w:t>scenario-dependent</w:t>
      </w:r>
      <w:r w:rsidR="006A2B92" w:rsidRPr="002D4B94">
        <w:t xml:space="preserve"> </w:t>
      </w:r>
      <w:r w:rsidR="004506C2" w:rsidRPr="002D4B94">
        <w:t xml:space="preserve">system’s operation is </w:t>
      </w:r>
      <w:proofErr w:type="spellStart"/>
      <w:r w:rsidR="004506C2" w:rsidRPr="002D4B94">
        <w:t>optimised</w:t>
      </w:r>
      <w:proofErr w:type="spellEnd"/>
      <w:r w:rsidR="004506C2" w:rsidRPr="002D4B94">
        <w:t xml:space="preserve"> on the </w:t>
      </w:r>
      <w:r w:rsidR="000E6E51">
        <w:t>first-stage</w:t>
      </w:r>
      <w:r w:rsidR="004506C2" w:rsidRPr="002D4B94">
        <w:t xml:space="preserve"> capacity decisions</w:t>
      </w:r>
      <w:r w:rsidR="007238CC" w:rsidRPr="002D4B94">
        <w:t>.</w:t>
      </w:r>
    </w:p>
    <w:p w14:paraId="5D239C67" w14:textId="1855B7E1" w:rsidR="00A960F6" w:rsidRDefault="00A705AA" w:rsidP="008D2649">
      <w:pPr>
        <w:pStyle w:val="Els-body-text"/>
        <w:rPr>
          <w:color w:val="000000" w:themeColor="text1"/>
        </w:rPr>
      </w:pPr>
      <w:r>
        <w:rPr>
          <w:color w:val="000000" w:themeColor="text1"/>
        </w:rPr>
        <w:t xml:space="preserve">This work focuses on </w:t>
      </w:r>
      <w:r w:rsidR="00153D99">
        <w:rPr>
          <w:color w:val="000000" w:themeColor="text1"/>
        </w:rPr>
        <w:t>GB’s</w:t>
      </w:r>
      <w:r w:rsidR="00E06135">
        <w:rPr>
          <w:color w:val="000000" w:themeColor="text1"/>
        </w:rPr>
        <w:t xml:space="preserve"> future</w:t>
      </w:r>
      <w:r w:rsidR="00233072">
        <w:rPr>
          <w:color w:val="000000" w:themeColor="text1"/>
        </w:rPr>
        <w:t xml:space="preserve"> </w:t>
      </w:r>
      <w:proofErr w:type="spellStart"/>
      <w:r w:rsidR="00233072">
        <w:rPr>
          <w:color w:val="000000" w:themeColor="text1"/>
        </w:rPr>
        <w:t>decarbonised</w:t>
      </w:r>
      <w:proofErr w:type="spellEnd"/>
      <w:r w:rsidR="00153D99">
        <w:rPr>
          <w:color w:val="000000" w:themeColor="text1"/>
        </w:rPr>
        <w:t xml:space="preserve"> power system</w:t>
      </w:r>
      <w:r w:rsidR="00DE2AFF">
        <w:rPr>
          <w:color w:val="000000" w:themeColor="text1"/>
        </w:rPr>
        <w:t xml:space="preserve"> </w:t>
      </w:r>
      <w:r w:rsidR="00233072">
        <w:rPr>
          <w:color w:val="000000" w:themeColor="text1"/>
        </w:rPr>
        <w:t>and c</w:t>
      </w:r>
      <w:r w:rsidR="00FD5EB0">
        <w:rPr>
          <w:color w:val="000000" w:themeColor="text1"/>
        </w:rPr>
        <w:t xml:space="preserve">apacity expansion decisions are taken </w:t>
      </w:r>
      <w:r w:rsidR="00CB4986">
        <w:rPr>
          <w:color w:val="000000" w:themeColor="text1"/>
        </w:rPr>
        <w:t>consider</w:t>
      </w:r>
      <w:r w:rsidR="003F6A70">
        <w:rPr>
          <w:color w:val="000000" w:themeColor="text1"/>
        </w:rPr>
        <w:t>ing GB</w:t>
      </w:r>
      <w:r w:rsidR="00CB4986">
        <w:rPr>
          <w:color w:val="000000" w:themeColor="text1"/>
        </w:rPr>
        <w:t xml:space="preserve"> as a node</w:t>
      </w:r>
      <w:r w:rsidR="00725DA7">
        <w:rPr>
          <w:color w:val="000000" w:themeColor="text1"/>
        </w:rPr>
        <w:t xml:space="preserve"> (</w:t>
      </w:r>
      <w:r w:rsidR="00CB4986">
        <w:rPr>
          <w:color w:val="000000" w:themeColor="text1"/>
        </w:rPr>
        <w:t>whole system</w:t>
      </w:r>
      <w:r w:rsidR="00725DA7">
        <w:rPr>
          <w:color w:val="000000" w:themeColor="text1"/>
        </w:rPr>
        <w:t>)</w:t>
      </w:r>
      <w:r w:rsidR="00CB4986">
        <w:rPr>
          <w:color w:val="000000" w:themeColor="text1"/>
        </w:rPr>
        <w:t xml:space="preserve">. </w:t>
      </w:r>
      <w:r w:rsidR="00546205">
        <w:rPr>
          <w:color w:val="000000" w:themeColor="text1"/>
        </w:rPr>
        <w:t xml:space="preserve">On the </w:t>
      </w:r>
      <w:r w:rsidR="008859A6">
        <w:rPr>
          <w:color w:val="000000" w:themeColor="text1"/>
        </w:rPr>
        <w:t>operational</w:t>
      </w:r>
      <w:r w:rsidR="00546205">
        <w:rPr>
          <w:color w:val="000000" w:themeColor="text1"/>
        </w:rPr>
        <w:t xml:space="preserve"> level</w:t>
      </w:r>
      <w:r w:rsidR="008859A6">
        <w:rPr>
          <w:color w:val="000000" w:themeColor="text1"/>
        </w:rPr>
        <w:t>,</w:t>
      </w:r>
      <w:r w:rsidR="00B41D76">
        <w:rPr>
          <w:color w:val="000000" w:themeColor="text1"/>
        </w:rPr>
        <w:t xml:space="preserve"> </w:t>
      </w:r>
      <w:r w:rsidR="00C52C48">
        <w:rPr>
          <w:color w:val="000000" w:themeColor="text1"/>
        </w:rPr>
        <w:t>full year hourly</w:t>
      </w:r>
      <w:r w:rsidR="00425EBB">
        <w:rPr>
          <w:color w:val="000000" w:themeColor="text1"/>
        </w:rPr>
        <w:t xml:space="preserve"> (</w:t>
      </w:r>
      <m:oMath>
        <m:r>
          <w:rPr>
            <w:rFonts w:ascii="Cambria Math" w:hAnsi="Cambria Math"/>
          </w:rPr>
          <m:t>h∊H,</m:t>
        </m:r>
        <m:d>
          <m:dPr>
            <m:begChr m:val="|"/>
            <m:endChr m:val="|"/>
            <m:ctrlPr>
              <w:rPr>
                <w:rFonts w:ascii="Cambria Math" w:hAnsi="Cambria Math"/>
                <w:i/>
              </w:rPr>
            </m:ctrlPr>
          </m:dPr>
          <m:e>
            <m:r>
              <w:rPr>
                <w:rFonts w:ascii="Cambria Math" w:hAnsi="Cambria Math"/>
              </w:rPr>
              <m:t>H</m:t>
            </m:r>
          </m:e>
        </m:d>
        <m:r>
          <w:rPr>
            <w:rFonts w:ascii="Cambria Math" w:hAnsi="Cambria Math"/>
          </w:rPr>
          <m:t xml:space="preserve">=8760 </m:t>
        </m:r>
        <m:r>
          <w:rPr>
            <w:rFonts w:ascii="Cambria Math" w:hAnsi="Cambria Math"/>
          </w:rPr>
          <m:t>hours</m:t>
        </m:r>
      </m:oMath>
      <w:r w:rsidR="00425EBB">
        <w:rPr>
          <w:color w:val="000000" w:themeColor="text1"/>
        </w:rPr>
        <w:t>)</w:t>
      </w:r>
      <w:r w:rsidR="00C52C48">
        <w:rPr>
          <w:color w:val="000000" w:themeColor="text1"/>
        </w:rPr>
        <w:t xml:space="preserve"> </w:t>
      </w:r>
      <w:r w:rsidR="00C41C45">
        <w:rPr>
          <w:color w:val="000000" w:themeColor="text1"/>
        </w:rPr>
        <w:t>data</w:t>
      </w:r>
      <w:r w:rsidR="00B41D76">
        <w:rPr>
          <w:color w:val="000000" w:themeColor="text1"/>
        </w:rPr>
        <w:t xml:space="preserve"> </w:t>
      </w:r>
      <w:r w:rsidR="00C41C45">
        <w:rPr>
          <w:color w:val="000000" w:themeColor="text1"/>
        </w:rPr>
        <w:t>profiles for demands and renewable availability</w:t>
      </w:r>
      <w:r w:rsidR="00C61DF9">
        <w:rPr>
          <w:color w:val="000000" w:themeColor="text1"/>
        </w:rPr>
        <w:t xml:space="preserve"> are exploited</w:t>
      </w:r>
      <w:r w:rsidR="00C41C45">
        <w:rPr>
          <w:color w:val="000000" w:themeColor="text1"/>
        </w:rPr>
        <w:t xml:space="preserve"> to </w:t>
      </w:r>
      <w:r w:rsidR="002243D0">
        <w:rPr>
          <w:color w:val="000000" w:themeColor="text1"/>
        </w:rPr>
        <w:t>define a</w:t>
      </w:r>
      <w:r w:rsidR="003E3518">
        <w:rPr>
          <w:color w:val="000000" w:themeColor="text1"/>
        </w:rPr>
        <w:t xml:space="preserve"> reduced</w:t>
      </w:r>
      <w:r w:rsidR="002243D0">
        <w:rPr>
          <w:color w:val="000000" w:themeColor="text1"/>
        </w:rPr>
        <w:t xml:space="preserve"> fine-grained time resolution</w:t>
      </w:r>
      <w:r w:rsidR="003E3518">
        <w:rPr>
          <w:color w:val="000000" w:themeColor="text1"/>
        </w:rPr>
        <w:t xml:space="preserve"> (</w:t>
      </w:r>
      <m:oMath>
        <m:r>
          <w:rPr>
            <w:rFonts w:ascii="Cambria Math" w:hAnsi="Cambria Math"/>
          </w:rPr>
          <m:t>H'</m:t>
        </m:r>
      </m:oMath>
      <w:r w:rsidR="003E3518">
        <w:t>)</w:t>
      </w:r>
      <w:r w:rsidR="002243D0">
        <w:rPr>
          <w:color w:val="000000" w:themeColor="text1"/>
        </w:rPr>
        <w:t xml:space="preserve"> via Chronological Time-Period Clustering (CTPC)</w:t>
      </w:r>
      <w:r w:rsidR="008F6BB4">
        <w:rPr>
          <w:color w:val="000000" w:themeColor="text1"/>
        </w:rPr>
        <w:t xml:space="preserve"> (Pineda and Morales, 2018)</w:t>
      </w:r>
      <w:r w:rsidR="002243D0">
        <w:rPr>
          <w:color w:val="000000" w:themeColor="text1"/>
        </w:rPr>
        <w:t>.</w:t>
      </w:r>
      <w:r w:rsidR="00DC1704">
        <w:rPr>
          <w:color w:val="000000" w:themeColor="text1"/>
        </w:rPr>
        <w:t xml:space="preserve"> This time aggregation </w:t>
      </w:r>
      <w:r w:rsidR="005E0342">
        <w:rPr>
          <w:color w:val="000000" w:themeColor="text1"/>
        </w:rPr>
        <w:t xml:space="preserve">method </w:t>
      </w:r>
      <w:r w:rsidR="00435BA3">
        <w:rPr>
          <w:color w:val="000000" w:themeColor="text1"/>
        </w:rPr>
        <w:t>maintain</w:t>
      </w:r>
      <w:r w:rsidR="00C61DF9">
        <w:rPr>
          <w:color w:val="000000" w:themeColor="text1"/>
        </w:rPr>
        <w:t>s</w:t>
      </w:r>
      <w:r w:rsidR="005E0342">
        <w:rPr>
          <w:color w:val="000000" w:themeColor="text1"/>
        </w:rPr>
        <w:t xml:space="preserve"> the chronolog</w:t>
      </w:r>
      <w:r w:rsidR="005162D3">
        <w:rPr>
          <w:color w:val="000000" w:themeColor="text1"/>
        </w:rPr>
        <w:t>ical order</w:t>
      </w:r>
      <w:r w:rsidR="005E0342">
        <w:rPr>
          <w:color w:val="000000" w:themeColor="text1"/>
        </w:rPr>
        <w:t xml:space="preserve"> of the data</w:t>
      </w:r>
      <w:r w:rsidR="00435BA3">
        <w:rPr>
          <w:color w:val="000000" w:themeColor="text1"/>
        </w:rPr>
        <w:t xml:space="preserve"> capturing the </w:t>
      </w:r>
      <w:r w:rsidR="005162D3">
        <w:rPr>
          <w:color w:val="000000" w:themeColor="text1"/>
        </w:rPr>
        <w:t>short- and long-term</w:t>
      </w:r>
      <w:r w:rsidR="00435BA3">
        <w:rPr>
          <w:color w:val="000000" w:themeColor="text1"/>
        </w:rPr>
        <w:t xml:space="preserve"> dynamics</w:t>
      </w:r>
      <w:r w:rsidR="005162D3">
        <w:rPr>
          <w:color w:val="000000" w:themeColor="text1"/>
        </w:rPr>
        <w:t>.</w:t>
      </w:r>
      <w:r w:rsidR="008F6BB4">
        <w:rPr>
          <w:color w:val="000000" w:themeColor="text1"/>
        </w:rPr>
        <w:t xml:space="preserve"> </w:t>
      </w:r>
      <w:r w:rsidR="00561262">
        <w:rPr>
          <w:color w:val="000000" w:themeColor="text1"/>
        </w:rPr>
        <w:t xml:space="preserve">We </w:t>
      </w:r>
      <w:r w:rsidR="00963C22">
        <w:rPr>
          <w:color w:val="000000" w:themeColor="text1"/>
        </w:rPr>
        <w:t>formulate</w:t>
      </w:r>
      <w:r w:rsidR="00561262">
        <w:rPr>
          <w:color w:val="000000" w:themeColor="text1"/>
        </w:rPr>
        <w:t xml:space="preserve"> a</w:t>
      </w:r>
      <w:r w:rsidR="008F6BB4">
        <w:rPr>
          <w:color w:val="000000" w:themeColor="text1"/>
        </w:rPr>
        <w:t xml:space="preserve"> </w:t>
      </w:r>
      <w:r w:rsidR="00C35FD1">
        <w:rPr>
          <w:color w:val="000000" w:themeColor="text1"/>
        </w:rPr>
        <w:t>new</w:t>
      </w:r>
      <w:r w:rsidR="008F6BB4">
        <w:rPr>
          <w:color w:val="000000" w:themeColor="text1"/>
        </w:rPr>
        <w:t xml:space="preserve"> version of the </w:t>
      </w:r>
      <w:r w:rsidR="00963C22">
        <w:rPr>
          <w:color w:val="000000" w:themeColor="text1"/>
        </w:rPr>
        <w:t>P</w:t>
      </w:r>
      <w:r w:rsidR="008F6BB4">
        <w:rPr>
          <w:color w:val="000000" w:themeColor="text1"/>
        </w:rPr>
        <w:t xml:space="preserve">riority </w:t>
      </w:r>
      <w:r w:rsidR="00C527CB">
        <w:rPr>
          <w:color w:val="000000" w:themeColor="text1"/>
        </w:rPr>
        <w:t xml:space="preserve">CTPC by </w:t>
      </w:r>
      <w:r w:rsidR="00344E7E" w:rsidRPr="00C15446">
        <w:rPr>
          <w:szCs w:val="18"/>
        </w:rPr>
        <w:t>García-Cerezo</w:t>
      </w:r>
      <w:r w:rsidR="00344E7E">
        <w:rPr>
          <w:color w:val="000000" w:themeColor="text1"/>
        </w:rPr>
        <w:t xml:space="preserve"> </w:t>
      </w:r>
      <w:r w:rsidR="00C527CB">
        <w:rPr>
          <w:color w:val="000000" w:themeColor="text1"/>
        </w:rPr>
        <w:t xml:space="preserve">et al. (2022) </w:t>
      </w:r>
      <w:r w:rsidR="00963C22">
        <w:rPr>
          <w:color w:val="000000" w:themeColor="text1"/>
        </w:rPr>
        <w:t>(</w:t>
      </w:r>
      <w:r w:rsidR="007C6145">
        <w:rPr>
          <w:color w:val="000000" w:themeColor="text1"/>
        </w:rPr>
        <w:t>NPCTPC) which respects the attribute specific</w:t>
      </w:r>
      <w:r w:rsidR="00965AC3">
        <w:rPr>
          <w:color w:val="000000" w:themeColor="text1"/>
        </w:rPr>
        <w:t xml:space="preserve"> extreme</w:t>
      </w:r>
      <w:r w:rsidR="007C6145">
        <w:rPr>
          <w:color w:val="000000" w:themeColor="text1"/>
        </w:rPr>
        <w:t xml:space="preserve"> events</w:t>
      </w:r>
      <w:r w:rsidR="00DC1704">
        <w:rPr>
          <w:color w:val="000000" w:themeColor="text1"/>
        </w:rPr>
        <w:t>.</w:t>
      </w:r>
      <w:r w:rsidR="00F72198">
        <w:rPr>
          <w:color w:val="000000" w:themeColor="text1"/>
        </w:rPr>
        <w:t xml:space="preserve"> In Fig. 1 is </w:t>
      </w:r>
      <w:r w:rsidR="006F0963">
        <w:rPr>
          <w:color w:val="000000" w:themeColor="text1"/>
        </w:rPr>
        <w:t>shown that proposed NPCTPC better capture</w:t>
      </w:r>
      <w:r w:rsidR="00A253D7">
        <w:rPr>
          <w:color w:val="000000" w:themeColor="text1"/>
        </w:rPr>
        <w:t>s</w:t>
      </w:r>
      <w:r w:rsidR="006F0963">
        <w:rPr>
          <w:color w:val="000000" w:themeColor="text1"/>
        </w:rPr>
        <w:t xml:space="preserve"> the extreme events </w:t>
      </w:r>
      <w:r w:rsidR="00C8144E">
        <w:rPr>
          <w:color w:val="000000" w:themeColor="text1"/>
        </w:rPr>
        <w:t>for</w:t>
      </w:r>
      <w:r w:rsidR="006F0963">
        <w:rPr>
          <w:color w:val="000000" w:themeColor="text1"/>
        </w:rPr>
        <w:t xml:space="preserve"> total power demand.</w:t>
      </w:r>
    </w:p>
    <w:p w14:paraId="75B0DE04" w14:textId="788630A3" w:rsidR="00A960F6" w:rsidRDefault="00A960F6" w:rsidP="007D74B0">
      <w:pPr>
        <w:pStyle w:val="Els-body-text"/>
        <w:spacing w:before="40"/>
        <w:jc w:val="center"/>
        <w:rPr>
          <w:color w:val="000000" w:themeColor="text1"/>
        </w:rPr>
      </w:pPr>
      <w:r>
        <w:rPr>
          <w:noProof/>
          <w:color w:val="000000" w:themeColor="text1"/>
          <w:lang w:val="en-GB" w:eastAsia="en-GB"/>
        </w:rPr>
        <w:drawing>
          <wp:inline distT="0" distB="0" distL="0" distR="0" wp14:anchorId="0F4C1468" wp14:editId="5FD06090">
            <wp:extent cx="3642247" cy="1114083"/>
            <wp:effectExtent l="0" t="0" r="0" b="0"/>
            <wp:docPr id="9167974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797437" name="Picture 4"/>
                    <pic:cNvPicPr>
                      <a:picLocks noChangeAspect="1" noChangeArrowheads="1"/>
                    </pic:cNvPicPr>
                  </pic:nvPicPr>
                  <pic:blipFill>
                    <a:blip r:embed="rId9">
                      <a:extLst>
                        <a:ext uri="{28A0092B-C50C-407E-A947-70E740481C1C}">
                          <a14:useLocalDpi xmlns:a14="http://schemas.microsoft.com/office/drawing/2010/main"/>
                        </a:ext>
                      </a:extLst>
                    </a:blip>
                    <a:stretch>
                      <a:fillRect/>
                    </a:stretch>
                  </pic:blipFill>
                  <pic:spPr bwMode="auto">
                    <a:xfrm>
                      <a:off x="0" y="0"/>
                      <a:ext cx="3642247" cy="1114083"/>
                    </a:xfrm>
                    <a:prstGeom prst="rect">
                      <a:avLst/>
                    </a:prstGeom>
                    <a:noFill/>
                    <a:ln>
                      <a:noFill/>
                    </a:ln>
                  </pic:spPr>
                </pic:pic>
              </a:graphicData>
            </a:graphic>
          </wp:inline>
        </w:drawing>
      </w:r>
    </w:p>
    <w:p w14:paraId="2481BECE" w14:textId="5A659501" w:rsidR="00A960F6" w:rsidRPr="0044419C" w:rsidRDefault="00A960F6" w:rsidP="00A960F6">
      <w:pPr>
        <w:pStyle w:val="Els-body-text"/>
        <w:spacing w:after="40"/>
        <w:jc w:val="center"/>
        <w:rPr>
          <w:i/>
          <w:iCs/>
          <w:sz w:val="18"/>
          <w:szCs w:val="18"/>
          <w:lang w:val="en-GB"/>
        </w:rPr>
      </w:pPr>
      <w:r w:rsidRPr="0044419C">
        <w:rPr>
          <w:b/>
          <w:bCs/>
          <w:i/>
          <w:iCs/>
          <w:sz w:val="18"/>
          <w:szCs w:val="18"/>
          <w:lang w:val="en-GB"/>
        </w:rPr>
        <w:t xml:space="preserve">Figure </w:t>
      </w:r>
      <w:r>
        <w:rPr>
          <w:b/>
          <w:bCs/>
          <w:i/>
          <w:iCs/>
          <w:sz w:val="18"/>
          <w:szCs w:val="18"/>
          <w:lang w:val="en-GB"/>
        </w:rPr>
        <w:t>1</w:t>
      </w:r>
      <w:r w:rsidRPr="0044419C">
        <w:rPr>
          <w:b/>
          <w:bCs/>
          <w:i/>
          <w:iCs/>
          <w:sz w:val="18"/>
          <w:szCs w:val="18"/>
          <w:lang w:val="en-GB"/>
        </w:rPr>
        <w:t xml:space="preserve">: </w:t>
      </w:r>
      <w:r>
        <w:rPr>
          <w:i/>
          <w:iCs/>
          <w:sz w:val="18"/>
          <w:szCs w:val="18"/>
          <w:lang w:val="en-GB"/>
        </w:rPr>
        <w:t>Chr</w:t>
      </w:r>
      <w:r w:rsidR="009674ED">
        <w:rPr>
          <w:i/>
          <w:iCs/>
          <w:sz w:val="18"/>
          <w:szCs w:val="18"/>
          <w:lang w:val="en-GB"/>
        </w:rPr>
        <w:t>onological clustering</w:t>
      </w:r>
      <w:r w:rsidR="00F72198">
        <w:rPr>
          <w:i/>
          <w:iCs/>
          <w:sz w:val="18"/>
          <w:szCs w:val="18"/>
          <w:lang w:val="en-GB"/>
        </w:rPr>
        <w:t xml:space="preserve"> methods</w:t>
      </w:r>
      <w:r w:rsidR="009674ED">
        <w:rPr>
          <w:i/>
          <w:iCs/>
          <w:sz w:val="18"/>
          <w:szCs w:val="18"/>
          <w:lang w:val="en-GB"/>
        </w:rPr>
        <w:t xml:space="preserve"> comparison from 8,760 hours to 2,190 </w:t>
      </w:r>
      <w:r w:rsidR="00F72198">
        <w:rPr>
          <w:i/>
          <w:iCs/>
          <w:sz w:val="18"/>
          <w:szCs w:val="18"/>
          <w:lang w:val="en-GB"/>
        </w:rPr>
        <w:t>clusters</w:t>
      </w:r>
      <w:r w:rsidRPr="0044419C">
        <w:rPr>
          <w:i/>
          <w:iCs/>
          <w:sz w:val="18"/>
          <w:szCs w:val="18"/>
          <w:lang w:val="en-GB"/>
        </w:rPr>
        <w:t>.</w:t>
      </w:r>
    </w:p>
    <w:p w14:paraId="4086204D" w14:textId="05536C8E" w:rsidR="0080034C" w:rsidRDefault="00880917" w:rsidP="0080034C">
      <w:pPr>
        <w:pStyle w:val="Els-body-text"/>
        <w:rPr>
          <w:bCs/>
        </w:rPr>
      </w:pPr>
      <w:r>
        <w:rPr>
          <w:color w:val="000000" w:themeColor="text1"/>
        </w:rPr>
        <w:t xml:space="preserve">Regarding the </w:t>
      </w:r>
      <w:r w:rsidR="00E347D3">
        <w:rPr>
          <w:color w:val="000000" w:themeColor="text1"/>
        </w:rPr>
        <w:t>superstructure of the problem</w:t>
      </w:r>
      <w:r w:rsidR="0055108F">
        <w:rPr>
          <w:color w:val="000000" w:themeColor="text1"/>
        </w:rPr>
        <w:t xml:space="preserve"> (</w:t>
      </w:r>
      <w:proofErr w:type="spellStart"/>
      <w:r w:rsidR="0055108F">
        <w:rPr>
          <w:color w:val="000000" w:themeColor="text1"/>
        </w:rPr>
        <w:t>visuali</w:t>
      </w:r>
      <w:r w:rsidR="00753BF0">
        <w:rPr>
          <w:color w:val="000000" w:themeColor="text1"/>
        </w:rPr>
        <w:t>s</w:t>
      </w:r>
      <w:r w:rsidR="0055108F">
        <w:rPr>
          <w:color w:val="000000" w:themeColor="text1"/>
        </w:rPr>
        <w:t>ed</w:t>
      </w:r>
      <w:proofErr w:type="spellEnd"/>
      <w:r w:rsidR="0055108F">
        <w:rPr>
          <w:color w:val="000000" w:themeColor="text1"/>
        </w:rPr>
        <w:t xml:space="preserve"> in </w:t>
      </w:r>
      <w:r w:rsidR="0055108F">
        <w:rPr>
          <w:bCs/>
        </w:rPr>
        <w:t xml:space="preserve">Fig. </w:t>
      </w:r>
      <w:r w:rsidR="0055108F" w:rsidRPr="002B405C">
        <w:rPr>
          <w:bCs/>
          <w:lang w:val="en-GB"/>
        </w:rPr>
        <w:t>2</w:t>
      </w:r>
      <w:r w:rsidR="0055108F">
        <w:rPr>
          <w:bCs/>
          <w:lang w:val="en-GB"/>
        </w:rPr>
        <w:t>)</w:t>
      </w:r>
      <w:r w:rsidR="00E347D3">
        <w:rPr>
          <w:color w:val="000000" w:themeColor="text1"/>
        </w:rPr>
        <w:t xml:space="preserve">, </w:t>
      </w:r>
      <w:r w:rsidR="00C17387">
        <w:rPr>
          <w:color w:val="000000" w:themeColor="text1"/>
        </w:rPr>
        <w:t xml:space="preserve">energy carriers </w:t>
      </w:r>
      <w:r w:rsidR="003D15EA">
        <w:rPr>
          <w:lang w:val="en-GB"/>
        </w:rPr>
        <w:t>(</w:t>
      </w:r>
      <m:oMath>
        <m:r>
          <w:rPr>
            <w:rFonts w:ascii="Cambria Math" w:hAnsi="Cambria Math"/>
          </w:rPr>
          <m:t>a∊A=</m:t>
        </m:r>
        <m:d>
          <m:dPr>
            <m:begChr m:val="{"/>
            <m:endChr m:val="}"/>
            <m:ctrlPr>
              <w:rPr>
                <w:rFonts w:ascii="Cambria Math" w:hAnsi="Cambria Math"/>
                <w:i/>
              </w:rPr>
            </m:ctrlPr>
          </m:dPr>
          <m:e>
            <m:r>
              <w:rPr>
                <w:rFonts w:ascii="Cambria Math" w:hAnsi="Cambria Math"/>
              </w:rPr>
              <m:t>elec,</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NH</m:t>
                </m:r>
              </m:e>
              <m:sub>
                <m:r>
                  <w:rPr>
                    <w:rFonts w:ascii="Cambria Math" w:hAnsi="Cambria Math"/>
                  </w:rPr>
                  <m:t>3</m:t>
                </m:r>
              </m:sub>
            </m:sSub>
          </m:e>
        </m:d>
        <m:r>
          <w:rPr>
            <w:rFonts w:ascii="Cambria Math" w:hAnsi="Cambria Math"/>
          </w:rPr>
          <m:t>)</m:t>
        </m:r>
      </m:oMath>
      <w:r w:rsidR="003D15EA">
        <w:t xml:space="preserve"> are</w:t>
      </w:r>
      <w:r w:rsidR="00FC1439">
        <w:t xml:space="preserve"> generated by</w:t>
      </w:r>
      <w:r w:rsidR="00572CAA">
        <w:t xml:space="preserve"> technologies </w:t>
      </w:r>
      <w:r w:rsidR="00C949E0">
        <w:t>(</w:t>
      </w:r>
      <m:oMath>
        <m:r>
          <w:rPr>
            <w:rFonts w:ascii="Cambria Math" w:hAnsi="Cambria Math"/>
          </w:rPr>
          <m:t>j∊J</m:t>
        </m:r>
      </m:oMath>
      <w:r w:rsidR="00C949E0">
        <w:t xml:space="preserve">) to </w:t>
      </w:r>
      <w:r w:rsidR="00FC1439">
        <w:t xml:space="preserve">fulfill </w:t>
      </w:r>
      <w:r w:rsidR="00E46A5B">
        <w:t xml:space="preserve">system’s demands. </w:t>
      </w:r>
      <w:r w:rsidR="002F6664">
        <w:t>Storage</w:t>
      </w:r>
      <w:r w:rsidR="00E46A5B">
        <w:t xml:space="preserve"> options are </w:t>
      </w:r>
      <w:r w:rsidR="002F6664">
        <w:t xml:space="preserve">also </w:t>
      </w:r>
      <w:r w:rsidR="00E46A5B">
        <w:t>available for them</w:t>
      </w:r>
      <w:r w:rsidR="004D3716">
        <w:t xml:space="preserve"> and </w:t>
      </w:r>
      <w:r w:rsidR="007F4562">
        <w:t>especially</w:t>
      </w:r>
      <w:r w:rsidR="004D3716">
        <w:t xml:space="preserve"> for electricity bidirectional interconnections to third countries</w:t>
      </w:r>
      <w:r w:rsidR="00E35DB1">
        <w:t xml:space="preserve"> (</w:t>
      </w:r>
      <m:oMath>
        <m:r>
          <w:rPr>
            <w:rFonts w:ascii="Cambria Math" w:hAnsi="Cambria Math"/>
          </w:rPr>
          <m:t>i∊I</m:t>
        </m:r>
      </m:oMath>
      <w:r w:rsidR="00E35DB1">
        <w:t>)</w:t>
      </w:r>
      <w:r w:rsidR="004D3716">
        <w:t xml:space="preserve"> are</w:t>
      </w:r>
      <w:r w:rsidR="00CB1B57">
        <w:t xml:space="preserve"> considered.</w:t>
      </w:r>
      <w:r w:rsidR="007F4562">
        <w:t xml:space="preserve"> </w:t>
      </w:r>
      <w:r w:rsidR="005D7D28">
        <w:t>Regarding electricity generation</w:t>
      </w:r>
      <w:r w:rsidR="00FA66B0">
        <w:t>,</w:t>
      </w:r>
      <w:r w:rsidR="005D7D28">
        <w:t xml:space="preserve"> </w:t>
      </w:r>
      <w:r w:rsidR="000B5FEE">
        <w:t>well-established renewable</w:t>
      </w:r>
      <w:r w:rsidR="00EB4D45">
        <w:t xml:space="preserve"> and</w:t>
      </w:r>
      <w:r w:rsidR="005D7D28">
        <w:t xml:space="preserve"> convention</w:t>
      </w:r>
      <w:r w:rsidR="000B5FEE">
        <w:t>al</w:t>
      </w:r>
      <w:r w:rsidR="00857296">
        <w:t xml:space="preserve"> technologies</w:t>
      </w:r>
      <w:r w:rsidR="00377922">
        <w:t xml:space="preserve"> are included</w:t>
      </w:r>
      <w:r w:rsidR="00EB4D45">
        <w:t>.</w:t>
      </w:r>
      <w:r w:rsidR="00C4556D">
        <w:rPr>
          <w:bCs/>
        </w:rPr>
        <w:t xml:space="preserve"> </w:t>
      </w:r>
      <w:r w:rsidR="00377922">
        <w:rPr>
          <w:bCs/>
        </w:rPr>
        <w:t>DECs</w:t>
      </w:r>
      <w:r w:rsidR="00C4556D">
        <w:rPr>
          <w:bCs/>
        </w:rPr>
        <w:t xml:space="preserve"> introduc</w:t>
      </w:r>
      <w:r w:rsidR="00377922">
        <w:rPr>
          <w:bCs/>
        </w:rPr>
        <w:t>e</w:t>
      </w:r>
      <w:r w:rsidR="00C4556D">
        <w:rPr>
          <w:bCs/>
        </w:rPr>
        <w:t xml:space="preserve"> alternative generation</w:t>
      </w:r>
      <w:r w:rsidR="00AA25A8">
        <w:rPr>
          <w:bCs/>
        </w:rPr>
        <w:t xml:space="preserve"> and storage</w:t>
      </w:r>
      <w:r w:rsidR="00C4556D">
        <w:rPr>
          <w:bCs/>
        </w:rPr>
        <w:t xml:space="preserve"> </w:t>
      </w:r>
      <w:r w:rsidR="00F922BA">
        <w:rPr>
          <w:bCs/>
        </w:rPr>
        <w:t xml:space="preserve">options </w:t>
      </w:r>
      <w:r w:rsidR="00AA25A8">
        <w:rPr>
          <w:bCs/>
        </w:rPr>
        <w:t>via gas turbines</w:t>
      </w:r>
      <w:r w:rsidR="00EB4D45">
        <w:rPr>
          <w:bCs/>
        </w:rPr>
        <w:t xml:space="preserve"> (GT)</w:t>
      </w:r>
      <w:r w:rsidR="00F922BA">
        <w:rPr>
          <w:bCs/>
        </w:rPr>
        <w:t xml:space="preserve"> and liquid storage</w:t>
      </w:r>
      <w:r w:rsidR="00AF7B70">
        <w:rPr>
          <w:bCs/>
        </w:rPr>
        <w:t>.</w:t>
      </w:r>
      <w:r w:rsidR="006E3A09">
        <w:rPr>
          <w:bCs/>
        </w:rPr>
        <w:t xml:space="preserve"> </w:t>
      </w:r>
      <w:r w:rsidR="006E3A09">
        <w:rPr>
          <w:lang w:val="en-GB"/>
        </w:rPr>
        <w:t>H</w:t>
      </w:r>
      <w:r w:rsidR="006E3A09" w:rsidRPr="00595F39">
        <w:rPr>
          <w:vertAlign w:val="subscript"/>
          <w:lang w:val="en-GB"/>
        </w:rPr>
        <w:t>2</w:t>
      </w:r>
      <w:r w:rsidR="006E3A09">
        <w:rPr>
          <w:lang w:val="en-GB"/>
        </w:rPr>
        <w:t xml:space="preserve"> </w:t>
      </w:r>
      <w:r w:rsidR="00261387">
        <w:rPr>
          <w:lang w:val="en-GB"/>
        </w:rPr>
        <w:t xml:space="preserve">can be produced </w:t>
      </w:r>
      <w:r w:rsidR="00131EFB">
        <w:rPr>
          <w:lang w:val="en-GB"/>
        </w:rPr>
        <w:t>via biomass gasification</w:t>
      </w:r>
      <w:r w:rsidR="00475C6A">
        <w:rPr>
          <w:lang w:val="en-GB"/>
        </w:rPr>
        <w:t xml:space="preserve"> (BG)</w:t>
      </w:r>
      <w:r w:rsidR="00131EFB">
        <w:rPr>
          <w:lang w:val="en-GB"/>
        </w:rPr>
        <w:t>, natural gas reforming</w:t>
      </w:r>
      <w:r w:rsidR="00475C6A">
        <w:rPr>
          <w:lang w:val="en-GB"/>
        </w:rPr>
        <w:t xml:space="preserve"> (SMR)</w:t>
      </w:r>
      <w:r w:rsidR="00131EFB">
        <w:rPr>
          <w:lang w:val="en-GB"/>
        </w:rPr>
        <w:t xml:space="preserve"> or water electrolysis</w:t>
      </w:r>
      <w:r w:rsidR="00475C6A">
        <w:rPr>
          <w:lang w:val="en-GB"/>
        </w:rPr>
        <w:t xml:space="preserve"> (WE)</w:t>
      </w:r>
      <w:r w:rsidR="00131EFB">
        <w:rPr>
          <w:lang w:val="en-GB"/>
        </w:rPr>
        <w:t xml:space="preserve">. </w:t>
      </w:r>
      <w:r w:rsidR="00A772C5">
        <w:rPr>
          <w:lang w:val="en-GB"/>
        </w:rPr>
        <w:t>D</w:t>
      </w:r>
      <w:r w:rsidR="00131EFB">
        <w:rPr>
          <w:lang w:val="en-GB"/>
        </w:rPr>
        <w:t xml:space="preserve">eveloping technologies are considered coupled with Carbon Capture and Storage systems (CCS) to </w:t>
      </w:r>
      <w:r w:rsidR="00995A99">
        <w:rPr>
          <w:lang w:val="en-GB"/>
        </w:rPr>
        <w:t xml:space="preserve">reduce </w:t>
      </w:r>
      <w:r w:rsidR="007B4C47">
        <w:rPr>
          <w:lang w:val="en-GB"/>
        </w:rPr>
        <w:t>their carbon footprint</w:t>
      </w:r>
      <w:r w:rsidR="006E3A09">
        <w:rPr>
          <w:bCs/>
        </w:rPr>
        <w:t>.</w:t>
      </w:r>
      <w:r w:rsidR="00C4556D">
        <w:rPr>
          <w:bCs/>
        </w:rPr>
        <w:t xml:space="preserve"> </w:t>
      </w:r>
      <w:r w:rsidR="006E3A09">
        <w:rPr>
          <w:bCs/>
        </w:rPr>
        <w:t>Then</w:t>
      </w:r>
      <w:r w:rsidR="00C4556D">
        <w:rPr>
          <w:bCs/>
        </w:rPr>
        <w:t>,</w:t>
      </w:r>
      <w:r w:rsidR="00C4556D" w:rsidRPr="00C02E4A">
        <w:rPr>
          <w:lang w:val="en-GB"/>
        </w:rPr>
        <w:t xml:space="preserve"> </w:t>
      </w:r>
      <w:r w:rsidR="00C4556D">
        <w:rPr>
          <w:lang w:val="en-GB"/>
        </w:rPr>
        <w:t>NH</w:t>
      </w:r>
      <w:r w:rsidR="00C4556D" w:rsidRPr="0013271A">
        <w:rPr>
          <w:vertAlign w:val="subscript"/>
          <w:lang w:val="en-GB"/>
        </w:rPr>
        <w:t>3</w:t>
      </w:r>
      <w:r w:rsidR="00C4556D">
        <w:rPr>
          <w:lang w:val="en-GB"/>
        </w:rPr>
        <w:t xml:space="preserve"> </w:t>
      </w:r>
      <w:r w:rsidR="00EE2260">
        <w:rPr>
          <w:lang w:val="en-GB"/>
        </w:rPr>
        <w:lastRenderedPageBreak/>
        <w:t>is</w:t>
      </w:r>
      <w:r w:rsidR="00C4556D">
        <w:rPr>
          <w:lang w:val="en-GB"/>
        </w:rPr>
        <w:t xml:space="preserve"> </w:t>
      </w:r>
      <w:r w:rsidR="00422D62">
        <w:rPr>
          <w:lang w:val="en-GB"/>
        </w:rPr>
        <w:t>produced</w:t>
      </w:r>
      <w:r w:rsidR="00C4556D">
        <w:rPr>
          <w:lang w:val="en-GB"/>
        </w:rPr>
        <w:t xml:space="preserve"> using H</w:t>
      </w:r>
      <w:r w:rsidR="00C4556D" w:rsidRPr="00595F39">
        <w:rPr>
          <w:vertAlign w:val="subscript"/>
          <w:lang w:val="en-GB"/>
        </w:rPr>
        <w:t>2</w:t>
      </w:r>
      <w:r w:rsidR="00C4556D">
        <w:rPr>
          <w:lang w:val="en-GB"/>
        </w:rPr>
        <w:t xml:space="preserve"> and electricity </w:t>
      </w:r>
      <w:r w:rsidR="007273D9">
        <w:rPr>
          <w:lang w:val="en-GB"/>
        </w:rPr>
        <w:t>through</w:t>
      </w:r>
      <w:r w:rsidR="00C4556D">
        <w:rPr>
          <w:lang w:val="en-GB"/>
        </w:rPr>
        <w:t xml:space="preserve"> Haber-Bosch (HB) process. </w:t>
      </w:r>
      <w:r w:rsidR="00C4556D">
        <w:rPr>
          <w:bCs/>
        </w:rPr>
        <w:t>HB process</w:t>
      </w:r>
      <w:r w:rsidR="0055108F">
        <w:rPr>
          <w:bCs/>
        </w:rPr>
        <w:t xml:space="preserve"> </w:t>
      </w:r>
      <w:r w:rsidR="00196E9C">
        <w:rPr>
          <w:bCs/>
        </w:rPr>
        <w:t xml:space="preserve">assumptions </w:t>
      </w:r>
      <w:r w:rsidR="007339B9">
        <w:rPr>
          <w:bCs/>
        </w:rPr>
        <w:t>include</w:t>
      </w:r>
      <w:r w:rsidR="00196E9C">
        <w:rPr>
          <w:bCs/>
        </w:rPr>
        <w:t xml:space="preserve"> the</w:t>
      </w:r>
      <w:r w:rsidR="00C4556D">
        <w:rPr>
          <w:bCs/>
        </w:rPr>
        <w:t xml:space="preserve"> accompanied air separation units</w:t>
      </w:r>
      <w:r w:rsidR="00EE2260">
        <w:rPr>
          <w:bCs/>
        </w:rPr>
        <w:t xml:space="preserve"> </w:t>
      </w:r>
      <w:r w:rsidR="00C4556D">
        <w:rPr>
          <w:bCs/>
        </w:rPr>
        <w:t>for nitrogen (</w:t>
      </w:r>
      <w:r w:rsidR="00C4556D">
        <w:rPr>
          <w:lang w:val="en-GB"/>
        </w:rPr>
        <w:t>N</w:t>
      </w:r>
      <w:r w:rsidR="00C4556D">
        <w:rPr>
          <w:vertAlign w:val="subscript"/>
          <w:lang w:val="en-GB"/>
        </w:rPr>
        <w:t>2</w:t>
      </w:r>
      <w:r w:rsidR="00C4556D">
        <w:rPr>
          <w:bCs/>
        </w:rPr>
        <w:t>) production.</w:t>
      </w:r>
    </w:p>
    <w:p w14:paraId="190D824F" w14:textId="639E072C" w:rsidR="00EE0253" w:rsidRDefault="00C4556D" w:rsidP="00393DE6">
      <w:pPr>
        <w:pStyle w:val="Els-body-text"/>
        <w:spacing w:before="60"/>
        <w:jc w:val="center"/>
        <w:rPr>
          <w:color w:val="000000" w:themeColor="text1"/>
        </w:rPr>
      </w:pPr>
      <w:r>
        <w:rPr>
          <w:bCs/>
        </w:rPr>
        <w:t xml:space="preserve"> </w:t>
      </w:r>
      <w:r w:rsidR="00CB1B57">
        <w:t xml:space="preserve"> </w:t>
      </w:r>
      <w:r w:rsidR="00E46A5B">
        <w:t xml:space="preserve"> </w:t>
      </w:r>
      <w:r w:rsidR="002243D0">
        <w:rPr>
          <w:color w:val="000000" w:themeColor="text1"/>
        </w:rPr>
        <w:t xml:space="preserve"> </w:t>
      </w:r>
      <w:r w:rsidR="0080034C">
        <w:rPr>
          <w:noProof/>
          <w:lang w:val="en-GB" w:eastAsia="en-GB"/>
        </w:rPr>
        <w:drawing>
          <wp:inline distT="0" distB="0" distL="0" distR="0" wp14:anchorId="76CCE283" wp14:editId="758E41A7">
            <wp:extent cx="2997822" cy="1602011"/>
            <wp:effectExtent l="0" t="0" r="0" b="0"/>
            <wp:docPr id="7519936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993691" name="Picture 2"/>
                    <pic:cNvPicPr>
                      <a:picLocks noChangeAspect="1" noChangeArrowheads="1"/>
                    </pic:cNvPicPr>
                  </pic:nvPicPr>
                  <pic:blipFill>
                    <a:blip r:embed="rId10" cstate="hqprint">
                      <a:extLst>
                        <a:ext uri="{28A0092B-C50C-407E-A947-70E740481C1C}">
                          <a14:useLocalDpi xmlns:a14="http://schemas.microsoft.com/office/drawing/2010/main"/>
                        </a:ext>
                      </a:extLst>
                    </a:blip>
                    <a:stretch>
                      <a:fillRect/>
                    </a:stretch>
                  </pic:blipFill>
                  <pic:spPr bwMode="auto">
                    <a:xfrm>
                      <a:off x="0" y="0"/>
                      <a:ext cx="2997822" cy="1602011"/>
                    </a:xfrm>
                    <a:prstGeom prst="rect">
                      <a:avLst/>
                    </a:prstGeom>
                    <a:noFill/>
                    <a:ln>
                      <a:noFill/>
                    </a:ln>
                  </pic:spPr>
                </pic:pic>
              </a:graphicData>
            </a:graphic>
          </wp:inline>
        </w:drawing>
      </w:r>
    </w:p>
    <w:p w14:paraId="1352F9F4" w14:textId="4E044254" w:rsidR="0080034C" w:rsidRPr="00393DE6" w:rsidRDefault="0080034C" w:rsidP="00393DE6">
      <w:pPr>
        <w:pStyle w:val="Els-body-text"/>
        <w:spacing w:after="40"/>
        <w:jc w:val="center"/>
        <w:rPr>
          <w:i/>
          <w:iCs/>
          <w:sz w:val="18"/>
          <w:szCs w:val="18"/>
          <w:lang w:val="en-GB"/>
        </w:rPr>
      </w:pPr>
      <w:r w:rsidRPr="0044419C">
        <w:rPr>
          <w:b/>
          <w:bCs/>
          <w:i/>
          <w:iCs/>
          <w:sz w:val="18"/>
          <w:szCs w:val="18"/>
          <w:lang w:val="en-GB"/>
        </w:rPr>
        <w:t xml:space="preserve">Figure </w:t>
      </w:r>
      <w:r>
        <w:rPr>
          <w:b/>
          <w:bCs/>
          <w:i/>
          <w:iCs/>
          <w:sz w:val="18"/>
          <w:szCs w:val="18"/>
          <w:lang w:val="en-GB"/>
        </w:rPr>
        <w:t>2</w:t>
      </w:r>
      <w:r w:rsidRPr="0044419C">
        <w:rPr>
          <w:b/>
          <w:bCs/>
          <w:i/>
          <w:iCs/>
          <w:sz w:val="18"/>
          <w:szCs w:val="18"/>
          <w:lang w:val="en-GB"/>
        </w:rPr>
        <w:t xml:space="preserve">: </w:t>
      </w:r>
      <w:r w:rsidR="00393DE6">
        <w:rPr>
          <w:i/>
          <w:iCs/>
          <w:sz w:val="18"/>
          <w:szCs w:val="18"/>
          <w:lang w:val="en-GB"/>
        </w:rPr>
        <w:t>Superstructure of power and heat systems</w:t>
      </w:r>
      <w:r w:rsidRPr="0044419C">
        <w:rPr>
          <w:i/>
          <w:iCs/>
          <w:sz w:val="18"/>
          <w:szCs w:val="18"/>
          <w:lang w:val="en-GB"/>
        </w:rPr>
        <w:t>.</w:t>
      </w:r>
    </w:p>
    <w:p w14:paraId="790FF2AD" w14:textId="7C5C7B5B" w:rsidR="004D664E" w:rsidRDefault="004D664E" w:rsidP="004D664E">
      <w:pPr>
        <w:pStyle w:val="Els-2ndorder-head"/>
      </w:pPr>
      <w:r>
        <w:t>Mathematical modelling via Stochastic Programming</w:t>
      </w:r>
    </w:p>
    <w:p w14:paraId="20826DD6" w14:textId="30119B2D" w:rsidR="00632E14" w:rsidRPr="005A6054" w:rsidRDefault="00953E8D" w:rsidP="004D664E">
      <w:pPr>
        <w:pStyle w:val="Els-body-text"/>
        <w:rPr>
          <w:kern w:val="2"/>
          <w14:ligatures w14:val="standardContextual"/>
        </w:rPr>
      </w:pPr>
      <w:r w:rsidRPr="001D547B">
        <w:t>An LP TSSP</w:t>
      </w:r>
      <w:r w:rsidR="00A772C5" w:rsidRPr="001D547B">
        <w:t xml:space="preserve"> </w:t>
      </w:r>
      <w:r w:rsidR="00F60870" w:rsidRPr="001D547B">
        <w:t xml:space="preserve">total cost </w:t>
      </w:r>
      <w:proofErr w:type="spellStart"/>
      <w:r w:rsidR="00F60870" w:rsidRPr="001D547B">
        <w:t>minimisation</w:t>
      </w:r>
      <w:proofErr w:type="spellEnd"/>
      <w:r w:rsidRPr="001D547B">
        <w:t xml:space="preserve"> </w:t>
      </w:r>
      <w:r w:rsidR="00705AA2" w:rsidRPr="001D547B">
        <w:t xml:space="preserve">model is formulated based on the model </w:t>
      </w:r>
      <w:r w:rsidR="00F60870" w:rsidRPr="001D547B">
        <w:t>by</w:t>
      </w:r>
      <w:r w:rsidR="00705AA2" w:rsidRPr="001D547B">
        <w:t xml:space="preserve"> Bounitsis an</w:t>
      </w:r>
      <w:r w:rsidR="00E3780B" w:rsidRPr="001D547B">
        <w:t>d</w:t>
      </w:r>
      <w:r w:rsidR="00705AA2" w:rsidRPr="001D547B">
        <w:t xml:space="preserve"> Charitopoulos (2023).</w:t>
      </w:r>
      <w:r w:rsidR="009240B8" w:rsidRPr="001D547B">
        <w:rPr>
          <w:lang w:val="en-GB"/>
        </w:rPr>
        <w:t xml:space="preserve"> </w:t>
      </w:r>
      <w:r w:rsidR="00186DD8" w:rsidRPr="001D547B">
        <w:rPr>
          <w:lang w:val="en-GB"/>
        </w:rPr>
        <w:t>Wind availability</w:t>
      </w:r>
      <w:r w:rsidR="00C556F6" w:rsidRPr="001D547B">
        <w:rPr>
          <w:lang w:val="en-GB"/>
        </w:rPr>
        <w:t xml:space="preserve"> uncertainty is</w:t>
      </w:r>
      <w:r w:rsidR="00A8711B" w:rsidRPr="001D547B">
        <w:rPr>
          <w:lang w:val="en-GB"/>
        </w:rPr>
        <w:t xml:space="preserve"> re</w:t>
      </w:r>
      <w:r w:rsidR="009240B8" w:rsidRPr="001D547B">
        <w:rPr>
          <w:lang w:val="en-GB"/>
        </w:rPr>
        <w:t>alised</w:t>
      </w:r>
      <w:r w:rsidR="00C556F6" w:rsidRPr="001D547B">
        <w:rPr>
          <w:lang w:val="en-GB"/>
        </w:rPr>
        <w:t xml:space="preserve"> </w:t>
      </w:r>
      <w:r w:rsidR="009240B8" w:rsidRPr="001D547B">
        <w:rPr>
          <w:lang w:val="en-GB"/>
        </w:rPr>
        <w:t>through scenario set</w:t>
      </w:r>
      <w:r w:rsidR="00E71138" w:rsidRPr="001D547B">
        <w:t xml:space="preserve"> </w:t>
      </w:r>
      <m:oMath>
        <m:r>
          <w:rPr>
            <w:rFonts w:ascii="Cambria Math" w:eastAsiaTheme="minorEastAsia" w:hAnsi="Cambria Math" w:cstheme="minorBidi"/>
            <w:kern w:val="2"/>
            <w14:ligatures w14:val="standardContextual"/>
          </w:rPr>
          <m:t>s</m:t>
        </m:r>
        <m:r>
          <w:rPr>
            <w:rFonts w:ascii="Cambria Math" w:eastAsiaTheme="minorHAnsi" w:hAnsi="Cambria Math" w:cstheme="minorBidi"/>
            <w:kern w:val="2"/>
            <w:lang w:val="en-GB"/>
            <w14:ligatures w14:val="standardContextual"/>
          </w:rPr>
          <m:t>∈S</m:t>
        </m:r>
      </m:oMath>
      <w:r w:rsidR="00A8711B" w:rsidRPr="001D547B">
        <w:t xml:space="preserve">. </w:t>
      </w:r>
      <w:r w:rsidR="00C52B50">
        <w:t xml:space="preserve">TSSP </w:t>
      </w:r>
      <w:r w:rsidR="009E66E7" w:rsidRPr="009E66E7">
        <w:t xml:space="preserve">determines capacity planning via here-and-now decisions </w:t>
      </w:r>
      <m:oMath>
        <m:sSub>
          <m:sSubPr>
            <m:ctrlPr>
              <w:rPr>
                <w:rFonts w:ascii="Cambria Math" w:hAnsi="Cambria Math"/>
                <w:i/>
              </w:rPr>
            </m:ctrlPr>
          </m:sSubPr>
          <m:e>
            <m:r>
              <w:rPr>
                <w:rFonts w:ascii="Cambria Math" w:hAnsi="Cambria Math"/>
              </w:rPr>
              <m:t>Cap</m:t>
            </m:r>
          </m:e>
          <m:sub>
            <m:r>
              <w:rPr>
                <w:rFonts w:ascii="Cambria Math" w:hAnsi="Cambria Math"/>
              </w:rPr>
              <m:t>j</m:t>
            </m:r>
          </m:sub>
        </m:sSub>
      </m:oMath>
      <w:r w:rsidR="00E266C1">
        <w:t xml:space="preserve">, </w:t>
      </w:r>
      <w:r w:rsidR="009E66E7" w:rsidRPr="009E66E7">
        <w:t>while rest</w:t>
      </w:r>
      <w:r w:rsidR="00E266C1">
        <w:t xml:space="preserve"> operational</w:t>
      </w:r>
      <w:r w:rsidR="009E66E7" w:rsidRPr="009E66E7">
        <w:t xml:space="preserve"> decisions are wait-and-</w:t>
      </w:r>
      <w:proofErr w:type="gramStart"/>
      <w:r w:rsidR="009E66E7" w:rsidRPr="009E66E7">
        <w:t>see</w:t>
      </w:r>
      <w:proofErr w:type="gramEnd"/>
      <w:r w:rsidR="004929A0">
        <w:t xml:space="preserve"> (</w:t>
      </w:r>
      <w:r w:rsidR="00E20926">
        <w:t>scenario</w:t>
      </w:r>
      <w:r w:rsidR="005A6054">
        <w:t>-</w:t>
      </w:r>
      <w:r w:rsidR="004929A0">
        <w:t>dependent</w:t>
      </w:r>
      <w:r w:rsidR="00E20926">
        <w:t>)</w:t>
      </w:r>
      <w:r w:rsidR="009E66E7" w:rsidRPr="009E66E7">
        <w:t>.</w:t>
      </w:r>
      <w:r w:rsidR="005A6054">
        <w:t xml:space="preserve"> </w:t>
      </w:r>
      <w:r w:rsidR="00865709">
        <w:rPr>
          <w:kern w:val="2"/>
          <w14:ligatures w14:val="standardContextual"/>
        </w:rPr>
        <w:t>S</w:t>
      </w:r>
      <w:r w:rsidR="003C1471" w:rsidRPr="001D547B">
        <w:rPr>
          <w:kern w:val="2"/>
          <w14:ligatures w14:val="standardContextual"/>
        </w:rPr>
        <w:t>ystem’s</w:t>
      </w:r>
      <w:r w:rsidR="00305B2F" w:rsidRPr="001D547B">
        <w:t xml:space="preserve"> </w:t>
      </w:r>
      <w:r w:rsidR="00E3780B" w:rsidRPr="001D547B">
        <w:t>power</w:t>
      </w:r>
      <w:r w:rsidR="0033128E" w:rsidRPr="001D547B">
        <w:t xml:space="preserve"> and</w:t>
      </w:r>
      <w:r w:rsidR="00411502">
        <w:t xml:space="preserve"> heat</w:t>
      </w:r>
      <w:r w:rsidR="00E3780B" w:rsidRPr="001D547B">
        <w:t xml:space="preserve"> demands (</w:t>
      </w:r>
      <m:oMath>
        <m:sSubSup>
          <m:sSubSupPr>
            <m:ctrlPr>
              <w:rPr>
                <w:rFonts w:ascii="Cambria Math" w:hAnsi="Cambria Math"/>
                <w:i/>
              </w:rPr>
            </m:ctrlPr>
          </m:sSubSupPr>
          <m:e>
            <m:r>
              <w:rPr>
                <w:rFonts w:ascii="Cambria Math" w:hAnsi="Cambria Math"/>
              </w:rPr>
              <m:t>DEM</m:t>
            </m:r>
          </m:e>
          <m:sub>
            <m:r>
              <w:rPr>
                <w:rFonts w:ascii="Cambria Math" w:hAnsi="Cambria Math"/>
              </w:rPr>
              <m:t>h</m:t>
            </m:r>
          </m:sub>
          <m:sup>
            <m:r>
              <w:rPr>
                <w:rFonts w:ascii="Cambria Math" w:hAnsi="Cambria Math"/>
              </w:rPr>
              <m:t>heat</m:t>
            </m:r>
          </m:sup>
        </m:sSubSup>
      </m:oMath>
      <w:r w:rsidR="001F3044">
        <w:t xml:space="preserve">, </w:t>
      </w:r>
      <m:oMath>
        <m:sSubSup>
          <m:sSubSupPr>
            <m:ctrlPr>
              <w:rPr>
                <w:rFonts w:ascii="Cambria Math" w:hAnsi="Cambria Math"/>
                <w:i/>
              </w:rPr>
            </m:ctrlPr>
          </m:sSubSupPr>
          <m:e>
            <m:r>
              <w:rPr>
                <w:rFonts w:ascii="Cambria Math" w:hAnsi="Cambria Math"/>
              </w:rPr>
              <m:t>DEM</m:t>
            </m:r>
          </m:e>
          <m:sub>
            <m:r>
              <w:rPr>
                <w:rFonts w:ascii="Cambria Math" w:hAnsi="Cambria Math"/>
              </w:rPr>
              <m:t>h</m:t>
            </m:r>
          </m:sub>
          <m:sup>
            <m:r>
              <w:rPr>
                <w:rFonts w:ascii="Cambria Math" w:hAnsi="Cambria Math"/>
              </w:rPr>
              <m:t>elec</m:t>
            </m:r>
          </m:sup>
        </m:sSubSup>
      </m:oMath>
      <w:r w:rsidR="00E3780B" w:rsidRPr="001D547B">
        <w:t>)</w:t>
      </w:r>
      <w:r w:rsidR="00865709">
        <w:t xml:space="preserve"> are satisfied</w:t>
      </w:r>
      <w:r w:rsidR="00E71138" w:rsidRPr="001D547B">
        <w:t>.</w:t>
      </w:r>
      <w:r w:rsidR="00570D17" w:rsidRPr="001D547B">
        <w:t xml:space="preserve"> </w:t>
      </w:r>
      <w:r w:rsidR="001F3044">
        <w:t>H</w:t>
      </w:r>
      <w:r w:rsidR="00593D9B" w:rsidRPr="001D547B">
        <w:t>eat demand c</w:t>
      </w:r>
      <w:r w:rsidR="00570D17" w:rsidRPr="001D547B">
        <w:t>an be</w:t>
      </w:r>
      <w:r w:rsidR="00E71138" w:rsidRPr="001D547B">
        <w:t xml:space="preserve"> supplied by</w:t>
      </w:r>
      <w:r w:rsidR="00570D17" w:rsidRPr="001D547B">
        <w:t xml:space="preserve"> all</w:t>
      </w:r>
      <w:r w:rsidR="00E71138" w:rsidRPr="001D547B">
        <w:t xml:space="preserve"> available heating options</w:t>
      </w:r>
      <w:r w:rsidR="00BB6E3D" w:rsidRPr="001D547B">
        <w:t xml:space="preserve"> (</w:t>
      </w:r>
      <m:oMath>
        <m:sSubSup>
          <m:sSubSupPr>
            <m:ctrlPr>
              <w:rPr>
                <w:rFonts w:ascii="Cambria Math" w:hAnsi="Cambria Math"/>
                <w:i/>
                <w:lang w:val="en-GB"/>
              </w:rPr>
            </m:ctrlPr>
          </m:sSubSupPr>
          <m:e>
            <m:r>
              <w:rPr>
                <w:rFonts w:ascii="Cambria Math" w:hAnsi="Cambria Math"/>
                <w:lang w:val="el-GR"/>
              </w:rPr>
              <m:t>Q</m:t>
            </m:r>
          </m:e>
          <m:sub>
            <m:r>
              <w:rPr>
                <w:rFonts w:ascii="Cambria Math" w:hAnsi="Cambria Math"/>
                <w:lang w:val="en-GB"/>
              </w:rPr>
              <m:t>hs</m:t>
            </m:r>
          </m:sub>
          <m:sup>
            <m:r>
              <w:rPr>
                <w:rFonts w:ascii="Cambria Math" w:hAnsi="Cambria Math"/>
                <w:lang w:val="en-GB"/>
              </w:rPr>
              <m:t>*</m:t>
            </m:r>
          </m:sup>
        </m:sSubSup>
      </m:oMath>
      <w:r w:rsidR="00BB6E3D" w:rsidRPr="001D547B">
        <w:t>)</w:t>
      </w:r>
      <w:r w:rsidR="00570D17" w:rsidRPr="001D547B">
        <w:t>,</w:t>
      </w:r>
      <w:r w:rsidR="001F3044">
        <w:t xml:space="preserve"> and so</w:t>
      </w:r>
      <w:r w:rsidR="00E71138" w:rsidRPr="001D547B">
        <w:t xml:space="preserve"> </w:t>
      </w:r>
      <w:r w:rsidR="00FC0FB3" w:rsidRPr="001D547B">
        <w:t>electricity demand</w:t>
      </w:r>
      <w:r w:rsidR="00BB6E3D" w:rsidRPr="001D547B">
        <w:t xml:space="preserve"> (</w:t>
      </w:r>
      <m:oMath>
        <m:sSub>
          <m:sSubPr>
            <m:ctrlPr>
              <w:rPr>
                <w:rFonts w:ascii="Cambria Math" w:hAnsi="Cambria Math"/>
                <w:i/>
              </w:rPr>
            </m:ctrlPr>
          </m:sSubPr>
          <m:e>
            <m:r>
              <w:rPr>
                <w:rFonts w:ascii="Cambria Math" w:hAnsi="Cambria Math"/>
              </w:rPr>
              <m:t>D</m:t>
            </m:r>
          </m:e>
          <m:sub>
            <m:r>
              <w:rPr>
                <w:rFonts w:ascii="Cambria Math" w:hAnsi="Cambria Math"/>
              </w:rPr>
              <m:t>hs</m:t>
            </m:r>
          </m:sub>
        </m:sSub>
      </m:oMath>
      <w:r w:rsidR="00BB6E3D" w:rsidRPr="001D547B">
        <w:t>)</w:t>
      </w:r>
      <w:r w:rsidR="00FC0FB3" w:rsidRPr="001D547B">
        <w:t xml:space="preserve"> is </w:t>
      </w:r>
      <w:proofErr w:type="spellStart"/>
      <w:r w:rsidR="00FC0FB3" w:rsidRPr="001D547B">
        <w:t>optimised</w:t>
      </w:r>
      <w:proofErr w:type="spellEnd"/>
      <w:r w:rsidR="00164BB3" w:rsidRPr="001D547B">
        <w:t xml:space="preserve"> over the time horizo</w:t>
      </w:r>
      <w:r w:rsidR="00292935" w:rsidRPr="001D547B">
        <w:t>n</w:t>
      </w:r>
      <w:r w:rsidR="00477890" w:rsidRPr="001D547B">
        <w:t>:</w:t>
      </w:r>
    </w:p>
    <w:tbl>
      <w:tblPr>
        <w:tblStyle w:val="TableGrid"/>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567"/>
      </w:tblGrid>
      <w:tr w:rsidR="00632E14" w:rsidRPr="00F34FF2" w14:paraId="4E600476" w14:textId="77777777" w:rsidTr="0035099D">
        <w:tc>
          <w:tcPr>
            <w:tcW w:w="6521" w:type="dxa"/>
            <w:vAlign w:val="center"/>
          </w:tcPr>
          <w:p w14:paraId="1839C1AA" w14:textId="124212A4" w:rsidR="00632E14" w:rsidRPr="000A638A" w:rsidRDefault="00CE0B0F" w:rsidP="0035099D">
            <w:pPr>
              <w:pStyle w:val="Els-body-text"/>
              <w:spacing w:before="60" w:after="60"/>
              <w:rPr>
                <w:sz w:val="19"/>
                <w:szCs w:val="19"/>
              </w:rPr>
            </w:pPr>
            <m:oMathPara>
              <m:oMathParaPr>
                <m:jc m:val="center"/>
              </m:oMathParaPr>
              <m:oMath>
                <m:sSubSup>
                  <m:sSubSupPr>
                    <m:ctrlPr>
                      <w:rPr>
                        <w:rFonts w:ascii="Cambria Math" w:hAnsi="Cambria Math"/>
                        <w:i/>
                        <w:sz w:val="19"/>
                        <w:szCs w:val="19"/>
                      </w:rPr>
                    </m:ctrlPr>
                  </m:sSubSupPr>
                  <m:e>
                    <m:r>
                      <w:rPr>
                        <w:rFonts w:ascii="Cambria Math" w:hAnsi="Cambria Math"/>
                        <w:sz w:val="19"/>
                        <w:szCs w:val="19"/>
                      </w:rPr>
                      <m:t>DEM</m:t>
                    </m:r>
                  </m:e>
                  <m:sub>
                    <m:r>
                      <w:rPr>
                        <w:rFonts w:ascii="Cambria Math" w:hAnsi="Cambria Math"/>
                        <w:sz w:val="19"/>
                        <w:szCs w:val="19"/>
                      </w:rPr>
                      <m:t>hs</m:t>
                    </m:r>
                  </m:sub>
                  <m:sup>
                    <m:r>
                      <w:rPr>
                        <w:rFonts w:ascii="Cambria Math" w:hAnsi="Cambria Math"/>
                        <w:sz w:val="19"/>
                        <w:szCs w:val="19"/>
                      </w:rPr>
                      <m:t>heat</m:t>
                    </m:r>
                  </m:sup>
                </m:sSubSup>
                <m:r>
                  <w:rPr>
                    <w:rFonts w:ascii="Cambria Math" w:hAnsi="Cambria Math"/>
                    <w:sz w:val="19"/>
                    <w:szCs w:val="19"/>
                  </w:rPr>
                  <m:t>=</m:t>
                </m:r>
                <m:f>
                  <m:fPr>
                    <m:ctrlPr>
                      <w:rPr>
                        <w:rFonts w:ascii="Cambria Math" w:hAnsi="Cambria Math"/>
                        <w:i/>
                        <w:sz w:val="19"/>
                        <w:szCs w:val="19"/>
                      </w:rPr>
                    </m:ctrlPr>
                  </m:fPr>
                  <m:num>
                    <m:sSubSup>
                      <m:sSubSupPr>
                        <m:ctrlPr>
                          <w:rPr>
                            <w:rFonts w:ascii="Cambria Math" w:hAnsi="Cambria Math"/>
                            <w:i/>
                            <w:sz w:val="19"/>
                            <w:szCs w:val="19"/>
                            <w:lang w:val="en-GB"/>
                          </w:rPr>
                        </m:ctrlPr>
                      </m:sSubSupPr>
                      <m:e>
                        <m:r>
                          <w:rPr>
                            <w:rFonts w:ascii="Cambria Math" w:hAnsi="Cambria Math"/>
                            <w:sz w:val="19"/>
                            <w:szCs w:val="19"/>
                            <w:lang w:val="el-GR"/>
                          </w:rPr>
                          <m:t>Q</m:t>
                        </m:r>
                      </m:e>
                      <m:sub>
                        <m:r>
                          <w:rPr>
                            <w:rFonts w:ascii="Cambria Math" w:hAnsi="Cambria Math"/>
                            <w:sz w:val="19"/>
                            <w:szCs w:val="19"/>
                            <w:lang w:val="en-GB"/>
                          </w:rPr>
                          <m:t>hs</m:t>
                        </m:r>
                      </m:sub>
                      <m:sup>
                        <m:r>
                          <w:rPr>
                            <w:rFonts w:ascii="Cambria Math" w:hAnsi="Cambria Math"/>
                            <w:sz w:val="19"/>
                            <w:szCs w:val="19"/>
                            <w:lang w:val="en-GB"/>
                          </w:rPr>
                          <m:t>elec</m:t>
                        </m:r>
                      </m:sup>
                    </m:sSubSup>
                  </m:num>
                  <m:den>
                    <m:sSub>
                      <m:sSubPr>
                        <m:ctrlPr>
                          <w:rPr>
                            <w:rFonts w:ascii="Cambria Math" w:hAnsi="Cambria Math"/>
                            <w:i/>
                            <w:sz w:val="19"/>
                            <w:szCs w:val="19"/>
                            <w:lang w:val="en-GB"/>
                          </w:rPr>
                        </m:ctrlPr>
                      </m:sSubPr>
                      <m:e>
                        <m:r>
                          <w:rPr>
                            <w:rFonts w:ascii="Cambria Math" w:hAnsi="Cambria Math"/>
                            <w:sz w:val="19"/>
                            <w:szCs w:val="19"/>
                            <w:lang w:val="en-GB"/>
                          </w:rPr>
                          <m:t>COP</m:t>
                        </m:r>
                      </m:e>
                      <m:sub>
                        <m:r>
                          <w:rPr>
                            <w:rFonts w:ascii="Cambria Math" w:hAnsi="Cambria Math"/>
                            <w:sz w:val="19"/>
                            <w:szCs w:val="19"/>
                            <w:lang w:val="en-GB"/>
                          </w:rPr>
                          <m:t>h</m:t>
                        </m:r>
                      </m:sub>
                    </m:sSub>
                  </m:den>
                </m:f>
                <m:r>
                  <w:rPr>
                    <w:rFonts w:ascii="Cambria Math" w:hAnsi="Cambria Math"/>
                    <w:sz w:val="19"/>
                    <w:szCs w:val="19"/>
                  </w:rPr>
                  <m:t>+</m:t>
                </m:r>
                <m:f>
                  <m:fPr>
                    <m:ctrlPr>
                      <w:rPr>
                        <w:rFonts w:ascii="Cambria Math" w:hAnsi="Cambria Math"/>
                        <w:i/>
                        <w:sz w:val="19"/>
                        <w:szCs w:val="19"/>
                      </w:rPr>
                    </m:ctrlPr>
                  </m:fPr>
                  <m:num>
                    <m:sSubSup>
                      <m:sSubSupPr>
                        <m:ctrlPr>
                          <w:rPr>
                            <w:rFonts w:ascii="Cambria Math" w:hAnsi="Cambria Math"/>
                            <w:i/>
                            <w:sz w:val="19"/>
                            <w:szCs w:val="19"/>
                            <w:lang w:val="en-GB"/>
                          </w:rPr>
                        </m:ctrlPr>
                      </m:sSubSupPr>
                      <m:e>
                        <m:r>
                          <w:rPr>
                            <w:rFonts w:ascii="Cambria Math" w:hAnsi="Cambria Math"/>
                            <w:sz w:val="19"/>
                            <w:szCs w:val="19"/>
                            <w:lang w:val="el-GR"/>
                          </w:rPr>
                          <m:t>Q</m:t>
                        </m:r>
                      </m:e>
                      <m:sub>
                        <m:r>
                          <w:rPr>
                            <w:rFonts w:ascii="Cambria Math" w:hAnsi="Cambria Math"/>
                            <w:sz w:val="19"/>
                            <w:szCs w:val="19"/>
                            <w:lang w:val="en-GB"/>
                          </w:rPr>
                          <m:t>hs</m:t>
                        </m:r>
                      </m:sub>
                      <m:sup>
                        <m:r>
                          <w:rPr>
                            <w:rFonts w:ascii="Cambria Math" w:hAnsi="Cambria Math"/>
                            <w:sz w:val="19"/>
                            <w:szCs w:val="19"/>
                            <w:lang w:val="en-GB"/>
                          </w:rPr>
                          <m:t>H2</m:t>
                        </m:r>
                      </m:sup>
                    </m:sSubSup>
                  </m:num>
                  <m:den>
                    <m:sSup>
                      <m:sSupPr>
                        <m:ctrlPr>
                          <w:rPr>
                            <w:rFonts w:ascii="Cambria Math" w:hAnsi="Cambria Math"/>
                            <w:i/>
                            <w:sz w:val="19"/>
                            <w:szCs w:val="19"/>
                          </w:rPr>
                        </m:ctrlPr>
                      </m:sSupPr>
                      <m:e>
                        <m:r>
                          <w:rPr>
                            <w:rFonts w:ascii="Cambria Math" w:eastAsiaTheme="minorEastAsia" w:hAnsi="Cambria Math"/>
                            <w:sz w:val="19"/>
                            <w:szCs w:val="19"/>
                          </w:rPr>
                          <m:t>η</m:t>
                        </m:r>
                      </m:e>
                      <m:sup>
                        <m:r>
                          <w:rPr>
                            <w:rFonts w:ascii="Cambria Math" w:hAnsi="Cambria Math"/>
                            <w:sz w:val="19"/>
                            <w:szCs w:val="19"/>
                          </w:rPr>
                          <m:t>H2,boiler</m:t>
                        </m:r>
                      </m:sup>
                    </m:sSup>
                  </m:den>
                </m:f>
                <m:r>
                  <w:rPr>
                    <w:rFonts w:ascii="Cambria Math" w:hAnsi="Cambria Math"/>
                    <w:sz w:val="19"/>
                    <w:szCs w:val="19"/>
                  </w:rPr>
                  <m:t>+</m:t>
                </m:r>
                <m:f>
                  <m:fPr>
                    <m:ctrlPr>
                      <w:rPr>
                        <w:rFonts w:ascii="Cambria Math" w:hAnsi="Cambria Math"/>
                        <w:i/>
                        <w:sz w:val="19"/>
                        <w:szCs w:val="19"/>
                        <w:lang w:val="en-GB"/>
                      </w:rPr>
                    </m:ctrlPr>
                  </m:fPr>
                  <m:num>
                    <m:sSubSup>
                      <m:sSubSupPr>
                        <m:ctrlPr>
                          <w:rPr>
                            <w:rFonts w:ascii="Cambria Math" w:hAnsi="Cambria Math"/>
                            <w:i/>
                            <w:sz w:val="19"/>
                            <w:szCs w:val="19"/>
                            <w:lang w:val="en-GB"/>
                          </w:rPr>
                        </m:ctrlPr>
                      </m:sSubSupPr>
                      <m:e>
                        <m:r>
                          <w:rPr>
                            <w:rFonts w:ascii="Cambria Math" w:hAnsi="Cambria Math"/>
                            <w:sz w:val="19"/>
                            <w:szCs w:val="19"/>
                            <w:lang w:val="el-GR"/>
                          </w:rPr>
                          <m:t>Q</m:t>
                        </m:r>
                      </m:e>
                      <m:sub>
                        <m:r>
                          <w:rPr>
                            <w:rFonts w:ascii="Cambria Math" w:hAnsi="Cambria Math"/>
                            <w:sz w:val="19"/>
                            <w:szCs w:val="19"/>
                            <w:lang w:val="en-GB"/>
                          </w:rPr>
                          <m:t>hs</m:t>
                        </m:r>
                      </m:sub>
                      <m:sup>
                        <m:r>
                          <w:rPr>
                            <w:rFonts w:ascii="Cambria Math" w:hAnsi="Cambria Math"/>
                            <w:sz w:val="19"/>
                            <w:szCs w:val="19"/>
                            <w:lang w:val="en-GB"/>
                          </w:rPr>
                          <m:t>NG</m:t>
                        </m:r>
                      </m:sup>
                    </m:sSubSup>
                  </m:num>
                  <m:den>
                    <m:sSup>
                      <m:sSupPr>
                        <m:ctrlPr>
                          <w:rPr>
                            <w:rFonts w:ascii="Cambria Math" w:hAnsi="Cambria Math"/>
                            <w:i/>
                            <w:sz w:val="19"/>
                            <w:szCs w:val="19"/>
                          </w:rPr>
                        </m:ctrlPr>
                      </m:sSupPr>
                      <m:e>
                        <m:r>
                          <w:rPr>
                            <w:rFonts w:ascii="Cambria Math" w:eastAsiaTheme="minorEastAsia" w:hAnsi="Cambria Math"/>
                            <w:sz w:val="19"/>
                            <w:szCs w:val="19"/>
                          </w:rPr>
                          <m:t>η</m:t>
                        </m:r>
                      </m:e>
                      <m:sup>
                        <m:r>
                          <w:rPr>
                            <w:rFonts w:ascii="Cambria Math" w:hAnsi="Cambria Math"/>
                            <w:sz w:val="19"/>
                            <w:szCs w:val="19"/>
                          </w:rPr>
                          <m:t>gas,boiler</m:t>
                        </m:r>
                      </m:sup>
                    </m:sSup>
                  </m:den>
                </m:f>
                <m:r>
                  <w:rPr>
                    <w:rFonts w:ascii="Cambria Math" w:hAnsi="Cambria Math"/>
                    <w:sz w:val="19"/>
                    <w:szCs w:val="19"/>
                    <w:lang w:val="en-GB"/>
                  </w:rPr>
                  <m:t xml:space="preserve">    </m:t>
                </m:r>
                <m:r>
                  <w:rPr>
                    <w:rFonts w:ascii="Cambria Math" w:eastAsiaTheme="minorEastAsia" w:hAnsi="Cambria Math"/>
                    <w:sz w:val="19"/>
                    <w:szCs w:val="19"/>
                  </w:rPr>
                  <m:t>∀h</m:t>
                </m:r>
                <m:r>
                  <w:rPr>
                    <w:rFonts w:ascii="Cambria Math" w:eastAsiaTheme="minorHAnsi" w:hAnsi="Cambria Math"/>
                    <w:sz w:val="19"/>
                    <w:szCs w:val="19"/>
                    <w:lang w:val="en-GB"/>
                  </w:rPr>
                  <m:t>∈H,s∈S</m:t>
                </m:r>
              </m:oMath>
            </m:oMathPara>
          </w:p>
        </w:tc>
        <w:tc>
          <w:tcPr>
            <w:tcW w:w="567" w:type="dxa"/>
            <w:vAlign w:val="center"/>
          </w:tcPr>
          <w:p w14:paraId="7AC7644E" w14:textId="77777777" w:rsidR="00632E14" w:rsidRPr="00F34FF2" w:rsidRDefault="00632E14" w:rsidP="0035099D">
            <w:pPr>
              <w:spacing w:before="60" w:after="60"/>
              <w:jc w:val="center"/>
            </w:pPr>
            <w:r w:rsidRPr="00F34FF2">
              <w:t>(1)</w:t>
            </w:r>
          </w:p>
        </w:tc>
      </w:tr>
      <w:tr w:rsidR="00057E00" w:rsidRPr="00F34FF2" w14:paraId="7F0DC81B" w14:textId="77777777" w:rsidTr="0035099D">
        <w:tc>
          <w:tcPr>
            <w:tcW w:w="6521" w:type="dxa"/>
            <w:vAlign w:val="center"/>
          </w:tcPr>
          <w:p w14:paraId="3D5C46B8" w14:textId="746EC167" w:rsidR="00057E00" w:rsidRPr="000A638A" w:rsidRDefault="00CE0B0F" w:rsidP="0035099D">
            <w:pPr>
              <w:pStyle w:val="Els-body-text"/>
              <w:spacing w:before="60" w:after="60"/>
              <w:rPr>
                <w:sz w:val="19"/>
                <w:szCs w:val="19"/>
              </w:rPr>
            </w:pPr>
            <m:oMathPara>
              <m:oMathParaPr>
                <m:jc m:val="center"/>
              </m:oMathParaPr>
              <m:oMath>
                <m:sSub>
                  <m:sSubPr>
                    <m:ctrlPr>
                      <w:rPr>
                        <w:rFonts w:ascii="Cambria Math" w:hAnsi="Cambria Math"/>
                        <w:i/>
                        <w:sz w:val="19"/>
                        <w:szCs w:val="19"/>
                      </w:rPr>
                    </m:ctrlPr>
                  </m:sSubPr>
                  <m:e>
                    <m:r>
                      <w:rPr>
                        <w:rFonts w:ascii="Cambria Math" w:hAnsi="Cambria Math"/>
                        <w:sz w:val="19"/>
                        <w:szCs w:val="19"/>
                      </w:rPr>
                      <m:t>D</m:t>
                    </m:r>
                  </m:e>
                  <m:sub>
                    <m:r>
                      <w:rPr>
                        <w:rFonts w:ascii="Cambria Math" w:hAnsi="Cambria Math"/>
                        <w:sz w:val="19"/>
                        <w:szCs w:val="19"/>
                      </w:rPr>
                      <m:t>hs</m:t>
                    </m:r>
                  </m:sub>
                </m:sSub>
                <m:r>
                  <w:rPr>
                    <w:rFonts w:ascii="Cambria Math" w:hAnsi="Cambria Math"/>
                    <w:sz w:val="19"/>
                    <w:szCs w:val="19"/>
                  </w:rPr>
                  <m:t>=</m:t>
                </m:r>
                <m:d>
                  <m:dPr>
                    <m:ctrlPr>
                      <w:rPr>
                        <w:rFonts w:ascii="Cambria Math" w:hAnsi="Cambria Math"/>
                        <w:i/>
                        <w:sz w:val="19"/>
                        <w:szCs w:val="19"/>
                      </w:rPr>
                    </m:ctrlPr>
                  </m:dPr>
                  <m:e>
                    <m:r>
                      <w:rPr>
                        <w:rFonts w:ascii="Cambria Math" w:hAnsi="Cambria Math"/>
                        <w:sz w:val="19"/>
                        <w:szCs w:val="19"/>
                      </w:rPr>
                      <m:t>1+</m:t>
                    </m:r>
                    <m:r>
                      <w:rPr>
                        <w:rFonts w:ascii="Cambria Math" w:eastAsiaTheme="minorEastAsia" w:hAnsi="Cambria Math"/>
                        <w:sz w:val="19"/>
                        <w:szCs w:val="19"/>
                      </w:rPr>
                      <m:t>DL</m:t>
                    </m:r>
                    <m:ctrlPr>
                      <w:rPr>
                        <w:rFonts w:ascii="Cambria Math" w:eastAsiaTheme="minorEastAsia" w:hAnsi="Cambria Math"/>
                        <w:i/>
                        <w:sz w:val="19"/>
                        <w:szCs w:val="19"/>
                      </w:rPr>
                    </m:ctrlPr>
                  </m:e>
                </m:d>
                <m:r>
                  <w:rPr>
                    <w:rFonts w:ascii="Cambria Math" w:eastAsiaTheme="minorEastAsia" w:hAnsi="Cambria Math"/>
                    <w:sz w:val="19"/>
                    <w:szCs w:val="19"/>
                  </w:rPr>
                  <m:t>·</m:t>
                </m:r>
                <m:d>
                  <m:dPr>
                    <m:ctrlPr>
                      <w:rPr>
                        <w:rFonts w:ascii="Cambria Math" w:hAnsi="Cambria Math"/>
                        <w:i/>
                        <w:sz w:val="19"/>
                        <w:szCs w:val="19"/>
                      </w:rPr>
                    </m:ctrlPr>
                  </m:dPr>
                  <m:e>
                    <m:sSubSup>
                      <m:sSubSupPr>
                        <m:ctrlPr>
                          <w:rPr>
                            <w:rFonts w:ascii="Cambria Math" w:hAnsi="Cambria Math"/>
                            <w:i/>
                            <w:sz w:val="19"/>
                            <w:szCs w:val="19"/>
                          </w:rPr>
                        </m:ctrlPr>
                      </m:sSubSupPr>
                      <m:e>
                        <m:r>
                          <w:rPr>
                            <w:rFonts w:ascii="Cambria Math" w:hAnsi="Cambria Math"/>
                            <w:sz w:val="19"/>
                            <w:szCs w:val="19"/>
                          </w:rPr>
                          <m:t>DEM</m:t>
                        </m:r>
                      </m:e>
                      <m:sub>
                        <m:r>
                          <w:rPr>
                            <w:rFonts w:ascii="Cambria Math" w:hAnsi="Cambria Math"/>
                            <w:sz w:val="19"/>
                            <w:szCs w:val="19"/>
                          </w:rPr>
                          <m:t>hs</m:t>
                        </m:r>
                      </m:sub>
                      <m:sup>
                        <m:r>
                          <w:rPr>
                            <w:rFonts w:ascii="Cambria Math" w:hAnsi="Cambria Math"/>
                            <w:sz w:val="19"/>
                            <w:szCs w:val="19"/>
                          </w:rPr>
                          <m:t>elec</m:t>
                        </m:r>
                      </m:sup>
                    </m:sSubSup>
                    <m:r>
                      <w:rPr>
                        <w:rFonts w:ascii="Cambria Math" w:hAnsi="Cambria Math"/>
                        <w:sz w:val="19"/>
                        <w:szCs w:val="19"/>
                      </w:rPr>
                      <m:t>+</m:t>
                    </m:r>
                    <m:sSubSup>
                      <m:sSubSupPr>
                        <m:ctrlPr>
                          <w:rPr>
                            <w:rFonts w:ascii="Cambria Math" w:hAnsi="Cambria Math"/>
                            <w:i/>
                            <w:sz w:val="19"/>
                            <w:szCs w:val="19"/>
                          </w:rPr>
                        </m:ctrlPr>
                      </m:sSubSupPr>
                      <m:e>
                        <m:r>
                          <w:rPr>
                            <w:rFonts w:ascii="Cambria Math" w:hAnsi="Cambria Math"/>
                            <w:sz w:val="19"/>
                            <w:szCs w:val="19"/>
                            <w:lang w:val="el-GR"/>
                          </w:rPr>
                          <m:t>Q</m:t>
                        </m:r>
                      </m:e>
                      <m:sub>
                        <m:r>
                          <w:rPr>
                            <w:rFonts w:ascii="Cambria Math" w:hAnsi="Cambria Math"/>
                            <w:sz w:val="19"/>
                            <w:szCs w:val="19"/>
                          </w:rPr>
                          <m:t>hs</m:t>
                        </m:r>
                      </m:sub>
                      <m:sup>
                        <m:r>
                          <w:rPr>
                            <w:rFonts w:ascii="Cambria Math" w:hAnsi="Cambria Math"/>
                            <w:sz w:val="19"/>
                            <w:szCs w:val="19"/>
                          </w:rPr>
                          <m:t>elec</m:t>
                        </m:r>
                      </m:sup>
                    </m:sSubSup>
                  </m:e>
                </m:d>
                <m:r>
                  <w:rPr>
                    <w:rFonts w:ascii="Cambria Math" w:hAnsi="Cambria Math"/>
                    <w:sz w:val="19"/>
                    <w:szCs w:val="19"/>
                  </w:rPr>
                  <m:t xml:space="preserve">       ∀ </m:t>
                </m:r>
                <m:r>
                  <w:rPr>
                    <w:rFonts w:ascii="Cambria Math" w:eastAsia="Calibri" w:hAnsi="Cambria Math"/>
                    <w:sz w:val="19"/>
                    <w:szCs w:val="19"/>
                  </w:rPr>
                  <m:t xml:space="preserve"> </m:t>
                </m:r>
                <m:r>
                  <w:rPr>
                    <w:rFonts w:ascii="Cambria Math" w:hAnsi="Cambria Math"/>
                    <w:sz w:val="19"/>
                    <w:szCs w:val="19"/>
                  </w:rPr>
                  <m:t>h</m:t>
                </m:r>
                <m:r>
                  <w:rPr>
                    <w:rFonts w:ascii="Cambria Math" w:eastAsia="Calibri" w:hAnsi="Cambria Math"/>
                    <w:sz w:val="19"/>
                    <w:szCs w:val="19"/>
                  </w:rPr>
                  <m:t>∈H</m:t>
                </m:r>
                <m:r>
                  <w:rPr>
                    <w:rFonts w:ascii="Cambria Math" w:eastAsiaTheme="minorHAnsi" w:hAnsi="Cambria Math"/>
                    <w:sz w:val="19"/>
                    <w:szCs w:val="19"/>
                    <w:lang w:val="en-GB"/>
                  </w:rPr>
                  <m:t>,s∈S</m:t>
                </m:r>
              </m:oMath>
            </m:oMathPara>
          </w:p>
        </w:tc>
        <w:tc>
          <w:tcPr>
            <w:tcW w:w="567" w:type="dxa"/>
            <w:vAlign w:val="center"/>
          </w:tcPr>
          <w:p w14:paraId="1811D464" w14:textId="5FE56821" w:rsidR="00057E00" w:rsidRPr="00F34FF2" w:rsidRDefault="00057E00" w:rsidP="0035099D">
            <w:pPr>
              <w:spacing w:before="60" w:after="60"/>
              <w:jc w:val="center"/>
            </w:pPr>
            <w:r w:rsidRPr="00F34FF2">
              <w:t>(</w:t>
            </w:r>
            <w:r>
              <w:t>2</w:t>
            </w:r>
            <w:r w:rsidRPr="00F34FF2">
              <w:t>)</w:t>
            </w:r>
          </w:p>
        </w:tc>
      </w:tr>
    </w:tbl>
    <w:p w14:paraId="17C01331" w14:textId="78BDDDE1" w:rsidR="00FF1D6E" w:rsidRPr="00043CC9" w:rsidRDefault="00043CC9" w:rsidP="004D664E">
      <w:pPr>
        <w:pStyle w:val="Els-body-text"/>
      </w:pPr>
      <w:r>
        <w:t xml:space="preserve">In particular, </w:t>
      </w:r>
      <m:oMath>
        <m:r>
          <w:rPr>
            <w:rFonts w:ascii="Cambria Math" w:eastAsiaTheme="minorEastAsia" w:hAnsi="Cambria Math"/>
            <w:sz w:val="19"/>
            <w:szCs w:val="19"/>
          </w:rPr>
          <m:t>DL</m:t>
        </m:r>
      </m:oMath>
      <w:r>
        <w:t xml:space="preserve"> accounts for </w:t>
      </w:r>
      <w:r w:rsidR="0017244D">
        <w:t xml:space="preserve">the distribution losses on the electricity grid and </w:t>
      </w:r>
      <w:r w:rsidR="003811CD">
        <w:t xml:space="preserve">is set equal to 6.5% according to historical data (DUKES, 2023). </w:t>
      </w:r>
      <w:r w:rsidR="00D207E5">
        <w:t>Then, resources balances</w:t>
      </w:r>
      <w:r w:rsidR="00C8458D">
        <w:t xml:space="preserve"> in Eq</w:t>
      </w:r>
      <w:r w:rsidR="000D74BA">
        <w:t>. (3)</w:t>
      </w:r>
      <w:r w:rsidR="00D207E5">
        <w:t xml:space="preserve"> account for </w:t>
      </w:r>
      <w:r w:rsidR="005D1BF1">
        <w:t>generation or consumption of resources (</w:t>
      </w:r>
      <m:oMath>
        <m:sSub>
          <m:sSubPr>
            <m:ctrlPr>
              <w:rPr>
                <w:rFonts w:ascii="Cambria Math" w:eastAsiaTheme="minorEastAsia" w:hAnsi="Cambria Math"/>
                <w:i/>
                <w:sz w:val="19"/>
                <w:szCs w:val="19"/>
              </w:rPr>
            </m:ctrlPr>
          </m:sSubPr>
          <m:e>
            <m:r>
              <w:rPr>
                <w:rFonts w:ascii="Cambria Math" w:eastAsiaTheme="minorEastAsia" w:hAnsi="Cambria Math"/>
                <w:sz w:val="19"/>
                <w:szCs w:val="19"/>
              </w:rPr>
              <m:t>P</m:t>
            </m:r>
          </m:e>
          <m:sub>
            <m:r>
              <w:rPr>
                <w:rFonts w:ascii="Cambria Math" w:eastAsiaTheme="minorEastAsia" w:hAnsi="Cambria Math"/>
                <w:sz w:val="19"/>
                <w:szCs w:val="19"/>
              </w:rPr>
              <m:t>jhs</m:t>
            </m:r>
          </m:sub>
        </m:sSub>
      </m:oMath>
      <w:r w:rsidR="005D1BF1">
        <w:t>)</w:t>
      </w:r>
      <w:r w:rsidR="00041062">
        <w:t>, storage charging</w:t>
      </w:r>
      <w:r w:rsidR="00AF3C8F">
        <w:t xml:space="preserve"> (</w:t>
      </w:r>
      <m:oMath>
        <m:sSub>
          <m:sSubPr>
            <m:ctrlPr>
              <w:rPr>
                <w:rFonts w:ascii="Cambria Math" w:eastAsiaTheme="minorEastAsia" w:hAnsi="Cambria Math"/>
                <w:i/>
                <w:sz w:val="19"/>
                <w:szCs w:val="19"/>
              </w:rPr>
            </m:ctrlPr>
          </m:sSubPr>
          <m:e>
            <m:r>
              <w:rPr>
                <w:rFonts w:ascii="Cambria Math" w:eastAsiaTheme="minorEastAsia" w:hAnsi="Cambria Math"/>
                <w:sz w:val="19"/>
                <w:szCs w:val="19"/>
              </w:rPr>
              <m:t>CH</m:t>
            </m:r>
          </m:e>
          <m:sub>
            <m:r>
              <w:rPr>
                <w:rFonts w:ascii="Cambria Math" w:eastAsiaTheme="minorEastAsia" w:hAnsi="Cambria Math"/>
                <w:sz w:val="19"/>
                <w:szCs w:val="19"/>
              </w:rPr>
              <m:t>ajhs</m:t>
            </m:r>
          </m:sub>
        </m:sSub>
      </m:oMath>
      <w:r w:rsidR="00AF3C8F">
        <w:t>)</w:t>
      </w:r>
      <w:r w:rsidR="00041062">
        <w:t xml:space="preserve"> and discharging</w:t>
      </w:r>
      <w:r w:rsidR="00AF3C8F">
        <w:t xml:space="preserve"> (</w:t>
      </w:r>
      <m:oMath>
        <m:sSub>
          <m:sSubPr>
            <m:ctrlPr>
              <w:rPr>
                <w:rFonts w:ascii="Cambria Math" w:eastAsiaTheme="minorEastAsia" w:hAnsi="Cambria Math"/>
                <w:i/>
                <w:sz w:val="19"/>
                <w:szCs w:val="19"/>
              </w:rPr>
            </m:ctrlPr>
          </m:sSubPr>
          <m:e>
            <m:r>
              <w:rPr>
                <w:rFonts w:ascii="Cambria Math" w:eastAsiaTheme="minorEastAsia" w:hAnsi="Cambria Math"/>
                <w:sz w:val="19"/>
                <w:szCs w:val="19"/>
              </w:rPr>
              <m:t>DC</m:t>
            </m:r>
          </m:e>
          <m:sub>
            <m:r>
              <w:rPr>
                <w:rFonts w:ascii="Cambria Math" w:eastAsiaTheme="minorEastAsia" w:hAnsi="Cambria Math"/>
                <w:sz w:val="19"/>
                <w:szCs w:val="19"/>
              </w:rPr>
              <m:t>ajhs</m:t>
            </m:r>
          </m:sub>
        </m:sSub>
      </m:oMath>
      <w:r w:rsidR="00AF3C8F">
        <w:t>)</w:t>
      </w:r>
      <w:r w:rsidR="004872AB">
        <w:t>.</w:t>
      </w:r>
      <w:r w:rsidR="00AF3C8F">
        <w:t xml:space="preserve"> </w:t>
      </w:r>
      <w:r w:rsidR="004872AB">
        <w:t>Additionally,</w:t>
      </w:r>
      <w:r w:rsidR="00AF3C8F">
        <w:t xml:space="preserve"> only for electricity</w:t>
      </w:r>
      <w:r w:rsidR="007D5B8D">
        <w:t>,</w:t>
      </w:r>
      <w:r w:rsidR="000C138C">
        <w:t xml:space="preserve"> interconnections</w:t>
      </w:r>
      <w:r w:rsidR="00FC553B">
        <w:t xml:space="preserve"> (</w:t>
      </w:r>
      <m:oMath>
        <m:sSub>
          <m:sSubPr>
            <m:ctrlPr>
              <w:rPr>
                <w:rFonts w:ascii="Cambria Math" w:eastAsiaTheme="minorEastAsia" w:hAnsi="Cambria Math"/>
                <w:i/>
                <w:sz w:val="19"/>
                <w:szCs w:val="19"/>
              </w:rPr>
            </m:ctrlPr>
          </m:sSubPr>
          <m:e>
            <m:r>
              <w:rPr>
                <w:rFonts w:ascii="Cambria Math" w:eastAsiaTheme="minorEastAsia" w:hAnsi="Cambria Math"/>
                <w:sz w:val="19"/>
                <w:szCs w:val="19"/>
              </w:rPr>
              <m:t>PIM</m:t>
            </m:r>
          </m:e>
          <m:sub>
            <m:r>
              <w:rPr>
                <w:rFonts w:ascii="Cambria Math" w:eastAsiaTheme="minorEastAsia" w:hAnsi="Cambria Math"/>
                <w:sz w:val="19"/>
                <w:szCs w:val="19"/>
              </w:rPr>
              <m:t>ihs</m:t>
            </m:r>
          </m:sub>
        </m:sSub>
      </m:oMath>
      <w:r w:rsidR="00FC553B">
        <w:t>)</w:t>
      </w:r>
      <w:r w:rsidR="000C138C">
        <w:t>, renewable curtailment</w:t>
      </w:r>
      <w:r w:rsidR="00FC553B">
        <w:t xml:space="preserve"> (</w:t>
      </w:r>
      <m:oMath>
        <m:sSub>
          <m:sSubPr>
            <m:ctrlPr>
              <w:rPr>
                <w:rFonts w:ascii="Cambria Math" w:eastAsiaTheme="minorEastAsia" w:hAnsi="Cambria Math"/>
                <w:i/>
                <w:sz w:val="19"/>
                <w:szCs w:val="19"/>
                <w:lang w:val="en-GB"/>
              </w:rPr>
            </m:ctrlPr>
          </m:sSubPr>
          <m:e>
            <m:r>
              <w:rPr>
                <w:rFonts w:ascii="Cambria Math" w:eastAsiaTheme="minorEastAsia" w:hAnsi="Cambria Math"/>
                <w:sz w:val="19"/>
                <w:szCs w:val="19"/>
                <w:lang w:val="en-GB"/>
              </w:rPr>
              <m:t>LC</m:t>
            </m:r>
          </m:e>
          <m:sub>
            <m:r>
              <w:rPr>
                <w:rFonts w:ascii="Cambria Math" w:eastAsiaTheme="minorEastAsia" w:hAnsi="Cambria Math"/>
                <w:sz w:val="19"/>
                <w:szCs w:val="19"/>
                <w:lang w:val="en-GB"/>
              </w:rPr>
              <m:t>hs</m:t>
            </m:r>
          </m:sub>
        </m:sSub>
      </m:oMath>
      <w:r w:rsidR="00FC553B">
        <w:t>)</w:t>
      </w:r>
      <w:r w:rsidR="000C138C">
        <w:t xml:space="preserve"> and</w:t>
      </w:r>
      <w:r w:rsidR="00283ACF">
        <w:t xml:space="preserve"> </w:t>
      </w:r>
      <w:proofErr w:type="spellStart"/>
      <w:r w:rsidR="00283ACF">
        <w:t>penalisation</w:t>
      </w:r>
      <w:proofErr w:type="spellEnd"/>
      <w:r w:rsidR="00283ACF">
        <w:t xml:space="preserve"> of un</w:t>
      </w:r>
      <w:r w:rsidR="001908E4">
        <w:t>met demand</w:t>
      </w:r>
      <w:r w:rsidR="001F2348">
        <w:t xml:space="preserve"> (</w:t>
      </w:r>
      <m:oMath>
        <m:sSub>
          <m:sSubPr>
            <m:ctrlPr>
              <w:rPr>
                <w:rFonts w:ascii="Cambria Math" w:eastAsiaTheme="minorEastAsia" w:hAnsi="Cambria Math"/>
                <w:i/>
                <w:sz w:val="19"/>
                <w:szCs w:val="19"/>
                <w:lang w:val="en-GB"/>
              </w:rPr>
            </m:ctrlPr>
          </m:sSubPr>
          <m:e>
            <m:r>
              <w:rPr>
                <w:rFonts w:ascii="Cambria Math" w:eastAsiaTheme="minorEastAsia" w:hAnsi="Cambria Math"/>
                <w:sz w:val="19"/>
                <w:szCs w:val="19"/>
                <w:lang w:val="en-GB"/>
              </w:rPr>
              <m:t>LS</m:t>
            </m:r>
          </m:e>
          <m:sub>
            <m:r>
              <w:rPr>
                <w:rFonts w:ascii="Cambria Math" w:eastAsiaTheme="minorEastAsia" w:hAnsi="Cambria Math"/>
                <w:sz w:val="19"/>
                <w:szCs w:val="19"/>
                <w:lang w:val="en-GB"/>
              </w:rPr>
              <m:t>hs</m:t>
            </m:r>
          </m:sub>
        </m:sSub>
      </m:oMath>
      <w:r w:rsidR="001F2348">
        <w:t>)</w:t>
      </w:r>
      <w:r w:rsidR="000C138C">
        <w:t xml:space="preserve"> is considered</w:t>
      </w:r>
      <w:r w:rsidR="00D77BC3">
        <w:t>.</w:t>
      </w:r>
    </w:p>
    <w:tbl>
      <w:tblPr>
        <w:tblStyle w:val="TableGrid"/>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6521"/>
        <w:gridCol w:w="556"/>
      </w:tblGrid>
      <w:tr w:rsidR="00443F0A" w:rsidRPr="00443F0A" w14:paraId="34311938" w14:textId="77777777" w:rsidTr="00E466D2">
        <w:trPr>
          <w:trHeight w:val="57"/>
        </w:trPr>
        <w:tc>
          <w:tcPr>
            <w:tcW w:w="6521" w:type="dxa"/>
          </w:tcPr>
          <w:p w14:paraId="5872672D" w14:textId="50EB054B" w:rsidR="00443F0A" w:rsidRPr="00443F0A" w:rsidRDefault="00CE0B0F" w:rsidP="00443F0A">
            <w:pPr>
              <w:spacing w:after="40" w:line="259" w:lineRule="auto"/>
              <w:rPr>
                <w:kern w:val="2"/>
                <w:sz w:val="19"/>
                <w:szCs w:val="19"/>
                <w14:ligatures w14:val="standardContextual"/>
              </w:rPr>
            </w:pPr>
            <m:oMathPara>
              <m:oMathParaPr>
                <m:jc m:val="center"/>
              </m:oMathParaPr>
              <m:oMath>
                <m:nary>
                  <m:naryPr>
                    <m:chr m:val="∑"/>
                    <m:limLoc m:val="undOvr"/>
                    <m:supHide m:val="1"/>
                    <m:ctrlPr>
                      <w:rPr>
                        <w:rFonts w:ascii="Cambria Math" w:eastAsiaTheme="minorEastAsia" w:hAnsi="Cambria Math" w:cstheme="minorBidi"/>
                        <w:i/>
                        <w:kern w:val="2"/>
                        <w:sz w:val="19"/>
                        <w:szCs w:val="19"/>
                        <w14:ligatures w14:val="standardContextual"/>
                      </w:rPr>
                    </m:ctrlPr>
                  </m:naryPr>
                  <m:sub>
                    <m:r>
                      <w:rPr>
                        <w:rFonts w:ascii="Cambria Math" w:eastAsiaTheme="minorEastAsia" w:hAnsi="Cambria Math" w:cstheme="minorBidi"/>
                        <w:kern w:val="2"/>
                        <w:sz w:val="19"/>
                        <w:szCs w:val="19"/>
                        <w14:ligatures w14:val="standardContextual"/>
                      </w:rPr>
                      <m:t>j∈</m:t>
                    </m:r>
                    <m:sSub>
                      <m:sSubPr>
                        <m:ctrlPr>
                          <w:rPr>
                            <w:rFonts w:ascii="Cambria Math" w:eastAsiaTheme="minorEastAsia" w:hAnsi="Cambria Math" w:cstheme="minorBidi"/>
                            <w:i/>
                            <w:kern w:val="2"/>
                            <w:sz w:val="19"/>
                            <w:szCs w:val="19"/>
                            <w14:ligatures w14:val="standardContextual"/>
                          </w:rPr>
                        </m:ctrlPr>
                      </m:sSubPr>
                      <m:e>
                        <m:r>
                          <w:rPr>
                            <w:rFonts w:ascii="Cambria Math" w:eastAsiaTheme="minorEastAsia" w:hAnsi="Cambria Math" w:cstheme="minorBidi"/>
                            <w:kern w:val="2"/>
                            <w:sz w:val="19"/>
                            <w:szCs w:val="19"/>
                            <w14:ligatures w14:val="standardContextual"/>
                          </w:rPr>
                          <m:t>PR</m:t>
                        </m:r>
                      </m:e>
                      <m:sub>
                        <m:r>
                          <w:rPr>
                            <w:rFonts w:ascii="Cambria Math" w:eastAsiaTheme="minorEastAsia" w:hAnsi="Cambria Math" w:cstheme="minorBidi"/>
                            <w:kern w:val="2"/>
                            <w:sz w:val="19"/>
                            <w:szCs w:val="19"/>
                            <w14:ligatures w14:val="standardContextual"/>
                          </w:rPr>
                          <m:t>aj</m:t>
                        </m:r>
                      </m:sub>
                    </m:sSub>
                  </m:sub>
                  <m:sup/>
                  <m:e>
                    <m:sSub>
                      <m:sSubPr>
                        <m:ctrlPr>
                          <w:rPr>
                            <w:rFonts w:ascii="Cambria Math" w:eastAsiaTheme="minorEastAsia" w:hAnsi="Cambria Math" w:cstheme="minorBidi"/>
                            <w:i/>
                            <w:kern w:val="2"/>
                            <w:sz w:val="19"/>
                            <w:szCs w:val="19"/>
                            <w14:ligatures w14:val="standardContextual"/>
                          </w:rPr>
                        </m:ctrlPr>
                      </m:sSubPr>
                      <m:e>
                        <m:r>
                          <w:rPr>
                            <w:rFonts w:ascii="Cambria Math" w:eastAsiaTheme="minorEastAsia" w:hAnsi="Cambria Math" w:cstheme="minorBidi"/>
                            <w:kern w:val="2"/>
                            <w:sz w:val="19"/>
                            <w:szCs w:val="19"/>
                            <w14:ligatures w14:val="standardContextual"/>
                          </w:rPr>
                          <m:t>P</m:t>
                        </m:r>
                      </m:e>
                      <m:sub>
                        <m:r>
                          <w:rPr>
                            <w:rFonts w:ascii="Cambria Math" w:eastAsiaTheme="minorEastAsia" w:hAnsi="Cambria Math" w:cstheme="minorBidi"/>
                            <w:kern w:val="2"/>
                            <w:sz w:val="19"/>
                            <w:szCs w:val="19"/>
                            <w14:ligatures w14:val="standardContextual"/>
                          </w:rPr>
                          <m:t>jhs</m:t>
                        </m:r>
                      </m:sub>
                    </m:sSub>
                    <m:r>
                      <w:rPr>
                        <w:rFonts w:ascii="Cambria Math" w:eastAsiaTheme="minorEastAsia" w:hAnsi="Cambria Math" w:cstheme="minorBidi"/>
                        <w:kern w:val="2"/>
                        <w:sz w:val="19"/>
                        <w:szCs w:val="19"/>
                        <w14:ligatures w14:val="standardContextual"/>
                      </w:rPr>
                      <m:t>⋅</m:t>
                    </m:r>
                    <m:d>
                      <m:dPr>
                        <m:ctrlPr>
                          <w:rPr>
                            <w:rFonts w:ascii="Cambria Math" w:eastAsiaTheme="minorEastAsia" w:hAnsi="Cambria Math" w:cstheme="minorBidi"/>
                            <w:i/>
                            <w:kern w:val="2"/>
                            <w:sz w:val="19"/>
                            <w:szCs w:val="19"/>
                            <w14:ligatures w14:val="standardContextual"/>
                          </w:rPr>
                        </m:ctrlPr>
                      </m:dPr>
                      <m:e>
                        <m:r>
                          <w:rPr>
                            <w:rFonts w:ascii="Cambria Math" w:eastAsiaTheme="minorEastAsia" w:hAnsi="Cambria Math" w:cstheme="minorBidi"/>
                            <w:kern w:val="2"/>
                            <w:sz w:val="19"/>
                            <w:szCs w:val="19"/>
                            <w14:ligatures w14:val="standardContextual"/>
                          </w:rPr>
                          <m:t>1-</m:t>
                        </m:r>
                        <m:sSub>
                          <m:sSubPr>
                            <m:ctrlPr>
                              <w:rPr>
                                <w:rFonts w:ascii="Cambria Math" w:eastAsiaTheme="minorEastAsia" w:hAnsi="Cambria Math" w:cstheme="minorBidi"/>
                                <w:i/>
                                <w:kern w:val="2"/>
                                <w:sz w:val="19"/>
                                <w:szCs w:val="19"/>
                                <w14:ligatures w14:val="standardContextual"/>
                              </w:rPr>
                            </m:ctrlPr>
                          </m:sSubPr>
                          <m:e>
                            <m:r>
                              <w:rPr>
                                <w:rFonts w:ascii="Cambria Math" w:eastAsiaTheme="minorEastAsia" w:hAnsi="Cambria Math" w:cstheme="minorBidi"/>
                                <w:kern w:val="2"/>
                                <w:sz w:val="19"/>
                                <w:szCs w:val="19"/>
                                <w14:ligatures w14:val="standardContextual"/>
                              </w:rPr>
                              <m:t>PL</m:t>
                            </m:r>
                          </m:e>
                          <m:sub>
                            <m:r>
                              <w:rPr>
                                <w:rFonts w:ascii="Cambria Math" w:eastAsiaTheme="minorEastAsia" w:hAnsi="Cambria Math" w:cstheme="minorBidi"/>
                                <w:kern w:val="2"/>
                                <w:sz w:val="19"/>
                                <w:szCs w:val="19"/>
                                <w14:ligatures w14:val="standardContextual"/>
                              </w:rPr>
                              <m:t>j</m:t>
                            </m:r>
                          </m:sub>
                        </m:sSub>
                      </m:e>
                    </m:d>
                  </m:e>
                </m:nary>
                <m:r>
                  <w:rPr>
                    <w:rFonts w:ascii="Cambria Math" w:eastAsiaTheme="minorEastAsia" w:hAnsi="Cambria Math" w:cstheme="minorBidi"/>
                    <w:kern w:val="2"/>
                    <w:sz w:val="19"/>
                    <w:szCs w:val="19"/>
                    <w14:ligatures w14:val="standardContextual"/>
                  </w:rPr>
                  <m:t xml:space="preserve"> +</m:t>
                </m:r>
                <m:nary>
                  <m:naryPr>
                    <m:chr m:val="∑"/>
                    <m:limLoc m:val="undOvr"/>
                    <m:supHide m:val="1"/>
                    <m:ctrlPr>
                      <w:rPr>
                        <w:rFonts w:ascii="Cambria Math" w:eastAsiaTheme="minorEastAsia" w:hAnsi="Cambria Math" w:cstheme="minorBidi"/>
                        <w:i/>
                        <w:kern w:val="2"/>
                        <w:sz w:val="19"/>
                        <w:szCs w:val="19"/>
                        <w14:ligatures w14:val="standardContextual"/>
                      </w:rPr>
                    </m:ctrlPr>
                  </m:naryPr>
                  <m:sub>
                    <m:r>
                      <w:rPr>
                        <w:rFonts w:ascii="Cambria Math" w:eastAsiaTheme="minorEastAsia" w:hAnsi="Cambria Math" w:cstheme="minorBidi"/>
                        <w:kern w:val="2"/>
                        <w:sz w:val="19"/>
                        <w:szCs w:val="19"/>
                        <w14:ligatures w14:val="standardContextual"/>
                      </w:rPr>
                      <m:t>j∈</m:t>
                    </m:r>
                    <m:sSub>
                      <m:sSubPr>
                        <m:ctrlPr>
                          <w:rPr>
                            <w:rFonts w:ascii="Cambria Math" w:eastAsiaTheme="minorEastAsia" w:hAnsi="Cambria Math" w:cstheme="minorBidi"/>
                            <w:i/>
                            <w:kern w:val="2"/>
                            <w:sz w:val="19"/>
                            <w:szCs w:val="19"/>
                            <w14:ligatures w14:val="standardContextual"/>
                          </w:rPr>
                        </m:ctrlPr>
                      </m:sSubPr>
                      <m:e>
                        <m:r>
                          <w:rPr>
                            <w:rFonts w:ascii="Cambria Math" w:eastAsiaTheme="minorEastAsia" w:hAnsi="Cambria Math" w:cstheme="minorBidi"/>
                            <w:kern w:val="2"/>
                            <w:sz w:val="19"/>
                            <w:szCs w:val="19"/>
                            <w14:ligatures w14:val="standardContextual"/>
                          </w:rPr>
                          <m:t>ST</m:t>
                        </m:r>
                      </m:e>
                      <m:sub>
                        <m:r>
                          <w:rPr>
                            <w:rFonts w:ascii="Cambria Math" w:eastAsiaTheme="minorEastAsia" w:hAnsi="Cambria Math" w:cstheme="minorBidi"/>
                            <w:kern w:val="2"/>
                            <w:sz w:val="19"/>
                            <w:szCs w:val="19"/>
                            <w14:ligatures w14:val="standardContextual"/>
                          </w:rPr>
                          <m:t>aj</m:t>
                        </m:r>
                      </m:sub>
                    </m:sSub>
                  </m:sub>
                  <m:sup/>
                  <m:e>
                    <m:sSub>
                      <m:sSubPr>
                        <m:ctrlPr>
                          <w:rPr>
                            <w:rFonts w:ascii="Cambria Math" w:eastAsiaTheme="minorEastAsia" w:hAnsi="Cambria Math" w:cstheme="minorBidi"/>
                            <w:i/>
                            <w:kern w:val="2"/>
                            <w:sz w:val="19"/>
                            <w:szCs w:val="19"/>
                            <w14:ligatures w14:val="standardContextual"/>
                          </w:rPr>
                        </m:ctrlPr>
                      </m:sSubPr>
                      <m:e>
                        <m:r>
                          <w:rPr>
                            <w:rFonts w:ascii="Cambria Math" w:eastAsiaTheme="minorEastAsia" w:hAnsi="Cambria Math" w:cstheme="minorBidi"/>
                            <w:kern w:val="2"/>
                            <w:sz w:val="19"/>
                            <w:szCs w:val="19"/>
                            <w14:ligatures w14:val="standardContextual"/>
                          </w:rPr>
                          <m:t>DC</m:t>
                        </m:r>
                      </m:e>
                      <m:sub>
                        <m:r>
                          <w:rPr>
                            <w:rFonts w:ascii="Cambria Math" w:eastAsiaTheme="minorEastAsia" w:hAnsi="Cambria Math" w:cstheme="minorBidi"/>
                            <w:kern w:val="2"/>
                            <w:sz w:val="19"/>
                            <w:szCs w:val="19"/>
                            <w14:ligatures w14:val="standardContextual"/>
                          </w:rPr>
                          <m:t>ajhs</m:t>
                        </m:r>
                      </m:sub>
                    </m:sSub>
                  </m:e>
                </m:nary>
                <m:r>
                  <w:rPr>
                    <w:rFonts w:ascii="Cambria Math" w:eastAsiaTheme="minorEastAsia" w:hAnsi="Cambria Math" w:cstheme="minorBidi"/>
                    <w:kern w:val="2"/>
                    <w:sz w:val="19"/>
                    <w:szCs w:val="19"/>
                    <w14:ligatures w14:val="standardContextual"/>
                  </w:rPr>
                  <m:t>+</m:t>
                </m:r>
                <m:sSub>
                  <m:sSubPr>
                    <m:ctrlPr>
                      <w:rPr>
                        <w:rFonts w:ascii="Cambria Math" w:eastAsiaTheme="minorEastAsia" w:hAnsi="Cambria Math" w:cstheme="minorBidi"/>
                        <w:i/>
                        <w:kern w:val="2"/>
                        <w:sz w:val="19"/>
                        <w:szCs w:val="19"/>
                        <w14:ligatures w14:val="standardContextual"/>
                      </w:rPr>
                    </m:ctrlPr>
                  </m:sSubPr>
                  <m:e>
                    <m:d>
                      <m:dPr>
                        <m:begChr m:val=""/>
                        <m:endChr m:val="|"/>
                        <m:ctrlPr>
                          <w:rPr>
                            <w:rFonts w:ascii="Cambria Math" w:eastAsiaTheme="minorEastAsia" w:hAnsi="Cambria Math" w:cstheme="minorBidi"/>
                            <w:i/>
                            <w:kern w:val="2"/>
                            <w:sz w:val="19"/>
                            <w:szCs w:val="19"/>
                            <w14:ligatures w14:val="standardContextual"/>
                          </w:rPr>
                        </m:ctrlPr>
                      </m:dPr>
                      <m:e>
                        <m:nary>
                          <m:naryPr>
                            <m:chr m:val="∑"/>
                            <m:limLoc m:val="undOvr"/>
                            <m:supHide m:val="1"/>
                            <m:ctrlPr>
                              <w:rPr>
                                <w:rFonts w:ascii="Cambria Math" w:eastAsiaTheme="minorEastAsia" w:hAnsi="Cambria Math" w:cstheme="minorBidi"/>
                                <w:i/>
                                <w:kern w:val="2"/>
                                <w:sz w:val="19"/>
                                <w:szCs w:val="19"/>
                                <w14:ligatures w14:val="standardContextual"/>
                              </w:rPr>
                            </m:ctrlPr>
                          </m:naryPr>
                          <m:sub>
                            <m:r>
                              <w:rPr>
                                <w:rFonts w:ascii="Cambria Math" w:eastAsiaTheme="minorEastAsia" w:hAnsi="Cambria Math" w:cstheme="minorBidi"/>
                                <w:kern w:val="2"/>
                                <w:sz w:val="19"/>
                                <w:szCs w:val="19"/>
                                <w14:ligatures w14:val="standardContextual"/>
                              </w:rPr>
                              <m:t>i∈I</m:t>
                            </m:r>
                          </m:sub>
                          <m:sup/>
                          <m:e>
                            <m:sSub>
                              <m:sSubPr>
                                <m:ctrlPr>
                                  <w:rPr>
                                    <w:rFonts w:ascii="Cambria Math" w:eastAsiaTheme="minorEastAsia" w:hAnsi="Cambria Math" w:cstheme="minorBidi"/>
                                    <w:i/>
                                    <w:kern w:val="2"/>
                                    <w:sz w:val="19"/>
                                    <w:szCs w:val="19"/>
                                    <w14:ligatures w14:val="standardContextual"/>
                                  </w:rPr>
                                </m:ctrlPr>
                              </m:sSubPr>
                              <m:e>
                                <m:r>
                                  <w:rPr>
                                    <w:rFonts w:ascii="Cambria Math" w:eastAsiaTheme="minorEastAsia" w:hAnsi="Cambria Math" w:cstheme="minorBidi"/>
                                    <w:kern w:val="2"/>
                                    <w:sz w:val="19"/>
                                    <w:szCs w:val="19"/>
                                    <w14:ligatures w14:val="standardContextual"/>
                                  </w:rPr>
                                  <m:t>PIM</m:t>
                                </m:r>
                              </m:e>
                              <m:sub>
                                <m:r>
                                  <w:rPr>
                                    <w:rFonts w:ascii="Cambria Math" w:eastAsiaTheme="minorEastAsia" w:hAnsi="Cambria Math" w:cstheme="minorBidi"/>
                                    <w:kern w:val="2"/>
                                    <w:sz w:val="19"/>
                                    <w:szCs w:val="19"/>
                                    <w14:ligatures w14:val="standardContextual"/>
                                  </w:rPr>
                                  <m:t>ihs</m:t>
                                </m:r>
                              </m:sub>
                            </m:sSub>
                            <m:r>
                              <w:rPr>
                                <w:rFonts w:ascii="Cambria Math" w:eastAsiaTheme="minorEastAsia" w:hAnsi="Cambria Math" w:cstheme="minorBidi"/>
                                <w:kern w:val="2"/>
                                <w:sz w:val="19"/>
                                <w:szCs w:val="19"/>
                                <w14:ligatures w14:val="standardContextual"/>
                              </w:rPr>
                              <m:t>⋅</m:t>
                            </m:r>
                            <m:d>
                              <m:dPr>
                                <m:ctrlPr>
                                  <w:rPr>
                                    <w:rFonts w:ascii="Cambria Math" w:eastAsiaTheme="minorEastAsia" w:hAnsi="Cambria Math" w:cstheme="minorBidi"/>
                                    <w:i/>
                                    <w:kern w:val="2"/>
                                    <w:sz w:val="19"/>
                                    <w:szCs w:val="19"/>
                                    <w14:ligatures w14:val="standardContextual"/>
                                  </w:rPr>
                                </m:ctrlPr>
                              </m:dPr>
                              <m:e>
                                <m:r>
                                  <w:rPr>
                                    <w:rFonts w:ascii="Cambria Math" w:eastAsiaTheme="minorEastAsia" w:hAnsi="Cambria Math" w:cstheme="minorBidi"/>
                                    <w:kern w:val="2"/>
                                    <w:sz w:val="19"/>
                                    <w:szCs w:val="19"/>
                                    <w14:ligatures w14:val="standardContextual"/>
                                  </w:rPr>
                                  <m:t>1-</m:t>
                                </m:r>
                                <m:sSubSup>
                                  <m:sSubSupPr>
                                    <m:ctrlPr>
                                      <w:rPr>
                                        <w:rFonts w:ascii="Cambria Math" w:eastAsiaTheme="minorEastAsia" w:hAnsi="Cambria Math" w:cstheme="minorBidi"/>
                                        <w:i/>
                                        <w:kern w:val="2"/>
                                        <w:sz w:val="19"/>
                                        <w:szCs w:val="19"/>
                                        <w14:ligatures w14:val="standardContextual"/>
                                      </w:rPr>
                                    </m:ctrlPr>
                                  </m:sSubSupPr>
                                  <m:e>
                                    <m:r>
                                      <w:rPr>
                                        <w:rFonts w:ascii="Cambria Math" w:eastAsiaTheme="minorEastAsia" w:hAnsi="Cambria Math" w:cstheme="minorBidi"/>
                                        <w:kern w:val="2"/>
                                        <w:sz w:val="19"/>
                                        <w:szCs w:val="19"/>
                                        <w14:ligatures w14:val="standardContextual"/>
                                      </w:rPr>
                                      <m:t>L</m:t>
                                    </m:r>
                                  </m:e>
                                  <m:sub>
                                    <m:r>
                                      <w:rPr>
                                        <w:rFonts w:ascii="Cambria Math" w:eastAsiaTheme="minorEastAsia" w:hAnsi="Cambria Math" w:cstheme="minorBidi"/>
                                        <w:kern w:val="2"/>
                                        <w:sz w:val="19"/>
                                        <w:szCs w:val="19"/>
                                        <w14:ligatures w14:val="standardContextual"/>
                                      </w:rPr>
                                      <m:t>i</m:t>
                                    </m:r>
                                  </m:sub>
                                  <m:sup>
                                    <m:r>
                                      <w:rPr>
                                        <w:rFonts w:ascii="Cambria Math" w:eastAsiaTheme="minorEastAsia" w:hAnsi="Cambria Math" w:cstheme="minorBidi"/>
                                        <w:kern w:val="2"/>
                                        <w:sz w:val="19"/>
                                        <w:szCs w:val="19"/>
                                        <w14:ligatures w14:val="standardContextual"/>
                                      </w:rPr>
                                      <m:t>int</m:t>
                                    </m:r>
                                  </m:sup>
                                </m:sSubSup>
                              </m:e>
                            </m:d>
                          </m:e>
                        </m:nary>
                      </m:e>
                    </m:d>
                  </m:e>
                  <m:sub>
                    <m:r>
                      <w:rPr>
                        <w:rFonts w:ascii="Cambria Math" w:eastAsiaTheme="minorEastAsia" w:hAnsi="Cambria Math" w:cstheme="minorBidi"/>
                        <w:kern w:val="2"/>
                        <w:sz w:val="19"/>
                        <w:szCs w:val="19"/>
                        <w14:ligatures w14:val="standardContextual"/>
                      </w:rPr>
                      <m:t>a</m:t>
                    </m:r>
                    <m:r>
                      <w:rPr>
                        <w:rFonts w:ascii="Cambria Math" w:eastAsiaTheme="minorHAnsi" w:hAnsi="Cambria Math" w:cstheme="minorBidi"/>
                        <w:kern w:val="2"/>
                        <w:sz w:val="19"/>
                        <w:szCs w:val="19"/>
                        <w:lang w:val="en-GB"/>
                        <w14:ligatures w14:val="standardContextual"/>
                      </w:rPr>
                      <m:t>=</m:t>
                    </m:r>
                    <m:d>
                      <m:dPr>
                        <m:begChr m:val="{"/>
                        <m:endChr m:val="}"/>
                        <m:ctrlPr>
                          <w:rPr>
                            <w:rFonts w:ascii="Cambria Math" w:eastAsiaTheme="minorHAnsi" w:hAnsi="Cambria Math" w:cstheme="minorBidi"/>
                            <w:i/>
                            <w:kern w:val="2"/>
                            <w:sz w:val="19"/>
                            <w:szCs w:val="19"/>
                            <w:lang w:val="en-GB"/>
                            <w14:ligatures w14:val="standardContextual"/>
                          </w:rPr>
                        </m:ctrlPr>
                      </m:dPr>
                      <m:e>
                        <m:r>
                          <w:rPr>
                            <w:rFonts w:ascii="Cambria Math" w:eastAsiaTheme="minorEastAsia" w:hAnsi="Cambria Math" w:cstheme="minorBidi"/>
                            <w:kern w:val="2"/>
                            <w:sz w:val="19"/>
                            <w:szCs w:val="19"/>
                            <w14:ligatures w14:val="standardContextual"/>
                          </w:rPr>
                          <m:t>elec</m:t>
                        </m:r>
                        <m:ctrlPr>
                          <w:rPr>
                            <w:rFonts w:ascii="Cambria Math" w:eastAsiaTheme="minorEastAsia" w:hAnsi="Cambria Math" w:cstheme="minorBidi"/>
                            <w:i/>
                            <w:kern w:val="2"/>
                            <w:sz w:val="19"/>
                            <w:szCs w:val="19"/>
                            <w14:ligatures w14:val="standardContextual"/>
                          </w:rPr>
                        </m:ctrlPr>
                      </m:e>
                    </m:d>
                  </m:sub>
                </m:sSub>
              </m:oMath>
            </m:oMathPara>
          </w:p>
          <w:p w14:paraId="37ED134C" w14:textId="3C8B8096" w:rsidR="00443F0A" w:rsidRPr="00443F0A" w:rsidRDefault="00443F0A" w:rsidP="00443F0A">
            <w:pPr>
              <w:spacing w:before="40" w:after="40" w:line="259" w:lineRule="auto"/>
              <w:rPr>
                <w:kern w:val="2"/>
                <w:sz w:val="19"/>
                <w:szCs w:val="19"/>
                <w14:ligatures w14:val="standardContextual"/>
              </w:rPr>
            </w:pPr>
            <m:oMathPara>
              <m:oMathParaPr>
                <m:jc m:val="center"/>
              </m:oMathParaPr>
              <m:oMath>
                <m:r>
                  <w:rPr>
                    <w:rFonts w:ascii="Cambria Math" w:eastAsiaTheme="minorHAnsi" w:hAnsi="Cambria Math" w:cstheme="minorBidi"/>
                    <w:kern w:val="2"/>
                    <w:sz w:val="19"/>
                    <w:szCs w:val="19"/>
                    <w:lang w:val="en-GB"/>
                    <w14:ligatures w14:val="standardContextual"/>
                  </w:rPr>
                  <m:t>=</m:t>
                </m:r>
                <m:sSub>
                  <m:sSubPr>
                    <m:ctrlPr>
                      <w:rPr>
                        <w:rFonts w:ascii="Cambria Math" w:eastAsiaTheme="minorEastAsia" w:hAnsi="Cambria Math" w:cstheme="minorBidi"/>
                        <w:i/>
                        <w:kern w:val="2"/>
                        <w:sz w:val="19"/>
                        <w:szCs w:val="19"/>
                        <w14:ligatures w14:val="standardContextual"/>
                      </w:rPr>
                    </m:ctrlPr>
                  </m:sSubPr>
                  <m:e>
                    <m:d>
                      <m:dPr>
                        <m:begChr m:val=""/>
                        <m:endChr m:val="|"/>
                        <m:ctrlPr>
                          <w:rPr>
                            <w:rFonts w:ascii="Cambria Math" w:eastAsiaTheme="minorEastAsia" w:hAnsi="Cambria Math" w:cstheme="minorBidi"/>
                            <w:i/>
                            <w:kern w:val="2"/>
                            <w:sz w:val="19"/>
                            <w:szCs w:val="19"/>
                            <w14:ligatures w14:val="standardContextual"/>
                          </w:rPr>
                        </m:ctrlPr>
                      </m:dPr>
                      <m:e>
                        <m:sSub>
                          <m:sSubPr>
                            <m:ctrlPr>
                              <w:rPr>
                                <w:rFonts w:ascii="Cambria Math" w:eastAsiaTheme="minorHAnsi" w:hAnsi="Cambria Math" w:cstheme="minorBidi"/>
                                <w:i/>
                                <w:kern w:val="2"/>
                                <w:sz w:val="19"/>
                                <w:szCs w:val="19"/>
                                <w14:ligatures w14:val="standardContextual"/>
                              </w:rPr>
                            </m:ctrlPr>
                          </m:sSubPr>
                          <m:e>
                            <m:r>
                              <w:rPr>
                                <w:rFonts w:ascii="Cambria Math" w:eastAsiaTheme="minorHAnsi" w:hAnsi="Cambria Math" w:cstheme="minorBidi"/>
                                <w:kern w:val="2"/>
                                <w:sz w:val="19"/>
                                <w:szCs w:val="19"/>
                                <w14:ligatures w14:val="standardContextual"/>
                              </w:rPr>
                              <m:t>D</m:t>
                            </m:r>
                          </m:e>
                          <m:sub>
                            <m:r>
                              <w:rPr>
                                <w:rFonts w:ascii="Cambria Math" w:eastAsiaTheme="minorHAnsi" w:hAnsi="Cambria Math" w:cstheme="minorBidi"/>
                                <w:kern w:val="2"/>
                                <w:sz w:val="19"/>
                                <w:szCs w:val="19"/>
                                <w14:ligatures w14:val="standardContextual"/>
                              </w:rPr>
                              <m:t>hs</m:t>
                            </m:r>
                          </m:sub>
                        </m:sSub>
                      </m:e>
                    </m:d>
                  </m:e>
                  <m:sub>
                    <m:r>
                      <w:rPr>
                        <w:rFonts w:ascii="Cambria Math" w:eastAsiaTheme="minorEastAsia" w:hAnsi="Cambria Math" w:cstheme="minorBidi"/>
                        <w:kern w:val="2"/>
                        <w:sz w:val="19"/>
                        <w:szCs w:val="19"/>
                        <w14:ligatures w14:val="standardContextual"/>
                      </w:rPr>
                      <m:t>a</m:t>
                    </m:r>
                    <m:r>
                      <w:rPr>
                        <w:rFonts w:ascii="Cambria Math" w:eastAsiaTheme="minorHAnsi" w:hAnsi="Cambria Math" w:cstheme="minorBidi"/>
                        <w:kern w:val="2"/>
                        <w:sz w:val="19"/>
                        <w:szCs w:val="19"/>
                        <w:lang w:val="en-GB"/>
                        <w14:ligatures w14:val="standardContextual"/>
                      </w:rPr>
                      <m:t>=</m:t>
                    </m:r>
                    <m:d>
                      <m:dPr>
                        <m:begChr m:val="{"/>
                        <m:endChr m:val="}"/>
                        <m:ctrlPr>
                          <w:rPr>
                            <w:rFonts w:ascii="Cambria Math" w:eastAsiaTheme="minorHAnsi" w:hAnsi="Cambria Math" w:cstheme="minorBidi"/>
                            <w:i/>
                            <w:kern w:val="2"/>
                            <w:sz w:val="19"/>
                            <w:szCs w:val="19"/>
                            <w:lang w:val="en-GB"/>
                            <w14:ligatures w14:val="standardContextual"/>
                          </w:rPr>
                        </m:ctrlPr>
                      </m:dPr>
                      <m:e>
                        <m:r>
                          <w:rPr>
                            <w:rFonts w:ascii="Cambria Math" w:eastAsiaTheme="minorEastAsia" w:hAnsi="Cambria Math" w:cstheme="minorBidi"/>
                            <w:kern w:val="2"/>
                            <w:sz w:val="19"/>
                            <w:szCs w:val="19"/>
                            <w14:ligatures w14:val="standardContextual"/>
                          </w:rPr>
                          <m:t>elec</m:t>
                        </m:r>
                        <m:ctrlPr>
                          <w:rPr>
                            <w:rFonts w:ascii="Cambria Math" w:eastAsiaTheme="minorEastAsia" w:hAnsi="Cambria Math" w:cstheme="minorBidi"/>
                            <w:i/>
                            <w:kern w:val="2"/>
                            <w:sz w:val="19"/>
                            <w:szCs w:val="19"/>
                            <w14:ligatures w14:val="standardContextual"/>
                          </w:rPr>
                        </m:ctrlPr>
                      </m:e>
                    </m:d>
                  </m:sub>
                </m:sSub>
                <m:r>
                  <w:rPr>
                    <w:rFonts w:ascii="Cambria Math" w:eastAsiaTheme="minorEastAsia" w:hAnsi="Cambria Math" w:cstheme="minorBidi"/>
                    <w:kern w:val="2"/>
                    <w:sz w:val="19"/>
                    <w:szCs w:val="19"/>
                    <w14:ligatures w14:val="standardContextual"/>
                  </w:rPr>
                  <m:t>+</m:t>
                </m:r>
                <m:sSub>
                  <m:sSubPr>
                    <m:ctrlPr>
                      <w:rPr>
                        <w:rFonts w:ascii="Cambria Math" w:eastAsiaTheme="minorEastAsia" w:hAnsi="Cambria Math" w:cstheme="minorBidi"/>
                        <w:i/>
                        <w:kern w:val="2"/>
                        <w:sz w:val="19"/>
                        <w:szCs w:val="19"/>
                        <w14:ligatures w14:val="standardContextual"/>
                      </w:rPr>
                    </m:ctrlPr>
                  </m:sSubPr>
                  <m:e>
                    <m:d>
                      <m:dPr>
                        <m:begChr m:val=""/>
                        <m:endChr m:val="|"/>
                        <m:ctrlPr>
                          <w:rPr>
                            <w:rFonts w:ascii="Cambria Math" w:eastAsiaTheme="minorEastAsia" w:hAnsi="Cambria Math" w:cstheme="minorBidi"/>
                            <w:i/>
                            <w:kern w:val="2"/>
                            <w:sz w:val="19"/>
                            <w:szCs w:val="19"/>
                            <w14:ligatures w14:val="standardContextual"/>
                          </w:rPr>
                        </m:ctrlPr>
                      </m:dPr>
                      <m:e>
                        <m:sSubSup>
                          <m:sSubSupPr>
                            <m:ctrlPr>
                              <w:rPr>
                                <w:rFonts w:ascii="Cambria Math" w:eastAsiaTheme="minorHAnsi" w:hAnsi="Cambria Math" w:cstheme="minorBidi"/>
                                <w:i/>
                                <w:kern w:val="2"/>
                                <w:sz w:val="19"/>
                                <w:szCs w:val="19"/>
                                <w:lang w:val="en-GB"/>
                                <w14:ligatures w14:val="standardContextual"/>
                              </w:rPr>
                            </m:ctrlPr>
                          </m:sSubSupPr>
                          <m:e>
                            <m:r>
                              <w:rPr>
                                <w:rFonts w:ascii="Cambria Math" w:eastAsiaTheme="minorHAnsi" w:hAnsi="Cambria Math" w:cstheme="minorBidi"/>
                                <w:kern w:val="2"/>
                                <w:sz w:val="19"/>
                                <w:szCs w:val="19"/>
                                <w:lang w:val="el-GR"/>
                                <w14:ligatures w14:val="standardContextual"/>
                              </w:rPr>
                              <m:t>Q</m:t>
                            </m:r>
                          </m:e>
                          <m:sub>
                            <m:r>
                              <w:rPr>
                                <w:rFonts w:ascii="Cambria Math" w:eastAsiaTheme="minorHAnsi" w:hAnsi="Cambria Math" w:cstheme="minorBidi"/>
                                <w:kern w:val="2"/>
                                <w:sz w:val="19"/>
                                <w:szCs w:val="19"/>
                                <w:lang w:val="en-GB"/>
                                <w14:ligatures w14:val="standardContextual"/>
                              </w:rPr>
                              <m:t>hs</m:t>
                            </m:r>
                          </m:sub>
                          <m:sup>
                            <m:r>
                              <w:rPr>
                                <w:rFonts w:ascii="Cambria Math" w:eastAsiaTheme="minorHAnsi" w:hAnsi="Cambria Math" w:cstheme="minorBidi"/>
                                <w:kern w:val="2"/>
                                <w:sz w:val="19"/>
                                <w:szCs w:val="19"/>
                                <w:lang w:val="en-GB"/>
                                <w14:ligatures w14:val="standardContextual"/>
                              </w:rPr>
                              <m:t>H2</m:t>
                            </m:r>
                          </m:sup>
                        </m:sSubSup>
                      </m:e>
                    </m:d>
                  </m:e>
                  <m:sub>
                    <m:r>
                      <w:rPr>
                        <w:rFonts w:ascii="Cambria Math" w:eastAsiaTheme="minorEastAsia" w:hAnsi="Cambria Math" w:cstheme="minorBidi"/>
                        <w:kern w:val="2"/>
                        <w:sz w:val="19"/>
                        <w:szCs w:val="19"/>
                        <w14:ligatures w14:val="standardContextual"/>
                      </w:rPr>
                      <m:t>a</m:t>
                    </m:r>
                    <m:r>
                      <w:rPr>
                        <w:rFonts w:ascii="Cambria Math" w:eastAsiaTheme="minorHAnsi" w:hAnsi="Cambria Math" w:cstheme="minorBidi"/>
                        <w:kern w:val="2"/>
                        <w:sz w:val="19"/>
                        <w:szCs w:val="19"/>
                        <w:lang w:val="en-GB"/>
                        <w14:ligatures w14:val="standardContextual"/>
                      </w:rPr>
                      <m:t>=</m:t>
                    </m:r>
                    <m:d>
                      <m:dPr>
                        <m:begChr m:val="{"/>
                        <m:endChr m:val="}"/>
                        <m:ctrlPr>
                          <w:rPr>
                            <w:rFonts w:ascii="Cambria Math" w:eastAsiaTheme="minorHAnsi" w:hAnsi="Cambria Math" w:cstheme="minorBidi"/>
                            <w:i/>
                            <w:kern w:val="2"/>
                            <w:sz w:val="19"/>
                            <w:szCs w:val="19"/>
                            <w:lang w:val="en-GB"/>
                            <w14:ligatures w14:val="standardContextual"/>
                          </w:rPr>
                        </m:ctrlPr>
                      </m:dPr>
                      <m:e>
                        <m:r>
                          <w:rPr>
                            <w:rFonts w:ascii="Cambria Math" w:eastAsiaTheme="minorHAnsi" w:hAnsi="Cambria Math" w:cstheme="minorBidi"/>
                            <w:kern w:val="2"/>
                            <w:sz w:val="19"/>
                            <w:szCs w:val="19"/>
                            <w14:ligatures w14:val="standardContextual"/>
                          </w:rPr>
                          <m:t>H2</m:t>
                        </m:r>
                        <m:ctrlPr>
                          <w:rPr>
                            <w:rFonts w:ascii="Cambria Math" w:eastAsiaTheme="minorEastAsia" w:hAnsi="Cambria Math" w:cstheme="minorBidi"/>
                            <w:i/>
                            <w:kern w:val="2"/>
                            <w:sz w:val="19"/>
                            <w:szCs w:val="19"/>
                            <w14:ligatures w14:val="standardContextual"/>
                          </w:rPr>
                        </m:ctrlPr>
                      </m:e>
                    </m:d>
                  </m:sub>
                </m:sSub>
                <m:r>
                  <w:rPr>
                    <w:rFonts w:ascii="Cambria Math" w:eastAsiaTheme="minorEastAsia" w:hAnsi="Cambria Math" w:cstheme="minorBidi"/>
                    <w:kern w:val="2"/>
                    <w:sz w:val="19"/>
                    <w:szCs w:val="19"/>
                    <w14:ligatures w14:val="standardContextual"/>
                  </w:rPr>
                  <m:t>+</m:t>
                </m:r>
                <m:nary>
                  <m:naryPr>
                    <m:chr m:val="∑"/>
                    <m:limLoc m:val="undOvr"/>
                    <m:supHide m:val="1"/>
                    <m:ctrlPr>
                      <w:rPr>
                        <w:rFonts w:ascii="Cambria Math" w:eastAsiaTheme="minorEastAsia" w:hAnsi="Cambria Math" w:cstheme="minorBidi"/>
                        <w:i/>
                        <w:kern w:val="2"/>
                        <w:sz w:val="19"/>
                        <w:szCs w:val="19"/>
                        <w14:ligatures w14:val="standardContextual"/>
                      </w:rPr>
                    </m:ctrlPr>
                  </m:naryPr>
                  <m:sub>
                    <m:r>
                      <w:rPr>
                        <w:rFonts w:ascii="Cambria Math" w:eastAsiaTheme="minorEastAsia" w:hAnsi="Cambria Math" w:cstheme="minorBidi"/>
                        <w:kern w:val="2"/>
                        <w:sz w:val="19"/>
                        <w:szCs w:val="19"/>
                        <w14:ligatures w14:val="standardContextual"/>
                      </w:rPr>
                      <m:t>j∈</m:t>
                    </m:r>
                    <m:sSub>
                      <m:sSubPr>
                        <m:ctrlPr>
                          <w:rPr>
                            <w:rFonts w:ascii="Cambria Math" w:eastAsiaTheme="minorEastAsia" w:hAnsi="Cambria Math" w:cstheme="minorBidi"/>
                            <w:i/>
                            <w:kern w:val="2"/>
                            <w:sz w:val="19"/>
                            <w:szCs w:val="19"/>
                            <w14:ligatures w14:val="standardContextual"/>
                          </w:rPr>
                        </m:ctrlPr>
                      </m:sSubPr>
                      <m:e>
                        <m:r>
                          <w:rPr>
                            <w:rFonts w:ascii="Cambria Math" w:eastAsiaTheme="minorEastAsia" w:hAnsi="Cambria Math" w:cstheme="minorBidi"/>
                            <w:kern w:val="2"/>
                            <w:sz w:val="19"/>
                            <w:szCs w:val="19"/>
                            <w14:ligatures w14:val="standardContextual"/>
                          </w:rPr>
                          <m:t>ST</m:t>
                        </m:r>
                      </m:e>
                      <m:sub>
                        <m:r>
                          <w:rPr>
                            <w:rFonts w:ascii="Cambria Math" w:eastAsiaTheme="minorEastAsia" w:hAnsi="Cambria Math" w:cstheme="minorBidi"/>
                            <w:kern w:val="2"/>
                            <w:sz w:val="19"/>
                            <w:szCs w:val="19"/>
                            <w14:ligatures w14:val="standardContextual"/>
                          </w:rPr>
                          <m:t>aj</m:t>
                        </m:r>
                      </m:sub>
                    </m:sSub>
                  </m:sub>
                  <m:sup/>
                  <m:e>
                    <m:sSub>
                      <m:sSubPr>
                        <m:ctrlPr>
                          <w:rPr>
                            <w:rFonts w:ascii="Cambria Math" w:eastAsiaTheme="minorEastAsia" w:hAnsi="Cambria Math" w:cstheme="minorBidi"/>
                            <w:i/>
                            <w:kern w:val="2"/>
                            <w:sz w:val="19"/>
                            <w:szCs w:val="19"/>
                            <w14:ligatures w14:val="standardContextual"/>
                          </w:rPr>
                        </m:ctrlPr>
                      </m:sSubPr>
                      <m:e>
                        <m:r>
                          <w:rPr>
                            <w:rFonts w:ascii="Cambria Math" w:eastAsiaTheme="minorEastAsia" w:hAnsi="Cambria Math" w:cstheme="minorBidi"/>
                            <w:kern w:val="2"/>
                            <w:sz w:val="19"/>
                            <w:szCs w:val="19"/>
                            <w14:ligatures w14:val="standardContextual"/>
                          </w:rPr>
                          <m:t>CH</m:t>
                        </m:r>
                      </m:e>
                      <m:sub>
                        <m:r>
                          <w:rPr>
                            <w:rFonts w:ascii="Cambria Math" w:eastAsiaTheme="minorEastAsia" w:hAnsi="Cambria Math" w:cstheme="minorBidi"/>
                            <w:kern w:val="2"/>
                            <w:sz w:val="19"/>
                            <w:szCs w:val="19"/>
                            <w14:ligatures w14:val="standardContextual"/>
                          </w:rPr>
                          <m:t>ajhs</m:t>
                        </m:r>
                      </m:sub>
                    </m:sSub>
                  </m:e>
                </m:nary>
                <m:r>
                  <w:rPr>
                    <w:rFonts w:ascii="Cambria Math" w:eastAsiaTheme="minorEastAsia" w:hAnsi="Cambria Math" w:cstheme="minorBidi"/>
                    <w:kern w:val="2"/>
                    <w:sz w:val="19"/>
                    <w:szCs w:val="19"/>
                    <w14:ligatures w14:val="standardContextual"/>
                  </w:rPr>
                  <m:t>+</m:t>
                </m:r>
                <m:nary>
                  <m:naryPr>
                    <m:chr m:val="∑"/>
                    <m:limLoc m:val="undOvr"/>
                    <m:supHide m:val="1"/>
                    <m:ctrlPr>
                      <w:rPr>
                        <w:rFonts w:ascii="Cambria Math" w:eastAsiaTheme="minorEastAsia" w:hAnsi="Cambria Math" w:cstheme="minorBidi"/>
                        <w:i/>
                        <w:kern w:val="2"/>
                        <w:sz w:val="19"/>
                        <w:szCs w:val="19"/>
                        <w14:ligatures w14:val="standardContextual"/>
                      </w:rPr>
                    </m:ctrlPr>
                  </m:naryPr>
                  <m:sub>
                    <m:r>
                      <w:rPr>
                        <w:rFonts w:ascii="Cambria Math" w:eastAsiaTheme="minorEastAsia" w:hAnsi="Cambria Math" w:cstheme="minorBidi"/>
                        <w:kern w:val="2"/>
                        <w:sz w:val="19"/>
                        <w:szCs w:val="19"/>
                        <w14:ligatures w14:val="standardContextual"/>
                      </w:rPr>
                      <m:t>j∈</m:t>
                    </m:r>
                    <m:sSub>
                      <m:sSubPr>
                        <m:ctrlPr>
                          <w:rPr>
                            <w:rFonts w:ascii="Cambria Math" w:eastAsiaTheme="minorEastAsia" w:hAnsi="Cambria Math" w:cstheme="minorBidi"/>
                            <w:i/>
                            <w:kern w:val="2"/>
                            <w:sz w:val="19"/>
                            <w:szCs w:val="19"/>
                            <w14:ligatures w14:val="standardContextual"/>
                          </w:rPr>
                        </m:ctrlPr>
                      </m:sSubPr>
                      <m:e>
                        <m:r>
                          <w:rPr>
                            <w:rFonts w:ascii="Cambria Math" w:eastAsiaTheme="minorEastAsia" w:hAnsi="Cambria Math" w:cstheme="minorBidi"/>
                            <w:kern w:val="2"/>
                            <w:sz w:val="19"/>
                            <w:szCs w:val="19"/>
                            <w:lang w:val="en-GB"/>
                            <w14:ligatures w14:val="standardContextual"/>
                          </w:rPr>
                          <m:t>CON</m:t>
                        </m:r>
                      </m:e>
                      <m:sub>
                        <m:r>
                          <w:rPr>
                            <w:rFonts w:ascii="Cambria Math" w:eastAsiaTheme="minorEastAsia" w:hAnsi="Cambria Math" w:cstheme="minorBidi"/>
                            <w:kern w:val="2"/>
                            <w:sz w:val="19"/>
                            <w:szCs w:val="19"/>
                            <w14:ligatures w14:val="standardContextual"/>
                          </w:rPr>
                          <m:t>aj</m:t>
                        </m:r>
                      </m:sub>
                    </m:sSub>
                  </m:sub>
                  <m:sup/>
                  <m:e>
                    <m:f>
                      <m:fPr>
                        <m:ctrlPr>
                          <w:rPr>
                            <w:rFonts w:ascii="Cambria Math" w:eastAsiaTheme="minorEastAsia" w:hAnsi="Cambria Math" w:cstheme="minorBidi"/>
                            <w:i/>
                            <w:kern w:val="2"/>
                            <w:sz w:val="19"/>
                            <w:szCs w:val="19"/>
                            <w14:ligatures w14:val="standardContextual"/>
                          </w:rPr>
                        </m:ctrlPr>
                      </m:fPr>
                      <m:num>
                        <m:sSub>
                          <m:sSubPr>
                            <m:ctrlPr>
                              <w:rPr>
                                <w:rFonts w:ascii="Cambria Math" w:eastAsiaTheme="minorEastAsia" w:hAnsi="Cambria Math" w:cstheme="minorBidi"/>
                                <w:i/>
                                <w:kern w:val="2"/>
                                <w:sz w:val="19"/>
                                <w:szCs w:val="19"/>
                                <w14:ligatures w14:val="standardContextual"/>
                              </w:rPr>
                            </m:ctrlPr>
                          </m:sSubPr>
                          <m:e>
                            <m:r>
                              <w:rPr>
                                <w:rFonts w:ascii="Cambria Math" w:eastAsiaTheme="minorEastAsia" w:hAnsi="Cambria Math" w:cstheme="minorBidi"/>
                                <w:kern w:val="2"/>
                                <w:sz w:val="19"/>
                                <w:szCs w:val="19"/>
                                <w14:ligatures w14:val="standardContextual"/>
                              </w:rPr>
                              <m:t>P</m:t>
                            </m:r>
                          </m:e>
                          <m:sub>
                            <m:r>
                              <w:rPr>
                                <w:rFonts w:ascii="Cambria Math" w:eastAsiaTheme="minorEastAsia" w:hAnsi="Cambria Math" w:cstheme="minorBidi"/>
                                <w:kern w:val="2"/>
                                <w:sz w:val="19"/>
                                <w:szCs w:val="19"/>
                                <w14:ligatures w14:val="standardContextual"/>
                              </w:rPr>
                              <m:t>jhs</m:t>
                            </m:r>
                          </m:sub>
                        </m:sSub>
                      </m:num>
                      <m:den>
                        <m:sSubSup>
                          <m:sSubSupPr>
                            <m:ctrlPr>
                              <w:rPr>
                                <w:rFonts w:ascii="Cambria Math" w:eastAsiaTheme="minorHAnsi" w:hAnsi="Cambria Math" w:cstheme="minorBidi"/>
                                <w:i/>
                                <w:kern w:val="2"/>
                                <w:sz w:val="19"/>
                                <w:szCs w:val="19"/>
                                <w:lang w:val="en-GB"/>
                                <w14:ligatures w14:val="standardContextual"/>
                              </w:rPr>
                            </m:ctrlPr>
                          </m:sSubSupPr>
                          <m:e>
                            <m:r>
                              <w:rPr>
                                <w:rFonts w:ascii="Cambria Math" w:eastAsiaTheme="minorHAnsi" w:hAnsi="Cambria Math" w:cstheme="minorBidi"/>
                                <w:kern w:val="2"/>
                                <w:sz w:val="19"/>
                                <w:szCs w:val="19"/>
                                <w:lang w:val="el-GR"/>
                                <w14:ligatures w14:val="standardContextual"/>
                              </w:rPr>
                              <m:t>η</m:t>
                            </m:r>
                          </m:e>
                          <m:sub>
                            <m:r>
                              <w:rPr>
                                <w:rFonts w:ascii="Cambria Math" w:eastAsiaTheme="minorHAnsi" w:hAnsi="Cambria Math" w:cstheme="minorBidi"/>
                                <w:kern w:val="2"/>
                                <w:sz w:val="19"/>
                                <w:szCs w:val="19"/>
                                <w:lang w:val="en-GB"/>
                                <w14:ligatures w14:val="standardContextual"/>
                              </w:rPr>
                              <m:t>j</m:t>
                            </m:r>
                          </m:sub>
                          <m:sup>
                            <m:r>
                              <w:rPr>
                                <w:rFonts w:ascii="Cambria Math" w:eastAsiaTheme="minorHAnsi" w:hAnsi="Cambria Math" w:cstheme="minorBidi"/>
                                <w:kern w:val="2"/>
                                <w:sz w:val="19"/>
                                <w:szCs w:val="19"/>
                                <w:lang w:val="en-GB"/>
                                <w14:ligatures w14:val="standardContextual"/>
                              </w:rPr>
                              <m:t>c</m:t>
                            </m:r>
                          </m:sup>
                        </m:sSubSup>
                      </m:den>
                    </m:f>
                  </m:e>
                </m:nary>
                <m:r>
                  <w:rPr>
                    <w:rFonts w:ascii="Cambria Math" w:eastAsiaTheme="minorHAnsi" w:hAnsi="Cambria Math" w:cstheme="minorBidi"/>
                    <w:kern w:val="2"/>
                    <w:sz w:val="19"/>
                    <w:szCs w:val="19"/>
                    <w14:ligatures w14:val="standardContextual"/>
                  </w:rPr>
                  <m:t>+</m:t>
                </m:r>
                <m:sSub>
                  <m:sSubPr>
                    <m:ctrlPr>
                      <w:rPr>
                        <w:rFonts w:ascii="Cambria Math" w:eastAsiaTheme="minorEastAsia" w:hAnsi="Cambria Math" w:cstheme="minorBidi"/>
                        <w:i/>
                        <w:kern w:val="2"/>
                        <w:sz w:val="19"/>
                        <w:szCs w:val="19"/>
                        <w14:ligatures w14:val="standardContextual"/>
                      </w:rPr>
                    </m:ctrlPr>
                  </m:sSubPr>
                  <m:e>
                    <m:d>
                      <m:dPr>
                        <m:begChr m:val=""/>
                        <m:endChr m:val="|"/>
                        <m:ctrlPr>
                          <w:rPr>
                            <w:rFonts w:ascii="Cambria Math" w:eastAsiaTheme="minorEastAsia" w:hAnsi="Cambria Math" w:cstheme="minorBidi"/>
                            <w:i/>
                            <w:kern w:val="2"/>
                            <w:sz w:val="19"/>
                            <w:szCs w:val="19"/>
                            <w14:ligatures w14:val="standardContextual"/>
                          </w:rPr>
                        </m:ctrlPr>
                      </m:dPr>
                      <m:e>
                        <m:d>
                          <m:dPr>
                            <m:ctrlPr>
                              <w:rPr>
                                <w:rFonts w:ascii="Cambria Math" w:eastAsiaTheme="minorEastAsia" w:hAnsi="Cambria Math" w:cstheme="minorBidi"/>
                                <w:i/>
                                <w:kern w:val="2"/>
                                <w:sz w:val="19"/>
                                <w:szCs w:val="19"/>
                                <w14:ligatures w14:val="standardContextual"/>
                              </w:rPr>
                            </m:ctrlPr>
                          </m:dPr>
                          <m:e>
                            <m:r>
                              <w:rPr>
                                <w:rFonts w:ascii="Cambria Math" w:eastAsiaTheme="minorEastAsia" w:hAnsi="Cambria Math" w:cstheme="minorBidi"/>
                                <w:kern w:val="2"/>
                                <w:sz w:val="19"/>
                                <w:szCs w:val="19"/>
                                <w14:ligatures w14:val="standardContextual"/>
                              </w:rPr>
                              <m:t xml:space="preserve"> </m:t>
                            </m:r>
                            <m:sSub>
                              <m:sSubPr>
                                <m:ctrlPr>
                                  <w:rPr>
                                    <w:rFonts w:ascii="Cambria Math" w:eastAsiaTheme="minorEastAsia" w:hAnsi="Cambria Math" w:cstheme="minorBidi"/>
                                    <w:i/>
                                    <w:kern w:val="2"/>
                                    <w:sz w:val="19"/>
                                    <w:szCs w:val="19"/>
                                    <w:lang w:val="en-GB"/>
                                    <w14:ligatures w14:val="standardContextual"/>
                                  </w:rPr>
                                </m:ctrlPr>
                              </m:sSubPr>
                              <m:e>
                                <m:r>
                                  <w:rPr>
                                    <w:rFonts w:ascii="Cambria Math" w:eastAsiaTheme="minorEastAsia" w:hAnsi="Cambria Math" w:cstheme="minorBidi"/>
                                    <w:kern w:val="2"/>
                                    <w:sz w:val="19"/>
                                    <w:szCs w:val="19"/>
                                    <w:lang w:val="en-GB"/>
                                    <w14:ligatures w14:val="standardContextual"/>
                                  </w:rPr>
                                  <m:t>LC</m:t>
                                </m:r>
                              </m:e>
                              <m:sub>
                                <m:r>
                                  <w:rPr>
                                    <w:rFonts w:ascii="Cambria Math" w:eastAsiaTheme="minorEastAsia" w:hAnsi="Cambria Math" w:cstheme="minorBidi"/>
                                    <w:kern w:val="2"/>
                                    <w:sz w:val="19"/>
                                    <w:szCs w:val="19"/>
                                    <w:lang w:val="en-GB"/>
                                    <w14:ligatures w14:val="standardContextual"/>
                                  </w:rPr>
                                  <m:t>hs</m:t>
                                </m:r>
                              </m:sub>
                            </m:sSub>
                            <m:r>
                              <w:rPr>
                                <w:rFonts w:ascii="Cambria Math" w:eastAsiaTheme="minorEastAsia" w:hAnsi="Cambria Math" w:cstheme="minorBidi"/>
                                <w:kern w:val="2"/>
                                <w:sz w:val="19"/>
                                <w:szCs w:val="19"/>
                                <w:lang w:val="en-GB"/>
                                <w14:ligatures w14:val="standardContextual"/>
                              </w:rPr>
                              <m:t>-</m:t>
                            </m:r>
                            <m:sSub>
                              <m:sSubPr>
                                <m:ctrlPr>
                                  <w:rPr>
                                    <w:rFonts w:ascii="Cambria Math" w:eastAsiaTheme="minorEastAsia" w:hAnsi="Cambria Math" w:cstheme="minorBidi"/>
                                    <w:i/>
                                    <w:kern w:val="2"/>
                                    <w:sz w:val="19"/>
                                    <w:szCs w:val="19"/>
                                    <w:lang w:val="en-GB"/>
                                    <w14:ligatures w14:val="standardContextual"/>
                                  </w:rPr>
                                </m:ctrlPr>
                              </m:sSubPr>
                              <m:e>
                                <m:r>
                                  <w:rPr>
                                    <w:rFonts w:ascii="Cambria Math" w:eastAsiaTheme="minorEastAsia" w:hAnsi="Cambria Math" w:cstheme="minorBidi"/>
                                    <w:kern w:val="2"/>
                                    <w:sz w:val="19"/>
                                    <w:szCs w:val="19"/>
                                    <w:lang w:val="en-GB"/>
                                    <w14:ligatures w14:val="standardContextual"/>
                                  </w:rPr>
                                  <m:t>LS</m:t>
                                </m:r>
                              </m:e>
                              <m:sub>
                                <m:r>
                                  <w:rPr>
                                    <w:rFonts w:ascii="Cambria Math" w:eastAsiaTheme="minorEastAsia" w:hAnsi="Cambria Math" w:cstheme="minorBidi"/>
                                    <w:kern w:val="2"/>
                                    <w:sz w:val="19"/>
                                    <w:szCs w:val="19"/>
                                    <w:lang w:val="en-GB"/>
                                    <w14:ligatures w14:val="standardContextual"/>
                                  </w:rPr>
                                  <m:t>hs</m:t>
                                </m:r>
                              </m:sub>
                            </m:sSub>
                          </m:e>
                        </m:d>
                      </m:e>
                    </m:d>
                  </m:e>
                  <m:sub>
                    <m:r>
                      <w:rPr>
                        <w:rFonts w:ascii="Cambria Math" w:eastAsiaTheme="minorEastAsia" w:hAnsi="Cambria Math" w:cstheme="minorBidi"/>
                        <w:kern w:val="2"/>
                        <w:sz w:val="19"/>
                        <w:szCs w:val="19"/>
                        <w14:ligatures w14:val="standardContextual"/>
                      </w:rPr>
                      <m:t>a</m:t>
                    </m:r>
                    <m:r>
                      <w:rPr>
                        <w:rFonts w:ascii="Cambria Math" w:eastAsiaTheme="minorHAnsi" w:hAnsi="Cambria Math" w:cstheme="minorBidi"/>
                        <w:kern w:val="2"/>
                        <w:sz w:val="19"/>
                        <w:szCs w:val="19"/>
                        <w:lang w:val="en-GB"/>
                        <w14:ligatures w14:val="standardContextual"/>
                      </w:rPr>
                      <m:t>=</m:t>
                    </m:r>
                    <m:d>
                      <m:dPr>
                        <m:begChr m:val="{"/>
                        <m:endChr m:val="}"/>
                        <m:ctrlPr>
                          <w:rPr>
                            <w:rFonts w:ascii="Cambria Math" w:eastAsiaTheme="minorHAnsi" w:hAnsi="Cambria Math" w:cstheme="minorBidi"/>
                            <w:i/>
                            <w:kern w:val="2"/>
                            <w:sz w:val="19"/>
                            <w:szCs w:val="19"/>
                            <w:lang w:val="en-GB"/>
                            <w14:ligatures w14:val="standardContextual"/>
                          </w:rPr>
                        </m:ctrlPr>
                      </m:dPr>
                      <m:e>
                        <m:r>
                          <w:rPr>
                            <w:rFonts w:ascii="Cambria Math" w:eastAsiaTheme="minorEastAsia" w:hAnsi="Cambria Math" w:cstheme="minorBidi"/>
                            <w:kern w:val="2"/>
                            <w:sz w:val="19"/>
                            <w:szCs w:val="19"/>
                            <w14:ligatures w14:val="standardContextual"/>
                          </w:rPr>
                          <m:t>el.</m:t>
                        </m:r>
                        <m:ctrlPr>
                          <w:rPr>
                            <w:rFonts w:ascii="Cambria Math" w:eastAsiaTheme="minorEastAsia" w:hAnsi="Cambria Math" w:cstheme="minorBidi"/>
                            <w:i/>
                            <w:kern w:val="2"/>
                            <w:sz w:val="19"/>
                            <w:szCs w:val="19"/>
                            <w14:ligatures w14:val="standardContextual"/>
                          </w:rPr>
                        </m:ctrlPr>
                      </m:e>
                    </m:d>
                  </m:sub>
                </m:sSub>
              </m:oMath>
            </m:oMathPara>
          </w:p>
          <w:p w14:paraId="28396C0E" w14:textId="102882FD" w:rsidR="00443F0A" w:rsidRPr="00443F0A" w:rsidRDefault="00443F0A" w:rsidP="00443F0A">
            <w:pPr>
              <w:spacing w:before="40" w:after="40" w:line="259" w:lineRule="auto"/>
              <w:rPr>
                <w:kern w:val="2"/>
                <w:sz w:val="19"/>
                <w:szCs w:val="19"/>
                <w14:ligatures w14:val="standardContextual"/>
              </w:rPr>
            </w:pPr>
            <m:oMathPara>
              <m:oMathParaPr>
                <m:jc m:val="center"/>
              </m:oMathParaPr>
              <m:oMath>
                <m:r>
                  <w:rPr>
                    <w:rFonts w:ascii="Cambria Math" w:eastAsiaTheme="minorEastAsia" w:hAnsi="Cambria Math" w:cstheme="minorBidi"/>
                    <w:kern w:val="2"/>
                    <w:sz w:val="19"/>
                    <w:szCs w:val="19"/>
                    <w14:ligatures w14:val="standardContextual"/>
                  </w:rPr>
                  <m:t xml:space="preserve">    ∀a</m:t>
                </m:r>
                <m:r>
                  <w:rPr>
                    <w:rFonts w:ascii="Cambria Math" w:eastAsiaTheme="minorHAnsi" w:hAnsi="Cambria Math" w:cstheme="minorBidi"/>
                    <w:kern w:val="2"/>
                    <w:sz w:val="19"/>
                    <w:szCs w:val="19"/>
                    <w:lang w:val="en-GB"/>
                    <w14:ligatures w14:val="standardContextual"/>
                  </w:rPr>
                  <m:t>∊A</m:t>
                </m:r>
                <m:r>
                  <w:rPr>
                    <w:rFonts w:ascii="Cambria Math" w:eastAsiaTheme="minorEastAsia" w:hAnsi="Cambria Math" w:cstheme="minorBidi"/>
                    <w:kern w:val="2"/>
                    <w:sz w:val="19"/>
                    <w:szCs w:val="19"/>
                    <w14:ligatures w14:val="standardContextual"/>
                  </w:rPr>
                  <m:t>,h</m:t>
                </m:r>
                <m:r>
                  <w:rPr>
                    <w:rFonts w:ascii="Cambria Math" w:eastAsiaTheme="minorHAnsi" w:hAnsi="Cambria Math" w:cstheme="minorBidi"/>
                    <w:kern w:val="2"/>
                    <w:sz w:val="19"/>
                    <w:szCs w:val="19"/>
                    <w:lang w:val="en-GB"/>
                    <w14:ligatures w14:val="standardContextual"/>
                  </w:rPr>
                  <m:t>∈H</m:t>
                </m:r>
                <m:r>
                  <w:rPr>
                    <w:rFonts w:ascii="Cambria Math" w:eastAsiaTheme="minorEastAsia" w:hAnsi="Cambria Math" w:cstheme="minorBidi"/>
                    <w:kern w:val="2"/>
                    <w:sz w:val="19"/>
                    <w:szCs w:val="19"/>
                    <w14:ligatures w14:val="standardContextual"/>
                  </w:rPr>
                  <m:t>,s</m:t>
                </m:r>
                <m:r>
                  <w:rPr>
                    <w:rFonts w:ascii="Cambria Math" w:eastAsiaTheme="minorHAnsi" w:hAnsi="Cambria Math" w:cstheme="minorBidi"/>
                    <w:kern w:val="2"/>
                    <w:sz w:val="19"/>
                    <w:szCs w:val="19"/>
                    <w:lang w:val="en-GB"/>
                    <w14:ligatures w14:val="standardContextual"/>
                  </w:rPr>
                  <m:t>∈S</m:t>
                </m:r>
              </m:oMath>
            </m:oMathPara>
          </w:p>
        </w:tc>
        <w:tc>
          <w:tcPr>
            <w:tcW w:w="556" w:type="dxa"/>
            <w:vAlign w:val="center"/>
          </w:tcPr>
          <w:p w14:paraId="3DF32722" w14:textId="77777777" w:rsidR="00443F0A" w:rsidRPr="00443F0A" w:rsidRDefault="00443F0A" w:rsidP="00443F0A">
            <w:pPr>
              <w:spacing w:after="160" w:line="259" w:lineRule="auto"/>
              <w:rPr>
                <w:rFonts w:eastAsiaTheme="minorHAnsi"/>
                <w:kern w:val="2"/>
                <w:lang w:val="el-GR"/>
                <w14:ligatures w14:val="standardContextual"/>
              </w:rPr>
            </w:pPr>
            <w:r w:rsidRPr="00443F0A">
              <w:rPr>
                <w:rFonts w:eastAsiaTheme="minorHAnsi"/>
                <w:kern w:val="2"/>
                <w:lang w:val="el-GR"/>
                <w14:ligatures w14:val="standardContextual"/>
              </w:rPr>
              <w:t>(</w:t>
            </w:r>
            <w:r w:rsidRPr="00443F0A">
              <w:rPr>
                <w:rFonts w:eastAsiaTheme="minorHAnsi"/>
                <w:kern w:val="2"/>
                <w14:ligatures w14:val="standardContextual"/>
              </w:rPr>
              <w:t>3</w:t>
            </w:r>
            <w:r w:rsidRPr="00443F0A">
              <w:rPr>
                <w:rFonts w:eastAsiaTheme="minorHAnsi"/>
                <w:kern w:val="2"/>
                <w:lang w:val="el-GR"/>
                <w14:ligatures w14:val="standardContextual"/>
              </w:rPr>
              <w:t>)</w:t>
            </w:r>
          </w:p>
        </w:tc>
      </w:tr>
    </w:tbl>
    <w:p w14:paraId="4DABFCD2" w14:textId="354C45A8" w:rsidR="00E94782" w:rsidRPr="000D74BA" w:rsidRDefault="000D74BA" w:rsidP="004D664E">
      <w:pPr>
        <w:pStyle w:val="Els-body-text"/>
      </w:pPr>
      <w:r>
        <w:t xml:space="preserve">Previous </w:t>
      </w:r>
      <w:r w:rsidR="00793F31">
        <w:t xml:space="preserve">operational decisions are scenario-dependent as uncertainty is revealed </w:t>
      </w:r>
      <w:r w:rsidR="00B03D79">
        <w:t xml:space="preserve">via the </w:t>
      </w:r>
      <w:r w:rsidR="0084101B">
        <w:t>availability profiles of renewable sources</w:t>
      </w:r>
      <w:r w:rsidR="00522808">
        <w:t xml:space="preserve"> (</w:t>
      </w:r>
      <m:oMath>
        <m:sSub>
          <m:sSubPr>
            <m:ctrlPr>
              <w:rPr>
                <w:rFonts w:ascii="Cambria Math" w:eastAsiaTheme="minorEastAsia" w:hAnsi="Cambria Math" w:cstheme="minorBidi"/>
                <w:i/>
                <w:kern w:val="2"/>
                <w:sz w:val="19"/>
                <w:szCs w:val="19"/>
                <w14:ligatures w14:val="standardContextual"/>
              </w:rPr>
            </m:ctrlPr>
          </m:sSubPr>
          <m:e>
            <m:r>
              <w:rPr>
                <w:rFonts w:ascii="Cambria Math" w:eastAsiaTheme="minorEastAsia" w:hAnsi="Cambria Math" w:cstheme="minorBidi"/>
                <w:kern w:val="2"/>
                <w:sz w:val="19"/>
                <w:szCs w:val="19"/>
                <w14:ligatures w14:val="standardContextual"/>
              </w:rPr>
              <m:t>AV</m:t>
            </m:r>
          </m:e>
          <m:sub>
            <m:r>
              <w:rPr>
                <w:rFonts w:ascii="Cambria Math" w:eastAsiaTheme="minorEastAsia" w:hAnsi="Cambria Math" w:cstheme="minorBidi"/>
                <w:kern w:val="2"/>
                <w:sz w:val="19"/>
                <w:szCs w:val="19"/>
                <w14:ligatures w14:val="standardContextual"/>
              </w:rPr>
              <m:t>jhs</m:t>
            </m:r>
          </m:sub>
        </m:sSub>
      </m:oMath>
      <w:r w:rsidR="00522808">
        <w:t>)</w:t>
      </w:r>
      <w:r w:rsidR="0084101B">
        <w:t xml:space="preserve">, particularly for </w:t>
      </w:r>
      <w:r w:rsidR="00E94782">
        <w:t>on/offshore wind:</w:t>
      </w:r>
    </w:p>
    <w:tbl>
      <w:tblPr>
        <w:tblStyle w:val="TableGrid"/>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6521"/>
        <w:gridCol w:w="556"/>
      </w:tblGrid>
      <w:tr w:rsidR="00E94782" w:rsidRPr="00443F0A" w14:paraId="6E345098" w14:textId="77777777" w:rsidTr="00E466D2">
        <w:trPr>
          <w:trHeight w:val="57"/>
        </w:trPr>
        <w:tc>
          <w:tcPr>
            <w:tcW w:w="6521" w:type="dxa"/>
          </w:tcPr>
          <w:p w14:paraId="35A63BA6" w14:textId="30414B7E" w:rsidR="00E94782" w:rsidRPr="00443F0A" w:rsidRDefault="00CE0B0F" w:rsidP="00805D25">
            <w:pPr>
              <w:spacing w:before="40" w:after="40" w:line="259" w:lineRule="auto"/>
              <w:rPr>
                <w:kern w:val="2"/>
                <w:sz w:val="19"/>
                <w:szCs w:val="19"/>
                <w14:ligatures w14:val="standardContextual"/>
              </w:rPr>
            </w:pPr>
            <m:oMathPara>
              <m:oMathParaPr>
                <m:jc m:val="center"/>
              </m:oMathParaPr>
              <m:oMath>
                <m:sSub>
                  <m:sSubPr>
                    <m:ctrlPr>
                      <w:rPr>
                        <w:rFonts w:ascii="Cambria Math" w:eastAsiaTheme="minorEastAsia" w:hAnsi="Cambria Math" w:cstheme="minorBidi"/>
                        <w:i/>
                        <w:kern w:val="2"/>
                        <w:sz w:val="19"/>
                        <w:szCs w:val="19"/>
                        <w14:ligatures w14:val="standardContextual"/>
                      </w:rPr>
                    </m:ctrlPr>
                  </m:sSubPr>
                  <m:e>
                    <m:r>
                      <w:rPr>
                        <w:rFonts w:ascii="Cambria Math" w:eastAsiaTheme="minorEastAsia" w:hAnsi="Cambria Math" w:cstheme="minorBidi"/>
                        <w:kern w:val="2"/>
                        <w:sz w:val="19"/>
                        <w:szCs w:val="19"/>
                        <w14:ligatures w14:val="standardContextual"/>
                      </w:rPr>
                      <m:t>P</m:t>
                    </m:r>
                  </m:e>
                  <m:sub>
                    <m:r>
                      <w:rPr>
                        <w:rFonts w:ascii="Cambria Math" w:eastAsiaTheme="minorEastAsia" w:hAnsi="Cambria Math" w:cstheme="minorBidi"/>
                        <w:kern w:val="2"/>
                        <w:sz w:val="19"/>
                        <w:szCs w:val="19"/>
                        <w14:ligatures w14:val="standardContextual"/>
                      </w:rPr>
                      <m:t>jhs</m:t>
                    </m:r>
                  </m:sub>
                </m:sSub>
                <m:r>
                  <w:rPr>
                    <w:rFonts w:ascii="Cambria Math" w:eastAsiaTheme="minorHAnsi" w:hAnsi="Cambria Math" w:cstheme="minorBidi"/>
                    <w:kern w:val="2"/>
                    <w:sz w:val="19"/>
                    <w:szCs w:val="19"/>
                    <w:lang w:val="en-GB"/>
                    <w14:ligatures w14:val="standardContextual"/>
                  </w:rPr>
                  <m:t>=</m:t>
                </m:r>
                <m:sSub>
                  <m:sSubPr>
                    <m:ctrlPr>
                      <w:rPr>
                        <w:rFonts w:ascii="Cambria Math" w:eastAsiaTheme="minorEastAsia" w:hAnsi="Cambria Math" w:cstheme="minorBidi"/>
                        <w:i/>
                        <w:kern w:val="2"/>
                        <w:sz w:val="19"/>
                        <w:szCs w:val="19"/>
                        <w14:ligatures w14:val="standardContextual"/>
                      </w:rPr>
                    </m:ctrlPr>
                  </m:sSubPr>
                  <m:e>
                    <m:r>
                      <w:rPr>
                        <w:rFonts w:ascii="Cambria Math" w:eastAsiaTheme="minorEastAsia" w:hAnsi="Cambria Math" w:cstheme="minorBidi"/>
                        <w:kern w:val="2"/>
                        <w:sz w:val="19"/>
                        <w:szCs w:val="19"/>
                        <w14:ligatures w14:val="standardContextual"/>
                      </w:rPr>
                      <m:t>AV</m:t>
                    </m:r>
                  </m:e>
                  <m:sub>
                    <m:r>
                      <w:rPr>
                        <w:rFonts w:ascii="Cambria Math" w:eastAsiaTheme="minorEastAsia" w:hAnsi="Cambria Math" w:cstheme="minorBidi"/>
                        <w:kern w:val="2"/>
                        <w:sz w:val="19"/>
                        <w:szCs w:val="19"/>
                        <w14:ligatures w14:val="standardContextual"/>
                      </w:rPr>
                      <m:t>jhs</m:t>
                    </m:r>
                  </m:sub>
                </m:sSub>
                <m:r>
                  <w:rPr>
                    <w:rFonts w:ascii="Cambria Math" w:eastAsiaTheme="minorEastAsia" w:hAnsi="Cambria Math" w:cstheme="minorBidi"/>
                    <w:kern w:val="2"/>
                    <w:sz w:val="19"/>
                    <w:szCs w:val="19"/>
                    <w14:ligatures w14:val="standardContextual"/>
                  </w:rPr>
                  <m:t>⋅Ca</m:t>
                </m:r>
                <m:sSub>
                  <m:sSubPr>
                    <m:ctrlPr>
                      <w:rPr>
                        <w:rFonts w:ascii="Cambria Math" w:eastAsiaTheme="minorEastAsia" w:hAnsi="Cambria Math" w:cstheme="minorBidi"/>
                        <w:i/>
                        <w:kern w:val="2"/>
                        <w:sz w:val="19"/>
                        <w:szCs w:val="19"/>
                        <w14:ligatures w14:val="standardContextual"/>
                      </w:rPr>
                    </m:ctrlPr>
                  </m:sSubPr>
                  <m:e>
                    <m:r>
                      <w:rPr>
                        <w:rFonts w:ascii="Cambria Math" w:eastAsiaTheme="minorEastAsia" w:hAnsi="Cambria Math" w:cstheme="minorBidi"/>
                        <w:kern w:val="2"/>
                        <w:sz w:val="19"/>
                        <w:szCs w:val="19"/>
                        <w14:ligatures w14:val="standardContextual"/>
                      </w:rPr>
                      <m:t>p</m:t>
                    </m:r>
                  </m:e>
                  <m:sub>
                    <m:r>
                      <w:rPr>
                        <w:rFonts w:ascii="Cambria Math" w:eastAsiaTheme="minorEastAsia" w:hAnsi="Cambria Math" w:cstheme="minorBidi"/>
                        <w:kern w:val="2"/>
                        <w:sz w:val="19"/>
                        <w:szCs w:val="19"/>
                        <w14:ligatures w14:val="standardContextual"/>
                      </w:rPr>
                      <m:t>j</m:t>
                    </m:r>
                  </m:sub>
                </m:sSub>
                <m:r>
                  <w:rPr>
                    <w:rFonts w:ascii="Cambria Math" w:eastAsiaTheme="minorEastAsia" w:hAnsi="Cambria Math" w:cstheme="minorBidi"/>
                    <w:kern w:val="2"/>
                    <w:sz w:val="19"/>
                    <w:szCs w:val="19"/>
                    <w14:ligatures w14:val="standardContextual"/>
                  </w:rPr>
                  <m:t xml:space="preserve">   ∀j</m:t>
                </m:r>
                <m:r>
                  <w:rPr>
                    <w:rFonts w:ascii="Cambria Math" w:eastAsiaTheme="minorHAnsi" w:hAnsi="Cambria Math" w:cstheme="minorBidi"/>
                    <w:kern w:val="2"/>
                    <w:sz w:val="19"/>
                    <w:szCs w:val="19"/>
                    <w:lang w:val="en-GB"/>
                    <w14:ligatures w14:val="standardContextual"/>
                  </w:rPr>
                  <m:t>∊</m:t>
                </m:r>
                <m:sSup>
                  <m:sSupPr>
                    <m:ctrlPr>
                      <w:rPr>
                        <w:rFonts w:ascii="Cambria Math" w:eastAsiaTheme="minorHAnsi" w:hAnsi="Cambria Math" w:cstheme="minorBidi"/>
                        <w:i/>
                        <w:kern w:val="2"/>
                        <w:sz w:val="19"/>
                        <w:szCs w:val="19"/>
                        <w14:ligatures w14:val="standardContextual"/>
                      </w:rPr>
                    </m:ctrlPr>
                  </m:sSupPr>
                  <m:e>
                    <m:r>
                      <w:rPr>
                        <w:rFonts w:ascii="Cambria Math" w:eastAsiaTheme="minorHAnsi" w:hAnsi="Cambria Math" w:cstheme="minorBidi"/>
                        <w:kern w:val="2"/>
                        <w:sz w:val="19"/>
                        <w:szCs w:val="19"/>
                        <w:lang w:val="en-GB"/>
                        <w14:ligatures w14:val="standardContextual"/>
                      </w:rPr>
                      <m:t>J</m:t>
                    </m:r>
                  </m:e>
                  <m:sup>
                    <m:r>
                      <w:rPr>
                        <w:rFonts w:ascii="Cambria Math" w:eastAsiaTheme="minorHAnsi" w:hAnsi="Cambria Math" w:cstheme="minorBidi"/>
                        <w:kern w:val="2"/>
                        <w:sz w:val="19"/>
                        <w:szCs w:val="19"/>
                        <w:lang w:val="en-GB"/>
                        <w14:ligatures w14:val="standardContextual"/>
                      </w:rPr>
                      <m:t>res</m:t>
                    </m:r>
                  </m:sup>
                </m:sSup>
                <m:r>
                  <w:rPr>
                    <w:rFonts w:ascii="Cambria Math" w:eastAsiaTheme="minorEastAsia" w:hAnsi="Cambria Math" w:cstheme="minorBidi"/>
                    <w:kern w:val="2"/>
                    <w:sz w:val="19"/>
                    <w:szCs w:val="19"/>
                    <w14:ligatures w14:val="standardContextual"/>
                  </w:rPr>
                  <m:t>,h</m:t>
                </m:r>
                <m:r>
                  <w:rPr>
                    <w:rFonts w:ascii="Cambria Math" w:eastAsiaTheme="minorHAnsi" w:hAnsi="Cambria Math" w:cstheme="minorBidi"/>
                    <w:kern w:val="2"/>
                    <w:sz w:val="19"/>
                    <w:szCs w:val="19"/>
                    <w:lang w:val="en-GB"/>
                    <w14:ligatures w14:val="standardContextual"/>
                  </w:rPr>
                  <m:t>∈H</m:t>
                </m:r>
                <m:r>
                  <w:rPr>
                    <w:rFonts w:ascii="Cambria Math" w:eastAsiaTheme="minorEastAsia" w:hAnsi="Cambria Math" w:cstheme="minorBidi"/>
                    <w:kern w:val="2"/>
                    <w:sz w:val="19"/>
                    <w:szCs w:val="19"/>
                    <w14:ligatures w14:val="standardContextual"/>
                  </w:rPr>
                  <m:t>,s</m:t>
                </m:r>
                <m:r>
                  <w:rPr>
                    <w:rFonts w:ascii="Cambria Math" w:eastAsiaTheme="minorHAnsi" w:hAnsi="Cambria Math" w:cstheme="minorBidi"/>
                    <w:kern w:val="2"/>
                    <w:sz w:val="19"/>
                    <w:szCs w:val="19"/>
                    <w:lang w:val="en-GB"/>
                    <w14:ligatures w14:val="standardContextual"/>
                  </w:rPr>
                  <m:t>∈S</m:t>
                </m:r>
              </m:oMath>
            </m:oMathPara>
          </w:p>
        </w:tc>
        <w:tc>
          <w:tcPr>
            <w:tcW w:w="556" w:type="dxa"/>
            <w:vAlign w:val="center"/>
          </w:tcPr>
          <w:p w14:paraId="454B20C0" w14:textId="42CCF8C6" w:rsidR="00E94782" w:rsidRPr="00443F0A" w:rsidRDefault="00E94782" w:rsidP="00805D25">
            <w:pPr>
              <w:spacing w:before="40" w:after="40" w:line="259" w:lineRule="auto"/>
              <w:rPr>
                <w:rFonts w:eastAsiaTheme="minorHAnsi"/>
                <w:kern w:val="2"/>
                <w:lang w:val="el-GR"/>
                <w14:ligatures w14:val="standardContextual"/>
              </w:rPr>
            </w:pPr>
            <w:r w:rsidRPr="00443F0A">
              <w:rPr>
                <w:rFonts w:eastAsiaTheme="minorHAnsi"/>
                <w:kern w:val="2"/>
                <w:lang w:val="el-GR"/>
                <w14:ligatures w14:val="standardContextual"/>
              </w:rPr>
              <w:t>(</w:t>
            </w:r>
            <w:r w:rsidR="00580E93">
              <w:rPr>
                <w:rFonts w:eastAsiaTheme="minorHAnsi"/>
                <w:kern w:val="2"/>
                <w14:ligatures w14:val="standardContextual"/>
              </w:rPr>
              <w:t>4</w:t>
            </w:r>
            <w:r w:rsidRPr="00443F0A">
              <w:rPr>
                <w:rFonts w:eastAsiaTheme="minorHAnsi"/>
                <w:kern w:val="2"/>
                <w:lang w:val="el-GR"/>
                <w14:ligatures w14:val="standardContextual"/>
              </w:rPr>
              <w:t>)</w:t>
            </w:r>
          </w:p>
        </w:tc>
      </w:tr>
    </w:tbl>
    <w:p w14:paraId="0968907F" w14:textId="78DC23F2" w:rsidR="0035099D" w:rsidRDefault="00A972AA" w:rsidP="004D664E">
      <w:pPr>
        <w:pStyle w:val="Els-body-text"/>
      </w:pPr>
      <w:r>
        <w:t>Towards the adequacy of the system</w:t>
      </w:r>
      <w:r w:rsidR="00733873">
        <w:t xml:space="preserve">, the de-rated capacity (by factors </w:t>
      </w:r>
      <m:oMath>
        <m:sSub>
          <m:sSubPr>
            <m:ctrlPr>
              <w:rPr>
                <w:rFonts w:ascii="Cambria Math" w:eastAsiaTheme="minorEastAsia" w:hAnsi="Cambria Math"/>
                <w:i/>
              </w:rPr>
            </m:ctrlPr>
          </m:sSubPr>
          <m:e>
            <m:r>
              <w:rPr>
                <w:rFonts w:ascii="Cambria Math" w:eastAsiaTheme="minorEastAsia" w:hAnsi="Cambria Math"/>
              </w:rPr>
              <m:t>DF</m:t>
            </m:r>
          </m:e>
          <m:sub>
            <m:r>
              <w:rPr>
                <w:rFonts w:ascii="Cambria Math" w:eastAsiaTheme="minorEastAsia" w:hAnsi="Cambria Math"/>
              </w:rPr>
              <m:t>j</m:t>
            </m:r>
          </m:sub>
        </m:sSub>
      </m:oMath>
      <w:r w:rsidR="00733873">
        <w:t>)</w:t>
      </w:r>
      <w:r w:rsidR="00553B3F">
        <w:t xml:space="preserve"> must suffice the peak demand</w:t>
      </w:r>
      <w:r w:rsidR="00024180">
        <w:t xml:space="preserve"> (</w:t>
      </w:r>
      <m:oMath>
        <m:sSup>
          <m:sSupPr>
            <m:ctrlPr>
              <w:rPr>
                <w:rFonts w:ascii="Cambria Math" w:hAnsi="Cambria Math"/>
                <w:i/>
                <w:sz w:val="19"/>
                <w:szCs w:val="19"/>
              </w:rPr>
            </m:ctrlPr>
          </m:sSupPr>
          <m:e>
            <m:r>
              <w:rPr>
                <w:rFonts w:ascii="Cambria Math" w:hAnsi="Cambria Math"/>
                <w:sz w:val="19"/>
                <w:szCs w:val="19"/>
              </w:rPr>
              <m:t>D</m:t>
            </m:r>
          </m:e>
          <m:sup>
            <m:r>
              <w:rPr>
                <w:rFonts w:ascii="Cambria Math" w:hAnsi="Cambria Math"/>
                <w:sz w:val="19"/>
                <w:szCs w:val="19"/>
              </w:rPr>
              <m:t>peak</m:t>
            </m:r>
          </m:sup>
        </m:sSup>
      </m:oMath>
      <w:r w:rsidR="00B44E44">
        <w:rPr>
          <w:sz w:val="19"/>
          <w:szCs w:val="19"/>
        </w:rPr>
        <w:t>, eq</w:t>
      </w:r>
      <w:proofErr w:type="spellStart"/>
      <w:r w:rsidR="00E223B4">
        <w:rPr>
          <w:sz w:val="19"/>
          <w:szCs w:val="19"/>
        </w:rPr>
        <w:t>ual</w:t>
      </w:r>
      <w:proofErr w:type="spellEnd"/>
      <w:r w:rsidR="00E223B4">
        <w:rPr>
          <w:sz w:val="19"/>
          <w:szCs w:val="19"/>
        </w:rPr>
        <w:t xml:space="preserve"> to maximum value of </w:t>
      </w:r>
      <m:oMath>
        <m:sSub>
          <m:sSubPr>
            <m:ctrlPr>
              <w:rPr>
                <w:rFonts w:ascii="Cambria Math" w:eastAsiaTheme="minorHAnsi" w:hAnsi="Cambria Math" w:cstheme="minorBidi"/>
                <w:i/>
                <w:kern w:val="2"/>
                <w:sz w:val="19"/>
                <w:szCs w:val="19"/>
                <w14:ligatures w14:val="standardContextual"/>
              </w:rPr>
            </m:ctrlPr>
          </m:sSubPr>
          <m:e>
            <m:r>
              <w:rPr>
                <w:rFonts w:ascii="Cambria Math" w:eastAsiaTheme="minorHAnsi" w:hAnsi="Cambria Math" w:cstheme="minorBidi"/>
                <w:kern w:val="2"/>
                <w:sz w:val="19"/>
                <w:szCs w:val="19"/>
                <w14:ligatures w14:val="standardContextual"/>
              </w:rPr>
              <m:t>D</m:t>
            </m:r>
          </m:e>
          <m:sub>
            <m:r>
              <w:rPr>
                <w:rFonts w:ascii="Cambria Math" w:eastAsiaTheme="minorHAnsi" w:hAnsi="Cambria Math" w:cstheme="minorBidi"/>
                <w:kern w:val="2"/>
                <w:sz w:val="19"/>
                <w:szCs w:val="19"/>
                <w14:ligatures w14:val="standardContextual"/>
              </w:rPr>
              <m:t>hs</m:t>
            </m:r>
          </m:sub>
        </m:sSub>
      </m:oMath>
      <w:r w:rsidR="00024180">
        <w:t>)</w:t>
      </w:r>
      <w:r w:rsidR="00553B3F">
        <w:t xml:space="preserve"> increased by </w:t>
      </w:r>
      <w:r w:rsidR="00204C83">
        <w:t>a reserve margin factor (</w:t>
      </w:r>
      <w:r w:rsidR="007F1BA5">
        <w:t xml:space="preserve">assuming </w:t>
      </w:r>
      <m:oMath>
        <m:r>
          <w:rPr>
            <w:rFonts w:ascii="Cambria Math" w:eastAsiaTheme="minorEastAsia" w:hAnsi="Cambria Math"/>
          </w:rPr>
          <m:t>RM=7%</m:t>
        </m:r>
      </m:oMath>
      <w:r w:rsidR="00204C83">
        <w:t>)</w:t>
      </w:r>
      <w:r w:rsidR="003F4574">
        <w:t xml:space="preserve"> as shown in Eq. (5)</w:t>
      </w:r>
      <w:r w:rsidR="003542E3">
        <w:t xml:space="preserve"> (</w:t>
      </w:r>
      <w:r w:rsidR="003542E3" w:rsidRPr="00B41D6F">
        <w:t>National Grid</w:t>
      </w:r>
      <w:r w:rsidR="003542E3">
        <w:t xml:space="preserve"> ESO</w:t>
      </w:r>
      <w:r w:rsidR="003542E3" w:rsidRPr="00B41D6F">
        <w:t>, 202</w:t>
      </w:r>
      <w:r w:rsidR="001C58A2">
        <w:t>3</w:t>
      </w:r>
      <w:r w:rsidR="003542E3">
        <w:t>a)</w:t>
      </w:r>
      <w:r w:rsidR="003F4574">
        <w:t>:</w:t>
      </w:r>
    </w:p>
    <w:tbl>
      <w:tblPr>
        <w:tblStyle w:val="TableGrid"/>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567"/>
      </w:tblGrid>
      <w:tr w:rsidR="00C478C6" w:rsidRPr="00C478C6" w14:paraId="31F528E5" w14:textId="77777777" w:rsidTr="00E466D2">
        <w:tc>
          <w:tcPr>
            <w:tcW w:w="6521" w:type="dxa"/>
            <w:vAlign w:val="center"/>
          </w:tcPr>
          <w:bookmarkStart w:id="0" w:name="_Hlk150942311"/>
          <w:p w14:paraId="7D6CBCED" w14:textId="40E65CEB" w:rsidR="00C478C6" w:rsidRPr="00C478C6" w:rsidRDefault="00CE0B0F" w:rsidP="00C478C6">
            <w:pPr>
              <w:spacing w:before="40" w:after="40" w:line="259" w:lineRule="auto"/>
              <w:rPr>
                <w:rFonts w:asciiTheme="minorHAnsi" w:eastAsiaTheme="minorHAnsi" w:hAnsiTheme="minorHAnsi" w:cstheme="minorBidi"/>
                <w:kern w:val="2"/>
                <w:sz w:val="19"/>
                <w:szCs w:val="19"/>
                <w14:ligatures w14:val="standardContextual"/>
              </w:rPr>
            </w:pPr>
            <m:oMathPara>
              <m:oMathParaPr>
                <m:jc m:val="center"/>
              </m:oMathParaPr>
              <m:oMath>
                <m:nary>
                  <m:naryPr>
                    <m:chr m:val="∑"/>
                    <m:limLoc m:val="undOvr"/>
                    <m:supHide m:val="1"/>
                    <m:ctrlPr>
                      <w:rPr>
                        <w:rFonts w:ascii="Cambria Math" w:eastAsiaTheme="minorEastAsia" w:hAnsi="Cambria Math" w:cstheme="minorBidi"/>
                        <w:i/>
                        <w:kern w:val="2"/>
                        <w:sz w:val="19"/>
                        <w:szCs w:val="19"/>
                        <w14:ligatures w14:val="standardContextual"/>
                      </w:rPr>
                    </m:ctrlPr>
                  </m:naryPr>
                  <m:sub>
                    <m:r>
                      <w:rPr>
                        <w:rFonts w:ascii="Cambria Math" w:eastAsiaTheme="minorEastAsia" w:hAnsi="Cambria Math" w:cstheme="minorBidi"/>
                        <w:kern w:val="2"/>
                        <w:sz w:val="19"/>
                        <w:szCs w:val="19"/>
                        <w14:ligatures w14:val="standardContextual"/>
                      </w:rPr>
                      <m:t>j</m:t>
                    </m:r>
                    <m:r>
                      <w:rPr>
                        <w:rFonts w:ascii="Cambria Math" w:eastAsiaTheme="minorHAnsi" w:hAnsi="Cambria Math" w:cstheme="minorBidi"/>
                        <w:kern w:val="2"/>
                        <w:sz w:val="19"/>
                        <w:szCs w:val="19"/>
                        <w:lang w:val="en-GB"/>
                        <w14:ligatures w14:val="standardContextual"/>
                      </w:rPr>
                      <m:t>∊</m:t>
                    </m:r>
                    <m:r>
                      <w:rPr>
                        <w:rFonts w:ascii="Cambria Math" w:eastAsiaTheme="minorEastAsia" w:hAnsi="Cambria Math" w:cstheme="minorBidi"/>
                        <w:kern w:val="2"/>
                        <w:sz w:val="19"/>
                        <w:szCs w:val="19"/>
                        <w14:ligatures w14:val="standardContextual"/>
                      </w:rPr>
                      <m:t>(</m:t>
                    </m:r>
                    <m:sSub>
                      <m:sSubPr>
                        <m:ctrlPr>
                          <w:rPr>
                            <w:rFonts w:ascii="Cambria Math" w:eastAsiaTheme="minorEastAsia" w:hAnsi="Cambria Math" w:cstheme="minorBidi"/>
                            <w:i/>
                            <w:kern w:val="2"/>
                            <w:sz w:val="19"/>
                            <w:szCs w:val="19"/>
                            <w14:ligatures w14:val="standardContextual"/>
                          </w:rPr>
                        </m:ctrlPr>
                      </m:sSubPr>
                      <m:e>
                        <m:r>
                          <w:rPr>
                            <w:rFonts w:ascii="Cambria Math" w:eastAsiaTheme="minorEastAsia" w:hAnsi="Cambria Math" w:cstheme="minorBidi"/>
                            <w:kern w:val="2"/>
                            <w:sz w:val="19"/>
                            <w:szCs w:val="19"/>
                            <w14:ligatures w14:val="standardContextual"/>
                          </w:rPr>
                          <m:t>ST</m:t>
                        </m:r>
                      </m:e>
                      <m:sub>
                        <m:r>
                          <w:rPr>
                            <w:rFonts w:ascii="Cambria Math" w:eastAsiaTheme="minorEastAsia" w:hAnsi="Cambria Math" w:cstheme="minorBidi"/>
                            <w:kern w:val="2"/>
                            <w:sz w:val="19"/>
                            <w:szCs w:val="19"/>
                            <w14:ligatures w14:val="standardContextual"/>
                          </w:rPr>
                          <m:t>elec,j</m:t>
                        </m:r>
                      </m:sub>
                    </m:sSub>
                    <m:r>
                      <w:rPr>
                        <w:rFonts w:ascii="Cambria Math" w:eastAsiaTheme="minorEastAsia" w:hAnsi="Cambria Math" w:cstheme="minorBidi"/>
                        <w:kern w:val="2"/>
                        <w:sz w:val="19"/>
                        <w:szCs w:val="19"/>
                        <w:lang w:val="en-GB"/>
                        <w14:ligatures w14:val="standardContextual"/>
                      </w:rPr>
                      <m:t>⋃</m:t>
                    </m:r>
                    <m:sSub>
                      <m:sSubPr>
                        <m:ctrlPr>
                          <w:rPr>
                            <w:rFonts w:ascii="Cambria Math" w:eastAsiaTheme="minorEastAsia" w:hAnsi="Cambria Math" w:cstheme="minorBidi"/>
                            <w:i/>
                            <w:kern w:val="2"/>
                            <w:sz w:val="19"/>
                            <w:szCs w:val="19"/>
                            <w14:ligatures w14:val="standardContextual"/>
                          </w:rPr>
                        </m:ctrlPr>
                      </m:sSubPr>
                      <m:e>
                        <m:r>
                          <w:rPr>
                            <w:rFonts w:ascii="Cambria Math" w:eastAsiaTheme="minorEastAsia" w:hAnsi="Cambria Math" w:cstheme="minorBidi"/>
                            <w:kern w:val="2"/>
                            <w:sz w:val="19"/>
                            <w:szCs w:val="19"/>
                            <w14:ligatures w14:val="standardContextual"/>
                          </w:rPr>
                          <m:t>PR</m:t>
                        </m:r>
                      </m:e>
                      <m:sub>
                        <m:r>
                          <w:rPr>
                            <w:rFonts w:ascii="Cambria Math" w:eastAsiaTheme="minorEastAsia" w:hAnsi="Cambria Math" w:cstheme="minorBidi"/>
                            <w:kern w:val="2"/>
                            <w:sz w:val="19"/>
                            <w:szCs w:val="19"/>
                            <w14:ligatures w14:val="standardContextual"/>
                          </w:rPr>
                          <m:t>elec,j</m:t>
                        </m:r>
                      </m:sub>
                    </m:sSub>
                    <m:r>
                      <w:rPr>
                        <w:rFonts w:ascii="Cambria Math" w:eastAsiaTheme="minorEastAsia" w:hAnsi="Cambria Math" w:cstheme="minorBidi"/>
                        <w:kern w:val="2"/>
                        <w:sz w:val="19"/>
                        <w:szCs w:val="19"/>
                        <w14:ligatures w14:val="standardContextual"/>
                      </w:rPr>
                      <m:t>)</m:t>
                    </m:r>
                  </m:sub>
                  <m:sup/>
                  <m:e>
                    <m:sSub>
                      <m:sSubPr>
                        <m:ctrlPr>
                          <w:rPr>
                            <w:rFonts w:ascii="Cambria Math" w:eastAsiaTheme="minorEastAsia" w:hAnsi="Cambria Math" w:cstheme="minorBidi"/>
                            <w:i/>
                            <w:kern w:val="2"/>
                            <w:sz w:val="19"/>
                            <w:szCs w:val="19"/>
                            <w14:ligatures w14:val="standardContextual"/>
                          </w:rPr>
                        </m:ctrlPr>
                      </m:sSubPr>
                      <m:e>
                        <m:r>
                          <w:rPr>
                            <w:rFonts w:ascii="Cambria Math" w:eastAsiaTheme="minorEastAsia" w:hAnsi="Cambria Math" w:cstheme="minorBidi"/>
                            <w:kern w:val="2"/>
                            <w:sz w:val="19"/>
                            <w:szCs w:val="19"/>
                            <w14:ligatures w14:val="standardContextual"/>
                          </w:rPr>
                          <m:t>DF</m:t>
                        </m:r>
                      </m:e>
                      <m:sub>
                        <m:r>
                          <w:rPr>
                            <w:rFonts w:ascii="Cambria Math" w:eastAsiaTheme="minorEastAsia" w:hAnsi="Cambria Math" w:cstheme="minorBidi"/>
                            <w:kern w:val="2"/>
                            <w:sz w:val="19"/>
                            <w:szCs w:val="19"/>
                            <w14:ligatures w14:val="standardContextual"/>
                          </w:rPr>
                          <m:t>j</m:t>
                        </m:r>
                      </m:sub>
                    </m:sSub>
                  </m:e>
                </m:nary>
                <m:r>
                  <w:rPr>
                    <w:rFonts w:ascii="Cambria Math" w:eastAsiaTheme="minorEastAsia" w:hAnsi="Cambria Math" w:cstheme="minorBidi"/>
                    <w:kern w:val="2"/>
                    <w:sz w:val="19"/>
                    <w:szCs w:val="19"/>
                    <w14:ligatures w14:val="standardContextual"/>
                  </w:rPr>
                  <m:t>·</m:t>
                </m:r>
                <m:sSub>
                  <m:sSubPr>
                    <m:ctrlPr>
                      <w:rPr>
                        <w:rFonts w:ascii="Cambria Math" w:eastAsiaTheme="minorEastAsia" w:hAnsi="Cambria Math" w:cstheme="minorBidi"/>
                        <w:i/>
                        <w:kern w:val="2"/>
                        <w:sz w:val="19"/>
                        <w:szCs w:val="19"/>
                        <w14:ligatures w14:val="standardContextual"/>
                      </w:rPr>
                    </m:ctrlPr>
                  </m:sSubPr>
                  <m:e>
                    <m:r>
                      <w:rPr>
                        <w:rFonts w:ascii="Cambria Math" w:eastAsiaTheme="minorEastAsia" w:hAnsi="Cambria Math" w:cstheme="minorBidi"/>
                        <w:kern w:val="2"/>
                        <w:sz w:val="19"/>
                        <w:szCs w:val="19"/>
                        <w14:ligatures w14:val="standardContextual"/>
                      </w:rPr>
                      <m:t>Cap</m:t>
                    </m:r>
                  </m:e>
                  <m:sub>
                    <m:r>
                      <w:rPr>
                        <w:rFonts w:ascii="Cambria Math" w:eastAsiaTheme="minorEastAsia" w:hAnsi="Cambria Math" w:cstheme="minorBidi"/>
                        <w:kern w:val="2"/>
                        <w:sz w:val="19"/>
                        <w:szCs w:val="19"/>
                        <w14:ligatures w14:val="standardContextual"/>
                      </w:rPr>
                      <m:t>gj</m:t>
                    </m:r>
                  </m:sub>
                </m:sSub>
                <m:r>
                  <w:rPr>
                    <w:rFonts w:ascii="Cambria Math" w:eastAsiaTheme="minorEastAsia" w:hAnsi="Cambria Math" w:cstheme="minorBidi"/>
                    <w:kern w:val="2"/>
                    <w:sz w:val="19"/>
                    <w:szCs w:val="19"/>
                    <w14:ligatures w14:val="standardContextual"/>
                  </w:rPr>
                  <m:t>≥</m:t>
                </m:r>
                <m:sSup>
                  <m:sSupPr>
                    <m:ctrlPr>
                      <w:rPr>
                        <w:rFonts w:ascii="Cambria Math" w:eastAsiaTheme="minorHAnsi" w:hAnsi="Cambria Math" w:cstheme="minorBidi"/>
                        <w:i/>
                        <w:kern w:val="2"/>
                        <w:sz w:val="19"/>
                        <w:szCs w:val="19"/>
                        <w14:ligatures w14:val="standardContextual"/>
                      </w:rPr>
                    </m:ctrlPr>
                  </m:sSupPr>
                  <m:e>
                    <m:r>
                      <w:rPr>
                        <w:rFonts w:ascii="Cambria Math" w:eastAsiaTheme="minorHAnsi" w:hAnsi="Cambria Math" w:cstheme="minorBidi"/>
                        <w:kern w:val="2"/>
                        <w:sz w:val="19"/>
                        <w:szCs w:val="19"/>
                        <w14:ligatures w14:val="standardContextual"/>
                      </w:rPr>
                      <m:t>D</m:t>
                    </m:r>
                  </m:e>
                  <m:sup>
                    <m:r>
                      <w:rPr>
                        <w:rFonts w:ascii="Cambria Math" w:eastAsiaTheme="minorHAnsi" w:hAnsi="Cambria Math" w:cstheme="minorBidi"/>
                        <w:kern w:val="2"/>
                        <w:sz w:val="19"/>
                        <w:szCs w:val="19"/>
                        <w14:ligatures w14:val="standardContextual"/>
                      </w:rPr>
                      <m:t>peak</m:t>
                    </m:r>
                  </m:sup>
                </m:sSup>
                <m:r>
                  <w:rPr>
                    <w:rFonts w:ascii="Cambria Math" w:eastAsiaTheme="minorEastAsia" w:hAnsi="Cambria Math" w:cstheme="minorBidi"/>
                    <w:kern w:val="2"/>
                    <w:sz w:val="19"/>
                    <w:szCs w:val="19"/>
                    <w14:ligatures w14:val="standardContextual"/>
                  </w:rPr>
                  <m:t>·</m:t>
                </m:r>
                <m:d>
                  <m:dPr>
                    <m:ctrlPr>
                      <w:rPr>
                        <w:rFonts w:ascii="Cambria Math" w:eastAsiaTheme="minorEastAsia" w:hAnsi="Cambria Math" w:cstheme="minorBidi"/>
                        <w:i/>
                        <w:kern w:val="2"/>
                        <w:sz w:val="19"/>
                        <w:szCs w:val="19"/>
                        <w14:ligatures w14:val="standardContextual"/>
                      </w:rPr>
                    </m:ctrlPr>
                  </m:dPr>
                  <m:e>
                    <m:r>
                      <w:rPr>
                        <w:rFonts w:ascii="Cambria Math" w:eastAsiaTheme="minorEastAsia" w:hAnsi="Cambria Math" w:cstheme="minorBidi"/>
                        <w:kern w:val="2"/>
                        <w:sz w:val="19"/>
                        <w:szCs w:val="19"/>
                        <w14:ligatures w14:val="standardContextual"/>
                      </w:rPr>
                      <m:t>1+RM</m:t>
                    </m:r>
                  </m:e>
                </m:d>
                <m:r>
                  <w:rPr>
                    <w:rFonts w:ascii="Cambria Math" w:eastAsiaTheme="minorEastAsia" w:hAnsi="Cambria Math" w:cstheme="minorBidi"/>
                    <w:kern w:val="2"/>
                    <w:sz w:val="19"/>
                    <w:szCs w:val="19"/>
                    <w14:ligatures w14:val="standardContextual"/>
                  </w:rPr>
                  <m:t xml:space="preserve">  </m:t>
                </m:r>
              </m:oMath>
            </m:oMathPara>
          </w:p>
        </w:tc>
        <w:tc>
          <w:tcPr>
            <w:tcW w:w="567" w:type="dxa"/>
            <w:vAlign w:val="center"/>
          </w:tcPr>
          <w:p w14:paraId="4F98BF71" w14:textId="032645B4" w:rsidR="00C478C6" w:rsidRPr="00C478C6" w:rsidRDefault="00C478C6" w:rsidP="00C478C6">
            <w:pPr>
              <w:spacing w:before="20" w:after="20" w:line="259" w:lineRule="auto"/>
              <w:jc w:val="center"/>
              <w:rPr>
                <w:rFonts w:eastAsiaTheme="minorHAnsi"/>
                <w:kern w:val="2"/>
                <w14:ligatures w14:val="standardContextual"/>
              </w:rPr>
            </w:pPr>
            <w:r w:rsidRPr="00C478C6">
              <w:rPr>
                <w:rFonts w:eastAsiaTheme="minorHAnsi"/>
                <w:kern w:val="2"/>
                <w14:ligatures w14:val="standardContextual"/>
              </w:rPr>
              <w:t>(</w:t>
            </w:r>
            <w:r w:rsidR="00E223B4">
              <w:rPr>
                <w:rFonts w:eastAsiaTheme="minorHAnsi"/>
                <w:kern w:val="2"/>
                <w14:ligatures w14:val="standardContextual"/>
              </w:rPr>
              <w:t>5</w:t>
            </w:r>
            <w:r w:rsidRPr="00C478C6">
              <w:rPr>
                <w:rFonts w:eastAsiaTheme="minorHAnsi"/>
                <w:kern w:val="2"/>
                <w14:ligatures w14:val="standardContextual"/>
              </w:rPr>
              <w:t>)</w:t>
            </w:r>
          </w:p>
        </w:tc>
      </w:tr>
    </w:tbl>
    <w:bookmarkEnd w:id="0"/>
    <w:p w14:paraId="6E4114E1" w14:textId="392701B0" w:rsidR="00465E70" w:rsidRDefault="00F54CE1" w:rsidP="004D664E">
      <w:pPr>
        <w:pStyle w:val="Els-body-text"/>
      </w:pPr>
      <w:r>
        <w:t>In the proposed model</w:t>
      </w:r>
      <w:r w:rsidR="006C3C2A">
        <w:t>,</w:t>
      </w:r>
      <w:r w:rsidR="000A289B">
        <w:t xml:space="preserve"> </w:t>
      </w:r>
      <w:r>
        <w:t>constraints rega</w:t>
      </w:r>
      <w:r w:rsidR="00425A5D">
        <w:t>r</w:t>
      </w:r>
      <w:r>
        <w:t>ding</w:t>
      </w:r>
      <w:r w:rsidR="000A289B">
        <w:t xml:space="preserve"> </w:t>
      </w:r>
      <w:r w:rsidR="00F44E0A">
        <w:t>capacity build rate</w:t>
      </w:r>
      <w:r>
        <w:t>s</w:t>
      </w:r>
      <w:r w:rsidR="00A46B2B">
        <w:t xml:space="preserve">, </w:t>
      </w:r>
      <w:r w:rsidR="00F44E0A">
        <w:t>land availabilit</w:t>
      </w:r>
      <w:r w:rsidR="00425A5D">
        <w:t xml:space="preserve">y </w:t>
      </w:r>
      <w:r w:rsidR="00F44E0A">
        <w:t>for renewables</w:t>
      </w:r>
      <w:r w:rsidR="00A46B2B">
        <w:t xml:space="preserve">, </w:t>
      </w:r>
      <w:r>
        <w:t>technologies’ operation</w:t>
      </w:r>
      <w:r w:rsidR="00A13031">
        <w:t>, fuel consumption</w:t>
      </w:r>
      <w:r>
        <w:t xml:space="preserve"> and sto</w:t>
      </w:r>
      <w:r w:rsidR="00425A5D">
        <w:t>rage operation</w:t>
      </w:r>
      <w:r w:rsidR="006C3C2A">
        <w:t xml:space="preserve"> are further </w:t>
      </w:r>
      <w:r w:rsidR="006C3C2A">
        <w:lastRenderedPageBreak/>
        <w:t>included</w:t>
      </w:r>
      <w:r w:rsidR="00425A5D">
        <w:t xml:space="preserve">. Finally, </w:t>
      </w:r>
      <w:r w:rsidR="00F95C17">
        <w:t xml:space="preserve">an ultimate carbon emission goal </w:t>
      </w:r>
      <w:r w:rsidR="0054245B">
        <w:t xml:space="preserve">towards Net Zero </w:t>
      </w:r>
      <w:r w:rsidR="00F95C17">
        <w:t xml:space="preserve">must be </w:t>
      </w:r>
      <w:r w:rsidR="00A13031">
        <w:t>met.</w:t>
      </w:r>
      <w:r w:rsidR="00890764">
        <w:t xml:space="preserve"> Ultimately, the</w:t>
      </w:r>
      <w:r w:rsidR="001105AA">
        <w:t xml:space="preserve"> total</w:t>
      </w:r>
      <w:r w:rsidR="00465E70">
        <w:t xml:space="preserve"> system</w:t>
      </w:r>
      <w:r w:rsidR="001105AA">
        <w:t xml:space="preserve"> cost </w:t>
      </w:r>
      <w:r w:rsidR="00465E70">
        <w:t>(</w:t>
      </w:r>
      <m:oMath>
        <m:r>
          <w:rPr>
            <w:rFonts w:ascii="Cambria Math" w:eastAsiaTheme="minorEastAsia" w:hAnsi="Cambria Math"/>
          </w:rPr>
          <m:t>TSC</m:t>
        </m:r>
      </m:oMath>
      <w:r w:rsidR="00465E70">
        <w:t xml:space="preserve">) </w:t>
      </w:r>
      <w:r w:rsidR="00890764">
        <w:t xml:space="preserve">includes </w:t>
      </w:r>
      <w:r w:rsidR="001105AA">
        <w:t>capital cost</w:t>
      </w:r>
      <w:r w:rsidR="007E5861">
        <w:t>s (</w:t>
      </w:r>
      <m:oMath>
        <m:r>
          <w:rPr>
            <w:rFonts w:ascii="Cambria Math" w:eastAsiaTheme="minorEastAsia" w:hAnsi="Cambria Math"/>
          </w:rPr>
          <m:t>CAPEX</m:t>
        </m:r>
      </m:oMath>
      <w:r w:rsidR="007E5861">
        <w:t>)</w:t>
      </w:r>
      <w:r w:rsidR="005C226D">
        <w:t>,</w:t>
      </w:r>
      <w:r w:rsidR="007E5861">
        <w:t xml:space="preserve"> </w:t>
      </w:r>
      <m:oMath>
        <m:r>
          <w:rPr>
            <w:rFonts w:ascii="Cambria Math" w:hAnsi="Cambria Math"/>
          </w:rPr>
          <m:t>O&amp;</m:t>
        </m:r>
        <m:r>
          <w:rPr>
            <w:rFonts w:ascii="Cambria Math" w:eastAsiaTheme="minorEastAsia" w:hAnsi="Cambria Math"/>
          </w:rPr>
          <m:t>M</m:t>
        </m:r>
      </m:oMath>
      <w:r w:rsidR="007E5861">
        <w:t xml:space="preserve"> costs </w:t>
      </w:r>
      <w:r w:rsidR="005C226D">
        <w:t xml:space="preserve">and the expected </w:t>
      </w:r>
      <w:r w:rsidR="00045EC6">
        <w:t>value</w:t>
      </w:r>
      <w:r w:rsidR="005C226D">
        <w:t xml:space="preserve"> regarding the scenario-dependent operational costs (</w:t>
      </w:r>
      <m:oMath>
        <m:r>
          <w:rPr>
            <w:rFonts w:ascii="Cambria Math" w:hAnsi="Cambria Math"/>
          </w:rPr>
          <m:t>OPE</m:t>
        </m:r>
        <m:sSub>
          <m:sSubPr>
            <m:ctrlPr>
              <w:rPr>
                <w:rFonts w:ascii="Cambria Math" w:hAnsi="Cambria Math"/>
                <w:i/>
              </w:rPr>
            </m:ctrlPr>
          </m:sSubPr>
          <m:e>
            <m:r>
              <w:rPr>
                <w:rFonts w:ascii="Cambria Math" w:hAnsi="Cambria Math"/>
              </w:rPr>
              <m:t>X</m:t>
            </m:r>
          </m:e>
          <m:sub>
            <m:r>
              <w:rPr>
                <w:rFonts w:ascii="Cambria Math" w:hAnsi="Cambria Math"/>
              </w:rPr>
              <m:t>s</m:t>
            </m:r>
          </m:sub>
        </m:sSub>
      </m:oMath>
      <w:r w:rsidR="005C226D">
        <w:t>)</w:t>
      </w:r>
      <w:r w:rsidR="00465E70">
        <w:t>:</w:t>
      </w:r>
    </w:p>
    <w:tbl>
      <w:tblPr>
        <w:tblStyle w:val="TableGrid"/>
        <w:tblW w:w="719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567"/>
      </w:tblGrid>
      <w:tr w:rsidR="00EC72C2" w:rsidRPr="00C478C6" w14:paraId="5A9B1D49" w14:textId="77777777" w:rsidTr="00EC72C2">
        <w:tc>
          <w:tcPr>
            <w:tcW w:w="6629" w:type="dxa"/>
            <w:vAlign w:val="center"/>
          </w:tcPr>
          <w:p w14:paraId="0240C08F" w14:textId="6F848E2C" w:rsidR="00EC72C2" w:rsidRPr="00C478C6" w:rsidRDefault="00CE0B0F" w:rsidP="00E223B4">
            <w:pPr>
              <w:spacing w:before="40" w:line="259" w:lineRule="auto"/>
              <w:rPr>
                <w:rFonts w:asciiTheme="minorHAnsi" w:eastAsiaTheme="minorHAnsi" w:hAnsiTheme="minorHAnsi" w:cstheme="minorBidi"/>
                <w:kern w:val="2"/>
                <w:sz w:val="19"/>
                <w:szCs w:val="19"/>
                <w14:ligatures w14:val="standardContextual"/>
              </w:rPr>
            </w:pPr>
            <m:oMathPara>
              <m:oMathParaPr>
                <m:jc m:val="center"/>
              </m:oMathParaPr>
              <m:oMath>
                <m:func>
                  <m:funcPr>
                    <m:ctrlPr>
                      <w:rPr>
                        <w:rFonts w:ascii="Cambria Math" w:hAnsi="Cambria Math"/>
                        <w:i/>
                        <w:sz w:val="19"/>
                        <w:szCs w:val="19"/>
                      </w:rPr>
                    </m:ctrlPr>
                  </m:funcPr>
                  <m:fName>
                    <m:r>
                      <w:rPr>
                        <w:rFonts w:ascii="Cambria Math" w:hAnsi="Cambria Math"/>
                        <w:sz w:val="19"/>
                        <w:szCs w:val="19"/>
                      </w:rPr>
                      <m:t>minimise</m:t>
                    </m:r>
                  </m:fName>
                  <m:e>
                    <m:r>
                      <w:rPr>
                        <w:rFonts w:ascii="Cambria Math" w:hAnsi="Cambria Math"/>
                        <w:sz w:val="19"/>
                        <w:szCs w:val="19"/>
                      </w:rPr>
                      <m:t xml:space="preserve">     TSC= CAPEX+</m:t>
                    </m:r>
                    <m:r>
                      <w:rPr>
                        <w:rFonts w:ascii="Cambria Math" w:hAnsi="Cambria Math"/>
                      </w:rPr>
                      <m:t>O&amp;</m:t>
                    </m:r>
                    <m:r>
                      <w:rPr>
                        <w:rFonts w:ascii="Cambria Math" w:eastAsiaTheme="minorEastAsia" w:hAnsi="Cambria Math"/>
                      </w:rPr>
                      <m:t>M</m:t>
                    </m:r>
                    <m:r>
                      <w:rPr>
                        <w:rFonts w:ascii="Cambria Math" w:hAnsi="Cambria Math"/>
                        <w:sz w:val="19"/>
                        <w:szCs w:val="19"/>
                      </w:rPr>
                      <m:t xml:space="preserve">+ </m:t>
                    </m:r>
                    <m:nary>
                      <m:naryPr>
                        <m:chr m:val="∑"/>
                        <m:limLoc m:val="subSup"/>
                        <m:supHide m:val="1"/>
                        <m:ctrlPr>
                          <w:rPr>
                            <w:rFonts w:ascii="Cambria Math" w:hAnsi="Cambria Math"/>
                            <w:i/>
                            <w:sz w:val="19"/>
                            <w:szCs w:val="19"/>
                          </w:rPr>
                        </m:ctrlPr>
                      </m:naryPr>
                      <m:sub>
                        <m:r>
                          <w:rPr>
                            <w:rFonts w:ascii="Cambria Math" w:eastAsiaTheme="minorEastAsia" w:hAnsi="Cambria Math" w:cstheme="minorBidi"/>
                            <w:kern w:val="2"/>
                            <w:sz w:val="19"/>
                            <w:szCs w:val="19"/>
                            <w14:ligatures w14:val="standardContextual"/>
                          </w:rPr>
                          <m:t>s</m:t>
                        </m:r>
                        <m:r>
                          <w:rPr>
                            <w:rFonts w:ascii="Cambria Math" w:eastAsiaTheme="minorHAnsi" w:hAnsi="Cambria Math" w:cstheme="minorBidi"/>
                            <w:kern w:val="2"/>
                            <w:sz w:val="19"/>
                            <w:szCs w:val="19"/>
                            <w:lang w:val="en-GB"/>
                            <w14:ligatures w14:val="standardContextual"/>
                          </w:rPr>
                          <m:t>∈S</m:t>
                        </m:r>
                      </m:sub>
                      <m:sup/>
                      <m:e>
                        <m:r>
                          <w:rPr>
                            <w:rFonts w:ascii="Cambria Math" w:hAnsi="Cambria Math"/>
                            <w:sz w:val="19"/>
                            <w:szCs w:val="19"/>
                          </w:rPr>
                          <m:t>pro</m:t>
                        </m:r>
                        <m:sSub>
                          <m:sSubPr>
                            <m:ctrlPr>
                              <w:rPr>
                                <w:rFonts w:ascii="Cambria Math" w:hAnsi="Cambria Math"/>
                                <w:i/>
                                <w:sz w:val="19"/>
                                <w:szCs w:val="19"/>
                              </w:rPr>
                            </m:ctrlPr>
                          </m:sSubPr>
                          <m:e>
                            <m:r>
                              <w:rPr>
                                <w:rFonts w:ascii="Cambria Math" w:hAnsi="Cambria Math"/>
                                <w:sz w:val="19"/>
                                <w:szCs w:val="19"/>
                              </w:rPr>
                              <m:t>b</m:t>
                            </m:r>
                          </m:e>
                          <m:sub>
                            <m:r>
                              <w:rPr>
                                <w:rFonts w:ascii="Cambria Math" w:hAnsi="Cambria Math"/>
                                <w:sz w:val="19"/>
                                <w:szCs w:val="19"/>
                              </w:rPr>
                              <m:t>s</m:t>
                            </m:r>
                          </m:sub>
                        </m:sSub>
                        <m:r>
                          <w:rPr>
                            <w:rFonts w:ascii="Cambria Math" w:eastAsiaTheme="minorEastAsia" w:hAnsi="Cambria Math" w:cstheme="minorBidi"/>
                            <w:kern w:val="2"/>
                            <w:sz w:val="19"/>
                            <w:szCs w:val="19"/>
                            <w14:ligatures w14:val="standardContextual"/>
                          </w:rPr>
                          <m:t>·</m:t>
                        </m:r>
                      </m:e>
                    </m:nary>
                  </m:e>
                </m:func>
                <m:r>
                  <w:rPr>
                    <w:rFonts w:ascii="Cambria Math" w:hAnsi="Cambria Math"/>
                  </w:rPr>
                  <m:t>OPE</m:t>
                </m:r>
                <m:sSub>
                  <m:sSubPr>
                    <m:ctrlPr>
                      <w:rPr>
                        <w:rFonts w:ascii="Cambria Math" w:hAnsi="Cambria Math"/>
                        <w:i/>
                      </w:rPr>
                    </m:ctrlPr>
                  </m:sSubPr>
                  <m:e>
                    <m:r>
                      <w:rPr>
                        <w:rFonts w:ascii="Cambria Math" w:hAnsi="Cambria Math"/>
                      </w:rPr>
                      <m:t>X</m:t>
                    </m:r>
                  </m:e>
                  <m:sub>
                    <m:r>
                      <w:rPr>
                        <w:rFonts w:ascii="Cambria Math" w:hAnsi="Cambria Math"/>
                      </w:rPr>
                      <m:t>s</m:t>
                    </m:r>
                  </m:sub>
                </m:sSub>
              </m:oMath>
            </m:oMathPara>
          </w:p>
        </w:tc>
        <w:tc>
          <w:tcPr>
            <w:tcW w:w="567" w:type="dxa"/>
            <w:vAlign w:val="center"/>
          </w:tcPr>
          <w:p w14:paraId="0927E57A" w14:textId="102B4A30" w:rsidR="00EC72C2" w:rsidRPr="00C478C6" w:rsidRDefault="00EC72C2" w:rsidP="00E466D2">
            <w:pPr>
              <w:spacing w:before="20" w:after="20" w:line="259" w:lineRule="auto"/>
              <w:jc w:val="center"/>
              <w:rPr>
                <w:rFonts w:eastAsiaTheme="minorHAnsi"/>
                <w:kern w:val="2"/>
                <w14:ligatures w14:val="standardContextual"/>
              </w:rPr>
            </w:pPr>
            <w:r w:rsidRPr="00C478C6">
              <w:rPr>
                <w:rFonts w:eastAsiaTheme="minorHAnsi"/>
                <w:kern w:val="2"/>
                <w14:ligatures w14:val="standardContextual"/>
              </w:rPr>
              <w:t>(</w:t>
            </w:r>
            <w:r w:rsidR="00E223B4">
              <w:rPr>
                <w:rFonts w:eastAsiaTheme="minorHAnsi"/>
                <w:kern w:val="2"/>
                <w14:ligatures w14:val="standardContextual"/>
              </w:rPr>
              <w:t>6</w:t>
            </w:r>
            <w:r w:rsidRPr="00C478C6">
              <w:rPr>
                <w:rFonts w:eastAsiaTheme="minorHAnsi"/>
                <w:kern w:val="2"/>
                <w14:ligatures w14:val="standardContextual"/>
              </w:rPr>
              <w:t>)</w:t>
            </w:r>
          </w:p>
        </w:tc>
      </w:tr>
    </w:tbl>
    <w:p w14:paraId="144DE6A1" w14:textId="64231C93" w:rsidR="008D2649" w:rsidRPr="00A94774" w:rsidRDefault="003D5E7F" w:rsidP="008D2649">
      <w:pPr>
        <w:pStyle w:val="Els-1storder-head"/>
        <w:spacing w:after="120"/>
        <w:rPr>
          <w:lang w:val="en-GB"/>
        </w:rPr>
      </w:pPr>
      <w:r>
        <w:rPr>
          <w:lang w:val="en-GB"/>
        </w:rPr>
        <w:t>Case study: Power and heat</w:t>
      </w:r>
      <w:r w:rsidR="002D16BD">
        <w:rPr>
          <w:lang w:val="en-GB"/>
        </w:rPr>
        <w:t xml:space="preserve"> decarbonisation in the UK under uncertainty</w:t>
      </w:r>
    </w:p>
    <w:p w14:paraId="070AA78D" w14:textId="20A91E41" w:rsidR="000A7669" w:rsidRDefault="000A7669" w:rsidP="000A7669">
      <w:pPr>
        <w:pStyle w:val="Els-2ndorder-head"/>
      </w:pPr>
      <w:r>
        <w:t>Preliminaries</w:t>
      </w:r>
    </w:p>
    <w:p w14:paraId="49B93FFC" w14:textId="13E6A616" w:rsidR="0036521F" w:rsidRDefault="0036521F" w:rsidP="0036521F">
      <w:pPr>
        <w:pStyle w:val="Els-body-text"/>
      </w:pPr>
      <w:r>
        <w:t xml:space="preserve">Proposed </w:t>
      </w:r>
      <w:r w:rsidR="003339AF">
        <w:t>TSSP is</w:t>
      </w:r>
      <w:r>
        <w:t xml:space="preserve"> tested for GB’s power system planning in 2040. </w:t>
      </w:r>
      <w:r w:rsidR="00DC0E3B">
        <w:t>Infrastructure as by 2020</w:t>
      </w:r>
      <w:r w:rsidR="00AA5098">
        <w:t xml:space="preserve"> (DUKES, 2023)</w:t>
      </w:r>
      <w:r w:rsidR="00DC0E3B">
        <w:t xml:space="preserve"> and data on climate year 2015 are used as </w:t>
      </w:r>
      <w:r w:rsidR="0027079A">
        <w:t>input</w:t>
      </w:r>
      <w:r w:rsidR="00DC0E3B">
        <w:t>.</w:t>
      </w:r>
      <w:r w:rsidR="0027079A">
        <w:t xml:space="preserve"> </w:t>
      </w:r>
      <w:r w:rsidR="009C204E">
        <w:t>While</w:t>
      </w:r>
      <w:r>
        <w:t xml:space="preserve"> electricity demand </w:t>
      </w:r>
      <w:r w:rsidR="0027079A">
        <w:t>is</w:t>
      </w:r>
      <w:r>
        <w:t xml:space="preserve"> derived </w:t>
      </w:r>
      <w:r w:rsidR="007108F7" w:rsidRPr="00B41D6F">
        <w:t>from</w:t>
      </w:r>
      <w:r w:rsidRPr="00B41D6F">
        <w:t xml:space="preserve"> historical data</w:t>
      </w:r>
      <w:r w:rsidR="00202342">
        <w:t xml:space="preserve"> by </w:t>
      </w:r>
      <w:r w:rsidRPr="00B41D6F">
        <w:t>National Grid</w:t>
      </w:r>
      <w:r w:rsidR="00507700">
        <w:t xml:space="preserve"> ESO</w:t>
      </w:r>
      <w:r w:rsidR="00814139">
        <w:t>,</w:t>
      </w:r>
      <w:r>
        <w:t xml:space="preserve"> heat demand</w:t>
      </w:r>
      <w:r w:rsidR="00814139">
        <w:t xml:space="preserve"> profiles</w:t>
      </w:r>
      <w:r>
        <w:t xml:space="preserve"> are</w:t>
      </w:r>
      <w:r w:rsidR="009C204E">
        <w:t xml:space="preserve"> </w:t>
      </w:r>
      <w:r>
        <w:t>obtained from the UK gas distribution companies. Both demand</w:t>
      </w:r>
      <w:r w:rsidR="009C204E">
        <w:t xml:space="preserve"> profiles </w:t>
      </w:r>
      <w:r>
        <w:t>are project</w:t>
      </w:r>
      <w:r w:rsidR="009C204E">
        <w:t>ed to</w:t>
      </w:r>
      <w:r w:rsidR="00C86CB0">
        <w:t xml:space="preserve"> the</w:t>
      </w:r>
      <w:r w:rsidR="009C204E">
        <w:t xml:space="preserve"> target</w:t>
      </w:r>
      <w:r w:rsidR="00C86CB0">
        <w:t xml:space="preserve"> year</w:t>
      </w:r>
      <w:r w:rsidR="009C204E">
        <w:t xml:space="preserve"> 2040</w:t>
      </w:r>
      <w:r>
        <w:t xml:space="preserve"> </w:t>
      </w:r>
      <w:r w:rsidR="007108F7">
        <w:t xml:space="preserve">based on </w:t>
      </w:r>
      <w:r>
        <w:t>predict</w:t>
      </w:r>
      <w:r w:rsidR="00B2579F">
        <w:t>ed</w:t>
      </w:r>
      <w:r>
        <w:t xml:space="preserve"> demand values </w:t>
      </w:r>
      <w:r w:rsidR="005F0443">
        <w:t>of</w:t>
      </w:r>
      <w:r>
        <w:t xml:space="preserve"> Future Energy Scenarios (FES)</w:t>
      </w:r>
      <w:r w:rsidR="00025BFE">
        <w:t xml:space="preserve"> </w:t>
      </w:r>
      <w:r w:rsidR="000B3646">
        <w:t xml:space="preserve">by </w:t>
      </w:r>
      <w:r w:rsidR="00025BFE" w:rsidRPr="00B41D6F">
        <w:t>National Grid</w:t>
      </w:r>
      <w:r w:rsidR="00025BFE">
        <w:t xml:space="preserve"> ESO</w:t>
      </w:r>
      <w:r w:rsidR="000B3646">
        <w:t xml:space="preserve"> (</w:t>
      </w:r>
      <w:r w:rsidR="00025BFE" w:rsidRPr="00B41D6F">
        <w:t>202</w:t>
      </w:r>
      <w:r w:rsidR="001C58A2">
        <w:t>3</w:t>
      </w:r>
      <w:r w:rsidR="00202342">
        <w:t>b</w:t>
      </w:r>
      <w:r w:rsidR="00025BFE">
        <w:t>)</w:t>
      </w:r>
      <w:r>
        <w:t>.</w:t>
      </w:r>
      <w:r w:rsidR="00AC158A">
        <w:t xml:space="preserve"> </w:t>
      </w:r>
      <w:r w:rsidR="0065222D">
        <w:t>R</w:t>
      </w:r>
      <w:r w:rsidR="00AC158A">
        <w:t>enewables availability profiles</w:t>
      </w:r>
      <w:r w:rsidR="0065222D">
        <w:t xml:space="preserve"> by</w:t>
      </w:r>
      <w:r w:rsidR="00AC158A">
        <w:t xml:space="preserve"> </w:t>
      </w:r>
      <w:proofErr w:type="spellStart"/>
      <w:r w:rsidR="00AC158A">
        <w:t>Renewables.Ninja</w:t>
      </w:r>
      <w:proofErr w:type="spellEnd"/>
      <w:r w:rsidR="00AC158A">
        <w:t xml:space="preserve"> platform</w:t>
      </w:r>
      <w:r w:rsidR="0065222D">
        <w:t xml:space="preserve"> and interconnection prices data</w:t>
      </w:r>
      <w:r w:rsidR="00333BD2">
        <w:t xml:space="preserve"> by ENTSO-E</w:t>
      </w:r>
      <w:r w:rsidR="00AC158A">
        <w:t xml:space="preserve"> </w:t>
      </w:r>
      <w:r w:rsidR="0065222D">
        <w:t>are</w:t>
      </w:r>
      <w:r w:rsidR="00AC158A">
        <w:t xml:space="preserve"> calibrated </w:t>
      </w:r>
      <w:r w:rsidR="00E35CB8">
        <w:t>to the real</w:t>
      </w:r>
      <w:r w:rsidR="00AC158A">
        <w:t xml:space="preserve"> historical data of climate year 2015 (</w:t>
      </w:r>
      <w:r w:rsidR="0065222D">
        <w:t xml:space="preserve">Staffel &amp; Pfenninger, 2016, </w:t>
      </w:r>
      <w:r w:rsidR="00AC158A">
        <w:t>ENTSO-E, 2023).</w:t>
      </w:r>
      <w:r w:rsidR="00433BBB">
        <w:t xml:space="preserve"> </w:t>
      </w:r>
      <w:r>
        <w:t>Finally, carbon</w:t>
      </w:r>
      <w:r w:rsidR="0059224E">
        <w:t xml:space="preserve"> budget</w:t>
      </w:r>
      <w:r>
        <w:t xml:space="preserve"> goals for year 2040 are</w:t>
      </w:r>
      <w:r w:rsidR="0059224E">
        <w:t xml:space="preserve"> set cumulati</w:t>
      </w:r>
      <w:r w:rsidR="007E6F26">
        <w:t>vely in line with</w:t>
      </w:r>
      <w:r>
        <w:t xml:space="preserve"> the UK’s Sixth Carbon Budget report (</w:t>
      </w:r>
      <w:r w:rsidR="00EC1453">
        <w:t>CCC</w:t>
      </w:r>
      <w:r>
        <w:t>, 2020). Techno-economic parameters</w:t>
      </w:r>
      <w:r w:rsidR="00815B24">
        <w:t xml:space="preserve"> predictions </w:t>
      </w:r>
      <w:r w:rsidR="00752D26">
        <w:t xml:space="preserve">for technologies </w:t>
      </w:r>
      <w:r w:rsidR="000F6188">
        <w:t xml:space="preserve">in 2040 </w:t>
      </w:r>
      <w:r>
        <w:t xml:space="preserve">can be retrieved from </w:t>
      </w:r>
      <w:r w:rsidR="00B2579F">
        <w:t>recent governmental</w:t>
      </w:r>
      <w:r>
        <w:t xml:space="preserve"> reports (</w:t>
      </w:r>
      <w:r w:rsidR="00752D26">
        <w:t>BEIS, 2023)</w:t>
      </w:r>
      <w:r w:rsidR="00DF58BD">
        <w:t>.</w:t>
      </w:r>
    </w:p>
    <w:p w14:paraId="60D3D2DA" w14:textId="626734B1" w:rsidR="00FE0B95" w:rsidRDefault="00FE0B95" w:rsidP="00FE0B95">
      <w:pPr>
        <w:pStyle w:val="Els-2ndorder-head"/>
      </w:pPr>
      <w:r>
        <w:t>Scenario Generation for uncertainty quantification</w:t>
      </w:r>
    </w:p>
    <w:p w14:paraId="7DB447D5" w14:textId="4BA14295" w:rsidR="00FE0B95" w:rsidRPr="008662D5" w:rsidRDefault="00184B4E" w:rsidP="008D2649">
      <w:pPr>
        <w:pStyle w:val="Els-body-text"/>
      </w:pPr>
      <w:r>
        <w:rPr>
          <w:noProof/>
          <w:lang w:val="en-GB" w:eastAsia="en-GB"/>
        </w:rPr>
        <w:drawing>
          <wp:anchor distT="0" distB="0" distL="114300" distR="114300" simplePos="0" relativeHeight="251662336" behindDoc="0" locked="0" layoutInCell="1" allowOverlap="1" wp14:anchorId="582127DC" wp14:editId="5751D13F">
            <wp:simplePos x="0" y="0"/>
            <wp:positionH relativeFrom="column">
              <wp:posOffset>2572385</wp:posOffset>
            </wp:positionH>
            <wp:positionV relativeFrom="paragraph">
              <wp:posOffset>43815</wp:posOffset>
            </wp:positionV>
            <wp:extent cx="1889125" cy="1836420"/>
            <wp:effectExtent l="0" t="0" r="0" b="0"/>
            <wp:wrapSquare wrapText="bothSides"/>
            <wp:docPr id="1771147896" name="Picture 1771147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147896" name="Picture 1771147896"/>
                    <pic:cNvPicPr>
                      <a:picLocks noChangeAspect="1" noChangeArrowheads="1"/>
                    </pic:cNvPicPr>
                  </pic:nvPicPr>
                  <pic:blipFill>
                    <a:blip r:embed="rId11" cstate="hqprint">
                      <a:extLst>
                        <a:ext uri="{28A0092B-C50C-407E-A947-70E740481C1C}">
                          <a14:useLocalDpi xmlns:a14="http://schemas.microsoft.com/office/drawing/2010/main"/>
                        </a:ext>
                      </a:extLst>
                    </a:blip>
                    <a:stretch>
                      <a:fillRect/>
                    </a:stretch>
                  </pic:blipFill>
                  <pic:spPr bwMode="auto">
                    <a:xfrm>
                      <a:off x="0" y="0"/>
                      <a:ext cx="1889125" cy="1836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09BE">
        <w:rPr>
          <w:noProof/>
          <w:lang w:val="en-GB" w:eastAsia="en-GB"/>
        </w:rPr>
        <mc:AlternateContent>
          <mc:Choice Requires="wps">
            <w:drawing>
              <wp:anchor distT="0" distB="0" distL="114300" distR="114300" simplePos="0" relativeHeight="251663360" behindDoc="0" locked="0" layoutInCell="1" allowOverlap="1" wp14:anchorId="7391F014" wp14:editId="16A5808C">
                <wp:simplePos x="0" y="0"/>
                <wp:positionH relativeFrom="column">
                  <wp:posOffset>2578160</wp:posOffset>
                </wp:positionH>
                <wp:positionV relativeFrom="paragraph">
                  <wp:posOffset>1881816</wp:posOffset>
                </wp:positionV>
                <wp:extent cx="1949450" cy="333375"/>
                <wp:effectExtent l="0" t="0" r="0" b="9525"/>
                <wp:wrapSquare wrapText="bothSides"/>
                <wp:docPr id="2044469965" name="Text Box 1"/>
                <wp:cNvGraphicFramePr/>
                <a:graphic xmlns:a="http://schemas.openxmlformats.org/drawingml/2006/main">
                  <a:graphicData uri="http://schemas.microsoft.com/office/word/2010/wordprocessingShape">
                    <wps:wsp>
                      <wps:cNvSpPr txBox="1"/>
                      <wps:spPr>
                        <a:xfrm>
                          <a:off x="0" y="0"/>
                          <a:ext cx="1949450" cy="333375"/>
                        </a:xfrm>
                        <a:prstGeom prst="rect">
                          <a:avLst/>
                        </a:prstGeom>
                        <a:solidFill>
                          <a:prstClr val="white"/>
                        </a:solidFill>
                        <a:ln>
                          <a:noFill/>
                        </a:ln>
                      </wps:spPr>
                      <wps:txbx>
                        <w:txbxContent>
                          <w:p w14:paraId="7EDBEBD5" w14:textId="77777777" w:rsidR="00FE0B95" w:rsidRPr="00590F35" w:rsidRDefault="00FE0B95" w:rsidP="00FE0B95">
                            <w:pPr>
                              <w:pStyle w:val="Caption"/>
                              <w:jc w:val="center"/>
                              <w:rPr>
                                <w:i/>
                                <w:iCs/>
                                <w:noProof/>
                                <w:sz w:val="20"/>
                              </w:rPr>
                            </w:pPr>
                            <w:r w:rsidRPr="00590F35">
                              <w:rPr>
                                <w:b/>
                                <w:bCs/>
                                <w:i/>
                                <w:iCs/>
                              </w:rPr>
                              <w:t>Figure 3:</w:t>
                            </w:r>
                            <w:r w:rsidRPr="00590F35">
                              <w:rPr>
                                <w:i/>
                                <w:iCs/>
                                <w:szCs w:val="18"/>
                                <w:lang w:val="en-GB"/>
                              </w:rPr>
                              <w:t xml:space="preserve"> 20 generated scenarios for wind load factors.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1F014" id="_x0000_t202" coordsize="21600,21600" o:spt="202" path="m,l,21600r21600,l21600,xe">
                <v:stroke joinstyle="miter"/>
                <v:path gradientshapeok="t" o:connecttype="rect"/>
              </v:shapetype>
              <v:shape id="Text Box 1" o:spid="_x0000_s1026" type="#_x0000_t202" style="position:absolute;left:0;text-align:left;margin-left:203pt;margin-top:148.15pt;width:153.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" stroked="f">
                <v:textbox inset="0,0,0,0">
                  <w:txbxContent>
                    <w:p w14:paraId="7EDBEBD5" w14:textId="77777777" w:rsidR="00FE0B95" w:rsidRPr="00590F35" w:rsidRDefault="00FE0B95" w:rsidP="00FE0B95">
                      <w:pPr>
                        <w:pStyle w:val="Caption"/>
                        <w:jc w:val="center"/>
                        <w:rPr>
                          <w:i/>
                          <w:iCs/>
                          <w:noProof/>
                          <w:sz w:val="20"/>
                        </w:rPr>
                      </w:pPr>
                      <w:r w:rsidRPr="00590F35">
                        <w:rPr>
                          <w:b/>
                          <w:bCs/>
                          <w:i/>
                          <w:iCs/>
                        </w:rPr>
                        <w:t>Figure 3:</w:t>
                      </w:r>
                      <w:r w:rsidRPr="00590F35">
                        <w:rPr>
                          <w:i/>
                          <w:iCs/>
                          <w:szCs w:val="18"/>
                          <w:lang w:val="en-GB"/>
                        </w:rPr>
                        <w:t xml:space="preserve"> 20 generated scenarios for wind load factors.</w:t>
                      </w:r>
                    </w:p>
                  </w:txbxContent>
                </v:textbox>
                <w10:wrap type="square"/>
              </v:shape>
            </w:pict>
          </mc:Fallback>
        </mc:AlternateContent>
      </w:r>
      <w:r w:rsidR="00FE0B95">
        <w:rPr>
          <w:color w:val="000000" w:themeColor="text1"/>
        </w:rPr>
        <w:t>In this work, uncertainty is considered for the total availability of the renewable sources in the target year</w:t>
      </w:r>
      <w:r w:rsidR="000F6188">
        <w:rPr>
          <w:color w:val="000000" w:themeColor="text1"/>
        </w:rPr>
        <w:t xml:space="preserve"> of 2040</w:t>
      </w:r>
      <w:r w:rsidR="00FE0B95">
        <w:rPr>
          <w:color w:val="000000" w:themeColor="text1"/>
        </w:rPr>
        <w:t>. R</w:t>
      </w:r>
      <w:r w:rsidR="00FE0B95">
        <w:t>enewable sources</w:t>
      </w:r>
      <w:r w:rsidR="00542139">
        <w:t xml:space="preserve"> hourly</w:t>
      </w:r>
      <w:r w:rsidR="00FE0B95">
        <w:t xml:space="preserve"> availability</w:t>
      </w:r>
      <w:r w:rsidR="00542139">
        <w:t xml:space="preserve"> data</w:t>
      </w:r>
      <w:r w:rsidR="00FE0B95">
        <w:t xml:space="preserve"> for GB from 1980 to 2019 are obtained by </w:t>
      </w:r>
      <w:proofErr w:type="spellStart"/>
      <w:r w:rsidR="00FE0B95">
        <w:t>Renewables.Ninja</w:t>
      </w:r>
      <w:proofErr w:type="spellEnd"/>
      <w:r w:rsidR="00FE0B95">
        <w:t xml:space="preserve"> platform</w:t>
      </w:r>
      <w:r w:rsidR="00542139">
        <w:t xml:space="preserve"> and </w:t>
      </w:r>
      <w:r w:rsidR="0080758E">
        <w:t>annual</w:t>
      </w:r>
      <w:r w:rsidR="00FE0B95">
        <w:t xml:space="preserve"> load factors are estimated. Wind</w:t>
      </w:r>
      <w:r w:rsidR="007557F7">
        <w:t xml:space="preserve"> load factors</w:t>
      </w:r>
      <w:r w:rsidR="00FE0B95">
        <w:t xml:space="preserve"> display variability while solar </w:t>
      </w:r>
      <w:r w:rsidR="00805857">
        <w:t>are</w:t>
      </w:r>
      <w:r w:rsidR="007557F7">
        <w:t xml:space="preserve"> more stable</w:t>
      </w:r>
      <w:r w:rsidR="00FE0B95">
        <w:t xml:space="preserve"> and thus neglected from the uncertain set. Scenarios of annual wind load factors are generated using the methodology by Bounitsis et al. (2022). As data are scarce, synthetic data are simulated</w:t>
      </w:r>
      <w:r w:rsidR="00DD148D">
        <w:t xml:space="preserve"> </w:t>
      </w:r>
      <w:r w:rsidR="00097301">
        <w:t>exploit</w:t>
      </w:r>
      <w:r w:rsidR="00DD148D">
        <w:t>ing the statistics and</w:t>
      </w:r>
      <w:r w:rsidR="00FE0B95">
        <w:t xml:space="preserve"> copula sampling</w:t>
      </w:r>
      <w:r w:rsidR="00606F62">
        <w:t xml:space="preserve"> (density plot depicted in Fig. 3)</w:t>
      </w:r>
      <w:r w:rsidR="00FE0B95">
        <w:t xml:space="preserve">. Then, the MILP model for Distribution and Moment Matching Problem (DMP) generates scenarios </w:t>
      </w:r>
      <w:r w:rsidR="00FE0B95" w:rsidRPr="005D53BD">
        <w:t xml:space="preserve">by selecting from </w:t>
      </w:r>
      <w:r w:rsidR="004235C9" w:rsidRPr="005D53BD">
        <w:t>1,000</w:t>
      </w:r>
      <w:r w:rsidR="00FE0B95" w:rsidRPr="005D53BD">
        <w:t xml:space="preserve"> copula samples. 20 </w:t>
      </w:r>
      <w:r w:rsidR="003403D5" w:rsidRPr="005D53BD">
        <w:t xml:space="preserve">final </w:t>
      </w:r>
      <w:r w:rsidR="00FE0B95" w:rsidRPr="005D53BD">
        <w:t>scenarios for wind</w:t>
      </w:r>
      <w:r w:rsidR="003403D5" w:rsidRPr="005D53BD">
        <w:t xml:space="preserve"> load factors are generated</w:t>
      </w:r>
      <w:r w:rsidR="00E744BD" w:rsidRPr="005D53BD">
        <w:t xml:space="preserve"> (</w:t>
      </w:r>
      <w:proofErr w:type="spellStart"/>
      <w:r w:rsidR="003403D5" w:rsidRPr="005D53BD">
        <w:t>visualised</w:t>
      </w:r>
      <w:proofErr w:type="spellEnd"/>
      <w:r w:rsidR="00FE0B95" w:rsidRPr="005D53BD">
        <w:t xml:space="preserve"> in Fig. 3</w:t>
      </w:r>
      <w:r w:rsidR="00E744BD" w:rsidRPr="005D53BD">
        <w:t>) that are forced to match in the statistical sense the original distribution</w:t>
      </w:r>
      <w:r w:rsidR="00FE0B95" w:rsidRPr="005D53BD">
        <w:t>.</w:t>
      </w:r>
      <w:r w:rsidR="001435BF" w:rsidRPr="005D53BD">
        <w:t xml:space="preserve"> </w:t>
      </w:r>
      <w:r w:rsidR="005773BC" w:rsidRPr="005D53BD">
        <w:t>Finally,</w:t>
      </w:r>
      <w:r w:rsidR="00D51258" w:rsidRPr="005D53BD">
        <w:t xml:space="preserve"> original availability profiles are calibrated in order</w:t>
      </w:r>
      <w:r w:rsidR="005773BC" w:rsidRPr="005D53BD">
        <w:t xml:space="preserve"> uncertain parameters </w:t>
      </w:r>
      <m:oMath>
        <m:sSub>
          <m:sSubPr>
            <m:ctrlPr>
              <w:rPr>
                <w:rFonts w:ascii="Cambria Math" w:eastAsiaTheme="minorEastAsia" w:hAnsi="Cambria Math" w:cstheme="minorBidi"/>
                <w:i/>
                <w:kern w:val="2"/>
                <w14:ligatures w14:val="standardContextual"/>
              </w:rPr>
            </m:ctrlPr>
          </m:sSubPr>
          <m:e>
            <m:r>
              <w:rPr>
                <w:rFonts w:ascii="Cambria Math" w:eastAsiaTheme="minorEastAsia" w:hAnsi="Cambria Math" w:cstheme="minorBidi"/>
                <w:kern w:val="2"/>
                <w14:ligatures w14:val="standardContextual"/>
              </w:rPr>
              <m:t>AV</m:t>
            </m:r>
          </m:e>
          <m:sub>
            <m:r>
              <w:rPr>
                <w:rFonts w:ascii="Cambria Math" w:eastAsiaTheme="minorEastAsia" w:hAnsi="Cambria Math" w:cstheme="minorBidi"/>
                <w:kern w:val="2"/>
                <w14:ligatures w14:val="standardContextual"/>
              </w:rPr>
              <m:t>jhs</m:t>
            </m:r>
          </m:sub>
        </m:sSub>
      </m:oMath>
      <w:r w:rsidR="003403D5" w:rsidRPr="005D53BD">
        <w:rPr>
          <w:kern w:val="2"/>
          <w14:ligatures w14:val="standardContextual"/>
        </w:rPr>
        <w:t xml:space="preserve"> </w:t>
      </w:r>
      <w:r w:rsidR="00721340" w:rsidRPr="005D53BD">
        <w:rPr>
          <w:kern w:val="2"/>
          <w14:ligatures w14:val="standardContextual"/>
        </w:rPr>
        <w:t>to include the</w:t>
      </w:r>
      <w:r w:rsidR="00D77AEA" w:rsidRPr="005D53BD">
        <w:rPr>
          <w:kern w:val="2"/>
          <w14:ligatures w14:val="standardContextual"/>
        </w:rPr>
        <w:t xml:space="preserve"> load factors uncertainty</w:t>
      </w:r>
      <w:r w:rsidR="00424E84" w:rsidRPr="005D53BD">
        <w:rPr>
          <w:kern w:val="2"/>
          <w14:ligatures w14:val="standardContextual"/>
        </w:rPr>
        <w:t>.</w:t>
      </w:r>
    </w:p>
    <w:p w14:paraId="60811B95" w14:textId="25AA64AA" w:rsidR="00E8035A" w:rsidRDefault="008662D5" w:rsidP="00E8035A">
      <w:pPr>
        <w:pStyle w:val="Els-2ndorder-head"/>
      </w:pPr>
      <w:r>
        <w:t>Results and discussion</w:t>
      </w:r>
    </w:p>
    <w:p w14:paraId="26832A7D" w14:textId="1ED2745E" w:rsidR="002C65EA" w:rsidRDefault="001C61B3" w:rsidP="002C65EA">
      <w:pPr>
        <w:pStyle w:val="Els-body-text"/>
        <w:rPr>
          <w:lang w:val="en-GB"/>
        </w:rPr>
      </w:pPr>
      <w:bookmarkStart w:id="1" w:name="_Hlk150761279"/>
      <w:r>
        <w:t>Two instances of the power system are investigated: (</w:t>
      </w:r>
      <w:proofErr w:type="spellStart"/>
      <w:r>
        <w:t>i</w:t>
      </w:r>
      <w:proofErr w:type="spellEnd"/>
      <w:r>
        <w:t xml:space="preserve">) </w:t>
      </w:r>
      <w:r w:rsidR="007120A9">
        <w:t xml:space="preserve">with conventional technologies only (‘PS’) and (ii) with integration of </w:t>
      </w:r>
      <w:r w:rsidR="00A8586B" w:rsidRPr="009D0D28">
        <w:rPr>
          <w:lang w:val="en-GB"/>
        </w:rPr>
        <w:t>H</w:t>
      </w:r>
      <w:r w:rsidR="00A8586B">
        <w:rPr>
          <w:vertAlign w:val="subscript"/>
          <w:lang w:val="en-GB"/>
        </w:rPr>
        <w:t>2</w:t>
      </w:r>
      <w:r w:rsidR="00A8586B">
        <w:rPr>
          <w:lang w:val="en-GB"/>
        </w:rPr>
        <w:t xml:space="preserve"> and </w:t>
      </w:r>
      <w:r w:rsidR="00A8586B" w:rsidRPr="009D0D28">
        <w:rPr>
          <w:lang w:val="en-GB"/>
        </w:rPr>
        <w:t>NH</w:t>
      </w:r>
      <w:r w:rsidR="00A8586B" w:rsidRPr="009D0D28">
        <w:rPr>
          <w:vertAlign w:val="subscript"/>
          <w:lang w:val="en-GB"/>
        </w:rPr>
        <w:t>3</w:t>
      </w:r>
      <w:r w:rsidR="00A8586B">
        <w:rPr>
          <w:lang w:val="en-GB"/>
        </w:rPr>
        <w:t xml:space="preserve"> pathways (</w:t>
      </w:r>
      <w:r w:rsidR="00A8586B">
        <w:t>‘PS+</w:t>
      </w:r>
      <w:r w:rsidR="00A8586B" w:rsidRPr="009D0D28">
        <w:rPr>
          <w:lang w:val="en-GB"/>
        </w:rPr>
        <w:t>NH</w:t>
      </w:r>
      <w:r w:rsidR="00A8586B" w:rsidRPr="009D0D28">
        <w:rPr>
          <w:vertAlign w:val="subscript"/>
          <w:lang w:val="en-GB"/>
        </w:rPr>
        <w:t>3</w:t>
      </w:r>
      <w:r w:rsidR="00A8586B">
        <w:t>’</w:t>
      </w:r>
      <w:r w:rsidR="00A8586B">
        <w:rPr>
          <w:lang w:val="en-GB"/>
        </w:rPr>
        <w:t>)</w:t>
      </w:r>
      <w:r w:rsidR="000E7ACA">
        <w:rPr>
          <w:lang w:val="en-GB"/>
        </w:rPr>
        <w:t xml:space="preserve">. </w:t>
      </w:r>
      <w:r w:rsidR="00F01AA6">
        <w:rPr>
          <w:lang w:val="en-GB"/>
        </w:rPr>
        <w:t>The Certainty Equivalent Problem (CEP</w:t>
      </w:r>
      <w:r w:rsidR="00D3083D">
        <w:rPr>
          <w:lang w:val="en-GB"/>
        </w:rPr>
        <w:t>, deterministic using the mean values of the uncertain parameters</w:t>
      </w:r>
      <w:r w:rsidR="00F01AA6">
        <w:rPr>
          <w:lang w:val="en-GB"/>
        </w:rPr>
        <w:t>) and the proposed TSSP</w:t>
      </w:r>
      <w:r w:rsidR="005277A3">
        <w:rPr>
          <w:lang w:val="en-GB"/>
        </w:rPr>
        <w:t xml:space="preserve"> using 20 scenarios</w:t>
      </w:r>
      <w:r w:rsidR="00F01AA6">
        <w:rPr>
          <w:lang w:val="en-GB"/>
        </w:rPr>
        <w:t xml:space="preserve"> are solved for each instance</w:t>
      </w:r>
      <w:r w:rsidR="00D3083D">
        <w:rPr>
          <w:lang w:val="en-GB"/>
        </w:rPr>
        <w:t xml:space="preserve">. The here-and-now decisions are obtained and </w:t>
      </w:r>
      <w:r w:rsidR="00AC5B5E">
        <w:rPr>
          <w:lang w:val="en-GB"/>
        </w:rPr>
        <w:t>the</w:t>
      </w:r>
      <w:r w:rsidR="00B7055F">
        <w:rPr>
          <w:lang w:val="en-GB"/>
        </w:rPr>
        <w:t>ir induced</w:t>
      </w:r>
      <w:r w:rsidR="00AC5B5E">
        <w:rPr>
          <w:lang w:val="en-GB"/>
        </w:rPr>
        <w:t xml:space="preserve"> expected results</w:t>
      </w:r>
      <w:r w:rsidR="00B7055F">
        <w:rPr>
          <w:lang w:val="en-GB"/>
        </w:rPr>
        <w:t xml:space="preserve"> on the problem</w:t>
      </w:r>
      <w:r w:rsidR="00AC5B5E">
        <w:rPr>
          <w:lang w:val="en-GB"/>
        </w:rPr>
        <w:t xml:space="preserve"> over the reference set of 1,000 copula-based </w:t>
      </w:r>
      <w:r w:rsidR="005277A3">
        <w:rPr>
          <w:lang w:val="en-GB"/>
        </w:rPr>
        <w:t>scenarios are estimated</w:t>
      </w:r>
      <w:r w:rsidR="00B0609D">
        <w:rPr>
          <w:lang w:val="en-GB"/>
        </w:rPr>
        <w:t>.</w:t>
      </w:r>
      <w:r w:rsidR="00D65713" w:rsidRPr="00D65713">
        <w:t xml:space="preserve"> </w:t>
      </w:r>
      <w:r w:rsidR="0048619B">
        <w:rPr>
          <w:lang w:val="en-GB"/>
        </w:rPr>
        <w:t>Optimisation m</w:t>
      </w:r>
      <w:r w:rsidR="00D65713" w:rsidRPr="00D65713">
        <w:rPr>
          <w:lang w:val="en-GB"/>
        </w:rPr>
        <w:t>odels are solved using solver GUROBI 9.5 in optimisation suite GAMS 45.1</w:t>
      </w:r>
      <w:r w:rsidR="00D65713">
        <w:rPr>
          <w:lang w:val="en-GB"/>
        </w:rPr>
        <w:t>.</w:t>
      </w:r>
      <w:r w:rsidR="00EC24D0">
        <w:rPr>
          <w:lang w:val="en-GB"/>
        </w:rPr>
        <w:t xml:space="preserve"> </w:t>
      </w:r>
      <w:r w:rsidR="00B0609D">
        <w:rPr>
          <w:lang w:val="en-GB"/>
        </w:rPr>
        <w:t xml:space="preserve"> </w:t>
      </w:r>
      <w:r w:rsidR="007A280A">
        <w:t xml:space="preserve">Results from Fig. 4 indicate that the integration of DECs pathways to PS lead to a £1.1b reduction on the </w:t>
      </w:r>
      <w:r w:rsidR="007A280A">
        <w:lastRenderedPageBreak/>
        <w:t xml:space="preserve">total cost. Moreover, the stochastic solutions by TSSP can drive a reduction to expected cost </w:t>
      </w:r>
      <w:r w:rsidR="004533CB">
        <w:t>of approximately</w:t>
      </w:r>
      <w:r w:rsidR="007A280A">
        <w:t xml:space="preserve"> £</w:t>
      </w:r>
      <w:r w:rsidR="004533CB">
        <w:t>80</w:t>
      </w:r>
      <w:r w:rsidR="007A280A">
        <w:t>0m for both instances compared to the solutions of CEP.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3543"/>
      </w:tblGrid>
      <w:tr w:rsidR="00FD0522" w14:paraId="4FA4B73E" w14:textId="77777777" w:rsidTr="00A844F0">
        <w:trPr>
          <w:trHeight w:val="2232"/>
        </w:trPr>
        <w:tc>
          <w:tcPr>
            <w:tcW w:w="3538" w:type="dxa"/>
          </w:tcPr>
          <w:p w14:paraId="395B7D55" w14:textId="77777777" w:rsidR="00C90EEE" w:rsidRDefault="00FD0522" w:rsidP="009D41A9">
            <w:pPr>
              <w:pStyle w:val="Els-body-text"/>
              <w:keepNext/>
              <w:spacing w:before="80"/>
              <w:jc w:val="center"/>
            </w:pPr>
            <w:r>
              <w:rPr>
                <w:noProof/>
                <w:lang w:val="en-GB" w:eastAsia="en-GB"/>
              </w:rPr>
              <w:drawing>
                <wp:inline distT="0" distB="0" distL="0" distR="0" wp14:anchorId="7A5EED80" wp14:editId="468F1D69">
                  <wp:extent cx="2132965" cy="1363672"/>
                  <wp:effectExtent l="0" t="0" r="635" b="8255"/>
                  <wp:docPr id="1982588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588508" name="Picture 1"/>
                          <pic:cNvPicPr>
                            <a:picLocks noChangeAspect="1" noChangeArrowheads="1"/>
                          </pic:cNvPicPr>
                        </pic:nvPicPr>
                        <pic:blipFill rotWithShape="1">
                          <a:blip r:embed="rId12" cstate="hqprint">
                            <a:extLst>
                              <a:ext uri="{28A0092B-C50C-407E-A947-70E740481C1C}">
                                <a14:useLocalDpi xmlns:a14="http://schemas.microsoft.com/office/drawing/2010/main"/>
                              </a:ext>
                            </a:extLst>
                          </a:blip>
                          <a:srcRect b="3305"/>
                          <a:stretch/>
                        </pic:blipFill>
                        <pic:spPr bwMode="auto">
                          <a:xfrm>
                            <a:off x="0" y="0"/>
                            <a:ext cx="2133599" cy="1364077"/>
                          </a:xfrm>
                          <a:prstGeom prst="rect">
                            <a:avLst/>
                          </a:prstGeom>
                          <a:noFill/>
                          <a:ln>
                            <a:noFill/>
                          </a:ln>
                          <a:extLst>
                            <a:ext uri="{53640926-AAD7-44D8-BBD7-CCE9431645EC}">
                              <a14:shadowObscured xmlns:a14="http://schemas.microsoft.com/office/drawing/2010/main"/>
                            </a:ext>
                          </a:extLst>
                        </pic:spPr>
                      </pic:pic>
                    </a:graphicData>
                  </a:graphic>
                </wp:inline>
              </w:drawing>
            </w:r>
          </w:p>
          <w:p w14:paraId="02B84C47" w14:textId="37815039" w:rsidR="00FD0522" w:rsidRPr="00BE40E6" w:rsidRDefault="00C90EEE" w:rsidP="009D41A9">
            <w:pPr>
              <w:pStyle w:val="Caption"/>
              <w:spacing w:before="80" w:after="0"/>
              <w:jc w:val="center"/>
              <w:rPr>
                <w:i/>
                <w:iCs/>
              </w:rPr>
            </w:pPr>
            <w:r w:rsidRPr="00BE40E6">
              <w:rPr>
                <w:b/>
                <w:bCs/>
                <w:i/>
                <w:iCs/>
              </w:rPr>
              <w:t>Figure 4:</w:t>
            </w:r>
            <w:r w:rsidRPr="00BE40E6">
              <w:rPr>
                <w:i/>
                <w:iCs/>
              </w:rPr>
              <w:t xml:space="preserve"> </w:t>
            </w:r>
            <w:r w:rsidR="00BE40E6" w:rsidRPr="00BE40E6">
              <w:rPr>
                <w:i/>
                <w:iCs/>
              </w:rPr>
              <w:t>E</w:t>
            </w:r>
            <w:r w:rsidR="00FD7A00" w:rsidRPr="00BE40E6">
              <w:rPr>
                <w:i/>
                <w:iCs/>
              </w:rPr>
              <w:t>xpected</w:t>
            </w:r>
            <w:r w:rsidR="00BE40E6" w:rsidRPr="00BE40E6">
              <w:rPr>
                <w:i/>
                <w:iCs/>
              </w:rPr>
              <w:t xml:space="preserve"> total system cost.</w:t>
            </w:r>
          </w:p>
        </w:tc>
        <w:tc>
          <w:tcPr>
            <w:tcW w:w="3538" w:type="dxa"/>
          </w:tcPr>
          <w:p w14:paraId="568E284E" w14:textId="77777777" w:rsidR="00BE40E6" w:rsidRDefault="00C90EEE" w:rsidP="009D41A9">
            <w:pPr>
              <w:pStyle w:val="Els-body-text"/>
              <w:keepNext/>
              <w:spacing w:before="80"/>
              <w:jc w:val="center"/>
            </w:pPr>
            <w:r>
              <w:rPr>
                <w:noProof/>
                <w:lang w:val="en-GB" w:eastAsia="en-GB"/>
              </w:rPr>
              <w:drawing>
                <wp:inline distT="0" distB="0" distL="0" distR="0" wp14:anchorId="00F20A28" wp14:editId="3F124EA2">
                  <wp:extent cx="2132965" cy="1363345"/>
                  <wp:effectExtent l="0" t="0" r="635" b="8255"/>
                  <wp:docPr id="10072702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70266" name="Picture 2"/>
                          <pic:cNvPicPr>
                            <a:picLocks noChangeAspect="1" noChangeArrowheads="1"/>
                          </pic:cNvPicPr>
                        </pic:nvPicPr>
                        <pic:blipFill rotWithShape="1">
                          <a:blip r:embed="rId13" cstate="hqprint">
                            <a:extLst>
                              <a:ext uri="{28A0092B-C50C-407E-A947-70E740481C1C}">
                                <a14:useLocalDpi xmlns:a14="http://schemas.microsoft.com/office/drawing/2010/main"/>
                              </a:ext>
                            </a:extLst>
                          </a:blip>
                          <a:srcRect b="3329"/>
                          <a:stretch/>
                        </pic:blipFill>
                        <pic:spPr bwMode="auto">
                          <a:xfrm>
                            <a:off x="0" y="0"/>
                            <a:ext cx="2133599" cy="1363750"/>
                          </a:xfrm>
                          <a:prstGeom prst="rect">
                            <a:avLst/>
                          </a:prstGeom>
                          <a:noFill/>
                          <a:ln>
                            <a:noFill/>
                          </a:ln>
                          <a:extLst>
                            <a:ext uri="{53640926-AAD7-44D8-BBD7-CCE9431645EC}">
                              <a14:shadowObscured xmlns:a14="http://schemas.microsoft.com/office/drawing/2010/main"/>
                            </a:ext>
                          </a:extLst>
                        </pic:spPr>
                      </pic:pic>
                    </a:graphicData>
                  </a:graphic>
                </wp:inline>
              </w:drawing>
            </w:r>
          </w:p>
          <w:p w14:paraId="7352EEEC" w14:textId="7D848E6C" w:rsidR="00FD0522" w:rsidRPr="00A04054" w:rsidRDefault="00BE40E6" w:rsidP="009D41A9">
            <w:pPr>
              <w:pStyle w:val="Caption"/>
              <w:spacing w:before="80" w:after="0"/>
              <w:jc w:val="center"/>
              <w:rPr>
                <w:i/>
                <w:iCs/>
              </w:rPr>
            </w:pPr>
            <w:r w:rsidRPr="003D030E">
              <w:rPr>
                <w:b/>
                <w:bCs/>
                <w:i/>
                <w:iCs/>
              </w:rPr>
              <w:t>Figure 5:</w:t>
            </w:r>
            <w:r w:rsidRPr="003D030E">
              <w:rPr>
                <w:i/>
                <w:iCs/>
              </w:rPr>
              <w:t xml:space="preserve"> </w:t>
            </w:r>
            <w:r w:rsidR="00CB1B7C">
              <w:rPr>
                <w:i/>
                <w:iCs/>
              </w:rPr>
              <w:t>Cost b</w:t>
            </w:r>
            <w:r w:rsidRPr="003D030E">
              <w:rPr>
                <w:i/>
                <w:iCs/>
              </w:rPr>
              <w:t>reakdown</w:t>
            </w:r>
            <w:r w:rsidR="00CB1B7C">
              <w:rPr>
                <w:i/>
                <w:iCs/>
              </w:rPr>
              <w:t xml:space="preserve"> </w:t>
            </w:r>
            <w:r w:rsidR="00CB1B7C" w:rsidRPr="00CB1B7C">
              <w:rPr>
                <w:i/>
                <w:iCs/>
              </w:rPr>
              <w:t>for ‘PS+</w:t>
            </w:r>
            <w:r w:rsidR="00CB1B7C" w:rsidRPr="00CB1B7C">
              <w:rPr>
                <w:i/>
                <w:iCs/>
                <w:lang w:val="en-GB"/>
              </w:rPr>
              <w:t>NH</w:t>
            </w:r>
            <w:r w:rsidR="00CB1B7C" w:rsidRPr="00CB1B7C">
              <w:rPr>
                <w:i/>
                <w:iCs/>
                <w:vertAlign w:val="subscript"/>
                <w:lang w:val="en-GB"/>
              </w:rPr>
              <w:t>3</w:t>
            </w:r>
            <w:r w:rsidR="00CB1B7C" w:rsidRPr="00CB1B7C">
              <w:rPr>
                <w:i/>
                <w:iCs/>
              </w:rPr>
              <w:t>’</w:t>
            </w:r>
            <w:r w:rsidR="003D030E" w:rsidRPr="00CB1B7C">
              <w:rPr>
                <w:i/>
                <w:iCs/>
              </w:rPr>
              <w:t>.</w:t>
            </w:r>
          </w:p>
        </w:tc>
      </w:tr>
    </w:tbl>
    <w:p w14:paraId="2BD609D7" w14:textId="6999CDC7" w:rsidR="004239C1" w:rsidRDefault="005F59DA" w:rsidP="009D41A9">
      <w:pPr>
        <w:pStyle w:val="Els-body-text"/>
        <w:spacing w:before="80"/>
      </w:pPr>
      <w:r>
        <w:t>Then, f</w:t>
      </w:r>
      <w:r w:rsidR="00607C05">
        <w:t>rom Fig. 5 is indicated that for ‘PS</w:t>
      </w:r>
      <w:r w:rsidR="007034F9">
        <w:t>+</w:t>
      </w:r>
      <w:r w:rsidR="00607C05" w:rsidRPr="009D0D28">
        <w:rPr>
          <w:lang w:val="en-GB"/>
        </w:rPr>
        <w:t>NH</w:t>
      </w:r>
      <w:r w:rsidR="00607C05" w:rsidRPr="009D0D28">
        <w:rPr>
          <w:vertAlign w:val="subscript"/>
          <w:lang w:val="en-GB"/>
        </w:rPr>
        <w:t>3</w:t>
      </w:r>
      <w:r w:rsidR="00607C05">
        <w:t>’ system this reduction is</w:t>
      </w:r>
      <w:r w:rsidR="00FE2EED">
        <w:t xml:space="preserve"> mainly</w:t>
      </w:r>
      <w:r w:rsidR="00607C05">
        <w:t xml:space="preserve"> </w:t>
      </w:r>
      <w:r w:rsidR="00977921">
        <w:t>imposed by the</w:t>
      </w:r>
      <w:r w:rsidR="00301CD9">
        <w:t xml:space="preserve"> expected valu</w:t>
      </w:r>
      <w:r w:rsidR="00ED6080">
        <w:t>e</w:t>
      </w:r>
      <w:r w:rsidR="00301CD9">
        <w:t xml:space="preserve"> of</w:t>
      </w:r>
      <w:r>
        <w:t xml:space="preserve"> OPEX</w:t>
      </w:r>
      <w:r w:rsidR="00301CD9">
        <w:t xml:space="preserve">, which is dependent </w:t>
      </w:r>
      <w:r w:rsidR="00520843">
        <w:t>on</w:t>
      </w:r>
      <w:r w:rsidR="00301CD9">
        <w:t xml:space="preserve"> scenarios</w:t>
      </w:r>
      <w:r w:rsidR="00A97374">
        <w:t xml:space="preserve">. </w:t>
      </w:r>
      <w:r w:rsidR="00EA241A">
        <w:t>U</w:t>
      </w:r>
      <w:r w:rsidR="00951BDA">
        <w:t>sing</w:t>
      </w:r>
      <w:r w:rsidR="00481948">
        <w:t xml:space="preserve"> CEP </w:t>
      </w:r>
      <w:r w:rsidR="00EA241A">
        <w:t>solutions,</w:t>
      </w:r>
      <w:r w:rsidR="004D091B">
        <w:t xml:space="preserve"> OPEX may increase </w:t>
      </w:r>
      <w:r w:rsidR="00CC0FFB">
        <w:t xml:space="preserve">owed to </w:t>
      </w:r>
      <w:proofErr w:type="spellStart"/>
      <w:r w:rsidR="005119CE">
        <w:t>penali</w:t>
      </w:r>
      <w:r w:rsidR="00B04C6D">
        <w:t>s</w:t>
      </w:r>
      <w:r w:rsidR="005119CE">
        <w:t>ation</w:t>
      </w:r>
      <w:proofErr w:type="spellEnd"/>
      <w:r w:rsidR="005119CE">
        <w:t xml:space="preserve"> of unmet demand</w:t>
      </w:r>
      <w:r w:rsidR="00A20956">
        <w:t xml:space="preserve">. This result </w:t>
      </w:r>
      <w:r w:rsidR="00312CF6">
        <w:t>indicate</w:t>
      </w:r>
      <w:r w:rsidR="009C7750">
        <w:t>s</w:t>
      </w:r>
      <w:r w:rsidR="00EF4AB0">
        <w:t xml:space="preserve"> </w:t>
      </w:r>
      <w:r w:rsidR="00C60AC7">
        <w:t>the system’s</w:t>
      </w:r>
      <w:r w:rsidR="003603A3">
        <w:t xml:space="preserve"> adequacy</w:t>
      </w:r>
      <w:r w:rsidR="00082FE0">
        <w:t xml:space="preserve"> issues</w:t>
      </w:r>
      <w:r w:rsidR="003603A3">
        <w:t xml:space="preserve"> </w:t>
      </w:r>
      <w:r w:rsidR="00312CF6">
        <w:t xml:space="preserve">when using </w:t>
      </w:r>
      <w:r w:rsidR="00AF1C9B">
        <w:t xml:space="preserve">CEP </w:t>
      </w:r>
      <w:r w:rsidR="00312CF6">
        <w:t xml:space="preserve">deterministic solutions for </w:t>
      </w:r>
      <w:r w:rsidR="0056699A">
        <w:t>planning</w:t>
      </w:r>
      <w:r w:rsidR="00312CF6">
        <w:t>.</w:t>
      </w:r>
      <w:r w:rsidR="00C04D51">
        <w:t xml:space="preserve"> </w:t>
      </w:r>
      <w:r w:rsidR="00EA241A">
        <w:t>In particular,</w:t>
      </w:r>
      <w:r w:rsidR="00111580">
        <w:t xml:space="preserve"> </w:t>
      </w:r>
      <w:r w:rsidR="00EA241A">
        <w:t>t</w:t>
      </w:r>
      <w:r w:rsidR="00C04D51">
        <w:t>he</w:t>
      </w:r>
      <w:r w:rsidR="0056699A">
        <w:t xml:space="preserve"> expected value of</w:t>
      </w:r>
      <w:r w:rsidR="006905E4">
        <w:t xml:space="preserve"> Expected Energy Unserved</w:t>
      </w:r>
      <w:r w:rsidR="00C04D51">
        <w:t xml:space="preserve"> (EEU) is </w:t>
      </w:r>
      <w:r w:rsidR="00172545">
        <w:t>equal to 48 MWh and 43 MWh for ‘PS’ and ‘PS+</w:t>
      </w:r>
      <w:r w:rsidR="00172545" w:rsidRPr="00A8586B">
        <w:rPr>
          <w:lang w:val="en-GB"/>
        </w:rPr>
        <w:t xml:space="preserve"> </w:t>
      </w:r>
      <w:r w:rsidR="00172545" w:rsidRPr="009D0D28">
        <w:rPr>
          <w:lang w:val="en-GB"/>
        </w:rPr>
        <w:t>NH</w:t>
      </w:r>
      <w:r w:rsidR="00172545" w:rsidRPr="009D0D28">
        <w:rPr>
          <w:vertAlign w:val="subscript"/>
          <w:lang w:val="en-GB"/>
        </w:rPr>
        <w:t>3</w:t>
      </w:r>
      <w:r w:rsidR="00172545">
        <w:t>’ systems</w:t>
      </w:r>
      <w:r w:rsidR="00880793">
        <w:t>, respectively.</w:t>
      </w:r>
      <w:r w:rsidR="009D134C">
        <w:t xml:space="preserve"> However,</w:t>
      </w:r>
      <w:r w:rsidR="00880793">
        <w:t xml:space="preserve"> </w:t>
      </w:r>
      <w:r w:rsidR="00D46724">
        <w:t>EEU equal to 0 MWh</w:t>
      </w:r>
      <w:r w:rsidR="00CF799B">
        <w:t xml:space="preserve"> and </w:t>
      </w:r>
      <w:r w:rsidR="009D134C">
        <w:t xml:space="preserve">so </w:t>
      </w:r>
      <w:r w:rsidR="00CF799B">
        <w:t>a lower expected OPEX</w:t>
      </w:r>
      <w:r w:rsidR="00D46724">
        <w:t xml:space="preserve"> is achieved using the </w:t>
      </w:r>
      <w:r w:rsidR="00285F25">
        <w:t>TSSP stochastic solutions</w:t>
      </w:r>
      <w:r w:rsidR="00CF799B">
        <w:t>.</w:t>
      </w:r>
    </w:p>
    <w:p w14:paraId="6A1C879D" w14:textId="0CFC7D53" w:rsidR="00092AF2" w:rsidRDefault="002C39D6" w:rsidP="009D41A9">
      <w:pPr>
        <w:pStyle w:val="Els-body-text"/>
        <w:spacing w:after="80"/>
      </w:pPr>
      <w:r>
        <w:t>Regarding capacity mix for electricity generation</w:t>
      </w:r>
      <w:r w:rsidR="003356A2">
        <w:t>,</w:t>
      </w:r>
      <w:r w:rsidR="0044718D">
        <w:t xml:space="preserve"> TSSP for</w:t>
      </w:r>
      <w:r w:rsidR="00C940FF">
        <w:t xml:space="preserve"> </w:t>
      </w:r>
      <w:r w:rsidR="004239C1">
        <w:t>‘PS+</w:t>
      </w:r>
      <w:r w:rsidR="004239C1" w:rsidRPr="009D0D28">
        <w:rPr>
          <w:lang w:val="en-GB"/>
        </w:rPr>
        <w:t>NH</w:t>
      </w:r>
      <w:r w:rsidR="004239C1" w:rsidRPr="009D0D28">
        <w:rPr>
          <w:vertAlign w:val="subscript"/>
          <w:lang w:val="en-GB"/>
        </w:rPr>
        <w:t>3</w:t>
      </w:r>
      <w:r w:rsidR="004239C1">
        <w:t>’ system</w:t>
      </w:r>
      <w:r w:rsidR="0044718D">
        <w:t xml:space="preserve"> optimally</w:t>
      </w:r>
      <w:r w:rsidR="00E1717C">
        <w:t xml:space="preserve"> </w:t>
      </w:r>
      <w:r w:rsidR="0044718D">
        <w:t>determine</w:t>
      </w:r>
      <w:r w:rsidR="00F1063F">
        <w:t>s</w:t>
      </w:r>
      <w:r w:rsidR="00C940FF">
        <w:rPr>
          <w:lang w:val="en-GB"/>
        </w:rPr>
        <w:t xml:space="preserve"> high heat electrification of around 84.4% </w:t>
      </w:r>
      <w:r w:rsidR="0044718D">
        <w:rPr>
          <w:lang w:val="en-GB"/>
        </w:rPr>
        <w:t>and so</w:t>
      </w:r>
      <w:r w:rsidR="004239C1">
        <w:rPr>
          <w:lang w:val="en-GB"/>
        </w:rPr>
        <w:t xml:space="preserve"> higher </w:t>
      </w:r>
      <w:r w:rsidR="006D4779">
        <w:rPr>
          <w:lang w:val="en-GB"/>
        </w:rPr>
        <w:t>investments</w:t>
      </w:r>
      <w:r w:rsidR="00793522">
        <w:rPr>
          <w:lang w:val="en-GB"/>
        </w:rPr>
        <w:t xml:space="preserve"> are necessary</w:t>
      </w:r>
      <w:r w:rsidR="006D4779">
        <w:rPr>
          <w:lang w:val="en-GB"/>
        </w:rPr>
        <w:t>. Re</w:t>
      </w:r>
      <w:proofErr w:type="spellStart"/>
      <w:r w:rsidR="003356A2">
        <w:t>sults</w:t>
      </w:r>
      <w:proofErr w:type="spellEnd"/>
      <w:r w:rsidR="003356A2">
        <w:t xml:space="preserve"> from Fig. 6 </w:t>
      </w:r>
      <w:r w:rsidR="00793522">
        <w:t>show</w:t>
      </w:r>
      <w:r w:rsidR="003356A2">
        <w:t xml:space="preserve"> that</w:t>
      </w:r>
      <w:r w:rsidR="007C0D67">
        <w:t xml:space="preserve"> TSSP</w:t>
      </w:r>
      <w:r w:rsidR="00E86D20">
        <w:t xml:space="preserve"> </w:t>
      </w:r>
      <w:r w:rsidR="00FE6544">
        <w:t>results to</w:t>
      </w:r>
      <w:r w:rsidR="000A55FC">
        <w:t xml:space="preserve"> increased</w:t>
      </w:r>
      <w:r w:rsidR="007C0D67">
        <w:t xml:space="preserve"> </w:t>
      </w:r>
      <w:proofErr w:type="gramStart"/>
      <w:r w:rsidR="007E71F4">
        <w:t>Nuclear</w:t>
      </w:r>
      <w:proofErr w:type="gramEnd"/>
      <w:r w:rsidR="005F2009">
        <w:t xml:space="preserve"> capacity</w:t>
      </w:r>
      <w:r w:rsidR="000A55FC">
        <w:t xml:space="preserve"> and decreased</w:t>
      </w:r>
      <w:r w:rsidR="001D29CA">
        <w:t xml:space="preserve"> intermittent</w:t>
      </w:r>
      <w:r w:rsidR="007E71F4">
        <w:t xml:space="preserve"> Wind</w:t>
      </w:r>
      <w:r w:rsidR="005F2009">
        <w:t xml:space="preserve"> </w:t>
      </w:r>
      <w:r w:rsidR="00F26BFD">
        <w:t xml:space="preserve">Onshore </w:t>
      </w:r>
      <w:r w:rsidR="005F2009">
        <w:t xml:space="preserve">and </w:t>
      </w:r>
      <w:r w:rsidR="007E71F4">
        <w:t>Solar capacities</w:t>
      </w:r>
      <w:r w:rsidR="000A55FC">
        <w:t xml:space="preserve"> compared to CEP.</w:t>
      </w:r>
      <w:r w:rsidR="00F748B3">
        <w:t xml:space="preserve"> </w:t>
      </w:r>
    </w:p>
    <w:p w14:paraId="0F8DCCD6" w14:textId="77777777" w:rsidR="000A793E" w:rsidRDefault="00AE1BE1" w:rsidP="000A793E">
      <w:pPr>
        <w:pStyle w:val="Els-body-text"/>
        <w:keepNext/>
        <w:spacing w:before="40"/>
        <w:jc w:val="center"/>
      </w:pPr>
      <w:r>
        <w:rPr>
          <w:noProof/>
          <w:lang w:val="en-GB" w:eastAsia="en-GB"/>
        </w:rPr>
        <w:drawing>
          <wp:inline distT="0" distB="0" distL="0" distR="0" wp14:anchorId="7D984EEC" wp14:editId="79C36AB5">
            <wp:extent cx="4477192" cy="1219199"/>
            <wp:effectExtent l="0" t="0" r="0" b="635"/>
            <wp:docPr id="5891149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114938" name="Picture 7"/>
                    <pic:cNvPicPr>
                      <a:picLocks noChangeAspect="1" noChangeArrowheads="1"/>
                    </pic:cNvPicPr>
                  </pic:nvPicPr>
                  <pic:blipFill>
                    <a:blip r:embed="rId14">
                      <a:extLst>
                        <a:ext uri="{28A0092B-C50C-407E-A947-70E740481C1C}">
                          <a14:useLocalDpi xmlns:a14="http://schemas.microsoft.com/office/drawing/2010/main"/>
                        </a:ext>
                      </a:extLst>
                    </a:blip>
                    <a:stretch>
                      <a:fillRect/>
                    </a:stretch>
                  </pic:blipFill>
                  <pic:spPr bwMode="auto">
                    <a:xfrm>
                      <a:off x="0" y="0"/>
                      <a:ext cx="4477192" cy="1219199"/>
                    </a:xfrm>
                    <a:prstGeom prst="rect">
                      <a:avLst/>
                    </a:prstGeom>
                    <a:noFill/>
                    <a:ln>
                      <a:noFill/>
                    </a:ln>
                  </pic:spPr>
                </pic:pic>
              </a:graphicData>
            </a:graphic>
          </wp:inline>
        </w:drawing>
      </w:r>
    </w:p>
    <w:p w14:paraId="3A1CA2D6" w14:textId="72C13713" w:rsidR="005C3BCD" w:rsidRDefault="000A793E" w:rsidP="00724248">
      <w:pPr>
        <w:pStyle w:val="Caption"/>
        <w:spacing w:before="0" w:after="80"/>
        <w:jc w:val="center"/>
        <w:rPr>
          <w:i/>
          <w:iCs/>
        </w:rPr>
      </w:pPr>
      <w:r w:rsidRPr="00BB7904">
        <w:rPr>
          <w:b/>
          <w:bCs/>
          <w:i/>
          <w:iCs/>
        </w:rPr>
        <w:t>Figure 6:</w:t>
      </w:r>
      <w:r w:rsidRPr="00BB7904">
        <w:rPr>
          <w:i/>
          <w:iCs/>
        </w:rPr>
        <w:t xml:space="preserve"> Capacity</w:t>
      </w:r>
      <w:r w:rsidR="00BB7904" w:rsidRPr="00BB7904">
        <w:rPr>
          <w:i/>
          <w:iCs/>
        </w:rPr>
        <w:t xml:space="preserve"> mix</w:t>
      </w:r>
      <w:r w:rsidR="004E341C">
        <w:rPr>
          <w:i/>
          <w:iCs/>
        </w:rPr>
        <w:t xml:space="preserve"> for electricity generation</w:t>
      </w:r>
      <w:r w:rsidR="00BB7904" w:rsidRPr="00BB7904">
        <w:rPr>
          <w:i/>
          <w:iCs/>
        </w:rPr>
        <w:t xml:space="preserve"> in 2040 according to CEP and TSSP solutions.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3"/>
        <w:gridCol w:w="3483"/>
      </w:tblGrid>
      <w:tr w:rsidR="00F41C32" w14:paraId="33E97A29" w14:textId="77777777" w:rsidTr="00302BA2">
        <w:tc>
          <w:tcPr>
            <w:tcW w:w="3538" w:type="dxa"/>
          </w:tcPr>
          <w:p w14:paraId="30B866B0" w14:textId="77777777" w:rsidR="00F576F9" w:rsidRDefault="00F576F9" w:rsidP="00724248">
            <w:pPr>
              <w:pStyle w:val="Els-caption"/>
              <w:keepNext/>
              <w:spacing w:before="0" w:after="0"/>
              <w:jc w:val="center"/>
            </w:pPr>
            <w:r>
              <w:rPr>
                <w:noProof/>
                <w:lang w:val="en-GB" w:eastAsia="en-GB"/>
              </w:rPr>
              <w:drawing>
                <wp:inline distT="0" distB="0" distL="0" distR="0" wp14:anchorId="6FCA3F56" wp14:editId="4D8CDCE3">
                  <wp:extent cx="2148205" cy="1079178"/>
                  <wp:effectExtent l="0" t="0" r="4445" b="6985"/>
                  <wp:docPr id="74576504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765043" name="Picture 13"/>
                          <pic:cNvPicPr>
                            <a:picLocks noChangeAspect="1" noChangeArrowheads="1"/>
                          </pic:cNvPicPr>
                        </pic:nvPicPr>
                        <pic:blipFill>
                          <a:blip r:embed="rId15" cstate="hqprint">
                            <a:extLst>
                              <a:ext uri="{28A0092B-C50C-407E-A947-70E740481C1C}">
                                <a14:useLocalDpi xmlns:a14="http://schemas.microsoft.com/office/drawing/2010/main"/>
                              </a:ext>
                            </a:extLst>
                          </a:blip>
                          <a:stretch>
                            <a:fillRect/>
                          </a:stretch>
                        </pic:blipFill>
                        <pic:spPr bwMode="auto">
                          <a:xfrm>
                            <a:off x="0" y="0"/>
                            <a:ext cx="2148205" cy="1079178"/>
                          </a:xfrm>
                          <a:prstGeom prst="rect">
                            <a:avLst/>
                          </a:prstGeom>
                          <a:noFill/>
                          <a:ln>
                            <a:noFill/>
                          </a:ln>
                        </pic:spPr>
                      </pic:pic>
                    </a:graphicData>
                  </a:graphic>
                </wp:inline>
              </w:drawing>
            </w:r>
          </w:p>
          <w:p w14:paraId="012A75C1" w14:textId="2030CFD8" w:rsidR="00F41C32" w:rsidRPr="00724248" w:rsidRDefault="00F576F9" w:rsidP="00724248">
            <w:pPr>
              <w:pStyle w:val="Caption"/>
              <w:spacing w:before="0" w:after="0"/>
              <w:jc w:val="center"/>
              <w:rPr>
                <w:i/>
                <w:iCs/>
              </w:rPr>
            </w:pPr>
            <w:r w:rsidRPr="00724248">
              <w:rPr>
                <w:b/>
                <w:bCs/>
                <w:i/>
                <w:iCs/>
              </w:rPr>
              <w:t>Figure 7:</w:t>
            </w:r>
            <w:r w:rsidRPr="00724248">
              <w:rPr>
                <w:i/>
                <w:iCs/>
              </w:rPr>
              <w:t xml:space="preserve"> DEC capacity mix.</w:t>
            </w:r>
          </w:p>
        </w:tc>
        <w:tc>
          <w:tcPr>
            <w:tcW w:w="3538" w:type="dxa"/>
          </w:tcPr>
          <w:p w14:paraId="30FC90C1" w14:textId="77777777" w:rsidR="00A43A1C" w:rsidRDefault="00A43A1C" w:rsidP="00724248">
            <w:pPr>
              <w:pStyle w:val="Els-caption"/>
              <w:keepNext/>
              <w:spacing w:before="0" w:after="0"/>
              <w:jc w:val="center"/>
            </w:pPr>
            <w:r>
              <w:rPr>
                <w:noProof/>
                <w:lang w:val="en-GB" w:eastAsia="en-GB"/>
              </w:rPr>
              <w:drawing>
                <wp:inline distT="0" distB="0" distL="0" distR="0" wp14:anchorId="20DF8568" wp14:editId="6CB6C58C">
                  <wp:extent cx="2070557" cy="1124866"/>
                  <wp:effectExtent l="0" t="0" r="6350" b="0"/>
                  <wp:docPr id="171151985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519855" name="Picture 15"/>
                          <pic:cNvPicPr>
                            <a:picLocks noChangeAspect="1" noChangeArrowheads="1"/>
                          </pic:cNvPicPr>
                        </pic:nvPicPr>
                        <pic:blipFill>
                          <a:blip r:embed="rId16" cstate="hqprint">
                            <a:extLst>
                              <a:ext uri="{28A0092B-C50C-407E-A947-70E740481C1C}">
                                <a14:useLocalDpi xmlns:a14="http://schemas.microsoft.com/office/drawing/2010/main"/>
                              </a:ext>
                            </a:extLst>
                          </a:blip>
                          <a:stretch>
                            <a:fillRect/>
                          </a:stretch>
                        </pic:blipFill>
                        <pic:spPr bwMode="auto">
                          <a:xfrm>
                            <a:off x="0" y="0"/>
                            <a:ext cx="2071739" cy="1125508"/>
                          </a:xfrm>
                          <a:prstGeom prst="rect">
                            <a:avLst/>
                          </a:prstGeom>
                          <a:noFill/>
                          <a:ln>
                            <a:noFill/>
                          </a:ln>
                        </pic:spPr>
                      </pic:pic>
                    </a:graphicData>
                  </a:graphic>
                </wp:inline>
              </w:drawing>
            </w:r>
          </w:p>
          <w:p w14:paraId="54F41C2B" w14:textId="5FD4C417" w:rsidR="00F41C32" w:rsidRPr="00724248" w:rsidRDefault="00A43A1C" w:rsidP="00724248">
            <w:pPr>
              <w:pStyle w:val="Caption"/>
              <w:spacing w:before="0" w:after="0"/>
              <w:jc w:val="center"/>
              <w:rPr>
                <w:i/>
                <w:iCs/>
              </w:rPr>
            </w:pPr>
            <w:r w:rsidRPr="00724248">
              <w:rPr>
                <w:b/>
                <w:bCs/>
                <w:i/>
                <w:iCs/>
              </w:rPr>
              <w:t>Figure 8:</w:t>
            </w:r>
            <w:r w:rsidRPr="00724248">
              <w:rPr>
                <w:i/>
                <w:iCs/>
              </w:rPr>
              <w:t xml:space="preserve"> DEC production load factors </w:t>
            </w:r>
            <w:r w:rsidR="00E12AF4" w:rsidRPr="00724248">
              <w:rPr>
                <w:i/>
                <w:iCs/>
              </w:rPr>
              <w:t>using TSSP solutions</w:t>
            </w:r>
            <w:r w:rsidR="003233AE">
              <w:rPr>
                <w:i/>
                <w:iCs/>
              </w:rPr>
              <w:t xml:space="preserve"> over uncertainty</w:t>
            </w:r>
            <w:r w:rsidR="00E12AF4" w:rsidRPr="00724248">
              <w:rPr>
                <w:i/>
                <w:iCs/>
              </w:rPr>
              <w:t>.</w:t>
            </w:r>
          </w:p>
        </w:tc>
      </w:tr>
    </w:tbl>
    <w:p w14:paraId="1AE4B9A1" w14:textId="5799D98A" w:rsidR="000C14D2" w:rsidRPr="00302BA2" w:rsidRDefault="00B125C2" w:rsidP="00302BA2">
      <w:pPr>
        <w:pStyle w:val="ElsevierBodyTextCentredNospace"/>
        <w:spacing w:before="40"/>
        <w:jc w:val="both"/>
        <w:rPr>
          <w:sz w:val="20"/>
          <w:szCs w:val="20"/>
        </w:rPr>
      </w:pPr>
      <w:r w:rsidRPr="00302BA2">
        <w:rPr>
          <w:sz w:val="20"/>
          <w:szCs w:val="20"/>
        </w:rPr>
        <w:t xml:space="preserve">Furthermore, </w:t>
      </w:r>
      <w:r w:rsidR="000C14D2" w:rsidRPr="00302BA2">
        <w:rPr>
          <w:sz w:val="20"/>
          <w:szCs w:val="20"/>
        </w:rPr>
        <w:t>DEC capacity mix change</w:t>
      </w:r>
      <w:r w:rsidR="001772CE" w:rsidRPr="00302BA2">
        <w:rPr>
          <w:sz w:val="20"/>
          <w:szCs w:val="20"/>
        </w:rPr>
        <w:t>s</w:t>
      </w:r>
      <w:r w:rsidR="000C14D2" w:rsidRPr="00302BA2">
        <w:rPr>
          <w:sz w:val="20"/>
          <w:szCs w:val="20"/>
        </w:rPr>
        <w:t xml:space="preserve"> significantly </w:t>
      </w:r>
      <w:r w:rsidR="00D53488" w:rsidRPr="00302BA2">
        <w:rPr>
          <w:sz w:val="20"/>
          <w:szCs w:val="20"/>
        </w:rPr>
        <w:t>using TSSP.</w:t>
      </w:r>
      <w:r w:rsidR="001772CE" w:rsidRPr="00302BA2">
        <w:rPr>
          <w:sz w:val="20"/>
          <w:szCs w:val="20"/>
        </w:rPr>
        <w:t xml:space="preserve"> </w:t>
      </w:r>
      <w:r w:rsidR="00D53488" w:rsidRPr="00302BA2">
        <w:rPr>
          <w:sz w:val="20"/>
          <w:szCs w:val="20"/>
        </w:rPr>
        <w:t>H</w:t>
      </w:r>
      <w:r w:rsidR="00D53488" w:rsidRPr="00302BA2">
        <w:rPr>
          <w:sz w:val="20"/>
          <w:szCs w:val="20"/>
          <w:vertAlign w:val="subscript"/>
        </w:rPr>
        <w:t>2</w:t>
      </w:r>
      <w:r w:rsidR="00D53488" w:rsidRPr="00302BA2">
        <w:rPr>
          <w:sz w:val="20"/>
          <w:szCs w:val="20"/>
        </w:rPr>
        <w:t xml:space="preserve"> production</w:t>
      </w:r>
      <w:r w:rsidR="001772CE" w:rsidRPr="00302BA2">
        <w:rPr>
          <w:sz w:val="20"/>
          <w:szCs w:val="20"/>
          <w:lang w:val="en-GB"/>
        </w:rPr>
        <w:t xml:space="preserve"> merely depends on </w:t>
      </w:r>
      <w:r w:rsidR="00070038" w:rsidRPr="00302BA2">
        <w:rPr>
          <w:sz w:val="20"/>
          <w:szCs w:val="20"/>
        </w:rPr>
        <w:t>BGCCS</w:t>
      </w:r>
      <w:r w:rsidR="00A1383A">
        <w:rPr>
          <w:sz w:val="20"/>
          <w:szCs w:val="20"/>
        </w:rPr>
        <w:t>,</w:t>
      </w:r>
      <w:r w:rsidR="00070038" w:rsidRPr="00302BA2">
        <w:rPr>
          <w:sz w:val="20"/>
          <w:szCs w:val="20"/>
        </w:rPr>
        <w:t xml:space="preserve"> while WE </w:t>
      </w:r>
      <w:proofErr w:type="gramStart"/>
      <w:r w:rsidR="00CC4F70" w:rsidRPr="00302BA2">
        <w:rPr>
          <w:sz w:val="20"/>
          <w:szCs w:val="20"/>
        </w:rPr>
        <w:t>contribute</w:t>
      </w:r>
      <w:r w:rsidR="00CC4F70">
        <w:rPr>
          <w:sz w:val="20"/>
          <w:szCs w:val="20"/>
        </w:rPr>
        <w:t>s</w:t>
      </w:r>
      <w:proofErr w:type="gramEnd"/>
      <w:r w:rsidR="00070038" w:rsidRPr="00302BA2">
        <w:rPr>
          <w:sz w:val="20"/>
          <w:szCs w:val="20"/>
        </w:rPr>
        <w:t xml:space="preserve"> smaller amounts</w:t>
      </w:r>
      <w:r w:rsidR="00EF5F61">
        <w:rPr>
          <w:sz w:val="20"/>
          <w:szCs w:val="20"/>
        </w:rPr>
        <w:t xml:space="preserve"> particularly for scenarios of high wind availability</w:t>
      </w:r>
      <w:r w:rsidR="007C3CE6">
        <w:rPr>
          <w:sz w:val="20"/>
          <w:szCs w:val="20"/>
        </w:rPr>
        <w:t>, when electricity is cheaper</w:t>
      </w:r>
      <w:r w:rsidR="00070038" w:rsidRPr="00302BA2">
        <w:rPr>
          <w:sz w:val="20"/>
          <w:szCs w:val="20"/>
        </w:rPr>
        <w:t xml:space="preserve">. </w:t>
      </w:r>
      <w:r w:rsidR="00515A1D" w:rsidRPr="00302BA2">
        <w:rPr>
          <w:sz w:val="20"/>
          <w:szCs w:val="20"/>
        </w:rPr>
        <w:t xml:space="preserve">Regarding </w:t>
      </w:r>
      <w:r w:rsidR="00515A1D" w:rsidRPr="00302BA2">
        <w:rPr>
          <w:sz w:val="20"/>
          <w:szCs w:val="20"/>
          <w:lang w:val="en-GB"/>
        </w:rPr>
        <w:t>NH</w:t>
      </w:r>
      <w:r w:rsidR="00515A1D" w:rsidRPr="00302BA2">
        <w:rPr>
          <w:sz w:val="20"/>
          <w:szCs w:val="20"/>
          <w:vertAlign w:val="subscript"/>
          <w:lang w:val="en-GB"/>
        </w:rPr>
        <w:t>3</w:t>
      </w:r>
      <w:r w:rsidR="00515A1D" w:rsidRPr="00302BA2">
        <w:rPr>
          <w:sz w:val="20"/>
          <w:szCs w:val="20"/>
          <w:lang w:val="en-GB"/>
        </w:rPr>
        <w:t xml:space="preserve"> </w:t>
      </w:r>
      <w:r w:rsidR="004E2A93" w:rsidRPr="00302BA2">
        <w:rPr>
          <w:sz w:val="20"/>
          <w:szCs w:val="20"/>
          <w:lang w:val="en-GB"/>
        </w:rPr>
        <w:t>production, installed</w:t>
      </w:r>
      <w:r w:rsidR="006C1A21" w:rsidRPr="00302BA2">
        <w:rPr>
          <w:sz w:val="20"/>
          <w:szCs w:val="20"/>
          <w:lang w:val="en-GB"/>
        </w:rPr>
        <w:t xml:space="preserve"> HB</w:t>
      </w:r>
      <w:r w:rsidR="004E2A93" w:rsidRPr="00302BA2">
        <w:rPr>
          <w:sz w:val="20"/>
          <w:szCs w:val="20"/>
          <w:lang w:val="en-GB"/>
        </w:rPr>
        <w:t xml:space="preserve"> capacity is </w:t>
      </w:r>
      <w:r w:rsidR="00C43039" w:rsidRPr="00302BA2">
        <w:rPr>
          <w:sz w:val="20"/>
          <w:szCs w:val="20"/>
          <w:lang w:val="en-GB"/>
        </w:rPr>
        <w:t>reduced when using TSSP</w:t>
      </w:r>
      <w:r w:rsidR="00A259F8" w:rsidRPr="00302BA2">
        <w:rPr>
          <w:sz w:val="20"/>
          <w:szCs w:val="20"/>
          <w:lang w:val="en-GB"/>
        </w:rPr>
        <w:t>. The same</w:t>
      </w:r>
      <w:r w:rsidR="006C1A21" w:rsidRPr="00302BA2">
        <w:rPr>
          <w:sz w:val="20"/>
          <w:szCs w:val="20"/>
          <w:lang w:val="en-GB"/>
        </w:rPr>
        <w:t xml:space="preserve"> stands for</w:t>
      </w:r>
      <w:r w:rsidR="0015055B" w:rsidRPr="00302BA2">
        <w:rPr>
          <w:sz w:val="20"/>
          <w:szCs w:val="20"/>
          <w:lang w:val="en-GB"/>
        </w:rPr>
        <w:t xml:space="preserve"> the </w:t>
      </w:r>
      <w:r w:rsidR="006C1A21" w:rsidRPr="00302BA2">
        <w:rPr>
          <w:sz w:val="20"/>
          <w:szCs w:val="20"/>
          <w:lang w:val="en-GB"/>
        </w:rPr>
        <w:t>Liquid NH</w:t>
      </w:r>
      <w:r w:rsidR="006C1A21" w:rsidRPr="00302BA2">
        <w:rPr>
          <w:sz w:val="20"/>
          <w:szCs w:val="20"/>
          <w:vertAlign w:val="subscript"/>
          <w:lang w:val="en-GB"/>
        </w:rPr>
        <w:t>3</w:t>
      </w:r>
      <w:r w:rsidR="006C1A21" w:rsidRPr="00302BA2">
        <w:rPr>
          <w:sz w:val="20"/>
          <w:szCs w:val="20"/>
          <w:lang w:val="en-GB"/>
        </w:rPr>
        <w:t xml:space="preserve"> storage</w:t>
      </w:r>
      <w:r w:rsidR="00A35263">
        <w:rPr>
          <w:sz w:val="20"/>
          <w:szCs w:val="20"/>
          <w:lang w:val="en-GB"/>
        </w:rPr>
        <w:t xml:space="preserve"> capacity</w:t>
      </w:r>
      <w:r w:rsidR="0015055B" w:rsidRPr="00302BA2">
        <w:rPr>
          <w:sz w:val="20"/>
          <w:szCs w:val="20"/>
          <w:lang w:val="en-GB"/>
        </w:rPr>
        <w:t>, from 2.43 TWh to 1.99 TWh. H</w:t>
      </w:r>
      <w:r w:rsidR="00C43039" w:rsidRPr="00302BA2">
        <w:rPr>
          <w:sz w:val="20"/>
          <w:szCs w:val="20"/>
          <w:lang w:val="en-GB"/>
        </w:rPr>
        <w:t>owever</w:t>
      </w:r>
      <w:r w:rsidR="0015055B" w:rsidRPr="00302BA2">
        <w:rPr>
          <w:sz w:val="20"/>
          <w:szCs w:val="20"/>
          <w:lang w:val="en-GB"/>
        </w:rPr>
        <w:t xml:space="preserve">, </w:t>
      </w:r>
      <w:r w:rsidR="00E9182C" w:rsidRPr="00302BA2">
        <w:rPr>
          <w:sz w:val="20"/>
          <w:szCs w:val="20"/>
          <w:lang w:val="en-GB"/>
        </w:rPr>
        <w:t xml:space="preserve">HB </w:t>
      </w:r>
      <w:r w:rsidR="00DC42F3">
        <w:rPr>
          <w:sz w:val="20"/>
          <w:szCs w:val="20"/>
          <w:lang w:val="en-GB"/>
        </w:rPr>
        <w:t xml:space="preserve">production </w:t>
      </w:r>
      <w:r w:rsidR="00E9182C" w:rsidRPr="00302BA2">
        <w:rPr>
          <w:sz w:val="20"/>
          <w:szCs w:val="20"/>
          <w:lang w:val="en-GB"/>
        </w:rPr>
        <w:t>load facto</w:t>
      </w:r>
      <w:r w:rsidR="00302BA2">
        <w:rPr>
          <w:sz w:val="20"/>
          <w:szCs w:val="20"/>
          <w:lang w:val="en-GB"/>
        </w:rPr>
        <w:t>r</w:t>
      </w:r>
      <w:r w:rsidR="00DC42F3">
        <w:rPr>
          <w:sz w:val="20"/>
          <w:szCs w:val="20"/>
          <w:lang w:val="en-GB"/>
        </w:rPr>
        <w:t xml:space="preserve"> ranges </w:t>
      </w:r>
      <w:r w:rsidR="001544E3">
        <w:rPr>
          <w:sz w:val="20"/>
          <w:szCs w:val="20"/>
          <w:lang w:val="en-GB"/>
        </w:rPr>
        <w:t>constantly</w:t>
      </w:r>
      <w:r w:rsidR="00DC42F3">
        <w:rPr>
          <w:sz w:val="20"/>
          <w:szCs w:val="20"/>
          <w:lang w:val="en-GB"/>
        </w:rPr>
        <w:t xml:space="preserve"> from </w:t>
      </w:r>
      <w:r w:rsidR="009C16A6">
        <w:rPr>
          <w:sz w:val="20"/>
          <w:szCs w:val="20"/>
          <w:lang w:val="en-GB"/>
        </w:rPr>
        <w:t>55 to 65%</w:t>
      </w:r>
      <w:r w:rsidR="007C3CE6">
        <w:rPr>
          <w:sz w:val="20"/>
          <w:szCs w:val="20"/>
          <w:lang w:val="en-GB"/>
        </w:rPr>
        <w:t xml:space="preserve"> and it</w:t>
      </w:r>
      <w:r w:rsidR="00BD29C4">
        <w:rPr>
          <w:sz w:val="20"/>
          <w:szCs w:val="20"/>
          <w:lang w:val="en-GB"/>
        </w:rPr>
        <w:t xml:space="preserve"> slightly</w:t>
      </w:r>
      <w:r w:rsidR="007C3CE6">
        <w:rPr>
          <w:sz w:val="20"/>
          <w:szCs w:val="20"/>
          <w:lang w:val="en-GB"/>
        </w:rPr>
        <w:t xml:space="preserve"> increases</w:t>
      </w:r>
      <w:r w:rsidR="00BD29C4">
        <w:rPr>
          <w:sz w:val="20"/>
          <w:szCs w:val="20"/>
          <w:lang w:val="en-GB"/>
        </w:rPr>
        <w:t xml:space="preserve"> for high wind availability.</w:t>
      </w:r>
      <w:r w:rsidR="009C16A6">
        <w:rPr>
          <w:sz w:val="20"/>
          <w:szCs w:val="20"/>
          <w:lang w:val="en-GB"/>
        </w:rPr>
        <w:t xml:space="preserve"> </w:t>
      </w:r>
      <w:r w:rsidR="00BD29C4">
        <w:rPr>
          <w:sz w:val="20"/>
          <w:szCs w:val="20"/>
          <w:lang w:val="en-GB"/>
        </w:rPr>
        <w:t>Finally,</w:t>
      </w:r>
      <w:r w:rsidR="00216259">
        <w:rPr>
          <w:sz w:val="20"/>
          <w:szCs w:val="20"/>
          <w:lang w:val="en-GB"/>
        </w:rPr>
        <w:t xml:space="preserve"> </w:t>
      </w:r>
      <w:r w:rsidR="00DB41EA">
        <w:rPr>
          <w:sz w:val="20"/>
          <w:szCs w:val="20"/>
          <w:lang w:val="en-GB"/>
        </w:rPr>
        <w:lastRenderedPageBreak/>
        <w:t xml:space="preserve">electricity imports up to 50 TWh </w:t>
      </w:r>
      <w:r w:rsidR="00DB1FA0">
        <w:rPr>
          <w:sz w:val="20"/>
          <w:szCs w:val="20"/>
          <w:lang w:val="en-GB"/>
        </w:rPr>
        <w:t>for</w:t>
      </w:r>
      <w:r w:rsidR="00DB41EA">
        <w:rPr>
          <w:sz w:val="20"/>
          <w:szCs w:val="20"/>
          <w:lang w:val="en-GB"/>
        </w:rPr>
        <w:t xml:space="preserve"> scenarios of low wind availability</w:t>
      </w:r>
      <w:r w:rsidR="00933903">
        <w:rPr>
          <w:sz w:val="20"/>
          <w:szCs w:val="20"/>
          <w:lang w:val="en-GB"/>
        </w:rPr>
        <w:t xml:space="preserve"> play a </w:t>
      </w:r>
      <w:r w:rsidR="001E437A">
        <w:rPr>
          <w:sz w:val="20"/>
          <w:szCs w:val="20"/>
          <w:lang w:val="en-GB"/>
        </w:rPr>
        <w:t>vital</w:t>
      </w:r>
      <w:r w:rsidR="00933903">
        <w:rPr>
          <w:sz w:val="20"/>
          <w:szCs w:val="20"/>
          <w:lang w:val="en-GB"/>
        </w:rPr>
        <w:t xml:space="preserve"> role for </w:t>
      </w:r>
      <w:r w:rsidR="00DB1FA0">
        <w:rPr>
          <w:sz w:val="20"/>
          <w:szCs w:val="20"/>
          <w:lang w:val="en-GB"/>
        </w:rPr>
        <w:t>demand satisfaction</w:t>
      </w:r>
      <w:r w:rsidR="00933903">
        <w:rPr>
          <w:sz w:val="20"/>
          <w:szCs w:val="20"/>
          <w:lang w:val="en-GB"/>
        </w:rPr>
        <w:t>. Ultimately,</w:t>
      </w:r>
      <w:r w:rsidR="00995E29">
        <w:rPr>
          <w:sz w:val="20"/>
          <w:szCs w:val="20"/>
          <w:lang w:val="en-GB"/>
        </w:rPr>
        <w:t xml:space="preserve"> the</w:t>
      </w:r>
      <w:r w:rsidR="001E437A">
        <w:rPr>
          <w:sz w:val="20"/>
          <w:szCs w:val="20"/>
          <w:lang w:val="en-GB"/>
        </w:rPr>
        <w:t xml:space="preserve"> CCC’s</w:t>
      </w:r>
      <w:r w:rsidR="00BD29C4">
        <w:rPr>
          <w:sz w:val="20"/>
          <w:szCs w:val="20"/>
          <w:lang w:val="en-GB"/>
        </w:rPr>
        <w:t xml:space="preserve"> </w:t>
      </w:r>
      <w:r w:rsidR="0092569F">
        <w:rPr>
          <w:sz w:val="20"/>
          <w:szCs w:val="20"/>
          <w:lang w:val="en-GB"/>
        </w:rPr>
        <w:t xml:space="preserve">Net Zero goal </w:t>
      </w:r>
      <w:r w:rsidR="001E3E22">
        <w:t>for 7.87 MtCO</w:t>
      </w:r>
      <w:r w:rsidR="001E3E22">
        <w:rPr>
          <w:vertAlign w:val="subscript"/>
        </w:rPr>
        <w:t>2</w:t>
      </w:r>
      <w:r w:rsidR="00DD5622">
        <w:rPr>
          <w:sz w:val="20"/>
          <w:szCs w:val="20"/>
          <w:lang w:val="en-GB"/>
        </w:rPr>
        <w:t xml:space="preserve"> </w:t>
      </w:r>
      <w:r w:rsidR="00995E29">
        <w:rPr>
          <w:sz w:val="20"/>
          <w:szCs w:val="20"/>
          <w:lang w:val="en-GB"/>
        </w:rPr>
        <w:t xml:space="preserve">is </w:t>
      </w:r>
      <w:r w:rsidR="00933903">
        <w:rPr>
          <w:sz w:val="20"/>
          <w:szCs w:val="20"/>
          <w:lang w:val="en-GB"/>
        </w:rPr>
        <w:t>met.</w:t>
      </w:r>
    </w:p>
    <w:bookmarkEnd w:id="1"/>
    <w:p w14:paraId="715D5F09" w14:textId="6F1D7D47" w:rsidR="006B54A5" w:rsidRDefault="007425D6" w:rsidP="007425D6">
      <w:pPr>
        <w:pStyle w:val="Els-1storder-head"/>
      </w:pPr>
      <w:r>
        <w:t>Conclusions</w:t>
      </w:r>
    </w:p>
    <w:p w14:paraId="2721B18B" w14:textId="0BC24571" w:rsidR="00530E53" w:rsidRPr="003A39DC" w:rsidRDefault="0063021A" w:rsidP="0063021A">
      <w:pPr>
        <w:pStyle w:val="Els-body-text"/>
      </w:pPr>
      <w:r w:rsidRPr="003A39DC">
        <w:t>The proposed</w:t>
      </w:r>
      <w:r w:rsidR="003A39DC">
        <w:t xml:space="preserve"> TSSP</w:t>
      </w:r>
      <w:r w:rsidR="00BF42C8">
        <w:t xml:space="preserve"> approach</w:t>
      </w:r>
      <w:r w:rsidR="00A94C95">
        <w:t xml:space="preserve"> integrating scenario generation method</w:t>
      </w:r>
      <w:r w:rsidR="00436EE3">
        <w:t xml:space="preserve"> offer</w:t>
      </w:r>
      <w:r w:rsidR="00524AEB">
        <w:t>s</w:t>
      </w:r>
      <w:r w:rsidR="00436EE3">
        <w:t xml:space="preserve"> </w:t>
      </w:r>
      <w:r w:rsidR="001D580A">
        <w:t>safer</w:t>
      </w:r>
      <w:r w:rsidR="00436EE3">
        <w:t xml:space="preserve"> </w:t>
      </w:r>
      <w:r w:rsidR="00ED212C">
        <w:t>and cost-efficient</w:t>
      </w:r>
      <w:r w:rsidR="00436EE3">
        <w:t xml:space="preserve"> optimal power system planning </w:t>
      </w:r>
      <w:r w:rsidR="00190850">
        <w:rPr>
          <w:lang w:val="en-GB"/>
        </w:rPr>
        <w:t xml:space="preserve">revealing </w:t>
      </w:r>
      <w:r w:rsidR="00E67F85">
        <w:rPr>
          <w:lang w:val="en-GB"/>
        </w:rPr>
        <w:t xml:space="preserve">the unsuitability of </w:t>
      </w:r>
      <w:r w:rsidR="008E6612">
        <w:rPr>
          <w:lang w:val="en-GB"/>
        </w:rPr>
        <w:t xml:space="preserve">deterministic approaches to serve </w:t>
      </w:r>
      <w:r w:rsidR="001D580A">
        <w:rPr>
          <w:lang w:val="en-GB"/>
        </w:rPr>
        <w:t>system’s</w:t>
      </w:r>
      <w:r w:rsidR="008E6612">
        <w:rPr>
          <w:lang w:val="en-GB"/>
        </w:rPr>
        <w:t xml:space="preserve"> adequacy</w:t>
      </w:r>
      <w:r w:rsidR="00E20BDA">
        <w:rPr>
          <w:lang w:val="en-GB"/>
        </w:rPr>
        <w:t xml:space="preserve"> over extreme scenarios of wind uncertainty</w:t>
      </w:r>
      <w:r w:rsidR="001D580A">
        <w:rPr>
          <w:lang w:val="en-GB"/>
        </w:rPr>
        <w:t>.</w:t>
      </w:r>
      <w:r w:rsidR="00C50D2C">
        <w:rPr>
          <w:lang w:val="en-GB"/>
        </w:rPr>
        <w:t xml:space="preserve"> Moreover,</w:t>
      </w:r>
      <w:r w:rsidR="00BF42C8">
        <w:rPr>
          <w:lang w:val="en-GB"/>
        </w:rPr>
        <w:t xml:space="preserve"> </w:t>
      </w:r>
      <w:r w:rsidR="00164A12">
        <w:rPr>
          <w:lang w:val="en-GB"/>
        </w:rPr>
        <w:t>TSSP</w:t>
      </w:r>
      <w:r w:rsidR="00E20BDA">
        <w:rPr>
          <w:lang w:val="en-GB"/>
        </w:rPr>
        <w:t xml:space="preserve"> seems </w:t>
      </w:r>
      <w:r w:rsidR="00DE6BF1">
        <w:rPr>
          <w:lang w:val="en-GB"/>
        </w:rPr>
        <w:t xml:space="preserve">to avoid the overestimation of needs for renewable </w:t>
      </w:r>
      <w:r w:rsidR="00242A21">
        <w:rPr>
          <w:lang w:val="en-GB"/>
        </w:rPr>
        <w:t xml:space="preserve">technologies capacity </w:t>
      </w:r>
      <w:r w:rsidR="00663069">
        <w:rPr>
          <w:lang w:val="en-GB"/>
        </w:rPr>
        <w:t xml:space="preserve">or </w:t>
      </w:r>
      <w:r w:rsidR="00242A21">
        <w:rPr>
          <w:lang w:val="en-GB"/>
        </w:rPr>
        <w:t>energy storage</w:t>
      </w:r>
      <w:r w:rsidR="00637BCB">
        <w:rPr>
          <w:lang w:val="en-GB"/>
        </w:rPr>
        <w:t xml:space="preserve"> </w:t>
      </w:r>
      <w:r w:rsidR="00413671">
        <w:rPr>
          <w:lang w:val="en-GB"/>
        </w:rPr>
        <w:t>and</w:t>
      </w:r>
      <w:r w:rsidR="00E14C92">
        <w:rPr>
          <w:lang w:val="en-GB"/>
        </w:rPr>
        <w:t xml:space="preserve"> further</w:t>
      </w:r>
      <w:r w:rsidR="00036950">
        <w:rPr>
          <w:lang w:val="en-GB"/>
        </w:rPr>
        <w:t xml:space="preserve"> indicate</w:t>
      </w:r>
      <w:r w:rsidR="00413671">
        <w:rPr>
          <w:lang w:val="en-GB"/>
        </w:rPr>
        <w:t xml:space="preserve"> the importance of</w:t>
      </w:r>
      <w:r w:rsidR="00895194">
        <w:rPr>
          <w:lang w:val="en-GB"/>
        </w:rPr>
        <w:t xml:space="preserve"> conventional technologies and interconnections</w:t>
      </w:r>
      <w:r w:rsidR="00AF4E2A">
        <w:rPr>
          <w:lang w:val="en-GB"/>
        </w:rPr>
        <w:t xml:space="preserve"> for system</w:t>
      </w:r>
      <w:r w:rsidR="00E6074B">
        <w:rPr>
          <w:lang w:val="en-GB"/>
        </w:rPr>
        <w:t>’s security</w:t>
      </w:r>
      <w:r w:rsidR="00036950">
        <w:rPr>
          <w:lang w:val="en-GB"/>
        </w:rPr>
        <w:t xml:space="preserve">. </w:t>
      </w:r>
      <w:r w:rsidR="00895194">
        <w:rPr>
          <w:lang w:val="en-GB"/>
        </w:rPr>
        <w:t>Future work</w:t>
      </w:r>
      <w:r w:rsidR="008A124C">
        <w:rPr>
          <w:lang w:val="en-GB"/>
        </w:rPr>
        <w:t xml:space="preserve"> within our group aims to account for more</w:t>
      </w:r>
      <w:r w:rsidR="00971C6A">
        <w:rPr>
          <w:lang w:val="en-GB"/>
        </w:rPr>
        <w:t xml:space="preserve"> </w:t>
      </w:r>
      <w:r w:rsidR="008A124C">
        <w:rPr>
          <w:lang w:val="en-GB"/>
        </w:rPr>
        <w:t>sources of uncertainty</w:t>
      </w:r>
      <w:r w:rsidR="00ED212C">
        <w:rPr>
          <w:lang w:val="en-GB"/>
        </w:rPr>
        <w:t xml:space="preserve"> via </w:t>
      </w:r>
      <w:r w:rsidR="000E31E3">
        <w:rPr>
          <w:lang w:val="en-GB"/>
        </w:rPr>
        <w:t>high fidelity scenario generation towards the solution of</w:t>
      </w:r>
      <w:r w:rsidR="00AF4E2A">
        <w:rPr>
          <w:lang w:val="en-GB"/>
        </w:rPr>
        <w:t xml:space="preserve"> stochastic</w:t>
      </w:r>
      <w:r w:rsidR="00B64DA7">
        <w:rPr>
          <w:lang w:val="en-GB"/>
        </w:rPr>
        <w:t xml:space="preserve"> </w:t>
      </w:r>
      <w:r w:rsidR="000E31E3">
        <w:rPr>
          <w:lang w:val="en-GB"/>
        </w:rPr>
        <w:t>power</w:t>
      </w:r>
      <w:r w:rsidR="00B64DA7">
        <w:rPr>
          <w:lang w:val="en-GB"/>
        </w:rPr>
        <w:t xml:space="preserve"> system</w:t>
      </w:r>
      <w:r w:rsidR="00AF4E2A">
        <w:rPr>
          <w:lang w:val="en-GB"/>
        </w:rPr>
        <w:t xml:space="preserve"> planning and scheduling problem</w:t>
      </w:r>
      <w:r w:rsidR="00861605">
        <w:rPr>
          <w:lang w:val="en-GB"/>
        </w:rPr>
        <w:t>s</w:t>
      </w:r>
      <w:r w:rsidRPr="003A39DC">
        <w:t xml:space="preserve">. </w:t>
      </w:r>
    </w:p>
    <w:p w14:paraId="484998B3" w14:textId="346EB9B8" w:rsidR="00590E56" w:rsidRPr="00590E56" w:rsidRDefault="0063021A" w:rsidP="007452B7">
      <w:pPr>
        <w:pStyle w:val="Els-body-text"/>
        <w:spacing w:before="120"/>
      </w:pPr>
      <w:r w:rsidRPr="00530E53">
        <w:rPr>
          <w:b/>
          <w:bCs/>
        </w:rPr>
        <w:t>Acknowledgements:</w:t>
      </w:r>
      <w:r>
        <w:t xml:space="preserve"> Financial support from the EPSRC (under project</w:t>
      </w:r>
      <w:r w:rsidR="00B14598">
        <w:t xml:space="preserve">s EP/T022930/1 &amp; </w:t>
      </w:r>
      <w:r w:rsidR="00B14598" w:rsidRPr="00B14598">
        <w:t>EP/V051008/1</w:t>
      </w:r>
      <w:r>
        <w:t>) is gratefully acknowledged.</w:t>
      </w:r>
    </w:p>
    <w:p w14:paraId="144DE6BF" w14:textId="64481B04" w:rsidR="008D2649" w:rsidRDefault="008D2649" w:rsidP="007452B7">
      <w:pPr>
        <w:pStyle w:val="Els-reference-head"/>
        <w:spacing w:before="180"/>
      </w:pPr>
      <w:r>
        <w:t>References</w:t>
      </w:r>
    </w:p>
    <w:p w14:paraId="4B6E5666" w14:textId="12772A9F" w:rsidR="00B840DA" w:rsidRDefault="00B840DA" w:rsidP="008B3AB9">
      <w:pPr>
        <w:pStyle w:val="Els-referenceno-number"/>
        <w:jc w:val="both"/>
        <w:rPr>
          <w:szCs w:val="18"/>
        </w:rPr>
      </w:pPr>
      <w:r w:rsidRPr="00B840DA">
        <w:rPr>
          <w:szCs w:val="18"/>
        </w:rPr>
        <w:t>BEIS,</w:t>
      </w:r>
      <w:r>
        <w:rPr>
          <w:szCs w:val="18"/>
        </w:rPr>
        <w:t xml:space="preserve"> 202</w:t>
      </w:r>
      <w:r w:rsidR="00722EA5">
        <w:rPr>
          <w:szCs w:val="18"/>
        </w:rPr>
        <w:t>3</w:t>
      </w:r>
      <w:r>
        <w:rPr>
          <w:szCs w:val="18"/>
        </w:rPr>
        <w:t>.</w:t>
      </w:r>
      <w:r w:rsidRPr="00B840DA">
        <w:rPr>
          <w:szCs w:val="18"/>
        </w:rPr>
        <w:t xml:space="preserve"> Electricity generation costs, Department of Business, Energy &amp; Industrial Strategy</w:t>
      </w:r>
      <w:r w:rsidR="00A06AD3">
        <w:rPr>
          <w:szCs w:val="18"/>
        </w:rPr>
        <w:t>.</w:t>
      </w:r>
    </w:p>
    <w:p w14:paraId="0078A464" w14:textId="7C7E51A2" w:rsidR="001E76D9" w:rsidRDefault="0020003A" w:rsidP="000A7F45">
      <w:pPr>
        <w:pStyle w:val="Els-referenceno-number"/>
        <w:jc w:val="both"/>
        <w:rPr>
          <w:szCs w:val="18"/>
        </w:rPr>
      </w:pPr>
      <w:r>
        <w:rPr>
          <w:szCs w:val="18"/>
        </w:rPr>
        <w:t xml:space="preserve">G.L. </w:t>
      </w:r>
      <w:r w:rsidR="001E76D9" w:rsidRPr="001E76D9">
        <w:rPr>
          <w:szCs w:val="18"/>
        </w:rPr>
        <w:t>Bounitsis,</w:t>
      </w:r>
      <w:r>
        <w:rPr>
          <w:szCs w:val="18"/>
        </w:rPr>
        <w:t xml:space="preserve"> L.G.</w:t>
      </w:r>
      <w:r w:rsidR="001E76D9" w:rsidRPr="001E76D9">
        <w:rPr>
          <w:szCs w:val="18"/>
        </w:rPr>
        <w:t xml:space="preserve"> Papageorgiou,</w:t>
      </w:r>
      <w:r>
        <w:rPr>
          <w:szCs w:val="18"/>
        </w:rPr>
        <w:t xml:space="preserve"> V.M.</w:t>
      </w:r>
      <w:r w:rsidR="001E76D9" w:rsidRPr="001E76D9">
        <w:rPr>
          <w:szCs w:val="18"/>
        </w:rPr>
        <w:t xml:space="preserve"> Charitopoulos, 2022. Data-driven scenario generation for two-stage stochastic programming. Chem. Eng. Res. Des. 187, 206–224.</w:t>
      </w:r>
    </w:p>
    <w:p w14:paraId="3D9ED50A" w14:textId="39CE1264" w:rsidR="001E1263" w:rsidRDefault="001E1263" w:rsidP="000A7F45">
      <w:pPr>
        <w:pStyle w:val="Els-referenceno-number"/>
        <w:jc w:val="both"/>
        <w:rPr>
          <w:szCs w:val="18"/>
        </w:rPr>
      </w:pPr>
      <w:r>
        <w:rPr>
          <w:szCs w:val="18"/>
        </w:rPr>
        <w:t xml:space="preserve">G.L. </w:t>
      </w:r>
      <w:r w:rsidRPr="001E1263">
        <w:rPr>
          <w:szCs w:val="18"/>
        </w:rPr>
        <w:t>Bounitsis,</w:t>
      </w:r>
      <w:r>
        <w:rPr>
          <w:szCs w:val="18"/>
        </w:rPr>
        <w:t xml:space="preserve"> V.M.</w:t>
      </w:r>
      <w:r w:rsidRPr="001E1263">
        <w:rPr>
          <w:szCs w:val="18"/>
        </w:rPr>
        <w:t xml:space="preserve"> Charitopoulos, 2023. Optimal capacity planning integrating ammonia storage for power and heat decarbonisation. Comput. Aided Chem. Eng. 52, 3049–3054. </w:t>
      </w:r>
    </w:p>
    <w:p w14:paraId="48F7CA64" w14:textId="396D0090" w:rsidR="00EC1453" w:rsidRDefault="00EC1453" w:rsidP="00EC1453">
      <w:pPr>
        <w:pStyle w:val="Els-referenceno-number"/>
        <w:jc w:val="both"/>
        <w:rPr>
          <w:szCs w:val="18"/>
        </w:rPr>
      </w:pPr>
      <w:r w:rsidRPr="00EC1453">
        <w:rPr>
          <w:szCs w:val="18"/>
        </w:rPr>
        <w:t>CCC,</w:t>
      </w:r>
      <w:r>
        <w:rPr>
          <w:szCs w:val="18"/>
        </w:rPr>
        <w:t xml:space="preserve"> 2</w:t>
      </w:r>
      <w:r w:rsidR="00E52CC4">
        <w:rPr>
          <w:szCs w:val="18"/>
        </w:rPr>
        <w:t>020</w:t>
      </w:r>
      <w:r>
        <w:rPr>
          <w:szCs w:val="18"/>
        </w:rPr>
        <w:t>.</w:t>
      </w:r>
      <w:r w:rsidRPr="00EC1453">
        <w:rPr>
          <w:szCs w:val="18"/>
        </w:rPr>
        <w:t xml:space="preserve"> </w:t>
      </w:r>
      <w:r w:rsidR="00E52CC4" w:rsidRPr="00C55D84">
        <w:rPr>
          <w:szCs w:val="18"/>
        </w:rPr>
        <w:t>The Sixth Carbon Budget. The UK’s path to Net Zero</w:t>
      </w:r>
      <w:r w:rsidRPr="00EC1453">
        <w:rPr>
          <w:szCs w:val="18"/>
        </w:rPr>
        <w:t>, Climate</w:t>
      </w:r>
      <w:r>
        <w:rPr>
          <w:szCs w:val="18"/>
        </w:rPr>
        <w:t xml:space="preserve"> </w:t>
      </w:r>
      <w:r w:rsidRPr="00EC1453">
        <w:rPr>
          <w:szCs w:val="18"/>
        </w:rPr>
        <w:t>Change Committee</w:t>
      </w:r>
      <w:r>
        <w:rPr>
          <w:szCs w:val="18"/>
        </w:rPr>
        <w:t>.</w:t>
      </w:r>
    </w:p>
    <w:p w14:paraId="2A435B3C" w14:textId="1D49D19B" w:rsidR="005A05F5" w:rsidRDefault="005A05F5" w:rsidP="000A7F45">
      <w:pPr>
        <w:pStyle w:val="Els-referenceno-number"/>
        <w:jc w:val="both"/>
        <w:rPr>
          <w:szCs w:val="18"/>
        </w:rPr>
      </w:pPr>
      <w:r>
        <w:rPr>
          <w:szCs w:val="18"/>
        </w:rPr>
        <w:t xml:space="preserve">V.M. </w:t>
      </w:r>
      <w:r w:rsidRPr="005A05F5">
        <w:rPr>
          <w:szCs w:val="18"/>
        </w:rPr>
        <w:t>Charitopoulos, M. Fajardy,</w:t>
      </w:r>
      <w:r>
        <w:rPr>
          <w:szCs w:val="18"/>
        </w:rPr>
        <w:t xml:space="preserve"> C.K.</w:t>
      </w:r>
      <w:r w:rsidRPr="005A05F5">
        <w:rPr>
          <w:szCs w:val="18"/>
        </w:rPr>
        <w:t xml:space="preserve"> Chyong, </w:t>
      </w:r>
      <w:r w:rsidR="001E1263">
        <w:rPr>
          <w:szCs w:val="18"/>
        </w:rPr>
        <w:t>D.M.</w:t>
      </w:r>
      <w:r w:rsidRPr="005A05F5">
        <w:rPr>
          <w:szCs w:val="18"/>
        </w:rPr>
        <w:t xml:space="preserve"> Reiner, 2023. The impact of 100% electrification of domestic heat in Great Britain. iScience 26, 108239.</w:t>
      </w:r>
    </w:p>
    <w:p w14:paraId="671FD3D3" w14:textId="794B3140" w:rsidR="00CE029B" w:rsidRDefault="00CE029B" w:rsidP="000A7F45">
      <w:pPr>
        <w:pStyle w:val="Els-referenceno-number"/>
        <w:jc w:val="both"/>
        <w:rPr>
          <w:szCs w:val="18"/>
        </w:rPr>
      </w:pPr>
      <w:r>
        <w:rPr>
          <w:szCs w:val="18"/>
        </w:rPr>
        <w:t xml:space="preserve">A.S. </w:t>
      </w:r>
      <w:r w:rsidRPr="00CE029B">
        <w:rPr>
          <w:szCs w:val="18"/>
        </w:rPr>
        <w:t xml:space="preserve">Dagoumas, </w:t>
      </w:r>
      <w:r>
        <w:rPr>
          <w:szCs w:val="18"/>
        </w:rPr>
        <w:t>N.E.</w:t>
      </w:r>
      <w:r w:rsidRPr="00CE029B">
        <w:rPr>
          <w:szCs w:val="18"/>
        </w:rPr>
        <w:t xml:space="preserve"> Koltsaklis, 2019. Review of models for integrating renewable energy in the generation expansion planning. Appl. Energy 242, 1573–1587.</w:t>
      </w:r>
    </w:p>
    <w:p w14:paraId="40B1D2E3" w14:textId="20EFB16F" w:rsidR="000A7F45" w:rsidRDefault="000A7F45" w:rsidP="000A7F45">
      <w:pPr>
        <w:pStyle w:val="Els-referenceno-number"/>
        <w:jc w:val="both"/>
        <w:rPr>
          <w:szCs w:val="18"/>
        </w:rPr>
      </w:pPr>
      <w:r w:rsidRPr="00C55D84">
        <w:rPr>
          <w:szCs w:val="18"/>
          <w:lang w:val="en-US"/>
        </w:rPr>
        <w:t>DUKES, 202</w:t>
      </w:r>
      <w:r w:rsidR="00E52CC4">
        <w:rPr>
          <w:szCs w:val="18"/>
          <w:lang w:val="en-US"/>
        </w:rPr>
        <w:t>3</w:t>
      </w:r>
      <w:r w:rsidRPr="00C55D84">
        <w:rPr>
          <w:szCs w:val="18"/>
          <w:lang w:val="en-US"/>
        </w:rPr>
        <w:t>. Digest of UK Energy Statistics (DUKES) 202</w:t>
      </w:r>
      <w:r w:rsidR="00E52CC4">
        <w:rPr>
          <w:szCs w:val="18"/>
          <w:lang w:val="en-US"/>
        </w:rPr>
        <w:t>3</w:t>
      </w:r>
      <w:r w:rsidRPr="00C55D84">
        <w:rPr>
          <w:szCs w:val="18"/>
          <w:lang w:val="en-US"/>
        </w:rPr>
        <w:t xml:space="preserve"> – National Statistics</w:t>
      </w:r>
      <w:r w:rsidR="005F31F2">
        <w:rPr>
          <w:szCs w:val="18"/>
          <w:lang w:val="en-US"/>
        </w:rPr>
        <w:t>.</w:t>
      </w:r>
    </w:p>
    <w:p w14:paraId="5B8778F2" w14:textId="25A117FE" w:rsidR="00A94A12" w:rsidRDefault="00AE0B74" w:rsidP="00A94A12">
      <w:pPr>
        <w:pStyle w:val="Els-referenceno-number"/>
        <w:jc w:val="both"/>
        <w:rPr>
          <w:szCs w:val="18"/>
        </w:rPr>
      </w:pPr>
      <w:r w:rsidRPr="00C55D84">
        <w:rPr>
          <w:szCs w:val="18"/>
        </w:rPr>
        <w:t>ENTSO-E, 202</w:t>
      </w:r>
      <w:r w:rsidR="003B7510">
        <w:rPr>
          <w:szCs w:val="18"/>
        </w:rPr>
        <w:t>3</w:t>
      </w:r>
      <w:r w:rsidRPr="00C55D84">
        <w:rPr>
          <w:szCs w:val="18"/>
        </w:rPr>
        <w:t>. European Network of Transmission System Operators for Electricity.</w:t>
      </w:r>
    </w:p>
    <w:p w14:paraId="081EE7D7" w14:textId="6867E8DB" w:rsidR="00B16F84" w:rsidRDefault="00B16F84" w:rsidP="00B16F84">
      <w:pPr>
        <w:pStyle w:val="Els-referenceno-number"/>
        <w:jc w:val="both"/>
        <w:rPr>
          <w:szCs w:val="18"/>
        </w:rPr>
      </w:pPr>
      <w:r>
        <w:rPr>
          <w:szCs w:val="18"/>
        </w:rPr>
        <w:t xml:space="preserve">C. </w:t>
      </w:r>
      <w:r w:rsidRPr="00941FB9">
        <w:rPr>
          <w:szCs w:val="18"/>
        </w:rPr>
        <w:t xml:space="preserve">Ganzer, </w:t>
      </w:r>
      <w:r>
        <w:rPr>
          <w:szCs w:val="18"/>
        </w:rPr>
        <w:t>Y.W.</w:t>
      </w:r>
      <w:r w:rsidRPr="00941FB9">
        <w:rPr>
          <w:szCs w:val="18"/>
        </w:rPr>
        <w:t xml:space="preserve"> Pratama, </w:t>
      </w:r>
      <w:r>
        <w:rPr>
          <w:szCs w:val="18"/>
        </w:rPr>
        <w:t>N.</w:t>
      </w:r>
      <w:r w:rsidRPr="00941FB9">
        <w:rPr>
          <w:szCs w:val="18"/>
        </w:rPr>
        <w:t xml:space="preserve"> Mac Dowell, 2022. The role and value of inter-seasonal grid-scale energy storage in net zero electricity systems. Int. J. Greenh. Gas Control 120, 103740. </w:t>
      </w:r>
    </w:p>
    <w:p w14:paraId="30EDEF3D" w14:textId="1D4C0A83" w:rsidR="00B16F84" w:rsidRDefault="00B16F84" w:rsidP="00A94A12">
      <w:pPr>
        <w:pStyle w:val="Els-referenceno-number"/>
        <w:jc w:val="both"/>
        <w:rPr>
          <w:szCs w:val="18"/>
        </w:rPr>
      </w:pPr>
      <w:r>
        <w:rPr>
          <w:szCs w:val="18"/>
        </w:rPr>
        <w:t xml:space="preserve">G. </w:t>
      </w:r>
      <w:r w:rsidRPr="00B16F84">
        <w:rPr>
          <w:szCs w:val="18"/>
        </w:rPr>
        <w:t xml:space="preserve">He, </w:t>
      </w:r>
      <w:r>
        <w:rPr>
          <w:szCs w:val="18"/>
        </w:rPr>
        <w:t>D.S.</w:t>
      </w:r>
      <w:r w:rsidRPr="00B16F84">
        <w:rPr>
          <w:szCs w:val="18"/>
        </w:rPr>
        <w:t xml:space="preserve"> Mallapragada, </w:t>
      </w:r>
      <w:r>
        <w:rPr>
          <w:szCs w:val="18"/>
        </w:rPr>
        <w:t>A.</w:t>
      </w:r>
      <w:r w:rsidRPr="00B16F84">
        <w:rPr>
          <w:szCs w:val="18"/>
        </w:rPr>
        <w:t xml:space="preserve"> Bose, </w:t>
      </w:r>
      <w:r>
        <w:rPr>
          <w:szCs w:val="18"/>
        </w:rPr>
        <w:t>C.F.</w:t>
      </w:r>
      <w:r w:rsidRPr="00B16F84">
        <w:rPr>
          <w:szCs w:val="18"/>
        </w:rPr>
        <w:t xml:space="preserve"> Heuberger-Austin, </w:t>
      </w:r>
      <w:r w:rsidR="004E3A4F">
        <w:rPr>
          <w:szCs w:val="18"/>
        </w:rPr>
        <w:t>E.</w:t>
      </w:r>
      <w:r w:rsidRPr="00B16F84">
        <w:rPr>
          <w:szCs w:val="18"/>
        </w:rPr>
        <w:t xml:space="preserve"> Gençer, 2021. Sector coupling via hydrogen to lower the cost of energy system decarbonization. Energy Environ. Sci. 14, 4635–4646.</w:t>
      </w:r>
    </w:p>
    <w:p w14:paraId="2164475C" w14:textId="01BEA518" w:rsidR="00C15446" w:rsidRDefault="00C15446" w:rsidP="00A94A12">
      <w:pPr>
        <w:pStyle w:val="Els-referenceno-number"/>
        <w:jc w:val="both"/>
        <w:rPr>
          <w:szCs w:val="18"/>
        </w:rPr>
      </w:pPr>
      <w:r>
        <w:rPr>
          <w:szCs w:val="18"/>
        </w:rPr>
        <w:t xml:space="preserve">A. </w:t>
      </w:r>
      <w:r w:rsidRPr="00C15446">
        <w:rPr>
          <w:szCs w:val="18"/>
        </w:rPr>
        <w:t xml:space="preserve">García-Cerezo, </w:t>
      </w:r>
      <w:r w:rsidR="00F83971">
        <w:rPr>
          <w:szCs w:val="18"/>
        </w:rPr>
        <w:t>R.</w:t>
      </w:r>
      <w:r w:rsidRPr="00C15446">
        <w:rPr>
          <w:szCs w:val="18"/>
        </w:rPr>
        <w:t xml:space="preserve"> García-Bertrand, </w:t>
      </w:r>
      <w:r w:rsidR="00F83971">
        <w:rPr>
          <w:szCs w:val="18"/>
        </w:rPr>
        <w:t>L.</w:t>
      </w:r>
      <w:r w:rsidRPr="00C15446">
        <w:rPr>
          <w:szCs w:val="18"/>
        </w:rPr>
        <w:t xml:space="preserve"> Baringo, 2022. Priority Chronological Time-Period Clustering for Generation and Transmission Expansion Planning Problems with Long-Term Dynamics. IEEE Trans. Power Syst. 37, 4325–4339.</w:t>
      </w:r>
    </w:p>
    <w:p w14:paraId="13D84244" w14:textId="6DD4BAC2" w:rsidR="00E34105" w:rsidRDefault="00E34105" w:rsidP="00AE0B74">
      <w:pPr>
        <w:pStyle w:val="Els-referenceno-number"/>
        <w:jc w:val="both"/>
        <w:rPr>
          <w:szCs w:val="18"/>
        </w:rPr>
      </w:pPr>
      <w:r>
        <w:rPr>
          <w:szCs w:val="18"/>
        </w:rPr>
        <w:t xml:space="preserve">J. </w:t>
      </w:r>
      <w:r w:rsidRPr="00E34105">
        <w:rPr>
          <w:szCs w:val="18"/>
        </w:rPr>
        <w:t xml:space="preserve">Li, J., Zhou, </w:t>
      </w:r>
      <w:r w:rsidR="00AB49AE">
        <w:rPr>
          <w:szCs w:val="18"/>
        </w:rPr>
        <w:t>B</w:t>
      </w:r>
      <w:r w:rsidRPr="00E34105">
        <w:rPr>
          <w:szCs w:val="18"/>
        </w:rPr>
        <w:t>. Chen, 2020. Review of wind power scenario generation methods for optimal operation of renewable energy systems. Appl. Energy 280, 115992.</w:t>
      </w:r>
    </w:p>
    <w:p w14:paraId="331B92D2" w14:textId="21A8DC94" w:rsidR="003542E3" w:rsidRPr="00C55D84" w:rsidRDefault="003542E3" w:rsidP="00AE0B74">
      <w:pPr>
        <w:pStyle w:val="Els-referenceno-number"/>
        <w:jc w:val="both"/>
        <w:rPr>
          <w:szCs w:val="18"/>
        </w:rPr>
      </w:pPr>
      <w:r w:rsidRPr="00C55D84">
        <w:rPr>
          <w:rFonts w:ascii="TimesNewRoman" w:hAnsi="TimesNewRoman" w:cs="TimesNewRoman"/>
          <w:szCs w:val="18"/>
          <w:lang w:eastAsia="en-GB"/>
        </w:rPr>
        <w:t>National Grid ESO, 202</w:t>
      </w:r>
      <w:r>
        <w:rPr>
          <w:rFonts w:ascii="TimesNewRoman" w:hAnsi="TimesNewRoman" w:cs="TimesNewRoman"/>
          <w:szCs w:val="18"/>
          <w:lang w:eastAsia="en-GB"/>
        </w:rPr>
        <w:t>3a</w:t>
      </w:r>
      <w:r w:rsidRPr="00C55D84">
        <w:rPr>
          <w:rFonts w:ascii="TimesNewRoman" w:hAnsi="TimesNewRoman" w:cs="TimesNewRoman"/>
          <w:szCs w:val="18"/>
          <w:lang w:eastAsia="en-GB"/>
        </w:rPr>
        <w:t>. Electricity Market Reform. Capacity Market.</w:t>
      </w:r>
    </w:p>
    <w:p w14:paraId="3D721047" w14:textId="22DDF023" w:rsidR="0006507F" w:rsidRDefault="0006507F" w:rsidP="0006507F">
      <w:pPr>
        <w:pStyle w:val="Els-referenceno-number"/>
        <w:jc w:val="both"/>
        <w:rPr>
          <w:szCs w:val="18"/>
          <w:lang w:val="en-US"/>
        </w:rPr>
      </w:pPr>
      <w:r w:rsidRPr="00C55D84">
        <w:rPr>
          <w:rFonts w:ascii="TimesNewRoman" w:hAnsi="TimesNewRoman" w:cs="TimesNewRoman"/>
          <w:szCs w:val="18"/>
          <w:lang w:eastAsia="en-GB"/>
        </w:rPr>
        <w:t>National Grid ESO, 202</w:t>
      </w:r>
      <w:r>
        <w:rPr>
          <w:rFonts w:ascii="TimesNewRoman" w:hAnsi="TimesNewRoman" w:cs="TimesNewRoman"/>
          <w:szCs w:val="18"/>
          <w:lang w:eastAsia="en-GB"/>
        </w:rPr>
        <w:t>3</w:t>
      </w:r>
      <w:r w:rsidR="00202342">
        <w:rPr>
          <w:rFonts w:ascii="TimesNewRoman" w:hAnsi="TimesNewRoman" w:cs="TimesNewRoman"/>
          <w:szCs w:val="18"/>
          <w:lang w:eastAsia="en-GB"/>
        </w:rPr>
        <w:t>b</w:t>
      </w:r>
      <w:r w:rsidRPr="00C55D84">
        <w:rPr>
          <w:rFonts w:ascii="TimesNewRoman" w:hAnsi="TimesNewRoman" w:cs="TimesNewRoman"/>
          <w:szCs w:val="18"/>
          <w:lang w:eastAsia="en-GB"/>
        </w:rPr>
        <w:t xml:space="preserve">. </w:t>
      </w:r>
      <w:r w:rsidR="007E0604">
        <w:rPr>
          <w:rFonts w:ascii="TimesNewRoman" w:hAnsi="TimesNewRoman" w:cs="TimesNewRoman"/>
          <w:szCs w:val="18"/>
          <w:lang w:eastAsia="en-GB"/>
        </w:rPr>
        <w:t xml:space="preserve">Historical data &amp; </w:t>
      </w:r>
      <w:r w:rsidRPr="00C55D84">
        <w:rPr>
          <w:rFonts w:ascii="TimesNewRoman" w:hAnsi="TimesNewRoman" w:cs="TimesNewRoman"/>
          <w:szCs w:val="18"/>
          <w:lang w:eastAsia="en-GB"/>
        </w:rPr>
        <w:t>Future Energy Scenarios.</w:t>
      </w:r>
    </w:p>
    <w:p w14:paraId="0AAB40F5" w14:textId="67EDB23B" w:rsidR="00BE69E1" w:rsidRDefault="00BE69E1" w:rsidP="0006507F">
      <w:pPr>
        <w:pStyle w:val="Els-referenceno-number"/>
        <w:jc w:val="both"/>
        <w:rPr>
          <w:szCs w:val="18"/>
          <w:lang w:val="en-US"/>
        </w:rPr>
      </w:pPr>
      <w:r>
        <w:rPr>
          <w:szCs w:val="18"/>
          <w:lang w:val="en-US"/>
        </w:rPr>
        <w:t xml:space="preserve">M.A. </w:t>
      </w:r>
      <w:r w:rsidRPr="00BE69E1">
        <w:rPr>
          <w:szCs w:val="18"/>
          <w:lang w:val="en-US"/>
        </w:rPr>
        <w:t xml:space="preserve">Pellow, </w:t>
      </w:r>
      <w:r>
        <w:rPr>
          <w:szCs w:val="18"/>
          <w:lang w:val="en-US"/>
        </w:rPr>
        <w:t>C.J.M.</w:t>
      </w:r>
      <w:r w:rsidRPr="00BE69E1">
        <w:rPr>
          <w:szCs w:val="18"/>
          <w:lang w:val="en-US"/>
        </w:rPr>
        <w:t xml:space="preserve"> Emmott, </w:t>
      </w:r>
      <w:r>
        <w:rPr>
          <w:szCs w:val="18"/>
          <w:lang w:val="en-US"/>
        </w:rPr>
        <w:t>C.J.</w:t>
      </w:r>
      <w:r w:rsidRPr="00BE69E1">
        <w:rPr>
          <w:szCs w:val="18"/>
          <w:lang w:val="en-US"/>
        </w:rPr>
        <w:t xml:space="preserve"> Barnhart,</w:t>
      </w:r>
      <w:r>
        <w:rPr>
          <w:szCs w:val="18"/>
          <w:lang w:val="en-US"/>
        </w:rPr>
        <w:t xml:space="preserve"> S.M.</w:t>
      </w:r>
      <w:r w:rsidRPr="00BE69E1">
        <w:rPr>
          <w:szCs w:val="18"/>
          <w:lang w:val="en-US"/>
        </w:rPr>
        <w:t xml:space="preserve"> Benson, 2015. Hydrogen or batteries for grid storage? A net energy analysis. Energy Environ. Sci. 8, 1938–1952. </w:t>
      </w:r>
    </w:p>
    <w:p w14:paraId="535A7F46" w14:textId="050A785A" w:rsidR="00603EAF" w:rsidRDefault="00603EAF" w:rsidP="0006507F">
      <w:pPr>
        <w:pStyle w:val="Els-referenceno-number"/>
        <w:jc w:val="both"/>
        <w:rPr>
          <w:szCs w:val="18"/>
          <w:lang w:val="en-US"/>
        </w:rPr>
      </w:pPr>
      <w:r>
        <w:rPr>
          <w:szCs w:val="18"/>
          <w:lang w:val="en-US"/>
        </w:rPr>
        <w:t xml:space="preserve">S. </w:t>
      </w:r>
      <w:r w:rsidRPr="00603EAF">
        <w:rPr>
          <w:szCs w:val="18"/>
          <w:lang w:val="en-US"/>
        </w:rPr>
        <w:t xml:space="preserve">Pineda, </w:t>
      </w:r>
      <w:r>
        <w:rPr>
          <w:szCs w:val="18"/>
          <w:lang w:val="en-US"/>
        </w:rPr>
        <w:t>J.M.</w:t>
      </w:r>
      <w:r w:rsidRPr="00603EAF">
        <w:rPr>
          <w:szCs w:val="18"/>
          <w:lang w:val="en-US"/>
        </w:rPr>
        <w:t xml:space="preserve"> Morales, 2018. Chronological time-period clustering for optimal capacity expansion planning with storage. IEEE Trans. Power Syst. 33, 7162–7170.</w:t>
      </w:r>
    </w:p>
    <w:p w14:paraId="47FFC142" w14:textId="285A6D0D" w:rsidR="00B2768C" w:rsidRDefault="00B2768C" w:rsidP="0006507F">
      <w:pPr>
        <w:pStyle w:val="Els-referenceno-number"/>
        <w:jc w:val="both"/>
        <w:rPr>
          <w:szCs w:val="18"/>
          <w:lang w:val="en-US"/>
        </w:rPr>
      </w:pPr>
      <w:r>
        <w:rPr>
          <w:szCs w:val="18"/>
          <w:lang w:val="en-US"/>
        </w:rPr>
        <w:t xml:space="preserve">L.A. </w:t>
      </w:r>
      <w:r w:rsidRPr="00B2768C">
        <w:rPr>
          <w:szCs w:val="18"/>
          <w:lang w:val="en-US"/>
        </w:rPr>
        <w:t xml:space="preserve">Roald, </w:t>
      </w:r>
      <w:r>
        <w:rPr>
          <w:szCs w:val="18"/>
          <w:lang w:val="en-US"/>
        </w:rPr>
        <w:t>D.</w:t>
      </w:r>
      <w:r w:rsidRPr="00B2768C">
        <w:rPr>
          <w:szCs w:val="18"/>
          <w:lang w:val="en-US"/>
        </w:rPr>
        <w:t xml:space="preserve"> Pozo, </w:t>
      </w:r>
      <w:r>
        <w:rPr>
          <w:szCs w:val="18"/>
          <w:lang w:val="en-US"/>
        </w:rPr>
        <w:t>A.</w:t>
      </w:r>
      <w:r w:rsidRPr="00B2768C">
        <w:rPr>
          <w:szCs w:val="18"/>
          <w:lang w:val="en-US"/>
        </w:rPr>
        <w:t xml:space="preserve"> Papavasiliou, </w:t>
      </w:r>
      <w:r>
        <w:rPr>
          <w:szCs w:val="18"/>
          <w:lang w:val="en-US"/>
        </w:rPr>
        <w:t>D.K.</w:t>
      </w:r>
      <w:r w:rsidRPr="00B2768C">
        <w:rPr>
          <w:szCs w:val="18"/>
          <w:lang w:val="en-US"/>
        </w:rPr>
        <w:t xml:space="preserve"> Molzahn, </w:t>
      </w:r>
      <w:r>
        <w:rPr>
          <w:szCs w:val="18"/>
          <w:lang w:val="en-US"/>
        </w:rPr>
        <w:t>J.</w:t>
      </w:r>
      <w:r w:rsidRPr="00B2768C">
        <w:rPr>
          <w:szCs w:val="18"/>
          <w:lang w:val="en-US"/>
        </w:rPr>
        <w:t xml:space="preserve"> Kazempour, </w:t>
      </w:r>
      <w:r>
        <w:rPr>
          <w:szCs w:val="18"/>
          <w:lang w:val="en-US"/>
        </w:rPr>
        <w:t>A.</w:t>
      </w:r>
      <w:r w:rsidRPr="00B2768C">
        <w:rPr>
          <w:szCs w:val="18"/>
          <w:lang w:val="en-US"/>
        </w:rPr>
        <w:t xml:space="preserve"> Conejo, 2023. Power systems optimization under uncertainty: A review of methods and applications. Electr. Power Syst. Res. 214.</w:t>
      </w:r>
    </w:p>
    <w:p w14:paraId="04AA3C27" w14:textId="7C89DBE0" w:rsidR="00166F93" w:rsidRDefault="00A07A7F" w:rsidP="0006507F">
      <w:pPr>
        <w:pStyle w:val="Els-referenceno-number"/>
        <w:jc w:val="both"/>
        <w:rPr>
          <w:szCs w:val="18"/>
          <w:lang w:val="en-US"/>
        </w:rPr>
      </w:pPr>
      <w:r>
        <w:rPr>
          <w:szCs w:val="18"/>
          <w:lang w:val="en-US"/>
        </w:rPr>
        <w:t xml:space="preserve">I. </w:t>
      </w:r>
      <w:r w:rsidR="00166F93" w:rsidRPr="00166F93">
        <w:rPr>
          <w:szCs w:val="18"/>
          <w:lang w:val="en-US"/>
        </w:rPr>
        <w:t xml:space="preserve">Staffell, </w:t>
      </w:r>
      <w:r>
        <w:rPr>
          <w:szCs w:val="18"/>
          <w:lang w:val="en-US"/>
        </w:rPr>
        <w:t>S.</w:t>
      </w:r>
      <w:r w:rsidR="00166F93" w:rsidRPr="00166F93">
        <w:rPr>
          <w:szCs w:val="18"/>
          <w:lang w:val="en-US"/>
        </w:rPr>
        <w:t xml:space="preserve"> Pfenninger, 2016. Using bias-corrected reanalysis to simulate current and future wind power output. Energy 114, 1224–1239.</w:t>
      </w:r>
    </w:p>
    <w:p w14:paraId="13D94417" w14:textId="5CADABDA" w:rsidR="00B64DA7" w:rsidRDefault="00A07A7F" w:rsidP="00B64DA7">
      <w:pPr>
        <w:pStyle w:val="Els-referenceno-number"/>
        <w:jc w:val="both"/>
        <w:rPr>
          <w:szCs w:val="18"/>
          <w:lang w:val="en-US"/>
        </w:rPr>
      </w:pPr>
      <w:r>
        <w:rPr>
          <w:szCs w:val="18"/>
          <w:lang w:val="en-US"/>
        </w:rPr>
        <w:t xml:space="preserve">S. </w:t>
      </w:r>
      <w:r w:rsidRPr="00A07A7F">
        <w:rPr>
          <w:szCs w:val="18"/>
          <w:lang w:val="en-US"/>
        </w:rPr>
        <w:t>Wu,</w:t>
      </w:r>
      <w:r>
        <w:rPr>
          <w:szCs w:val="18"/>
          <w:lang w:val="en-US"/>
        </w:rPr>
        <w:t xml:space="preserve"> N.</w:t>
      </w:r>
      <w:r w:rsidRPr="00A07A7F">
        <w:rPr>
          <w:szCs w:val="18"/>
          <w:lang w:val="en-US"/>
        </w:rPr>
        <w:t xml:space="preserve"> Salmon,</w:t>
      </w:r>
      <w:r w:rsidR="00332BF4">
        <w:rPr>
          <w:szCs w:val="18"/>
          <w:lang w:val="en-US"/>
        </w:rPr>
        <w:t xml:space="preserve"> M.M.J.</w:t>
      </w:r>
      <w:r w:rsidRPr="00A07A7F">
        <w:rPr>
          <w:szCs w:val="18"/>
          <w:lang w:val="en-US"/>
        </w:rPr>
        <w:t xml:space="preserve"> Li,</w:t>
      </w:r>
      <w:r w:rsidR="00332BF4">
        <w:rPr>
          <w:szCs w:val="18"/>
          <w:lang w:val="en-US"/>
        </w:rPr>
        <w:t xml:space="preserve"> R.</w:t>
      </w:r>
      <w:r w:rsidRPr="00A07A7F">
        <w:rPr>
          <w:szCs w:val="18"/>
          <w:lang w:val="en-US"/>
        </w:rPr>
        <w:t xml:space="preserve"> Bañares-Alcántara,</w:t>
      </w:r>
      <w:r w:rsidR="00332BF4">
        <w:rPr>
          <w:szCs w:val="18"/>
          <w:lang w:val="en-US"/>
        </w:rPr>
        <w:t xml:space="preserve"> S.C.E.</w:t>
      </w:r>
      <w:r w:rsidRPr="00A07A7F">
        <w:rPr>
          <w:szCs w:val="18"/>
          <w:lang w:val="en-US"/>
        </w:rPr>
        <w:t xml:space="preserve"> Tsang, 2022. Energy Decarbonization via Green H2 or NH3? ACS Energy Lett. 7, 1021–1033. </w:t>
      </w:r>
    </w:p>
    <w:p w14:paraId="4538B36B" w14:textId="77777777" w:rsidR="00CE61FF" w:rsidRPr="00145EB4" w:rsidRDefault="00CE61FF" w:rsidP="00CE61FF">
      <w:pPr>
        <w:pStyle w:val="Els-referenceno-number"/>
        <w:ind w:left="0" w:firstLine="0"/>
        <w:jc w:val="both"/>
        <w:rPr>
          <w:szCs w:val="18"/>
          <w:lang w:val="en-US"/>
        </w:rPr>
      </w:pPr>
    </w:p>
    <w:sectPr w:rsidR="00CE61FF" w:rsidRPr="00145EB4" w:rsidSect="008B0184">
      <w:headerReference w:type="even" r:id="rId17"/>
      <w:headerReference w:type="default" r:id="rId18"/>
      <w:headerReference w:type="first" r:id="rId19"/>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056C3" w14:textId="77777777" w:rsidR="006F37FB" w:rsidRDefault="006F37FB">
      <w:r>
        <w:separator/>
      </w:r>
    </w:p>
  </w:endnote>
  <w:endnote w:type="continuationSeparator" w:id="0">
    <w:p w14:paraId="27A69DCF" w14:textId="77777777" w:rsidR="006F37FB" w:rsidRDefault="006F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55B75" w14:textId="77777777" w:rsidR="006F37FB" w:rsidRDefault="006F37FB">
      <w:r>
        <w:separator/>
      </w:r>
    </w:p>
  </w:footnote>
  <w:footnote w:type="continuationSeparator" w:id="0">
    <w:p w14:paraId="45DF3603" w14:textId="77777777" w:rsidR="006F37FB" w:rsidRDefault="006F3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3102FE4C" w:rsidR="00DD3D9E" w:rsidRDefault="00DD3D9E">
    <w:pPr>
      <w:pStyle w:val="Header"/>
      <w:tabs>
        <w:tab w:val="clear" w:pos="7200"/>
        <w:tab w:val="right" w:pos="7088"/>
      </w:tabs>
    </w:pPr>
    <w:r>
      <w:rPr>
        <w:rStyle w:val="PageNumber"/>
      </w:rPr>
      <w:tab/>
    </w:r>
    <w:r>
      <w:rPr>
        <w:rStyle w:val="PageNumber"/>
        <w:i/>
      </w:rPr>
      <w:tab/>
    </w:r>
    <w:r w:rsidR="0082306F">
      <w:rPr>
        <w:i/>
      </w:rPr>
      <w:t>G. L. Bounitsis and V. M. Charitopoulos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335B8CBD" w:rsidR="00DD3D9E" w:rsidRDefault="001154C3">
    <w:pPr>
      <w:pStyle w:val="Header"/>
      <w:tabs>
        <w:tab w:val="clear" w:pos="7200"/>
        <w:tab w:val="right" w:pos="7088"/>
      </w:tabs>
      <w:jc w:val="right"/>
      <w:rPr>
        <w:sz w:val="24"/>
      </w:rPr>
    </w:pPr>
    <w:r w:rsidRPr="001154C3">
      <w:rPr>
        <w:i/>
      </w:rPr>
      <w:t>Power system planning integrating hydrogen and ammonia pathways under uncertainty</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995258640">
    <w:abstractNumId w:val="11"/>
  </w:num>
  <w:num w:numId="2" w16cid:durableId="1141993510">
    <w:abstractNumId w:val="11"/>
  </w:num>
  <w:num w:numId="3" w16cid:durableId="403067800">
    <w:abstractNumId w:val="11"/>
  </w:num>
  <w:num w:numId="4" w16cid:durableId="309213880">
    <w:abstractNumId w:val="11"/>
  </w:num>
  <w:num w:numId="5" w16cid:durableId="1251233761">
    <w:abstractNumId w:val="0"/>
  </w:num>
  <w:num w:numId="6" w16cid:durableId="241139459">
    <w:abstractNumId w:val="6"/>
  </w:num>
  <w:num w:numId="7" w16cid:durableId="1666930142">
    <w:abstractNumId w:val="12"/>
  </w:num>
  <w:num w:numId="8" w16cid:durableId="808009612">
    <w:abstractNumId w:val="1"/>
  </w:num>
  <w:num w:numId="9" w16cid:durableId="426655960">
    <w:abstractNumId w:val="10"/>
  </w:num>
  <w:num w:numId="10" w16cid:durableId="913665537">
    <w:abstractNumId w:val="14"/>
  </w:num>
  <w:num w:numId="11" w16cid:durableId="595527762">
    <w:abstractNumId w:val="13"/>
  </w:num>
  <w:num w:numId="12" w16cid:durableId="1206061926">
    <w:abstractNumId w:val="5"/>
  </w:num>
  <w:num w:numId="13" w16cid:durableId="23409309">
    <w:abstractNumId w:val="8"/>
  </w:num>
  <w:num w:numId="14" w16cid:durableId="1057557031">
    <w:abstractNumId w:val="2"/>
  </w:num>
  <w:num w:numId="15" w16cid:durableId="1084378885">
    <w:abstractNumId w:val="7"/>
  </w:num>
  <w:num w:numId="16" w16cid:durableId="1645310403">
    <w:abstractNumId w:val="3"/>
  </w:num>
  <w:num w:numId="17" w16cid:durableId="114294795">
    <w:abstractNumId w:val="4"/>
  </w:num>
  <w:num w:numId="18" w16cid:durableId="1733507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37"/>
    <w:rsid w:val="00020A56"/>
    <w:rsid w:val="00024180"/>
    <w:rsid w:val="00025BFE"/>
    <w:rsid w:val="000260E3"/>
    <w:rsid w:val="000276FA"/>
    <w:rsid w:val="00031C90"/>
    <w:rsid w:val="00036950"/>
    <w:rsid w:val="00037D27"/>
    <w:rsid w:val="00041062"/>
    <w:rsid w:val="00043CC9"/>
    <w:rsid w:val="00045EC6"/>
    <w:rsid w:val="00047535"/>
    <w:rsid w:val="00055F6E"/>
    <w:rsid w:val="00057E00"/>
    <w:rsid w:val="0006507F"/>
    <w:rsid w:val="00070038"/>
    <w:rsid w:val="00074329"/>
    <w:rsid w:val="00082FE0"/>
    <w:rsid w:val="00084B26"/>
    <w:rsid w:val="0008522F"/>
    <w:rsid w:val="0008658B"/>
    <w:rsid w:val="00086F34"/>
    <w:rsid w:val="00090091"/>
    <w:rsid w:val="00092AF2"/>
    <w:rsid w:val="00092FBC"/>
    <w:rsid w:val="000947E1"/>
    <w:rsid w:val="00095D98"/>
    <w:rsid w:val="00097301"/>
    <w:rsid w:val="00097551"/>
    <w:rsid w:val="000A289B"/>
    <w:rsid w:val="000A55FC"/>
    <w:rsid w:val="000A638A"/>
    <w:rsid w:val="000A7669"/>
    <w:rsid w:val="000A793E"/>
    <w:rsid w:val="000A7F45"/>
    <w:rsid w:val="000B3646"/>
    <w:rsid w:val="000B5FEE"/>
    <w:rsid w:val="000C138C"/>
    <w:rsid w:val="000C14D2"/>
    <w:rsid w:val="000C1CF1"/>
    <w:rsid w:val="000D1E09"/>
    <w:rsid w:val="000D3D9B"/>
    <w:rsid w:val="000D74BA"/>
    <w:rsid w:val="000E31E3"/>
    <w:rsid w:val="000E6E51"/>
    <w:rsid w:val="000E75B0"/>
    <w:rsid w:val="000E7ACA"/>
    <w:rsid w:val="000E7CF5"/>
    <w:rsid w:val="000F3C4B"/>
    <w:rsid w:val="000F6188"/>
    <w:rsid w:val="00102246"/>
    <w:rsid w:val="001035E3"/>
    <w:rsid w:val="001105AA"/>
    <w:rsid w:val="00111580"/>
    <w:rsid w:val="001154C3"/>
    <w:rsid w:val="00123584"/>
    <w:rsid w:val="00124F94"/>
    <w:rsid w:val="00126757"/>
    <w:rsid w:val="001306D3"/>
    <w:rsid w:val="00131EFB"/>
    <w:rsid w:val="001435BF"/>
    <w:rsid w:val="00145EB4"/>
    <w:rsid w:val="00146CD1"/>
    <w:rsid w:val="0015055B"/>
    <w:rsid w:val="00150FA6"/>
    <w:rsid w:val="001514D9"/>
    <w:rsid w:val="00153D99"/>
    <w:rsid w:val="001544E3"/>
    <w:rsid w:val="0015741A"/>
    <w:rsid w:val="0016032F"/>
    <w:rsid w:val="001619FB"/>
    <w:rsid w:val="00162C3A"/>
    <w:rsid w:val="00164A12"/>
    <w:rsid w:val="00164BB3"/>
    <w:rsid w:val="00166F93"/>
    <w:rsid w:val="001700E8"/>
    <w:rsid w:val="0017244D"/>
    <w:rsid w:val="00172545"/>
    <w:rsid w:val="00175918"/>
    <w:rsid w:val="001772CE"/>
    <w:rsid w:val="00184B4E"/>
    <w:rsid w:val="00186DD8"/>
    <w:rsid w:val="001879F6"/>
    <w:rsid w:val="001901CF"/>
    <w:rsid w:val="00190850"/>
    <w:rsid w:val="001908E4"/>
    <w:rsid w:val="00190B58"/>
    <w:rsid w:val="00196E9C"/>
    <w:rsid w:val="001A09F4"/>
    <w:rsid w:val="001B407B"/>
    <w:rsid w:val="001C0148"/>
    <w:rsid w:val="001C58A2"/>
    <w:rsid w:val="001C61B3"/>
    <w:rsid w:val="001C757E"/>
    <w:rsid w:val="001D29CA"/>
    <w:rsid w:val="001D547B"/>
    <w:rsid w:val="001D580A"/>
    <w:rsid w:val="001E0712"/>
    <w:rsid w:val="001E0D20"/>
    <w:rsid w:val="001E1263"/>
    <w:rsid w:val="001E3E22"/>
    <w:rsid w:val="001E437A"/>
    <w:rsid w:val="001E76D9"/>
    <w:rsid w:val="001E7881"/>
    <w:rsid w:val="001F2348"/>
    <w:rsid w:val="001F3044"/>
    <w:rsid w:val="0020003A"/>
    <w:rsid w:val="00200868"/>
    <w:rsid w:val="00200F0C"/>
    <w:rsid w:val="00202342"/>
    <w:rsid w:val="0020390F"/>
    <w:rsid w:val="00204C83"/>
    <w:rsid w:val="0020544C"/>
    <w:rsid w:val="00216259"/>
    <w:rsid w:val="0022424E"/>
    <w:rsid w:val="002243D0"/>
    <w:rsid w:val="0023074C"/>
    <w:rsid w:val="00231560"/>
    <w:rsid w:val="00232990"/>
    <w:rsid w:val="00233072"/>
    <w:rsid w:val="002346D8"/>
    <w:rsid w:val="0023706A"/>
    <w:rsid w:val="00242A21"/>
    <w:rsid w:val="002456C8"/>
    <w:rsid w:val="0026016D"/>
    <w:rsid w:val="002610F2"/>
    <w:rsid w:val="00261387"/>
    <w:rsid w:val="00264926"/>
    <w:rsid w:val="0027079A"/>
    <w:rsid w:val="00274FE5"/>
    <w:rsid w:val="00276EF1"/>
    <w:rsid w:val="00280069"/>
    <w:rsid w:val="002821B5"/>
    <w:rsid w:val="00283268"/>
    <w:rsid w:val="00283ACF"/>
    <w:rsid w:val="00284BEC"/>
    <w:rsid w:val="00285F25"/>
    <w:rsid w:val="002862C1"/>
    <w:rsid w:val="002864F1"/>
    <w:rsid w:val="00292935"/>
    <w:rsid w:val="002941DA"/>
    <w:rsid w:val="00295065"/>
    <w:rsid w:val="00295408"/>
    <w:rsid w:val="00296BFA"/>
    <w:rsid w:val="002973D7"/>
    <w:rsid w:val="0029799D"/>
    <w:rsid w:val="002B177C"/>
    <w:rsid w:val="002B2038"/>
    <w:rsid w:val="002B29D6"/>
    <w:rsid w:val="002B5BB8"/>
    <w:rsid w:val="002C39D6"/>
    <w:rsid w:val="002C65EA"/>
    <w:rsid w:val="002C6620"/>
    <w:rsid w:val="002D02DF"/>
    <w:rsid w:val="002D0F25"/>
    <w:rsid w:val="002D16BD"/>
    <w:rsid w:val="002D4B94"/>
    <w:rsid w:val="002D5259"/>
    <w:rsid w:val="002D635C"/>
    <w:rsid w:val="002E090F"/>
    <w:rsid w:val="002E118E"/>
    <w:rsid w:val="002E121D"/>
    <w:rsid w:val="002E1FF1"/>
    <w:rsid w:val="002E22F0"/>
    <w:rsid w:val="002E5797"/>
    <w:rsid w:val="002F6664"/>
    <w:rsid w:val="00301CD9"/>
    <w:rsid w:val="00302BA2"/>
    <w:rsid w:val="00305527"/>
    <w:rsid w:val="0030552F"/>
    <w:rsid w:val="003057E0"/>
    <w:rsid w:val="00305B2F"/>
    <w:rsid w:val="00306B34"/>
    <w:rsid w:val="00311BF9"/>
    <w:rsid w:val="00312CF6"/>
    <w:rsid w:val="00315118"/>
    <w:rsid w:val="003233AE"/>
    <w:rsid w:val="003233CC"/>
    <w:rsid w:val="003255C9"/>
    <w:rsid w:val="0033128E"/>
    <w:rsid w:val="00331328"/>
    <w:rsid w:val="00332BF4"/>
    <w:rsid w:val="003339AF"/>
    <w:rsid w:val="00333BD2"/>
    <w:rsid w:val="00334724"/>
    <w:rsid w:val="003356A2"/>
    <w:rsid w:val="003379BF"/>
    <w:rsid w:val="003403D5"/>
    <w:rsid w:val="00340A93"/>
    <w:rsid w:val="00344E7E"/>
    <w:rsid w:val="0035099D"/>
    <w:rsid w:val="003542E3"/>
    <w:rsid w:val="00356A34"/>
    <w:rsid w:val="003603A3"/>
    <w:rsid w:val="0036521F"/>
    <w:rsid w:val="0036721A"/>
    <w:rsid w:val="003679D9"/>
    <w:rsid w:val="00377922"/>
    <w:rsid w:val="003811CD"/>
    <w:rsid w:val="00382F00"/>
    <w:rsid w:val="00387BF2"/>
    <w:rsid w:val="003914E1"/>
    <w:rsid w:val="00392DBB"/>
    <w:rsid w:val="00393DE6"/>
    <w:rsid w:val="003955B8"/>
    <w:rsid w:val="00397BF5"/>
    <w:rsid w:val="003A09AD"/>
    <w:rsid w:val="003A0B00"/>
    <w:rsid w:val="003A39DC"/>
    <w:rsid w:val="003B2D31"/>
    <w:rsid w:val="003B7510"/>
    <w:rsid w:val="003B7949"/>
    <w:rsid w:val="003C04AC"/>
    <w:rsid w:val="003C0CFC"/>
    <w:rsid w:val="003C1471"/>
    <w:rsid w:val="003C54EF"/>
    <w:rsid w:val="003C68A7"/>
    <w:rsid w:val="003D030E"/>
    <w:rsid w:val="003D1582"/>
    <w:rsid w:val="003D15EA"/>
    <w:rsid w:val="003D1FDC"/>
    <w:rsid w:val="003D3B38"/>
    <w:rsid w:val="003D5E7F"/>
    <w:rsid w:val="003D7833"/>
    <w:rsid w:val="003D7E4C"/>
    <w:rsid w:val="003E05BA"/>
    <w:rsid w:val="003E0B43"/>
    <w:rsid w:val="003E3518"/>
    <w:rsid w:val="003E41C2"/>
    <w:rsid w:val="003F193C"/>
    <w:rsid w:val="003F25D1"/>
    <w:rsid w:val="003F3696"/>
    <w:rsid w:val="003F4574"/>
    <w:rsid w:val="003F6A70"/>
    <w:rsid w:val="00401CDE"/>
    <w:rsid w:val="004038EB"/>
    <w:rsid w:val="004040FF"/>
    <w:rsid w:val="00411502"/>
    <w:rsid w:val="00413671"/>
    <w:rsid w:val="004179FE"/>
    <w:rsid w:val="00420DF6"/>
    <w:rsid w:val="00421D73"/>
    <w:rsid w:val="00422D62"/>
    <w:rsid w:val="004230CF"/>
    <w:rsid w:val="004235C9"/>
    <w:rsid w:val="004239C1"/>
    <w:rsid w:val="00424E84"/>
    <w:rsid w:val="00425A5D"/>
    <w:rsid w:val="00425EBB"/>
    <w:rsid w:val="0042655C"/>
    <w:rsid w:val="00426BD4"/>
    <w:rsid w:val="00433162"/>
    <w:rsid w:val="00433BBB"/>
    <w:rsid w:val="00435BA3"/>
    <w:rsid w:val="00436302"/>
    <w:rsid w:val="00436EE3"/>
    <w:rsid w:val="0044030A"/>
    <w:rsid w:val="00443F0A"/>
    <w:rsid w:val="004446BD"/>
    <w:rsid w:val="00445D1C"/>
    <w:rsid w:val="0044718D"/>
    <w:rsid w:val="004506C2"/>
    <w:rsid w:val="00452DB3"/>
    <w:rsid w:val="004533CB"/>
    <w:rsid w:val="0046117E"/>
    <w:rsid w:val="0046142B"/>
    <w:rsid w:val="00465E70"/>
    <w:rsid w:val="004709BE"/>
    <w:rsid w:val="00471418"/>
    <w:rsid w:val="00471437"/>
    <w:rsid w:val="00475C6A"/>
    <w:rsid w:val="00477890"/>
    <w:rsid w:val="00481948"/>
    <w:rsid w:val="0048619B"/>
    <w:rsid w:val="0048718B"/>
    <w:rsid w:val="004872AB"/>
    <w:rsid w:val="004929A0"/>
    <w:rsid w:val="0049772C"/>
    <w:rsid w:val="004A436A"/>
    <w:rsid w:val="004B635E"/>
    <w:rsid w:val="004B7D54"/>
    <w:rsid w:val="004C37AF"/>
    <w:rsid w:val="004C4D74"/>
    <w:rsid w:val="004D091B"/>
    <w:rsid w:val="004D3716"/>
    <w:rsid w:val="004D664E"/>
    <w:rsid w:val="004D76B7"/>
    <w:rsid w:val="004E2A93"/>
    <w:rsid w:val="004E341C"/>
    <w:rsid w:val="004E3A4F"/>
    <w:rsid w:val="004F062F"/>
    <w:rsid w:val="004F16EF"/>
    <w:rsid w:val="004F5B97"/>
    <w:rsid w:val="004F6533"/>
    <w:rsid w:val="004F68CB"/>
    <w:rsid w:val="00506751"/>
    <w:rsid w:val="00507700"/>
    <w:rsid w:val="0050795C"/>
    <w:rsid w:val="00507AFE"/>
    <w:rsid w:val="005119CE"/>
    <w:rsid w:val="00515A1D"/>
    <w:rsid w:val="00515DF4"/>
    <w:rsid w:val="005162D3"/>
    <w:rsid w:val="00516654"/>
    <w:rsid w:val="00520843"/>
    <w:rsid w:val="00522808"/>
    <w:rsid w:val="00524AEB"/>
    <w:rsid w:val="00527118"/>
    <w:rsid w:val="005277A3"/>
    <w:rsid w:val="00530E53"/>
    <w:rsid w:val="00540DE2"/>
    <w:rsid w:val="00542139"/>
    <w:rsid w:val="0054245B"/>
    <w:rsid w:val="00542876"/>
    <w:rsid w:val="00546205"/>
    <w:rsid w:val="00546BBB"/>
    <w:rsid w:val="0055108F"/>
    <w:rsid w:val="00552EEB"/>
    <w:rsid w:val="0055320A"/>
    <w:rsid w:val="00553B3F"/>
    <w:rsid w:val="0055427D"/>
    <w:rsid w:val="00554D14"/>
    <w:rsid w:val="00555A78"/>
    <w:rsid w:val="005574F2"/>
    <w:rsid w:val="00557785"/>
    <w:rsid w:val="00561262"/>
    <w:rsid w:val="00561F5F"/>
    <w:rsid w:val="0056699A"/>
    <w:rsid w:val="00570D17"/>
    <w:rsid w:val="00572CAA"/>
    <w:rsid w:val="005759F2"/>
    <w:rsid w:val="005773BC"/>
    <w:rsid w:val="00580E93"/>
    <w:rsid w:val="00582E03"/>
    <w:rsid w:val="00583F4D"/>
    <w:rsid w:val="00587A24"/>
    <w:rsid w:val="00590E56"/>
    <w:rsid w:val="00590F35"/>
    <w:rsid w:val="0059224E"/>
    <w:rsid w:val="00593D9B"/>
    <w:rsid w:val="005A0142"/>
    <w:rsid w:val="005A05F5"/>
    <w:rsid w:val="005A3089"/>
    <w:rsid w:val="005A6054"/>
    <w:rsid w:val="005B69EA"/>
    <w:rsid w:val="005C226D"/>
    <w:rsid w:val="005C3BCD"/>
    <w:rsid w:val="005C6705"/>
    <w:rsid w:val="005C76E8"/>
    <w:rsid w:val="005D1BF1"/>
    <w:rsid w:val="005D53BD"/>
    <w:rsid w:val="005D7D28"/>
    <w:rsid w:val="005E0342"/>
    <w:rsid w:val="005E26F5"/>
    <w:rsid w:val="005F0443"/>
    <w:rsid w:val="005F2009"/>
    <w:rsid w:val="005F209C"/>
    <w:rsid w:val="005F2B29"/>
    <w:rsid w:val="005F31F2"/>
    <w:rsid w:val="005F4D77"/>
    <w:rsid w:val="005F59DA"/>
    <w:rsid w:val="005F7FC6"/>
    <w:rsid w:val="006014F1"/>
    <w:rsid w:val="00603EAF"/>
    <w:rsid w:val="00606F62"/>
    <w:rsid w:val="00607C05"/>
    <w:rsid w:val="00613BC4"/>
    <w:rsid w:val="00614D41"/>
    <w:rsid w:val="006222F1"/>
    <w:rsid w:val="00622FB6"/>
    <w:rsid w:val="00626990"/>
    <w:rsid w:val="0063021A"/>
    <w:rsid w:val="00632E14"/>
    <w:rsid w:val="00637BCB"/>
    <w:rsid w:val="0064433A"/>
    <w:rsid w:val="0065222D"/>
    <w:rsid w:val="00655889"/>
    <w:rsid w:val="00662128"/>
    <w:rsid w:val="00662B73"/>
    <w:rsid w:val="00663069"/>
    <w:rsid w:val="006760D6"/>
    <w:rsid w:val="006905E4"/>
    <w:rsid w:val="006A2B92"/>
    <w:rsid w:val="006A3DE8"/>
    <w:rsid w:val="006A69BF"/>
    <w:rsid w:val="006B54A5"/>
    <w:rsid w:val="006B7162"/>
    <w:rsid w:val="006C1165"/>
    <w:rsid w:val="006C1A21"/>
    <w:rsid w:val="006C3C2A"/>
    <w:rsid w:val="006C598B"/>
    <w:rsid w:val="006D4779"/>
    <w:rsid w:val="006D4CED"/>
    <w:rsid w:val="006E3A09"/>
    <w:rsid w:val="006E562E"/>
    <w:rsid w:val="006E5BA3"/>
    <w:rsid w:val="006E769B"/>
    <w:rsid w:val="006F0963"/>
    <w:rsid w:val="006F34A9"/>
    <w:rsid w:val="006F37FB"/>
    <w:rsid w:val="007034F9"/>
    <w:rsid w:val="00704955"/>
    <w:rsid w:val="00705AA2"/>
    <w:rsid w:val="007108F7"/>
    <w:rsid w:val="00711CF2"/>
    <w:rsid w:val="00711DF4"/>
    <w:rsid w:val="007120A9"/>
    <w:rsid w:val="00716899"/>
    <w:rsid w:val="00721340"/>
    <w:rsid w:val="00722EA5"/>
    <w:rsid w:val="007238CC"/>
    <w:rsid w:val="00724248"/>
    <w:rsid w:val="00725DA7"/>
    <w:rsid w:val="007273D9"/>
    <w:rsid w:val="0073069D"/>
    <w:rsid w:val="0073228D"/>
    <w:rsid w:val="00732A57"/>
    <w:rsid w:val="00733873"/>
    <w:rsid w:val="007339B9"/>
    <w:rsid w:val="007425D6"/>
    <w:rsid w:val="007452B7"/>
    <w:rsid w:val="00746AD3"/>
    <w:rsid w:val="00752D26"/>
    <w:rsid w:val="00753BF0"/>
    <w:rsid w:val="007557F7"/>
    <w:rsid w:val="0076507E"/>
    <w:rsid w:val="00766369"/>
    <w:rsid w:val="0077590D"/>
    <w:rsid w:val="007842AC"/>
    <w:rsid w:val="00785414"/>
    <w:rsid w:val="00785B7C"/>
    <w:rsid w:val="00786AC1"/>
    <w:rsid w:val="00791FD6"/>
    <w:rsid w:val="007930C7"/>
    <w:rsid w:val="00793522"/>
    <w:rsid w:val="00793F31"/>
    <w:rsid w:val="007A1633"/>
    <w:rsid w:val="007A280A"/>
    <w:rsid w:val="007A6D25"/>
    <w:rsid w:val="007A7729"/>
    <w:rsid w:val="007B0467"/>
    <w:rsid w:val="007B4C47"/>
    <w:rsid w:val="007B69CA"/>
    <w:rsid w:val="007C0D67"/>
    <w:rsid w:val="007C286C"/>
    <w:rsid w:val="007C3CE6"/>
    <w:rsid w:val="007C6145"/>
    <w:rsid w:val="007C7E66"/>
    <w:rsid w:val="007D4574"/>
    <w:rsid w:val="007D5B8D"/>
    <w:rsid w:val="007D70A1"/>
    <w:rsid w:val="007D74B0"/>
    <w:rsid w:val="007E01A9"/>
    <w:rsid w:val="007E0604"/>
    <w:rsid w:val="007E1A75"/>
    <w:rsid w:val="007E392C"/>
    <w:rsid w:val="007E5861"/>
    <w:rsid w:val="007E6F26"/>
    <w:rsid w:val="007E71F4"/>
    <w:rsid w:val="007F0803"/>
    <w:rsid w:val="007F1BA5"/>
    <w:rsid w:val="007F2148"/>
    <w:rsid w:val="007F4562"/>
    <w:rsid w:val="007F49FE"/>
    <w:rsid w:val="0080034C"/>
    <w:rsid w:val="0080209F"/>
    <w:rsid w:val="00804CE7"/>
    <w:rsid w:val="00805857"/>
    <w:rsid w:val="00805D25"/>
    <w:rsid w:val="0080758E"/>
    <w:rsid w:val="008079C8"/>
    <w:rsid w:val="008132E8"/>
    <w:rsid w:val="00814139"/>
    <w:rsid w:val="00814FD2"/>
    <w:rsid w:val="008158F8"/>
    <w:rsid w:val="00815B24"/>
    <w:rsid w:val="008171C6"/>
    <w:rsid w:val="00820914"/>
    <w:rsid w:val="00822283"/>
    <w:rsid w:val="00822664"/>
    <w:rsid w:val="0082306F"/>
    <w:rsid w:val="00823407"/>
    <w:rsid w:val="008245A2"/>
    <w:rsid w:val="0083225C"/>
    <w:rsid w:val="008338F2"/>
    <w:rsid w:val="00837870"/>
    <w:rsid w:val="00840649"/>
    <w:rsid w:val="0084101B"/>
    <w:rsid w:val="0084425C"/>
    <w:rsid w:val="00845B31"/>
    <w:rsid w:val="0085035C"/>
    <w:rsid w:val="00853589"/>
    <w:rsid w:val="00854764"/>
    <w:rsid w:val="00857296"/>
    <w:rsid w:val="00861605"/>
    <w:rsid w:val="008636C4"/>
    <w:rsid w:val="00863EE7"/>
    <w:rsid w:val="008645F9"/>
    <w:rsid w:val="00864E2A"/>
    <w:rsid w:val="00865709"/>
    <w:rsid w:val="008662D5"/>
    <w:rsid w:val="00873A41"/>
    <w:rsid w:val="00880793"/>
    <w:rsid w:val="00880917"/>
    <w:rsid w:val="00882379"/>
    <w:rsid w:val="00882E83"/>
    <w:rsid w:val="00882F30"/>
    <w:rsid w:val="008859A6"/>
    <w:rsid w:val="00890764"/>
    <w:rsid w:val="0089111B"/>
    <w:rsid w:val="00893333"/>
    <w:rsid w:val="00895194"/>
    <w:rsid w:val="008A124C"/>
    <w:rsid w:val="008A1FF3"/>
    <w:rsid w:val="008B0184"/>
    <w:rsid w:val="008B3926"/>
    <w:rsid w:val="008B3AB9"/>
    <w:rsid w:val="008C4879"/>
    <w:rsid w:val="008C5509"/>
    <w:rsid w:val="008C5D02"/>
    <w:rsid w:val="008D2649"/>
    <w:rsid w:val="008E0AF8"/>
    <w:rsid w:val="008E3E0A"/>
    <w:rsid w:val="008E6612"/>
    <w:rsid w:val="008F30D5"/>
    <w:rsid w:val="008F4B0A"/>
    <w:rsid w:val="008F6BB4"/>
    <w:rsid w:val="00903693"/>
    <w:rsid w:val="00903887"/>
    <w:rsid w:val="00903DAF"/>
    <w:rsid w:val="0090568D"/>
    <w:rsid w:val="009057EB"/>
    <w:rsid w:val="00910368"/>
    <w:rsid w:val="00910E83"/>
    <w:rsid w:val="009125C9"/>
    <w:rsid w:val="009131C8"/>
    <w:rsid w:val="00913879"/>
    <w:rsid w:val="00917661"/>
    <w:rsid w:val="009211D0"/>
    <w:rsid w:val="00923A6D"/>
    <w:rsid w:val="009240B8"/>
    <w:rsid w:val="0092525F"/>
    <w:rsid w:val="0092569F"/>
    <w:rsid w:val="00933903"/>
    <w:rsid w:val="0093526F"/>
    <w:rsid w:val="0094060B"/>
    <w:rsid w:val="00941FB9"/>
    <w:rsid w:val="00946D9D"/>
    <w:rsid w:val="00951BDA"/>
    <w:rsid w:val="00953E8D"/>
    <w:rsid w:val="00954B88"/>
    <w:rsid w:val="009610A6"/>
    <w:rsid w:val="00961C5A"/>
    <w:rsid w:val="00963C22"/>
    <w:rsid w:val="00964712"/>
    <w:rsid w:val="00965AC3"/>
    <w:rsid w:val="009674ED"/>
    <w:rsid w:val="009701DC"/>
    <w:rsid w:val="00970E5D"/>
    <w:rsid w:val="00971C6A"/>
    <w:rsid w:val="009730D7"/>
    <w:rsid w:val="0097701C"/>
    <w:rsid w:val="00977921"/>
    <w:rsid w:val="00980475"/>
    <w:rsid w:val="00980A65"/>
    <w:rsid w:val="00995A99"/>
    <w:rsid w:val="00995E29"/>
    <w:rsid w:val="009A0988"/>
    <w:rsid w:val="009A4EED"/>
    <w:rsid w:val="009B1E8A"/>
    <w:rsid w:val="009B43DA"/>
    <w:rsid w:val="009B5865"/>
    <w:rsid w:val="009B737D"/>
    <w:rsid w:val="009C0309"/>
    <w:rsid w:val="009C16A6"/>
    <w:rsid w:val="009C204E"/>
    <w:rsid w:val="009C4711"/>
    <w:rsid w:val="009C7750"/>
    <w:rsid w:val="009D0D28"/>
    <w:rsid w:val="009D134C"/>
    <w:rsid w:val="009D25C0"/>
    <w:rsid w:val="009D3954"/>
    <w:rsid w:val="009D41A9"/>
    <w:rsid w:val="009D7ED8"/>
    <w:rsid w:val="009E0AFB"/>
    <w:rsid w:val="009E615E"/>
    <w:rsid w:val="009E66E7"/>
    <w:rsid w:val="009F04F0"/>
    <w:rsid w:val="00A01009"/>
    <w:rsid w:val="00A02F31"/>
    <w:rsid w:val="00A04054"/>
    <w:rsid w:val="00A04A54"/>
    <w:rsid w:val="00A05D63"/>
    <w:rsid w:val="00A06802"/>
    <w:rsid w:val="00A06AD3"/>
    <w:rsid w:val="00A07A7F"/>
    <w:rsid w:val="00A13031"/>
    <w:rsid w:val="00A1383A"/>
    <w:rsid w:val="00A13EAA"/>
    <w:rsid w:val="00A143FF"/>
    <w:rsid w:val="00A17F92"/>
    <w:rsid w:val="00A20956"/>
    <w:rsid w:val="00A20F66"/>
    <w:rsid w:val="00A231C1"/>
    <w:rsid w:val="00A253D7"/>
    <w:rsid w:val="00A259F8"/>
    <w:rsid w:val="00A25E70"/>
    <w:rsid w:val="00A31291"/>
    <w:rsid w:val="00A3329D"/>
    <w:rsid w:val="00A33765"/>
    <w:rsid w:val="00A35263"/>
    <w:rsid w:val="00A43A1C"/>
    <w:rsid w:val="00A46B2B"/>
    <w:rsid w:val="00A47658"/>
    <w:rsid w:val="00A54BD7"/>
    <w:rsid w:val="00A63269"/>
    <w:rsid w:val="00A705AA"/>
    <w:rsid w:val="00A730A5"/>
    <w:rsid w:val="00A74EE0"/>
    <w:rsid w:val="00A772C5"/>
    <w:rsid w:val="00A819BA"/>
    <w:rsid w:val="00A844F0"/>
    <w:rsid w:val="00A8586B"/>
    <w:rsid w:val="00A85E92"/>
    <w:rsid w:val="00A8711B"/>
    <w:rsid w:val="00A87C72"/>
    <w:rsid w:val="00A903AE"/>
    <w:rsid w:val="00A92377"/>
    <w:rsid w:val="00A94A12"/>
    <w:rsid w:val="00A94C95"/>
    <w:rsid w:val="00A94F41"/>
    <w:rsid w:val="00A960F6"/>
    <w:rsid w:val="00A972AA"/>
    <w:rsid w:val="00A97374"/>
    <w:rsid w:val="00AA25A8"/>
    <w:rsid w:val="00AA2D54"/>
    <w:rsid w:val="00AA315A"/>
    <w:rsid w:val="00AA4BBF"/>
    <w:rsid w:val="00AA5098"/>
    <w:rsid w:val="00AB29ED"/>
    <w:rsid w:val="00AB49AE"/>
    <w:rsid w:val="00AC02D9"/>
    <w:rsid w:val="00AC158A"/>
    <w:rsid w:val="00AC3FF2"/>
    <w:rsid w:val="00AC511F"/>
    <w:rsid w:val="00AC5B5E"/>
    <w:rsid w:val="00AC79FA"/>
    <w:rsid w:val="00AD00D8"/>
    <w:rsid w:val="00AD1647"/>
    <w:rsid w:val="00AE0B74"/>
    <w:rsid w:val="00AE1BE1"/>
    <w:rsid w:val="00AE3DCB"/>
    <w:rsid w:val="00AE4BD8"/>
    <w:rsid w:val="00AE7630"/>
    <w:rsid w:val="00AE7DD5"/>
    <w:rsid w:val="00AF1C9B"/>
    <w:rsid w:val="00AF1F41"/>
    <w:rsid w:val="00AF3C8F"/>
    <w:rsid w:val="00AF4E2A"/>
    <w:rsid w:val="00AF62E6"/>
    <w:rsid w:val="00AF7B70"/>
    <w:rsid w:val="00B022B8"/>
    <w:rsid w:val="00B0238E"/>
    <w:rsid w:val="00B03D79"/>
    <w:rsid w:val="00B04C6D"/>
    <w:rsid w:val="00B0609D"/>
    <w:rsid w:val="00B125C2"/>
    <w:rsid w:val="00B1410D"/>
    <w:rsid w:val="00B14598"/>
    <w:rsid w:val="00B16F84"/>
    <w:rsid w:val="00B23E56"/>
    <w:rsid w:val="00B2579F"/>
    <w:rsid w:val="00B2768C"/>
    <w:rsid w:val="00B30B6F"/>
    <w:rsid w:val="00B40AAA"/>
    <w:rsid w:val="00B41D76"/>
    <w:rsid w:val="00B4388F"/>
    <w:rsid w:val="00B44E44"/>
    <w:rsid w:val="00B61316"/>
    <w:rsid w:val="00B63237"/>
    <w:rsid w:val="00B63FF5"/>
    <w:rsid w:val="00B64DA7"/>
    <w:rsid w:val="00B7055F"/>
    <w:rsid w:val="00B7526C"/>
    <w:rsid w:val="00B7604B"/>
    <w:rsid w:val="00B8037F"/>
    <w:rsid w:val="00B82DB8"/>
    <w:rsid w:val="00B83D98"/>
    <w:rsid w:val="00B840DA"/>
    <w:rsid w:val="00B868E9"/>
    <w:rsid w:val="00B91243"/>
    <w:rsid w:val="00B93487"/>
    <w:rsid w:val="00B9671C"/>
    <w:rsid w:val="00BA1CD1"/>
    <w:rsid w:val="00BA1F84"/>
    <w:rsid w:val="00BA59C8"/>
    <w:rsid w:val="00BB6E3D"/>
    <w:rsid w:val="00BB7904"/>
    <w:rsid w:val="00BC072E"/>
    <w:rsid w:val="00BC091F"/>
    <w:rsid w:val="00BC5155"/>
    <w:rsid w:val="00BC7117"/>
    <w:rsid w:val="00BC76AB"/>
    <w:rsid w:val="00BD29C4"/>
    <w:rsid w:val="00BD5042"/>
    <w:rsid w:val="00BE40E6"/>
    <w:rsid w:val="00BE47F5"/>
    <w:rsid w:val="00BE69E1"/>
    <w:rsid w:val="00BF42C8"/>
    <w:rsid w:val="00BF780B"/>
    <w:rsid w:val="00C01103"/>
    <w:rsid w:val="00C04D51"/>
    <w:rsid w:val="00C15446"/>
    <w:rsid w:val="00C17387"/>
    <w:rsid w:val="00C35FD1"/>
    <w:rsid w:val="00C41C45"/>
    <w:rsid w:val="00C43039"/>
    <w:rsid w:val="00C4556D"/>
    <w:rsid w:val="00C478C6"/>
    <w:rsid w:val="00C5032A"/>
    <w:rsid w:val="00C50D2C"/>
    <w:rsid w:val="00C527CB"/>
    <w:rsid w:val="00C5285B"/>
    <w:rsid w:val="00C52B50"/>
    <w:rsid w:val="00C52C48"/>
    <w:rsid w:val="00C556F6"/>
    <w:rsid w:val="00C56F52"/>
    <w:rsid w:val="00C60AC7"/>
    <w:rsid w:val="00C618AB"/>
    <w:rsid w:val="00C61DF9"/>
    <w:rsid w:val="00C7285E"/>
    <w:rsid w:val="00C74B6B"/>
    <w:rsid w:val="00C8144E"/>
    <w:rsid w:val="00C8458D"/>
    <w:rsid w:val="00C86CB0"/>
    <w:rsid w:val="00C86CC1"/>
    <w:rsid w:val="00C870A8"/>
    <w:rsid w:val="00C90785"/>
    <w:rsid w:val="00C90EEE"/>
    <w:rsid w:val="00C940FF"/>
    <w:rsid w:val="00C949E0"/>
    <w:rsid w:val="00C960DC"/>
    <w:rsid w:val="00CA43E8"/>
    <w:rsid w:val="00CB1B57"/>
    <w:rsid w:val="00CB1B7C"/>
    <w:rsid w:val="00CB4986"/>
    <w:rsid w:val="00CB6CEF"/>
    <w:rsid w:val="00CC0FFB"/>
    <w:rsid w:val="00CC2BE2"/>
    <w:rsid w:val="00CC4F70"/>
    <w:rsid w:val="00CD3ACA"/>
    <w:rsid w:val="00CD5765"/>
    <w:rsid w:val="00CD7880"/>
    <w:rsid w:val="00CE029B"/>
    <w:rsid w:val="00CE0B0F"/>
    <w:rsid w:val="00CE0D08"/>
    <w:rsid w:val="00CE61FF"/>
    <w:rsid w:val="00CF5490"/>
    <w:rsid w:val="00CF66F4"/>
    <w:rsid w:val="00CF799B"/>
    <w:rsid w:val="00D02C75"/>
    <w:rsid w:val="00D03828"/>
    <w:rsid w:val="00D06CC8"/>
    <w:rsid w:val="00D07846"/>
    <w:rsid w:val="00D10E22"/>
    <w:rsid w:val="00D1264A"/>
    <w:rsid w:val="00D13D2C"/>
    <w:rsid w:val="00D15770"/>
    <w:rsid w:val="00D207E5"/>
    <w:rsid w:val="00D27B14"/>
    <w:rsid w:val="00D3083D"/>
    <w:rsid w:val="00D33892"/>
    <w:rsid w:val="00D359D2"/>
    <w:rsid w:val="00D440A2"/>
    <w:rsid w:val="00D46724"/>
    <w:rsid w:val="00D46B98"/>
    <w:rsid w:val="00D51258"/>
    <w:rsid w:val="00D53488"/>
    <w:rsid w:val="00D56EBF"/>
    <w:rsid w:val="00D604C4"/>
    <w:rsid w:val="00D604DA"/>
    <w:rsid w:val="00D60811"/>
    <w:rsid w:val="00D61650"/>
    <w:rsid w:val="00D62285"/>
    <w:rsid w:val="00D65713"/>
    <w:rsid w:val="00D66D22"/>
    <w:rsid w:val="00D73CD8"/>
    <w:rsid w:val="00D75290"/>
    <w:rsid w:val="00D77AEA"/>
    <w:rsid w:val="00D77BC3"/>
    <w:rsid w:val="00D80559"/>
    <w:rsid w:val="00D84DED"/>
    <w:rsid w:val="00D86EAA"/>
    <w:rsid w:val="00D95577"/>
    <w:rsid w:val="00DA1CA3"/>
    <w:rsid w:val="00DA21EA"/>
    <w:rsid w:val="00DA2DD1"/>
    <w:rsid w:val="00DA46D8"/>
    <w:rsid w:val="00DB1FA0"/>
    <w:rsid w:val="00DB41EA"/>
    <w:rsid w:val="00DC0E3B"/>
    <w:rsid w:val="00DC1704"/>
    <w:rsid w:val="00DC2F94"/>
    <w:rsid w:val="00DC42F3"/>
    <w:rsid w:val="00DD148D"/>
    <w:rsid w:val="00DD1648"/>
    <w:rsid w:val="00DD3D9E"/>
    <w:rsid w:val="00DD5622"/>
    <w:rsid w:val="00DD7908"/>
    <w:rsid w:val="00DE2AFF"/>
    <w:rsid w:val="00DE6BF1"/>
    <w:rsid w:val="00DF58BD"/>
    <w:rsid w:val="00E02D41"/>
    <w:rsid w:val="00E03349"/>
    <w:rsid w:val="00E03D75"/>
    <w:rsid w:val="00E06135"/>
    <w:rsid w:val="00E12AF4"/>
    <w:rsid w:val="00E13A68"/>
    <w:rsid w:val="00E14C23"/>
    <w:rsid w:val="00E14C92"/>
    <w:rsid w:val="00E1717C"/>
    <w:rsid w:val="00E20926"/>
    <w:rsid w:val="00E20BDA"/>
    <w:rsid w:val="00E223B4"/>
    <w:rsid w:val="00E266C1"/>
    <w:rsid w:val="00E2684A"/>
    <w:rsid w:val="00E2714E"/>
    <w:rsid w:val="00E275F1"/>
    <w:rsid w:val="00E34105"/>
    <w:rsid w:val="00E347D3"/>
    <w:rsid w:val="00E35CB8"/>
    <w:rsid w:val="00E35DB1"/>
    <w:rsid w:val="00E3780B"/>
    <w:rsid w:val="00E4549E"/>
    <w:rsid w:val="00E46A5B"/>
    <w:rsid w:val="00E527E3"/>
    <w:rsid w:val="00E52CC4"/>
    <w:rsid w:val="00E54BBC"/>
    <w:rsid w:val="00E57841"/>
    <w:rsid w:val="00E57AF9"/>
    <w:rsid w:val="00E6074B"/>
    <w:rsid w:val="00E63010"/>
    <w:rsid w:val="00E66998"/>
    <w:rsid w:val="00E67F85"/>
    <w:rsid w:val="00E71138"/>
    <w:rsid w:val="00E744BD"/>
    <w:rsid w:val="00E74E45"/>
    <w:rsid w:val="00E8035A"/>
    <w:rsid w:val="00E817DE"/>
    <w:rsid w:val="00E82297"/>
    <w:rsid w:val="00E82A4D"/>
    <w:rsid w:val="00E85726"/>
    <w:rsid w:val="00E86D20"/>
    <w:rsid w:val="00E87F90"/>
    <w:rsid w:val="00E9182C"/>
    <w:rsid w:val="00E94782"/>
    <w:rsid w:val="00E94FAC"/>
    <w:rsid w:val="00EA241A"/>
    <w:rsid w:val="00EA28F7"/>
    <w:rsid w:val="00EB4D45"/>
    <w:rsid w:val="00EB4EF9"/>
    <w:rsid w:val="00EC1453"/>
    <w:rsid w:val="00EC24D0"/>
    <w:rsid w:val="00EC72C2"/>
    <w:rsid w:val="00EC7AC4"/>
    <w:rsid w:val="00ED0AA3"/>
    <w:rsid w:val="00ED212C"/>
    <w:rsid w:val="00ED6080"/>
    <w:rsid w:val="00EE0253"/>
    <w:rsid w:val="00EE2260"/>
    <w:rsid w:val="00EE2704"/>
    <w:rsid w:val="00EE5413"/>
    <w:rsid w:val="00EF39FD"/>
    <w:rsid w:val="00EF4AB0"/>
    <w:rsid w:val="00EF54E8"/>
    <w:rsid w:val="00EF5F61"/>
    <w:rsid w:val="00F01864"/>
    <w:rsid w:val="00F01AA6"/>
    <w:rsid w:val="00F0439C"/>
    <w:rsid w:val="00F06808"/>
    <w:rsid w:val="00F06842"/>
    <w:rsid w:val="00F1063F"/>
    <w:rsid w:val="00F107FD"/>
    <w:rsid w:val="00F110E9"/>
    <w:rsid w:val="00F16C44"/>
    <w:rsid w:val="00F23324"/>
    <w:rsid w:val="00F24574"/>
    <w:rsid w:val="00F24B81"/>
    <w:rsid w:val="00F2599F"/>
    <w:rsid w:val="00F26BFD"/>
    <w:rsid w:val="00F273EB"/>
    <w:rsid w:val="00F3039F"/>
    <w:rsid w:val="00F32B69"/>
    <w:rsid w:val="00F3675F"/>
    <w:rsid w:val="00F41C32"/>
    <w:rsid w:val="00F44E0A"/>
    <w:rsid w:val="00F51BF4"/>
    <w:rsid w:val="00F52E33"/>
    <w:rsid w:val="00F53F7E"/>
    <w:rsid w:val="00F54CE1"/>
    <w:rsid w:val="00F55645"/>
    <w:rsid w:val="00F5684B"/>
    <w:rsid w:val="00F576F9"/>
    <w:rsid w:val="00F60870"/>
    <w:rsid w:val="00F60A86"/>
    <w:rsid w:val="00F62D23"/>
    <w:rsid w:val="00F67BBB"/>
    <w:rsid w:val="00F72198"/>
    <w:rsid w:val="00F726B6"/>
    <w:rsid w:val="00F738B2"/>
    <w:rsid w:val="00F748B3"/>
    <w:rsid w:val="00F76F42"/>
    <w:rsid w:val="00F83971"/>
    <w:rsid w:val="00F8545D"/>
    <w:rsid w:val="00F86C35"/>
    <w:rsid w:val="00F87876"/>
    <w:rsid w:val="00F90877"/>
    <w:rsid w:val="00F908E4"/>
    <w:rsid w:val="00F922BA"/>
    <w:rsid w:val="00F92DB9"/>
    <w:rsid w:val="00F945D4"/>
    <w:rsid w:val="00F95C17"/>
    <w:rsid w:val="00F968E1"/>
    <w:rsid w:val="00FA14F2"/>
    <w:rsid w:val="00FA66B0"/>
    <w:rsid w:val="00FB64A8"/>
    <w:rsid w:val="00FC0A8D"/>
    <w:rsid w:val="00FC0FB3"/>
    <w:rsid w:val="00FC1439"/>
    <w:rsid w:val="00FC553B"/>
    <w:rsid w:val="00FC5EC7"/>
    <w:rsid w:val="00FD0522"/>
    <w:rsid w:val="00FD5EB0"/>
    <w:rsid w:val="00FD68E3"/>
    <w:rsid w:val="00FD7A00"/>
    <w:rsid w:val="00FE0B95"/>
    <w:rsid w:val="00FE2EED"/>
    <w:rsid w:val="00FE3401"/>
    <w:rsid w:val="00FE6544"/>
    <w:rsid w:val="00FF1D6E"/>
    <w:rsid w:val="00FF7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customStyle="1" w:styleId="UnresolvedMention1">
    <w:name w:val="Unresolved Mention1"/>
    <w:basedOn w:val="DefaultParagraphFont"/>
    <w:uiPriority w:val="99"/>
    <w:semiHidden/>
    <w:unhideWhenUsed/>
    <w:rsid w:val="0029799D"/>
    <w:rPr>
      <w:color w:val="605E5C"/>
      <w:shd w:val="clear" w:color="auto" w:fill="E1DFDD"/>
    </w:rPr>
  </w:style>
  <w:style w:type="table" w:styleId="TableGrid">
    <w:name w:val="Table Grid"/>
    <w:basedOn w:val="TableNormal"/>
    <w:uiPriority w:val="39"/>
    <w:rsid w:val="00632E1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5E92"/>
    <w:rPr>
      <w:color w:val="666666"/>
    </w:rPr>
  </w:style>
  <w:style w:type="paragraph" w:styleId="Revision">
    <w:name w:val="Revision"/>
    <w:hidden/>
    <w:uiPriority w:val="99"/>
    <w:semiHidden/>
    <w:rsid w:val="00BA1CD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98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charitopoulos@ucl.ac.uk" TargetMode="External"/><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FABB5-B2F9-4BEB-B033-19A30013B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147</TotalTime>
  <Pages>6</Pages>
  <Words>2474</Words>
  <Characters>15523</Characters>
  <Application>Microsoft Office Word</Application>
  <DocSecurity>0</DocSecurity>
  <Lines>129</Lines>
  <Paragraphs>35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Bounitsis, Georgios</cp:lastModifiedBy>
  <cp:revision>91</cp:revision>
  <cp:lastPrinted>2023-12-15T11:32:00Z</cp:lastPrinted>
  <dcterms:created xsi:type="dcterms:W3CDTF">2023-11-21T16:52:00Z</dcterms:created>
  <dcterms:modified xsi:type="dcterms:W3CDTF">2023-12-15T11:49:00Z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