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94BF2DB" w:rsidR="00DD3D9E" w:rsidRPr="00B4388F" w:rsidRDefault="005B3DD7">
      <w:pPr>
        <w:pStyle w:val="Els-Title"/>
        <w:rPr>
          <w:color w:val="000000" w:themeColor="text1"/>
        </w:rPr>
      </w:pPr>
      <w:bookmarkStart w:id="0" w:name="_Hlk151690209"/>
      <w:r>
        <w:rPr>
          <w:color w:val="000000" w:themeColor="text1"/>
        </w:rPr>
        <w:t xml:space="preserve">Optimization-based design of distillation columns </w:t>
      </w:r>
      <w:r w:rsidR="009D3FF8">
        <w:rPr>
          <w:color w:val="000000" w:themeColor="text1"/>
        </w:rPr>
        <w:t>using</w:t>
      </w:r>
      <w:r>
        <w:rPr>
          <w:color w:val="000000" w:themeColor="text1"/>
        </w:rPr>
        <w:t xml:space="preserve"> surrogate models</w:t>
      </w:r>
    </w:p>
    <w:bookmarkEnd w:id="0"/>
    <w:p w14:paraId="144DE680" w14:textId="59F5EB57" w:rsidR="00DD3D9E" w:rsidRPr="00AF4171" w:rsidRDefault="005B3DD7">
      <w:pPr>
        <w:pStyle w:val="Els-Author"/>
        <w:rPr>
          <w:lang w:val="es-ES"/>
        </w:rPr>
      </w:pPr>
      <w:r w:rsidRPr="005B3DD7">
        <w:rPr>
          <w:lang w:val="es-ES"/>
        </w:rPr>
        <w:t>Marc Caballero, Anton A. K</w:t>
      </w:r>
      <w:r>
        <w:rPr>
          <w:lang w:val="es-ES"/>
        </w:rPr>
        <w:t>iss, Ana Somoza-Tornos</w:t>
      </w:r>
      <w:r w:rsidR="00AF4171">
        <w:rPr>
          <w:vertAlign w:val="superscript"/>
          <w:lang w:val="es-ES"/>
        </w:rPr>
        <w:t>*</w:t>
      </w:r>
    </w:p>
    <w:p w14:paraId="144DE681" w14:textId="77DBC23D" w:rsidR="00DD3D9E" w:rsidRPr="005B3DD7" w:rsidRDefault="005B3DD7">
      <w:pPr>
        <w:pStyle w:val="Els-Affiliation"/>
      </w:pPr>
      <w:r w:rsidRPr="005B3DD7">
        <w:t>Delft University of Technology, Van der Maasweg 9, 2629 HZ, Delft, The Netherlands</w:t>
      </w:r>
    </w:p>
    <w:p w14:paraId="144DE683" w14:textId="6F78CDBD" w:rsidR="008D2649" w:rsidRPr="00A94774" w:rsidRDefault="005B3DD7" w:rsidP="008D2649">
      <w:pPr>
        <w:pStyle w:val="Els-Affiliation"/>
        <w:spacing w:after="120"/>
      </w:pPr>
      <w:r>
        <w:t>A.SomozaTornos</w:t>
      </w:r>
      <w:r w:rsidR="008D2649" w:rsidRPr="00D22E38">
        <w:t>@</w:t>
      </w:r>
      <w:r>
        <w:t>tudelft.nl</w:t>
      </w:r>
    </w:p>
    <w:p w14:paraId="144DE684" w14:textId="074E0A33" w:rsidR="008D2649" w:rsidRPr="005B3DD7" w:rsidRDefault="008D2649" w:rsidP="008D2649">
      <w:pPr>
        <w:pStyle w:val="Els-Abstract"/>
        <w:rPr>
          <w:lang w:val="en-GB"/>
        </w:rPr>
      </w:pPr>
      <w:r>
        <w:t>Abstract</w:t>
      </w:r>
    </w:p>
    <w:p w14:paraId="2469F04F" w14:textId="54E0FA87" w:rsidR="00374DAB" w:rsidRPr="004179EC" w:rsidRDefault="006941A4" w:rsidP="008D2649">
      <w:pPr>
        <w:pStyle w:val="Els-body-text"/>
        <w:spacing w:after="120"/>
        <w:rPr>
          <w:lang w:val="en-GB"/>
        </w:rPr>
      </w:pPr>
      <w:r>
        <w:rPr>
          <w:lang w:val="en-GB"/>
        </w:rPr>
        <w:t>Continuous</w:t>
      </w:r>
      <w:r w:rsidRPr="006349BA">
        <w:rPr>
          <w:lang w:val="en-GB"/>
        </w:rPr>
        <w:t xml:space="preserve"> </w:t>
      </w:r>
      <w:r w:rsidR="00803BA7" w:rsidRPr="006349BA">
        <w:rPr>
          <w:lang w:val="en-GB"/>
        </w:rPr>
        <w:t xml:space="preserve">process re-design and optimization </w:t>
      </w:r>
      <w:r w:rsidR="00887C4E">
        <w:rPr>
          <w:lang w:val="en-GB"/>
        </w:rPr>
        <w:t>are</w:t>
      </w:r>
      <w:r w:rsidR="00803BA7" w:rsidRPr="006349BA">
        <w:rPr>
          <w:lang w:val="en-GB"/>
        </w:rPr>
        <w:t xml:space="preserve"> required to assess and implement emerging sustainable technologies. </w:t>
      </w:r>
      <w:r w:rsidR="001C3DF2">
        <w:rPr>
          <w:lang w:val="en-GB"/>
        </w:rPr>
        <w:t>Being distillation</w:t>
      </w:r>
      <w:r w:rsidR="00803BA7" w:rsidRPr="006349BA">
        <w:rPr>
          <w:lang w:val="en-GB"/>
        </w:rPr>
        <w:t xml:space="preserve"> one of the most energy intens</w:t>
      </w:r>
      <w:r>
        <w:rPr>
          <w:lang w:val="en-GB"/>
        </w:rPr>
        <w:t>ive</w:t>
      </w:r>
      <w:r w:rsidR="00803BA7" w:rsidRPr="006349BA">
        <w:rPr>
          <w:lang w:val="en-GB"/>
        </w:rPr>
        <w:t xml:space="preserve"> operations in the process industry, the design and optimization of such is </w:t>
      </w:r>
      <w:r w:rsidR="001C3DF2">
        <w:rPr>
          <w:lang w:val="en-GB"/>
        </w:rPr>
        <w:t>crucial</w:t>
      </w:r>
      <w:r w:rsidR="00803BA7" w:rsidRPr="006349BA">
        <w:rPr>
          <w:lang w:val="en-GB"/>
        </w:rPr>
        <w:t xml:space="preserve">. </w:t>
      </w:r>
      <w:r w:rsidR="00AD5312">
        <w:rPr>
          <w:lang w:val="en-GB"/>
        </w:rPr>
        <w:t>This paper presents a novel approach to distillation column optimized design using a</w:t>
      </w:r>
      <w:r w:rsidR="001C3DF2">
        <w:rPr>
          <w:lang w:val="en-GB"/>
        </w:rPr>
        <w:t xml:space="preserve"> </w:t>
      </w:r>
      <w:r w:rsidR="00AD5312">
        <w:rPr>
          <w:lang w:val="en-GB"/>
        </w:rPr>
        <w:t xml:space="preserve">neural network surrogate model </w:t>
      </w:r>
      <w:r w:rsidR="001C3DF2">
        <w:rPr>
          <w:lang w:val="en-GB"/>
        </w:rPr>
        <w:t>embedded in</w:t>
      </w:r>
      <w:r w:rsidR="00AD5312">
        <w:rPr>
          <w:lang w:val="en-GB"/>
        </w:rPr>
        <w:t xml:space="preserve"> particle swarm optimization (PSO). The surrogate model resembles the input/output structure of shortcut models, yet it is trained with data from rigorous calculations </w:t>
      </w:r>
      <w:r w:rsidR="001C3DF2">
        <w:rPr>
          <w:lang w:val="en-GB"/>
        </w:rPr>
        <w:t>carried out in</w:t>
      </w:r>
      <w:r w:rsidR="00AD5312">
        <w:rPr>
          <w:lang w:val="en-GB"/>
        </w:rPr>
        <w:t xml:space="preserve"> Aspen Plus. The surrogate model is integrated in</w:t>
      </w:r>
      <w:r w:rsidR="00887C4E">
        <w:rPr>
          <w:lang w:val="en-GB"/>
        </w:rPr>
        <w:t>to</w:t>
      </w:r>
      <w:r w:rsidR="00AD5312">
        <w:rPr>
          <w:lang w:val="en-GB"/>
        </w:rPr>
        <w:t xml:space="preserve"> a PSO algorithm, enabling to obtain global optimum points while simultaneously including simplified constraints through cost function penalty. </w:t>
      </w:r>
      <w:r w:rsidR="00B97425">
        <w:rPr>
          <w:lang w:val="en-GB"/>
        </w:rPr>
        <w:t>A case</w:t>
      </w:r>
      <w:r w:rsidR="00AD5312">
        <w:rPr>
          <w:lang w:val="en-GB"/>
        </w:rPr>
        <w:t xml:space="preserve"> study</w:t>
      </w:r>
      <w:r w:rsidR="00B97425">
        <w:rPr>
          <w:lang w:val="en-GB"/>
        </w:rPr>
        <w:t xml:space="preserve"> illustrates how</w:t>
      </w:r>
      <w:r w:rsidR="00AD5312">
        <w:rPr>
          <w:lang w:val="en-GB"/>
        </w:rPr>
        <w:t xml:space="preserve"> this novel methodology combines the simplicity of a shortcut method while offering design parameters closer to an already optimized rigorous model.</w:t>
      </w:r>
    </w:p>
    <w:p w14:paraId="144DE687" w14:textId="73FE54AE" w:rsidR="008D2649" w:rsidRDefault="008D2649" w:rsidP="008D2649">
      <w:pPr>
        <w:pStyle w:val="Els-body-text"/>
        <w:spacing w:after="120"/>
        <w:rPr>
          <w:lang w:val="en-GB"/>
        </w:rPr>
      </w:pPr>
      <w:r>
        <w:rPr>
          <w:b/>
          <w:bCs/>
          <w:lang w:val="en-GB"/>
        </w:rPr>
        <w:t>Keywords</w:t>
      </w:r>
      <w:r>
        <w:rPr>
          <w:lang w:val="en-GB"/>
        </w:rPr>
        <w:t xml:space="preserve">: </w:t>
      </w:r>
      <w:r w:rsidR="00BA258A">
        <w:rPr>
          <w:lang w:val="en-GB"/>
        </w:rPr>
        <w:t xml:space="preserve">distillation design, </w:t>
      </w:r>
      <w:r w:rsidR="005B3DD7">
        <w:rPr>
          <w:lang w:val="en-GB"/>
        </w:rPr>
        <w:t>shortcut distillation, surrogate modelling, particle swarm optimization.</w:t>
      </w:r>
    </w:p>
    <w:p w14:paraId="144DE689" w14:textId="17B27425" w:rsidR="008D2649" w:rsidRDefault="005B3DD7" w:rsidP="008D2649">
      <w:pPr>
        <w:pStyle w:val="Els-1storder-head"/>
      </w:pPr>
      <w:r>
        <w:t>Introduction</w:t>
      </w:r>
    </w:p>
    <w:p w14:paraId="7C7EACFA" w14:textId="7ACEC068" w:rsidR="00CC2E81" w:rsidRDefault="002D5ECB" w:rsidP="002D5ECB">
      <w:pPr>
        <w:pStyle w:val="Els-body-text"/>
        <w:spacing w:after="120"/>
      </w:pPr>
      <w:r w:rsidRPr="00123F46">
        <w:t>The energy transition introduces new challenges for process design, from the shift to alternative feedstocks to the electrification of thermal demands (</w:t>
      </w:r>
      <w:r w:rsidRPr="001C3DF2">
        <w:rPr>
          <w:i/>
          <w:iCs/>
        </w:rPr>
        <w:t>Mallapragada et al., 2023</w:t>
      </w:r>
      <w:r w:rsidR="006941A4">
        <w:rPr>
          <w:i/>
          <w:iCs/>
        </w:rPr>
        <w:t xml:space="preserve">; </w:t>
      </w:r>
      <w:r w:rsidRPr="001C3DF2">
        <w:rPr>
          <w:i/>
          <w:iCs/>
        </w:rPr>
        <w:t>Lopez et al., 2023</w:t>
      </w:r>
      <w:r w:rsidRPr="00123F46">
        <w:t xml:space="preserve">). </w:t>
      </w:r>
      <w:r w:rsidR="009C5F5D" w:rsidRPr="009C5F5D">
        <w:t>Continuous efforts are dedicated to exploring novel reactions, enhancing yields and selectivities, and transitioning to alternative fuels.</w:t>
      </w:r>
      <w:r w:rsidR="009C5F5D">
        <w:t xml:space="preserve"> </w:t>
      </w:r>
      <w:r w:rsidRPr="00123F46">
        <w:t xml:space="preserve">Translating these efforts into fully-operable processes raises the critical need for constant process re-design and optimization, which poses a challenge for </w:t>
      </w:r>
      <w:r w:rsidR="00CC2E81">
        <w:t>commonly used</w:t>
      </w:r>
      <w:r w:rsidRPr="00123F46">
        <w:t xml:space="preserve"> optimization approaches.</w:t>
      </w:r>
    </w:p>
    <w:p w14:paraId="4821C1E1" w14:textId="7598D224" w:rsidR="00AC15BB" w:rsidRDefault="00AC15BB" w:rsidP="00DE09DC">
      <w:pPr>
        <w:pStyle w:val="Els-body-text"/>
        <w:spacing w:after="120"/>
      </w:pPr>
      <w:r w:rsidRPr="00AC15BB">
        <w:t xml:space="preserve">Traditional distillation column design often relies on heuristics and experience. Rigorous models, despite providing detailed insights, are computationally expensive and prone to convergence issues, challenging their use in deterministic optimization algorithms, and resulting in non-integer nonlinear problems. Meanwhile, simplified models lack the detail necessary for robust column design. Surrogate modeling, </w:t>
      </w:r>
      <w:r>
        <w:t>lying</w:t>
      </w:r>
      <w:r w:rsidRPr="00AC15BB">
        <w:t xml:space="preserve"> between these two alternatives, yields results close to rigorous simulations within the surrogate's training space, avoiding convergence issues and significantly reducing computational time.</w:t>
      </w:r>
    </w:p>
    <w:p w14:paraId="1CA810AD" w14:textId="3004EDC1" w:rsidR="00FE03F4" w:rsidRDefault="00DE09DC" w:rsidP="00DE09DC">
      <w:pPr>
        <w:pStyle w:val="Els-body-text"/>
        <w:spacing w:after="120"/>
      </w:pPr>
      <w:r>
        <w:t xml:space="preserve">Recent literature displays the use of surrogate modelling embedded in </w:t>
      </w:r>
      <w:r w:rsidR="006941A4">
        <w:t xml:space="preserve">distillation </w:t>
      </w:r>
      <w:r>
        <w:t>optimization</w:t>
      </w:r>
      <w:r w:rsidR="00FE03F4">
        <w:t xml:space="preserve">. </w:t>
      </w:r>
      <w:r w:rsidR="006941A4">
        <w:t>I</w:t>
      </w:r>
      <w:r w:rsidR="00FE03F4">
        <w:t xml:space="preserve">t </w:t>
      </w:r>
      <w:r w:rsidR="006941A4">
        <w:t xml:space="preserve">has been </w:t>
      </w:r>
      <w:r w:rsidR="00FE03F4">
        <w:t>used for specific distillation systems, such as crude oil columns (</w:t>
      </w:r>
      <w:r w:rsidR="00FE03F4" w:rsidRPr="00FE03F4">
        <w:rPr>
          <w:i/>
          <w:iCs/>
        </w:rPr>
        <w:t>Ibrahim et al.,</w:t>
      </w:r>
      <w:r w:rsidR="006941A4">
        <w:rPr>
          <w:i/>
          <w:iCs/>
        </w:rPr>
        <w:t xml:space="preserve"> </w:t>
      </w:r>
      <w:r w:rsidR="00FE03F4" w:rsidRPr="00FE03F4">
        <w:rPr>
          <w:i/>
          <w:iCs/>
        </w:rPr>
        <w:t>2018</w:t>
      </w:r>
      <w:r w:rsidR="00FE03F4">
        <w:t>) or vacuum distillation (</w:t>
      </w:r>
      <w:r w:rsidR="00FE03F4" w:rsidRPr="00FE03F4">
        <w:rPr>
          <w:i/>
          <w:iCs/>
        </w:rPr>
        <w:t>H’ng et al, 2021</w:t>
      </w:r>
      <w:r w:rsidR="00FE03F4">
        <w:t xml:space="preserve">). </w:t>
      </w:r>
      <w:r w:rsidR="006941A4">
        <w:t xml:space="preserve">More generic </w:t>
      </w:r>
      <w:r w:rsidR="00FE03F4">
        <w:t>approaches to this problem involve substituting the entire optimization for a surrogate model (</w:t>
      </w:r>
      <w:r w:rsidR="00FE03F4" w:rsidRPr="00FE03F4">
        <w:rPr>
          <w:i/>
          <w:iCs/>
        </w:rPr>
        <w:t>Quirante et al., 2015</w:t>
      </w:r>
      <w:r w:rsidR="00FE03F4">
        <w:rPr>
          <w:i/>
          <w:iCs/>
        </w:rPr>
        <w:t xml:space="preserve"> and Ke</w:t>
      </w:r>
      <w:r w:rsidR="00AF3F35" w:rsidRPr="00AF3F35">
        <w:rPr>
          <w:i/>
          <w:iCs/>
        </w:rPr>
        <w:t>ß</w:t>
      </w:r>
      <w:r w:rsidR="00FE03F4">
        <w:rPr>
          <w:i/>
          <w:iCs/>
        </w:rPr>
        <w:t>ler et al., 2018</w:t>
      </w:r>
      <w:r w:rsidR="00FE03F4">
        <w:t xml:space="preserve">). </w:t>
      </w:r>
    </w:p>
    <w:p w14:paraId="49E4005E" w14:textId="27615316" w:rsidR="008A0432" w:rsidRPr="00DE09DC" w:rsidRDefault="00FE03F4" w:rsidP="00DE09DC">
      <w:pPr>
        <w:pStyle w:val="Els-body-text"/>
        <w:spacing w:after="120"/>
      </w:pPr>
      <w:r>
        <w:t>Therefore, a novel optimizat</w:t>
      </w:r>
      <w:r w:rsidR="00B97425">
        <w:t>ion-based approach for designing distillation columns,</w:t>
      </w:r>
      <w:r>
        <w:t xml:space="preserve"> </w:t>
      </w:r>
      <w:r w:rsidR="00B97425">
        <w:t xml:space="preserve"> using </w:t>
      </w:r>
      <w:r w:rsidR="001C3DF2">
        <w:t xml:space="preserve">surrogate models, </w:t>
      </w:r>
      <w:r w:rsidR="00B97425">
        <w:t>is proposed</w:t>
      </w:r>
      <w:r w:rsidR="001C3DF2">
        <w:t>.</w:t>
      </w:r>
      <w:r w:rsidR="008A0432">
        <w:br w:type="page"/>
      </w:r>
    </w:p>
    <w:p w14:paraId="674ADEC5" w14:textId="6B568261" w:rsidR="00A673C5" w:rsidRDefault="00A673C5" w:rsidP="00A673C5">
      <w:pPr>
        <w:pStyle w:val="Els-1storder-head"/>
      </w:pPr>
      <w:r>
        <w:lastRenderedPageBreak/>
        <w:t>Methodology</w:t>
      </w:r>
    </w:p>
    <w:p w14:paraId="6A8CE24D" w14:textId="2EC81343" w:rsidR="008A0432" w:rsidRDefault="008D0A6C" w:rsidP="004179EC">
      <w:pPr>
        <w:pStyle w:val="Els-body-text"/>
      </w:pPr>
      <w:r>
        <w:t xml:space="preserve">The </w:t>
      </w:r>
      <w:r w:rsidR="00F812C5">
        <w:t xml:space="preserve">proposed </w:t>
      </w:r>
      <w:r>
        <w:t xml:space="preserve">methodology is </w:t>
      </w:r>
      <w:r w:rsidR="00AF4171">
        <w:t>depicted in Figure 1</w:t>
      </w:r>
      <w:r w:rsidR="00467E53">
        <w:t xml:space="preserve">, formed by three main </w:t>
      </w:r>
      <w:r w:rsidR="00DE7401">
        <w:t>parts</w:t>
      </w:r>
      <w:r w:rsidR="00F812C5">
        <w:t>.</w:t>
      </w:r>
      <w:r>
        <w:t xml:space="preserve"> </w:t>
      </w:r>
      <w:r w:rsidR="00F812C5">
        <w:t>First,</w:t>
      </w:r>
      <w:r>
        <w:t xml:space="preserve"> </w:t>
      </w:r>
      <w:r w:rsidR="00DE7401">
        <w:t>gathering and pre-processing the data, followed by using it to train a surrogate model for distillation.</w:t>
      </w:r>
      <w:r>
        <w:t xml:space="preserve"> </w:t>
      </w:r>
      <w:r w:rsidR="00DE7401">
        <w:t>Lastly</w:t>
      </w:r>
      <w:r w:rsidR="00F812C5">
        <w:t>,</w:t>
      </w:r>
      <w:r>
        <w:t xml:space="preserve"> embedding the trained surrogate model into an optimization framework. </w:t>
      </w:r>
      <w:r w:rsidR="00DE7401">
        <w:t>This section provides a general overview of each part.</w:t>
      </w:r>
    </w:p>
    <w:p w14:paraId="73BC6925" w14:textId="77777777" w:rsidR="00AF4171" w:rsidRDefault="00AF4171" w:rsidP="004179EC">
      <w:pPr>
        <w:pStyle w:val="Els-body-text"/>
      </w:pPr>
    </w:p>
    <w:p w14:paraId="3E10EF96" w14:textId="4384D688" w:rsidR="00C550A9" w:rsidRDefault="00614F2B" w:rsidP="006349BA">
      <w:pPr>
        <w:pStyle w:val="Els-body-text"/>
        <w:keepNext/>
      </w:pPr>
      <w:r>
        <w:rPr>
          <w:noProof/>
        </w:rPr>
        <w:drawing>
          <wp:inline distT="0" distB="0" distL="0" distR="0" wp14:anchorId="5A26F280" wp14:editId="59AC3EAC">
            <wp:extent cx="4499610" cy="1061720"/>
            <wp:effectExtent l="0" t="0" r="0" b="5080"/>
            <wp:docPr id="39551838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18385" name="Picture 1" descr="A diagram of a flowchart&#10;&#10;Description automatically generated"/>
                    <pic:cNvPicPr/>
                  </pic:nvPicPr>
                  <pic:blipFill>
                    <a:blip r:embed="rId8"/>
                    <a:stretch>
                      <a:fillRect/>
                    </a:stretch>
                  </pic:blipFill>
                  <pic:spPr>
                    <a:xfrm>
                      <a:off x="0" y="0"/>
                      <a:ext cx="4499610" cy="1061720"/>
                    </a:xfrm>
                    <a:prstGeom prst="rect">
                      <a:avLst/>
                    </a:prstGeom>
                  </pic:spPr>
                </pic:pic>
              </a:graphicData>
            </a:graphic>
          </wp:inline>
        </w:drawing>
      </w:r>
    </w:p>
    <w:p w14:paraId="0D42E5F0" w14:textId="1465FA8C" w:rsidR="00671F34" w:rsidRDefault="00C550A9" w:rsidP="006349BA">
      <w:pPr>
        <w:pStyle w:val="Caption"/>
        <w:jc w:val="both"/>
      </w:pPr>
      <w:r>
        <w:t xml:space="preserve">Figure </w:t>
      </w:r>
      <w:r>
        <w:fldChar w:fldCharType="begin"/>
      </w:r>
      <w:r>
        <w:instrText xml:space="preserve"> SEQ Figure \* ARABIC </w:instrText>
      </w:r>
      <w:r>
        <w:fldChar w:fldCharType="separate"/>
      </w:r>
      <w:r>
        <w:rPr>
          <w:noProof/>
        </w:rPr>
        <w:t>1</w:t>
      </w:r>
      <w:r>
        <w:fldChar w:fldCharType="end"/>
      </w:r>
      <w:r>
        <w:t xml:space="preserve">. General workflow for </w:t>
      </w:r>
      <w:r w:rsidR="00E7329D">
        <w:t xml:space="preserve">the </w:t>
      </w:r>
      <w:r>
        <w:t>proposed methodology</w:t>
      </w:r>
    </w:p>
    <w:p w14:paraId="5CA27561" w14:textId="0B658502" w:rsidR="00A87C6F" w:rsidRDefault="00A87C6F" w:rsidP="00A87C6F">
      <w:pPr>
        <w:pStyle w:val="Els-2ndorder-head"/>
      </w:pPr>
      <w:r>
        <w:t>Data Gathering</w:t>
      </w:r>
    </w:p>
    <w:p w14:paraId="6AF738D4" w14:textId="7C9176E6" w:rsidR="00B163F8" w:rsidRPr="00A94774" w:rsidRDefault="00C00A65" w:rsidP="00B163F8">
      <w:pPr>
        <w:pStyle w:val="Els-body-text"/>
        <w:spacing w:after="120"/>
        <w:rPr>
          <w:lang w:val="en-GB"/>
        </w:rPr>
      </w:pPr>
      <w:r w:rsidRPr="00C00A65">
        <w:t xml:space="preserve">The data collection approach for training the surrogate model involves several steps. </w:t>
      </w:r>
      <w:r w:rsidR="007C787E">
        <w:t xml:space="preserve">First, the </w:t>
      </w:r>
      <w:r w:rsidR="00F812C5">
        <w:t>feed to the distillation column and the desired separation</w:t>
      </w:r>
      <w:r w:rsidR="007C787E">
        <w:t xml:space="preserve"> must be defined. </w:t>
      </w:r>
      <w:r w:rsidRPr="00C00A65">
        <w:t>Once the separation is chosen, the variability in the column feed is calculated to enable the model to handle a spectrum of compositions and operating conditions. This involves heuristically defined ranges and simplified simulations of the upstream.</w:t>
      </w:r>
    </w:p>
    <w:p w14:paraId="275BA206" w14:textId="31B36289" w:rsidR="00B163F8" w:rsidRPr="00A94774" w:rsidRDefault="00B163F8" w:rsidP="00B163F8">
      <w:pPr>
        <w:pStyle w:val="Els-body-text"/>
        <w:spacing w:after="120"/>
        <w:rPr>
          <w:lang w:val="en-GB"/>
        </w:rPr>
      </w:pPr>
      <w:r>
        <w:t>A</w:t>
      </w:r>
      <w:r w:rsidR="007B17E7">
        <w:t>fter</w:t>
      </w:r>
      <w:r w:rsidR="00F95B6B">
        <w:t xml:space="preserve"> </w:t>
      </w:r>
      <w:r w:rsidR="00F812C5">
        <w:t>defining the range</w:t>
      </w:r>
      <w:r w:rsidR="005C3EA9">
        <w:t>s</w:t>
      </w:r>
      <w:r w:rsidR="00F812C5">
        <w:t xml:space="preserve"> </w:t>
      </w:r>
      <w:r w:rsidR="005C3EA9">
        <w:t>for</w:t>
      </w:r>
      <w:r w:rsidR="00F812C5">
        <w:t xml:space="preserve"> the feed stream</w:t>
      </w:r>
      <w:r w:rsidR="00F95B6B">
        <w:t>,</w:t>
      </w:r>
      <w:r w:rsidR="007B17E7">
        <w:t xml:space="preserve"> the </w:t>
      </w:r>
      <w:r w:rsidR="00F812C5">
        <w:t xml:space="preserve">bounds for the </w:t>
      </w:r>
      <w:r w:rsidR="005C3EA9">
        <w:t>column’s design parameters can be defined</w:t>
      </w:r>
      <w:r w:rsidR="007B17E7">
        <w:t xml:space="preserve">. </w:t>
      </w:r>
      <w:r w:rsidR="005C3EA9">
        <w:t>T</w:t>
      </w:r>
      <w:r w:rsidR="007B17E7">
        <w:t>he proposed method</w:t>
      </w:r>
      <w:r w:rsidR="005C3EA9">
        <w:t xml:space="preserve"> for that task</w:t>
      </w:r>
      <w:r w:rsidR="007B17E7">
        <w:t xml:space="preserve"> is to run enough calculations with a distillation shortcut method (Fenske-Underwood-Gilliland-Kirkbride method) within the different feed conditions established.</w:t>
      </w:r>
    </w:p>
    <w:p w14:paraId="1C1095BD" w14:textId="1169A8D9" w:rsidR="005C3EA9" w:rsidRDefault="005C3EA9" w:rsidP="00A347A7">
      <w:pPr>
        <w:pStyle w:val="Els-body-text"/>
        <w:spacing w:after="120"/>
      </w:pPr>
      <w:r>
        <w:t>To generate the data for training the surrogate model,</w:t>
      </w:r>
      <w:r w:rsidRPr="005C3EA9">
        <w:t xml:space="preserve"> Latin hypercube sampling is employed to generate input data for rigorous distillation calculations</w:t>
      </w:r>
      <w:r>
        <w:t>, within the bounds obtained previously</w:t>
      </w:r>
      <w:r w:rsidRPr="005C3EA9">
        <w:t>. These calculations involve solving the MESH equations (Material balance, Phase Equilibrium, Mole fraction Summation, and Heat) using Aspen Plus. Both simulation results and corresponding inputs are stored in both .csv files with raw data and .json files with the object structure developed for distillation calculations.</w:t>
      </w:r>
    </w:p>
    <w:p w14:paraId="204EA4FD" w14:textId="670D3F1B" w:rsidR="005C3EA9" w:rsidRDefault="005C3EA9" w:rsidP="00A347A7">
      <w:pPr>
        <w:pStyle w:val="Els-body-text"/>
        <w:spacing w:after="120"/>
      </w:pPr>
      <w:r w:rsidRPr="005C3EA9">
        <w:t xml:space="preserve">As part of the data gathering process, raw data undergoes pre-processing. Non-converged simulations are filtered out, and normalization is applied to enhance machine learning model performance and prevent training issues. An essential pre-processing step is defining the input and output structure of the model. In this methodology, the model's inputs include feed compositions, pressure, temperature, and distillate flows, while the outputs encompass column design variables (number of trays, number of feed trays, reflux ratio, distillate to feed ratio), reboiler and condenser temperatures and duties, and the annualized fixed cost of production (FCOP) of the column. This input/output (I/O) structure </w:t>
      </w:r>
      <w:r>
        <w:t>resembles to</w:t>
      </w:r>
      <w:r w:rsidRPr="005C3EA9">
        <w:t xml:space="preserve"> the shortcut model, compensating for its lack of accuracy by training the surrogate model with data from rigorous simulations.</w:t>
      </w:r>
    </w:p>
    <w:p w14:paraId="2FAA718A" w14:textId="41289FF6" w:rsidR="005C3EA9" w:rsidRDefault="005C3EA9" w:rsidP="00A347A7">
      <w:pPr>
        <w:pStyle w:val="Els-body-text"/>
        <w:spacing w:after="120"/>
      </w:pPr>
      <w:r w:rsidRPr="005C3EA9">
        <w:t xml:space="preserve">Finally, the data used for surrogate model training is divided into </w:t>
      </w:r>
      <w:r>
        <w:t>3</w:t>
      </w:r>
      <w:r w:rsidRPr="005C3EA9">
        <w:t xml:space="preserve"> subsets: a training set, a validation set, and a test set. These splits are standard in machine learning training procedures, with the training set used for model training, the validation set for adjusting hyperparameters, and the test set for evaluating model performance with "unseen data."</w:t>
      </w:r>
    </w:p>
    <w:p w14:paraId="59DBBBBD" w14:textId="5154B396" w:rsidR="007E0852" w:rsidRDefault="007E0852" w:rsidP="004179EC">
      <w:pPr>
        <w:pStyle w:val="Els-2ndorder-head"/>
      </w:pPr>
      <w:r>
        <w:lastRenderedPageBreak/>
        <w:t>Model Training</w:t>
      </w:r>
    </w:p>
    <w:p w14:paraId="0A6EFE18" w14:textId="0F756104" w:rsidR="0079624C" w:rsidRPr="00A94774" w:rsidRDefault="0079624C" w:rsidP="00D57CC4">
      <w:pPr>
        <w:pStyle w:val="Els-body-text"/>
        <w:spacing w:after="120"/>
        <w:rPr>
          <w:lang w:val="en-GB"/>
        </w:rPr>
      </w:pPr>
      <w:r w:rsidRPr="0079624C">
        <w:rPr>
          <w:lang w:val="en-GB"/>
        </w:rPr>
        <w:t>Distillation, inherently nonlinear due to phase equilibrium between liquid and vapor in the column, requires nonlinear machine learning models. Once the machine learning model is chosen, a dedicated implementation is performed to unlock hyperparameter tuning and architecture modification capabilities.</w:t>
      </w:r>
    </w:p>
    <w:p w14:paraId="7DC6F459" w14:textId="483BD8B9" w:rsidR="00940FB0" w:rsidRDefault="00D57CC4" w:rsidP="004179EC">
      <w:pPr>
        <w:pStyle w:val="Els-body-text"/>
      </w:pPr>
      <w:r>
        <w:t>R</w:t>
      </w:r>
      <w:r w:rsidR="00F86550">
        <w:t xml:space="preserve">egarding the performance, </w:t>
      </w:r>
      <w:r w:rsidR="000C6BEA">
        <w:t>the r</w:t>
      </w:r>
      <w:r w:rsidR="000C6BEA">
        <w:rPr>
          <w:vertAlign w:val="superscript"/>
        </w:rPr>
        <w:t>2</w:t>
      </w:r>
      <w:r w:rsidR="000C6BEA">
        <w:t xml:space="preserve"> factor </w:t>
      </w:r>
      <w:r w:rsidR="00940FB0">
        <w:t xml:space="preserve">is </w:t>
      </w:r>
      <w:r w:rsidR="000C6BEA">
        <w:t xml:space="preserve">the metric </w:t>
      </w:r>
      <w:r w:rsidR="00940FB0">
        <w:t>chose</w:t>
      </w:r>
      <w:r w:rsidR="00E7329D">
        <w:t>n</w:t>
      </w:r>
      <w:r w:rsidR="00940FB0">
        <w:t xml:space="preserve"> over other regression metrics since its scale ranges from 0 to 1</w:t>
      </w:r>
      <w:r w:rsidR="008A6233">
        <w:t xml:space="preserve">. </w:t>
      </w:r>
      <w:r w:rsidR="000C1C84">
        <w:t>T</w:t>
      </w:r>
      <w:r w:rsidR="008A6233">
        <w:t>he learning curves</w:t>
      </w:r>
      <w:r w:rsidR="000C1C84">
        <w:t xml:space="preserve"> are useful for assessing the model’s performance</w:t>
      </w:r>
      <w:r w:rsidR="008A6233">
        <w:t xml:space="preserve">, </w:t>
      </w:r>
      <w:r w:rsidR="000C1C84">
        <w:t xml:space="preserve">as well as </w:t>
      </w:r>
      <w:r w:rsidR="000C6BEA">
        <w:t>for</w:t>
      </w:r>
      <w:r w:rsidR="008A6233">
        <w:t xml:space="preserve"> hyperparameter</w:t>
      </w:r>
      <w:r w:rsidR="000C1C84">
        <w:t xml:space="preserve"> tuning</w:t>
      </w:r>
      <w:r w:rsidR="008A6233">
        <w:t xml:space="preserve">. </w:t>
      </w:r>
      <w:r w:rsidR="00940FB0" w:rsidRPr="00940FB0">
        <w:t xml:space="preserve">Learning curves are valuable for assessing model performance and hyperparameter tuning. </w:t>
      </w:r>
      <w:r w:rsidR="00E7329D">
        <w:t>The d</w:t>
      </w:r>
      <w:r w:rsidR="00940FB0" w:rsidRPr="00940FB0">
        <w:t>ivergence between the training and validation curves suggests overfitting, while a significant gap between the curves indicates the model may not be effectively learning the relationships between inputs and outputs.</w:t>
      </w:r>
    </w:p>
    <w:p w14:paraId="45844949" w14:textId="216274E8" w:rsidR="00E51F2F" w:rsidRDefault="00E51F2F" w:rsidP="00E51F2F">
      <w:pPr>
        <w:pStyle w:val="Els-2ndorder-head"/>
      </w:pPr>
      <w:r>
        <w:t>Optimization framework embedding</w:t>
      </w:r>
    </w:p>
    <w:p w14:paraId="056A3CE2" w14:textId="1D3BA5F9" w:rsidR="009720FF" w:rsidRPr="006856B0" w:rsidRDefault="009720FF" w:rsidP="006856B0">
      <w:pPr>
        <w:pStyle w:val="Els-body-text"/>
      </w:pPr>
      <w:r w:rsidRPr="009720FF">
        <w:t>Given the complexity of implementing gradient-based methods with nonlinear machine learning models, a stochastic (derivative-free) optimization method is recommended. In this work, the chosen method is particle swarm optimization (PSO).</w:t>
      </w:r>
    </w:p>
    <w:p w14:paraId="5FD5199F" w14:textId="6E8C64B3" w:rsidR="00EA078E" w:rsidRPr="006856B0" w:rsidRDefault="00A673C5" w:rsidP="006349BA">
      <w:pPr>
        <w:pStyle w:val="Els-1storder-head"/>
      </w:pPr>
      <w:r>
        <w:t>Case Study</w:t>
      </w:r>
    </w:p>
    <w:p w14:paraId="25DD102B" w14:textId="3C6EB6BA" w:rsidR="005F2927" w:rsidRDefault="001F7E3E" w:rsidP="00D57CC4">
      <w:pPr>
        <w:pStyle w:val="Els-body-text"/>
        <w:spacing w:after="120"/>
      </w:pPr>
      <w:r w:rsidRPr="00441883">
        <w:t xml:space="preserve">The general </w:t>
      </w:r>
      <w:r w:rsidR="00AE48F1" w:rsidRPr="00441883">
        <w:t>case study</w:t>
      </w:r>
      <w:r w:rsidR="00090928" w:rsidRPr="00441883">
        <w:t xml:space="preserve"> </w:t>
      </w:r>
      <w:r w:rsidR="00BA258A" w:rsidRPr="00441883">
        <w:t xml:space="preserve">(regarding compositions and conditions for streams) </w:t>
      </w:r>
      <w:r w:rsidR="00090928" w:rsidRPr="00441883">
        <w:t xml:space="preserve">is </w:t>
      </w:r>
      <w:r w:rsidR="005F2927">
        <w:t>derived</w:t>
      </w:r>
      <w:r w:rsidR="00BA258A" w:rsidRPr="00441883">
        <w:t xml:space="preserve"> </w:t>
      </w:r>
      <w:r w:rsidR="00090928" w:rsidRPr="00441883">
        <w:t xml:space="preserve">from </w:t>
      </w:r>
      <w:r w:rsidR="00090928" w:rsidRPr="006349BA">
        <w:rPr>
          <w:i/>
          <w:iCs/>
        </w:rPr>
        <w:t>Somoza et al</w:t>
      </w:r>
      <w:r w:rsidR="00BA258A" w:rsidRPr="006349BA">
        <w:rPr>
          <w:i/>
          <w:iCs/>
        </w:rPr>
        <w:t>.</w:t>
      </w:r>
      <w:r w:rsidR="00090928" w:rsidRPr="006349BA">
        <w:rPr>
          <w:i/>
          <w:iCs/>
        </w:rPr>
        <w:t xml:space="preserve"> </w:t>
      </w:r>
      <w:r w:rsidR="00BA258A" w:rsidRPr="006349BA">
        <w:rPr>
          <w:i/>
          <w:iCs/>
        </w:rPr>
        <w:t>2020</w:t>
      </w:r>
      <w:r w:rsidR="00BA258A" w:rsidRPr="00441883">
        <w:t xml:space="preserve">. </w:t>
      </w:r>
      <w:r w:rsidR="003E300F" w:rsidRPr="00441883">
        <w:t>T</w:t>
      </w:r>
      <w:r w:rsidR="007179FD" w:rsidRPr="00441883">
        <w:t xml:space="preserve">he target product is ethylene, with an alternative sustainable upstream process based on polyethylene pyrolysis; hence the aim to train the surrogate model toward the C2 fractionator column, </w:t>
      </w:r>
      <w:r w:rsidR="00E7329D">
        <w:t>which is</w:t>
      </w:r>
      <w:r w:rsidR="007179FD" w:rsidRPr="00441883">
        <w:t xml:space="preserve"> the main product of the case study</w:t>
      </w:r>
      <w:r w:rsidR="00D57CC4" w:rsidRPr="00441883">
        <w:t>.</w:t>
      </w:r>
    </w:p>
    <w:p w14:paraId="28A808F6" w14:textId="77595B49" w:rsidR="005F2927" w:rsidRPr="00441883" w:rsidRDefault="005F2927" w:rsidP="00D57CC4">
      <w:pPr>
        <w:pStyle w:val="Els-body-text"/>
        <w:spacing w:after="120"/>
        <w:rPr>
          <w:lang w:val="en-GB"/>
        </w:rPr>
      </w:pPr>
      <w:r w:rsidRPr="005F2927">
        <w:rPr>
          <w:lang w:val="en-GB"/>
        </w:rPr>
        <w:t xml:space="preserve">To capture compositions and design parameters resembling the C2 column, the distillation train feed stream from the case study </w:t>
      </w:r>
      <w:r>
        <w:rPr>
          <w:lang w:val="en-GB"/>
        </w:rPr>
        <w:t>is taken and</w:t>
      </w:r>
      <w:r w:rsidRPr="005F2927">
        <w:rPr>
          <w:lang w:val="en-GB"/>
        </w:rPr>
        <w:t xml:space="preserve"> fed into a cascade of two shortcut models in Aspen HYSYS V12. The first models the C1 column upstream, while the second estimates </w:t>
      </w:r>
      <w:r>
        <w:rPr>
          <w:lang w:val="en-GB"/>
        </w:rPr>
        <w:t>the design</w:t>
      </w:r>
      <w:r w:rsidRPr="005F2927">
        <w:rPr>
          <w:lang w:val="en-GB"/>
        </w:rPr>
        <w:t xml:space="preserve"> parameters for the C2 column</w:t>
      </w:r>
      <w:r>
        <w:rPr>
          <w:lang w:val="en-GB"/>
        </w:rPr>
        <w:t>;</w:t>
      </w:r>
      <w:r w:rsidRPr="005F2927">
        <w:rPr>
          <w:lang w:val="en-GB"/>
        </w:rPr>
        <w:t xml:space="preserve"> number of trays, feed tray, and reflux ratio. The first shortcut specifies molar fractions of light and heavy key components in bottoms and distillate, uniformly distributed from 0.1 to 0.001. Both shortcuts are set with a reflux ratio spec of 1.5 times the minimum reflux.</w:t>
      </w:r>
    </w:p>
    <w:p w14:paraId="50874B50" w14:textId="4DD90C76" w:rsidR="006349BA" w:rsidRDefault="005F2927" w:rsidP="00764F29">
      <w:pPr>
        <w:pStyle w:val="Els-body-text"/>
        <w:spacing w:after="120"/>
      </w:pPr>
      <w:r w:rsidRPr="005F2927">
        <w:t>Rigorous simulations in Aspen Plus V12</w:t>
      </w:r>
      <w:r>
        <w:t xml:space="preserve"> are carried out</w:t>
      </w:r>
      <w:r w:rsidRPr="005F2927">
        <w:t xml:space="preserve"> </w:t>
      </w:r>
      <w:r>
        <w:t>using</w:t>
      </w:r>
      <w:r w:rsidRPr="005F2927">
        <w:t xml:space="preserve"> a RadFrac model for column simulations</w:t>
      </w:r>
      <w:r>
        <w:t>, with</w:t>
      </w:r>
      <w:r w:rsidRPr="005F2927">
        <w:t xml:space="preserve"> bounds from the shortcut simulations. Compositions are derived from the shortcut simulations, and the remaining parameters have their ranges defined as shown in Table 1. </w:t>
      </w:r>
      <w:r>
        <w:t>P</w:t>
      </w:r>
      <w:r w:rsidRPr="005F2927">
        <w:t xml:space="preserve">ressure, feed temperature, and distillate to feed ratio (DFR) values </w:t>
      </w:r>
      <w:r>
        <w:t xml:space="preserve">are </w:t>
      </w:r>
      <w:r w:rsidRPr="005F2927">
        <w:t xml:space="preserve">within commonly seen ranges in literature, such as in the work of </w:t>
      </w:r>
      <w:r w:rsidRPr="005F2927">
        <w:rPr>
          <w:i/>
          <w:iCs/>
        </w:rPr>
        <w:t>Spallina et al., 2017</w:t>
      </w:r>
      <w:r w:rsidRPr="005F2927">
        <w:t>. Combining 1,000 normally distributed values from Table 1 with 100 different compositions from the shortcut simulations results in 100,000 rigorous simulations. These simulations yield distillate flows and parameters necessary to calculate the total annualized cost (TAC) of the column, following the equations proposed by Sinnot &amp; Towler, 2020.</w:t>
      </w:r>
    </w:p>
    <w:p w14:paraId="4CFB1957" w14:textId="77777777" w:rsidR="005F2927" w:rsidRPr="00441883" w:rsidRDefault="005F2927" w:rsidP="00764F29">
      <w:pPr>
        <w:pStyle w:val="Els-body-text"/>
        <w:spacing w:after="120"/>
      </w:pPr>
    </w:p>
    <w:p w14:paraId="3C72AD76" w14:textId="46B221E9" w:rsidR="00764F29" w:rsidRDefault="00764F29" w:rsidP="00764F29">
      <w:pPr>
        <w:pStyle w:val="Caption"/>
        <w:keepNext/>
      </w:pPr>
      <w:r>
        <w:t xml:space="preserve">Table </w:t>
      </w:r>
      <w:r>
        <w:fldChar w:fldCharType="begin"/>
      </w:r>
      <w:r>
        <w:instrText xml:space="preserve"> SEQ Table \* ARABIC </w:instrText>
      </w:r>
      <w:r>
        <w:fldChar w:fldCharType="separate"/>
      </w:r>
      <w:r>
        <w:rPr>
          <w:noProof/>
        </w:rPr>
        <w:t>1</w:t>
      </w:r>
      <w:r>
        <w:fldChar w:fldCharType="end"/>
      </w:r>
      <w:r>
        <w:t>. Bounds for design parameters in data gathering rigorous simulations</w:t>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09"/>
        <w:gridCol w:w="1189"/>
        <w:gridCol w:w="627"/>
        <w:gridCol w:w="1061"/>
        <w:gridCol w:w="1025"/>
        <w:gridCol w:w="109"/>
        <w:gridCol w:w="1283"/>
      </w:tblGrid>
      <w:tr w:rsidR="00764F29" w14:paraId="6CBFEE7F" w14:textId="77777777" w:rsidTr="00300C7B">
        <w:tc>
          <w:tcPr>
            <w:tcW w:w="699" w:type="pct"/>
            <w:tcBorders>
              <w:bottom w:val="single" w:sz="4" w:space="0" w:color="auto"/>
            </w:tcBorders>
          </w:tcPr>
          <w:p w14:paraId="16756169" w14:textId="77777777" w:rsidR="00764F29" w:rsidRPr="00E76335" w:rsidRDefault="00764F29" w:rsidP="00300C7B">
            <w:pPr>
              <w:pStyle w:val="Els-body-text"/>
              <w:rPr>
                <w:sz w:val="14"/>
                <w:szCs w:val="14"/>
              </w:rPr>
            </w:pPr>
          </w:p>
        </w:tc>
        <w:tc>
          <w:tcPr>
            <w:tcW w:w="570" w:type="pct"/>
            <w:tcBorders>
              <w:bottom w:val="single" w:sz="4" w:space="0" w:color="auto"/>
            </w:tcBorders>
          </w:tcPr>
          <w:p w14:paraId="3026AEF2" w14:textId="77777777" w:rsidR="00764F29" w:rsidRDefault="00764F29" w:rsidP="00300C7B">
            <w:pPr>
              <w:pStyle w:val="Els-body-text"/>
              <w:jc w:val="center"/>
              <w:rPr>
                <w:sz w:val="14"/>
                <w:szCs w:val="14"/>
              </w:rPr>
            </w:pPr>
            <w:r>
              <w:rPr>
                <w:sz w:val="14"/>
                <w:szCs w:val="14"/>
              </w:rPr>
              <w:t>Pressure</w:t>
            </w:r>
          </w:p>
          <w:p w14:paraId="57123D6C" w14:textId="77777777" w:rsidR="00764F29" w:rsidRPr="00E76335" w:rsidRDefault="00764F29" w:rsidP="00300C7B">
            <w:pPr>
              <w:pStyle w:val="Els-body-text"/>
              <w:jc w:val="center"/>
              <w:rPr>
                <w:sz w:val="14"/>
                <w:szCs w:val="14"/>
              </w:rPr>
            </w:pPr>
            <w:r>
              <w:rPr>
                <w:sz w:val="14"/>
                <w:szCs w:val="14"/>
              </w:rPr>
              <w:t>[kPa]</w:t>
            </w:r>
          </w:p>
        </w:tc>
        <w:tc>
          <w:tcPr>
            <w:tcW w:w="838" w:type="pct"/>
            <w:tcBorders>
              <w:bottom w:val="single" w:sz="4" w:space="0" w:color="auto"/>
            </w:tcBorders>
          </w:tcPr>
          <w:p w14:paraId="71CB4B52" w14:textId="77777777" w:rsidR="00764F29" w:rsidRDefault="00764F29" w:rsidP="00300C7B">
            <w:pPr>
              <w:pStyle w:val="Els-body-text"/>
              <w:jc w:val="center"/>
              <w:rPr>
                <w:sz w:val="14"/>
                <w:szCs w:val="14"/>
              </w:rPr>
            </w:pPr>
            <w:r>
              <w:rPr>
                <w:sz w:val="14"/>
                <w:szCs w:val="14"/>
              </w:rPr>
              <w:t>Feed Temp.</w:t>
            </w:r>
          </w:p>
          <w:p w14:paraId="1F1588FE" w14:textId="77777777" w:rsidR="00764F29" w:rsidRPr="00C54748" w:rsidRDefault="00764F29" w:rsidP="00300C7B">
            <w:pPr>
              <w:pStyle w:val="Els-body-text"/>
              <w:jc w:val="center"/>
              <w:rPr>
                <w:sz w:val="14"/>
                <w:szCs w:val="14"/>
                <w:lang w:val="en-GB"/>
              </w:rPr>
            </w:pPr>
            <w:r>
              <w:rPr>
                <w:sz w:val="14"/>
                <w:szCs w:val="14"/>
              </w:rPr>
              <w:t>[</w:t>
            </w:r>
            <w:r>
              <w:rPr>
                <w:sz w:val="14"/>
                <w:szCs w:val="14"/>
                <w:lang w:val="es-ES"/>
              </w:rPr>
              <w:t>ºC]</w:t>
            </w:r>
          </w:p>
        </w:tc>
        <w:tc>
          <w:tcPr>
            <w:tcW w:w="442" w:type="pct"/>
            <w:tcBorders>
              <w:bottom w:val="single" w:sz="4" w:space="0" w:color="auto"/>
            </w:tcBorders>
          </w:tcPr>
          <w:p w14:paraId="18354A06" w14:textId="77777777" w:rsidR="00764F29" w:rsidRDefault="00764F29" w:rsidP="00300C7B">
            <w:pPr>
              <w:pStyle w:val="Els-body-text"/>
              <w:jc w:val="center"/>
              <w:rPr>
                <w:sz w:val="14"/>
                <w:szCs w:val="14"/>
              </w:rPr>
            </w:pPr>
            <w:r>
              <w:rPr>
                <w:sz w:val="14"/>
                <w:szCs w:val="14"/>
              </w:rPr>
              <w:t>DFR</w:t>
            </w:r>
          </w:p>
          <w:p w14:paraId="4F65822C" w14:textId="77777777" w:rsidR="00764F29" w:rsidRPr="00E76335" w:rsidRDefault="00764F29" w:rsidP="00300C7B">
            <w:pPr>
              <w:pStyle w:val="Els-body-text"/>
              <w:jc w:val="center"/>
              <w:rPr>
                <w:sz w:val="14"/>
                <w:szCs w:val="14"/>
              </w:rPr>
            </w:pPr>
            <w:r>
              <w:rPr>
                <w:sz w:val="14"/>
                <w:szCs w:val="14"/>
              </w:rPr>
              <w:t>[-]</w:t>
            </w:r>
          </w:p>
        </w:tc>
        <w:tc>
          <w:tcPr>
            <w:tcW w:w="748" w:type="pct"/>
            <w:tcBorders>
              <w:bottom w:val="single" w:sz="4" w:space="0" w:color="auto"/>
            </w:tcBorders>
          </w:tcPr>
          <w:p w14:paraId="043FC275" w14:textId="77777777" w:rsidR="00764F29" w:rsidRDefault="00764F29" w:rsidP="00300C7B">
            <w:pPr>
              <w:pStyle w:val="Els-body-text"/>
              <w:jc w:val="center"/>
              <w:rPr>
                <w:sz w:val="14"/>
                <w:szCs w:val="14"/>
              </w:rPr>
            </w:pPr>
            <w:r>
              <w:rPr>
                <w:sz w:val="14"/>
                <w:szCs w:val="14"/>
              </w:rPr>
              <w:t>Reflux Ratio</w:t>
            </w:r>
          </w:p>
          <w:p w14:paraId="1D13A845" w14:textId="77777777" w:rsidR="00764F29" w:rsidRPr="00E76335" w:rsidRDefault="00764F29" w:rsidP="00300C7B">
            <w:pPr>
              <w:pStyle w:val="Els-body-text"/>
              <w:jc w:val="center"/>
              <w:rPr>
                <w:sz w:val="14"/>
                <w:szCs w:val="14"/>
              </w:rPr>
            </w:pPr>
            <w:r>
              <w:rPr>
                <w:sz w:val="14"/>
                <w:szCs w:val="14"/>
              </w:rPr>
              <w:t>[-]</w:t>
            </w:r>
          </w:p>
        </w:tc>
        <w:tc>
          <w:tcPr>
            <w:tcW w:w="799" w:type="pct"/>
            <w:gridSpan w:val="2"/>
            <w:tcBorders>
              <w:bottom w:val="single" w:sz="4" w:space="0" w:color="auto"/>
            </w:tcBorders>
          </w:tcPr>
          <w:p w14:paraId="162B2786" w14:textId="77777777" w:rsidR="00764F29" w:rsidRDefault="00764F29" w:rsidP="00300C7B">
            <w:pPr>
              <w:pStyle w:val="Els-body-text"/>
              <w:jc w:val="center"/>
              <w:rPr>
                <w:sz w:val="14"/>
                <w:szCs w:val="14"/>
              </w:rPr>
            </w:pPr>
            <w:r>
              <w:rPr>
                <w:sz w:val="14"/>
                <w:szCs w:val="14"/>
              </w:rPr>
              <w:t>Number of trays</w:t>
            </w:r>
          </w:p>
          <w:p w14:paraId="10980BF6" w14:textId="77777777" w:rsidR="00764F29" w:rsidRPr="00E76335" w:rsidRDefault="00764F29" w:rsidP="00300C7B">
            <w:pPr>
              <w:pStyle w:val="Els-body-text"/>
              <w:jc w:val="center"/>
              <w:rPr>
                <w:sz w:val="14"/>
                <w:szCs w:val="14"/>
              </w:rPr>
            </w:pPr>
            <w:r>
              <w:rPr>
                <w:sz w:val="14"/>
                <w:szCs w:val="14"/>
              </w:rPr>
              <w:t>[-]</w:t>
            </w:r>
          </w:p>
        </w:tc>
        <w:tc>
          <w:tcPr>
            <w:tcW w:w="904" w:type="pct"/>
            <w:tcBorders>
              <w:bottom w:val="single" w:sz="4" w:space="0" w:color="auto"/>
            </w:tcBorders>
          </w:tcPr>
          <w:p w14:paraId="340F8C66" w14:textId="77777777" w:rsidR="00764F29" w:rsidRDefault="00764F29" w:rsidP="00300C7B">
            <w:pPr>
              <w:pStyle w:val="Els-body-text"/>
              <w:jc w:val="center"/>
              <w:rPr>
                <w:sz w:val="14"/>
                <w:szCs w:val="14"/>
              </w:rPr>
            </w:pPr>
            <w:r>
              <w:rPr>
                <w:sz w:val="14"/>
                <w:szCs w:val="14"/>
              </w:rPr>
              <w:t>Feed Tray</w:t>
            </w:r>
          </w:p>
          <w:p w14:paraId="5389E917" w14:textId="77777777" w:rsidR="00764F29" w:rsidRPr="00E76335" w:rsidRDefault="00764F29" w:rsidP="00300C7B">
            <w:pPr>
              <w:pStyle w:val="Els-body-text"/>
              <w:jc w:val="center"/>
              <w:rPr>
                <w:sz w:val="14"/>
                <w:szCs w:val="14"/>
              </w:rPr>
            </w:pPr>
            <w:r>
              <w:rPr>
                <w:sz w:val="14"/>
                <w:szCs w:val="14"/>
              </w:rPr>
              <w:t>[-]</w:t>
            </w:r>
          </w:p>
        </w:tc>
      </w:tr>
      <w:tr w:rsidR="00764F29" w14:paraId="39E99B7F" w14:textId="77777777" w:rsidTr="00300C7B">
        <w:tc>
          <w:tcPr>
            <w:tcW w:w="699" w:type="pct"/>
            <w:tcBorders>
              <w:top w:val="single" w:sz="4" w:space="0" w:color="auto"/>
            </w:tcBorders>
          </w:tcPr>
          <w:p w14:paraId="1A2D617F" w14:textId="77777777" w:rsidR="00764F29" w:rsidRPr="00E76335" w:rsidRDefault="00764F29" w:rsidP="00300C7B">
            <w:pPr>
              <w:pStyle w:val="Els-body-text"/>
              <w:rPr>
                <w:sz w:val="14"/>
                <w:szCs w:val="14"/>
              </w:rPr>
            </w:pPr>
            <w:r>
              <w:rPr>
                <w:sz w:val="14"/>
                <w:szCs w:val="14"/>
              </w:rPr>
              <w:t>Upper Bound</w:t>
            </w:r>
          </w:p>
        </w:tc>
        <w:tc>
          <w:tcPr>
            <w:tcW w:w="570" w:type="pct"/>
            <w:tcBorders>
              <w:top w:val="single" w:sz="4" w:space="0" w:color="auto"/>
            </w:tcBorders>
          </w:tcPr>
          <w:p w14:paraId="5A01F337" w14:textId="77777777" w:rsidR="00764F29" w:rsidRPr="00300C7B" w:rsidRDefault="00764F29" w:rsidP="00300C7B">
            <w:pPr>
              <w:pStyle w:val="Els-body-text"/>
              <w:jc w:val="center"/>
              <w:rPr>
                <w:sz w:val="16"/>
                <w:szCs w:val="16"/>
              </w:rPr>
            </w:pPr>
            <w:r w:rsidRPr="00300C7B">
              <w:rPr>
                <w:sz w:val="16"/>
                <w:szCs w:val="16"/>
              </w:rPr>
              <w:t>3200</w:t>
            </w:r>
          </w:p>
        </w:tc>
        <w:tc>
          <w:tcPr>
            <w:tcW w:w="838" w:type="pct"/>
            <w:tcBorders>
              <w:top w:val="single" w:sz="4" w:space="0" w:color="auto"/>
            </w:tcBorders>
          </w:tcPr>
          <w:p w14:paraId="17DC7A05" w14:textId="77777777" w:rsidR="00764F29" w:rsidRPr="00300C7B" w:rsidRDefault="00764F29" w:rsidP="00300C7B">
            <w:pPr>
              <w:pStyle w:val="Els-body-text"/>
              <w:jc w:val="center"/>
              <w:rPr>
                <w:sz w:val="16"/>
                <w:szCs w:val="16"/>
              </w:rPr>
            </w:pPr>
            <w:r w:rsidRPr="00300C7B">
              <w:rPr>
                <w:sz w:val="16"/>
                <w:szCs w:val="16"/>
              </w:rPr>
              <w:t>92</w:t>
            </w:r>
          </w:p>
        </w:tc>
        <w:tc>
          <w:tcPr>
            <w:tcW w:w="442" w:type="pct"/>
            <w:tcBorders>
              <w:top w:val="single" w:sz="4" w:space="0" w:color="auto"/>
            </w:tcBorders>
          </w:tcPr>
          <w:p w14:paraId="0041E105" w14:textId="77777777" w:rsidR="00764F29" w:rsidRPr="00300C7B" w:rsidRDefault="00764F29" w:rsidP="00300C7B">
            <w:pPr>
              <w:pStyle w:val="Els-body-text"/>
              <w:jc w:val="center"/>
              <w:rPr>
                <w:sz w:val="16"/>
                <w:szCs w:val="16"/>
              </w:rPr>
            </w:pPr>
            <w:r w:rsidRPr="00300C7B">
              <w:rPr>
                <w:sz w:val="16"/>
                <w:szCs w:val="16"/>
              </w:rPr>
              <w:t>0.7</w:t>
            </w:r>
          </w:p>
        </w:tc>
        <w:tc>
          <w:tcPr>
            <w:tcW w:w="748" w:type="pct"/>
            <w:tcBorders>
              <w:top w:val="single" w:sz="4" w:space="0" w:color="auto"/>
            </w:tcBorders>
          </w:tcPr>
          <w:p w14:paraId="7A623010" w14:textId="77777777" w:rsidR="00764F29" w:rsidRPr="00300C7B" w:rsidRDefault="00764F29" w:rsidP="00300C7B">
            <w:pPr>
              <w:pStyle w:val="Els-body-text"/>
              <w:jc w:val="center"/>
              <w:rPr>
                <w:sz w:val="16"/>
                <w:szCs w:val="16"/>
              </w:rPr>
            </w:pPr>
            <w:r w:rsidRPr="00300C7B">
              <w:rPr>
                <w:sz w:val="16"/>
                <w:szCs w:val="16"/>
              </w:rPr>
              <w:t>4.54</w:t>
            </w:r>
          </w:p>
        </w:tc>
        <w:tc>
          <w:tcPr>
            <w:tcW w:w="722" w:type="pct"/>
            <w:tcBorders>
              <w:top w:val="single" w:sz="4" w:space="0" w:color="auto"/>
            </w:tcBorders>
          </w:tcPr>
          <w:p w14:paraId="23DADF4F" w14:textId="77777777" w:rsidR="00764F29" w:rsidRPr="00300C7B" w:rsidRDefault="00764F29" w:rsidP="00300C7B">
            <w:pPr>
              <w:pStyle w:val="Els-body-text"/>
              <w:jc w:val="center"/>
              <w:rPr>
                <w:sz w:val="16"/>
                <w:szCs w:val="16"/>
              </w:rPr>
            </w:pPr>
            <w:r w:rsidRPr="00300C7B">
              <w:rPr>
                <w:sz w:val="16"/>
                <w:szCs w:val="16"/>
              </w:rPr>
              <w:t>40</w:t>
            </w:r>
          </w:p>
        </w:tc>
        <w:tc>
          <w:tcPr>
            <w:tcW w:w="981" w:type="pct"/>
            <w:gridSpan w:val="2"/>
            <w:tcBorders>
              <w:top w:val="single" w:sz="4" w:space="0" w:color="auto"/>
            </w:tcBorders>
          </w:tcPr>
          <w:p w14:paraId="1EB5A78D" w14:textId="77777777" w:rsidR="00764F29" w:rsidRPr="00300C7B" w:rsidRDefault="00764F29" w:rsidP="00300C7B">
            <w:pPr>
              <w:pStyle w:val="Els-body-text"/>
              <w:jc w:val="center"/>
              <w:rPr>
                <w:sz w:val="16"/>
                <w:szCs w:val="16"/>
              </w:rPr>
            </w:pPr>
            <w:r w:rsidRPr="00300C7B">
              <w:rPr>
                <w:sz w:val="16"/>
                <w:szCs w:val="16"/>
              </w:rPr>
              <w:t>16</w:t>
            </w:r>
          </w:p>
        </w:tc>
      </w:tr>
      <w:tr w:rsidR="00764F29" w14:paraId="3E7F22FE" w14:textId="77777777" w:rsidTr="00300C7B">
        <w:tc>
          <w:tcPr>
            <w:tcW w:w="699" w:type="pct"/>
          </w:tcPr>
          <w:p w14:paraId="51FF37B8" w14:textId="77777777" w:rsidR="00764F29" w:rsidRDefault="00764F29" w:rsidP="00300C7B">
            <w:pPr>
              <w:pStyle w:val="Els-body-text"/>
              <w:rPr>
                <w:sz w:val="14"/>
                <w:szCs w:val="14"/>
              </w:rPr>
            </w:pPr>
            <w:r>
              <w:rPr>
                <w:sz w:val="14"/>
                <w:szCs w:val="14"/>
              </w:rPr>
              <w:t>Lower Bound</w:t>
            </w:r>
          </w:p>
        </w:tc>
        <w:tc>
          <w:tcPr>
            <w:tcW w:w="570" w:type="pct"/>
          </w:tcPr>
          <w:p w14:paraId="47096CDA" w14:textId="77777777" w:rsidR="00764F29" w:rsidRPr="00300C7B" w:rsidRDefault="00764F29" w:rsidP="00300C7B">
            <w:pPr>
              <w:pStyle w:val="Els-body-text"/>
              <w:jc w:val="center"/>
              <w:rPr>
                <w:sz w:val="16"/>
                <w:szCs w:val="16"/>
              </w:rPr>
            </w:pPr>
            <w:r w:rsidRPr="00300C7B">
              <w:rPr>
                <w:sz w:val="16"/>
                <w:szCs w:val="16"/>
              </w:rPr>
              <w:t>1600</w:t>
            </w:r>
          </w:p>
        </w:tc>
        <w:tc>
          <w:tcPr>
            <w:tcW w:w="838" w:type="pct"/>
          </w:tcPr>
          <w:p w14:paraId="4FA1CD52" w14:textId="77777777" w:rsidR="00764F29" w:rsidRPr="00300C7B" w:rsidRDefault="00764F29" w:rsidP="00300C7B">
            <w:pPr>
              <w:pStyle w:val="Els-body-text"/>
              <w:jc w:val="center"/>
              <w:rPr>
                <w:sz w:val="16"/>
                <w:szCs w:val="16"/>
              </w:rPr>
            </w:pPr>
            <w:r w:rsidRPr="00300C7B">
              <w:rPr>
                <w:sz w:val="16"/>
                <w:szCs w:val="16"/>
              </w:rPr>
              <w:t>25</w:t>
            </w:r>
          </w:p>
        </w:tc>
        <w:tc>
          <w:tcPr>
            <w:tcW w:w="442" w:type="pct"/>
          </w:tcPr>
          <w:p w14:paraId="0D4EB2BC" w14:textId="77777777" w:rsidR="00764F29" w:rsidRPr="00300C7B" w:rsidRDefault="00764F29" w:rsidP="00300C7B">
            <w:pPr>
              <w:pStyle w:val="Els-body-text"/>
              <w:jc w:val="center"/>
              <w:rPr>
                <w:sz w:val="16"/>
                <w:szCs w:val="16"/>
              </w:rPr>
            </w:pPr>
            <w:r w:rsidRPr="00300C7B">
              <w:rPr>
                <w:sz w:val="16"/>
                <w:szCs w:val="16"/>
              </w:rPr>
              <w:t>0.3</w:t>
            </w:r>
          </w:p>
        </w:tc>
        <w:tc>
          <w:tcPr>
            <w:tcW w:w="748" w:type="pct"/>
          </w:tcPr>
          <w:p w14:paraId="1F2B9803" w14:textId="77777777" w:rsidR="00764F29" w:rsidRPr="00300C7B" w:rsidRDefault="00764F29" w:rsidP="00300C7B">
            <w:pPr>
              <w:pStyle w:val="Els-body-text"/>
              <w:jc w:val="center"/>
              <w:rPr>
                <w:sz w:val="16"/>
                <w:szCs w:val="16"/>
              </w:rPr>
            </w:pPr>
            <w:r w:rsidRPr="00300C7B">
              <w:rPr>
                <w:sz w:val="16"/>
                <w:szCs w:val="16"/>
              </w:rPr>
              <w:t>0.72</w:t>
            </w:r>
          </w:p>
        </w:tc>
        <w:tc>
          <w:tcPr>
            <w:tcW w:w="722" w:type="pct"/>
          </w:tcPr>
          <w:p w14:paraId="66736A07" w14:textId="77777777" w:rsidR="00764F29" w:rsidRPr="00300C7B" w:rsidRDefault="00764F29" w:rsidP="00300C7B">
            <w:pPr>
              <w:pStyle w:val="Els-body-text"/>
              <w:jc w:val="center"/>
              <w:rPr>
                <w:sz w:val="16"/>
                <w:szCs w:val="16"/>
              </w:rPr>
            </w:pPr>
            <w:r w:rsidRPr="00300C7B">
              <w:rPr>
                <w:sz w:val="16"/>
                <w:szCs w:val="16"/>
              </w:rPr>
              <w:t>16</w:t>
            </w:r>
          </w:p>
        </w:tc>
        <w:tc>
          <w:tcPr>
            <w:tcW w:w="981" w:type="pct"/>
            <w:gridSpan w:val="2"/>
          </w:tcPr>
          <w:p w14:paraId="74B77E8F" w14:textId="77777777" w:rsidR="00764F29" w:rsidRPr="00300C7B" w:rsidRDefault="00764F29" w:rsidP="00300C7B">
            <w:pPr>
              <w:pStyle w:val="Els-body-text"/>
              <w:jc w:val="center"/>
              <w:rPr>
                <w:sz w:val="16"/>
                <w:szCs w:val="16"/>
              </w:rPr>
            </w:pPr>
            <w:r w:rsidRPr="00300C7B">
              <w:rPr>
                <w:sz w:val="16"/>
                <w:szCs w:val="16"/>
              </w:rPr>
              <w:t>6</w:t>
            </w:r>
          </w:p>
        </w:tc>
      </w:tr>
      <w:tr w:rsidR="00441883" w14:paraId="03EAF2CB" w14:textId="77777777" w:rsidTr="00300C7B">
        <w:tc>
          <w:tcPr>
            <w:tcW w:w="699" w:type="pct"/>
          </w:tcPr>
          <w:p w14:paraId="22D64471" w14:textId="77777777" w:rsidR="00441883" w:rsidRDefault="00441883" w:rsidP="00300C7B">
            <w:pPr>
              <w:pStyle w:val="Els-body-text"/>
              <w:rPr>
                <w:sz w:val="14"/>
                <w:szCs w:val="14"/>
              </w:rPr>
            </w:pPr>
          </w:p>
        </w:tc>
        <w:tc>
          <w:tcPr>
            <w:tcW w:w="570" w:type="pct"/>
          </w:tcPr>
          <w:p w14:paraId="110C7926" w14:textId="77777777" w:rsidR="00441883" w:rsidRPr="00300C7B" w:rsidRDefault="00441883" w:rsidP="00300C7B">
            <w:pPr>
              <w:pStyle w:val="Els-body-text"/>
              <w:jc w:val="center"/>
              <w:rPr>
                <w:sz w:val="16"/>
                <w:szCs w:val="16"/>
              </w:rPr>
            </w:pPr>
          </w:p>
        </w:tc>
        <w:tc>
          <w:tcPr>
            <w:tcW w:w="838" w:type="pct"/>
          </w:tcPr>
          <w:p w14:paraId="26904EF8" w14:textId="77777777" w:rsidR="00441883" w:rsidRPr="00300C7B" w:rsidRDefault="00441883" w:rsidP="00300C7B">
            <w:pPr>
              <w:pStyle w:val="Els-body-text"/>
              <w:jc w:val="center"/>
              <w:rPr>
                <w:sz w:val="16"/>
                <w:szCs w:val="16"/>
              </w:rPr>
            </w:pPr>
          </w:p>
        </w:tc>
        <w:tc>
          <w:tcPr>
            <w:tcW w:w="442" w:type="pct"/>
          </w:tcPr>
          <w:p w14:paraId="0932415C" w14:textId="77777777" w:rsidR="00441883" w:rsidRPr="00300C7B" w:rsidRDefault="00441883" w:rsidP="00300C7B">
            <w:pPr>
              <w:pStyle w:val="Els-body-text"/>
              <w:jc w:val="center"/>
              <w:rPr>
                <w:sz w:val="16"/>
                <w:szCs w:val="16"/>
              </w:rPr>
            </w:pPr>
          </w:p>
        </w:tc>
        <w:tc>
          <w:tcPr>
            <w:tcW w:w="748" w:type="pct"/>
          </w:tcPr>
          <w:p w14:paraId="680221EA" w14:textId="77777777" w:rsidR="00441883" w:rsidRPr="00300C7B" w:rsidRDefault="00441883" w:rsidP="00300C7B">
            <w:pPr>
              <w:pStyle w:val="Els-body-text"/>
              <w:jc w:val="center"/>
              <w:rPr>
                <w:sz w:val="16"/>
                <w:szCs w:val="16"/>
              </w:rPr>
            </w:pPr>
          </w:p>
        </w:tc>
        <w:tc>
          <w:tcPr>
            <w:tcW w:w="722" w:type="pct"/>
          </w:tcPr>
          <w:p w14:paraId="34DBF064" w14:textId="77777777" w:rsidR="00441883" w:rsidRPr="00300C7B" w:rsidRDefault="00441883" w:rsidP="00300C7B">
            <w:pPr>
              <w:pStyle w:val="Els-body-text"/>
              <w:jc w:val="center"/>
              <w:rPr>
                <w:sz w:val="16"/>
                <w:szCs w:val="16"/>
              </w:rPr>
            </w:pPr>
          </w:p>
        </w:tc>
        <w:tc>
          <w:tcPr>
            <w:tcW w:w="981" w:type="pct"/>
            <w:gridSpan w:val="2"/>
          </w:tcPr>
          <w:p w14:paraId="74A1F2C2" w14:textId="77777777" w:rsidR="00441883" w:rsidRPr="00300C7B" w:rsidRDefault="00441883" w:rsidP="00300C7B">
            <w:pPr>
              <w:pStyle w:val="Els-body-text"/>
              <w:jc w:val="center"/>
              <w:rPr>
                <w:sz w:val="16"/>
                <w:szCs w:val="16"/>
              </w:rPr>
            </w:pPr>
          </w:p>
        </w:tc>
      </w:tr>
    </w:tbl>
    <w:p w14:paraId="3FFAC3AB" w14:textId="3BA6E3EB" w:rsidR="00B163F8" w:rsidRPr="00A94774" w:rsidRDefault="00B163F8" w:rsidP="00B163F8">
      <w:pPr>
        <w:pStyle w:val="Els-body-text"/>
        <w:spacing w:after="120"/>
        <w:rPr>
          <w:lang w:val="en-GB"/>
        </w:rPr>
      </w:pPr>
      <w:r>
        <w:lastRenderedPageBreak/>
        <w:t>Following</w:t>
      </w:r>
      <w:r w:rsidR="007179FD">
        <w:t xml:space="preserve"> the proposed methodology,</w:t>
      </w:r>
      <w:r w:rsidR="00697A30">
        <w:t xml:space="preserve"> a </w:t>
      </w:r>
      <w:r w:rsidR="00EE4AA5">
        <w:t xml:space="preserve">multilayer perceptron (MLP) is trained </w:t>
      </w:r>
      <w:r w:rsidR="00CD5E14">
        <w:t xml:space="preserve">using the Keras API </w:t>
      </w:r>
      <w:r w:rsidR="008C24DF">
        <w:t>of</w:t>
      </w:r>
      <w:r w:rsidR="00CD5E14">
        <w:t xml:space="preserve"> Tensorflow 2.14; </w:t>
      </w:r>
      <w:r w:rsidR="00EE4AA5">
        <w:t>with the following “shortcut-like” input/output structure</w:t>
      </w:r>
      <w:r w:rsidR="004411B6">
        <w:t xml:space="preserve"> described in section 2.2.</w:t>
      </w:r>
      <w:r w:rsidR="008449D8">
        <w:t xml:space="preserve"> The model architecture is comprised of an input layer </w:t>
      </w:r>
      <w:r w:rsidR="005F2927">
        <w:t xml:space="preserve">matching </w:t>
      </w:r>
      <w:r w:rsidR="008449D8">
        <w:t>the input dimension, 8 hidden layers with 256 neurons each, and an output layer with the same size as the output dimension; all densely connected.</w:t>
      </w:r>
      <w:r w:rsidR="008C24DF">
        <w:t xml:space="preserve"> The training was conducted for 10,000 epochs.</w:t>
      </w:r>
    </w:p>
    <w:p w14:paraId="624A87EC" w14:textId="634A72C5" w:rsidR="00750640" w:rsidRPr="00441883" w:rsidRDefault="005B010B" w:rsidP="003A11D7">
      <w:pPr>
        <w:jc w:val="both"/>
        <w:rPr>
          <w:lang w:val="en-US"/>
        </w:rPr>
      </w:pPr>
      <w:r w:rsidRPr="006349BA">
        <w:t xml:space="preserve">A </w:t>
      </w:r>
      <w:r w:rsidR="0046340C" w:rsidRPr="00441883">
        <w:rPr>
          <w:lang w:val="en-US"/>
        </w:rPr>
        <w:t xml:space="preserve">PSO library from </w:t>
      </w:r>
      <w:r w:rsidR="00FA6316" w:rsidRPr="006349BA">
        <w:rPr>
          <w:lang w:val="en-US"/>
        </w:rPr>
        <w:t>L.</w:t>
      </w:r>
      <w:r w:rsidR="00E0495D" w:rsidRPr="006349BA">
        <w:rPr>
          <w:lang w:val="en-US"/>
        </w:rPr>
        <w:t>J</w:t>
      </w:r>
      <w:r w:rsidR="00FA6316" w:rsidRPr="006349BA">
        <w:rPr>
          <w:lang w:val="en-US"/>
        </w:rPr>
        <w:t>.</w:t>
      </w:r>
      <w:r w:rsidR="00E0495D" w:rsidRPr="006349BA">
        <w:rPr>
          <w:lang w:val="en-US"/>
        </w:rPr>
        <w:t>V</w:t>
      </w:r>
      <w:r w:rsidR="00FA6316" w:rsidRPr="006349BA">
        <w:rPr>
          <w:lang w:val="en-US"/>
        </w:rPr>
        <w:t xml:space="preserve"> Miranda, 2018</w:t>
      </w:r>
      <w:r w:rsidR="0046340C" w:rsidRPr="00441883">
        <w:rPr>
          <w:lang w:val="en-US"/>
        </w:rPr>
        <w:t xml:space="preserve">, </w:t>
      </w:r>
      <w:r w:rsidR="00CD5E14" w:rsidRPr="00441883">
        <w:rPr>
          <w:i/>
          <w:iCs/>
          <w:lang w:val="en-US"/>
        </w:rPr>
        <w:t>Pyswarms 1.3</w:t>
      </w:r>
      <w:r w:rsidR="00086DD5" w:rsidRPr="00441883">
        <w:rPr>
          <w:i/>
          <w:iCs/>
          <w:lang w:val="en-US"/>
        </w:rPr>
        <w:t>,</w:t>
      </w:r>
      <w:r w:rsidR="00CD5E14" w:rsidRPr="00441883">
        <w:rPr>
          <w:i/>
          <w:iCs/>
          <w:lang w:val="en-US"/>
        </w:rPr>
        <w:t xml:space="preserve"> </w:t>
      </w:r>
      <w:r w:rsidR="00750640" w:rsidRPr="00441883">
        <w:rPr>
          <w:lang w:val="en-US"/>
        </w:rPr>
        <w:t>is used to optimize a column with a fixed feed flow</w:t>
      </w:r>
      <w:r w:rsidR="00BB6998" w:rsidRPr="00441883">
        <w:rPr>
          <w:lang w:val="en-US"/>
        </w:rPr>
        <w:t xml:space="preserve"> (by specifying the input bounds)</w:t>
      </w:r>
      <w:r w:rsidR="00750640" w:rsidRPr="00441883">
        <w:rPr>
          <w:lang w:val="en-US"/>
        </w:rPr>
        <w:t>. The optimization</w:t>
      </w:r>
      <w:r w:rsidR="00764F29" w:rsidRPr="00441883">
        <w:rPr>
          <w:lang w:val="en-US"/>
        </w:rPr>
        <w:t xml:space="preserve"> problem is:</w:t>
      </w:r>
    </w:p>
    <w:tbl>
      <w:tblPr>
        <w:tblW w:w="7214" w:type="dxa"/>
        <w:tblLook w:val="04A0" w:firstRow="1" w:lastRow="0" w:firstColumn="1" w:lastColumn="0" w:noHBand="0" w:noVBand="1"/>
      </w:tblPr>
      <w:tblGrid>
        <w:gridCol w:w="6233"/>
        <w:gridCol w:w="981"/>
      </w:tblGrid>
      <w:tr w:rsidR="00441883" w:rsidRPr="003759D4" w14:paraId="15F8266A" w14:textId="77777777" w:rsidTr="00441883">
        <w:trPr>
          <w:trHeight w:val="181"/>
        </w:trPr>
        <w:tc>
          <w:tcPr>
            <w:tcW w:w="6233" w:type="dxa"/>
            <w:shd w:val="clear" w:color="auto" w:fill="auto"/>
            <w:vAlign w:val="center"/>
          </w:tcPr>
          <w:p w14:paraId="5963B2E5" w14:textId="4984A909" w:rsidR="00441883" w:rsidRPr="00441883" w:rsidRDefault="00441883" w:rsidP="00300C7B">
            <w:pPr>
              <w:pStyle w:val="Els-body-text"/>
              <w:spacing w:line="264" w:lineRule="auto"/>
              <w:rPr>
                <w:rFonts w:ascii="Cambria Math"/>
                <w:sz w:val="18"/>
                <w:szCs w:val="18"/>
                <w:lang w:val="en-GB"/>
                <w:oMath/>
              </w:rPr>
            </w:pPr>
            <m:oMath>
              <m:r>
                <w:rPr>
                  <w:rFonts w:ascii="Cambria Math"/>
                  <w:i/>
                  <w:sz w:val="18"/>
                  <w:szCs w:val="18"/>
                  <w:lang w:val="en-GB"/>
                </w:rPr>
                <w:object w:dxaOrig="920" w:dyaOrig="279" w14:anchorId="36302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1.5pt" o:ole="">
                    <v:imagedata r:id="rId9" o:title=""/>
                  </v:shape>
                  <o:OLEObject Type="Embed" ProgID="Equation.DSMT4" ShapeID="_x0000_i1025" DrawAspect="Content" ObjectID="_1764698575" r:id="rId10"/>
                </w:object>
              </m:r>
              <m:r>
                <w:rPr>
                  <w:rFonts w:ascii="Cambria Math"/>
                  <w:sz w:val="18"/>
                  <w:szCs w:val="18"/>
                  <w:lang w:val="en-GB"/>
                </w:rPr>
                <m:t xml:space="preserve">  </m:t>
              </m:r>
            </m:oMath>
            <w:r w:rsidRPr="00441883">
              <w:rPr>
                <w:sz w:val="18"/>
                <w:szCs w:val="18"/>
                <w:lang w:val="en-GB"/>
              </w:rPr>
              <w:t xml:space="preserve"> </w:t>
            </w:r>
          </w:p>
        </w:tc>
        <w:tc>
          <w:tcPr>
            <w:tcW w:w="981" w:type="dxa"/>
            <w:shd w:val="clear" w:color="auto" w:fill="auto"/>
            <w:vAlign w:val="center"/>
          </w:tcPr>
          <w:p w14:paraId="60D2E716" w14:textId="77777777" w:rsidR="00441883" w:rsidRPr="003759D4" w:rsidRDefault="00441883" w:rsidP="006349BA">
            <w:pPr>
              <w:pStyle w:val="Els-body-text"/>
              <w:spacing w:line="264" w:lineRule="auto"/>
              <w:jc w:val="right"/>
              <w:rPr>
                <w:sz w:val="16"/>
                <w:szCs w:val="16"/>
                <w:lang w:val="en-GB"/>
              </w:rPr>
            </w:pPr>
            <w:r w:rsidRPr="003759D4">
              <w:rPr>
                <w:sz w:val="16"/>
                <w:szCs w:val="16"/>
                <w:lang w:val="en-GB"/>
              </w:rPr>
              <w:t>(1)</w:t>
            </w:r>
          </w:p>
        </w:tc>
      </w:tr>
      <w:tr w:rsidR="00441883" w:rsidRPr="003759D4" w14:paraId="2295323C" w14:textId="77777777" w:rsidTr="00441883">
        <w:trPr>
          <w:trHeight w:val="181"/>
        </w:trPr>
        <w:tc>
          <w:tcPr>
            <w:tcW w:w="6233" w:type="dxa"/>
            <w:shd w:val="clear" w:color="auto" w:fill="auto"/>
            <w:vAlign w:val="center"/>
          </w:tcPr>
          <w:p w14:paraId="6BE667CD" w14:textId="2ABC3FC6" w:rsidR="00441883" w:rsidRPr="00441883" w:rsidRDefault="00441883" w:rsidP="00300C7B">
            <w:pPr>
              <w:pStyle w:val="Els-body-text"/>
              <w:spacing w:line="264" w:lineRule="auto"/>
              <w:rPr>
                <w:rFonts w:ascii="Cambria Math"/>
                <w:sz w:val="18"/>
                <w:szCs w:val="18"/>
                <w:lang w:val="en-GB"/>
                <w:oMath/>
              </w:rPr>
            </w:pPr>
            <m:oMath>
              <m:r>
                <w:rPr>
                  <w:rFonts w:ascii="Cambria Math"/>
                  <w:i/>
                  <w:sz w:val="18"/>
                  <w:szCs w:val="18"/>
                  <w:lang w:val="en-GB"/>
                </w:rPr>
                <w:object w:dxaOrig="1840" w:dyaOrig="279" w14:anchorId="70BFE041">
                  <v:shape id="_x0000_i1026" type="#_x0000_t75" style="width:74.3pt;height:11.5pt" o:ole="">
                    <v:imagedata r:id="rId11" o:title=""/>
                  </v:shape>
                  <o:OLEObject Type="Embed" ProgID="Equation.DSMT4" ShapeID="_x0000_i1026" DrawAspect="Content" ObjectID="_1764698576" r:id="rId12"/>
                </w:object>
              </m:r>
              <m:r>
                <w:rPr>
                  <w:rFonts w:ascii="Cambria Math"/>
                  <w:sz w:val="18"/>
                  <w:szCs w:val="18"/>
                  <w:lang w:val="en-GB"/>
                </w:rPr>
                <m:t xml:space="preserve"> </m:t>
              </m:r>
            </m:oMath>
            <w:r w:rsidRPr="00441883">
              <w:rPr>
                <w:sz w:val="18"/>
                <w:szCs w:val="18"/>
                <w:lang w:val="en-GB"/>
              </w:rPr>
              <w:t xml:space="preserve"> </w:t>
            </w:r>
          </w:p>
        </w:tc>
        <w:tc>
          <w:tcPr>
            <w:tcW w:w="981" w:type="dxa"/>
            <w:shd w:val="clear" w:color="auto" w:fill="auto"/>
            <w:vAlign w:val="center"/>
          </w:tcPr>
          <w:p w14:paraId="012925A1" w14:textId="77777777" w:rsidR="00441883" w:rsidRPr="003759D4" w:rsidRDefault="00441883" w:rsidP="006349BA">
            <w:pPr>
              <w:pStyle w:val="Els-body-text"/>
              <w:spacing w:line="264" w:lineRule="auto"/>
              <w:jc w:val="right"/>
              <w:rPr>
                <w:sz w:val="16"/>
                <w:szCs w:val="16"/>
                <w:lang w:val="en-GB"/>
              </w:rPr>
            </w:pPr>
            <w:r>
              <w:rPr>
                <w:sz w:val="16"/>
                <w:szCs w:val="16"/>
                <w:lang w:val="en-GB"/>
              </w:rPr>
              <w:t>(2)</w:t>
            </w:r>
          </w:p>
        </w:tc>
      </w:tr>
      <w:tr w:rsidR="00441883" w:rsidRPr="003759D4" w14:paraId="53789941" w14:textId="77777777" w:rsidTr="00441883">
        <w:trPr>
          <w:trHeight w:val="181"/>
        </w:trPr>
        <w:tc>
          <w:tcPr>
            <w:tcW w:w="6233" w:type="dxa"/>
            <w:shd w:val="clear" w:color="auto" w:fill="auto"/>
            <w:vAlign w:val="center"/>
          </w:tcPr>
          <w:p w14:paraId="50B4E9BC" w14:textId="3641959F" w:rsidR="00441883" w:rsidRPr="00441883" w:rsidRDefault="00441883" w:rsidP="00300C7B">
            <w:pPr>
              <w:pStyle w:val="Els-body-text"/>
              <w:spacing w:line="264" w:lineRule="auto"/>
              <w:rPr>
                <w:rFonts w:ascii="Cambria Math"/>
                <w:sz w:val="18"/>
                <w:szCs w:val="18"/>
                <w:lang w:val="en-GB"/>
                <w:oMath/>
              </w:rPr>
            </w:pPr>
            <m:oMath>
              <m:r>
                <w:rPr>
                  <w:rFonts w:ascii="Cambria Math"/>
                  <w:i/>
                  <w:sz w:val="18"/>
                  <w:szCs w:val="18"/>
                  <w:lang w:val="en-GB"/>
                </w:rPr>
                <w:object w:dxaOrig="5240" w:dyaOrig="480" w14:anchorId="0C0B0E75">
                  <v:shape id="_x0000_i1027" type="#_x0000_t75" style="width:211.95pt;height:19pt" o:ole="">
                    <v:imagedata r:id="rId13" o:title=""/>
                  </v:shape>
                  <o:OLEObject Type="Embed" ProgID="Equation.DSMT4" ShapeID="_x0000_i1027" DrawAspect="Content" ObjectID="_1764698577" r:id="rId14"/>
                </w:object>
              </m:r>
              <m:r>
                <w:rPr>
                  <w:rFonts w:ascii="Cambria Math"/>
                  <w:sz w:val="18"/>
                  <w:szCs w:val="18"/>
                  <w:lang w:val="en-GB"/>
                </w:rPr>
                <m:t xml:space="preserve"> </m:t>
              </m:r>
            </m:oMath>
            <w:r w:rsidRPr="00441883">
              <w:rPr>
                <w:sz w:val="18"/>
                <w:szCs w:val="18"/>
                <w:lang w:val="en-GB"/>
              </w:rPr>
              <w:t xml:space="preserve"> </w:t>
            </w:r>
          </w:p>
          <w:p w14:paraId="4777B0A5" w14:textId="351B05DB" w:rsidR="00441883" w:rsidRPr="00441883" w:rsidRDefault="00441883" w:rsidP="00300C7B">
            <w:pPr>
              <w:pStyle w:val="Els-body-text"/>
              <w:spacing w:line="264" w:lineRule="auto"/>
              <w:rPr>
                <w:rFonts w:ascii="Cambria Math"/>
                <w:sz w:val="18"/>
                <w:szCs w:val="18"/>
                <w:lang w:val="en-GB"/>
                <w:oMath/>
              </w:rPr>
            </w:pPr>
            <m:oMath>
              <m:r>
                <w:rPr>
                  <w:rFonts w:ascii="Cambria Math"/>
                  <w:i/>
                  <w:sz w:val="18"/>
                  <w:szCs w:val="18"/>
                  <w:lang w:val="en-GB"/>
                </w:rPr>
                <w:object w:dxaOrig="5220" w:dyaOrig="480" w14:anchorId="1F366743">
                  <v:shape id="_x0000_i1028" type="#_x0000_t75" style="width:210.8pt;height:19.6pt" o:ole="">
                    <v:imagedata r:id="rId15" o:title=""/>
                  </v:shape>
                  <o:OLEObject Type="Embed" ProgID="Equation.DSMT4" ShapeID="_x0000_i1028" DrawAspect="Content" ObjectID="_1764698578" r:id="rId16"/>
                </w:object>
              </m:r>
              <m:r>
                <w:rPr>
                  <w:rFonts w:ascii="Cambria Math"/>
                  <w:sz w:val="18"/>
                  <w:szCs w:val="18"/>
                  <w:lang w:val="en-GB"/>
                </w:rPr>
                <m:t xml:space="preserve">  </m:t>
              </m:r>
            </m:oMath>
            <w:r w:rsidRPr="00441883">
              <w:rPr>
                <w:sz w:val="18"/>
                <w:szCs w:val="18"/>
                <w:lang w:val="en-GB"/>
              </w:rPr>
              <w:t xml:space="preserve"> </w:t>
            </w:r>
          </w:p>
        </w:tc>
        <w:tc>
          <w:tcPr>
            <w:tcW w:w="981" w:type="dxa"/>
            <w:shd w:val="clear" w:color="auto" w:fill="auto"/>
            <w:vAlign w:val="center"/>
          </w:tcPr>
          <w:p w14:paraId="55C075EB" w14:textId="77777777" w:rsidR="00441883" w:rsidRDefault="00441883" w:rsidP="006349BA">
            <w:pPr>
              <w:pStyle w:val="Els-body-text"/>
              <w:spacing w:line="264" w:lineRule="auto"/>
              <w:jc w:val="right"/>
              <w:rPr>
                <w:sz w:val="16"/>
                <w:szCs w:val="16"/>
                <w:lang w:val="en-GB"/>
              </w:rPr>
            </w:pPr>
            <w:r>
              <w:rPr>
                <w:sz w:val="16"/>
                <w:szCs w:val="16"/>
                <w:lang w:val="en-GB"/>
              </w:rPr>
              <w:t>(3)</w:t>
            </w:r>
          </w:p>
        </w:tc>
      </w:tr>
      <w:bookmarkStart w:id="1" w:name="MTBlankEqn"/>
      <w:tr w:rsidR="00441883" w:rsidRPr="003759D4" w14:paraId="6A49B9B6" w14:textId="77777777" w:rsidTr="00441883">
        <w:trPr>
          <w:trHeight w:val="181"/>
        </w:trPr>
        <w:tc>
          <w:tcPr>
            <w:tcW w:w="6233" w:type="dxa"/>
            <w:shd w:val="clear" w:color="auto" w:fill="auto"/>
            <w:vAlign w:val="center"/>
          </w:tcPr>
          <w:p w14:paraId="549C2722" w14:textId="4E39983B" w:rsidR="00441883" w:rsidRPr="00441883" w:rsidRDefault="00441883" w:rsidP="00300C7B">
            <w:pPr>
              <w:pStyle w:val="Els-body-text"/>
              <w:spacing w:line="264" w:lineRule="auto"/>
              <w:rPr>
                <w:rFonts w:ascii="Cambria Math"/>
                <w:sz w:val="18"/>
                <w:szCs w:val="18"/>
                <w:lang w:val="en-GB"/>
                <w:oMath/>
              </w:rPr>
            </w:pPr>
            <m:oMath>
              <m:r>
                <w:rPr>
                  <w:rFonts w:ascii="Cambria Math"/>
                  <w:i/>
                  <w:sz w:val="18"/>
                  <w:szCs w:val="18"/>
                  <w:lang w:val="en-GB"/>
                </w:rPr>
                <w:object w:dxaOrig="1380" w:dyaOrig="360" w14:anchorId="05243721">
                  <v:shape id="_x0000_i1029" type="#_x0000_t75" style="width:54.15pt;height:14.4pt" o:ole="">
                    <v:imagedata r:id="rId17" o:title=""/>
                  </v:shape>
                  <o:OLEObject Type="Embed" ProgID="Equation.DSMT4" ShapeID="_x0000_i1029" DrawAspect="Content" ObjectID="_1764698579" r:id="rId18"/>
                </w:object>
              </m:r>
              <w:bookmarkEnd w:id="1"/>
              <m:r>
                <w:rPr>
                  <w:rFonts w:ascii="Cambria Math"/>
                  <w:sz w:val="18"/>
                  <w:szCs w:val="18"/>
                  <w:lang w:val="en-GB"/>
                </w:rPr>
                <m:t xml:space="preserve"> </m:t>
              </m:r>
            </m:oMath>
            <w:r w:rsidRPr="00441883">
              <w:rPr>
                <w:sz w:val="18"/>
                <w:szCs w:val="18"/>
                <w:lang w:val="en-GB"/>
              </w:rPr>
              <w:t xml:space="preserve"> </w:t>
            </w:r>
          </w:p>
        </w:tc>
        <w:tc>
          <w:tcPr>
            <w:tcW w:w="981" w:type="dxa"/>
            <w:shd w:val="clear" w:color="auto" w:fill="auto"/>
            <w:vAlign w:val="center"/>
          </w:tcPr>
          <w:p w14:paraId="05961900" w14:textId="77777777" w:rsidR="00441883" w:rsidRDefault="00441883" w:rsidP="006349BA">
            <w:pPr>
              <w:pStyle w:val="Els-body-text"/>
              <w:spacing w:line="264" w:lineRule="auto"/>
              <w:jc w:val="right"/>
              <w:rPr>
                <w:sz w:val="16"/>
                <w:szCs w:val="16"/>
                <w:lang w:val="en-GB"/>
              </w:rPr>
            </w:pPr>
            <w:r>
              <w:rPr>
                <w:sz w:val="16"/>
                <w:szCs w:val="16"/>
                <w:lang w:val="en-GB"/>
              </w:rPr>
              <w:t>(4)</w:t>
            </w:r>
          </w:p>
        </w:tc>
      </w:tr>
    </w:tbl>
    <w:p w14:paraId="59872144" w14:textId="7B496E69" w:rsidR="00227468" w:rsidRPr="00441883" w:rsidRDefault="00750640" w:rsidP="003A11D7">
      <w:pPr>
        <w:jc w:val="both"/>
        <w:rPr>
          <w:lang w:val="en-US"/>
        </w:rPr>
      </w:pPr>
      <w:r w:rsidRPr="00441883">
        <w:rPr>
          <w:lang w:val="en-US"/>
        </w:rPr>
        <w:t>Where</w:t>
      </w:r>
      <w:r w:rsidR="0090057F" w:rsidRPr="00441883">
        <w:rPr>
          <w:lang w:val="en-US"/>
        </w:rPr>
        <w:t xml:space="preserve"> </w:t>
      </w:r>
      <w:r w:rsidR="00441883" w:rsidRPr="00441883">
        <w:rPr>
          <w:i/>
          <w:iCs/>
          <w:lang w:val="en-US"/>
        </w:rPr>
        <w:t>“FCOP”</w:t>
      </w:r>
      <w:r w:rsidR="00441883" w:rsidRPr="00441883">
        <w:rPr>
          <w:lang w:val="en-US"/>
        </w:rPr>
        <w:t xml:space="preserve"> in Eq. (2), corresponds to the (annualized) Fixed Cost of Production; Q</w:t>
      </w:r>
      <w:r w:rsidR="00441883" w:rsidRPr="00441883">
        <w:rPr>
          <w:vertAlign w:val="subscript"/>
          <w:lang w:val="en-US"/>
        </w:rPr>
        <w:t>r</w:t>
      </w:r>
      <w:r w:rsidR="00441883" w:rsidRPr="00441883">
        <w:rPr>
          <w:lang w:val="en-US"/>
        </w:rPr>
        <w:t>, T</w:t>
      </w:r>
      <w:r w:rsidR="00441883" w:rsidRPr="00441883">
        <w:rPr>
          <w:vertAlign w:val="subscript"/>
          <w:lang w:val="en-US"/>
        </w:rPr>
        <w:t>r</w:t>
      </w:r>
      <w:r w:rsidR="00441883" w:rsidRPr="00441883">
        <w:rPr>
          <w:lang w:val="en-US"/>
        </w:rPr>
        <w:t>, Q</w:t>
      </w:r>
      <w:r w:rsidR="00441883" w:rsidRPr="00441883">
        <w:rPr>
          <w:vertAlign w:val="subscript"/>
          <w:lang w:val="en-US"/>
        </w:rPr>
        <w:t>c</w:t>
      </w:r>
      <w:r w:rsidR="00441883" w:rsidRPr="00441883">
        <w:rPr>
          <w:lang w:val="en-US"/>
        </w:rPr>
        <w:t xml:space="preserve"> and T</w:t>
      </w:r>
      <w:r w:rsidR="00441883" w:rsidRPr="00441883">
        <w:rPr>
          <w:vertAlign w:val="subscript"/>
          <w:lang w:val="en-US"/>
        </w:rPr>
        <w:t>c</w:t>
      </w:r>
      <w:r w:rsidR="00441883" w:rsidRPr="00441883">
        <w:rPr>
          <w:lang w:val="en-US"/>
        </w:rPr>
        <w:t xml:space="preserve"> are the reboiler and condenser duties and temperatures, which are taken as an output of the neural network. The cost for the utilities (</w:t>
      </w:r>
      <w:r w:rsidR="00441883" w:rsidRPr="00441883">
        <w:rPr>
          <w:i/>
          <w:lang w:val="en-US"/>
        </w:rPr>
        <w:t>Ut</w:t>
      </w:r>
      <w:r w:rsidR="00441883" w:rsidRPr="00441883">
        <w:rPr>
          <w:lang w:val="en-US"/>
        </w:rPr>
        <w:t xml:space="preserve">) in Eq. (3) comes from the work of </w:t>
      </w:r>
      <w:r w:rsidR="00441883" w:rsidRPr="006349BA">
        <w:rPr>
          <w:i/>
          <w:iCs/>
          <w:lang w:val="en-US"/>
        </w:rPr>
        <w:t>Ulrich and Vasudevan, 2006</w:t>
      </w:r>
      <w:r w:rsidR="00441883" w:rsidRPr="00441883">
        <w:rPr>
          <w:lang w:val="en-US"/>
        </w:rPr>
        <w:t>, as well as the C</w:t>
      </w:r>
      <w:r w:rsidR="00441883" w:rsidRPr="00441883">
        <w:rPr>
          <w:vertAlign w:val="subscript"/>
          <w:lang w:val="en-US"/>
        </w:rPr>
        <w:t>S,f</w:t>
      </w:r>
      <w:r w:rsidR="00441883" w:rsidRPr="00441883">
        <w:rPr>
          <w:lang w:val="en-US"/>
        </w:rPr>
        <w:t xml:space="preserve"> parameter, used to relate energy with fuel cost. The </w:t>
      </w:r>
      <w:r w:rsidR="00441883" w:rsidRPr="00441883">
        <w:rPr>
          <w:i/>
          <w:iCs/>
          <w:lang w:val="en-US"/>
        </w:rPr>
        <w:t>CEPCI</w:t>
      </w:r>
      <w:r w:rsidR="00441883" w:rsidRPr="00441883">
        <w:rPr>
          <w:lang w:val="en-US"/>
        </w:rPr>
        <w:t xml:space="preserve"> corresponds to the Chemical Engineering Plant Cost Index</w:t>
      </w:r>
      <w:r w:rsidR="00E7329D">
        <w:rPr>
          <w:lang w:val="en-US"/>
        </w:rPr>
        <w:t xml:space="preserve">, which value is the </w:t>
      </w:r>
      <w:r w:rsidR="00A90685">
        <w:rPr>
          <w:lang w:val="en-US"/>
        </w:rPr>
        <w:t xml:space="preserve">one </w:t>
      </w:r>
      <w:r w:rsidR="00E7329D">
        <w:rPr>
          <w:lang w:val="en-US"/>
        </w:rPr>
        <w:t xml:space="preserve">corresponding to </w:t>
      </w:r>
      <w:r w:rsidR="00441883" w:rsidRPr="00441883">
        <w:rPr>
          <w:lang w:val="en-US"/>
        </w:rPr>
        <w:t xml:space="preserve">2022 from </w:t>
      </w:r>
      <w:r w:rsidR="00441883" w:rsidRPr="006349BA">
        <w:rPr>
          <w:i/>
          <w:iCs/>
          <w:lang w:val="en-US"/>
        </w:rPr>
        <w:t>ChemEngOnline.com</w:t>
      </w:r>
      <w:r w:rsidR="00441883" w:rsidRPr="00441883">
        <w:rPr>
          <w:lang w:val="en-US"/>
        </w:rPr>
        <w:t>. The recovery constraint is implemented as a penalty constraint. The optimizing algorithm used was the global optimizer, with cognitive, social and inertia parameters being respectively 1, 1 and 0.0001. The number of particles used in the swarm is 500.</w:t>
      </w:r>
      <w:r w:rsidR="00441883" w:rsidRPr="00441883" w:rsidDel="00764F29">
        <w:rPr>
          <w:i/>
          <w:iCs/>
          <w:lang w:val="en-US"/>
        </w:rPr>
        <w:t xml:space="preserve"> </w:t>
      </w:r>
    </w:p>
    <w:p w14:paraId="2D642BC0" w14:textId="3DECA1C0" w:rsidR="00A673C5" w:rsidRDefault="00A673C5" w:rsidP="00B52CFC">
      <w:pPr>
        <w:pStyle w:val="Els-1storder-head"/>
      </w:pPr>
      <w:r>
        <w:t>Results and discussion</w:t>
      </w:r>
    </w:p>
    <w:p w14:paraId="2694A7E8" w14:textId="2000B03A" w:rsidR="00764F29" w:rsidRPr="00441883" w:rsidRDefault="00145A2C" w:rsidP="00764F29">
      <w:pPr>
        <w:pStyle w:val="Els-body-text"/>
        <w:spacing w:after="120"/>
      </w:pPr>
      <w:r w:rsidRPr="00441883">
        <w:t xml:space="preserve">The </w:t>
      </w:r>
      <w:r w:rsidR="00441883" w:rsidRPr="00441883">
        <w:t xml:space="preserve">results of the MLP training are shown in </w:t>
      </w:r>
      <w:r w:rsidR="00441883" w:rsidRPr="006349BA">
        <w:t>Figure 2, Figure 3</w:t>
      </w:r>
      <w:r w:rsidR="00441883" w:rsidRPr="00441883">
        <w:t xml:space="preserve"> and </w:t>
      </w:r>
      <w:r w:rsidR="00441883" w:rsidRPr="006349BA">
        <w:t>Table 2</w:t>
      </w:r>
      <w:r w:rsidR="00441883" w:rsidRPr="00441883">
        <w:t xml:space="preserve">. </w:t>
      </w:r>
      <w:r w:rsidR="00AC3A29" w:rsidRPr="00AC3A29">
        <w:t>Figure 2 displays the learning curves for the training, showing consistent trends with minor differences. This indicates that the MLP model effectively learns the nonlinear relationships between inputs and outputs without overfitting the data. While the majority of learning is achieved within 2,000 epochs, extending the process to 10,000 epochs enhances model performance.</w:t>
      </w:r>
      <w:r w:rsidR="00441883" w:rsidRPr="00441883">
        <w:t xml:space="preserve"> The parity plot in </w:t>
      </w:r>
      <w:r w:rsidR="00441883" w:rsidRPr="006349BA">
        <w:t xml:space="preserve">Figure 3 </w:t>
      </w:r>
      <w:r w:rsidR="00AC3A29">
        <w:t>illustrates</w:t>
      </w:r>
      <w:r w:rsidR="00441883" w:rsidRPr="00441883">
        <w:t xml:space="preserve"> the correlation between the data and the outputs generated from the MLP model for the FCOP, the variable with the lowest r</w:t>
      </w:r>
      <w:r w:rsidR="00441883" w:rsidRPr="00441883">
        <w:rPr>
          <w:vertAlign w:val="superscript"/>
        </w:rPr>
        <w:t>2</w:t>
      </w:r>
      <w:r w:rsidR="00441883" w:rsidRPr="00441883">
        <w:t xml:space="preserve"> factor, yet it can be appreciated how the deviations resemble more outliers rather than a deviation trend.</w:t>
      </w:r>
    </w:p>
    <w:p w14:paraId="51BEDF69" w14:textId="6A310A7F" w:rsidR="005F2927" w:rsidRPr="005F2927" w:rsidRDefault="00764F29" w:rsidP="006349BA">
      <w:pPr>
        <w:pStyle w:val="Els-body-text"/>
        <w:spacing w:after="120"/>
      </w:pPr>
      <w:r w:rsidRPr="00441883">
        <w:t xml:space="preserve">In </w:t>
      </w:r>
      <w:r w:rsidR="00441883" w:rsidRPr="00441883">
        <w:t>addition, the calculated R</w:t>
      </w:r>
      <w:r w:rsidR="00441883" w:rsidRPr="00441883">
        <w:rPr>
          <w:vertAlign w:val="superscript"/>
        </w:rPr>
        <w:t>2</w:t>
      </w:r>
      <w:r w:rsidR="00441883" w:rsidRPr="00441883">
        <w:t xml:space="preserve"> factors with the test dataset, shown in </w:t>
      </w:r>
      <w:r w:rsidR="00441883" w:rsidRPr="006349BA">
        <w:t>Table 2</w:t>
      </w:r>
      <w:r w:rsidR="00441883" w:rsidRPr="00441883">
        <w:t>, reflect the performance of the MLP model in predicting the output values. Moreover, the MLP model outperforms in terms of computational time</w:t>
      </w:r>
      <w:r w:rsidR="00A90685">
        <w:t xml:space="preserve"> the</w:t>
      </w:r>
      <w:r w:rsidR="00441883" w:rsidRPr="00441883">
        <w:t xml:space="preserve"> rigorous models, in single simulation</w:t>
      </w:r>
      <w:r w:rsidR="00A90685">
        <w:t>s</w:t>
      </w:r>
      <w:r w:rsidR="00441883" w:rsidRPr="00441883">
        <w:t xml:space="preserve"> by a factor of x17, and in performing multiple simulations, thanks to the parallelization capabilities of the neural network, by a factor of x1500.</w:t>
      </w:r>
    </w:p>
    <w:tbl>
      <w:tblPr>
        <w:tblStyle w:val="TableGrid"/>
        <w:tblW w:w="500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799"/>
      </w:tblGrid>
      <w:tr w:rsidR="00AC5109" w14:paraId="024BD220" w14:textId="77777777" w:rsidTr="006349BA">
        <w:trPr>
          <w:trHeight w:val="3187"/>
        </w:trPr>
        <w:tc>
          <w:tcPr>
            <w:tcW w:w="3392" w:type="dxa"/>
          </w:tcPr>
          <w:p w14:paraId="41BEAE04" w14:textId="77777777" w:rsidR="00FA6316" w:rsidRDefault="002069C3" w:rsidP="006349BA">
            <w:pPr>
              <w:pStyle w:val="Els-body-text"/>
              <w:keepNext/>
            </w:pPr>
            <w:r>
              <w:rPr>
                <w:noProof/>
              </w:rPr>
              <w:lastRenderedPageBreak/>
              <w:drawing>
                <wp:inline distT="0" distB="0" distL="0" distR="0" wp14:anchorId="40251DB7" wp14:editId="6894FB6B">
                  <wp:extent cx="2077517" cy="1725766"/>
                  <wp:effectExtent l="0" t="0" r="0" b="8255"/>
                  <wp:docPr id="629859366" name="Picture 62985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04624" name=""/>
                          <pic:cNvPicPr/>
                        </pic:nvPicPr>
                        <pic:blipFill>
                          <a:blip r:embed="rId19"/>
                          <a:stretch>
                            <a:fillRect/>
                          </a:stretch>
                        </pic:blipFill>
                        <pic:spPr>
                          <a:xfrm>
                            <a:off x="0" y="0"/>
                            <a:ext cx="2077517" cy="1725766"/>
                          </a:xfrm>
                          <a:prstGeom prst="rect">
                            <a:avLst/>
                          </a:prstGeom>
                        </pic:spPr>
                      </pic:pic>
                    </a:graphicData>
                  </a:graphic>
                </wp:inline>
              </w:drawing>
            </w:r>
          </w:p>
          <w:p w14:paraId="267E8819" w14:textId="4E2F6BE9" w:rsidR="002069C3" w:rsidRDefault="00FA6316" w:rsidP="006349BA">
            <w:pPr>
              <w:pStyle w:val="Caption"/>
              <w:jc w:val="both"/>
            </w:pPr>
            <w:r>
              <w:t xml:space="preserve">Figure </w:t>
            </w:r>
            <w:r>
              <w:fldChar w:fldCharType="begin"/>
            </w:r>
            <w:r>
              <w:instrText xml:space="preserve"> SEQ Figure \* ARABIC </w:instrText>
            </w:r>
            <w:r>
              <w:fldChar w:fldCharType="separate"/>
            </w:r>
            <w:r w:rsidR="00C550A9">
              <w:rPr>
                <w:noProof/>
              </w:rPr>
              <w:t>2</w:t>
            </w:r>
            <w:r>
              <w:fldChar w:fldCharType="end"/>
            </w:r>
            <w:r w:rsidR="00C550A9">
              <w:t>. Learning curves of MLP</w:t>
            </w:r>
          </w:p>
        </w:tc>
        <w:tc>
          <w:tcPr>
            <w:tcW w:w="3695" w:type="dxa"/>
          </w:tcPr>
          <w:p w14:paraId="04C0C506" w14:textId="3E67412C" w:rsidR="00FA6316" w:rsidRDefault="00AC5109" w:rsidP="006349BA">
            <w:pPr>
              <w:pStyle w:val="Els-body-text"/>
              <w:keepNext/>
            </w:pPr>
            <w:r>
              <w:rPr>
                <w:noProof/>
              </w:rPr>
              <w:drawing>
                <wp:inline distT="0" distB="0" distL="0" distR="0" wp14:anchorId="1A3C1D70" wp14:editId="0EBE13B5">
                  <wp:extent cx="2275789" cy="1721134"/>
                  <wp:effectExtent l="0" t="0" r="0" b="6350"/>
                  <wp:docPr id="3192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8106" name=""/>
                          <pic:cNvPicPr/>
                        </pic:nvPicPr>
                        <pic:blipFill>
                          <a:blip r:embed="rId20"/>
                          <a:stretch>
                            <a:fillRect/>
                          </a:stretch>
                        </pic:blipFill>
                        <pic:spPr>
                          <a:xfrm>
                            <a:off x="0" y="0"/>
                            <a:ext cx="2275789" cy="1721134"/>
                          </a:xfrm>
                          <a:prstGeom prst="rect">
                            <a:avLst/>
                          </a:prstGeom>
                        </pic:spPr>
                      </pic:pic>
                    </a:graphicData>
                  </a:graphic>
                </wp:inline>
              </w:drawing>
            </w:r>
          </w:p>
          <w:p w14:paraId="5F37FF59" w14:textId="1A25D88A" w:rsidR="002069C3" w:rsidRDefault="00FA6316" w:rsidP="006349BA">
            <w:pPr>
              <w:pStyle w:val="Caption"/>
              <w:jc w:val="both"/>
            </w:pPr>
            <w:r>
              <w:t xml:space="preserve">Figure </w:t>
            </w:r>
            <w:r>
              <w:fldChar w:fldCharType="begin"/>
            </w:r>
            <w:r>
              <w:instrText xml:space="preserve"> SEQ Figure \* ARABIC </w:instrText>
            </w:r>
            <w:r>
              <w:fldChar w:fldCharType="separate"/>
            </w:r>
            <w:r w:rsidR="00C550A9">
              <w:rPr>
                <w:noProof/>
              </w:rPr>
              <w:t>3</w:t>
            </w:r>
            <w:r>
              <w:fldChar w:fldCharType="end"/>
            </w:r>
            <w:r w:rsidR="00C550A9">
              <w:t>. FCOP parity plot</w:t>
            </w:r>
          </w:p>
        </w:tc>
      </w:tr>
    </w:tbl>
    <w:p w14:paraId="10738AED" w14:textId="77777777" w:rsidR="00D94210" w:rsidRPr="00441883" w:rsidRDefault="009A3089" w:rsidP="00D94210">
      <w:pPr>
        <w:pStyle w:val="Els-body-text"/>
        <w:spacing w:after="120"/>
      </w:pPr>
      <w:r>
        <w:t>This computational time advantage plays a crucial role in the optimization step, where multiple function evaluations are performed.</w:t>
      </w:r>
      <w:r w:rsidR="00441883">
        <w:rPr>
          <w:lang w:val="en-GB"/>
        </w:rPr>
        <w:t xml:space="preserve"> </w:t>
      </w:r>
      <w:r w:rsidR="00B248EB">
        <w:t xml:space="preserve">For </w:t>
      </w:r>
      <w:r w:rsidR="007A7868">
        <w:t xml:space="preserve">the </w:t>
      </w:r>
      <w:r w:rsidR="007A7868" w:rsidRPr="008A0432">
        <w:t xml:space="preserve">optimization, </w:t>
      </w:r>
      <w:r w:rsidR="008A0432" w:rsidRPr="006349BA">
        <w:t>values in Table 3</w:t>
      </w:r>
      <w:r w:rsidR="007A7868" w:rsidRPr="008A0432">
        <w:t xml:space="preserve"> are </w:t>
      </w:r>
      <w:r w:rsidR="007A7868">
        <w:t>used as a case study</w:t>
      </w:r>
      <w:r w:rsidR="00B70715">
        <w:t>, retrieved from the test data slice</w:t>
      </w:r>
      <w:r w:rsidR="004411B6">
        <w:t>, with the lowest cost that meets the recovery constraint r</w:t>
      </w:r>
      <w:r w:rsidR="004411B6" w:rsidRPr="006349BA">
        <w:rPr>
          <w:vertAlign w:val="subscript"/>
        </w:rPr>
        <w:t>c</w:t>
      </w:r>
      <w:r w:rsidR="004411B6">
        <w:t xml:space="preserve"> </w:t>
      </w:r>
      <w:r w:rsidR="004411B6" w:rsidRPr="004411B6">
        <w:t>≥</w:t>
      </w:r>
      <w:r w:rsidR="004411B6">
        <w:t xml:space="preserve"> 0.95</w:t>
      </w:r>
      <w:r w:rsidR="00441883">
        <w:t>.</w:t>
      </w:r>
    </w:p>
    <w:p w14:paraId="56D70428" w14:textId="71C8E5FB" w:rsidR="00441883" w:rsidRPr="00B70715" w:rsidRDefault="00D94210" w:rsidP="00441883">
      <w:pPr>
        <w:pStyle w:val="Els-body-text"/>
      </w:pPr>
      <w:r>
        <w:t>T</w:t>
      </w:r>
      <w:r w:rsidR="00441883" w:rsidRPr="00441883">
        <w:t xml:space="preserve">he data from </w:t>
      </w:r>
      <w:r w:rsidR="00441883" w:rsidRPr="006349BA">
        <w:t xml:space="preserve">Table 3 </w:t>
      </w:r>
      <w:r w:rsidR="00441883" w:rsidRPr="00441883">
        <w:t>is processed by the surrogate-based optimization methodology proposed, as well as in the “traditional” workflow for column design (first use a shortcut model to obtain the design variables, and use those results in a rigorous model). For a more meaningful comparison, the values are processe</w:t>
      </w:r>
      <w:r w:rsidR="00B2296B">
        <w:t>d</w:t>
      </w:r>
      <w:r w:rsidR="00441883" w:rsidRPr="00441883">
        <w:t xml:space="preserve"> in a different instance with the pressure and temperature values from the optimization. </w:t>
      </w:r>
      <w:r w:rsidR="00441883" w:rsidRPr="006349BA">
        <w:t xml:space="preserve">Table 4 </w:t>
      </w:r>
      <w:r w:rsidR="00441883" w:rsidRPr="00441883">
        <w:t>lists the design parameters and results. Th</w:t>
      </w:r>
      <w:r w:rsidR="00B2296B">
        <w:t>is</w:t>
      </w:r>
      <w:r w:rsidR="00441883" w:rsidRPr="00441883">
        <w:t xml:space="preserve"> reveals that using a rigorous simulation based on the parameters from a shortcut model yields a case with low cost, but </w:t>
      </w:r>
      <w:r w:rsidR="00B2296B">
        <w:t xml:space="preserve">does </w:t>
      </w:r>
      <w:r w:rsidR="00441883" w:rsidRPr="00441883">
        <w:t xml:space="preserve">not meet the C2 recovery constraint. Using the design parameters from the shortcut model and the parameters obtained from the optimization, the constraint is still not met (despite better recovery), in </w:t>
      </w:r>
      <w:r w:rsidR="00441883">
        <w:t>addition to a significant cost increase. From the optimization output, the cost is much lower and the recovery constraint is met. However, when using the feed conditions and design parameters in a rigorous simulation, although the C2 recovery is increased significantly, the cost suffered more than a twofold increase. Nevertheless, this case meets the constraints and has less cost than the case where the shortcut design parameters and optimized pressure and temperature for the feed were used.</w:t>
      </w:r>
    </w:p>
    <w:p w14:paraId="08120647" w14:textId="1D6D4873" w:rsidR="00441883" w:rsidRPr="00C550A9" w:rsidRDefault="00441883" w:rsidP="00441883">
      <w:pPr>
        <w:pStyle w:val="Caption"/>
        <w:keepNext/>
      </w:pPr>
      <w:r>
        <w:t xml:space="preserve">Table </w:t>
      </w:r>
      <w:r>
        <w:fldChar w:fldCharType="begin"/>
      </w:r>
      <w:r>
        <w:instrText xml:space="preserve"> SEQ Table \* ARABIC </w:instrText>
      </w:r>
      <w:r>
        <w:fldChar w:fldCharType="separate"/>
      </w:r>
      <w:r>
        <w:rPr>
          <w:noProof/>
        </w:rPr>
        <w:t>2</w:t>
      </w:r>
      <w:r>
        <w:fldChar w:fldCharType="end"/>
      </w:r>
      <w:r>
        <w:t>. R</w:t>
      </w:r>
      <w:r>
        <w:rPr>
          <w:vertAlign w:val="superscript"/>
        </w:rPr>
        <w:t>2</w:t>
      </w:r>
      <w:r>
        <w:t xml:space="preserve"> factors of the trained MLP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931"/>
        <w:gridCol w:w="726"/>
        <w:gridCol w:w="724"/>
        <w:gridCol w:w="580"/>
        <w:gridCol w:w="930"/>
        <w:gridCol w:w="631"/>
        <w:gridCol w:w="616"/>
        <w:gridCol w:w="612"/>
        <w:gridCol w:w="612"/>
      </w:tblGrid>
      <w:tr w:rsidR="00441883" w14:paraId="738E6EB1" w14:textId="77777777" w:rsidTr="00300C7B">
        <w:tc>
          <w:tcPr>
            <w:tcW w:w="511" w:type="pct"/>
            <w:tcBorders>
              <w:bottom w:val="single" w:sz="4" w:space="0" w:color="auto"/>
            </w:tcBorders>
          </w:tcPr>
          <w:p w14:paraId="3687844C" w14:textId="77777777" w:rsidR="00441883" w:rsidRPr="00E76335" w:rsidRDefault="00441883" w:rsidP="00300C7B">
            <w:pPr>
              <w:pStyle w:val="Els-body-text"/>
              <w:rPr>
                <w:sz w:val="14"/>
                <w:szCs w:val="14"/>
              </w:rPr>
            </w:pPr>
          </w:p>
        </w:tc>
        <w:tc>
          <w:tcPr>
            <w:tcW w:w="657" w:type="pct"/>
            <w:tcBorders>
              <w:bottom w:val="single" w:sz="4" w:space="0" w:color="auto"/>
            </w:tcBorders>
          </w:tcPr>
          <w:p w14:paraId="07EB1B6C" w14:textId="77777777" w:rsidR="00441883" w:rsidRPr="00E76335" w:rsidRDefault="00441883" w:rsidP="00300C7B">
            <w:pPr>
              <w:pStyle w:val="Els-body-text"/>
              <w:jc w:val="center"/>
              <w:rPr>
                <w:sz w:val="14"/>
                <w:szCs w:val="14"/>
              </w:rPr>
            </w:pPr>
            <w:r>
              <w:rPr>
                <w:sz w:val="14"/>
                <w:szCs w:val="14"/>
              </w:rPr>
              <w:t>Number of trays</w:t>
            </w:r>
          </w:p>
        </w:tc>
        <w:tc>
          <w:tcPr>
            <w:tcW w:w="512" w:type="pct"/>
            <w:tcBorders>
              <w:bottom w:val="single" w:sz="4" w:space="0" w:color="auto"/>
            </w:tcBorders>
          </w:tcPr>
          <w:p w14:paraId="6187C078" w14:textId="77777777" w:rsidR="00441883" w:rsidRPr="001F6770" w:rsidRDefault="00441883" w:rsidP="00300C7B">
            <w:pPr>
              <w:pStyle w:val="Els-body-text"/>
              <w:jc w:val="center"/>
              <w:rPr>
                <w:sz w:val="14"/>
                <w:szCs w:val="14"/>
              </w:rPr>
            </w:pPr>
            <w:r>
              <w:rPr>
                <w:sz w:val="14"/>
                <w:szCs w:val="14"/>
              </w:rPr>
              <w:t>Feed Tray</w:t>
            </w:r>
          </w:p>
        </w:tc>
        <w:tc>
          <w:tcPr>
            <w:tcW w:w="511" w:type="pct"/>
            <w:tcBorders>
              <w:bottom w:val="single" w:sz="4" w:space="0" w:color="auto"/>
            </w:tcBorders>
          </w:tcPr>
          <w:p w14:paraId="2FEFAB50" w14:textId="77777777" w:rsidR="00441883" w:rsidRPr="00E76335" w:rsidRDefault="00441883" w:rsidP="00300C7B">
            <w:pPr>
              <w:pStyle w:val="Els-body-text"/>
              <w:jc w:val="center"/>
              <w:rPr>
                <w:sz w:val="14"/>
                <w:szCs w:val="14"/>
              </w:rPr>
            </w:pPr>
            <w:r>
              <w:rPr>
                <w:sz w:val="14"/>
                <w:szCs w:val="14"/>
              </w:rPr>
              <w:t>Reflux Ratio</w:t>
            </w:r>
          </w:p>
        </w:tc>
        <w:tc>
          <w:tcPr>
            <w:tcW w:w="409" w:type="pct"/>
            <w:tcBorders>
              <w:bottom w:val="single" w:sz="4" w:space="0" w:color="auto"/>
            </w:tcBorders>
          </w:tcPr>
          <w:p w14:paraId="188BEF3C" w14:textId="77777777" w:rsidR="00441883" w:rsidRPr="00E76335" w:rsidRDefault="00441883" w:rsidP="00300C7B">
            <w:pPr>
              <w:pStyle w:val="Els-body-text"/>
              <w:jc w:val="center"/>
              <w:rPr>
                <w:sz w:val="14"/>
                <w:szCs w:val="14"/>
              </w:rPr>
            </w:pPr>
            <w:r>
              <w:rPr>
                <w:sz w:val="14"/>
                <w:szCs w:val="14"/>
              </w:rPr>
              <w:t>DFR</w:t>
            </w:r>
          </w:p>
        </w:tc>
        <w:tc>
          <w:tcPr>
            <w:tcW w:w="656" w:type="pct"/>
            <w:tcBorders>
              <w:bottom w:val="single" w:sz="4" w:space="0" w:color="auto"/>
            </w:tcBorders>
          </w:tcPr>
          <w:p w14:paraId="4B659C19" w14:textId="77777777" w:rsidR="00441883" w:rsidRPr="00E76335" w:rsidRDefault="00441883" w:rsidP="00300C7B">
            <w:pPr>
              <w:pStyle w:val="Els-body-text"/>
              <w:jc w:val="center"/>
              <w:rPr>
                <w:sz w:val="14"/>
                <w:szCs w:val="14"/>
              </w:rPr>
            </w:pPr>
            <w:r>
              <w:rPr>
                <w:sz w:val="14"/>
                <w:szCs w:val="14"/>
              </w:rPr>
              <w:t>Reb. Temp</w:t>
            </w:r>
          </w:p>
        </w:tc>
        <w:tc>
          <w:tcPr>
            <w:tcW w:w="445" w:type="pct"/>
            <w:tcBorders>
              <w:bottom w:val="single" w:sz="4" w:space="0" w:color="auto"/>
            </w:tcBorders>
          </w:tcPr>
          <w:p w14:paraId="142259FB" w14:textId="77777777" w:rsidR="00441883" w:rsidRDefault="00441883" w:rsidP="00300C7B">
            <w:pPr>
              <w:pStyle w:val="Els-body-text"/>
              <w:jc w:val="center"/>
              <w:rPr>
                <w:sz w:val="14"/>
                <w:szCs w:val="14"/>
              </w:rPr>
            </w:pPr>
            <w:r>
              <w:rPr>
                <w:sz w:val="14"/>
                <w:szCs w:val="14"/>
              </w:rPr>
              <w:t>Cond.</w:t>
            </w:r>
          </w:p>
          <w:p w14:paraId="04E29F12" w14:textId="77777777" w:rsidR="00441883" w:rsidRDefault="00441883" w:rsidP="00300C7B">
            <w:pPr>
              <w:pStyle w:val="Els-body-text"/>
              <w:jc w:val="center"/>
              <w:rPr>
                <w:sz w:val="14"/>
                <w:szCs w:val="14"/>
              </w:rPr>
            </w:pPr>
            <w:r>
              <w:rPr>
                <w:sz w:val="14"/>
                <w:szCs w:val="14"/>
              </w:rPr>
              <w:t>Temp.</w:t>
            </w:r>
          </w:p>
        </w:tc>
        <w:tc>
          <w:tcPr>
            <w:tcW w:w="435" w:type="pct"/>
            <w:tcBorders>
              <w:bottom w:val="single" w:sz="4" w:space="0" w:color="auto"/>
            </w:tcBorders>
          </w:tcPr>
          <w:p w14:paraId="04FD2173" w14:textId="77777777" w:rsidR="00441883" w:rsidRDefault="00441883" w:rsidP="00300C7B">
            <w:pPr>
              <w:pStyle w:val="Els-body-text"/>
              <w:jc w:val="center"/>
              <w:rPr>
                <w:sz w:val="14"/>
                <w:szCs w:val="14"/>
              </w:rPr>
            </w:pPr>
            <w:r>
              <w:rPr>
                <w:sz w:val="14"/>
                <w:szCs w:val="14"/>
              </w:rPr>
              <w:t>Reb. Duty</w:t>
            </w:r>
          </w:p>
        </w:tc>
        <w:tc>
          <w:tcPr>
            <w:tcW w:w="432" w:type="pct"/>
            <w:tcBorders>
              <w:bottom w:val="single" w:sz="4" w:space="0" w:color="auto"/>
            </w:tcBorders>
          </w:tcPr>
          <w:p w14:paraId="7DF8FD2F" w14:textId="77777777" w:rsidR="00441883" w:rsidRDefault="00441883" w:rsidP="00300C7B">
            <w:pPr>
              <w:pStyle w:val="Els-body-text"/>
              <w:jc w:val="center"/>
              <w:rPr>
                <w:sz w:val="14"/>
                <w:szCs w:val="14"/>
              </w:rPr>
            </w:pPr>
            <w:r>
              <w:rPr>
                <w:sz w:val="14"/>
                <w:szCs w:val="14"/>
              </w:rPr>
              <w:t>Cond</w:t>
            </w:r>
          </w:p>
          <w:p w14:paraId="5415EE0E" w14:textId="77777777" w:rsidR="00441883" w:rsidRDefault="00441883" w:rsidP="00300C7B">
            <w:pPr>
              <w:pStyle w:val="Els-body-text"/>
              <w:jc w:val="center"/>
              <w:rPr>
                <w:sz w:val="14"/>
                <w:szCs w:val="14"/>
              </w:rPr>
            </w:pPr>
            <w:r>
              <w:rPr>
                <w:sz w:val="14"/>
                <w:szCs w:val="14"/>
              </w:rPr>
              <w:t>Duty</w:t>
            </w:r>
          </w:p>
        </w:tc>
        <w:tc>
          <w:tcPr>
            <w:tcW w:w="432" w:type="pct"/>
            <w:tcBorders>
              <w:bottom w:val="single" w:sz="4" w:space="0" w:color="auto"/>
            </w:tcBorders>
          </w:tcPr>
          <w:p w14:paraId="685A8432" w14:textId="77777777" w:rsidR="00441883" w:rsidRDefault="00441883" w:rsidP="00300C7B">
            <w:pPr>
              <w:pStyle w:val="Els-body-text"/>
              <w:jc w:val="center"/>
              <w:rPr>
                <w:sz w:val="14"/>
                <w:szCs w:val="14"/>
              </w:rPr>
            </w:pPr>
            <w:r>
              <w:rPr>
                <w:sz w:val="14"/>
                <w:szCs w:val="14"/>
              </w:rPr>
              <w:t>FCOP</w:t>
            </w:r>
          </w:p>
        </w:tc>
      </w:tr>
      <w:tr w:rsidR="00441883" w14:paraId="33988139" w14:textId="77777777" w:rsidTr="00300C7B">
        <w:tc>
          <w:tcPr>
            <w:tcW w:w="511" w:type="pct"/>
            <w:tcBorders>
              <w:top w:val="single" w:sz="4" w:space="0" w:color="auto"/>
            </w:tcBorders>
          </w:tcPr>
          <w:p w14:paraId="3A397828" w14:textId="77777777" w:rsidR="00441883" w:rsidRPr="001F6770" w:rsidRDefault="00441883" w:rsidP="00300C7B">
            <w:pPr>
              <w:pStyle w:val="Els-body-text"/>
              <w:rPr>
                <w:sz w:val="14"/>
                <w:szCs w:val="14"/>
              </w:rPr>
            </w:pPr>
            <w:r>
              <w:rPr>
                <w:sz w:val="14"/>
                <w:szCs w:val="14"/>
              </w:rPr>
              <w:t>R</w:t>
            </w:r>
            <w:r>
              <w:rPr>
                <w:sz w:val="14"/>
                <w:szCs w:val="14"/>
                <w:vertAlign w:val="superscript"/>
              </w:rPr>
              <w:t>2</w:t>
            </w:r>
            <w:r>
              <w:rPr>
                <w:sz w:val="14"/>
                <w:szCs w:val="14"/>
              </w:rPr>
              <w:t xml:space="preserve"> </w:t>
            </w:r>
          </w:p>
        </w:tc>
        <w:tc>
          <w:tcPr>
            <w:tcW w:w="657" w:type="pct"/>
            <w:tcBorders>
              <w:top w:val="single" w:sz="4" w:space="0" w:color="auto"/>
            </w:tcBorders>
          </w:tcPr>
          <w:p w14:paraId="49C37A1C" w14:textId="77777777" w:rsidR="00441883" w:rsidRPr="00300C7B" w:rsidRDefault="00441883" w:rsidP="00300C7B">
            <w:pPr>
              <w:pStyle w:val="Els-body-text"/>
              <w:jc w:val="center"/>
              <w:rPr>
                <w:sz w:val="16"/>
                <w:szCs w:val="16"/>
              </w:rPr>
            </w:pPr>
            <w:r w:rsidRPr="00300C7B">
              <w:rPr>
                <w:sz w:val="16"/>
                <w:szCs w:val="16"/>
              </w:rPr>
              <w:t>0.978</w:t>
            </w:r>
          </w:p>
        </w:tc>
        <w:tc>
          <w:tcPr>
            <w:tcW w:w="512" w:type="pct"/>
            <w:tcBorders>
              <w:top w:val="single" w:sz="4" w:space="0" w:color="auto"/>
            </w:tcBorders>
          </w:tcPr>
          <w:p w14:paraId="6B306D5E" w14:textId="77777777" w:rsidR="00441883" w:rsidRPr="00300C7B" w:rsidRDefault="00441883" w:rsidP="00300C7B">
            <w:pPr>
              <w:pStyle w:val="Els-body-text"/>
              <w:jc w:val="center"/>
              <w:rPr>
                <w:sz w:val="16"/>
                <w:szCs w:val="16"/>
              </w:rPr>
            </w:pPr>
            <w:r w:rsidRPr="00300C7B">
              <w:rPr>
                <w:sz w:val="16"/>
                <w:szCs w:val="16"/>
              </w:rPr>
              <w:t>0.981</w:t>
            </w:r>
          </w:p>
        </w:tc>
        <w:tc>
          <w:tcPr>
            <w:tcW w:w="511" w:type="pct"/>
            <w:tcBorders>
              <w:top w:val="single" w:sz="4" w:space="0" w:color="auto"/>
            </w:tcBorders>
          </w:tcPr>
          <w:p w14:paraId="3BE0B040" w14:textId="77777777" w:rsidR="00441883" w:rsidRPr="00300C7B" w:rsidRDefault="00441883" w:rsidP="00300C7B">
            <w:pPr>
              <w:pStyle w:val="Els-body-text"/>
              <w:jc w:val="center"/>
              <w:rPr>
                <w:sz w:val="16"/>
                <w:szCs w:val="16"/>
              </w:rPr>
            </w:pPr>
            <w:r w:rsidRPr="00300C7B">
              <w:rPr>
                <w:sz w:val="16"/>
                <w:szCs w:val="16"/>
              </w:rPr>
              <w:t>0.988</w:t>
            </w:r>
          </w:p>
        </w:tc>
        <w:tc>
          <w:tcPr>
            <w:tcW w:w="409" w:type="pct"/>
            <w:tcBorders>
              <w:top w:val="single" w:sz="4" w:space="0" w:color="auto"/>
            </w:tcBorders>
          </w:tcPr>
          <w:p w14:paraId="35D65FE4" w14:textId="77777777" w:rsidR="00441883" w:rsidRPr="00300C7B" w:rsidRDefault="00441883" w:rsidP="00300C7B">
            <w:pPr>
              <w:pStyle w:val="Els-body-text"/>
              <w:jc w:val="center"/>
              <w:rPr>
                <w:sz w:val="16"/>
                <w:szCs w:val="16"/>
              </w:rPr>
            </w:pPr>
            <w:r w:rsidRPr="00300C7B">
              <w:rPr>
                <w:sz w:val="16"/>
                <w:szCs w:val="16"/>
              </w:rPr>
              <w:t>0.992</w:t>
            </w:r>
          </w:p>
        </w:tc>
        <w:tc>
          <w:tcPr>
            <w:tcW w:w="656" w:type="pct"/>
            <w:tcBorders>
              <w:top w:val="single" w:sz="4" w:space="0" w:color="auto"/>
            </w:tcBorders>
          </w:tcPr>
          <w:p w14:paraId="7C298318" w14:textId="77777777" w:rsidR="00441883" w:rsidRPr="00300C7B" w:rsidRDefault="00441883" w:rsidP="00300C7B">
            <w:pPr>
              <w:pStyle w:val="Els-body-text"/>
              <w:jc w:val="center"/>
              <w:rPr>
                <w:sz w:val="16"/>
                <w:szCs w:val="16"/>
              </w:rPr>
            </w:pPr>
            <w:r w:rsidRPr="00300C7B">
              <w:rPr>
                <w:sz w:val="16"/>
                <w:szCs w:val="16"/>
              </w:rPr>
              <w:t>0.999</w:t>
            </w:r>
          </w:p>
        </w:tc>
        <w:tc>
          <w:tcPr>
            <w:tcW w:w="445" w:type="pct"/>
            <w:tcBorders>
              <w:top w:val="single" w:sz="4" w:space="0" w:color="auto"/>
            </w:tcBorders>
          </w:tcPr>
          <w:p w14:paraId="5F9724AE" w14:textId="77777777" w:rsidR="00441883" w:rsidRPr="00300C7B" w:rsidRDefault="00441883" w:rsidP="00300C7B">
            <w:pPr>
              <w:pStyle w:val="Els-body-text"/>
              <w:jc w:val="center"/>
              <w:rPr>
                <w:sz w:val="16"/>
                <w:szCs w:val="16"/>
              </w:rPr>
            </w:pPr>
            <w:r w:rsidRPr="00300C7B">
              <w:rPr>
                <w:sz w:val="16"/>
                <w:szCs w:val="16"/>
              </w:rPr>
              <w:t>0.998</w:t>
            </w:r>
          </w:p>
        </w:tc>
        <w:tc>
          <w:tcPr>
            <w:tcW w:w="435" w:type="pct"/>
            <w:tcBorders>
              <w:top w:val="single" w:sz="4" w:space="0" w:color="auto"/>
            </w:tcBorders>
          </w:tcPr>
          <w:p w14:paraId="446715E1" w14:textId="77777777" w:rsidR="00441883" w:rsidRPr="00300C7B" w:rsidRDefault="00441883" w:rsidP="00300C7B">
            <w:pPr>
              <w:pStyle w:val="Els-body-text"/>
              <w:jc w:val="center"/>
              <w:rPr>
                <w:sz w:val="16"/>
                <w:szCs w:val="16"/>
              </w:rPr>
            </w:pPr>
            <w:r w:rsidRPr="00300C7B">
              <w:rPr>
                <w:sz w:val="16"/>
                <w:szCs w:val="16"/>
              </w:rPr>
              <w:t>0.993</w:t>
            </w:r>
          </w:p>
        </w:tc>
        <w:tc>
          <w:tcPr>
            <w:tcW w:w="432" w:type="pct"/>
            <w:tcBorders>
              <w:top w:val="single" w:sz="4" w:space="0" w:color="auto"/>
            </w:tcBorders>
          </w:tcPr>
          <w:p w14:paraId="41BF3D71" w14:textId="77777777" w:rsidR="00441883" w:rsidRPr="00300C7B" w:rsidRDefault="00441883" w:rsidP="00300C7B">
            <w:pPr>
              <w:pStyle w:val="Els-body-text"/>
              <w:jc w:val="center"/>
              <w:rPr>
                <w:sz w:val="16"/>
                <w:szCs w:val="16"/>
              </w:rPr>
            </w:pPr>
            <w:r w:rsidRPr="00300C7B">
              <w:rPr>
                <w:sz w:val="16"/>
                <w:szCs w:val="16"/>
              </w:rPr>
              <w:t>0.994</w:t>
            </w:r>
          </w:p>
        </w:tc>
        <w:tc>
          <w:tcPr>
            <w:tcW w:w="432" w:type="pct"/>
            <w:tcBorders>
              <w:top w:val="single" w:sz="4" w:space="0" w:color="auto"/>
            </w:tcBorders>
          </w:tcPr>
          <w:p w14:paraId="60A4F6AF" w14:textId="77777777" w:rsidR="00441883" w:rsidRPr="00300C7B" w:rsidRDefault="00441883" w:rsidP="00300C7B">
            <w:pPr>
              <w:pStyle w:val="Els-body-text"/>
              <w:jc w:val="center"/>
              <w:rPr>
                <w:sz w:val="16"/>
                <w:szCs w:val="16"/>
              </w:rPr>
            </w:pPr>
            <w:r w:rsidRPr="00300C7B">
              <w:rPr>
                <w:sz w:val="16"/>
                <w:szCs w:val="16"/>
              </w:rPr>
              <w:t>0.939</w:t>
            </w:r>
          </w:p>
        </w:tc>
      </w:tr>
    </w:tbl>
    <w:p w14:paraId="4177D574" w14:textId="77777777" w:rsidR="00441883" w:rsidRDefault="00441883" w:rsidP="00441883">
      <w:pPr>
        <w:pStyle w:val="Caption"/>
        <w:keepNext/>
      </w:pPr>
      <w:r>
        <w:t xml:space="preserve">Table </w:t>
      </w:r>
      <w:r>
        <w:fldChar w:fldCharType="begin"/>
      </w:r>
      <w:r>
        <w:instrText xml:space="preserve"> SEQ Table \* ARABIC </w:instrText>
      </w:r>
      <w:r>
        <w:fldChar w:fldCharType="separate"/>
      </w:r>
      <w:r>
        <w:rPr>
          <w:noProof/>
        </w:rPr>
        <w:t>3</w:t>
      </w:r>
      <w:r>
        <w:fldChar w:fldCharType="end"/>
      </w:r>
      <w:r>
        <w:t>. Feed stream summary</w:t>
      </w:r>
    </w:p>
    <w:tbl>
      <w:tblPr>
        <w:tblStyle w:val="TableGrid"/>
        <w:tblW w:w="4934" w:type="pct"/>
        <w:tblLook w:val="04A0" w:firstRow="1" w:lastRow="0" w:firstColumn="1" w:lastColumn="0" w:noHBand="0" w:noVBand="1"/>
      </w:tblPr>
      <w:tblGrid>
        <w:gridCol w:w="543"/>
        <w:gridCol w:w="736"/>
        <w:gridCol w:w="736"/>
        <w:gridCol w:w="784"/>
        <w:gridCol w:w="736"/>
        <w:gridCol w:w="736"/>
        <w:gridCol w:w="871"/>
        <w:gridCol w:w="736"/>
        <w:gridCol w:w="578"/>
        <w:gridCol w:w="536"/>
      </w:tblGrid>
      <w:tr w:rsidR="00441883" w14:paraId="403E077D" w14:textId="77777777" w:rsidTr="00300C7B">
        <w:tc>
          <w:tcPr>
            <w:tcW w:w="389" w:type="pct"/>
            <w:tcBorders>
              <w:top w:val="nil"/>
              <w:left w:val="nil"/>
              <w:bottom w:val="single" w:sz="4" w:space="0" w:color="auto"/>
              <w:right w:val="nil"/>
            </w:tcBorders>
          </w:tcPr>
          <w:p w14:paraId="2D449E7B" w14:textId="77777777" w:rsidR="00441883" w:rsidRPr="00E76335" w:rsidRDefault="00441883" w:rsidP="00300C7B">
            <w:pPr>
              <w:pStyle w:val="Els-body-text"/>
              <w:rPr>
                <w:sz w:val="14"/>
                <w:szCs w:val="14"/>
              </w:rPr>
            </w:pPr>
          </w:p>
        </w:tc>
        <w:tc>
          <w:tcPr>
            <w:tcW w:w="506" w:type="pct"/>
            <w:tcBorders>
              <w:top w:val="nil"/>
              <w:left w:val="nil"/>
              <w:bottom w:val="single" w:sz="4" w:space="0" w:color="auto"/>
              <w:right w:val="nil"/>
            </w:tcBorders>
          </w:tcPr>
          <w:p w14:paraId="3C809845" w14:textId="77777777" w:rsidR="00441883" w:rsidRPr="00E76335" w:rsidRDefault="00441883" w:rsidP="00300C7B">
            <w:pPr>
              <w:pStyle w:val="Els-body-text"/>
              <w:jc w:val="center"/>
              <w:rPr>
                <w:sz w:val="14"/>
                <w:szCs w:val="14"/>
              </w:rPr>
            </w:pPr>
            <w:r w:rsidRPr="00E76335">
              <w:rPr>
                <w:sz w:val="14"/>
                <w:szCs w:val="14"/>
              </w:rPr>
              <w:t>Methane</w:t>
            </w:r>
          </w:p>
        </w:tc>
        <w:tc>
          <w:tcPr>
            <w:tcW w:w="511" w:type="pct"/>
            <w:tcBorders>
              <w:top w:val="nil"/>
              <w:left w:val="nil"/>
              <w:bottom w:val="single" w:sz="4" w:space="0" w:color="auto"/>
              <w:right w:val="nil"/>
            </w:tcBorders>
          </w:tcPr>
          <w:p w14:paraId="2C5E62C3" w14:textId="77777777" w:rsidR="00441883" w:rsidRPr="00E76335" w:rsidRDefault="00441883" w:rsidP="00300C7B">
            <w:pPr>
              <w:pStyle w:val="Els-body-text"/>
              <w:jc w:val="center"/>
              <w:rPr>
                <w:sz w:val="14"/>
                <w:szCs w:val="14"/>
              </w:rPr>
            </w:pPr>
            <w:r w:rsidRPr="00E76335">
              <w:rPr>
                <w:sz w:val="14"/>
                <w:szCs w:val="14"/>
              </w:rPr>
              <w:t>Ethylene</w:t>
            </w:r>
          </w:p>
        </w:tc>
        <w:tc>
          <w:tcPr>
            <w:tcW w:w="561" w:type="pct"/>
            <w:tcBorders>
              <w:top w:val="nil"/>
              <w:left w:val="nil"/>
              <w:bottom w:val="single" w:sz="4" w:space="0" w:color="auto"/>
              <w:right w:val="nil"/>
            </w:tcBorders>
          </w:tcPr>
          <w:p w14:paraId="3BFFA88F" w14:textId="77777777" w:rsidR="00441883" w:rsidRPr="00E76335" w:rsidRDefault="00441883" w:rsidP="00300C7B">
            <w:pPr>
              <w:pStyle w:val="Els-body-text"/>
              <w:jc w:val="center"/>
              <w:rPr>
                <w:sz w:val="14"/>
                <w:szCs w:val="14"/>
              </w:rPr>
            </w:pPr>
            <w:r w:rsidRPr="00E76335">
              <w:rPr>
                <w:sz w:val="14"/>
                <w:szCs w:val="14"/>
              </w:rPr>
              <w:t>Propylene</w:t>
            </w:r>
          </w:p>
        </w:tc>
        <w:tc>
          <w:tcPr>
            <w:tcW w:w="489" w:type="pct"/>
            <w:tcBorders>
              <w:top w:val="nil"/>
              <w:left w:val="nil"/>
              <w:bottom w:val="single" w:sz="4" w:space="0" w:color="auto"/>
              <w:right w:val="nil"/>
            </w:tcBorders>
          </w:tcPr>
          <w:p w14:paraId="59F247FF" w14:textId="77777777" w:rsidR="00441883" w:rsidRPr="00E76335" w:rsidRDefault="00441883" w:rsidP="00300C7B">
            <w:pPr>
              <w:pStyle w:val="Els-body-text"/>
              <w:jc w:val="center"/>
              <w:rPr>
                <w:sz w:val="14"/>
                <w:szCs w:val="14"/>
              </w:rPr>
            </w:pPr>
            <w:r w:rsidRPr="00E76335">
              <w:rPr>
                <w:sz w:val="14"/>
                <w:szCs w:val="14"/>
              </w:rPr>
              <w:t>Propyne</w:t>
            </w:r>
          </w:p>
        </w:tc>
        <w:tc>
          <w:tcPr>
            <w:tcW w:w="586" w:type="pct"/>
            <w:tcBorders>
              <w:top w:val="nil"/>
              <w:left w:val="nil"/>
              <w:bottom w:val="single" w:sz="4" w:space="0" w:color="auto"/>
              <w:right w:val="nil"/>
            </w:tcBorders>
          </w:tcPr>
          <w:p w14:paraId="3EC0D781" w14:textId="77777777" w:rsidR="00441883" w:rsidRPr="00E76335" w:rsidRDefault="00441883" w:rsidP="00300C7B">
            <w:pPr>
              <w:pStyle w:val="Els-body-text"/>
              <w:jc w:val="center"/>
              <w:rPr>
                <w:sz w:val="14"/>
                <w:szCs w:val="14"/>
              </w:rPr>
            </w:pPr>
            <w:r w:rsidRPr="00E76335">
              <w:rPr>
                <w:sz w:val="14"/>
                <w:szCs w:val="14"/>
              </w:rPr>
              <w:t>1-Butene</w:t>
            </w:r>
          </w:p>
        </w:tc>
        <w:tc>
          <w:tcPr>
            <w:tcW w:w="672" w:type="pct"/>
            <w:tcBorders>
              <w:top w:val="nil"/>
              <w:left w:val="nil"/>
              <w:bottom w:val="single" w:sz="4" w:space="0" w:color="auto"/>
              <w:right w:val="nil"/>
            </w:tcBorders>
          </w:tcPr>
          <w:p w14:paraId="07184FDA" w14:textId="77777777" w:rsidR="00441883" w:rsidRPr="00E76335" w:rsidRDefault="00441883" w:rsidP="00300C7B">
            <w:pPr>
              <w:pStyle w:val="Els-body-text"/>
              <w:jc w:val="center"/>
              <w:rPr>
                <w:sz w:val="14"/>
                <w:szCs w:val="14"/>
              </w:rPr>
            </w:pPr>
            <w:r w:rsidRPr="00E76335">
              <w:rPr>
                <w:sz w:val="14"/>
                <w:szCs w:val="14"/>
              </w:rPr>
              <w:t>1,3-Butadiene</w:t>
            </w:r>
          </w:p>
        </w:tc>
        <w:tc>
          <w:tcPr>
            <w:tcW w:w="500" w:type="pct"/>
            <w:tcBorders>
              <w:top w:val="nil"/>
              <w:left w:val="nil"/>
              <w:bottom w:val="single" w:sz="4" w:space="0" w:color="auto"/>
              <w:right w:val="nil"/>
            </w:tcBorders>
          </w:tcPr>
          <w:p w14:paraId="4ABC0575" w14:textId="77777777" w:rsidR="00441883" w:rsidRPr="00E76335" w:rsidRDefault="00441883" w:rsidP="00300C7B">
            <w:pPr>
              <w:pStyle w:val="Els-body-text"/>
              <w:jc w:val="center"/>
              <w:rPr>
                <w:sz w:val="14"/>
                <w:szCs w:val="14"/>
              </w:rPr>
            </w:pPr>
            <w:r w:rsidRPr="00E76335">
              <w:rPr>
                <w:sz w:val="14"/>
                <w:szCs w:val="14"/>
              </w:rPr>
              <w:t>Benzene</w:t>
            </w:r>
          </w:p>
        </w:tc>
        <w:tc>
          <w:tcPr>
            <w:tcW w:w="414" w:type="pct"/>
            <w:tcBorders>
              <w:top w:val="nil"/>
              <w:left w:val="nil"/>
              <w:bottom w:val="single" w:sz="4" w:space="0" w:color="auto"/>
              <w:right w:val="nil"/>
            </w:tcBorders>
          </w:tcPr>
          <w:p w14:paraId="2A2A3A3D" w14:textId="77777777" w:rsidR="00441883" w:rsidRDefault="00441883" w:rsidP="00300C7B">
            <w:pPr>
              <w:pStyle w:val="Els-body-text"/>
              <w:jc w:val="center"/>
              <w:rPr>
                <w:sz w:val="14"/>
                <w:szCs w:val="14"/>
              </w:rPr>
            </w:pPr>
            <w:r>
              <w:rPr>
                <w:sz w:val="14"/>
                <w:szCs w:val="14"/>
              </w:rPr>
              <w:t>Temp.</w:t>
            </w:r>
          </w:p>
          <w:p w14:paraId="3108FCBE" w14:textId="77777777" w:rsidR="00441883" w:rsidRPr="00B70715" w:rsidRDefault="00441883" w:rsidP="00300C7B">
            <w:pPr>
              <w:pStyle w:val="Els-body-text"/>
              <w:jc w:val="center"/>
              <w:rPr>
                <w:sz w:val="14"/>
                <w:szCs w:val="14"/>
                <w:lang w:val="en-GB"/>
              </w:rPr>
            </w:pPr>
            <w:r>
              <w:rPr>
                <w:sz w:val="14"/>
                <w:szCs w:val="14"/>
              </w:rPr>
              <w:t>[</w:t>
            </w:r>
            <w:r>
              <w:rPr>
                <w:sz w:val="14"/>
                <w:szCs w:val="14"/>
                <w:lang w:val="es-ES"/>
              </w:rPr>
              <w:t>ºC</w:t>
            </w:r>
            <w:r>
              <w:rPr>
                <w:sz w:val="14"/>
                <w:szCs w:val="14"/>
                <w:lang w:val="en-GB"/>
              </w:rPr>
              <w:t>]</w:t>
            </w:r>
          </w:p>
        </w:tc>
        <w:tc>
          <w:tcPr>
            <w:tcW w:w="372" w:type="pct"/>
            <w:tcBorders>
              <w:top w:val="nil"/>
              <w:left w:val="nil"/>
              <w:bottom w:val="single" w:sz="4" w:space="0" w:color="auto"/>
              <w:right w:val="nil"/>
            </w:tcBorders>
          </w:tcPr>
          <w:p w14:paraId="40D4E2E9" w14:textId="77777777" w:rsidR="00441883" w:rsidRDefault="00441883" w:rsidP="00300C7B">
            <w:pPr>
              <w:pStyle w:val="Els-body-text"/>
              <w:jc w:val="center"/>
              <w:rPr>
                <w:sz w:val="14"/>
                <w:szCs w:val="14"/>
              </w:rPr>
            </w:pPr>
            <w:r>
              <w:rPr>
                <w:sz w:val="14"/>
                <w:szCs w:val="14"/>
              </w:rPr>
              <w:t>Pres.</w:t>
            </w:r>
          </w:p>
          <w:p w14:paraId="4211CEF9" w14:textId="77777777" w:rsidR="00441883" w:rsidRPr="00E76335" w:rsidRDefault="00441883" w:rsidP="00300C7B">
            <w:pPr>
              <w:pStyle w:val="Els-body-text"/>
              <w:jc w:val="center"/>
              <w:rPr>
                <w:sz w:val="14"/>
                <w:szCs w:val="14"/>
              </w:rPr>
            </w:pPr>
            <w:r>
              <w:rPr>
                <w:sz w:val="14"/>
                <w:szCs w:val="14"/>
              </w:rPr>
              <w:t>[kPa]</w:t>
            </w:r>
          </w:p>
        </w:tc>
      </w:tr>
      <w:tr w:rsidR="00441883" w14:paraId="526040DE" w14:textId="77777777" w:rsidTr="00300C7B">
        <w:tc>
          <w:tcPr>
            <w:tcW w:w="389" w:type="pct"/>
            <w:tcBorders>
              <w:top w:val="single" w:sz="4" w:space="0" w:color="auto"/>
              <w:left w:val="nil"/>
              <w:bottom w:val="nil"/>
              <w:right w:val="nil"/>
            </w:tcBorders>
          </w:tcPr>
          <w:p w14:paraId="26B228DE" w14:textId="77777777" w:rsidR="00441883" w:rsidRPr="00E76335" w:rsidRDefault="00441883" w:rsidP="00300C7B">
            <w:pPr>
              <w:pStyle w:val="Els-body-text"/>
              <w:rPr>
                <w:sz w:val="14"/>
                <w:szCs w:val="14"/>
              </w:rPr>
            </w:pPr>
            <w:r>
              <w:rPr>
                <w:sz w:val="14"/>
                <w:szCs w:val="14"/>
              </w:rPr>
              <w:t xml:space="preserve">Flow </w:t>
            </w:r>
            <w:r w:rsidRPr="00E76335">
              <w:rPr>
                <w:sz w:val="14"/>
                <w:szCs w:val="14"/>
              </w:rPr>
              <w:t xml:space="preserve"> </w:t>
            </w:r>
            <w:r>
              <w:rPr>
                <w:sz w:val="14"/>
                <w:szCs w:val="14"/>
              </w:rPr>
              <w:t>[</w:t>
            </w:r>
            <w:r w:rsidRPr="00E76335">
              <w:rPr>
                <w:sz w:val="14"/>
                <w:szCs w:val="14"/>
              </w:rPr>
              <w:t>kg/s]</w:t>
            </w:r>
          </w:p>
        </w:tc>
        <w:tc>
          <w:tcPr>
            <w:tcW w:w="506" w:type="pct"/>
            <w:tcBorders>
              <w:top w:val="single" w:sz="4" w:space="0" w:color="auto"/>
              <w:left w:val="nil"/>
              <w:bottom w:val="nil"/>
              <w:right w:val="nil"/>
            </w:tcBorders>
          </w:tcPr>
          <w:p w14:paraId="1BD69A0D" w14:textId="77777777" w:rsidR="00441883" w:rsidRPr="00300C7B" w:rsidRDefault="00441883" w:rsidP="00300C7B">
            <w:pPr>
              <w:pStyle w:val="Els-body-text"/>
              <w:jc w:val="center"/>
              <w:rPr>
                <w:sz w:val="16"/>
                <w:szCs w:val="16"/>
              </w:rPr>
            </w:pPr>
            <w:r w:rsidRPr="00300C7B">
              <w:rPr>
                <w:sz w:val="16"/>
                <w:szCs w:val="16"/>
              </w:rPr>
              <w:t>0.00778</w:t>
            </w:r>
          </w:p>
        </w:tc>
        <w:tc>
          <w:tcPr>
            <w:tcW w:w="511" w:type="pct"/>
            <w:tcBorders>
              <w:top w:val="single" w:sz="4" w:space="0" w:color="auto"/>
              <w:left w:val="nil"/>
              <w:bottom w:val="nil"/>
              <w:right w:val="nil"/>
            </w:tcBorders>
          </w:tcPr>
          <w:p w14:paraId="12E0B08E" w14:textId="77777777" w:rsidR="00441883" w:rsidRPr="00300C7B" w:rsidRDefault="00441883" w:rsidP="00300C7B">
            <w:pPr>
              <w:pStyle w:val="Els-body-text"/>
              <w:jc w:val="center"/>
              <w:rPr>
                <w:sz w:val="16"/>
                <w:szCs w:val="16"/>
              </w:rPr>
            </w:pPr>
            <w:r w:rsidRPr="00300C7B">
              <w:rPr>
                <w:sz w:val="16"/>
                <w:szCs w:val="16"/>
              </w:rPr>
              <w:t>2.31663</w:t>
            </w:r>
          </w:p>
        </w:tc>
        <w:tc>
          <w:tcPr>
            <w:tcW w:w="561" w:type="pct"/>
            <w:tcBorders>
              <w:top w:val="single" w:sz="4" w:space="0" w:color="auto"/>
              <w:left w:val="nil"/>
              <w:bottom w:val="nil"/>
              <w:right w:val="nil"/>
            </w:tcBorders>
          </w:tcPr>
          <w:p w14:paraId="50E1E42B" w14:textId="77777777" w:rsidR="00441883" w:rsidRPr="00300C7B" w:rsidRDefault="00441883" w:rsidP="00300C7B">
            <w:pPr>
              <w:pStyle w:val="Els-body-text"/>
              <w:jc w:val="center"/>
              <w:rPr>
                <w:sz w:val="16"/>
                <w:szCs w:val="16"/>
              </w:rPr>
            </w:pPr>
            <w:r w:rsidRPr="00300C7B">
              <w:rPr>
                <w:sz w:val="16"/>
                <w:szCs w:val="16"/>
              </w:rPr>
              <w:t>0.91118</w:t>
            </w:r>
          </w:p>
        </w:tc>
        <w:tc>
          <w:tcPr>
            <w:tcW w:w="489" w:type="pct"/>
            <w:tcBorders>
              <w:top w:val="single" w:sz="4" w:space="0" w:color="auto"/>
              <w:left w:val="nil"/>
              <w:bottom w:val="nil"/>
              <w:right w:val="nil"/>
            </w:tcBorders>
          </w:tcPr>
          <w:p w14:paraId="04FB2263" w14:textId="77777777" w:rsidR="00441883" w:rsidRPr="00300C7B" w:rsidRDefault="00441883" w:rsidP="00300C7B">
            <w:pPr>
              <w:pStyle w:val="Els-body-text"/>
              <w:jc w:val="center"/>
              <w:rPr>
                <w:sz w:val="16"/>
                <w:szCs w:val="16"/>
              </w:rPr>
            </w:pPr>
            <w:r w:rsidRPr="00300C7B">
              <w:rPr>
                <w:sz w:val="16"/>
                <w:szCs w:val="16"/>
              </w:rPr>
              <w:t>0.05499</w:t>
            </w:r>
          </w:p>
        </w:tc>
        <w:tc>
          <w:tcPr>
            <w:tcW w:w="586" w:type="pct"/>
            <w:tcBorders>
              <w:top w:val="single" w:sz="4" w:space="0" w:color="auto"/>
              <w:left w:val="nil"/>
              <w:bottom w:val="nil"/>
              <w:right w:val="nil"/>
            </w:tcBorders>
          </w:tcPr>
          <w:p w14:paraId="3162DE7F" w14:textId="77777777" w:rsidR="00441883" w:rsidRPr="00300C7B" w:rsidRDefault="00441883" w:rsidP="00300C7B">
            <w:pPr>
              <w:pStyle w:val="Els-body-text"/>
              <w:jc w:val="center"/>
              <w:rPr>
                <w:sz w:val="16"/>
                <w:szCs w:val="16"/>
              </w:rPr>
            </w:pPr>
            <w:r w:rsidRPr="00300C7B">
              <w:rPr>
                <w:sz w:val="16"/>
                <w:szCs w:val="16"/>
              </w:rPr>
              <w:t>0.09434</w:t>
            </w:r>
          </w:p>
        </w:tc>
        <w:tc>
          <w:tcPr>
            <w:tcW w:w="672" w:type="pct"/>
            <w:tcBorders>
              <w:top w:val="single" w:sz="4" w:space="0" w:color="auto"/>
              <w:left w:val="nil"/>
              <w:bottom w:val="nil"/>
              <w:right w:val="nil"/>
            </w:tcBorders>
          </w:tcPr>
          <w:p w14:paraId="38FE8042" w14:textId="77777777" w:rsidR="00441883" w:rsidRPr="00300C7B" w:rsidRDefault="00441883" w:rsidP="00300C7B">
            <w:pPr>
              <w:pStyle w:val="Els-body-text"/>
              <w:jc w:val="center"/>
              <w:rPr>
                <w:sz w:val="16"/>
                <w:szCs w:val="16"/>
              </w:rPr>
            </w:pPr>
            <w:r w:rsidRPr="00300C7B">
              <w:rPr>
                <w:sz w:val="16"/>
                <w:szCs w:val="16"/>
              </w:rPr>
              <w:t>0.58862</w:t>
            </w:r>
          </w:p>
        </w:tc>
        <w:tc>
          <w:tcPr>
            <w:tcW w:w="500" w:type="pct"/>
            <w:tcBorders>
              <w:top w:val="single" w:sz="4" w:space="0" w:color="auto"/>
              <w:left w:val="nil"/>
              <w:bottom w:val="nil"/>
              <w:right w:val="nil"/>
            </w:tcBorders>
          </w:tcPr>
          <w:p w14:paraId="168B40D1" w14:textId="77777777" w:rsidR="00441883" w:rsidRPr="00300C7B" w:rsidRDefault="00441883" w:rsidP="00300C7B">
            <w:pPr>
              <w:pStyle w:val="Els-body-text"/>
              <w:jc w:val="center"/>
              <w:rPr>
                <w:sz w:val="16"/>
                <w:szCs w:val="16"/>
              </w:rPr>
            </w:pPr>
            <w:r w:rsidRPr="00300C7B">
              <w:rPr>
                <w:sz w:val="16"/>
                <w:szCs w:val="16"/>
              </w:rPr>
              <w:t>0.69578</w:t>
            </w:r>
          </w:p>
        </w:tc>
        <w:tc>
          <w:tcPr>
            <w:tcW w:w="414" w:type="pct"/>
            <w:tcBorders>
              <w:top w:val="single" w:sz="4" w:space="0" w:color="auto"/>
              <w:left w:val="nil"/>
              <w:bottom w:val="nil"/>
              <w:right w:val="nil"/>
            </w:tcBorders>
          </w:tcPr>
          <w:p w14:paraId="7742476C" w14:textId="77777777" w:rsidR="00441883" w:rsidRPr="00300C7B" w:rsidRDefault="00441883" w:rsidP="00300C7B">
            <w:pPr>
              <w:pStyle w:val="Els-body-text"/>
              <w:jc w:val="center"/>
              <w:rPr>
                <w:sz w:val="16"/>
                <w:szCs w:val="16"/>
              </w:rPr>
            </w:pPr>
            <w:r w:rsidRPr="00300C7B">
              <w:rPr>
                <w:sz w:val="16"/>
                <w:szCs w:val="16"/>
              </w:rPr>
              <w:t>49.89</w:t>
            </w:r>
          </w:p>
        </w:tc>
        <w:tc>
          <w:tcPr>
            <w:tcW w:w="372" w:type="pct"/>
            <w:tcBorders>
              <w:top w:val="single" w:sz="4" w:space="0" w:color="auto"/>
              <w:left w:val="nil"/>
              <w:bottom w:val="nil"/>
              <w:right w:val="nil"/>
            </w:tcBorders>
          </w:tcPr>
          <w:p w14:paraId="44BAEE99" w14:textId="77777777" w:rsidR="00441883" w:rsidRPr="00300C7B" w:rsidRDefault="00441883" w:rsidP="00300C7B">
            <w:pPr>
              <w:pStyle w:val="Els-body-text"/>
              <w:jc w:val="center"/>
              <w:rPr>
                <w:sz w:val="16"/>
                <w:szCs w:val="16"/>
              </w:rPr>
            </w:pPr>
            <w:r w:rsidRPr="00300C7B">
              <w:rPr>
                <w:sz w:val="16"/>
                <w:szCs w:val="16"/>
              </w:rPr>
              <w:t>1603</w:t>
            </w:r>
          </w:p>
        </w:tc>
      </w:tr>
    </w:tbl>
    <w:p w14:paraId="54F23727" w14:textId="0511B381" w:rsidR="00FA6316" w:rsidRDefault="00FA6316" w:rsidP="006349BA">
      <w:pPr>
        <w:pStyle w:val="Caption"/>
        <w:keepNext/>
      </w:pPr>
      <w:r>
        <w:t xml:space="preserve">Table </w:t>
      </w:r>
      <w:r>
        <w:fldChar w:fldCharType="begin"/>
      </w:r>
      <w:r>
        <w:instrText xml:space="preserve"> SEQ Table \* ARABIC </w:instrText>
      </w:r>
      <w:r>
        <w:fldChar w:fldCharType="separate"/>
      </w:r>
      <w:r>
        <w:rPr>
          <w:noProof/>
        </w:rPr>
        <w:t>4</w:t>
      </w:r>
      <w:r>
        <w:fldChar w:fldCharType="end"/>
      </w:r>
      <w:r w:rsidR="00C550A9">
        <w:t>. Parameters and results of different approaches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578"/>
        <w:gridCol w:w="536"/>
        <w:gridCol w:w="576"/>
        <w:gridCol w:w="576"/>
        <w:gridCol w:w="496"/>
        <w:gridCol w:w="656"/>
        <w:gridCol w:w="884"/>
        <w:gridCol w:w="856"/>
      </w:tblGrid>
      <w:tr w:rsidR="00CB5669" w14:paraId="0B581F38" w14:textId="77777777" w:rsidTr="006349BA">
        <w:tc>
          <w:tcPr>
            <w:tcW w:w="1401" w:type="pct"/>
            <w:tcBorders>
              <w:bottom w:val="single" w:sz="4" w:space="0" w:color="auto"/>
            </w:tcBorders>
            <w:vAlign w:val="center"/>
          </w:tcPr>
          <w:p w14:paraId="541210DC" w14:textId="3A51E275" w:rsidR="00AE1C44" w:rsidRPr="00E76335" w:rsidRDefault="00AE1C44" w:rsidP="00C6024C">
            <w:pPr>
              <w:pStyle w:val="Els-body-text"/>
              <w:jc w:val="center"/>
              <w:rPr>
                <w:sz w:val="14"/>
                <w:szCs w:val="14"/>
              </w:rPr>
            </w:pPr>
            <w:r>
              <w:rPr>
                <w:sz w:val="14"/>
                <w:szCs w:val="14"/>
              </w:rPr>
              <w:t>Case</w:t>
            </w:r>
          </w:p>
        </w:tc>
        <w:tc>
          <w:tcPr>
            <w:tcW w:w="400" w:type="pct"/>
            <w:tcBorders>
              <w:bottom w:val="single" w:sz="4" w:space="0" w:color="auto"/>
            </w:tcBorders>
            <w:vAlign w:val="center"/>
          </w:tcPr>
          <w:p w14:paraId="78886874" w14:textId="77777777" w:rsidR="00AE1C44" w:rsidRDefault="00AE1C44" w:rsidP="00C6024C">
            <w:pPr>
              <w:pStyle w:val="Els-body-text"/>
              <w:jc w:val="center"/>
              <w:rPr>
                <w:sz w:val="14"/>
                <w:szCs w:val="14"/>
              </w:rPr>
            </w:pPr>
            <w:r>
              <w:rPr>
                <w:sz w:val="14"/>
                <w:szCs w:val="14"/>
              </w:rPr>
              <w:t>Temp.</w:t>
            </w:r>
          </w:p>
          <w:p w14:paraId="541D988B" w14:textId="241C355C" w:rsidR="00AE1C44" w:rsidRPr="00E76335" w:rsidRDefault="00AE1C44" w:rsidP="00C6024C">
            <w:pPr>
              <w:pStyle w:val="Els-body-text"/>
              <w:jc w:val="center"/>
              <w:rPr>
                <w:sz w:val="14"/>
                <w:szCs w:val="14"/>
              </w:rPr>
            </w:pPr>
            <w:r>
              <w:rPr>
                <w:sz w:val="14"/>
                <w:szCs w:val="14"/>
              </w:rPr>
              <w:t>[</w:t>
            </w:r>
            <w:r>
              <w:rPr>
                <w:sz w:val="14"/>
                <w:szCs w:val="14"/>
                <w:lang w:val="es-ES"/>
              </w:rPr>
              <w:t>ºC</w:t>
            </w:r>
            <w:r>
              <w:rPr>
                <w:sz w:val="14"/>
                <w:szCs w:val="14"/>
                <w:lang w:val="en-GB"/>
              </w:rPr>
              <w:t>]</w:t>
            </w:r>
          </w:p>
        </w:tc>
        <w:tc>
          <w:tcPr>
            <w:tcW w:w="399" w:type="pct"/>
            <w:tcBorders>
              <w:bottom w:val="single" w:sz="4" w:space="0" w:color="auto"/>
            </w:tcBorders>
            <w:vAlign w:val="center"/>
          </w:tcPr>
          <w:p w14:paraId="1A35A803" w14:textId="322D480A" w:rsidR="00CB5669" w:rsidRDefault="00AE1C44" w:rsidP="00CB5669">
            <w:pPr>
              <w:pStyle w:val="Els-body-text"/>
              <w:jc w:val="center"/>
              <w:rPr>
                <w:sz w:val="14"/>
                <w:szCs w:val="14"/>
              </w:rPr>
            </w:pPr>
            <w:r>
              <w:rPr>
                <w:sz w:val="14"/>
                <w:szCs w:val="14"/>
              </w:rPr>
              <w:t>Pres.</w:t>
            </w:r>
          </w:p>
          <w:p w14:paraId="0E71F76C" w14:textId="1D5151A4" w:rsidR="00AE1C44" w:rsidRPr="00E76335" w:rsidRDefault="00AE1C44" w:rsidP="00C6024C">
            <w:pPr>
              <w:pStyle w:val="Els-body-text"/>
              <w:jc w:val="center"/>
              <w:rPr>
                <w:sz w:val="14"/>
                <w:szCs w:val="14"/>
              </w:rPr>
            </w:pPr>
            <w:r>
              <w:rPr>
                <w:sz w:val="14"/>
                <w:szCs w:val="14"/>
              </w:rPr>
              <w:t>[kPa]</w:t>
            </w:r>
          </w:p>
        </w:tc>
        <w:tc>
          <w:tcPr>
            <w:tcW w:w="457" w:type="pct"/>
            <w:tcBorders>
              <w:bottom w:val="single" w:sz="4" w:space="0" w:color="auto"/>
            </w:tcBorders>
            <w:vAlign w:val="center"/>
          </w:tcPr>
          <w:p w14:paraId="11FA53D8" w14:textId="77777777" w:rsidR="00AE1C44" w:rsidRDefault="00AE1C44" w:rsidP="00C6024C">
            <w:pPr>
              <w:pStyle w:val="Els-body-text"/>
              <w:jc w:val="center"/>
              <w:rPr>
                <w:sz w:val="14"/>
                <w:szCs w:val="14"/>
              </w:rPr>
            </w:pPr>
            <w:r>
              <w:rPr>
                <w:sz w:val="14"/>
                <w:szCs w:val="14"/>
              </w:rPr>
              <w:t>NT</w:t>
            </w:r>
          </w:p>
          <w:p w14:paraId="452DA56E" w14:textId="52D3A253" w:rsidR="00CB5669" w:rsidRPr="006349BA" w:rsidRDefault="00CB5669" w:rsidP="00C6024C">
            <w:pPr>
              <w:pStyle w:val="Els-body-text"/>
              <w:jc w:val="center"/>
              <w:rPr>
                <w:sz w:val="14"/>
                <w:szCs w:val="14"/>
                <w:lang w:val="en-GB"/>
              </w:rPr>
            </w:pPr>
            <w:r>
              <w:rPr>
                <w:sz w:val="14"/>
                <w:szCs w:val="14"/>
                <w:lang w:val="en-GB"/>
              </w:rPr>
              <w:t>[-]</w:t>
            </w:r>
          </w:p>
        </w:tc>
        <w:tc>
          <w:tcPr>
            <w:tcW w:w="375" w:type="pct"/>
            <w:tcBorders>
              <w:bottom w:val="single" w:sz="4" w:space="0" w:color="auto"/>
            </w:tcBorders>
            <w:vAlign w:val="center"/>
          </w:tcPr>
          <w:p w14:paraId="6EAA04EE" w14:textId="77777777" w:rsidR="00AE1C44" w:rsidRDefault="00AE1C44" w:rsidP="00C6024C">
            <w:pPr>
              <w:pStyle w:val="Els-body-text"/>
              <w:jc w:val="center"/>
              <w:rPr>
                <w:sz w:val="14"/>
                <w:szCs w:val="14"/>
              </w:rPr>
            </w:pPr>
            <w:r>
              <w:rPr>
                <w:sz w:val="14"/>
                <w:szCs w:val="14"/>
              </w:rPr>
              <w:t>FT</w:t>
            </w:r>
          </w:p>
          <w:p w14:paraId="03303379" w14:textId="510E6799" w:rsidR="00CB5669" w:rsidRPr="00E76335" w:rsidRDefault="00CB5669" w:rsidP="00C6024C">
            <w:pPr>
              <w:pStyle w:val="Els-body-text"/>
              <w:jc w:val="center"/>
              <w:rPr>
                <w:sz w:val="14"/>
                <w:szCs w:val="14"/>
              </w:rPr>
            </w:pPr>
            <w:r>
              <w:rPr>
                <w:sz w:val="14"/>
                <w:szCs w:val="14"/>
              </w:rPr>
              <w:t>[-]</w:t>
            </w:r>
          </w:p>
        </w:tc>
        <w:tc>
          <w:tcPr>
            <w:tcW w:w="325" w:type="pct"/>
            <w:tcBorders>
              <w:bottom w:val="single" w:sz="4" w:space="0" w:color="auto"/>
            </w:tcBorders>
            <w:vAlign w:val="center"/>
          </w:tcPr>
          <w:p w14:paraId="023826AB" w14:textId="77777777" w:rsidR="00AE1C44" w:rsidRDefault="00AE1C44" w:rsidP="00C6024C">
            <w:pPr>
              <w:pStyle w:val="Els-body-text"/>
              <w:jc w:val="center"/>
              <w:rPr>
                <w:sz w:val="14"/>
                <w:szCs w:val="14"/>
              </w:rPr>
            </w:pPr>
            <w:r>
              <w:rPr>
                <w:sz w:val="14"/>
                <w:szCs w:val="14"/>
              </w:rPr>
              <w:t>RR</w:t>
            </w:r>
          </w:p>
          <w:p w14:paraId="6B335982" w14:textId="1E64CC80" w:rsidR="00CB5669" w:rsidRPr="00E76335" w:rsidRDefault="00CB5669" w:rsidP="00C6024C">
            <w:pPr>
              <w:pStyle w:val="Els-body-text"/>
              <w:jc w:val="center"/>
              <w:rPr>
                <w:sz w:val="14"/>
                <w:szCs w:val="14"/>
              </w:rPr>
            </w:pPr>
            <w:r>
              <w:rPr>
                <w:sz w:val="14"/>
                <w:szCs w:val="14"/>
              </w:rPr>
              <w:t>[-]</w:t>
            </w:r>
          </w:p>
        </w:tc>
        <w:tc>
          <w:tcPr>
            <w:tcW w:w="424" w:type="pct"/>
            <w:tcBorders>
              <w:bottom w:val="single" w:sz="4" w:space="0" w:color="auto"/>
            </w:tcBorders>
            <w:vAlign w:val="center"/>
          </w:tcPr>
          <w:p w14:paraId="7C638FD6" w14:textId="77777777" w:rsidR="00AE1C44" w:rsidRDefault="00AE1C44" w:rsidP="00C6024C">
            <w:pPr>
              <w:pStyle w:val="Els-body-text"/>
              <w:jc w:val="center"/>
              <w:rPr>
                <w:sz w:val="14"/>
                <w:szCs w:val="14"/>
              </w:rPr>
            </w:pPr>
            <w:r>
              <w:rPr>
                <w:sz w:val="14"/>
                <w:szCs w:val="14"/>
              </w:rPr>
              <w:t>DFR</w:t>
            </w:r>
          </w:p>
          <w:p w14:paraId="2BFDC50B" w14:textId="1620836F" w:rsidR="00CB5669" w:rsidRPr="00E76335" w:rsidRDefault="00CB5669" w:rsidP="00C6024C">
            <w:pPr>
              <w:pStyle w:val="Els-body-text"/>
              <w:jc w:val="center"/>
              <w:rPr>
                <w:sz w:val="14"/>
                <w:szCs w:val="14"/>
              </w:rPr>
            </w:pPr>
            <w:r>
              <w:rPr>
                <w:sz w:val="14"/>
                <w:szCs w:val="14"/>
              </w:rPr>
              <w:t>[-]</w:t>
            </w:r>
          </w:p>
        </w:tc>
        <w:tc>
          <w:tcPr>
            <w:tcW w:w="671" w:type="pct"/>
            <w:tcBorders>
              <w:bottom w:val="single" w:sz="4" w:space="0" w:color="auto"/>
            </w:tcBorders>
            <w:vAlign w:val="center"/>
          </w:tcPr>
          <w:p w14:paraId="5FA0B349" w14:textId="04812FE9" w:rsidR="00AE1C44" w:rsidRDefault="00AE1C44" w:rsidP="00C6024C">
            <w:pPr>
              <w:pStyle w:val="Els-body-text"/>
              <w:jc w:val="center"/>
              <w:rPr>
                <w:sz w:val="14"/>
                <w:szCs w:val="14"/>
                <w:lang w:val="en-GB"/>
              </w:rPr>
            </w:pPr>
            <w:r>
              <w:rPr>
                <w:sz w:val="14"/>
                <w:szCs w:val="14"/>
                <w:lang w:val="en-GB"/>
              </w:rPr>
              <w:t>C2 Reco</w:t>
            </w:r>
            <w:r w:rsidR="00CB5669">
              <w:rPr>
                <w:sz w:val="14"/>
                <w:szCs w:val="14"/>
                <w:lang w:val="en-GB"/>
              </w:rPr>
              <w:t>v.</w:t>
            </w:r>
          </w:p>
          <w:p w14:paraId="74B40227" w14:textId="25E8758B" w:rsidR="00AE1C44" w:rsidRPr="00B70715" w:rsidRDefault="00AE1C44" w:rsidP="00C6024C">
            <w:pPr>
              <w:pStyle w:val="Els-body-text"/>
              <w:jc w:val="center"/>
              <w:rPr>
                <w:sz w:val="14"/>
                <w:szCs w:val="14"/>
                <w:lang w:val="en-GB"/>
              </w:rPr>
            </w:pPr>
            <w:r>
              <w:rPr>
                <w:sz w:val="14"/>
                <w:szCs w:val="14"/>
                <w:lang w:val="en-GB"/>
              </w:rPr>
              <w:t>[ - ]</w:t>
            </w:r>
          </w:p>
        </w:tc>
        <w:tc>
          <w:tcPr>
            <w:tcW w:w="548" w:type="pct"/>
            <w:tcBorders>
              <w:bottom w:val="single" w:sz="4" w:space="0" w:color="auto"/>
            </w:tcBorders>
            <w:vAlign w:val="center"/>
          </w:tcPr>
          <w:p w14:paraId="0A4AC29D" w14:textId="77777777" w:rsidR="00CB5669" w:rsidRDefault="00AE1C44" w:rsidP="00C6024C">
            <w:pPr>
              <w:pStyle w:val="Els-body-text"/>
              <w:jc w:val="center"/>
              <w:rPr>
                <w:sz w:val="14"/>
                <w:szCs w:val="14"/>
              </w:rPr>
            </w:pPr>
            <w:r>
              <w:rPr>
                <w:sz w:val="14"/>
                <w:szCs w:val="14"/>
              </w:rPr>
              <w:t xml:space="preserve">TAC </w:t>
            </w:r>
          </w:p>
          <w:p w14:paraId="432C08BD" w14:textId="5AFBD5ED" w:rsidR="00AE1C44" w:rsidRPr="00D5536F" w:rsidRDefault="00AE1C44" w:rsidP="00C6024C">
            <w:pPr>
              <w:pStyle w:val="Els-body-text"/>
              <w:jc w:val="center"/>
              <w:rPr>
                <w:sz w:val="14"/>
                <w:szCs w:val="14"/>
                <w:lang w:val="en-GB"/>
              </w:rPr>
            </w:pPr>
            <w:r>
              <w:rPr>
                <w:sz w:val="14"/>
                <w:szCs w:val="14"/>
              </w:rPr>
              <w:t>[</w:t>
            </w:r>
            <w:r w:rsidR="003759D4">
              <w:rPr>
                <w:sz w:val="14"/>
                <w:szCs w:val="14"/>
              </w:rPr>
              <w:t>$</w:t>
            </w:r>
            <w:r>
              <w:rPr>
                <w:sz w:val="14"/>
                <w:szCs w:val="14"/>
              </w:rPr>
              <w:t>]</w:t>
            </w:r>
          </w:p>
        </w:tc>
      </w:tr>
      <w:tr w:rsidR="00CB5669" w14:paraId="4C377638" w14:textId="77777777" w:rsidTr="006349BA">
        <w:tc>
          <w:tcPr>
            <w:tcW w:w="1401" w:type="pct"/>
            <w:tcBorders>
              <w:top w:val="single" w:sz="4" w:space="0" w:color="auto"/>
              <w:bottom w:val="single" w:sz="4" w:space="0" w:color="auto"/>
            </w:tcBorders>
            <w:vAlign w:val="center"/>
          </w:tcPr>
          <w:p w14:paraId="29F44BBE" w14:textId="52446723" w:rsidR="00AE1C44" w:rsidRPr="009D4B99" w:rsidRDefault="00AE1C44" w:rsidP="006349BA">
            <w:pPr>
              <w:pStyle w:val="Els-body-text"/>
              <w:jc w:val="left"/>
              <w:rPr>
                <w:sz w:val="14"/>
                <w:szCs w:val="14"/>
              </w:rPr>
            </w:pPr>
            <w:r>
              <w:rPr>
                <w:sz w:val="14"/>
                <w:szCs w:val="14"/>
              </w:rPr>
              <w:t>Shortcut</w:t>
            </w:r>
          </w:p>
        </w:tc>
        <w:tc>
          <w:tcPr>
            <w:tcW w:w="400" w:type="pct"/>
            <w:tcBorders>
              <w:top w:val="single" w:sz="4" w:space="0" w:color="auto"/>
              <w:bottom w:val="single" w:sz="4" w:space="0" w:color="auto"/>
            </w:tcBorders>
            <w:vAlign w:val="center"/>
          </w:tcPr>
          <w:p w14:paraId="1C0A6F19" w14:textId="432F7AB5" w:rsidR="00AE1C44" w:rsidRPr="006349BA" w:rsidRDefault="00AE1C44" w:rsidP="00C6024C">
            <w:pPr>
              <w:pStyle w:val="Els-body-text"/>
              <w:jc w:val="center"/>
              <w:rPr>
                <w:sz w:val="16"/>
                <w:szCs w:val="16"/>
              </w:rPr>
            </w:pPr>
            <w:r w:rsidRPr="006349BA">
              <w:rPr>
                <w:sz w:val="16"/>
                <w:szCs w:val="16"/>
              </w:rPr>
              <w:t>49.89</w:t>
            </w:r>
          </w:p>
        </w:tc>
        <w:tc>
          <w:tcPr>
            <w:tcW w:w="399" w:type="pct"/>
            <w:tcBorders>
              <w:top w:val="single" w:sz="4" w:space="0" w:color="auto"/>
              <w:bottom w:val="single" w:sz="4" w:space="0" w:color="auto"/>
            </w:tcBorders>
            <w:vAlign w:val="center"/>
          </w:tcPr>
          <w:p w14:paraId="5754D8F7" w14:textId="0F835650" w:rsidR="00AE1C44" w:rsidRPr="006349BA" w:rsidRDefault="00AE1C44" w:rsidP="00C6024C">
            <w:pPr>
              <w:pStyle w:val="Els-body-text"/>
              <w:jc w:val="center"/>
              <w:rPr>
                <w:sz w:val="16"/>
                <w:szCs w:val="16"/>
              </w:rPr>
            </w:pPr>
            <w:r w:rsidRPr="006349BA">
              <w:rPr>
                <w:sz w:val="16"/>
                <w:szCs w:val="16"/>
              </w:rPr>
              <w:t>1603</w:t>
            </w:r>
          </w:p>
        </w:tc>
        <w:tc>
          <w:tcPr>
            <w:tcW w:w="457" w:type="pct"/>
            <w:tcBorders>
              <w:top w:val="single" w:sz="4" w:space="0" w:color="auto"/>
              <w:bottom w:val="single" w:sz="4" w:space="0" w:color="auto"/>
            </w:tcBorders>
            <w:vAlign w:val="center"/>
          </w:tcPr>
          <w:p w14:paraId="6D144F20" w14:textId="573363E1" w:rsidR="00AE1C44" w:rsidRPr="006349BA" w:rsidRDefault="00A310AD" w:rsidP="00C6024C">
            <w:pPr>
              <w:pStyle w:val="Els-body-text"/>
              <w:jc w:val="center"/>
              <w:rPr>
                <w:sz w:val="16"/>
                <w:szCs w:val="16"/>
              </w:rPr>
            </w:pPr>
            <w:r w:rsidRPr="006349BA">
              <w:rPr>
                <w:sz w:val="16"/>
                <w:szCs w:val="16"/>
              </w:rPr>
              <w:t>13.58</w:t>
            </w:r>
          </w:p>
        </w:tc>
        <w:tc>
          <w:tcPr>
            <w:tcW w:w="375" w:type="pct"/>
            <w:tcBorders>
              <w:top w:val="single" w:sz="4" w:space="0" w:color="auto"/>
              <w:bottom w:val="single" w:sz="4" w:space="0" w:color="auto"/>
            </w:tcBorders>
            <w:vAlign w:val="center"/>
          </w:tcPr>
          <w:p w14:paraId="3F2C5ED5" w14:textId="17F3CA71" w:rsidR="00AE1C44" w:rsidRPr="006349BA" w:rsidRDefault="00A310AD" w:rsidP="00C6024C">
            <w:pPr>
              <w:pStyle w:val="Els-body-text"/>
              <w:jc w:val="center"/>
              <w:rPr>
                <w:sz w:val="16"/>
                <w:szCs w:val="16"/>
              </w:rPr>
            </w:pPr>
            <w:r w:rsidRPr="006349BA">
              <w:rPr>
                <w:sz w:val="16"/>
                <w:szCs w:val="16"/>
              </w:rPr>
              <w:t>10.49</w:t>
            </w:r>
          </w:p>
        </w:tc>
        <w:tc>
          <w:tcPr>
            <w:tcW w:w="325" w:type="pct"/>
            <w:tcBorders>
              <w:top w:val="single" w:sz="4" w:space="0" w:color="auto"/>
              <w:bottom w:val="single" w:sz="4" w:space="0" w:color="auto"/>
            </w:tcBorders>
            <w:vAlign w:val="center"/>
          </w:tcPr>
          <w:p w14:paraId="243EF3E9" w14:textId="108A1783" w:rsidR="00AE1C44" w:rsidRPr="006349BA" w:rsidRDefault="00A310AD" w:rsidP="00C6024C">
            <w:pPr>
              <w:pStyle w:val="Els-body-text"/>
              <w:jc w:val="center"/>
              <w:rPr>
                <w:sz w:val="16"/>
                <w:szCs w:val="16"/>
              </w:rPr>
            </w:pPr>
            <w:r w:rsidRPr="006349BA">
              <w:rPr>
                <w:sz w:val="16"/>
                <w:szCs w:val="16"/>
              </w:rPr>
              <w:t>1.17</w:t>
            </w:r>
          </w:p>
        </w:tc>
        <w:tc>
          <w:tcPr>
            <w:tcW w:w="424" w:type="pct"/>
            <w:tcBorders>
              <w:top w:val="single" w:sz="4" w:space="0" w:color="auto"/>
              <w:bottom w:val="single" w:sz="4" w:space="0" w:color="auto"/>
            </w:tcBorders>
            <w:vAlign w:val="center"/>
          </w:tcPr>
          <w:p w14:paraId="1E200604" w14:textId="3A6E3074" w:rsidR="00AE1C44" w:rsidRPr="006349BA" w:rsidRDefault="00A310AD" w:rsidP="00C6024C">
            <w:pPr>
              <w:pStyle w:val="Els-body-text"/>
              <w:jc w:val="center"/>
              <w:rPr>
                <w:sz w:val="16"/>
                <w:szCs w:val="16"/>
              </w:rPr>
            </w:pPr>
            <w:r w:rsidRPr="006349BA">
              <w:rPr>
                <w:sz w:val="16"/>
                <w:szCs w:val="16"/>
              </w:rPr>
              <w:t>0.4845</w:t>
            </w:r>
          </w:p>
        </w:tc>
        <w:tc>
          <w:tcPr>
            <w:tcW w:w="671" w:type="pct"/>
            <w:tcBorders>
              <w:top w:val="single" w:sz="4" w:space="0" w:color="auto"/>
              <w:bottom w:val="single" w:sz="4" w:space="0" w:color="auto"/>
            </w:tcBorders>
            <w:vAlign w:val="center"/>
          </w:tcPr>
          <w:p w14:paraId="4D938F29" w14:textId="2F0AC35B" w:rsidR="00AE1C44" w:rsidRPr="006349BA" w:rsidRDefault="00A310AD" w:rsidP="00C6024C">
            <w:pPr>
              <w:pStyle w:val="Els-body-text"/>
              <w:jc w:val="center"/>
              <w:rPr>
                <w:sz w:val="16"/>
                <w:szCs w:val="16"/>
              </w:rPr>
            </w:pPr>
            <w:r w:rsidRPr="006349BA">
              <w:rPr>
                <w:sz w:val="16"/>
                <w:szCs w:val="16"/>
              </w:rPr>
              <w:t>0.971</w:t>
            </w:r>
          </w:p>
        </w:tc>
        <w:tc>
          <w:tcPr>
            <w:tcW w:w="548" w:type="pct"/>
            <w:tcBorders>
              <w:top w:val="single" w:sz="4" w:space="0" w:color="auto"/>
              <w:bottom w:val="single" w:sz="4" w:space="0" w:color="auto"/>
            </w:tcBorders>
            <w:vAlign w:val="center"/>
          </w:tcPr>
          <w:p w14:paraId="30E7EB37" w14:textId="1B55AB6B" w:rsidR="00AE1C44" w:rsidRPr="006349BA" w:rsidRDefault="007F5B13" w:rsidP="00C6024C">
            <w:pPr>
              <w:pStyle w:val="Els-body-text"/>
              <w:jc w:val="center"/>
              <w:rPr>
                <w:sz w:val="16"/>
                <w:szCs w:val="16"/>
              </w:rPr>
            </w:pPr>
            <w:r w:rsidRPr="006349BA">
              <w:rPr>
                <w:sz w:val="16"/>
                <w:szCs w:val="16"/>
              </w:rPr>
              <w:t>N/A</w:t>
            </w:r>
          </w:p>
        </w:tc>
      </w:tr>
      <w:tr w:rsidR="00CB5669" w14:paraId="6CD83F9D" w14:textId="77777777" w:rsidTr="006349BA">
        <w:tc>
          <w:tcPr>
            <w:tcW w:w="1401" w:type="pct"/>
            <w:tcBorders>
              <w:top w:val="single" w:sz="4" w:space="0" w:color="auto"/>
              <w:bottom w:val="single" w:sz="4" w:space="0" w:color="auto"/>
            </w:tcBorders>
            <w:vAlign w:val="center"/>
          </w:tcPr>
          <w:p w14:paraId="303438E6" w14:textId="20B5690C" w:rsidR="00AE1C44" w:rsidRDefault="00AE1C44" w:rsidP="006349BA">
            <w:pPr>
              <w:pStyle w:val="Els-body-text"/>
              <w:jc w:val="left"/>
              <w:rPr>
                <w:sz w:val="14"/>
                <w:szCs w:val="14"/>
              </w:rPr>
            </w:pPr>
            <w:r>
              <w:rPr>
                <w:sz w:val="14"/>
                <w:szCs w:val="14"/>
              </w:rPr>
              <w:t>Shortcut + Rigorous</w:t>
            </w:r>
          </w:p>
        </w:tc>
        <w:tc>
          <w:tcPr>
            <w:tcW w:w="400" w:type="pct"/>
            <w:tcBorders>
              <w:top w:val="single" w:sz="4" w:space="0" w:color="auto"/>
              <w:bottom w:val="single" w:sz="4" w:space="0" w:color="auto"/>
            </w:tcBorders>
            <w:vAlign w:val="center"/>
          </w:tcPr>
          <w:p w14:paraId="5E77922A" w14:textId="0FDBF07F" w:rsidR="00AE1C44" w:rsidRPr="006349BA" w:rsidRDefault="00AE1C44" w:rsidP="00C6024C">
            <w:pPr>
              <w:pStyle w:val="Els-body-text"/>
              <w:jc w:val="center"/>
              <w:rPr>
                <w:sz w:val="16"/>
                <w:szCs w:val="16"/>
              </w:rPr>
            </w:pPr>
            <w:r w:rsidRPr="006349BA">
              <w:rPr>
                <w:sz w:val="16"/>
                <w:szCs w:val="16"/>
              </w:rPr>
              <w:t>49.89</w:t>
            </w:r>
          </w:p>
        </w:tc>
        <w:tc>
          <w:tcPr>
            <w:tcW w:w="399" w:type="pct"/>
            <w:tcBorders>
              <w:top w:val="single" w:sz="4" w:space="0" w:color="auto"/>
              <w:bottom w:val="single" w:sz="4" w:space="0" w:color="auto"/>
            </w:tcBorders>
            <w:vAlign w:val="center"/>
          </w:tcPr>
          <w:p w14:paraId="2C2F4175" w14:textId="03A5FFEC" w:rsidR="00AE1C44" w:rsidRPr="006349BA" w:rsidRDefault="00AE1C44" w:rsidP="00C6024C">
            <w:pPr>
              <w:pStyle w:val="Els-body-text"/>
              <w:jc w:val="center"/>
              <w:rPr>
                <w:sz w:val="16"/>
                <w:szCs w:val="16"/>
              </w:rPr>
            </w:pPr>
            <w:r w:rsidRPr="006349BA">
              <w:rPr>
                <w:sz w:val="16"/>
                <w:szCs w:val="16"/>
              </w:rPr>
              <w:t>1603</w:t>
            </w:r>
          </w:p>
        </w:tc>
        <w:tc>
          <w:tcPr>
            <w:tcW w:w="457" w:type="pct"/>
            <w:tcBorders>
              <w:top w:val="single" w:sz="4" w:space="0" w:color="auto"/>
              <w:bottom w:val="single" w:sz="4" w:space="0" w:color="auto"/>
            </w:tcBorders>
            <w:vAlign w:val="center"/>
          </w:tcPr>
          <w:p w14:paraId="2BEEE412" w14:textId="6C9BF9FE" w:rsidR="00AE1C44" w:rsidRPr="006349BA" w:rsidRDefault="00A310AD" w:rsidP="00C6024C">
            <w:pPr>
              <w:pStyle w:val="Els-body-text"/>
              <w:jc w:val="center"/>
              <w:rPr>
                <w:sz w:val="16"/>
                <w:szCs w:val="16"/>
              </w:rPr>
            </w:pPr>
            <w:r w:rsidRPr="006349BA">
              <w:rPr>
                <w:sz w:val="16"/>
                <w:szCs w:val="16"/>
              </w:rPr>
              <w:t>14</w:t>
            </w:r>
          </w:p>
        </w:tc>
        <w:tc>
          <w:tcPr>
            <w:tcW w:w="375" w:type="pct"/>
            <w:tcBorders>
              <w:top w:val="single" w:sz="4" w:space="0" w:color="auto"/>
              <w:bottom w:val="single" w:sz="4" w:space="0" w:color="auto"/>
            </w:tcBorders>
            <w:vAlign w:val="center"/>
          </w:tcPr>
          <w:p w14:paraId="06B053B8" w14:textId="6D0B2808" w:rsidR="00AE1C44" w:rsidRPr="006349BA" w:rsidRDefault="00A310AD" w:rsidP="00C6024C">
            <w:pPr>
              <w:pStyle w:val="Els-body-text"/>
              <w:jc w:val="center"/>
              <w:rPr>
                <w:sz w:val="16"/>
                <w:szCs w:val="16"/>
              </w:rPr>
            </w:pPr>
            <w:r w:rsidRPr="006349BA">
              <w:rPr>
                <w:sz w:val="16"/>
                <w:szCs w:val="16"/>
              </w:rPr>
              <w:t>11</w:t>
            </w:r>
          </w:p>
        </w:tc>
        <w:tc>
          <w:tcPr>
            <w:tcW w:w="325" w:type="pct"/>
            <w:tcBorders>
              <w:top w:val="single" w:sz="4" w:space="0" w:color="auto"/>
              <w:bottom w:val="single" w:sz="4" w:space="0" w:color="auto"/>
            </w:tcBorders>
            <w:vAlign w:val="center"/>
          </w:tcPr>
          <w:p w14:paraId="358870C4" w14:textId="6AE546EA" w:rsidR="00AE1C44" w:rsidRPr="006349BA" w:rsidRDefault="00A310AD" w:rsidP="00C6024C">
            <w:pPr>
              <w:pStyle w:val="Els-body-text"/>
              <w:jc w:val="center"/>
              <w:rPr>
                <w:sz w:val="16"/>
                <w:szCs w:val="16"/>
              </w:rPr>
            </w:pPr>
            <w:r w:rsidRPr="006349BA">
              <w:rPr>
                <w:sz w:val="16"/>
                <w:szCs w:val="16"/>
              </w:rPr>
              <w:t>1.17</w:t>
            </w:r>
          </w:p>
        </w:tc>
        <w:tc>
          <w:tcPr>
            <w:tcW w:w="424" w:type="pct"/>
            <w:tcBorders>
              <w:top w:val="single" w:sz="4" w:space="0" w:color="auto"/>
              <w:bottom w:val="single" w:sz="4" w:space="0" w:color="auto"/>
            </w:tcBorders>
            <w:vAlign w:val="center"/>
          </w:tcPr>
          <w:p w14:paraId="4E5AEE83" w14:textId="0335F436" w:rsidR="00AE1C44" w:rsidRPr="006349BA" w:rsidRDefault="00A310AD" w:rsidP="00C6024C">
            <w:pPr>
              <w:pStyle w:val="Els-body-text"/>
              <w:jc w:val="center"/>
              <w:rPr>
                <w:sz w:val="16"/>
                <w:szCs w:val="16"/>
              </w:rPr>
            </w:pPr>
            <w:r w:rsidRPr="006349BA">
              <w:rPr>
                <w:sz w:val="16"/>
                <w:szCs w:val="16"/>
              </w:rPr>
              <w:t>0.4845</w:t>
            </w:r>
          </w:p>
        </w:tc>
        <w:tc>
          <w:tcPr>
            <w:tcW w:w="671" w:type="pct"/>
            <w:tcBorders>
              <w:top w:val="single" w:sz="4" w:space="0" w:color="auto"/>
              <w:bottom w:val="single" w:sz="4" w:space="0" w:color="auto"/>
            </w:tcBorders>
            <w:vAlign w:val="center"/>
          </w:tcPr>
          <w:p w14:paraId="117CF33B" w14:textId="4C69D249" w:rsidR="00AE1C44" w:rsidRPr="006349BA" w:rsidRDefault="00D649BF" w:rsidP="00C6024C">
            <w:pPr>
              <w:pStyle w:val="Els-body-text"/>
              <w:jc w:val="center"/>
              <w:rPr>
                <w:sz w:val="16"/>
                <w:szCs w:val="16"/>
              </w:rPr>
            </w:pPr>
            <w:r w:rsidRPr="006349BA">
              <w:rPr>
                <w:sz w:val="16"/>
                <w:szCs w:val="16"/>
              </w:rPr>
              <w:t>0.882</w:t>
            </w:r>
          </w:p>
        </w:tc>
        <w:tc>
          <w:tcPr>
            <w:tcW w:w="548" w:type="pct"/>
            <w:tcBorders>
              <w:top w:val="single" w:sz="4" w:space="0" w:color="auto"/>
              <w:bottom w:val="single" w:sz="4" w:space="0" w:color="auto"/>
            </w:tcBorders>
            <w:vAlign w:val="center"/>
          </w:tcPr>
          <w:p w14:paraId="018BD788" w14:textId="407C2414" w:rsidR="00AE1C44" w:rsidRPr="006349BA" w:rsidRDefault="00D649BF" w:rsidP="00C6024C">
            <w:pPr>
              <w:pStyle w:val="Els-body-text"/>
              <w:jc w:val="center"/>
              <w:rPr>
                <w:sz w:val="16"/>
                <w:szCs w:val="16"/>
              </w:rPr>
            </w:pPr>
            <w:r w:rsidRPr="006349BA">
              <w:rPr>
                <w:sz w:val="16"/>
                <w:szCs w:val="16"/>
              </w:rPr>
              <w:t>1</w:t>
            </w:r>
            <w:r w:rsidR="00B5145E" w:rsidRPr="006349BA">
              <w:rPr>
                <w:sz w:val="16"/>
                <w:szCs w:val="16"/>
              </w:rPr>
              <w:t>,</w:t>
            </w:r>
            <w:r w:rsidRPr="006349BA">
              <w:rPr>
                <w:sz w:val="16"/>
                <w:szCs w:val="16"/>
              </w:rPr>
              <w:t>557,575</w:t>
            </w:r>
          </w:p>
        </w:tc>
      </w:tr>
      <w:tr w:rsidR="00CB5669" w14:paraId="6AF3E0BD" w14:textId="77777777" w:rsidTr="006349BA">
        <w:tc>
          <w:tcPr>
            <w:tcW w:w="1401" w:type="pct"/>
            <w:tcBorders>
              <w:top w:val="single" w:sz="4" w:space="0" w:color="auto"/>
              <w:bottom w:val="single" w:sz="4" w:space="0" w:color="auto"/>
            </w:tcBorders>
            <w:vAlign w:val="center"/>
          </w:tcPr>
          <w:p w14:paraId="46B320DB" w14:textId="6B179FBC" w:rsidR="00D649BF" w:rsidRDefault="00D649BF" w:rsidP="006349BA">
            <w:pPr>
              <w:pStyle w:val="Els-body-text"/>
              <w:jc w:val="left"/>
              <w:rPr>
                <w:sz w:val="14"/>
                <w:szCs w:val="14"/>
              </w:rPr>
            </w:pPr>
            <w:r>
              <w:rPr>
                <w:sz w:val="14"/>
                <w:szCs w:val="14"/>
              </w:rPr>
              <w:t>Shortcut + Rig</w:t>
            </w:r>
            <w:r w:rsidR="00CB5669">
              <w:rPr>
                <w:sz w:val="14"/>
                <w:szCs w:val="14"/>
              </w:rPr>
              <w:t>.</w:t>
            </w:r>
            <w:r>
              <w:rPr>
                <w:sz w:val="14"/>
                <w:szCs w:val="14"/>
              </w:rPr>
              <w:t xml:space="preserve"> + Opt. P,T</w:t>
            </w:r>
          </w:p>
        </w:tc>
        <w:tc>
          <w:tcPr>
            <w:tcW w:w="400" w:type="pct"/>
            <w:tcBorders>
              <w:top w:val="single" w:sz="4" w:space="0" w:color="auto"/>
              <w:bottom w:val="single" w:sz="4" w:space="0" w:color="auto"/>
            </w:tcBorders>
            <w:vAlign w:val="center"/>
          </w:tcPr>
          <w:p w14:paraId="6100574F" w14:textId="1A528C28" w:rsidR="00D649BF" w:rsidRPr="006349BA" w:rsidRDefault="009D6684" w:rsidP="00C6024C">
            <w:pPr>
              <w:pStyle w:val="Els-body-text"/>
              <w:jc w:val="center"/>
              <w:rPr>
                <w:sz w:val="16"/>
                <w:szCs w:val="16"/>
              </w:rPr>
            </w:pPr>
            <w:r w:rsidRPr="006349BA">
              <w:rPr>
                <w:sz w:val="16"/>
                <w:szCs w:val="16"/>
              </w:rPr>
              <w:t>45.13</w:t>
            </w:r>
          </w:p>
        </w:tc>
        <w:tc>
          <w:tcPr>
            <w:tcW w:w="399" w:type="pct"/>
            <w:tcBorders>
              <w:top w:val="single" w:sz="4" w:space="0" w:color="auto"/>
              <w:bottom w:val="single" w:sz="4" w:space="0" w:color="auto"/>
            </w:tcBorders>
            <w:vAlign w:val="center"/>
          </w:tcPr>
          <w:p w14:paraId="65226529" w14:textId="1AA3E168" w:rsidR="00D649BF" w:rsidRPr="006349BA" w:rsidRDefault="009D6684" w:rsidP="00C6024C">
            <w:pPr>
              <w:pStyle w:val="Els-body-text"/>
              <w:jc w:val="center"/>
              <w:rPr>
                <w:sz w:val="16"/>
                <w:szCs w:val="16"/>
              </w:rPr>
            </w:pPr>
            <w:r w:rsidRPr="006349BA">
              <w:rPr>
                <w:sz w:val="16"/>
                <w:szCs w:val="16"/>
              </w:rPr>
              <w:t>2230</w:t>
            </w:r>
          </w:p>
        </w:tc>
        <w:tc>
          <w:tcPr>
            <w:tcW w:w="457" w:type="pct"/>
            <w:tcBorders>
              <w:top w:val="single" w:sz="4" w:space="0" w:color="auto"/>
              <w:bottom w:val="single" w:sz="4" w:space="0" w:color="auto"/>
            </w:tcBorders>
            <w:vAlign w:val="center"/>
          </w:tcPr>
          <w:p w14:paraId="738FD293" w14:textId="75A96931" w:rsidR="00D649BF" w:rsidRPr="006349BA" w:rsidRDefault="00D649BF" w:rsidP="00C6024C">
            <w:pPr>
              <w:pStyle w:val="Els-body-text"/>
              <w:jc w:val="center"/>
              <w:rPr>
                <w:sz w:val="16"/>
                <w:szCs w:val="16"/>
              </w:rPr>
            </w:pPr>
            <w:r w:rsidRPr="006349BA">
              <w:rPr>
                <w:sz w:val="16"/>
                <w:szCs w:val="16"/>
              </w:rPr>
              <w:t>14</w:t>
            </w:r>
          </w:p>
        </w:tc>
        <w:tc>
          <w:tcPr>
            <w:tcW w:w="375" w:type="pct"/>
            <w:tcBorders>
              <w:top w:val="single" w:sz="4" w:space="0" w:color="auto"/>
              <w:bottom w:val="single" w:sz="4" w:space="0" w:color="auto"/>
            </w:tcBorders>
            <w:vAlign w:val="center"/>
          </w:tcPr>
          <w:p w14:paraId="6F8E34D4" w14:textId="7F357C1A" w:rsidR="00D649BF" w:rsidRPr="006349BA" w:rsidRDefault="00D649BF" w:rsidP="00C6024C">
            <w:pPr>
              <w:pStyle w:val="Els-body-text"/>
              <w:jc w:val="center"/>
              <w:rPr>
                <w:sz w:val="16"/>
                <w:szCs w:val="16"/>
              </w:rPr>
            </w:pPr>
            <w:r w:rsidRPr="006349BA">
              <w:rPr>
                <w:sz w:val="16"/>
                <w:szCs w:val="16"/>
              </w:rPr>
              <w:t>11</w:t>
            </w:r>
          </w:p>
        </w:tc>
        <w:tc>
          <w:tcPr>
            <w:tcW w:w="325" w:type="pct"/>
            <w:tcBorders>
              <w:top w:val="single" w:sz="4" w:space="0" w:color="auto"/>
              <w:bottom w:val="single" w:sz="4" w:space="0" w:color="auto"/>
            </w:tcBorders>
            <w:vAlign w:val="center"/>
          </w:tcPr>
          <w:p w14:paraId="3D8DAAB8" w14:textId="41E6E2AA" w:rsidR="00D649BF" w:rsidRPr="006349BA" w:rsidRDefault="00D649BF" w:rsidP="00C6024C">
            <w:pPr>
              <w:pStyle w:val="Els-body-text"/>
              <w:jc w:val="center"/>
              <w:rPr>
                <w:sz w:val="16"/>
                <w:szCs w:val="16"/>
              </w:rPr>
            </w:pPr>
            <w:r w:rsidRPr="006349BA">
              <w:rPr>
                <w:sz w:val="16"/>
                <w:szCs w:val="16"/>
              </w:rPr>
              <w:t>1.17</w:t>
            </w:r>
          </w:p>
        </w:tc>
        <w:tc>
          <w:tcPr>
            <w:tcW w:w="424" w:type="pct"/>
            <w:tcBorders>
              <w:top w:val="single" w:sz="4" w:space="0" w:color="auto"/>
              <w:bottom w:val="single" w:sz="4" w:space="0" w:color="auto"/>
            </w:tcBorders>
            <w:vAlign w:val="center"/>
          </w:tcPr>
          <w:p w14:paraId="7EDB1880" w14:textId="519258EA" w:rsidR="00D649BF" w:rsidRPr="006349BA" w:rsidRDefault="00D649BF" w:rsidP="00C6024C">
            <w:pPr>
              <w:pStyle w:val="Els-body-text"/>
              <w:jc w:val="center"/>
              <w:rPr>
                <w:sz w:val="16"/>
                <w:szCs w:val="16"/>
              </w:rPr>
            </w:pPr>
            <w:r w:rsidRPr="006349BA">
              <w:rPr>
                <w:sz w:val="16"/>
                <w:szCs w:val="16"/>
              </w:rPr>
              <w:t>0.4845</w:t>
            </w:r>
          </w:p>
        </w:tc>
        <w:tc>
          <w:tcPr>
            <w:tcW w:w="671" w:type="pct"/>
            <w:tcBorders>
              <w:top w:val="single" w:sz="4" w:space="0" w:color="auto"/>
              <w:bottom w:val="single" w:sz="4" w:space="0" w:color="auto"/>
            </w:tcBorders>
            <w:vAlign w:val="center"/>
          </w:tcPr>
          <w:p w14:paraId="3647E787" w14:textId="1A6FCF80" w:rsidR="00D649BF" w:rsidRPr="006349BA" w:rsidRDefault="00D649BF" w:rsidP="00C6024C">
            <w:pPr>
              <w:pStyle w:val="Els-body-text"/>
              <w:jc w:val="center"/>
              <w:rPr>
                <w:sz w:val="16"/>
                <w:szCs w:val="16"/>
              </w:rPr>
            </w:pPr>
            <w:r w:rsidRPr="006349BA">
              <w:rPr>
                <w:sz w:val="16"/>
                <w:szCs w:val="16"/>
              </w:rPr>
              <w:t>0.9</w:t>
            </w:r>
            <w:r w:rsidR="009D6684" w:rsidRPr="006349BA">
              <w:rPr>
                <w:sz w:val="16"/>
                <w:szCs w:val="16"/>
              </w:rPr>
              <w:t>29</w:t>
            </w:r>
          </w:p>
        </w:tc>
        <w:tc>
          <w:tcPr>
            <w:tcW w:w="548" w:type="pct"/>
            <w:tcBorders>
              <w:top w:val="single" w:sz="4" w:space="0" w:color="auto"/>
              <w:bottom w:val="single" w:sz="4" w:space="0" w:color="auto"/>
            </w:tcBorders>
            <w:vAlign w:val="center"/>
          </w:tcPr>
          <w:p w14:paraId="7F89F7C9" w14:textId="7EF667B6" w:rsidR="00D649BF" w:rsidRPr="006349BA" w:rsidRDefault="009D6684" w:rsidP="00C6024C">
            <w:pPr>
              <w:pStyle w:val="Els-body-text"/>
              <w:jc w:val="center"/>
              <w:rPr>
                <w:sz w:val="16"/>
                <w:szCs w:val="16"/>
              </w:rPr>
            </w:pPr>
            <w:r w:rsidRPr="006349BA">
              <w:rPr>
                <w:sz w:val="16"/>
                <w:szCs w:val="16"/>
              </w:rPr>
              <w:t>3</w:t>
            </w:r>
            <w:r w:rsidR="00B5145E" w:rsidRPr="006349BA">
              <w:rPr>
                <w:sz w:val="16"/>
                <w:szCs w:val="16"/>
              </w:rPr>
              <w:t>,</w:t>
            </w:r>
            <w:r w:rsidR="00D649BF" w:rsidRPr="006349BA">
              <w:rPr>
                <w:sz w:val="16"/>
                <w:szCs w:val="16"/>
              </w:rPr>
              <w:t>5</w:t>
            </w:r>
            <w:r w:rsidRPr="006349BA">
              <w:rPr>
                <w:sz w:val="16"/>
                <w:szCs w:val="16"/>
              </w:rPr>
              <w:t>87</w:t>
            </w:r>
            <w:r w:rsidR="00D649BF" w:rsidRPr="006349BA">
              <w:rPr>
                <w:sz w:val="16"/>
                <w:szCs w:val="16"/>
              </w:rPr>
              <w:t>,</w:t>
            </w:r>
            <w:r w:rsidRPr="006349BA">
              <w:rPr>
                <w:sz w:val="16"/>
                <w:szCs w:val="16"/>
              </w:rPr>
              <w:t>728</w:t>
            </w:r>
          </w:p>
        </w:tc>
      </w:tr>
      <w:tr w:rsidR="00CB5669" w14:paraId="591FBA90" w14:textId="77777777" w:rsidTr="006349BA">
        <w:tc>
          <w:tcPr>
            <w:tcW w:w="1401" w:type="pct"/>
            <w:tcBorders>
              <w:top w:val="single" w:sz="4" w:space="0" w:color="auto"/>
              <w:bottom w:val="single" w:sz="4" w:space="0" w:color="auto"/>
            </w:tcBorders>
            <w:vAlign w:val="center"/>
          </w:tcPr>
          <w:p w14:paraId="3E15EBC2" w14:textId="7C2E93B6" w:rsidR="009D6684" w:rsidRDefault="009D6684" w:rsidP="006349BA">
            <w:pPr>
              <w:pStyle w:val="Els-body-text"/>
              <w:jc w:val="left"/>
              <w:rPr>
                <w:sz w:val="14"/>
                <w:szCs w:val="14"/>
              </w:rPr>
            </w:pPr>
            <w:r>
              <w:rPr>
                <w:sz w:val="14"/>
                <w:szCs w:val="14"/>
              </w:rPr>
              <w:t>Optimization</w:t>
            </w:r>
          </w:p>
        </w:tc>
        <w:tc>
          <w:tcPr>
            <w:tcW w:w="400" w:type="pct"/>
            <w:tcBorders>
              <w:top w:val="single" w:sz="4" w:space="0" w:color="auto"/>
              <w:bottom w:val="single" w:sz="4" w:space="0" w:color="auto"/>
            </w:tcBorders>
            <w:vAlign w:val="center"/>
          </w:tcPr>
          <w:p w14:paraId="6A024026" w14:textId="362438EF" w:rsidR="009D6684" w:rsidRPr="006349BA" w:rsidRDefault="009D6684" w:rsidP="00C6024C">
            <w:pPr>
              <w:pStyle w:val="Els-body-text"/>
              <w:jc w:val="center"/>
              <w:rPr>
                <w:sz w:val="16"/>
                <w:szCs w:val="16"/>
              </w:rPr>
            </w:pPr>
            <w:r w:rsidRPr="006349BA">
              <w:rPr>
                <w:sz w:val="16"/>
                <w:szCs w:val="16"/>
              </w:rPr>
              <w:t>45.13</w:t>
            </w:r>
          </w:p>
        </w:tc>
        <w:tc>
          <w:tcPr>
            <w:tcW w:w="399" w:type="pct"/>
            <w:tcBorders>
              <w:top w:val="single" w:sz="4" w:space="0" w:color="auto"/>
              <w:bottom w:val="single" w:sz="4" w:space="0" w:color="auto"/>
            </w:tcBorders>
            <w:vAlign w:val="center"/>
          </w:tcPr>
          <w:p w14:paraId="7363E75D" w14:textId="5B4DBB17" w:rsidR="009D6684" w:rsidRPr="006349BA" w:rsidRDefault="009D6684" w:rsidP="00C6024C">
            <w:pPr>
              <w:pStyle w:val="Els-body-text"/>
              <w:jc w:val="center"/>
              <w:rPr>
                <w:sz w:val="16"/>
                <w:szCs w:val="16"/>
              </w:rPr>
            </w:pPr>
            <w:r w:rsidRPr="006349BA">
              <w:rPr>
                <w:sz w:val="16"/>
                <w:szCs w:val="16"/>
              </w:rPr>
              <w:t>2230</w:t>
            </w:r>
          </w:p>
        </w:tc>
        <w:tc>
          <w:tcPr>
            <w:tcW w:w="457" w:type="pct"/>
            <w:tcBorders>
              <w:top w:val="single" w:sz="4" w:space="0" w:color="auto"/>
              <w:bottom w:val="single" w:sz="4" w:space="0" w:color="auto"/>
            </w:tcBorders>
            <w:vAlign w:val="center"/>
          </w:tcPr>
          <w:p w14:paraId="5AAFDAC3" w14:textId="085D8586" w:rsidR="009D6684" w:rsidRPr="006349BA" w:rsidRDefault="009D6684" w:rsidP="00C6024C">
            <w:pPr>
              <w:pStyle w:val="Els-body-text"/>
              <w:jc w:val="center"/>
              <w:rPr>
                <w:sz w:val="16"/>
                <w:szCs w:val="16"/>
              </w:rPr>
            </w:pPr>
            <w:r w:rsidRPr="006349BA">
              <w:rPr>
                <w:color w:val="000000"/>
                <w:sz w:val="16"/>
                <w:szCs w:val="16"/>
              </w:rPr>
              <w:t>32.14</w:t>
            </w:r>
          </w:p>
        </w:tc>
        <w:tc>
          <w:tcPr>
            <w:tcW w:w="375" w:type="pct"/>
            <w:tcBorders>
              <w:top w:val="single" w:sz="4" w:space="0" w:color="auto"/>
              <w:bottom w:val="single" w:sz="4" w:space="0" w:color="auto"/>
            </w:tcBorders>
            <w:vAlign w:val="center"/>
          </w:tcPr>
          <w:p w14:paraId="27684DF9" w14:textId="52DDBBAF" w:rsidR="009D6684" w:rsidRPr="006349BA" w:rsidRDefault="009D6684" w:rsidP="00C6024C">
            <w:pPr>
              <w:pStyle w:val="Els-body-text"/>
              <w:jc w:val="center"/>
              <w:rPr>
                <w:sz w:val="16"/>
                <w:szCs w:val="16"/>
              </w:rPr>
            </w:pPr>
            <w:r w:rsidRPr="006349BA">
              <w:rPr>
                <w:color w:val="000000"/>
                <w:sz w:val="16"/>
                <w:szCs w:val="16"/>
              </w:rPr>
              <w:t>11.71</w:t>
            </w:r>
          </w:p>
        </w:tc>
        <w:tc>
          <w:tcPr>
            <w:tcW w:w="325" w:type="pct"/>
            <w:tcBorders>
              <w:top w:val="single" w:sz="4" w:space="0" w:color="auto"/>
              <w:bottom w:val="single" w:sz="4" w:space="0" w:color="auto"/>
            </w:tcBorders>
            <w:vAlign w:val="center"/>
          </w:tcPr>
          <w:p w14:paraId="678408D8" w14:textId="495D79C1" w:rsidR="009D6684" w:rsidRPr="006349BA" w:rsidRDefault="009D6684" w:rsidP="00C6024C">
            <w:pPr>
              <w:pStyle w:val="Els-body-text"/>
              <w:jc w:val="center"/>
              <w:rPr>
                <w:sz w:val="16"/>
                <w:szCs w:val="16"/>
              </w:rPr>
            </w:pPr>
            <w:r w:rsidRPr="006349BA">
              <w:rPr>
                <w:color w:val="000000"/>
                <w:sz w:val="16"/>
                <w:szCs w:val="16"/>
              </w:rPr>
              <w:t>2.84</w:t>
            </w:r>
          </w:p>
        </w:tc>
        <w:tc>
          <w:tcPr>
            <w:tcW w:w="424" w:type="pct"/>
            <w:tcBorders>
              <w:top w:val="single" w:sz="4" w:space="0" w:color="auto"/>
              <w:bottom w:val="single" w:sz="4" w:space="0" w:color="auto"/>
            </w:tcBorders>
            <w:vAlign w:val="center"/>
          </w:tcPr>
          <w:p w14:paraId="4F5439EF" w14:textId="7E684884" w:rsidR="009D6684" w:rsidRPr="006349BA" w:rsidRDefault="009D6684" w:rsidP="00C6024C">
            <w:pPr>
              <w:pStyle w:val="Els-body-text"/>
              <w:jc w:val="center"/>
              <w:rPr>
                <w:sz w:val="16"/>
                <w:szCs w:val="16"/>
              </w:rPr>
            </w:pPr>
            <w:r w:rsidRPr="006349BA">
              <w:rPr>
                <w:color w:val="000000"/>
                <w:sz w:val="16"/>
                <w:szCs w:val="16"/>
              </w:rPr>
              <w:t>0.6380</w:t>
            </w:r>
          </w:p>
        </w:tc>
        <w:tc>
          <w:tcPr>
            <w:tcW w:w="671" w:type="pct"/>
            <w:tcBorders>
              <w:top w:val="single" w:sz="4" w:space="0" w:color="auto"/>
              <w:bottom w:val="single" w:sz="4" w:space="0" w:color="auto"/>
            </w:tcBorders>
            <w:vAlign w:val="center"/>
          </w:tcPr>
          <w:p w14:paraId="6D3F5C24" w14:textId="7C410E80" w:rsidR="009D6684" w:rsidRPr="006349BA" w:rsidRDefault="009D6684" w:rsidP="00C6024C">
            <w:pPr>
              <w:pStyle w:val="Els-body-text"/>
              <w:jc w:val="center"/>
              <w:rPr>
                <w:sz w:val="16"/>
                <w:szCs w:val="16"/>
              </w:rPr>
            </w:pPr>
            <w:r w:rsidRPr="006349BA">
              <w:rPr>
                <w:sz w:val="16"/>
                <w:szCs w:val="16"/>
              </w:rPr>
              <w:t>0.974</w:t>
            </w:r>
          </w:p>
        </w:tc>
        <w:tc>
          <w:tcPr>
            <w:tcW w:w="548" w:type="pct"/>
            <w:tcBorders>
              <w:top w:val="single" w:sz="4" w:space="0" w:color="auto"/>
              <w:bottom w:val="single" w:sz="4" w:space="0" w:color="auto"/>
            </w:tcBorders>
            <w:vAlign w:val="center"/>
          </w:tcPr>
          <w:p w14:paraId="32BEB482" w14:textId="38174DA0" w:rsidR="009D6684" w:rsidRPr="006349BA" w:rsidRDefault="009D6684" w:rsidP="00C6024C">
            <w:pPr>
              <w:pStyle w:val="Els-body-text"/>
              <w:jc w:val="center"/>
              <w:rPr>
                <w:sz w:val="16"/>
                <w:szCs w:val="16"/>
              </w:rPr>
            </w:pPr>
            <w:r w:rsidRPr="006349BA">
              <w:rPr>
                <w:sz w:val="16"/>
                <w:szCs w:val="16"/>
              </w:rPr>
              <w:t>1,051,084</w:t>
            </w:r>
          </w:p>
        </w:tc>
      </w:tr>
      <w:tr w:rsidR="00CB5669" w14:paraId="4D803813" w14:textId="77777777" w:rsidTr="00CB5669">
        <w:tc>
          <w:tcPr>
            <w:tcW w:w="1401" w:type="pct"/>
            <w:tcBorders>
              <w:top w:val="single" w:sz="4" w:space="0" w:color="auto"/>
            </w:tcBorders>
            <w:vAlign w:val="center"/>
          </w:tcPr>
          <w:p w14:paraId="2C911937" w14:textId="7D1B0EF0" w:rsidR="00D649BF" w:rsidRDefault="00D649BF" w:rsidP="006349BA">
            <w:pPr>
              <w:pStyle w:val="Els-body-text"/>
              <w:jc w:val="left"/>
              <w:rPr>
                <w:sz w:val="14"/>
                <w:szCs w:val="14"/>
              </w:rPr>
            </w:pPr>
            <w:r>
              <w:rPr>
                <w:sz w:val="14"/>
                <w:szCs w:val="14"/>
              </w:rPr>
              <w:t>Optimization + Rigorous</w:t>
            </w:r>
          </w:p>
        </w:tc>
        <w:tc>
          <w:tcPr>
            <w:tcW w:w="400" w:type="pct"/>
            <w:tcBorders>
              <w:top w:val="single" w:sz="4" w:space="0" w:color="auto"/>
            </w:tcBorders>
            <w:vAlign w:val="center"/>
          </w:tcPr>
          <w:p w14:paraId="55811823" w14:textId="55D38C3C" w:rsidR="00D649BF" w:rsidRPr="006349BA" w:rsidRDefault="009D6684" w:rsidP="00C6024C">
            <w:pPr>
              <w:pStyle w:val="Els-body-text"/>
              <w:jc w:val="center"/>
              <w:rPr>
                <w:sz w:val="16"/>
                <w:szCs w:val="16"/>
              </w:rPr>
            </w:pPr>
            <w:r w:rsidRPr="006349BA">
              <w:rPr>
                <w:sz w:val="16"/>
                <w:szCs w:val="16"/>
              </w:rPr>
              <w:t>45.13</w:t>
            </w:r>
          </w:p>
        </w:tc>
        <w:tc>
          <w:tcPr>
            <w:tcW w:w="399" w:type="pct"/>
            <w:tcBorders>
              <w:top w:val="single" w:sz="4" w:space="0" w:color="auto"/>
            </w:tcBorders>
            <w:vAlign w:val="center"/>
          </w:tcPr>
          <w:p w14:paraId="5487E9A7" w14:textId="543580B4" w:rsidR="00D649BF" w:rsidRPr="006349BA" w:rsidRDefault="009D6684" w:rsidP="00C6024C">
            <w:pPr>
              <w:pStyle w:val="Els-body-text"/>
              <w:jc w:val="center"/>
              <w:rPr>
                <w:sz w:val="16"/>
                <w:szCs w:val="16"/>
              </w:rPr>
            </w:pPr>
            <w:r w:rsidRPr="006349BA">
              <w:rPr>
                <w:sz w:val="16"/>
                <w:szCs w:val="16"/>
              </w:rPr>
              <w:t>2230</w:t>
            </w:r>
          </w:p>
        </w:tc>
        <w:tc>
          <w:tcPr>
            <w:tcW w:w="457" w:type="pct"/>
            <w:tcBorders>
              <w:top w:val="single" w:sz="4" w:space="0" w:color="auto"/>
            </w:tcBorders>
            <w:vAlign w:val="center"/>
          </w:tcPr>
          <w:p w14:paraId="7D1B9DEE" w14:textId="4AE766EE" w:rsidR="00D649BF" w:rsidRPr="006349BA" w:rsidRDefault="009D6684" w:rsidP="00C6024C">
            <w:pPr>
              <w:pStyle w:val="Els-body-text"/>
              <w:jc w:val="center"/>
              <w:rPr>
                <w:sz w:val="16"/>
                <w:szCs w:val="16"/>
              </w:rPr>
            </w:pPr>
            <w:r w:rsidRPr="006349BA">
              <w:rPr>
                <w:sz w:val="16"/>
                <w:szCs w:val="16"/>
              </w:rPr>
              <w:t>32</w:t>
            </w:r>
          </w:p>
        </w:tc>
        <w:tc>
          <w:tcPr>
            <w:tcW w:w="375" w:type="pct"/>
            <w:tcBorders>
              <w:top w:val="single" w:sz="4" w:space="0" w:color="auto"/>
            </w:tcBorders>
            <w:vAlign w:val="center"/>
          </w:tcPr>
          <w:p w14:paraId="2786B3BD" w14:textId="6FF71504" w:rsidR="00D649BF" w:rsidRPr="006349BA" w:rsidRDefault="009D6684" w:rsidP="00C6024C">
            <w:pPr>
              <w:pStyle w:val="Els-body-text"/>
              <w:jc w:val="center"/>
              <w:rPr>
                <w:sz w:val="16"/>
                <w:szCs w:val="16"/>
              </w:rPr>
            </w:pPr>
            <w:r w:rsidRPr="006349BA">
              <w:rPr>
                <w:sz w:val="16"/>
                <w:szCs w:val="16"/>
              </w:rPr>
              <w:t>12</w:t>
            </w:r>
          </w:p>
        </w:tc>
        <w:tc>
          <w:tcPr>
            <w:tcW w:w="325" w:type="pct"/>
            <w:tcBorders>
              <w:top w:val="single" w:sz="4" w:space="0" w:color="auto"/>
            </w:tcBorders>
            <w:vAlign w:val="center"/>
          </w:tcPr>
          <w:p w14:paraId="75AA324C" w14:textId="05FAEDE4" w:rsidR="00D649BF" w:rsidRPr="006349BA" w:rsidRDefault="009D6684" w:rsidP="00C6024C">
            <w:pPr>
              <w:pStyle w:val="Els-body-text"/>
              <w:jc w:val="center"/>
              <w:rPr>
                <w:sz w:val="16"/>
                <w:szCs w:val="16"/>
              </w:rPr>
            </w:pPr>
            <w:r w:rsidRPr="006349BA">
              <w:rPr>
                <w:sz w:val="16"/>
                <w:szCs w:val="16"/>
              </w:rPr>
              <w:t>2.84</w:t>
            </w:r>
          </w:p>
        </w:tc>
        <w:tc>
          <w:tcPr>
            <w:tcW w:w="424" w:type="pct"/>
            <w:tcBorders>
              <w:top w:val="single" w:sz="4" w:space="0" w:color="auto"/>
            </w:tcBorders>
            <w:vAlign w:val="center"/>
          </w:tcPr>
          <w:p w14:paraId="1D58893E" w14:textId="7D6A6CF5" w:rsidR="00D649BF" w:rsidRPr="006349BA" w:rsidRDefault="009D6684" w:rsidP="00C6024C">
            <w:pPr>
              <w:pStyle w:val="Els-body-text"/>
              <w:jc w:val="center"/>
              <w:rPr>
                <w:sz w:val="16"/>
                <w:szCs w:val="16"/>
              </w:rPr>
            </w:pPr>
            <w:r w:rsidRPr="006349BA">
              <w:rPr>
                <w:sz w:val="16"/>
                <w:szCs w:val="16"/>
              </w:rPr>
              <w:t>0.6380</w:t>
            </w:r>
          </w:p>
        </w:tc>
        <w:tc>
          <w:tcPr>
            <w:tcW w:w="671" w:type="pct"/>
            <w:tcBorders>
              <w:top w:val="single" w:sz="4" w:space="0" w:color="auto"/>
            </w:tcBorders>
            <w:vAlign w:val="center"/>
          </w:tcPr>
          <w:p w14:paraId="6895DE45" w14:textId="0DC2368B" w:rsidR="00D649BF" w:rsidRPr="006349BA" w:rsidRDefault="009D6684" w:rsidP="00C6024C">
            <w:pPr>
              <w:pStyle w:val="Els-body-text"/>
              <w:jc w:val="center"/>
              <w:rPr>
                <w:sz w:val="16"/>
                <w:szCs w:val="16"/>
              </w:rPr>
            </w:pPr>
            <w:r w:rsidRPr="006349BA">
              <w:rPr>
                <w:sz w:val="16"/>
                <w:szCs w:val="16"/>
              </w:rPr>
              <w:t>0.999</w:t>
            </w:r>
          </w:p>
        </w:tc>
        <w:tc>
          <w:tcPr>
            <w:tcW w:w="548" w:type="pct"/>
            <w:tcBorders>
              <w:top w:val="single" w:sz="4" w:space="0" w:color="auto"/>
            </w:tcBorders>
            <w:vAlign w:val="center"/>
          </w:tcPr>
          <w:p w14:paraId="587CF999" w14:textId="5FA5854C" w:rsidR="00D649BF" w:rsidRPr="006349BA" w:rsidRDefault="009D6684" w:rsidP="00C6024C">
            <w:pPr>
              <w:pStyle w:val="Els-body-text"/>
              <w:jc w:val="center"/>
              <w:rPr>
                <w:sz w:val="16"/>
                <w:szCs w:val="16"/>
              </w:rPr>
            </w:pPr>
            <w:r w:rsidRPr="006349BA">
              <w:rPr>
                <w:sz w:val="16"/>
                <w:szCs w:val="16"/>
              </w:rPr>
              <w:t>2</w:t>
            </w:r>
            <w:r w:rsidR="00B5145E" w:rsidRPr="006349BA">
              <w:rPr>
                <w:sz w:val="16"/>
                <w:szCs w:val="16"/>
              </w:rPr>
              <w:t>,</w:t>
            </w:r>
            <w:r w:rsidRPr="006349BA">
              <w:rPr>
                <w:sz w:val="16"/>
                <w:szCs w:val="16"/>
              </w:rPr>
              <w:t>227</w:t>
            </w:r>
            <w:r w:rsidR="00B5145E" w:rsidRPr="006349BA">
              <w:rPr>
                <w:sz w:val="16"/>
                <w:szCs w:val="16"/>
              </w:rPr>
              <w:t>,</w:t>
            </w:r>
            <w:r w:rsidRPr="006349BA">
              <w:rPr>
                <w:sz w:val="16"/>
                <w:szCs w:val="16"/>
              </w:rPr>
              <w:t>929</w:t>
            </w:r>
          </w:p>
        </w:tc>
      </w:tr>
    </w:tbl>
    <w:p w14:paraId="473712FB" w14:textId="0237DF4C" w:rsidR="00200E25" w:rsidRPr="006349BA" w:rsidRDefault="00A673C5" w:rsidP="006349BA">
      <w:pPr>
        <w:pStyle w:val="Els-1storder-head"/>
        <w:rPr>
          <w:lang w:val="en-GB"/>
        </w:rPr>
      </w:pPr>
      <w:r>
        <w:lastRenderedPageBreak/>
        <w:t>Conclusion</w:t>
      </w:r>
    </w:p>
    <w:p w14:paraId="18740393" w14:textId="77B4D362" w:rsidR="006B7CF0" w:rsidRDefault="00B97425" w:rsidP="006B7CF0">
      <w:pPr>
        <w:pStyle w:val="Els-body-text"/>
      </w:pPr>
      <w:r>
        <w:t xml:space="preserve">Through the case study, the methodology proposed in this work </w:t>
      </w:r>
      <w:r w:rsidR="00B2296B">
        <w:t>has been</w:t>
      </w:r>
      <w:r>
        <w:t xml:space="preserve"> proven successful.</w:t>
      </w:r>
      <w:r w:rsidDel="00B97425">
        <w:t xml:space="preserve"> </w:t>
      </w:r>
      <w:r w:rsidR="009F4446">
        <w:t xml:space="preserve">The use of </w:t>
      </w:r>
      <w:r w:rsidR="009F4446" w:rsidRPr="00F12274">
        <w:rPr>
          <w:lang w:val="en-GB"/>
        </w:rPr>
        <w:t xml:space="preserve">particle swarm </w:t>
      </w:r>
      <w:r w:rsidR="00D916FF">
        <w:rPr>
          <w:lang w:val="en-GB"/>
        </w:rPr>
        <w:t>optimization</w:t>
      </w:r>
      <w:r w:rsidR="00200E25">
        <w:rPr>
          <w:lang w:val="en-GB"/>
        </w:rPr>
        <w:t xml:space="preserve"> </w:t>
      </w:r>
      <w:r w:rsidR="00F12274">
        <w:rPr>
          <w:lang w:val="en-GB"/>
        </w:rPr>
        <w:t xml:space="preserve">provides the </w:t>
      </w:r>
      <w:r w:rsidR="00D77173">
        <w:rPr>
          <w:lang w:val="en-GB"/>
        </w:rPr>
        <w:t>capability</w:t>
      </w:r>
      <w:r w:rsidR="00F12274">
        <w:rPr>
          <w:lang w:val="en-GB"/>
        </w:rPr>
        <w:t xml:space="preserve"> </w:t>
      </w:r>
      <w:r w:rsidR="00D916FF">
        <w:rPr>
          <w:lang w:val="en-GB"/>
        </w:rPr>
        <w:t>to obtain the design parameters of distillation columns</w:t>
      </w:r>
      <w:r w:rsidR="00200E25">
        <w:rPr>
          <w:lang w:val="en-GB"/>
        </w:rPr>
        <w:t xml:space="preserve"> </w:t>
      </w:r>
      <w:r w:rsidR="00200E25" w:rsidRPr="00F12274">
        <w:rPr>
          <w:lang w:val="en-GB"/>
        </w:rPr>
        <w:t>through</w:t>
      </w:r>
      <w:r w:rsidR="00200E25" w:rsidRPr="006349BA">
        <w:rPr>
          <w:color w:val="FF0000"/>
        </w:rPr>
        <w:t xml:space="preserve"> </w:t>
      </w:r>
      <w:r w:rsidR="00200E25">
        <w:rPr>
          <w:lang w:val="en-GB"/>
        </w:rPr>
        <w:t xml:space="preserve">the </w:t>
      </w:r>
      <w:r w:rsidR="00F31B25">
        <w:rPr>
          <w:lang w:val="en-GB"/>
        </w:rPr>
        <w:t xml:space="preserve">use </w:t>
      </w:r>
      <w:r w:rsidR="00200E25">
        <w:rPr>
          <w:lang w:val="en-GB"/>
        </w:rPr>
        <w:t>of surrogate modelling</w:t>
      </w:r>
      <w:r w:rsidR="00D77173">
        <w:rPr>
          <w:lang w:val="en-GB"/>
        </w:rPr>
        <w:t xml:space="preserve"> while meeting recovery constraints. The </w:t>
      </w:r>
      <w:r>
        <w:rPr>
          <w:lang w:val="en-GB"/>
        </w:rPr>
        <w:t>neural network</w:t>
      </w:r>
      <w:r w:rsidR="00D77173">
        <w:rPr>
          <w:lang w:val="en-GB"/>
        </w:rPr>
        <w:t xml:space="preserve"> is capable of providing the design parameters for a distillation column, resembling the shortcut model </w:t>
      </w:r>
      <w:r>
        <w:rPr>
          <w:lang w:val="en-GB"/>
        </w:rPr>
        <w:t>input/output</w:t>
      </w:r>
      <w:r w:rsidR="00D77173">
        <w:rPr>
          <w:lang w:val="en-GB"/>
        </w:rPr>
        <w:t xml:space="preserve"> structure, with the reliability of having been trained with data from rigorous models, bridging the gap between these two models for distillation. </w:t>
      </w:r>
      <w:r w:rsidR="000E559B">
        <w:rPr>
          <w:lang w:val="en-GB"/>
        </w:rPr>
        <w:t>The application o</w:t>
      </w:r>
      <w:r w:rsidR="00B2296B">
        <w:rPr>
          <w:lang w:val="en-GB"/>
        </w:rPr>
        <w:t>n</w:t>
      </w:r>
      <w:r w:rsidR="000E559B">
        <w:rPr>
          <w:lang w:val="en-GB"/>
        </w:rPr>
        <w:t xml:space="preserve"> a </w:t>
      </w:r>
      <w:r w:rsidR="00D77173">
        <w:rPr>
          <w:lang w:val="en-GB"/>
        </w:rPr>
        <w:t>case study</w:t>
      </w:r>
      <w:r w:rsidR="000E559B">
        <w:rPr>
          <w:lang w:val="en-GB"/>
        </w:rPr>
        <w:t xml:space="preserve"> for the distillation of light hydrocarbon shows </w:t>
      </w:r>
      <w:r w:rsidR="00D77173">
        <w:rPr>
          <w:lang w:val="en-GB"/>
        </w:rPr>
        <w:t xml:space="preserve">that not only the recovery constraints </w:t>
      </w:r>
      <w:r w:rsidR="00B2296B">
        <w:rPr>
          <w:lang w:val="en-GB"/>
        </w:rPr>
        <w:t>can</w:t>
      </w:r>
      <w:r w:rsidR="00D77173">
        <w:rPr>
          <w:lang w:val="en-GB"/>
        </w:rPr>
        <w:t xml:space="preserve"> be met with this method, but also improved</w:t>
      </w:r>
      <w:r w:rsidR="001B14CE">
        <w:rPr>
          <w:lang w:val="en-GB"/>
        </w:rPr>
        <w:t xml:space="preserve"> up to an additional 4</w:t>
      </w:r>
      <w:r w:rsidR="000E559B">
        <w:rPr>
          <w:lang w:val="en-GB"/>
        </w:rPr>
        <w:t>%. Additionally, the resulting</w:t>
      </w:r>
      <w:r w:rsidR="001B14CE">
        <w:rPr>
          <w:lang w:val="en-GB"/>
        </w:rPr>
        <w:t xml:space="preserve"> design parameters and feed conditions </w:t>
      </w:r>
      <w:r w:rsidR="000E559B">
        <w:rPr>
          <w:lang w:val="en-GB"/>
        </w:rPr>
        <w:t>lead to cost reduction</w:t>
      </w:r>
      <w:r w:rsidR="001B14CE">
        <w:rPr>
          <w:lang w:val="en-GB"/>
        </w:rPr>
        <w:t xml:space="preserve"> up to a 62%. </w:t>
      </w:r>
      <w:r w:rsidR="000E559B">
        <w:rPr>
          <w:lang w:val="en-GB"/>
        </w:rPr>
        <w:t>The</w:t>
      </w:r>
      <w:r w:rsidR="00200E25">
        <w:rPr>
          <w:lang w:val="en-GB"/>
        </w:rPr>
        <w:t xml:space="preserve"> TAC obtained from the optimization </w:t>
      </w:r>
      <w:r w:rsidR="00200E25" w:rsidRPr="00F12274">
        <w:rPr>
          <w:lang w:val="en-GB"/>
        </w:rPr>
        <w:t>provide</w:t>
      </w:r>
      <w:r w:rsidR="00440D55" w:rsidRPr="00F12274">
        <w:rPr>
          <w:lang w:val="en-GB"/>
        </w:rPr>
        <w:t>s</w:t>
      </w:r>
      <w:r w:rsidR="00200E25" w:rsidRPr="006349BA">
        <w:rPr>
          <w:color w:val="FF0000"/>
        </w:rPr>
        <w:t xml:space="preserve"> </w:t>
      </w:r>
      <w:r w:rsidR="00200E25">
        <w:rPr>
          <w:lang w:val="en-GB"/>
        </w:rPr>
        <w:t xml:space="preserve">an estimate </w:t>
      </w:r>
      <w:r w:rsidR="00F12274">
        <w:rPr>
          <w:lang w:val="en-GB"/>
        </w:rPr>
        <w:t>for its</w:t>
      </w:r>
      <w:r w:rsidR="00200E25">
        <w:rPr>
          <w:lang w:val="en-GB"/>
        </w:rPr>
        <w:t xml:space="preserve"> order of magnitude</w:t>
      </w:r>
      <w:r w:rsidR="00F12274">
        <w:rPr>
          <w:lang w:val="en-GB"/>
        </w:rPr>
        <w:t>.</w:t>
      </w:r>
      <w:r w:rsidR="00200E25">
        <w:rPr>
          <w:lang w:val="en-GB"/>
        </w:rPr>
        <w:t xml:space="preserve"> </w:t>
      </w:r>
      <w:r w:rsidR="00F12274">
        <w:rPr>
          <w:lang w:val="en-GB"/>
        </w:rPr>
        <w:t>T</w:t>
      </w:r>
      <w:r w:rsidR="00200E25">
        <w:rPr>
          <w:lang w:val="en-GB"/>
        </w:rPr>
        <w:t>he</w:t>
      </w:r>
      <w:r w:rsidR="001B14CE">
        <w:rPr>
          <w:lang w:val="en-GB"/>
        </w:rPr>
        <w:t>refore, this</w:t>
      </w:r>
      <w:r w:rsidR="00200E25">
        <w:rPr>
          <w:lang w:val="en-GB"/>
        </w:rPr>
        <w:t xml:space="preserve"> methodology </w:t>
      </w:r>
      <w:r w:rsidR="00922DFC">
        <w:rPr>
          <w:lang w:val="en-GB"/>
        </w:rPr>
        <w:t>holds great promise for</w:t>
      </w:r>
      <w:r w:rsidR="00120B16">
        <w:rPr>
          <w:lang w:val="en-GB"/>
        </w:rPr>
        <w:t xml:space="preserve"> </w:t>
      </w:r>
      <w:r w:rsidR="00922DFC">
        <w:rPr>
          <w:lang w:val="en-GB"/>
        </w:rPr>
        <w:t>speeding up the design process of distillation columns compared to the</w:t>
      </w:r>
      <w:r w:rsidR="00120B16">
        <w:rPr>
          <w:lang w:val="en-GB"/>
        </w:rPr>
        <w:t xml:space="preserve"> traditional workflow, while meeting constraints.</w:t>
      </w:r>
    </w:p>
    <w:p w14:paraId="2153DD5D" w14:textId="71F77C44" w:rsidR="00A673C5" w:rsidRPr="00C053DB" w:rsidRDefault="00A673C5" w:rsidP="007B10E6">
      <w:pPr>
        <w:pStyle w:val="Els-1storder-head"/>
        <w:numPr>
          <w:ilvl w:val="0"/>
          <w:numId w:val="0"/>
        </w:numPr>
      </w:pPr>
      <w:r w:rsidRPr="00C053DB">
        <w:t>References</w:t>
      </w:r>
    </w:p>
    <w:p w14:paraId="7B0B0D43" w14:textId="780A2490" w:rsidR="00441883" w:rsidRDefault="00441883" w:rsidP="00043A3D">
      <w:pPr>
        <w:widowControl w:val="0"/>
        <w:autoSpaceDE w:val="0"/>
        <w:autoSpaceDN w:val="0"/>
        <w:adjustRightInd w:val="0"/>
        <w:ind w:left="480" w:hanging="480"/>
        <w:jc w:val="both"/>
        <w:rPr>
          <w:noProof/>
          <w:sz w:val="18"/>
          <w:szCs w:val="24"/>
        </w:rPr>
      </w:pPr>
      <w:r w:rsidRPr="00D00000">
        <w:rPr>
          <w:noProof/>
          <w:sz w:val="18"/>
          <w:szCs w:val="24"/>
        </w:rPr>
        <w:t>D. S. Mallapragada, Y. Dvokin, M. A. Modestino,</w:t>
      </w:r>
      <w:r w:rsidR="00D00000" w:rsidRPr="00D00000">
        <w:rPr>
          <w:noProof/>
          <w:sz w:val="18"/>
          <w:szCs w:val="24"/>
        </w:rPr>
        <w:t xml:space="preserve"> </w:t>
      </w:r>
      <w:r w:rsidR="00D00000">
        <w:rPr>
          <w:noProof/>
          <w:sz w:val="18"/>
          <w:szCs w:val="24"/>
        </w:rPr>
        <w:t xml:space="preserve">D. V. Esposito, W. A. Smith, B. Hodge, M. P. Harold, V. M. Donnelly, A. Nuz, C. Bloomquist, K. Baker, L. C. Grabow, Y. Yan, N. N. Rajput, R. L. Hartman, E. J. Biddinger, W. S. Aydil, A. D. Taylor, </w:t>
      </w:r>
      <w:r w:rsidRPr="00750CCF">
        <w:rPr>
          <w:noProof/>
          <w:sz w:val="18"/>
          <w:szCs w:val="24"/>
        </w:rPr>
        <w:t>2023, Decarbonization of the chemical industry through electrification: Barriers and opportunities, Joule, 7, 1, 23-41.</w:t>
      </w:r>
    </w:p>
    <w:p w14:paraId="3AC49167" w14:textId="293C26C6" w:rsidR="00AF3F35" w:rsidRDefault="00AF3F35" w:rsidP="00AF3F35">
      <w:pPr>
        <w:widowControl w:val="0"/>
        <w:autoSpaceDE w:val="0"/>
        <w:autoSpaceDN w:val="0"/>
        <w:adjustRightInd w:val="0"/>
        <w:ind w:left="480" w:hanging="480"/>
        <w:jc w:val="both"/>
        <w:rPr>
          <w:noProof/>
          <w:sz w:val="18"/>
          <w:szCs w:val="24"/>
        </w:rPr>
      </w:pPr>
      <w:r w:rsidRPr="00750CCF">
        <w:rPr>
          <w:noProof/>
          <w:sz w:val="18"/>
          <w:szCs w:val="24"/>
        </w:rPr>
        <w:t>G. Lopez, D. Keiner, M. Fasihi, T. Koiranen, C. Breyer, 2023, From fossil to green chemicals: sustainable pathways and new carbon feedstocks for the global chemical industry, Energy &amp; Environ. Sci., 26, 2879.</w:t>
      </w:r>
    </w:p>
    <w:p w14:paraId="2EC5B74D" w14:textId="30E5AF1E" w:rsidR="00043A3D" w:rsidRPr="00750CCF" w:rsidRDefault="00043A3D" w:rsidP="00043A3D">
      <w:pPr>
        <w:widowControl w:val="0"/>
        <w:autoSpaceDE w:val="0"/>
        <w:autoSpaceDN w:val="0"/>
        <w:adjustRightInd w:val="0"/>
        <w:ind w:left="480" w:hanging="480"/>
        <w:rPr>
          <w:noProof/>
          <w:sz w:val="18"/>
          <w:szCs w:val="24"/>
        </w:rPr>
      </w:pPr>
      <w:r w:rsidRPr="00043A3D">
        <w:rPr>
          <w:noProof/>
          <w:sz w:val="18"/>
          <w:szCs w:val="24"/>
        </w:rPr>
        <w:t>N. Quirante, J. Javaloyes, J. A. Caballero</w:t>
      </w:r>
      <w:r w:rsidRPr="00750CCF">
        <w:rPr>
          <w:noProof/>
          <w:sz w:val="18"/>
          <w:szCs w:val="24"/>
        </w:rPr>
        <w:t xml:space="preserve">, </w:t>
      </w:r>
      <w:r>
        <w:rPr>
          <w:noProof/>
          <w:sz w:val="18"/>
          <w:szCs w:val="24"/>
        </w:rPr>
        <w:t>2015</w:t>
      </w:r>
      <w:r w:rsidRPr="00750CCF">
        <w:rPr>
          <w:noProof/>
          <w:sz w:val="18"/>
          <w:szCs w:val="24"/>
        </w:rPr>
        <w:t xml:space="preserve">, </w:t>
      </w:r>
      <w:r>
        <w:rPr>
          <w:noProof/>
          <w:sz w:val="18"/>
          <w:szCs w:val="24"/>
        </w:rPr>
        <w:t>Rigorous Design of Distillation Columns Using Surrogate Models Based on Kriging Interpolation</w:t>
      </w:r>
      <w:r w:rsidRPr="00750CCF">
        <w:rPr>
          <w:noProof/>
          <w:sz w:val="18"/>
          <w:szCs w:val="24"/>
        </w:rPr>
        <w:t xml:space="preserve">, </w:t>
      </w:r>
      <w:r>
        <w:rPr>
          <w:noProof/>
          <w:sz w:val="18"/>
          <w:szCs w:val="24"/>
        </w:rPr>
        <w:t>AIChE Journal</w:t>
      </w:r>
      <w:r w:rsidRPr="00750CCF">
        <w:rPr>
          <w:noProof/>
          <w:sz w:val="18"/>
          <w:szCs w:val="24"/>
        </w:rPr>
        <w:t xml:space="preserve">, </w:t>
      </w:r>
      <w:r>
        <w:rPr>
          <w:noProof/>
          <w:sz w:val="18"/>
          <w:szCs w:val="24"/>
        </w:rPr>
        <w:t>61</w:t>
      </w:r>
      <w:r w:rsidRPr="00750CCF">
        <w:rPr>
          <w:noProof/>
          <w:sz w:val="18"/>
          <w:szCs w:val="24"/>
        </w:rPr>
        <w:t xml:space="preserve">, </w:t>
      </w:r>
      <w:r>
        <w:rPr>
          <w:noProof/>
          <w:sz w:val="18"/>
          <w:szCs w:val="24"/>
        </w:rPr>
        <w:t>7</w:t>
      </w:r>
      <w:r w:rsidRPr="00750CCF">
        <w:rPr>
          <w:noProof/>
          <w:sz w:val="18"/>
          <w:szCs w:val="24"/>
        </w:rPr>
        <w:t>, 2</w:t>
      </w:r>
      <w:r>
        <w:rPr>
          <w:noProof/>
          <w:sz w:val="18"/>
          <w:szCs w:val="24"/>
        </w:rPr>
        <w:t>169 - 2187</w:t>
      </w:r>
      <w:r w:rsidRPr="00750CCF">
        <w:rPr>
          <w:noProof/>
          <w:sz w:val="18"/>
          <w:szCs w:val="24"/>
        </w:rPr>
        <w:t>.</w:t>
      </w:r>
    </w:p>
    <w:p w14:paraId="58070965" w14:textId="3019B1A9" w:rsidR="00043A3D" w:rsidRPr="00750CCF" w:rsidRDefault="00043A3D" w:rsidP="00043A3D">
      <w:pPr>
        <w:widowControl w:val="0"/>
        <w:autoSpaceDE w:val="0"/>
        <w:autoSpaceDN w:val="0"/>
        <w:adjustRightInd w:val="0"/>
        <w:ind w:left="480" w:hanging="480"/>
        <w:rPr>
          <w:noProof/>
          <w:sz w:val="18"/>
          <w:szCs w:val="24"/>
        </w:rPr>
      </w:pPr>
      <w:r>
        <w:rPr>
          <w:noProof/>
          <w:sz w:val="18"/>
          <w:szCs w:val="24"/>
        </w:rPr>
        <w:t>D</w:t>
      </w:r>
      <w:r w:rsidRPr="00043A3D">
        <w:rPr>
          <w:noProof/>
          <w:sz w:val="18"/>
          <w:szCs w:val="24"/>
        </w:rPr>
        <w:t xml:space="preserve">. </w:t>
      </w:r>
      <w:r>
        <w:rPr>
          <w:noProof/>
          <w:sz w:val="18"/>
          <w:szCs w:val="24"/>
        </w:rPr>
        <w:t>Ibrahim</w:t>
      </w:r>
      <w:r w:rsidRPr="00043A3D">
        <w:rPr>
          <w:noProof/>
          <w:sz w:val="18"/>
          <w:szCs w:val="24"/>
        </w:rPr>
        <w:t xml:space="preserve">, </w:t>
      </w:r>
      <w:r>
        <w:rPr>
          <w:noProof/>
          <w:sz w:val="18"/>
          <w:szCs w:val="24"/>
        </w:rPr>
        <w:t>M. Jobson, J. Li, G. Guill</w:t>
      </w:r>
      <w:r w:rsidRPr="00043A3D">
        <w:rPr>
          <w:noProof/>
          <w:sz w:val="18"/>
          <w:szCs w:val="24"/>
        </w:rPr>
        <w:t>én-Gosálbez</w:t>
      </w:r>
      <w:r w:rsidRPr="00750CCF">
        <w:rPr>
          <w:noProof/>
          <w:sz w:val="18"/>
          <w:szCs w:val="24"/>
        </w:rPr>
        <w:t xml:space="preserve">, </w:t>
      </w:r>
      <w:r>
        <w:rPr>
          <w:noProof/>
          <w:sz w:val="18"/>
          <w:szCs w:val="24"/>
        </w:rPr>
        <w:t>2018</w:t>
      </w:r>
      <w:r w:rsidRPr="00750CCF">
        <w:rPr>
          <w:noProof/>
          <w:sz w:val="18"/>
          <w:szCs w:val="24"/>
        </w:rPr>
        <w:t xml:space="preserve">, </w:t>
      </w:r>
      <w:r>
        <w:rPr>
          <w:noProof/>
          <w:sz w:val="18"/>
          <w:szCs w:val="24"/>
        </w:rPr>
        <w:t>Optimization-based design of crude oil distillation units using surrogate column models and a support vector machine</w:t>
      </w:r>
      <w:r w:rsidRPr="00750CCF">
        <w:rPr>
          <w:noProof/>
          <w:sz w:val="18"/>
          <w:szCs w:val="24"/>
        </w:rPr>
        <w:t xml:space="preserve">, </w:t>
      </w:r>
      <w:r>
        <w:rPr>
          <w:noProof/>
          <w:sz w:val="18"/>
          <w:szCs w:val="24"/>
        </w:rPr>
        <w:t>Chemical Engineering Research and Design</w:t>
      </w:r>
      <w:r w:rsidRPr="00750CCF">
        <w:rPr>
          <w:noProof/>
          <w:sz w:val="18"/>
          <w:szCs w:val="24"/>
        </w:rPr>
        <w:t xml:space="preserve">, </w:t>
      </w:r>
      <w:r>
        <w:rPr>
          <w:noProof/>
          <w:sz w:val="18"/>
          <w:szCs w:val="24"/>
        </w:rPr>
        <w:t>134</w:t>
      </w:r>
      <w:r w:rsidRPr="00750CCF">
        <w:rPr>
          <w:noProof/>
          <w:sz w:val="18"/>
          <w:szCs w:val="24"/>
        </w:rPr>
        <w:t xml:space="preserve">, </w:t>
      </w:r>
      <w:r>
        <w:rPr>
          <w:noProof/>
          <w:sz w:val="18"/>
          <w:szCs w:val="24"/>
        </w:rPr>
        <w:t>212-225</w:t>
      </w:r>
      <w:r w:rsidRPr="00750CCF">
        <w:rPr>
          <w:noProof/>
          <w:sz w:val="18"/>
          <w:szCs w:val="24"/>
        </w:rPr>
        <w:t>.</w:t>
      </w:r>
    </w:p>
    <w:p w14:paraId="57CD5561" w14:textId="16741C52" w:rsidR="00043A3D" w:rsidRPr="00750CCF" w:rsidRDefault="00043A3D" w:rsidP="00043A3D">
      <w:pPr>
        <w:widowControl w:val="0"/>
        <w:autoSpaceDE w:val="0"/>
        <w:autoSpaceDN w:val="0"/>
        <w:adjustRightInd w:val="0"/>
        <w:ind w:left="480" w:hanging="480"/>
        <w:rPr>
          <w:noProof/>
          <w:sz w:val="18"/>
          <w:szCs w:val="24"/>
        </w:rPr>
      </w:pPr>
      <w:r>
        <w:rPr>
          <w:noProof/>
          <w:sz w:val="18"/>
          <w:szCs w:val="24"/>
        </w:rPr>
        <w:t>S. X. H’ng, L. Y. Ng, D. K. S. Ng, V. Andiappan</w:t>
      </w:r>
      <w:r w:rsidRPr="00750CCF">
        <w:rPr>
          <w:noProof/>
          <w:sz w:val="18"/>
          <w:szCs w:val="24"/>
        </w:rPr>
        <w:t xml:space="preserve">, </w:t>
      </w:r>
      <w:r>
        <w:rPr>
          <w:noProof/>
          <w:sz w:val="18"/>
          <w:szCs w:val="24"/>
        </w:rPr>
        <w:t>2021</w:t>
      </w:r>
      <w:r w:rsidRPr="00750CCF">
        <w:rPr>
          <w:noProof/>
          <w:sz w:val="18"/>
          <w:szCs w:val="24"/>
        </w:rPr>
        <w:t xml:space="preserve">, </w:t>
      </w:r>
      <w:r>
        <w:rPr>
          <w:noProof/>
          <w:sz w:val="18"/>
          <w:szCs w:val="24"/>
        </w:rPr>
        <w:t>Optimising of vacuum distillation units using surrogate models</w:t>
      </w:r>
      <w:r w:rsidRPr="00750CCF">
        <w:rPr>
          <w:noProof/>
          <w:sz w:val="18"/>
          <w:szCs w:val="24"/>
        </w:rPr>
        <w:t xml:space="preserve">, </w:t>
      </w:r>
      <w:r>
        <w:rPr>
          <w:noProof/>
          <w:sz w:val="18"/>
          <w:szCs w:val="24"/>
        </w:rPr>
        <w:t>IOP Conf, Ser.: Mater. Sci. Eng.</w:t>
      </w:r>
      <w:r w:rsidRPr="00750CCF">
        <w:rPr>
          <w:noProof/>
          <w:sz w:val="18"/>
          <w:szCs w:val="24"/>
        </w:rPr>
        <w:t xml:space="preserve">, </w:t>
      </w:r>
      <w:r w:rsidR="00AF3F35">
        <w:rPr>
          <w:noProof/>
          <w:sz w:val="18"/>
          <w:szCs w:val="24"/>
        </w:rPr>
        <w:t>1195</w:t>
      </w:r>
      <w:r w:rsidRPr="00750CCF">
        <w:rPr>
          <w:noProof/>
          <w:sz w:val="18"/>
          <w:szCs w:val="24"/>
        </w:rPr>
        <w:t xml:space="preserve">, </w:t>
      </w:r>
      <w:r w:rsidR="00AF3F35">
        <w:rPr>
          <w:noProof/>
          <w:sz w:val="18"/>
          <w:szCs w:val="24"/>
        </w:rPr>
        <w:t>012050</w:t>
      </w:r>
      <w:r w:rsidRPr="00750CCF">
        <w:rPr>
          <w:noProof/>
          <w:sz w:val="18"/>
          <w:szCs w:val="24"/>
        </w:rPr>
        <w:t>.</w:t>
      </w:r>
    </w:p>
    <w:p w14:paraId="7B5150E3" w14:textId="579F99BA" w:rsidR="00043A3D" w:rsidRPr="00AF3F35" w:rsidRDefault="00AF3F35" w:rsidP="00043A3D">
      <w:pPr>
        <w:widowControl w:val="0"/>
        <w:autoSpaceDE w:val="0"/>
        <w:autoSpaceDN w:val="0"/>
        <w:adjustRightInd w:val="0"/>
        <w:ind w:left="480" w:hanging="480"/>
        <w:rPr>
          <w:noProof/>
          <w:sz w:val="18"/>
          <w:szCs w:val="24"/>
        </w:rPr>
      </w:pPr>
      <w:r w:rsidRPr="00AF3F35">
        <w:rPr>
          <w:noProof/>
          <w:sz w:val="18"/>
          <w:szCs w:val="24"/>
        </w:rPr>
        <w:t>T</w:t>
      </w:r>
      <w:r w:rsidR="00043A3D" w:rsidRPr="00AF3F35">
        <w:rPr>
          <w:noProof/>
          <w:sz w:val="18"/>
          <w:szCs w:val="24"/>
        </w:rPr>
        <w:t xml:space="preserve">. </w:t>
      </w:r>
      <w:r w:rsidRPr="00AF3F35">
        <w:rPr>
          <w:noProof/>
          <w:sz w:val="18"/>
          <w:szCs w:val="24"/>
        </w:rPr>
        <w:t>Keßler</w:t>
      </w:r>
      <w:r w:rsidR="00043A3D" w:rsidRPr="00AF3F35">
        <w:rPr>
          <w:noProof/>
          <w:sz w:val="18"/>
          <w:szCs w:val="24"/>
        </w:rPr>
        <w:t xml:space="preserve">, </w:t>
      </w:r>
      <w:r w:rsidRPr="00AF3F35">
        <w:rPr>
          <w:noProof/>
          <w:sz w:val="18"/>
          <w:szCs w:val="24"/>
        </w:rPr>
        <w:t>C. Kunde, N. Mertens, D. Michaels, A. Kienle</w:t>
      </w:r>
      <w:r w:rsidR="00043A3D" w:rsidRPr="00AF3F35">
        <w:rPr>
          <w:noProof/>
          <w:sz w:val="18"/>
          <w:szCs w:val="24"/>
        </w:rPr>
        <w:t>, 201</w:t>
      </w:r>
      <w:r w:rsidRPr="00AF3F35">
        <w:rPr>
          <w:noProof/>
          <w:sz w:val="18"/>
          <w:szCs w:val="24"/>
        </w:rPr>
        <w:t>8</w:t>
      </w:r>
      <w:r w:rsidR="00043A3D" w:rsidRPr="00AF3F35">
        <w:rPr>
          <w:noProof/>
          <w:sz w:val="18"/>
          <w:szCs w:val="24"/>
        </w:rPr>
        <w:t xml:space="preserve">, </w:t>
      </w:r>
      <w:r w:rsidRPr="00AF3F35">
        <w:rPr>
          <w:noProof/>
          <w:sz w:val="18"/>
          <w:szCs w:val="24"/>
        </w:rPr>
        <w:t>Global optimization of distillation columns using su</w:t>
      </w:r>
      <w:r>
        <w:rPr>
          <w:noProof/>
          <w:sz w:val="18"/>
          <w:szCs w:val="24"/>
        </w:rPr>
        <w:t>rrogate models</w:t>
      </w:r>
      <w:r w:rsidR="00043A3D" w:rsidRPr="00AF3F35">
        <w:rPr>
          <w:noProof/>
          <w:sz w:val="18"/>
          <w:szCs w:val="24"/>
        </w:rPr>
        <w:t xml:space="preserve">, </w:t>
      </w:r>
      <w:r w:rsidRPr="00AF3F35">
        <w:rPr>
          <w:noProof/>
          <w:sz w:val="18"/>
          <w:szCs w:val="24"/>
        </w:rPr>
        <w:t>SN Appl. Sci. 1, 11</w:t>
      </w:r>
      <w:r>
        <w:rPr>
          <w:noProof/>
          <w:sz w:val="18"/>
          <w:szCs w:val="24"/>
        </w:rPr>
        <w:t>(2019).</w:t>
      </w:r>
    </w:p>
    <w:p w14:paraId="55EEF57B" w14:textId="77777777" w:rsidR="00441883" w:rsidRPr="00750CCF" w:rsidRDefault="00441883" w:rsidP="00043A3D">
      <w:pPr>
        <w:widowControl w:val="0"/>
        <w:autoSpaceDE w:val="0"/>
        <w:autoSpaceDN w:val="0"/>
        <w:adjustRightInd w:val="0"/>
        <w:ind w:left="480" w:hanging="480"/>
        <w:jc w:val="both"/>
        <w:rPr>
          <w:noProof/>
          <w:sz w:val="18"/>
          <w:szCs w:val="24"/>
        </w:rPr>
      </w:pPr>
      <w:r w:rsidRPr="00750CCF">
        <w:rPr>
          <w:noProof/>
          <w:sz w:val="18"/>
          <w:szCs w:val="24"/>
        </w:rPr>
        <w:t>A. Somoza-Tornos, A. Gonzalez-Garay, C. Pozo, M. Graells, A. Espuña, G. Guillén-Gosálbez, 2020, Realizing the Potential High Benefits of Circular Economy in the Chemical Industry: Ethylene Monomer Recovery via Polyethylene Pyrolysis, ACS Sustainable Chem. Eng., 8,9, 3561 – 3572.</w:t>
      </w:r>
    </w:p>
    <w:p w14:paraId="4B4C6565" w14:textId="77777777" w:rsidR="00441883" w:rsidRPr="00750CCF" w:rsidRDefault="00441883" w:rsidP="00043A3D">
      <w:pPr>
        <w:widowControl w:val="0"/>
        <w:autoSpaceDE w:val="0"/>
        <w:autoSpaceDN w:val="0"/>
        <w:adjustRightInd w:val="0"/>
        <w:ind w:left="480" w:hanging="480"/>
        <w:jc w:val="both"/>
        <w:rPr>
          <w:noProof/>
          <w:sz w:val="18"/>
          <w:szCs w:val="24"/>
        </w:rPr>
      </w:pPr>
      <w:r w:rsidRPr="00750CCF">
        <w:rPr>
          <w:noProof/>
          <w:sz w:val="18"/>
          <w:szCs w:val="24"/>
        </w:rPr>
        <w:t>V. Spallina, I. Campos Velarde, J.A. Medrano Jimenez, H. Reza Godini, F. Gallucci, M. van Sint Annaland, 2017, Techno-economic assessment of different routes for olefins production through the oxidative coupling of methane (OCM): Advances in benchmark technologies, Energy Conservation and Management, 154, 244 – 261.</w:t>
      </w:r>
    </w:p>
    <w:p w14:paraId="4CDABB3E" w14:textId="77777777" w:rsidR="00441883" w:rsidRPr="00750CCF" w:rsidRDefault="00441883" w:rsidP="00043A3D">
      <w:pPr>
        <w:widowControl w:val="0"/>
        <w:autoSpaceDE w:val="0"/>
        <w:autoSpaceDN w:val="0"/>
        <w:adjustRightInd w:val="0"/>
        <w:ind w:left="480" w:hanging="480"/>
        <w:jc w:val="both"/>
        <w:rPr>
          <w:noProof/>
          <w:sz w:val="18"/>
          <w:szCs w:val="24"/>
        </w:rPr>
      </w:pPr>
      <w:r w:rsidRPr="00750CCF">
        <w:rPr>
          <w:noProof/>
          <w:sz w:val="18"/>
          <w:szCs w:val="24"/>
        </w:rPr>
        <w:t>R. Sinnot and G. Towler, Chemical Engineering Design (Sixth Edition), 2020.</w:t>
      </w:r>
    </w:p>
    <w:p w14:paraId="7E4E1468" w14:textId="77777777" w:rsidR="00441883" w:rsidRPr="00750CCF" w:rsidRDefault="00441883" w:rsidP="00043A3D">
      <w:pPr>
        <w:widowControl w:val="0"/>
        <w:autoSpaceDE w:val="0"/>
        <w:autoSpaceDN w:val="0"/>
        <w:adjustRightInd w:val="0"/>
        <w:ind w:left="480" w:hanging="480"/>
        <w:jc w:val="both"/>
        <w:rPr>
          <w:noProof/>
          <w:sz w:val="18"/>
          <w:szCs w:val="24"/>
        </w:rPr>
      </w:pPr>
      <w:r w:rsidRPr="00750CCF">
        <w:rPr>
          <w:noProof/>
          <w:sz w:val="18"/>
          <w:szCs w:val="24"/>
        </w:rPr>
        <w:t>G. D. Ulrich, P. T. Vasudevan, How to Estimate Utility Costs, 2006, Chemical Engineering, 113, 66-69.</w:t>
      </w:r>
    </w:p>
    <w:p w14:paraId="1471E6A6" w14:textId="77777777" w:rsidR="00441883" w:rsidRPr="00750CCF" w:rsidRDefault="00441883" w:rsidP="00043A3D">
      <w:pPr>
        <w:widowControl w:val="0"/>
        <w:autoSpaceDE w:val="0"/>
        <w:autoSpaceDN w:val="0"/>
        <w:adjustRightInd w:val="0"/>
        <w:ind w:left="480" w:hanging="480"/>
        <w:jc w:val="both"/>
        <w:rPr>
          <w:noProof/>
          <w:sz w:val="18"/>
          <w:szCs w:val="24"/>
        </w:rPr>
      </w:pPr>
      <w:r w:rsidRPr="00750CCF">
        <w:rPr>
          <w:noProof/>
          <w:sz w:val="18"/>
          <w:szCs w:val="24"/>
        </w:rPr>
        <w:t>L. J. V. Miranda, 2018, PySwarms: a research toolkit for Particle Swarm Optimization, The Journal of Open Source Software, 3(21) 433.</w:t>
      </w:r>
    </w:p>
    <w:p w14:paraId="70AA345C" w14:textId="331F7FD4" w:rsidR="00441883" w:rsidRPr="00750CCF" w:rsidRDefault="00441883" w:rsidP="00AF3F35">
      <w:pPr>
        <w:widowControl w:val="0"/>
        <w:autoSpaceDE w:val="0"/>
        <w:autoSpaceDN w:val="0"/>
        <w:adjustRightInd w:val="0"/>
        <w:ind w:left="480" w:hanging="480"/>
        <w:rPr>
          <w:noProof/>
          <w:sz w:val="18"/>
          <w:szCs w:val="24"/>
        </w:rPr>
      </w:pPr>
      <w:r w:rsidRPr="00750CCF">
        <w:rPr>
          <w:noProof/>
          <w:sz w:val="18"/>
          <w:szCs w:val="24"/>
        </w:rPr>
        <w:t>The Chemical Engineering Plant Cost Index. Chemical Engineering,</w:t>
      </w:r>
      <w:r w:rsidR="00AF3F35">
        <w:rPr>
          <w:noProof/>
          <w:sz w:val="18"/>
          <w:szCs w:val="24"/>
        </w:rPr>
        <w:t xml:space="preserve"> </w:t>
      </w:r>
      <w:r w:rsidRPr="00750CCF">
        <w:rPr>
          <w:noProof/>
          <w:sz w:val="18"/>
          <w:szCs w:val="24"/>
        </w:rPr>
        <w:t>http://www.chemengonline.com</w:t>
      </w:r>
    </w:p>
    <w:p w14:paraId="533D796E" w14:textId="5E8D809F" w:rsidR="00951740" w:rsidRPr="00E74504" w:rsidRDefault="00951740" w:rsidP="006349BA">
      <w:pPr>
        <w:pStyle w:val="Els-body-text"/>
        <w:spacing w:after="120"/>
        <w:rPr>
          <w:lang w:val="en-GB"/>
        </w:rPr>
      </w:pPr>
    </w:p>
    <w:sectPr w:rsidR="00951740" w:rsidRPr="00E74504" w:rsidSect="008B0184">
      <w:headerReference w:type="even" r:id="rId21"/>
      <w:headerReference w:type="default" r:id="rId22"/>
      <w:headerReference w:type="first" r:id="rId2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06DA" w14:textId="77777777" w:rsidR="00507853" w:rsidRDefault="00507853">
      <w:r>
        <w:separator/>
      </w:r>
    </w:p>
  </w:endnote>
  <w:endnote w:type="continuationSeparator" w:id="0">
    <w:p w14:paraId="461C2163" w14:textId="77777777" w:rsidR="00507853" w:rsidRDefault="0050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1D99" w14:textId="77777777" w:rsidR="00507853" w:rsidRDefault="00507853">
      <w:r>
        <w:separator/>
      </w:r>
    </w:p>
  </w:footnote>
  <w:footnote w:type="continuationSeparator" w:id="0">
    <w:p w14:paraId="3B1480DF" w14:textId="77777777" w:rsidR="00507853" w:rsidRDefault="0050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FCB0570" w:rsidR="00DD3D9E" w:rsidRDefault="00DD3D9E">
    <w:pPr>
      <w:pStyle w:val="Header"/>
      <w:tabs>
        <w:tab w:val="clear" w:pos="7200"/>
        <w:tab w:val="right" w:pos="7088"/>
      </w:tabs>
    </w:pPr>
    <w:r>
      <w:rPr>
        <w:rStyle w:val="PageNumber"/>
      </w:rPr>
      <w:tab/>
    </w:r>
    <w:r>
      <w:rPr>
        <w:rStyle w:val="PageNumber"/>
        <w:i/>
      </w:rPr>
      <w:tab/>
    </w:r>
    <w:r w:rsidR="004D3E7D">
      <w:rPr>
        <w:i/>
      </w:rPr>
      <w:t>M. Caballero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FC3A757" w:rsidR="00DD3D9E" w:rsidRDefault="004D3E7D" w:rsidP="004D3E7D">
    <w:pPr>
      <w:pStyle w:val="Header"/>
      <w:tabs>
        <w:tab w:val="clear" w:pos="7200"/>
        <w:tab w:val="right" w:pos="7088"/>
      </w:tabs>
      <w:jc w:val="both"/>
      <w:rPr>
        <w:sz w:val="24"/>
      </w:rPr>
    </w:pPr>
    <w:r>
      <w:rPr>
        <w:i/>
      </w:rPr>
      <w:t xml:space="preserve">Optimization-based design of distillation columns </w:t>
    </w:r>
    <w:r w:rsidR="009D3FF8">
      <w:rPr>
        <w:i/>
      </w:rPr>
      <w:t>using</w:t>
    </w:r>
    <w:r>
      <w:rPr>
        <w:i/>
      </w:rPr>
      <w:t xml:space="preserve"> surrogate models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97B"/>
    <w:rsid w:val="00007A7F"/>
    <w:rsid w:val="00007BC6"/>
    <w:rsid w:val="0002325D"/>
    <w:rsid w:val="00043A3D"/>
    <w:rsid w:val="00056E65"/>
    <w:rsid w:val="00086DD5"/>
    <w:rsid w:val="00090928"/>
    <w:rsid w:val="00093559"/>
    <w:rsid w:val="000C1C84"/>
    <w:rsid w:val="000C6BEA"/>
    <w:rsid w:val="000D3D9B"/>
    <w:rsid w:val="000E559B"/>
    <w:rsid w:val="00120B16"/>
    <w:rsid w:val="00123F46"/>
    <w:rsid w:val="0013335D"/>
    <w:rsid w:val="00136B27"/>
    <w:rsid w:val="0013782D"/>
    <w:rsid w:val="00145A2C"/>
    <w:rsid w:val="0016032F"/>
    <w:rsid w:val="0016256E"/>
    <w:rsid w:val="001879F6"/>
    <w:rsid w:val="001B14CE"/>
    <w:rsid w:val="001B1AB5"/>
    <w:rsid w:val="001C0148"/>
    <w:rsid w:val="001C3DF2"/>
    <w:rsid w:val="001C757E"/>
    <w:rsid w:val="001C7CE9"/>
    <w:rsid w:val="001D2528"/>
    <w:rsid w:val="001E0FEA"/>
    <w:rsid w:val="001F41A8"/>
    <w:rsid w:val="001F6770"/>
    <w:rsid w:val="001F7E3E"/>
    <w:rsid w:val="00200E25"/>
    <w:rsid w:val="0020390F"/>
    <w:rsid w:val="002069C3"/>
    <w:rsid w:val="00215973"/>
    <w:rsid w:val="002216B7"/>
    <w:rsid w:val="00223D97"/>
    <w:rsid w:val="00227468"/>
    <w:rsid w:val="00260E0A"/>
    <w:rsid w:val="00262FF5"/>
    <w:rsid w:val="00264926"/>
    <w:rsid w:val="002D5ECB"/>
    <w:rsid w:val="002E0496"/>
    <w:rsid w:val="002F438C"/>
    <w:rsid w:val="00304046"/>
    <w:rsid w:val="00345718"/>
    <w:rsid w:val="0037106C"/>
    <w:rsid w:val="00374DAB"/>
    <w:rsid w:val="003759D4"/>
    <w:rsid w:val="00381C34"/>
    <w:rsid w:val="00392CD7"/>
    <w:rsid w:val="003A11D7"/>
    <w:rsid w:val="003D1582"/>
    <w:rsid w:val="003D7E4C"/>
    <w:rsid w:val="003E300F"/>
    <w:rsid w:val="003E41C2"/>
    <w:rsid w:val="004179EC"/>
    <w:rsid w:val="004345F2"/>
    <w:rsid w:val="00440D55"/>
    <w:rsid w:val="004411B6"/>
    <w:rsid w:val="00441883"/>
    <w:rsid w:val="004509AB"/>
    <w:rsid w:val="004559DD"/>
    <w:rsid w:val="0046340C"/>
    <w:rsid w:val="00467E53"/>
    <w:rsid w:val="00473FC3"/>
    <w:rsid w:val="00482AD1"/>
    <w:rsid w:val="00483A94"/>
    <w:rsid w:val="00483F93"/>
    <w:rsid w:val="00492FCA"/>
    <w:rsid w:val="0049772C"/>
    <w:rsid w:val="004B070F"/>
    <w:rsid w:val="004C4485"/>
    <w:rsid w:val="004D089E"/>
    <w:rsid w:val="004D3E7D"/>
    <w:rsid w:val="004D4BA6"/>
    <w:rsid w:val="004E1968"/>
    <w:rsid w:val="00507853"/>
    <w:rsid w:val="00546CAC"/>
    <w:rsid w:val="00550DD5"/>
    <w:rsid w:val="00552EEB"/>
    <w:rsid w:val="005B010B"/>
    <w:rsid w:val="005B3DD7"/>
    <w:rsid w:val="005C0A98"/>
    <w:rsid w:val="005C3EA9"/>
    <w:rsid w:val="005F2927"/>
    <w:rsid w:val="00614F2B"/>
    <w:rsid w:val="006349BA"/>
    <w:rsid w:val="006505D1"/>
    <w:rsid w:val="00652D6B"/>
    <w:rsid w:val="00667EC1"/>
    <w:rsid w:val="00671F34"/>
    <w:rsid w:val="006856B0"/>
    <w:rsid w:val="006941A4"/>
    <w:rsid w:val="00697A30"/>
    <w:rsid w:val="006A69BF"/>
    <w:rsid w:val="006B7CF0"/>
    <w:rsid w:val="006C6F5D"/>
    <w:rsid w:val="006D48C1"/>
    <w:rsid w:val="00711DF4"/>
    <w:rsid w:val="007179FD"/>
    <w:rsid w:val="00750640"/>
    <w:rsid w:val="00764EA9"/>
    <w:rsid w:val="00764F29"/>
    <w:rsid w:val="0079624C"/>
    <w:rsid w:val="007A6F5D"/>
    <w:rsid w:val="007A7868"/>
    <w:rsid w:val="007B10E6"/>
    <w:rsid w:val="007B17E7"/>
    <w:rsid w:val="007C787E"/>
    <w:rsid w:val="007D1229"/>
    <w:rsid w:val="007D70A1"/>
    <w:rsid w:val="007E0852"/>
    <w:rsid w:val="007E5473"/>
    <w:rsid w:val="007F5B13"/>
    <w:rsid w:val="00803BA7"/>
    <w:rsid w:val="00812152"/>
    <w:rsid w:val="008132E8"/>
    <w:rsid w:val="00823407"/>
    <w:rsid w:val="008324AD"/>
    <w:rsid w:val="008449D8"/>
    <w:rsid w:val="00851783"/>
    <w:rsid w:val="00877405"/>
    <w:rsid w:val="00887C4E"/>
    <w:rsid w:val="008903FB"/>
    <w:rsid w:val="008A0432"/>
    <w:rsid w:val="008A6233"/>
    <w:rsid w:val="008B0184"/>
    <w:rsid w:val="008C1F9F"/>
    <w:rsid w:val="008C24DF"/>
    <w:rsid w:val="008C5D02"/>
    <w:rsid w:val="008D0A6C"/>
    <w:rsid w:val="008D2649"/>
    <w:rsid w:val="008D3DD1"/>
    <w:rsid w:val="008F12F7"/>
    <w:rsid w:val="0090057F"/>
    <w:rsid w:val="0090568D"/>
    <w:rsid w:val="009125C9"/>
    <w:rsid w:val="00913879"/>
    <w:rsid w:val="00917661"/>
    <w:rsid w:val="00921F39"/>
    <w:rsid w:val="00922DFC"/>
    <w:rsid w:val="00940FB0"/>
    <w:rsid w:val="00951740"/>
    <w:rsid w:val="00951E73"/>
    <w:rsid w:val="00967891"/>
    <w:rsid w:val="00970E5D"/>
    <w:rsid w:val="009720FF"/>
    <w:rsid w:val="0097701C"/>
    <w:rsid w:val="00980A65"/>
    <w:rsid w:val="00985E7D"/>
    <w:rsid w:val="00987FE9"/>
    <w:rsid w:val="009A05B6"/>
    <w:rsid w:val="009A3089"/>
    <w:rsid w:val="009A4F1D"/>
    <w:rsid w:val="009B420F"/>
    <w:rsid w:val="009C590A"/>
    <w:rsid w:val="009C5F5D"/>
    <w:rsid w:val="009D3A9C"/>
    <w:rsid w:val="009D3FF8"/>
    <w:rsid w:val="009D4B99"/>
    <w:rsid w:val="009D6684"/>
    <w:rsid w:val="009F4446"/>
    <w:rsid w:val="00A028D8"/>
    <w:rsid w:val="00A25E70"/>
    <w:rsid w:val="00A310AD"/>
    <w:rsid w:val="00A33765"/>
    <w:rsid w:val="00A347A7"/>
    <w:rsid w:val="00A35FD0"/>
    <w:rsid w:val="00A536FA"/>
    <w:rsid w:val="00A63269"/>
    <w:rsid w:val="00A65042"/>
    <w:rsid w:val="00A673C5"/>
    <w:rsid w:val="00A806AA"/>
    <w:rsid w:val="00A870B7"/>
    <w:rsid w:val="00A87C6F"/>
    <w:rsid w:val="00A90685"/>
    <w:rsid w:val="00A92377"/>
    <w:rsid w:val="00AA0F89"/>
    <w:rsid w:val="00AB29ED"/>
    <w:rsid w:val="00AC15BB"/>
    <w:rsid w:val="00AC3A29"/>
    <w:rsid w:val="00AC5109"/>
    <w:rsid w:val="00AD5312"/>
    <w:rsid w:val="00AE1C44"/>
    <w:rsid w:val="00AE48F1"/>
    <w:rsid w:val="00AE4BD8"/>
    <w:rsid w:val="00AE5924"/>
    <w:rsid w:val="00AF3F35"/>
    <w:rsid w:val="00AF4171"/>
    <w:rsid w:val="00B13635"/>
    <w:rsid w:val="00B163F8"/>
    <w:rsid w:val="00B2296B"/>
    <w:rsid w:val="00B248EB"/>
    <w:rsid w:val="00B304FE"/>
    <w:rsid w:val="00B41B30"/>
    <w:rsid w:val="00B4388F"/>
    <w:rsid w:val="00B5145E"/>
    <w:rsid w:val="00B52CFC"/>
    <w:rsid w:val="00B63237"/>
    <w:rsid w:val="00B70715"/>
    <w:rsid w:val="00B877C6"/>
    <w:rsid w:val="00B97425"/>
    <w:rsid w:val="00B97AD8"/>
    <w:rsid w:val="00BA258A"/>
    <w:rsid w:val="00BB6998"/>
    <w:rsid w:val="00BD045B"/>
    <w:rsid w:val="00BD54E2"/>
    <w:rsid w:val="00BE089C"/>
    <w:rsid w:val="00BF10AE"/>
    <w:rsid w:val="00C00A65"/>
    <w:rsid w:val="00C053DB"/>
    <w:rsid w:val="00C4578F"/>
    <w:rsid w:val="00C54748"/>
    <w:rsid w:val="00C550A9"/>
    <w:rsid w:val="00C6024C"/>
    <w:rsid w:val="00C960DC"/>
    <w:rsid w:val="00CA0779"/>
    <w:rsid w:val="00CA0EB8"/>
    <w:rsid w:val="00CB5669"/>
    <w:rsid w:val="00CC2E81"/>
    <w:rsid w:val="00CD1E37"/>
    <w:rsid w:val="00CD5E14"/>
    <w:rsid w:val="00CF1799"/>
    <w:rsid w:val="00D00000"/>
    <w:rsid w:val="00D02C75"/>
    <w:rsid w:val="00D10E22"/>
    <w:rsid w:val="00D13D2C"/>
    <w:rsid w:val="00D14FEA"/>
    <w:rsid w:val="00D344E3"/>
    <w:rsid w:val="00D41EFC"/>
    <w:rsid w:val="00D52E03"/>
    <w:rsid w:val="00D5536F"/>
    <w:rsid w:val="00D57CC4"/>
    <w:rsid w:val="00D649BF"/>
    <w:rsid w:val="00D67F69"/>
    <w:rsid w:val="00D77173"/>
    <w:rsid w:val="00D839C4"/>
    <w:rsid w:val="00D916FF"/>
    <w:rsid w:val="00D94017"/>
    <w:rsid w:val="00D94210"/>
    <w:rsid w:val="00D955CB"/>
    <w:rsid w:val="00DC164B"/>
    <w:rsid w:val="00DC2F94"/>
    <w:rsid w:val="00DD3D9E"/>
    <w:rsid w:val="00DD7908"/>
    <w:rsid w:val="00DE09DC"/>
    <w:rsid w:val="00DE40DE"/>
    <w:rsid w:val="00DE7401"/>
    <w:rsid w:val="00DF0E54"/>
    <w:rsid w:val="00E0495D"/>
    <w:rsid w:val="00E26E4E"/>
    <w:rsid w:val="00E41F97"/>
    <w:rsid w:val="00E51F2F"/>
    <w:rsid w:val="00E6376D"/>
    <w:rsid w:val="00E7329D"/>
    <w:rsid w:val="00E74504"/>
    <w:rsid w:val="00E76335"/>
    <w:rsid w:val="00E82297"/>
    <w:rsid w:val="00E85F4E"/>
    <w:rsid w:val="00EA078E"/>
    <w:rsid w:val="00EC0B6C"/>
    <w:rsid w:val="00ED47BA"/>
    <w:rsid w:val="00EE4AA5"/>
    <w:rsid w:val="00EF39FD"/>
    <w:rsid w:val="00F06842"/>
    <w:rsid w:val="00F107FD"/>
    <w:rsid w:val="00F12274"/>
    <w:rsid w:val="00F31B25"/>
    <w:rsid w:val="00F328F6"/>
    <w:rsid w:val="00F501FE"/>
    <w:rsid w:val="00F5626F"/>
    <w:rsid w:val="00F77C87"/>
    <w:rsid w:val="00F812C5"/>
    <w:rsid w:val="00F86550"/>
    <w:rsid w:val="00F95B6B"/>
    <w:rsid w:val="00FA6316"/>
    <w:rsid w:val="00FB64A8"/>
    <w:rsid w:val="00FC52FE"/>
    <w:rsid w:val="00FE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6B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59D4"/>
    <w:rPr>
      <w:color w:val="808080"/>
    </w:rPr>
  </w:style>
  <w:style w:type="paragraph" w:styleId="Revision">
    <w:name w:val="Revision"/>
    <w:hidden/>
    <w:uiPriority w:val="99"/>
    <w:semiHidden/>
    <w:rsid w:val="00F812C5"/>
    <w:rPr>
      <w:lang w:eastAsia="en-US"/>
    </w:rPr>
  </w:style>
  <w:style w:type="character" w:styleId="FollowedHyperlink">
    <w:name w:val="FollowedHyperlink"/>
    <w:basedOn w:val="DefaultParagraphFont"/>
    <w:semiHidden/>
    <w:unhideWhenUsed/>
    <w:rsid w:val="002D5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4985">
      <w:bodyDiv w:val="1"/>
      <w:marLeft w:val="0"/>
      <w:marRight w:val="0"/>
      <w:marTop w:val="0"/>
      <w:marBottom w:val="0"/>
      <w:divBdr>
        <w:top w:val="none" w:sz="0" w:space="0" w:color="auto"/>
        <w:left w:val="none" w:sz="0" w:space="0" w:color="auto"/>
        <w:bottom w:val="none" w:sz="0" w:space="0" w:color="auto"/>
        <w:right w:val="none" w:sz="0" w:space="0" w:color="auto"/>
      </w:divBdr>
    </w:div>
    <w:div w:id="354886469">
      <w:bodyDiv w:val="1"/>
      <w:marLeft w:val="0"/>
      <w:marRight w:val="0"/>
      <w:marTop w:val="0"/>
      <w:marBottom w:val="0"/>
      <w:divBdr>
        <w:top w:val="none" w:sz="0" w:space="0" w:color="auto"/>
        <w:left w:val="none" w:sz="0" w:space="0" w:color="auto"/>
        <w:bottom w:val="none" w:sz="0" w:space="0" w:color="auto"/>
        <w:right w:val="none" w:sz="0" w:space="0" w:color="auto"/>
      </w:divBdr>
    </w:div>
    <w:div w:id="799811552">
      <w:bodyDiv w:val="1"/>
      <w:marLeft w:val="0"/>
      <w:marRight w:val="0"/>
      <w:marTop w:val="0"/>
      <w:marBottom w:val="0"/>
      <w:divBdr>
        <w:top w:val="none" w:sz="0" w:space="0" w:color="auto"/>
        <w:left w:val="none" w:sz="0" w:space="0" w:color="auto"/>
        <w:bottom w:val="none" w:sz="0" w:space="0" w:color="auto"/>
        <w:right w:val="none" w:sz="0" w:space="0" w:color="auto"/>
      </w:divBdr>
      <w:divsChild>
        <w:div w:id="1322464971">
          <w:marLeft w:val="0"/>
          <w:marRight w:val="0"/>
          <w:marTop w:val="0"/>
          <w:marBottom w:val="0"/>
          <w:divBdr>
            <w:top w:val="none" w:sz="0" w:space="0" w:color="auto"/>
            <w:left w:val="none" w:sz="0" w:space="0" w:color="auto"/>
            <w:bottom w:val="none" w:sz="0" w:space="0" w:color="auto"/>
            <w:right w:val="none" w:sz="0" w:space="0" w:color="auto"/>
          </w:divBdr>
          <w:divsChild>
            <w:div w:id="2955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506</TotalTime>
  <Pages>6</Pages>
  <Words>2652</Words>
  <Characters>15122</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Marc Caballero Megia</cp:lastModifiedBy>
  <cp:revision>7</cp:revision>
  <cp:lastPrinted>2004-12-17T09:20:00Z</cp:lastPrinted>
  <dcterms:created xsi:type="dcterms:W3CDTF">2023-12-19T17:39:00Z</dcterms:created>
  <dcterms:modified xsi:type="dcterms:W3CDTF">2023-12-21T20:16:00Z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