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3315DFC9" w:rsidR="00DD3D9E" w:rsidRDefault="00ED1624">
      <w:pPr>
        <w:pStyle w:val="Els-Title"/>
        <w:rPr>
          <w:color w:val="000000" w:themeColor="text1"/>
        </w:rPr>
      </w:pPr>
      <w:bookmarkStart w:id="0" w:name="_Hlk151731687"/>
      <w:bookmarkEnd w:id="0"/>
      <w:r w:rsidRPr="00ED1624">
        <w:rPr>
          <w:color w:val="000000" w:themeColor="text1"/>
        </w:rPr>
        <w:t xml:space="preserve">Mathematical Modelling of a Novel Mineral Carbonation System Based on Biological </w:t>
      </w:r>
      <w:r w:rsidR="002708FD">
        <w:rPr>
          <w:color w:val="000000" w:themeColor="text1"/>
        </w:rPr>
        <w:t>pH</w:t>
      </w:r>
      <w:r w:rsidRPr="00ED1624">
        <w:rPr>
          <w:color w:val="000000" w:themeColor="text1"/>
        </w:rPr>
        <w:t xml:space="preserve"> Swing for Atmospheric </w:t>
      </w:r>
      <w:r>
        <w:rPr>
          <w:color w:val="000000" w:themeColor="text1"/>
        </w:rPr>
        <w:t>CO</w:t>
      </w:r>
      <w:r w:rsidRPr="00ED1624">
        <w:rPr>
          <w:color w:val="000000" w:themeColor="text1"/>
          <w:sz w:val="24"/>
          <w:szCs w:val="16"/>
        </w:rPr>
        <w:t>2</w:t>
      </w:r>
      <w:r w:rsidRPr="00ED1624">
        <w:rPr>
          <w:color w:val="000000" w:themeColor="text1"/>
        </w:rPr>
        <w:t xml:space="preserve"> Removal</w:t>
      </w:r>
    </w:p>
    <w:p w14:paraId="2FDF99A3" w14:textId="7E299E47" w:rsidR="00B444D8" w:rsidRPr="00B444D8" w:rsidRDefault="00B444D8" w:rsidP="00B444D8">
      <w:pPr>
        <w:pStyle w:val="Els-Author"/>
      </w:pPr>
      <w:r>
        <w:t>Yukun Zhang</w:t>
      </w:r>
      <w:r w:rsidR="00A50C63">
        <w:t>,</w:t>
      </w:r>
      <w:r w:rsidR="00EB6B8B" w:rsidRPr="00EB6B8B">
        <w:rPr>
          <w:vertAlign w:val="superscript"/>
        </w:rPr>
        <w:t>a</w:t>
      </w:r>
      <w:r w:rsidR="00EB6B8B">
        <w:t xml:space="preserve"> Aidong Yang</w:t>
      </w:r>
      <w:r w:rsidR="00EB6B8B" w:rsidRPr="00EB6B8B">
        <w:rPr>
          <w:vertAlign w:val="superscript"/>
        </w:rPr>
        <w:t>a</w:t>
      </w:r>
      <w:r w:rsidR="006D27A1">
        <w:rPr>
          <w:vertAlign w:val="superscript"/>
        </w:rPr>
        <w:t>*</w:t>
      </w:r>
    </w:p>
    <w:p w14:paraId="002E131F" w14:textId="3A37621C" w:rsidR="00EB6B8B" w:rsidRPr="00B444D8" w:rsidRDefault="00EC220B" w:rsidP="005C65A5">
      <w:pPr>
        <w:pStyle w:val="Els-Affiliation"/>
        <w:spacing w:after="0"/>
      </w:pPr>
      <w:r w:rsidRPr="00EC220B">
        <w:rPr>
          <w:vertAlign w:val="superscript"/>
        </w:rPr>
        <w:t>a</w:t>
      </w:r>
      <w:r w:rsidR="00EB6B8B">
        <w:t xml:space="preserve">University of Oxford, </w:t>
      </w:r>
      <w:r w:rsidR="00631340" w:rsidRPr="00631340">
        <w:t>Parks Road</w:t>
      </w:r>
      <w:r w:rsidR="00631340">
        <w:t>, Oxford</w:t>
      </w:r>
      <w:r>
        <w:t xml:space="preserve"> </w:t>
      </w:r>
      <w:r w:rsidRPr="00EC220B">
        <w:t>OX1 3PJ</w:t>
      </w:r>
      <w:r>
        <w:t>, United Kingdom</w:t>
      </w:r>
    </w:p>
    <w:p w14:paraId="00262AA5" w14:textId="45163858" w:rsidR="0001468F" w:rsidRDefault="00376C2E" w:rsidP="003C1C70">
      <w:pPr>
        <w:pStyle w:val="Els-Affiliation"/>
        <w:spacing w:before="0"/>
      </w:pPr>
      <w:r w:rsidRPr="00376C2E">
        <w:t>aidong.yang@eng.ox.ac.uk</w:t>
      </w:r>
    </w:p>
    <w:p w14:paraId="144DE684" w14:textId="42743BC7" w:rsidR="008D2649" w:rsidRDefault="008D2649" w:rsidP="008D2649">
      <w:pPr>
        <w:pStyle w:val="Els-Abstract"/>
      </w:pPr>
      <w:r>
        <w:t>Abstract</w:t>
      </w:r>
    </w:p>
    <w:p w14:paraId="5544D578" w14:textId="107D215D" w:rsidR="0001468F" w:rsidRDefault="007E7B9D" w:rsidP="008D2649">
      <w:pPr>
        <w:pStyle w:val="Els-body-text"/>
        <w:rPr>
          <w:lang w:val="en-GB"/>
        </w:rPr>
      </w:pPr>
      <w:r>
        <w:rPr>
          <w:lang w:val="en-GB"/>
        </w:rPr>
        <w:t xml:space="preserve">As </w:t>
      </w:r>
      <w:r w:rsidR="00E00646">
        <w:rPr>
          <w:lang w:val="en-GB"/>
        </w:rPr>
        <w:t xml:space="preserve">an option for removing </w:t>
      </w:r>
      <w:r w:rsidR="00FC7D62" w:rsidRPr="001B3C24">
        <w:rPr>
          <w:lang w:val="en-GB"/>
        </w:rPr>
        <w:t>CO₂</w:t>
      </w:r>
      <w:r w:rsidR="00E00646">
        <w:rPr>
          <w:lang w:val="en-GB"/>
        </w:rPr>
        <w:t xml:space="preserve"> from the atmo</w:t>
      </w:r>
      <w:r w:rsidR="007628D8">
        <w:rPr>
          <w:lang w:val="en-GB"/>
        </w:rPr>
        <w:t>s</w:t>
      </w:r>
      <w:r w:rsidR="00E00646">
        <w:rPr>
          <w:lang w:val="en-GB"/>
        </w:rPr>
        <w:t>phere</w:t>
      </w:r>
      <w:r w:rsidR="00246ECA" w:rsidRPr="00246ECA">
        <w:rPr>
          <w:lang w:val="en-GB"/>
        </w:rPr>
        <w:t xml:space="preserve">, </w:t>
      </w:r>
      <w:r w:rsidR="007628D8">
        <w:rPr>
          <w:lang w:val="en-GB"/>
        </w:rPr>
        <w:t>this study uses mathematical modelling to</w:t>
      </w:r>
      <w:r w:rsidR="007628D8" w:rsidRPr="00246ECA">
        <w:rPr>
          <w:lang w:val="en-GB"/>
        </w:rPr>
        <w:t xml:space="preserve"> </w:t>
      </w:r>
      <w:r w:rsidR="00246ECA" w:rsidRPr="00246ECA">
        <w:rPr>
          <w:lang w:val="en-GB"/>
        </w:rPr>
        <w:t xml:space="preserve">explore a novel biological pH swing strategy for mineral carbonation at </w:t>
      </w:r>
      <w:r w:rsidR="00EA1BE8">
        <w:rPr>
          <w:lang w:val="en-GB"/>
        </w:rPr>
        <w:t>ambient</w:t>
      </w:r>
      <w:r w:rsidR="00EA1BE8" w:rsidRPr="00246ECA">
        <w:rPr>
          <w:lang w:val="en-GB"/>
        </w:rPr>
        <w:t xml:space="preserve"> </w:t>
      </w:r>
      <w:r w:rsidR="00246ECA" w:rsidRPr="00246ECA">
        <w:rPr>
          <w:lang w:val="en-GB"/>
        </w:rPr>
        <w:t>temperature</w:t>
      </w:r>
      <w:r w:rsidR="00246ECA">
        <w:rPr>
          <w:lang w:val="en-GB"/>
        </w:rPr>
        <w:t xml:space="preserve"> and pressure</w:t>
      </w:r>
      <w:r w:rsidR="00246ECA" w:rsidRPr="00246ECA">
        <w:rPr>
          <w:lang w:val="en-GB"/>
        </w:rPr>
        <w:t xml:space="preserve">. </w:t>
      </w:r>
      <w:r w:rsidR="006B160C">
        <w:rPr>
          <w:lang w:val="en-GB"/>
        </w:rPr>
        <w:t>T</w:t>
      </w:r>
      <w:r w:rsidR="00246ECA" w:rsidRPr="00246ECA">
        <w:rPr>
          <w:lang w:val="en-GB"/>
        </w:rPr>
        <w:t>his approach employs microbial processes to modulate pH</w:t>
      </w:r>
      <w:r w:rsidR="00817BFB">
        <w:rPr>
          <w:lang w:val="en-GB"/>
        </w:rPr>
        <w:t xml:space="preserve"> </w:t>
      </w:r>
      <w:r w:rsidR="006B160C">
        <w:rPr>
          <w:lang w:val="en-GB"/>
        </w:rPr>
        <w:t>and then</w:t>
      </w:r>
      <w:r w:rsidR="00246ECA" w:rsidRPr="00246ECA">
        <w:rPr>
          <w:lang w:val="en-GB"/>
        </w:rPr>
        <w:t xml:space="preserve"> facilitat</w:t>
      </w:r>
      <w:r w:rsidR="006B160C">
        <w:rPr>
          <w:lang w:val="en-GB"/>
        </w:rPr>
        <w:t>e</w:t>
      </w:r>
      <w:r w:rsidR="00A2606D">
        <w:rPr>
          <w:lang w:val="en-GB"/>
        </w:rPr>
        <w:t xml:space="preserve"> mineral dissolution</w:t>
      </w:r>
      <w:r w:rsidR="00DC29FD">
        <w:rPr>
          <w:lang w:val="en-GB"/>
        </w:rPr>
        <w:t xml:space="preserve"> and precipitation</w:t>
      </w:r>
      <w:r w:rsidR="00246ECA" w:rsidRPr="00246ECA">
        <w:rPr>
          <w:lang w:val="en-GB"/>
        </w:rPr>
        <w:t xml:space="preserve">. The system comprises a </w:t>
      </w:r>
      <w:r w:rsidR="00DC29FD" w:rsidRPr="00246ECA">
        <w:rPr>
          <w:lang w:val="en-GB"/>
        </w:rPr>
        <w:t xml:space="preserve">sulphur </w:t>
      </w:r>
      <w:r w:rsidR="00246ECA" w:rsidRPr="00246ECA">
        <w:rPr>
          <w:lang w:val="en-GB"/>
        </w:rPr>
        <w:t xml:space="preserve">reduction bioreactor and a </w:t>
      </w:r>
      <w:r w:rsidR="00DC29FD" w:rsidRPr="00246ECA">
        <w:rPr>
          <w:lang w:val="en-GB"/>
        </w:rPr>
        <w:t xml:space="preserve">sulphur </w:t>
      </w:r>
      <w:r w:rsidR="00246ECA" w:rsidRPr="00246ECA">
        <w:rPr>
          <w:lang w:val="en-GB"/>
        </w:rPr>
        <w:t xml:space="preserve">oxidation bioreactor utilizing </w:t>
      </w:r>
      <w:proofErr w:type="spellStart"/>
      <w:r w:rsidR="00246ECA" w:rsidRPr="00D142A7">
        <w:rPr>
          <w:i/>
          <w:iCs/>
          <w:lang w:val="en-GB"/>
        </w:rPr>
        <w:t>Desulfovibrio</w:t>
      </w:r>
      <w:proofErr w:type="spellEnd"/>
      <w:r w:rsidR="00246ECA" w:rsidRPr="00D142A7">
        <w:rPr>
          <w:i/>
          <w:iCs/>
          <w:lang w:val="en-GB"/>
        </w:rPr>
        <w:t xml:space="preserve"> Vulgaris</w:t>
      </w:r>
      <w:r w:rsidR="00246ECA" w:rsidRPr="00246ECA">
        <w:rPr>
          <w:lang w:val="en-GB"/>
        </w:rPr>
        <w:t xml:space="preserve"> and </w:t>
      </w:r>
      <w:proofErr w:type="spellStart"/>
      <w:r w:rsidR="00246ECA" w:rsidRPr="00D142A7">
        <w:rPr>
          <w:i/>
          <w:iCs/>
          <w:lang w:val="en-GB"/>
        </w:rPr>
        <w:t>Acidithiobacillus</w:t>
      </w:r>
      <w:proofErr w:type="spellEnd"/>
      <w:r w:rsidR="00246ECA" w:rsidRPr="00D142A7">
        <w:rPr>
          <w:i/>
          <w:iCs/>
          <w:lang w:val="en-GB"/>
        </w:rPr>
        <w:t xml:space="preserve"> </w:t>
      </w:r>
      <w:proofErr w:type="spellStart"/>
      <w:r w:rsidR="00246ECA" w:rsidRPr="00D142A7">
        <w:rPr>
          <w:i/>
          <w:iCs/>
          <w:lang w:val="en-GB"/>
        </w:rPr>
        <w:t>Thiooxidans</w:t>
      </w:r>
      <w:proofErr w:type="spellEnd"/>
      <w:r w:rsidR="00246ECA" w:rsidRPr="00246ECA">
        <w:rPr>
          <w:lang w:val="en-GB"/>
        </w:rPr>
        <w:t xml:space="preserve"> respectively.</w:t>
      </w:r>
      <w:r w:rsidR="001B3C24">
        <w:rPr>
          <w:lang w:val="en-GB"/>
        </w:rPr>
        <w:t xml:space="preserve"> </w:t>
      </w:r>
      <w:r w:rsidR="001B3C24" w:rsidRPr="001B3C24">
        <w:rPr>
          <w:lang w:val="en-GB"/>
        </w:rPr>
        <w:t xml:space="preserve">Simulations demonstrate successful pH swing and </w:t>
      </w:r>
      <w:r w:rsidR="002F3339">
        <w:rPr>
          <w:lang w:val="en-GB"/>
        </w:rPr>
        <w:t>accelerated</w:t>
      </w:r>
      <w:r w:rsidR="001B3C24" w:rsidRPr="001B3C24">
        <w:rPr>
          <w:lang w:val="en-GB"/>
        </w:rPr>
        <w:t xml:space="preserve"> CO₂ </w:t>
      </w:r>
      <w:r w:rsidR="006C3EAB">
        <w:rPr>
          <w:lang w:val="en-GB"/>
        </w:rPr>
        <w:t>removal from air</w:t>
      </w:r>
      <w:r w:rsidR="001B3C24" w:rsidRPr="001B3C24">
        <w:rPr>
          <w:lang w:val="en-GB"/>
        </w:rPr>
        <w:t xml:space="preserve">, making the sulphur cycle </w:t>
      </w:r>
      <w:r w:rsidR="00943598">
        <w:rPr>
          <w:lang w:val="en-GB"/>
        </w:rPr>
        <w:t xml:space="preserve">based bioprocess </w:t>
      </w:r>
      <w:r w:rsidR="001B3C24" w:rsidRPr="001B3C24">
        <w:rPr>
          <w:lang w:val="en-GB"/>
        </w:rPr>
        <w:t xml:space="preserve">a </w:t>
      </w:r>
      <w:r w:rsidR="005807EC">
        <w:rPr>
          <w:lang w:val="en-GB"/>
        </w:rPr>
        <w:t>potential</w:t>
      </w:r>
      <w:r w:rsidR="001B3C24" w:rsidRPr="001B3C24">
        <w:rPr>
          <w:lang w:val="en-GB"/>
        </w:rPr>
        <w:t xml:space="preserve"> method </w:t>
      </w:r>
      <w:r w:rsidR="005807EC">
        <w:rPr>
          <w:lang w:val="en-GB"/>
        </w:rPr>
        <w:t xml:space="preserve">for </w:t>
      </w:r>
      <w:r w:rsidR="002D170C">
        <w:rPr>
          <w:lang w:val="en-GB"/>
        </w:rPr>
        <w:t xml:space="preserve">cost-efficient </w:t>
      </w:r>
      <w:r w:rsidR="005807EC">
        <w:rPr>
          <w:lang w:val="en-GB"/>
        </w:rPr>
        <w:t xml:space="preserve">atmospheric </w:t>
      </w:r>
      <w:r w:rsidR="005807EC" w:rsidRPr="007E6184">
        <w:rPr>
          <w:lang w:val="en-GB"/>
        </w:rPr>
        <w:t>CO</w:t>
      </w:r>
      <w:r w:rsidR="005807EC">
        <w:rPr>
          <w:vertAlign w:val="subscript"/>
          <w:lang w:val="en-GB"/>
        </w:rPr>
        <w:t>2</w:t>
      </w:r>
      <w:r w:rsidR="005807EC" w:rsidRPr="00A12362">
        <w:rPr>
          <w:lang w:val="en-GB"/>
        </w:rPr>
        <w:t xml:space="preserve"> </w:t>
      </w:r>
      <w:r w:rsidR="00943598">
        <w:rPr>
          <w:lang w:val="en-GB"/>
        </w:rPr>
        <w:t>removal</w:t>
      </w:r>
      <w:r w:rsidR="001B3C24" w:rsidRPr="001B3C24">
        <w:rPr>
          <w:lang w:val="en-GB"/>
        </w:rPr>
        <w:t>.</w:t>
      </w:r>
      <w:r w:rsidR="00FC7D62">
        <w:rPr>
          <w:lang w:val="en-GB"/>
        </w:rPr>
        <w:t xml:space="preserve"> </w:t>
      </w:r>
    </w:p>
    <w:p w14:paraId="0C2C3201" w14:textId="44956EE0" w:rsidR="00CC13C4" w:rsidRDefault="008D2649" w:rsidP="003665F5">
      <w:pPr>
        <w:pStyle w:val="Els-body-text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CF450F">
        <w:rPr>
          <w:lang w:val="en-GB"/>
        </w:rPr>
        <w:t>Carbon Capture, Mineral Carbonation</w:t>
      </w:r>
      <w:r w:rsidR="00187533">
        <w:rPr>
          <w:lang w:val="en-GB"/>
        </w:rPr>
        <w:t xml:space="preserve">, pH Swing, </w:t>
      </w:r>
      <w:r w:rsidR="00D82B72">
        <w:rPr>
          <w:lang w:val="en-GB"/>
        </w:rPr>
        <w:t xml:space="preserve">Bacteria, </w:t>
      </w:r>
      <w:r w:rsidR="00522CE0">
        <w:rPr>
          <w:lang w:val="en-GB"/>
        </w:rPr>
        <w:t>Model</w:t>
      </w:r>
      <w:r>
        <w:rPr>
          <w:lang w:val="en-GB"/>
        </w:rPr>
        <w:t>.</w:t>
      </w:r>
    </w:p>
    <w:p w14:paraId="418C6EAB" w14:textId="77777777" w:rsidR="00BC235B" w:rsidRPr="00BC235B" w:rsidRDefault="00BC235B" w:rsidP="003665F5">
      <w:pPr>
        <w:pStyle w:val="Els-body-text"/>
        <w:rPr>
          <w:lang w:val="en-GB"/>
        </w:rPr>
      </w:pPr>
    </w:p>
    <w:p w14:paraId="692FBE1D" w14:textId="09A0EDCA" w:rsidR="008D3BFD" w:rsidRPr="00697D97" w:rsidRDefault="008D3BFD" w:rsidP="003665F5">
      <w:pPr>
        <w:pStyle w:val="Els-body-text"/>
        <w:rPr>
          <w:b/>
          <w:bCs/>
          <w:color w:val="000000" w:themeColor="text1"/>
        </w:rPr>
      </w:pPr>
      <w:r w:rsidRPr="00014793">
        <w:rPr>
          <w:b/>
          <w:bCs/>
          <w:color w:val="000000" w:themeColor="text1"/>
          <w:lang w:val="en-GB"/>
        </w:rPr>
        <w:t>1. Introduction</w:t>
      </w:r>
    </w:p>
    <w:p w14:paraId="44640B71" w14:textId="54A9611F" w:rsidR="00956946" w:rsidRPr="001E16F9" w:rsidRDefault="00635167" w:rsidP="001E16F9">
      <w:pPr>
        <w:pStyle w:val="Els-body-text"/>
        <w:rPr>
          <w:color w:val="000000" w:themeColor="text1"/>
          <w:lang w:val="en-GB"/>
        </w:rPr>
      </w:pPr>
      <w:r w:rsidRPr="00635167">
        <w:rPr>
          <w:color w:val="000000" w:themeColor="text1"/>
          <w:lang w:val="en-GB"/>
        </w:rPr>
        <w:t xml:space="preserve">The rapid increase in global </w:t>
      </w:r>
      <w:r w:rsidR="00951341" w:rsidRPr="001B3C24">
        <w:rPr>
          <w:lang w:val="en-GB"/>
        </w:rPr>
        <w:t>CO₂</w:t>
      </w:r>
      <w:r w:rsidR="00951341">
        <w:rPr>
          <w:lang w:val="en-GB"/>
        </w:rPr>
        <w:t xml:space="preserve"> </w:t>
      </w:r>
      <w:r w:rsidRPr="00635167">
        <w:rPr>
          <w:color w:val="000000" w:themeColor="text1"/>
          <w:lang w:val="en-GB"/>
        </w:rPr>
        <w:t xml:space="preserve">emissions is </w:t>
      </w:r>
      <w:r w:rsidR="009A2533">
        <w:rPr>
          <w:color w:val="000000" w:themeColor="text1"/>
          <w:lang w:val="en-GB"/>
        </w:rPr>
        <w:t>the</w:t>
      </w:r>
      <w:r w:rsidRPr="00635167">
        <w:rPr>
          <w:color w:val="000000" w:themeColor="text1"/>
          <w:lang w:val="en-GB"/>
        </w:rPr>
        <w:t xml:space="preserve"> primary contributing factor to the current challenges of global climate change</w:t>
      </w:r>
      <w:r w:rsidR="005F253A">
        <w:rPr>
          <w:color w:val="000000" w:themeColor="text1"/>
          <w:lang w:val="en-GB"/>
        </w:rPr>
        <w:t>.</w:t>
      </w:r>
      <w:r w:rsidR="002D68D4">
        <w:rPr>
          <w:color w:val="000000" w:themeColor="text1"/>
          <w:lang w:val="en-GB"/>
        </w:rPr>
        <w:t xml:space="preserve"> </w:t>
      </w:r>
      <w:r w:rsidR="00E03B53">
        <w:rPr>
          <w:color w:val="000000" w:themeColor="text1"/>
          <w:lang w:val="en-GB"/>
        </w:rPr>
        <w:t xml:space="preserve">To address </w:t>
      </w:r>
      <w:r w:rsidR="006B7FAE">
        <w:rPr>
          <w:color w:val="000000" w:themeColor="text1"/>
          <w:lang w:val="en-GB"/>
        </w:rPr>
        <w:t>this problem,</w:t>
      </w:r>
      <w:r w:rsidR="002D68D4">
        <w:rPr>
          <w:color w:val="000000" w:themeColor="text1"/>
          <w:lang w:val="en-GB"/>
        </w:rPr>
        <w:t xml:space="preserve"> </w:t>
      </w:r>
      <w:r w:rsidR="00100273">
        <w:t>m</w:t>
      </w:r>
      <w:r w:rsidR="00D11583" w:rsidRPr="00D11583">
        <w:t xml:space="preserve">ineral carbonation, </w:t>
      </w:r>
      <w:r w:rsidR="00740A17">
        <w:t>one of</w:t>
      </w:r>
      <w:r w:rsidR="00F33EF8">
        <w:t xml:space="preserve"> </w:t>
      </w:r>
      <w:r w:rsidR="000C7039">
        <w:t>the representative</w:t>
      </w:r>
      <w:r w:rsidR="00D11583" w:rsidRPr="00D11583">
        <w:t xml:space="preserve"> </w:t>
      </w:r>
      <w:r w:rsidR="00F33EF8" w:rsidRPr="00F33EF8">
        <w:t>carbon capture technolog</w:t>
      </w:r>
      <w:r w:rsidR="00740A17">
        <w:t>ies</w:t>
      </w:r>
      <w:r w:rsidR="00F33EF8" w:rsidRPr="00F33EF8">
        <w:t xml:space="preserve"> </w:t>
      </w:r>
      <w:r w:rsidR="00D11583" w:rsidRPr="00D11583">
        <w:t xml:space="preserve">proposed by </w:t>
      </w:r>
      <w:proofErr w:type="spellStart"/>
      <w:r w:rsidR="00D11583" w:rsidRPr="00D11583">
        <w:t>Seifritz</w:t>
      </w:r>
      <w:proofErr w:type="spellEnd"/>
      <w:r w:rsidR="00D11583" w:rsidRPr="00D11583">
        <w:t xml:space="preserve"> in 1990, </w:t>
      </w:r>
      <w:r w:rsidR="004A7B01" w:rsidRPr="004A7B01">
        <w:t xml:space="preserve">is regarded as a </w:t>
      </w:r>
      <w:r w:rsidR="00E9774B" w:rsidRPr="00E9774B">
        <w:t>promising</w:t>
      </w:r>
      <w:r w:rsidR="004A7B01" w:rsidRPr="004A7B01">
        <w:t xml:space="preserve"> method for </w:t>
      </w:r>
      <w:r w:rsidR="00AC3803" w:rsidRPr="00AC3803">
        <w:t>mitigat</w:t>
      </w:r>
      <w:r w:rsidR="00513873">
        <w:t>ing</w:t>
      </w:r>
      <w:r w:rsidR="00AC3803" w:rsidRPr="00AC3803">
        <w:t xml:space="preserve"> greenhouse effect</w:t>
      </w:r>
      <w:r w:rsidR="00513873">
        <w:t xml:space="preserve"> </w:t>
      </w:r>
      <w:r w:rsidR="00A73C46">
        <w:fldChar w:fldCharType="begin"/>
      </w:r>
      <w:r w:rsidR="000C4CC4">
        <w:instrText xml:space="preserve"> ADDIN EN.CITE &lt;EndNote&gt;&lt;Cite&gt;&lt;Author&gt;Seifritz&lt;/Author&gt;&lt;Year&gt;1990&lt;/Year&gt;&lt;RecNum&gt;43&lt;/RecNum&gt;&lt;DisplayText&gt;(Seifritz, 1990)&lt;/DisplayText&gt;&lt;record&gt;&lt;rec-number&gt;43&lt;/rec-number&gt;&lt;foreign-keys&gt;&lt;key app="EN" db-id="pzxfw5p2jwprftesxxlxpts759t90xarw20t" timestamp="1692803467"&gt;43&lt;/key&gt;&lt;/foreign-keys&gt;&lt;ref-type name="Journal Article"&gt;17&lt;/ref-type&gt;&lt;contributors&gt;&lt;authors&gt;&lt;author&gt;Seifritz, W&lt;/author&gt;&lt;/authors&gt;&lt;/contributors&gt;&lt;titles&gt;&lt;title&gt;CO2 disposal by means of silicates&lt;/title&gt;&lt;secondary-title&gt;Nature&lt;/secondary-title&gt;&lt;/titles&gt;&lt;periodical&gt;&lt;full-title&gt;Nature&lt;/full-title&gt;&lt;/periodical&gt;&lt;pages&gt;486-486&lt;/pages&gt;&lt;volume&gt;345&lt;/volume&gt;&lt;number&gt;6275&lt;/number&gt;&lt;dates&gt;&lt;year&gt;1990&lt;/year&gt;&lt;/dates&gt;&lt;isbn&gt;0028-0836&lt;/isbn&gt;&lt;urls&gt;&lt;/urls&gt;&lt;/record&gt;&lt;/Cite&gt;&lt;/EndNote&gt;</w:instrText>
      </w:r>
      <w:r w:rsidR="00A73C46">
        <w:fldChar w:fldCharType="separate"/>
      </w:r>
      <w:r w:rsidR="000C4CC4">
        <w:rPr>
          <w:noProof/>
        </w:rPr>
        <w:t>(Seifritz, 1990)</w:t>
      </w:r>
      <w:r w:rsidR="00A73C46">
        <w:fldChar w:fldCharType="end"/>
      </w:r>
      <w:r w:rsidR="004A7B01">
        <w:t xml:space="preserve">. It </w:t>
      </w:r>
      <w:r w:rsidR="00D11583" w:rsidRPr="00D11583">
        <w:t xml:space="preserve">involves the chemical reaction between </w:t>
      </w:r>
      <w:bookmarkStart w:id="1" w:name="_Hlk151583305"/>
      <w:r w:rsidR="000864BA" w:rsidRPr="00B35F72">
        <w:t>CO₂</w:t>
      </w:r>
      <w:r w:rsidR="00D11583" w:rsidRPr="00D11583">
        <w:t xml:space="preserve"> </w:t>
      </w:r>
      <w:bookmarkEnd w:id="1"/>
      <w:r w:rsidR="00D11583" w:rsidRPr="00D11583">
        <w:t xml:space="preserve">and alkaline minerals, such as magnesium, calcium, and iron oxide-based silicates. This reaction results in the formation of carbonate minerals, which can be used to permanently store </w:t>
      </w:r>
      <w:r w:rsidR="000864BA" w:rsidRPr="00B35F72">
        <w:t>CO₂</w:t>
      </w:r>
      <w:r w:rsidR="00D11583" w:rsidRPr="00D11583">
        <w:t xml:space="preserve">. </w:t>
      </w:r>
      <w:r w:rsidR="001F7A64">
        <w:t>W</w:t>
      </w:r>
      <w:r w:rsidR="00F42A1B">
        <w:t xml:space="preserve">hen </w:t>
      </w:r>
      <w:r w:rsidR="00F11BD7">
        <w:t xml:space="preserve">air is used as the source of </w:t>
      </w:r>
      <w:r w:rsidR="001F7A64" w:rsidRPr="00B35F72">
        <w:t>CO₂</w:t>
      </w:r>
      <w:r w:rsidR="00F11BD7">
        <w:t xml:space="preserve">, such a process implements atmospheric </w:t>
      </w:r>
      <w:r w:rsidR="001F7A64" w:rsidRPr="00B35F72">
        <w:t>CO₂</w:t>
      </w:r>
      <w:r w:rsidR="00F11BD7">
        <w:t xml:space="preserve"> removal</w:t>
      </w:r>
      <w:r w:rsidR="00057DD0">
        <w:t xml:space="preserve">, a measure considered necessary along with carbon capture from point sources </w:t>
      </w:r>
      <w:r w:rsidR="007B5FAA">
        <w:t xml:space="preserve">to achieve </w:t>
      </w:r>
      <w:r w:rsidR="007B5FAA" w:rsidRPr="007A7A67">
        <w:t>cli</w:t>
      </w:r>
      <w:r w:rsidR="007E1265" w:rsidRPr="007A7A67">
        <w:t>mate</w:t>
      </w:r>
      <w:r w:rsidR="007B5FAA">
        <w:t xml:space="preserve"> goals</w:t>
      </w:r>
      <w:r w:rsidR="001F7A64">
        <w:t xml:space="preserve"> </w:t>
      </w:r>
      <w:r w:rsidR="001F7A64">
        <w:fldChar w:fldCharType="begin">
          <w:fldData xml:space="preserve">PEVuZE5vdGU+PENpdGU+PEF1dGhvcj5IZXBidXJuPC9BdXRob3I+PFllYXI+MjAxOTwvWWVhcj48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</w:fldData>
        </w:fldChar>
      </w:r>
      <w:r w:rsidR="000C4CC4">
        <w:instrText xml:space="preserve"> ADDIN EN.CITE </w:instrText>
      </w:r>
      <w:r w:rsidR="000C4CC4">
        <w:fldChar w:fldCharType="begin">
          <w:fldData xml:space="preserve">PEVuZE5vdGU+PENpdGU+PEF1dGhvcj5IZXBidXJuPC9BdXRob3I+PFllYXI+MjAxOTwvWWVhcj48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</w:fldData>
        </w:fldChar>
      </w:r>
      <w:r w:rsidR="000C4CC4">
        <w:instrText xml:space="preserve"> ADDIN EN.CITE.DATA </w:instrText>
      </w:r>
      <w:r w:rsidR="000C4CC4">
        <w:fldChar w:fldCharType="end"/>
      </w:r>
      <w:r w:rsidR="001F7A64">
        <w:fldChar w:fldCharType="separate"/>
      </w:r>
      <w:r w:rsidR="000C4CC4">
        <w:rPr>
          <w:noProof/>
        </w:rPr>
        <w:t>(Hepburn et al., 2019)</w:t>
      </w:r>
      <w:r w:rsidR="001F7A64">
        <w:fldChar w:fldCharType="end"/>
      </w:r>
      <w:r w:rsidR="007B5FAA">
        <w:t>.</w:t>
      </w:r>
    </w:p>
    <w:p w14:paraId="693C1C70" w14:textId="3F8717AC" w:rsidR="00BC235B" w:rsidRDefault="00930C96" w:rsidP="003708DA">
      <w:pPr>
        <w:pStyle w:val="Els-body-text"/>
      </w:pPr>
      <w:r>
        <w:t>Currently</w:t>
      </w:r>
      <w:r w:rsidR="00A135D3" w:rsidRPr="00A135D3">
        <w:t xml:space="preserve">, a significant limitation of many existing mineral carbonation methods is their reliance on high-temperature and high-pressure conditions, </w:t>
      </w:r>
      <w:r w:rsidR="00060CDD">
        <w:t xml:space="preserve">which </w:t>
      </w:r>
      <w:r w:rsidR="00A135D3" w:rsidRPr="00A135D3">
        <w:t>pos</w:t>
      </w:r>
      <w:r w:rsidR="00060CDD">
        <w:t>es</w:t>
      </w:r>
      <w:r w:rsidR="00A135D3" w:rsidRPr="00A135D3">
        <w:t xml:space="preserve"> practical barriers to large-scale implementation</w:t>
      </w:r>
      <w:r w:rsidR="00687B93">
        <w:t xml:space="preserve"> </w:t>
      </w:r>
      <w:r w:rsidR="008C6047">
        <w:fldChar w:fldCharType="begin"/>
      </w:r>
      <w:r w:rsidR="000C4CC4">
        <w:instrText xml:space="preserve"> ADDIN EN.CITE &lt;EndNote&gt;&lt;Cite&gt;&lt;Author&gt;Olajire&lt;/Author&gt;&lt;Year&gt;2013&lt;/Year&gt;&lt;RecNum&gt;57&lt;/RecNum&gt;&lt;DisplayText&gt;(Olajire, 2013)&lt;/DisplayText&gt;&lt;record&gt;&lt;rec-number&gt;57&lt;/rec-number&gt;&lt;foreign-keys&gt;&lt;key app="EN" db-id="pzxfw5p2jwprftesxxlxpts759t90xarw20t" timestamp="1700962983"&gt;57&lt;/key&gt;&lt;/foreign-keys&gt;&lt;ref-type name="Journal Article"&gt;17&lt;/ref-type&gt;&lt;contributors&gt;&lt;authors&gt;&lt;author&gt;Olajire, Abass A.&lt;/author&gt;&lt;/authors&gt;&lt;/contributors&gt;&lt;titles&gt;&lt;title&gt;A review of mineral carbonation technology in sequestration of CO2&lt;/title&gt;&lt;secondary-title&gt;Journal of Petroleum Science and Engineering&lt;/secondary-title&gt;&lt;/titles&gt;&lt;periodical&gt;&lt;full-title&gt;Journal of Petroleum Science and Engineering&lt;/full-title&gt;&lt;/periodical&gt;&lt;pages&gt;364-392&lt;/pages&gt;&lt;volume&gt;109&lt;/volume&gt;&lt;keywords&gt;&lt;keyword&gt;mineral carbonation&lt;/keyword&gt;&lt;keyword&gt;CO sequestration&lt;/keyword&gt;&lt;keyword&gt;chemistry&lt;/keyword&gt;&lt;keyword&gt;carbonation process&lt;/keyword&gt;&lt;keyword&gt;environmental impact&lt;/keyword&gt;&lt;/keywords&gt;&lt;dates&gt;&lt;year&gt;2013&lt;/year&gt;&lt;pub-dates&gt;&lt;date&gt;2013/09/01/&lt;/date&gt;&lt;/pub-dates&gt;&lt;/dates&gt;&lt;isbn&gt;0920-4105&lt;/isbn&gt;&lt;urls&gt;&lt;related-urls&gt;&lt;url&gt;https://www.sciencedirect.com/science/article/pii/S0920410513000673&lt;/url&gt;&lt;/related-urls&gt;&lt;/urls&gt;&lt;electronic-resource-num&gt;https://doi.org/10.1016/j.petrol.2013.03.013&lt;/electronic-resource-num&gt;&lt;/record&gt;&lt;/Cite&gt;&lt;/EndNote&gt;</w:instrText>
      </w:r>
      <w:r w:rsidR="008C6047">
        <w:fldChar w:fldCharType="separate"/>
      </w:r>
      <w:r w:rsidR="000C4CC4">
        <w:rPr>
          <w:noProof/>
        </w:rPr>
        <w:t>(Olajire, 2013)</w:t>
      </w:r>
      <w:r w:rsidR="008C6047">
        <w:fldChar w:fldCharType="end"/>
      </w:r>
      <w:r w:rsidR="00A135D3" w:rsidRPr="00A135D3">
        <w:t xml:space="preserve">. In response to this constraint, our study explores the potential of </w:t>
      </w:r>
      <w:r w:rsidR="00687B93">
        <w:t>b</w:t>
      </w:r>
      <w:r w:rsidR="00A135D3" w:rsidRPr="00A135D3">
        <w:t xml:space="preserve">iological pH </w:t>
      </w:r>
      <w:r w:rsidR="00687B93">
        <w:t>s</w:t>
      </w:r>
      <w:r w:rsidR="00A135D3" w:rsidRPr="00A135D3">
        <w:t>wing, a novel approach designed to achieve more efficient mineral carbonatio</w:t>
      </w:r>
      <w:r w:rsidR="00FB32F8">
        <w:t>n</w:t>
      </w:r>
      <w:r w:rsidR="00A135D3" w:rsidRPr="00A135D3">
        <w:t>.</w:t>
      </w:r>
      <w:r w:rsidR="00DC78FE">
        <w:t xml:space="preserve"> </w:t>
      </w:r>
      <w:r w:rsidR="0028591A" w:rsidRPr="0028591A">
        <w:t xml:space="preserve">Through the adjustment of pH within a biological system, our aim is to enhance </w:t>
      </w:r>
      <w:r w:rsidR="00CD75D9">
        <w:t xml:space="preserve">the efficiency for both </w:t>
      </w:r>
      <w:r w:rsidR="001505DA">
        <w:t xml:space="preserve">dissolution of </w:t>
      </w:r>
      <w:r w:rsidR="001505DA" w:rsidRPr="00D11583">
        <w:t>alkaline minerals</w:t>
      </w:r>
      <w:r w:rsidR="00C9380C">
        <w:t xml:space="preserve"> and precipitation </w:t>
      </w:r>
      <w:r w:rsidR="00B73C8A">
        <w:t xml:space="preserve">of </w:t>
      </w:r>
      <w:r w:rsidR="00B73C8A" w:rsidRPr="00D11583">
        <w:t>carbonate</w:t>
      </w:r>
      <w:r w:rsidR="00B73C8A">
        <w:t>s</w:t>
      </w:r>
      <w:r w:rsidR="00FB32F8">
        <w:t xml:space="preserve"> </w:t>
      </w:r>
      <w:r w:rsidR="00FB32F8" w:rsidRPr="00FB32F8">
        <w:t xml:space="preserve">at </w:t>
      </w:r>
      <w:r w:rsidR="00731FCC">
        <w:t>ambient</w:t>
      </w:r>
      <w:r w:rsidR="00731FCC" w:rsidRPr="00FB32F8">
        <w:t xml:space="preserve"> </w:t>
      </w:r>
      <w:r w:rsidR="00FB32F8" w:rsidRPr="00FB32F8">
        <w:t>temperature</w:t>
      </w:r>
      <w:r w:rsidR="007B4906">
        <w:t xml:space="preserve"> and pressure</w:t>
      </w:r>
      <w:r w:rsidR="0058418C">
        <w:t xml:space="preserve">, which could </w:t>
      </w:r>
      <w:r w:rsidR="0058418C" w:rsidRPr="0058418C">
        <w:t>reduc</w:t>
      </w:r>
      <w:r w:rsidR="0058418C">
        <w:t>e</w:t>
      </w:r>
      <w:r w:rsidR="0058418C" w:rsidRPr="0058418C">
        <w:t xml:space="preserve"> energy consumption </w:t>
      </w:r>
      <w:r w:rsidR="0058418C">
        <w:t xml:space="preserve">and </w:t>
      </w:r>
      <w:r w:rsidR="007B4906">
        <w:t xml:space="preserve">therefore </w:t>
      </w:r>
      <w:r w:rsidR="00293869">
        <w:t>aid the wider</w:t>
      </w:r>
      <w:r w:rsidR="0058418C" w:rsidRPr="0058418C">
        <w:t xml:space="preserve"> adoption of mineral carbonation technology.</w:t>
      </w:r>
    </w:p>
    <w:p w14:paraId="3A466538" w14:textId="77777777" w:rsidR="003C1C70" w:rsidRPr="003708DA" w:rsidRDefault="003C1C70" w:rsidP="003708DA">
      <w:pPr>
        <w:pStyle w:val="Els-body-text"/>
      </w:pPr>
    </w:p>
    <w:p w14:paraId="2CAD3133" w14:textId="067247E0" w:rsidR="00212E3B" w:rsidRPr="00014793" w:rsidRDefault="009E79F1" w:rsidP="00697D97">
      <w:pPr>
        <w:pStyle w:val="Els-body-text"/>
        <w:spacing w:after="0" w:line="360" w:lineRule="auto"/>
        <w:rPr>
          <w:b/>
          <w:bCs/>
        </w:rPr>
      </w:pPr>
      <w:r w:rsidRPr="00014793">
        <w:rPr>
          <w:b/>
          <w:bCs/>
        </w:rPr>
        <w:lastRenderedPageBreak/>
        <w:t>2. M</w:t>
      </w:r>
      <w:r w:rsidRPr="00014793">
        <w:rPr>
          <w:rFonts w:hint="eastAsia"/>
          <w:b/>
          <w:bCs/>
          <w:lang w:eastAsia="zh-CN"/>
        </w:rPr>
        <w:t>et</w:t>
      </w:r>
      <w:r w:rsidRPr="00014793">
        <w:rPr>
          <w:b/>
          <w:bCs/>
        </w:rPr>
        <w:t>hod</w:t>
      </w:r>
    </w:p>
    <w:p w14:paraId="5BE26038" w14:textId="35DE8E23" w:rsidR="009E79F1" w:rsidRPr="00212E3B" w:rsidRDefault="00ED27AA" w:rsidP="00697D97">
      <w:pPr>
        <w:pStyle w:val="Els-body-text"/>
        <w:spacing w:before="0"/>
        <w:rPr>
          <w:i/>
          <w:lang w:val="en-GB"/>
        </w:rPr>
      </w:pPr>
      <w:r w:rsidRPr="00224714">
        <w:rPr>
          <w:i/>
          <w:lang w:val="en-GB"/>
        </w:rPr>
        <w:t xml:space="preserve">2.1 </w:t>
      </w:r>
      <w:bookmarkStart w:id="2" w:name="_Hlk151750554"/>
      <w:r w:rsidRPr="00224714">
        <w:rPr>
          <w:i/>
          <w:lang w:val="en-GB"/>
        </w:rPr>
        <w:t>Sulphur Cycle Biological pH Swing</w:t>
      </w:r>
      <w:bookmarkEnd w:id="2"/>
    </w:p>
    <w:p w14:paraId="6C2C48FA" w14:textId="76A6412A" w:rsidR="00FC19B3" w:rsidRDefault="00D5270C" w:rsidP="003665F5">
      <w:pPr>
        <w:pStyle w:val="Els-body-text"/>
      </w:pPr>
      <w:r w:rsidRPr="00D5270C">
        <w:t>In this research,</w:t>
      </w:r>
      <w:r>
        <w:t xml:space="preserve"> </w:t>
      </w:r>
      <w:r w:rsidR="00265295" w:rsidRPr="00265295">
        <w:t>we employ the</w:t>
      </w:r>
      <w:r w:rsidR="00265295">
        <w:t xml:space="preserve"> </w:t>
      </w:r>
      <w:r w:rsidR="007A5BA5" w:rsidRPr="007A5BA5">
        <w:rPr>
          <w:lang w:val="en-GB"/>
        </w:rPr>
        <w:t>sulphur</w:t>
      </w:r>
      <w:r w:rsidR="00265295" w:rsidRPr="00265295">
        <w:t xml:space="preserve"> cycle </w:t>
      </w:r>
      <w:r w:rsidR="007A5BA5">
        <w:t>b</w:t>
      </w:r>
      <w:r w:rsidR="00265295" w:rsidRPr="00265295">
        <w:t xml:space="preserve">iological pH </w:t>
      </w:r>
      <w:r w:rsidR="007A5BA5">
        <w:t>s</w:t>
      </w:r>
      <w:r w:rsidR="00265295" w:rsidRPr="00265295">
        <w:t>wing strategy</w:t>
      </w:r>
      <w:r w:rsidR="001A684A">
        <w:rPr>
          <w:lang w:eastAsia="zh-CN"/>
        </w:rPr>
        <w:t xml:space="preserve">, which </w:t>
      </w:r>
      <w:r w:rsidR="001A684A" w:rsidRPr="001A684A">
        <w:rPr>
          <w:lang w:eastAsia="zh-CN"/>
        </w:rPr>
        <w:t>utiliz</w:t>
      </w:r>
      <w:r w:rsidR="001A684A">
        <w:rPr>
          <w:lang w:eastAsia="zh-CN"/>
        </w:rPr>
        <w:t>es</w:t>
      </w:r>
      <w:r w:rsidR="001A684A" w:rsidRPr="001A684A">
        <w:rPr>
          <w:lang w:eastAsia="zh-CN"/>
        </w:rPr>
        <w:t xml:space="preserve"> metabolic processes of microorganisms to </w:t>
      </w:r>
      <w:r w:rsidR="00506129">
        <w:rPr>
          <w:lang w:eastAsia="zh-CN"/>
        </w:rPr>
        <w:t>implement</w:t>
      </w:r>
      <w:r w:rsidR="00506129" w:rsidRPr="001A684A">
        <w:rPr>
          <w:lang w:eastAsia="zh-CN"/>
        </w:rPr>
        <w:t xml:space="preserve"> </w:t>
      </w:r>
      <w:r w:rsidR="001A684A" w:rsidRPr="001A684A">
        <w:rPr>
          <w:lang w:eastAsia="zh-CN"/>
        </w:rPr>
        <w:t xml:space="preserve">the oxidation and reduction of </w:t>
      </w:r>
      <w:r w:rsidR="001A684A" w:rsidRPr="00842C35">
        <w:rPr>
          <w:lang w:val="en-GB" w:eastAsia="zh-CN"/>
        </w:rPr>
        <w:t>sul</w:t>
      </w:r>
      <w:r w:rsidR="005D10B1" w:rsidRPr="00842C35">
        <w:rPr>
          <w:lang w:val="en-GB" w:eastAsia="zh-CN"/>
        </w:rPr>
        <w:t>ph</w:t>
      </w:r>
      <w:r w:rsidR="001A684A" w:rsidRPr="00842C35">
        <w:rPr>
          <w:lang w:val="en-GB" w:eastAsia="zh-CN"/>
        </w:rPr>
        <w:t>ur</w:t>
      </w:r>
      <w:r w:rsidR="001A684A" w:rsidRPr="001A684A">
        <w:rPr>
          <w:lang w:eastAsia="zh-CN"/>
        </w:rPr>
        <w:t xml:space="preserve">, </w:t>
      </w:r>
      <w:r w:rsidR="00B95984">
        <w:rPr>
          <w:lang w:eastAsia="zh-CN"/>
        </w:rPr>
        <w:t xml:space="preserve">and </w:t>
      </w:r>
      <w:r w:rsidR="001A684A" w:rsidRPr="001A684A">
        <w:rPr>
          <w:lang w:eastAsia="zh-CN"/>
        </w:rPr>
        <w:t>consequently modulat</w:t>
      </w:r>
      <w:r w:rsidR="00B95984">
        <w:rPr>
          <w:lang w:eastAsia="zh-CN"/>
        </w:rPr>
        <w:t>es</w:t>
      </w:r>
      <w:r w:rsidR="001A684A" w:rsidRPr="001A684A">
        <w:rPr>
          <w:lang w:eastAsia="zh-CN"/>
        </w:rPr>
        <w:t xml:space="preserve"> the pH within the </w:t>
      </w:r>
      <w:r w:rsidR="005E0D24">
        <w:rPr>
          <w:lang w:eastAsia="zh-CN"/>
        </w:rPr>
        <w:t>process</w:t>
      </w:r>
      <w:r w:rsidR="00B95984">
        <w:rPr>
          <w:lang w:eastAsia="zh-CN"/>
        </w:rPr>
        <w:t>.</w:t>
      </w:r>
      <w:r w:rsidR="00265295" w:rsidRPr="00265295">
        <w:t xml:space="preserve"> </w:t>
      </w:r>
      <w:r w:rsidR="006D1033">
        <w:t xml:space="preserve">The idea of using a biological cycle to </w:t>
      </w:r>
      <w:r w:rsidR="007F2BCD">
        <w:t xml:space="preserve">effect pH swing </w:t>
      </w:r>
      <w:r w:rsidR="00A47E78">
        <w:t xml:space="preserve">is based on the proposal </w:t>
      </w:r>
      <w:r w:rsidR="001F6920">
        <w:t>by the GGREW project (</w:t>
      </w:r>
      <w:r w:rsidR="002971FA">
        <w:t>Lam</w:t>
      </w:r>
      <w:r w:rsidR="0061312A">
        <w:t>, 2022</w:t>
      </w:r>
      <w:r w:rsidR="001F6920">
        <w:t xml:space="preserve">). </w:t>
      </w:r>
      <w:r w:rsidR="00B95984" w:rsidRPr="00B95984">
        <w:t xml:space="preserve">For the </w:t>
      </w:r>
      <w:r w:rsidR="003B0CF7" w:rsidRPr="00D11583">
        <w:t>alkaline miner</w:t>
      </w:r>
      <w:r w:rsidR="00AD275B">
        <w:t>al</w:t>
      </w:r>
      <w:r w:rsidR="00B95984" w:rsidRPr="00B95984">
        <w:t xml:space="preserve">, we have chosen forsterite based on mineral </w:t>
      </w:r>
      <w:r w:rsidR="00466D7B">
        <w:t>abundance</w:t>
      </w:r>
      <w:r w:rsidR="00B95984" w:rsidRPr="00B95984">
        <w:t xml:space="preserve"> and dissolution rate.</w:t>
      </w:r>
    </w:p>
    <w:p w14:paraId="212CF4ED" w14:textId="68F62F05" w:rsidR="00FC19B3" w:rsidRDefault="006B0C59" w:rsidP="00B942E6">
      <w:pPr>
        <w:pStyle w:val="Els-body-text"/>
        <w:spacing w:before="240"/>
      </w:pPr>
      <w:r>
        <w:t xml:space="preserve">As </w:t>
      </w:r>
      <w:r w:rsidR="00C37C9D">
        <w:t xml:space="preserve">shown in </w:t>
      </w:r>
      <w:r w:rsidR="00334BE9">
        <w:t>F</w:t>
      </w:r>
      <w:r w:rsidR="00334BE9" w:rsidRPr="00C57E77">
        <w:t xml:space="preserve">igure </w:t>
      </w:r>
      <w:r w:rsidR="00C57E77">
        <w:t>1</w:t>
      </w:r>
      <w:r w:rsidR="009513BE">
        <w:t>,</w:t>
      </w:r>
      <w:r w:rsidR="00C37C9D">
        <w:t xml:space="preserve"> </w:t>
      </w:r>
      <w:r w:rsidR="009513BE">
        <w:t>t</w:t>
      </w:r>
      <w:r w:rsidR="00B35F72" w:rsidRPr="00B35F72">
        <w:t xml:space="preserve">he overall system </w:t>
      </w:r>
      <w:r w:rsidR="003E74AB">
        <w:t>is</w:t>
      </w:r>
      <w:r w:rsidR="00B35F72" w:rsidRPr="00B35F72">
        <w:t xml:space="preserve"> divided into two main components: the reduction bioreactor and the oxidation bioreactor. In the reduction bioreactor, </w:t>
      </w:r>
      <w:r w:rsidR="00C45526">
        <w:t>microbes</w:t>
      </w:r>
      <w:r w:rsidR="00B35F72" w:rsidRPr="00B35F72">
        <w:t xml:space="preserve"> </w:t>
      </w:r>
      <w:r w:rsidR="00210736">
        <w:t xml:space="preserve">are </w:t>
      </w:r>
      <w:r w:rsidR="00B35F72" w:rsidRPr="00B35F72">
        <w:t xml:space="preserve">employed to reduce sulfate ions (SO₄²⁻) to hydrogen sulfide (H₂S). The generated H₂S is then supplied to the oxidation bioreactor </w:t>
      </w:r>
      <w:r w:rsidR="00D774CF" w:rsidRPr="00D774CF">
        <w:t xml:space="preserve">for </w:t>
      </w:r>
      <w:r w:rsidR="004A20F3">
        <w:t xml:space="preserve">the regeneration of </w:t>
      </w:r>
      <w:r w:rsidR="00E25AB3">
        <w:t>sulfate</w:t>
      </w:r>
      <w:r w:rsidR="00B35F72" w:rsidRPr="00B35F72">
        <w:t xml:space="preserve">. Simultaneously, </w:t>
      </w:r>
      <w:r w:rsidR="00C45526">
        <w:t>microbes</w:t>
      </w:r>
      <w:r w:rsidR="00B35F72" w:rsidRPr="00B35F72">
        <w:t xml:space="preserve"> significantly elevate the pH in the reduction bioreactor, </w:t>
      </w:r>
      <w:r w:rsidR="0035251E" w:rsidRPr="0035251E">
        <w:t>facilitating</w:t>
      </w:r>
      <w:r w:rsidR="00B35F72" w:rsidRPr="00B35F72">
        <w:t xml:space="preserve"> the reaction between magnesium ions (Mg²⁺) and atmospheric CO₂, thereby accelerating the precipitation rate of magnesium carbonate (</w:t>
      </w:r>
      <w:proofErr w:type="spellStart"/>
      <w:r w:rsidR="00B35F72" w:rsidRPr="00B35F72">
        <w:t>MgCO</w:t>
      </w:r>
      <w:proofErr w:type="spellEnd"/>
      <w:r w:rsidR="00B35F72" w:rsidRPr="00B35F72">
        <w:t>₃).</w:t>
      </w:r>
    </w:p>
    <w:p w14:paraId="70BFA89F" w14:textId="3BABE820" w:rsidR="00727697" w:rsidRPr="008C0E3B" w:rsidRDefault="00EA6813" w:rsidP="008C0E3B">
      <w:pPr>
        <w:pStyle w:val="Els-body-text"/>
        <w:spacing w:before="240"/>
      </w:pPr>
      <w:r w:rsidRPr="00EA6813">
        <w:t xml:space="preserve">On the other side, the oxidation bioreactor receives H₂S </w:t>
      </w:r>
      <w:r w:rsidR="007C4B51">
        <w:t>produced by</w:t>
      </w:r>
      <w:r w:rsidR="007C4B51" w:rsidRPr="00EA6813">
        <w:t xml:space="preserve"> </w:t>
      </w:r>
      <w:r w:rsidRPr="00EA6813">
        <w:t xml:space="preserve">the reduction bioreactor. Within the oxidation bioreactor, </w:t>
      </w:r>
      <w:r w:rsidR="00322650">
        <w:t>microbes</w:t>
      </w:r>
      <w:r w:rsidR="00322650" w:rsidRPr="00EA6813">
        <w:t xml:space="preserve"> </w:t>
      </w:r>
      <w:r w:rsidRPr="00EA6813">
        <w:t>metabolically oxidize H₂S to SO₄²⁻</w:t>
      </w:r>
      <w:r w:rsidR="001A16A6">
        <w:t xml:space="preserve"> ions</w:t>
      </w:r>
      <w:r w:rsidRPr="00EA6813">
        <w:t xml:space="preserve">, </w:t>
      </w:r>
      <w:r w:rsidR="001C4FD7">
        <w:t xml:space="preserve">which </w:t>
      </w:r>
      <w:r w:rsidR="00961116">
        <w:t>supplies</w:t>
      </w:r>
      <w:r w:rsidR="001C4FD7">
        <w:t xml:space="preserve"> energy to sustain microbial activities while </w:t>
      </w:r>
      <w:r w:rsidR="00DB36B9" w:rsidRPr="00DB36B9">
        <w:t>significantly</w:t>
      </w:r>
      <w:r w:rsidRPr="00EA6813">
        <w:t xml:space="preserve"> reducing the</w:t>
      </w:r>
      <w:r w:rsidR="00F04016">
        <w:t xml:space="preserve"> </w:t>
      </w:r>
      <w:r w:rsidR="00F04016">
        <w:rPr>
          <w:rFonts w:hint="eastAsia"/>
          <w:lang w:eastAsia="zh-CN"/>
        </w:rPr>
        <w:t>environmental</w:t>
      </w:r>
      <w:r w:rsidRPr="00EA6813">
        <w:t xml:space="preserve"> </w:t>
      </w:r>
      <w:proofErr w:type="spellStart"/>
      <w:r w:rsidRPr="00EA6813">
        <w:t>pH.</w:t>
      </w:r>
      <w:proofErr w:type="spellEnd"/>
      <w:r w:rsidRPr="00EA6813">
        <w:t xml:space="preserve"> The lowered pH substantially enhances the dissolution rate of forsterite, </w:t>
      </w:r>
      <w:r w:rsidR="00724AF1">
        <w:t>and then increases</w:t>
      </w:r>
      <w:r w:rsidRPr="00EA6813">
        <w:t xml:space="preserve"> the concentration of </w:t>
      </w:r>
      <w:r w:rsidR="00AE52FE" w:rsidRPr="00B35F72">
        <w:t>Mg²⁺</w:t>
      </w:r>
      <w:r w:rsidR="00AE52FE" w:rsidRPr="00EA6813">
        <w:t xml:space="preserve"> ions </w:t>
      </w:r>
      <w:r w:rsidRPr="00EA6813">
        <w:t xml:space="preserve">in the bioreactor. </w:t>
      </w:r>
      <w:r w:rsidR="00AE52FE" w:rsidRPr="00B35F72">
        <w:t>Mg²⁺</w:t>
      </w:r>
      <w:r w:rsidRPr="00EA6813">
        <w:t xml:space="preserve"> ions and SO₄²⁻ ions produced in the oxidation bioreactor are then transported to the reduction bioreactor, initiating the next cycle of the process.</w:t>
      </w:r>
    </w:p>
    <w:p w14:paraId="074756EE" w14:textId="381178A4" w:rsidR="008C0E3B" w:rsidRDefault="00AA10C9" w:rsidP="00AA10C9">
      <w:pPr>
        <w:pStyle w:val="Els-body-text"/>
        <w:jc w:val="center"/>
        <w:rPr>
          <w:color w:val="FF0000"/>
          <w:lang w:val="en-GB"/>
        </w:rPr>
      </w:pPr>
      <w:r>
        <w:rPr>
          <w:color w:val="FF0000"/>
          <w:lang w:val="en-GB"/>
        </w:rPr>
        <w:t xml:space="preserve">            </w:t>
      </w:r>
      <w:r>
        <w:rPr>
          <w:noProof/>
          <w:color w:val="FF0000"/>
          <w:lang w:val="en-GB"/>
        </w:rPr>
        <w:drawing>
          <wp:inline distT="0" distB="0" distL="0" distR="0" wp14:anchorId="54C4C638" wp14:editId="114DFB15">
            <wp:extent cx="2700867" cy="1811615"/>
            <wp:effectExtent l="0" t="0" r="4445" b="0"/>
            <wp:docPr id="97140146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04" cy="1826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1AFC2" w14:textId="61945428" w:rsidR="0079035F" w:rsidRPr="008A2CFB" w:rsidRDefault="002037ED" w:rsidP="003665F5">
      <w:pPr>
        <w:pStyle w:val="Els-body-text"/>
      </w:pPr>
      <w:r w:rsidRPr="00C57E77">
        <w:t>F</w:t>
      </w:r>
      <w:r w:rsidR="006D1AE6" w:rsidRPr="00C57E77">
        <w:t xml:space="preserve">igure </w:t>
      </w:r>
      <w:r w:rsidR="00A57E44">
        <w:t xml:space="preserve">1. </w:t>
      </w:r>
      <w:r w:rsidR="006938BD" w:rsidRPr="006938BD">
        <w:t>Overall scheme</w:t>
      </w:r>
      <w:r w:rsidR="006938BD">
        <w:t xml:space="preserve"> of the </w:t>
      </w:r>
      <w:proofErr w:type="spellStart"/>
      <w:r w:rsidR="006938BD">
        <w:t>s</w:t>
      </w:r>
      <w:r w:rsidR="006938BD" w:rsidRPr="006938BD">
        <w:t>ulphur</w:t>
      </w:r>
      <w:proofErr w:type="spellEnd"/>
      <w:r w:rsidR="006938BD" w:rsidRPr="006938BD">
        <w:t xml:space="preserve"> </w:t>
      </w:r>
      <w:r w:rsidR="006938BD">
        <w:t>c</w:t>
      </w:r>
      <w:r w:rsidR="006938BD" w:rsidRPr="006938BD">
        <w:t xml:space="preserve">ycle </w:t>
      </w:r>
      <w:r w:rsidR="006938BD">
        <w:t>b</w:t>
      </w:r>
      <w:r w:rsidR="006938BD" w:rsidRPr="006938BD">
        <w:t xml:space="preserve">iological pH </w:t>
      </w:r>
      <w:r w:rsidR="006938BD">
        <w:t>s</w:t>
      </w:r>
      <w:r w:rsidR="006938BD" w:rsidRPr="006938BD">
        <w:t>wing system</w:t>
      </w:r>
      <w:r w:rsidR="006938BD">
        <w:t>.</w:t>
      </w:r>
    </w:p>
    <w:p w14:paraId="0954A5A1" w14:textId="06787769" w:rsidR="00703894" w:rsidRPr="00224714" w:rsidRDefault="00E91227" w:rsidP="003665F5">
      <w:pPr>
        <w:pStyle w:val="Els-body-text"/>
        <w:rPr>
          <w:i/>
          <w:lang w:val="en-GB"/>
        </w:rPr>
      </w:pPr>
      <w:r w:rsidRPr="00224714">
        <w:rPr>
          <w:i/>
          <w:lang w:val="en-GB"/>
        </w:rPr>
        <w:t>2.2 Modelling of Reduction Bioreactor</w:t>
      </w:r>
    </w:p>
    <w:p w14:paraId="228DCC28" w14:textId="1AD44EB5" w:rsidR="00E91227" w:rsidRDefault="00961116" w:rsidP="003665F5">
      <w:pPr>
        <w:pStyle w:val="Els-body-text"/>
      </w:pPr>
      <w:r>
        <w:t>The r</w:t>
      </w:r>
      <w:r w:rsidRPr="00E91227">
        <w:t xml:space="preserve">eduction </w:t>
      </w:r>
      <w:r w:rsidR="00481C94">
        <w:t>b</w:t>
      </w:r>
      <w:r w:rsidR="00581E55" w:rsidRPr="00E91227">
        <w:t>ioreactor</w:t>
      </w:r>
      <w:r w:rsidR="00581E55" w:rsidRPr="00581E55">
        <w:t xml:space="preserve"> serves the purpose of absorbing </w:t>
      </w:r>
      <w:r w:rsidR="00951341" w:rsidRPr="001B3C24">
        <w:rPr>
          <w:lang w:val="en-GB"/>
        </w:rPr>
        <w:t>CO₂</w:t>
      </w:r>
      <w:r w:rsidR="00951341">
        <w:rPr>
          <w:lang w:val="en-GB"/>
        </w:rPr>
        <w:t xml:space="preserve"> </w:t>
      </w:r>
      <w:r w:rsidR="00581E55" w:rsidRPr="00581E55">
        <w:t xml:space="preserve">from the air and subsequently precipitate </w:t>
      </w:r>
      <w:r w:rsidR="00DE0401" w:rsidRPr="00DE0401">
        <w:t>MgCO</w:t>
      </w:r>
      <w:r w:rsidR="00DE0401" w:rsidRPr="00481C94">
        <w:rPr>
          <w:vertAlign w:val="subscript"/>
        </w:rPr>
        <w:t>3</w:t>
      </w:r>
      <w:r w:rsidR="003B26D8">
        <w:t>.</w:t>
      </w:r>
      <w:r w:rsidR="003B26D8" w:rsidRPr="0032221B">
        <w:t xml:space="preserve"> </w:t>
      </w:r>
      <w:r w:rsidR="003B26D8">
        <w:t xml:space="preserve">It </w:t>
      </w:r>
      <w:r w:rsidR="001A2CFC" w:rsidRPr="001A2CFC">
        <w:rPr>
          <w:lang w:val="en-GB"/>
        </w:rPr>
        <w:t>receive</w:t>
      </w:r>
      <w:r w:rsidR="003B26D8">
        <w:rPr>
          <w:lang w:val="en-GB"/>
        </w:rPr>
        <w:t>s</w:t>
      </w:r>
      <w:r w:rsidR="001A2CFC" w:rsidRPr="001A2CFC">
        <w:rPr>
          <w:lang w:val="en-GB"/>
        </w:rPr>
        <w:t xml:space="preserve"> </w:t>
      </w:r>
      <w:r w:rsidR="003B26D8">
        <w:rPr>
          <w:lang w:val="en-GB"/>
        </w:rPr>
        <w:t xml:space="preserve">the </w:t>
      </w:r>
      <w:r w:rsidR="001A2CFC" w:rsidRPr="001A2CFC">
        <w:rPr>
          <w:lang w:val="en-GB"/>
        </w:rPr>
        <w:t>influent liquid containing</w:t>
      </w:r>
      <w:r w:rsidR="00B34E70">
        <w:rPr>
          <w:lang w:val="en-GB"/>
        </w:rPr>
        <w:t xml:space="preserve"> </w:t>
      </w:r>
      <w:r w:rsidR="00B34E70" w:rsidRPr="00B35F72">
        <w:t>Mg²⁺</w:t>
      </w:r>
      <w:r w:rsidR="001A2CFC" w:rsidRPr="001A2CFC">
        <w:rPr>
          <w:lang w:val="en-GB"/>
        </w:rPr>
        <w:t xml:space="preserve"> and </w:t>
      </w:r>
      <w:r w:rsidR="00B34E70" w:rsidRPr="00EA6813">
        <w:t>SO₄²⁻</w:t>
      </w:r>
      <w:r w:rsidR="00B34E70">
        <w:t xml:space="preserve"> </w:t>
      </w:r>
      <w:r w:rsidR="001A2CFC" w:rsidRPr="001A2CFC">
        <w:rPr>
          <w:lang w:val="en-GB"/>
        </w:rPr>
        <w:t xml:space="preserve">ions from the oxidation bioreactor, alongside </w:t>
      </w:r>
      <w:r w:rsidR="00725EB9">
        <w:rPr>
          <w:lang w:val="en-GB"/>
        </w:rPr>
        <w:t>feed</w:t>
      </w:r>
      <w:r w:rsidR="00725EB9" w:rsidRPr="001A2CFC">
        <w:rPr>
          <w:lang w:val="en-GB"/>
        </w:rPr>
        <w:t xml:space="preserve"> </w:t>
      </w:r>
      <w:r w:rsidR="001A2CFC" w:rsidRPr="001A2CFC">
        <w:rPr>
          <w:lang w:val="en-GB"/>
        </w:rPr>
        <w:t xml:space="preserve">air </w:t>
      </w:r>
      <w:r w:rsidR="00485EE9">
        <w:rPr>
          <w:lang w:val="en-GB"/>
        </w:rPr>
        <w:t>as the source of</w:t>
      </w:r>
      <w:r w:rsidR="00485EE9" w:rsidRPr="001A2CFC">
        <w:rPr>
          <w:lang w:val="en-GB"/>
        </w:rPr>
        <w:t xml:space="preserve"> </w:t>
      </w:r>
      <w:r w:rsidR="00951341" w:rsidRPr="001B3C24">
        <w:rPr>
          <w:lang w:val="en-GB"/>
        </w:rPr>
        <w:t>CO₂</w:t>
      </w:r>
      <w:r w:rsidR="001A2CFC" w:rsidRPr="001A2CFC">
        <w:rPr>
          <w:lang w:val="en-GB"/>
        </w:rPr>
        <w:t>.</w:t>
      </w:r>
      <w:r w:rsidR="007E6184">
        <w:rPr>
          <w:lang w:val="en-GB"/>
        </w:rPr>
        <w:t xml:space="preserve"> </w:t>
      </w:r>
      <w:r w:rsidR="000B445B">
        <w:rPr>
          <w:lang w:val="en-GB"/>
        </w:rPr>
        <w:t>T</w:t>
      </w:r>
      <w:r w:rsidR="007E6184" w:rsidRPr="007E6184">
        <w:rPr>
          <w:lang w:val="en-GB"/>
        </w:rPr>
        <w:t xml:space="preserve">he optimization for </w:t>
      </w:r>
      <w:r w:rsidR="00951341" w:rsidRPr="001B3C24">
        <w:rPr>
          <w:lang w:val="en-GB"/>
        </w:rPr>
        <w:t>CO₂</w:t>
      </w:r>
      <w:r w:rsidR="00951341">
        <w:rPr>
          <w:lang w:val="en-GB"/>
        </w:rPr>
        <w:t xml:space="preserve"> </w:t>
      </w:r>
      <w:r w:rsidR="00485EE9">
        <w:rPr>
          <w:lang w:val="en-GB"/>
        </w:rPr>
        <w:t>removal</w:t>
      </w:r>
      <w:r w:rsidR="00485EE9" w:rsidRPr="007E6184">
        <w:rPr>
          <w:lang w:val="en-GB"/>
        </w:rPr>
        <w:t xml:space="preserve"> </w:t>
      </w:r>
      <w:r w:rsidR="007E6184" w:rsidRPr="007E6184">
        <w:rPr>
          <w:lang w:val="en-GB"/>
        </w:rPr>
        <w:t>necessitates an elevated pH environment to foster the formation of MgCO</w:t>
      </w:r>
      <w:r w:rsidR="007E6184" w:rsidRPr="007E6184">
        <w:rPr>
          <w:vertAlign w:val="subscript"/>
          <w:lang w:val="en-GB"/>
        </w:rPr>
        <w:t>3</w:t>
      </w:r>
      <w:r w:rsidR="007E6184" w:rsidRPr="007E6184">
        <w:rPr>
          <w:lang w:val="en-GB"/>
        </w:rPr>
        <w:t xml:space="preserve">. To facilitate this, we opt for the utilization of the gram-negative </w:t>
      </w:r>
      <w:proofErr w:type="spellStart"/>
      <w:r w:rsidR="007E6184" w:rsidRPr="007E6184">
        <w:rPr>
          <w:lang w:val="en-GB"/>
        </w:rPr>
        <w:t>sulfate</w:t>
      </w:r>
      <w:proofErr w:type="spellEnd"/>
      <w:r w:rsidR="007E6184" w:rsidRPr="007E6184">
        <w:rPr>
          <w:lang w:val="en-GB"/>
        </w:rPr>
        <w:t xml:space="preserve">-reducing bacterium, </w:t>
      </w:r>
      <w:proofErr w:type="spellStart"/>
      <w:r w:rsidR="007E6184" w:rsidRPr="007E6184">
        <w:rPr>
          <w:i/>
          <w:iCs/>
          <w:lang w:val="en-GB"/>
        </w:rPr>
        <w:t>Desulfovibrio</w:t>
      </w:r>
      <w:proofErr w:type="spellEnd"/>
      <w:r w:rsidR="007E6184" w:rsidRPr="007E6184">
        <w:rPr>
          <w:i/>
          <w:iCs/>
          <w:lang w:val="en-GB"/>
        </w:rPr>
        <w:t xml:space="preserve"> vulgaris</w:t>
      </w:r>
      <w:r w:rsidR="007E6184" w:rsidRPr="007E6184">
        <w:rPr>
          <w:lang w:val="en-GB"/>
        </w:rPr>
        <w:t xml:space="preserve"> (</w:t>
      </w:r>
      <w:r w:rsidR="007E6184" w:rsidRPr="007E6184">
        <w:rPr>
          <w:i/>
          <w:iCs/>
          <w:lang w:val="en-GB"/>
        </w:rPr>
        <w:t>D. vulgaris</w:t>
      </w:r>
      <w:r w:rsidR="007E6184" w:rsidRPr="007E6184">
        <w:rPr>
          <w:lang w:val="en-GB"/>
        </w:rPr>
        <w:t xml:space="preserve">), within our model, which enables us to achieve pH swing. Through a series of chemical reactions delineated </w:t>
      </w:r>
      <w:r w:rsidR="007E6184" w:rsidRPr="007E6184">
        <w:rPr>
          <w:lang w:val="en-GB"/>
        </w:rPr>
        <w:lastRenderedPageBreak/>
        <w:t xml:space="preserve">by the </w:t>
      </w:r>
      <w:r w:rsidR="00E90A6D" w:rsidRPr="00E90A6D">
        <w:rPr>
          <w:lang w:val="en-GB"/>
        </w:rPr>
        <w:t>Eq.</w:t>
      </w:r>
      <w:r w:rsidR="00541B76">
        <w:rPr>
          <w:lang w:val="en-GB"/>
        </w:rPr>
        <w:t xml:space="preserve"> </w:t>
      </w:r>
      <w:r w:rsidR="007E6184" w:rsidRPr="007E6184">
        <w:rPr>
          <w:lang w:val="en-GB"/>
        </w:rPr>
        <w:t>(</w:t>
      </w:r>
      <w:r w:rsidR="00B23CBD">
        <w:rPr>
          <w:lang w:val="en-GB"/>
        </w:rPr>
        <w:t>1</w:t>
      </w:r>
      <w:r w:rsidR="007E6184" w:rsidRPr="007E6184">
        <w:rPr>
          <w:lang w:val="en-GB"/>
        </w:rPr>
        <w:t>) and (</w:t>
      </w:r>
      <w:r w:rsidR="00B23CBD">
        <w:rPr>
          <w:lang w:val="en-GB"/>
        </w:rPr>
        <w:t>2</w:t>
      </w:r>
      <w:r w:rsidR="007E6184" w:rsidRPr="007E6184">
        <w:rPr>
          <w:lang w:val="en-GB"/>
        </w:rPr>
        <w:t xml:space="preserve">), </w:t>
      </w:r>
      <w:r w:rsidR="00417F9B">
        <w:rPr>
          <w:lang w:val="en-GB"/>
        </w:rPr>
        <w:t xml:space="preserve">both </w:t>
      </w:r>
      <w:r w:rsidR="007E6184" w:rsidRPr="007E6184">
        <w:rPr>
          <w:lang w:val="en-GB"/>
        </w:rPr>
        <w:t>H</w:t>
      </w:r>
      <w:r w:rsidR="007E6184" w:rsidRPr="007E6184">
        <w:rPr>
          <w:vertAlign w:val="subscript"/>
          <w:lang w:val="en-GB"/>
        </w:rPr>
        <w:t>2</w:t>
      </w:r>
      <w:r w:rsidR="007E6184" w:rsidRPr="007E6184">
        <w:rPr>
          <w:lang w:val="en-GB"/>
        </w:rPr>
        <w:t>S and MgCO</w:t>
      </w:r>
      <w:r w:rsidR="007E6184" w:rsidRPr="007E6184">
        <w:rPr>
          <w:vertAlign w:val="subscript"/>
          <w:lang w:val="en-GB"/>
        </w:rPr>
        <w:t>3</w:t>
      </w:r>
      <w:r w:rsidR="007E6184" w:rsidRPr="007E6184">
        <w:rPr>
          <w:lang w:val="en-GB"/>
        </w:rPr>
        <w:t xml:space="preserve"> </w:t>
      </w:r>
      <w:r w:rsidR="00A90023">
        <w:rPr>
          <w:lang w:val="en-GB"/>
        </w:rPr>
        <w:t>are</w:t>
      </w:r>
      <w:r w:rsidR="007E6184" w:rsidRPr="007E6184">
        <w:rPr>
          <w:lang w:val="en-GB"/>
        </w:rPr>
        <w:t xml:space="preserve"> generated </w:t>
      </w:r>
      <w:r w:rsidR="007E6184" w:rsidRPr="007E6184">
        <w:rPr>
          <w:lang w:val="en-GB"/>
        </w:rPr>
        <w:fldChar w:fldCharType="begin">
          <w:fldData xml:space="preserve">PEVuZE5vdGU+PENpdGU+PEF1dGhvcj5Ob2d1ZXJhPC9BdXRob3I+PFllYXI+MTk5ODwvWWVhcj48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</w:fldData>
        </w:fldChar>
      </w:r>
      <w:r w:rsidR="000C4CC4">
        <w:rPr>
          <w:lang w:val="en-GB"/>
        </w:rPr>
        <w:instrText xml:space="preserve"> ADDIN EN.CITE </w:instrText>
      </w:r>
      <w:r w:rsidR="000C4CC4">
        <w:rPr>
          <w:lang w:val="en-GB"/>
        </w:rPr>
        <w:fldChar w:fldCharType="begin">
          <w:fldData xml:space="preserve">PEVuZE5vdGU+PENpdGU+PEF1dGhvcj5Ob2d1ZXJhPC9BdXRob3I+PFllYXI+MTk5ODwvWWVhcj48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</w:fldData>
        </w:fldChar>
      </w:r>
      <w:r w:rsidR="000C4CC4">
        <w:rPr>
          <w:lang w:val="en-GB"/>
        </w:rPr>
        <w:instrText xml:space="preserve"> ADDIN EN.CITE.DATA </w:instrText>
      </w:r>
      <w:r w:rsidR="000C4CC4">
        <w:rPr>
          <w:lang w:val="en-GB"/>
        </w:rPr>
      </w:r>
      <w:r w:rsidR="000C4CC4">
        <w:rPr>
          <w:lang w:val="en-GB"/>
        </w:rPr>
        <w:fldChar w:fldCharType="end"/>
      </w:r>
      <w:r w:rsidR="007E6184" w:rsidRPr="007E6184">
        <w:rPr>
          <w:lang w:val="en-GB"/>
        </w:rPr>
      </w:r>
      <w:r w:rsidR="007E6184" w:rsidRPr="007E6184">
        <w:rPr>
          <w:lang w:val="en-GB"/>
        </w:rPr>
        <w:fldChar w:fldCharType="separate"/>
      </w:r>
      <w:r w:rsidR="000C4CC4">
        <w:rPr>
          <w:noProof/>
          <w:lang w:val="en-GB"/>
        </w:rPr>
        <w:t>(Noguera et al., 1998; Wang, 2013)</w:t>
      </w:r>
      <w:r w:rsidR="007E6184" w:rsidRPr="007E6184">
        <w:rPr>
          <w:lang w:val="en-GB"/>
        </w:rPr>
        <w:fldChar w:fldCharType="end"/>
      </w:r>
      <w:r w:rsidR="007E6184" w:rsidRPr="007E6184">
        <w:rPr>
          <w:lang w:val="en-GB"/>
        </w:rPr>
        <w:t>.</w:t>
      </w:r>
    </w:p>
    <w:p w14:paraId="04BDE401" w14:textId="7C1D9D7C" w:rsidR="00407D22" w:rsidRPr="00793CCD" w:rsidRDefault="00000000" w:rsidP="007947DE">
      <w:pPr>
        <w:rPr>
          <w:lang w:val="en-US"/>
        </w:rPr>
      </w:pP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2-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+5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hint="eastAsia"/>
            <w:lang w:val="en-US"/>
          </w:rPr>
          <m:t>→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lang w:val="en-US"/>
          </w:rPr>
          <m:t>+4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O</m:t>
        </m:r>
      </m:oMath>
      <w:r w:rsidR="00541B76" w:rsidRPr="00793CCD">
        <w:rPr>
          <w:lang w:val="en-US"/>
        </w:rPr>
        <w:t xml:space="preserve">  </w:t>
      </w:r>
      <w:r w:rsidR="009B354A">
        <w:rPr>
          <w:lang w:val="en-US"/>
        </w:rPr>
        <w:t xml:space="preserve">                                                                                      </w:t>
      </w:r>
      <w:r w:rsidR="00541B76" w:rsidRPr="00793CCD">
        <w:rPr>
          <w:lang w:val="en-US"/>
        </w:rPr>
        <w:t>(</w:t>
      </w:r>
      <w:r w:rsidR="00B23CBD">
        <w:rPr>
          <w:lang w:val="en-US"/>
        </w:rPr>
        <w:t>1</w:t>
      </w:r>
      <w:r w:rsidR="00541B76" w:rsidRPr="00793CCD">
        <w:rPr>
          <w:lang w:val="en-US"/>
        </w:rPr>
        <w:t>)</w:t>
      </w:r>
    </w:p>
    <w:p w14:paraId="7EC62154" w14:textId="07199960" w:rsidR="000702F3" w:rsidRPr="00EB5E7A" w:rsidRDefault="00000000" w:rsidP="00EB5E7A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2+</m:t>
                </m:r>
              </m:sup>
            </m:sSup>
          </m:e>
          <m:sub>
            <w:bookmarkStart w:id="3" w:name="_Hlk142602939"/>
            <m:r>
              <m:rPr>
                <m:sty m:val="p"/>
              </m:rP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  <w:lang w:val="en-US"/>
              </w:rPr>
              <m:t>aq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  <w:bookmarkEnd w:id="3"/>
          </m:sub>
        </m:sSub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  <w:lang w:val="en-US"/>
              </w:rPr>
              <m:t>aq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sub>
        </m:sSub>
        <m:r>
          <m:rPr>
            <m:sty m:val="p"/>
          </m:rPr>
          <w:rPr>
            <w:rFonts w:ascii="Cambria Math" w:hAnsi="Cambria Math" w:hint="eastAsia"/>
            <w:lang w:val="en-US"/>
          </w:rPr>
          <m:t>→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Mg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sub>
        </m:sSub>
      </m:oMath>
      <w:r w:rsidR="00541B76" w:rsidRPr="00793CCD">
        <w:rPr>
          <w:lang w:val="en-US"/>
        </w:rPr>
        <w:t xml:space="preserve">  </w:t>
      </w:r>
      <w:r w:rsidR="009B354A">
        <w:rPr>
          <w:lang w:val="en-US"/>
        </w:rPr>
        <w:t xml:space="preserve">                                                                           </w:t>
      </w:r>
      <w:r w:rsidR="00541B76" w:rsidRPr="00793CCD">
        <w:rPr>
          <w:lang w:val="en-US"/>
        </w:rPr>
        <w:t>(</w:t>
      </w:r>
      <w:r w:rsidR="00B23CBD">
        <w:rPr>
          <w:lang w:val="en-US"/>
        </w:rPr>
        <w:t>2</w:t>
      </w:r>
      <w:r w:rsidR="00541B76" w:rsidRPr="00793CCD">
        <w:rPr>
          <w:lang w:val="en-US"/>
        </w:rPr>
        <w:t>)</w:t>
      </w:r>
    </w:p>
    <w:p w14:paraId="1BC4C222" w14:textId="07CD71C5" w:rsidR="007F3600" w:rsidRPr="00E03B23" w:rsidRDefault="007F3600" w:rsidP="003665F5">
      <w:pPr>
        <w:pStyle w:val="Els-body-text"/>
        <w:rPr>
          <w:iCs/>
          <w:lang w:val="en-GB"/>
        </w:rPr>
      </w:pPr>
      <w:r>
        <w:rPr>
          <w:iCs/>
          <w:lang w:val="en-GB"/>
        </w:rPr>
        <w:t xml:space="preserve">Note that </w:t>
      </w:r>
      <w:r w:rsidR="00F51E2B">
        <w:rPr>
          <w:iCs/>
          <w:lang w:val="en-GB"/>
        </w:rPr>
        <w:t>gas-liquid mass transfer ex</w:t>
      </w:r>
      <w:r w:rsidR="00C1158F">
        <w:rPr>
          <w:iCs/>
          <w:lang w:val="en-GB"/>
        </w:rPr>
        <w:t xml:space="preserve">ists in the reactor </w:t>
      </w:r>
      <w:r w:rsidR="0064554F">
        <w:rPr>
          <w:iCs/>
          <w:lang w:val="en-GB"/>
        </w:rPr>
        <w:t xml:space="preserve">(and the oxidation reactor) </w:t>
      </w:r>
      <w:r w:rsidR="00C1158F">
        <w:rPr>
          <w:iCs/>
          <w:lang w:val="en-GB"/>
        </w:rPr>
        <w:t xml:space="preserve">was modelled </w:t>
      </w:r>
      <w:r w:rsidR="0064554F">
        <w:rPr>
          <w:iCs/>
          <w:lang w:val="en-GB"/>
        </w:rPr>
        <w:t xml:space="preserve">using </w:t>
      </w:r>
      <w:r w:rsidR="0033077F">
        <w:rPr>
          <w:iCs/>
          <w:lang w:val="en-GB"/>
        </w:rPr>
        <w:t xml:space="preserve">established </w:t>
      </w:r>
      <w:r w:rsidR="0064554F">
        <w:rPr>
          <w:iCs/>
          <w:lang w:val="en-GB"/>
        </w:rPr>
        <w:t xml:space="preserve">correlations for </w:t>
      </w:r>
      <w:r w:rsidR="00351161">
        <w:rPr>
          <w:iCs/>
          <w:lang w:val="en-GB"/>
        </w:rPr>
        <w:t>stirred tank reactors</w:t>
      </w:r>
      <w:r w:rsidR="006261BB">
        <w:rPr>
          <w:iCs/>
          <w:lang w:val="en-GB"/>
        </w:rPr>
        <w:t xml:space="preserve">. In the following, details of </w:t>
      </w:r>
      <w:r w:rsidR="002169F8">
        <w:rPr>
          <w:iCs/>
          <w:lang w:val="en-GB"/>
        </w:rPr>
        <w:t>kinetics are presented.</w:t>
      </w:r>
    </w:p>
    <w:p w14:paraId="3922FBBD" w14:textId="580A3CA1" w:rsidR="00915388" w:rsidRPr="0066012E" w:rsidRDefault="0066012E" w:rsidP="003665F5">
      <w:pPr>
        <w:pStyle w:val="Els-body-text"/>
        <w:rPr>
          <w:i/>
          <w:lang w:val="en-GB"/>
        </w:rPr>
      </w:pPr>
      <w:r w:rsidRPr="00224714">
        <w:rPr>
          <w:i/>
          <w:lang w:val="en-GB"/>
        </w:rPr>
        <w:t>2.2</w:t>
      </w:r>
      <w:r>
        <w:rPr>
          <w:i/>
          <w:lang w:val="en-GB"/>
        </w:rPr>
        <w:t>.1</w:t>
      </w:r>
      <w:r w:rsidRPr="00224714">
        <w:rPr>
          <w:i/>
          <w:lang w:val="en-GB"/>
        </w:rPr>
        <w:t xml:space="preserve"> </w:t>
      </w:r>
      <w:r w:rsidR="004615EF" w:rsidRPr="0066012E">
        <w:rPr>
          <w:i/>
          <w:lang w:val="en-GB"/>
        </w:rPr>
        <w:t>Microb</w:t>
      </w:r>
      <w:r w:rsidR="00C64592" w:rsidRPr="0066012E">
        <w:rPr>
          <w:i/>
          <w:lang w:val="en-GB"/>
        </w:rPr>
        <w:t>ial</w:t>
      </w:r>
      <w:r w:rsidR="004615EF" w:rsidRPr="0066012E">
        <w:rPr>
          <w:i/>
          <w:lang w:val="en-GB"/>
        </w:rPr>
        <w:t xml:space="preserve"> Kinetics </w:t>
      </w:r>
    </w:p>
    <w:p w14:paraId="517B67CA" w14:textId="23F17943" w:rsidR="00393F7F" w:rsidRPr="00393F7F" w:rsidRDefault="00393F7F" w:rsidP="003665F5">
      <w:pPr>
        <w:pStyle w:val="Els-body-text"/>
      </w:pPr>
      <w:r w:rsidRPr="00393F7F">
        <w:t xml:space="preserve">As shown by </w:t>
      </w:r>
      <w:r w:rsidR="00E90A6D" w:rsidRPr="00E90A6D">
        <w:t>Eq.</w:t>
      </w:r>
      <w:r w:rsidRPr="00393F7F">
        <w:t xml:space="preserve"> (</w:t>
      </w:r>
      <w:r w:rsidR="0011101A">
        <w:t>1</w:t>
      </w:r>
      <w:r w:rsidRPr="00393F7F">
        <w:t xml:space="preserve">), the growth of </w:t>
      </w:r>
      <w:r w:rsidRPr="00393F7F">
        <w:rPr>
          <w:i/>
          <w:iCs/>
        </w:rPr>
        <w:t>D. vulgaris</w:t>
      </w:r>
      <w:r w:rsidRPr="00393F7F">
        <w:t xml:space="preserve"> consume</w:t>
      </w:r>
      <w:r w:rsidR="00E436E9">
        <w:t>s</w:t>
      </w:r>
      <w:r w:rsidRPr="00393F7F">
        <w:t xml:space="preserve"> </w:t>
      </w:r>
      <w:r w:rsidR="007201C1">
        <w:t xml:space="preserve">hydrogen </w:t>
      </w:r>
      <w:r w:rsidR="007201C1" w:rsidRPr="007E6184">
        <w:rPr>
          <w:lang w:val="en-GB"/>
        </w:rPr>
        <w:t>(H</w:t>
      </w:r>
      <w:r w:rsidR="007201C1" w:rsidRPr="007E6184">
        <w:rPr>
          <w:vertAlign w:val="subscript"/>
          <w:lang w:val="en-GB"/>
        </w:rPr>
        <w:t>2</w:t>
      </w:r>
      <w:r w:rsidR="007201C1" w:rsidRPr="007E6184">
        <w:rPr>
          <w:lang w:val="en-GB"/>
        </w:rPr>
        <w:t>)</w:t>
      </w:r>
      <w:r w:rsidR="007A2A6D">
        <w:rPr>
          <w:lang w:val="en-GB"/>
        </w:rPr>
        <w:t xml:space="preserve"> (as the energy source)</w:t>
      </w:r>
      <w:r w:rsidR="007201C1">
        <w:t xml:space="preserve"> and </w:t>
      </w:r>
      <w:r w:rsidR="007201C1" w:rsidRPr="00B35F72">
        <w:t>SO₄²⁻</w:t>
      </w:r>
      <w:r w:rsidR="001A16A6">
        <w:t xml:space="preserve"> ions</w:t>
      </w:r>
      <w:r w:rsidR="007201C1" w:rsidRPr="00B35F72">
        <w:t xml:space="preserve"> </w:t>
      </w:r>
      <w:r w:rsidR="007201C1">
        <w:t>to</w:t>
      </w:r>
      <w:r w:rsidRPr="00393F7F">
        <w:t xml:space="preserve"> generate </w:t>
      </w:r>
      <w:r w:rsidR="007201C1" w:rsidRPr="00EA6813">
        <w:t>H₂S</w:t>
      </w:r>
      <w:r w:rsidR="0002240B">
        <w:t xml:space="preserve"> </w:t>
      </w:r>
      <w:r w:rsidR="00DB1985">
        <w:fldChar w:fldCharType="begin"/>
      </w:r>
      <w:r w:rsidR="000C4CC4">
        <w:instrText xml:space="preserve"> ADDIN EN.CITE &lt;EndNote&gt;&lt;Cite&gt;&lt;Author&gt;Badziong&lt;/Author&gt;&lt;Year&gt;1978&lt;/Year&gt;&lt;RecNum&gt;55&lt;/RecNum&gt;&lt;DisplayText&gt;(Badziong et al., 1978)&lt;/DisplayText&gt;&lt;record&gt;&lt;rec-number&gt;55&lt;/rec-number&gt;&lt;foreign-keys&gt;&lt;key app="EN" db-id="pzxfw5p2jwprftesxxlxpts759t90xarw20t" timestamp="1700961243"&gt;55&lt;/key&gt;&lt;/foreign-keys&gt;&lt;ref-type name="Journal Article"&gt;17&lt;/ref-type&gt;&lt;contributors&gt;&lt;authors&gt;&lt;author&gt;Badziong, Werner&lt;/author&gt;&lt;author&gt;Thauer, Rudolf K.&lt;/author&gt;&lt;author&gt;Zeikus, J. Gregory&lt;/author&gt;&lt;/authors&gt;&lt;/contributors&gt;&lt;titles&gt;&lt;title&gt;Isolation and characterization of Desulfovibrio growing on hydrogen plus sulfate as the sole energy source&lt;/title&gt;&lt;secondary-title&gt;Archives of Microbiology&lt;/secondary-title&gt;&lt;/titles&gt;&lt;periodical&gt;&lt;full-title&gt;Archives of Microbiology&lt;/full-title&gt;&lt;/periodical&gt;&lt;pages&gt;41-49&lt;/pages&gt;&lt;volume&gt;116&lt;/volume&gt;&lt;number&gt;1&lt;/number&gt;&lt;dates&gt;&lt;year&gt;1978&lt;/year&gt;&lt;pub-dates&gt;&lt;date&gt;1978/01/01&lt;/date&gt;&lt;/pub-dates&gt;&lt;/dates&gt;&lt;isbn&gt;1432-072X&lt;/isbn&gt;&lt;urls&gt;&lt;related-urls&gt;&lt;url&gt;https://doi.org/10.1007/BF00408732&lt;/url&gt;&lt;/related-urls&gt;&lt;/urls&gt;&lt;electronic-resource-num&gt;10.1007/BF00408732&lt;/electronic-resource-num&gt;&lt;/record&gt;&lt;/Cite&gt;&lt;/EndNote&gt;</w:instrText>
      </w:r>
      <w:r w:rsidR="00DB1985">
        <w:fldChar w:fldCharType="separate"/>
      </w:r>
      <w:r w:rsidR="000C4CC4">
        <w:rPr>
          <w:noProof/>
        </w:rPr>
        <w:t>(Badziong et al., 1978)</w:t>
      </w:r>
      <w:r w:rsidR="00DB1985">
        <w:fldChar w:fldCharType="end"/>
      </w:r>
      <w:r w:rsidRPr="00393F7F">
        <w:t xml:space="preserve">. To simulate this process in our model, we use the Monod kinetics equation </w:t>
      </w:r>
      <w:r w:rsidRPr="00393F7F">
        <w:fldChar w:fldCharType="begin"/>
      </w:r>
      <w:r w:rsidR="000C4CC4">
        <w:instrText xml:space="preserve"> ADDIN EN.CITE &lt;EndNote&gt;&lt;Cite&gt;&lt;Author&gt;Smith&lt;/Author&gt;&lt;Year&gt;2019&lt;/Year&gt;&lt;RecNum&gt;7&lt;/RecNum&gt;&lt;DisplayText&gt;(Smith et al., 2019)&lt;/DisplayText&gt;&lt;record&gt;&lt;rec-number&gt;7&lt;/rec-number&gt;&lt;foreign-keys&gt;&lt;key app="EN" db-id="pzxfw5p2jwprftesxxlxpts759t90xarw20t" timestamp="1691735420"&gt;7&lt;/key&gt;&lt;/foreign-keys&gt;&lt;ref-type name="Journal Article"&gt;17&lt;/ref-type&gt;&lt;contributors&gt;&lt;authors&gt;&lt;author&gt;Smith, N. W.&lt;/author&gt;&lt;author&gt;Shorten, P. R.&lt;/author&gt;&lt;author&gt;Altermann, E.&lt;/author&gt;&lt;author&gt;Roy, N. C.&lt;/author&gt;&lt;author&gt;McNabb, W. C.&lt;/author&gt;&lt;/authors&gt;&lt;/contributors&gt;&lt;auth-address&gt;AgResearch, Ruakura Research Centre, Hamilton, New Zealand.&amp;#xD;AgResearch, Grasslands Research Centre, Palmerston North, New Zealand.&amp;#xD;Riddet Institute, Massey University, Palmerston North, New Zealand.&amp;#xD;School of Food and Advanced Technology, Massey University, Palmerston North, New Zealand.&amp;#xD;High-Value Nutrition National Science Challenge, The University of Auckland, Auckland, New Zealand.&lt;/auth-address&gt;&lt;titles&gt;&lt;title&gt;A Mathematical Model for the Hydrogenotrophic Metabolism of Sulphate-Reducing Bacteria&lt;/title&gt;&lt;secondary-title&gt;Front Microbiol&lt;/secondary-title&gt;&lt;/titles&gt;&lt;periodical&gt;&lt;full-title&gt;Front Microbiol&lt;/full-title&gt;&lt;/periodical&gt;&lt;pages&gt;1652&lt;/pages&gt;&lt;volume&gt;10&lt;/volume&gt;&lt;edition&gt;20190717&lt;/edition&gt;&lt;keywords&gt;&lt;keyword&gt;Ibs&lt;/keyword&gt;&lt;keyword&gt;gastrointestinal tract&lt;/keyword&gt;&lt;keyword&gt;hydrogen&lt;/keyword&gt;&lt;keyword&gt;hydrogen sulphide&lt;/keyword&gt;&lt;keyword&gt;mathematical modelling&lt;/keyword&gt;&lt;/keywords&gt;&lt;dates&gt;&lt;year&gt;2019&lt;/year&gt;&lt;/dates&gt;&lt;isbn&gt;1664-302X (Print)&amp;#xD;1664-302X (Electronic)&amp;#xD;1664-302X (Linking)&lt;/isbn&gt;&lt;accession-num&gt;31379794&lt;/accession-num&gt;&lt;urls&gt;&lt;related-urls&gt;&lt;url&gt;https://www.ncbi.nlm.nih.gov/pubmed/31379794&lt;/url&gt;&lt;/related-urls&gt;&lt;/urls&gt;&lt;custom2&gt;PMC6653664&lt;/custom2&gt;&lt;electronic-resource-num&gt;10.3389/fmicb.2019.01652&lt;/electronic-resource-num&gt;&lt;remote-database-name&gt;PubMed-not-MEDLINE&lt;/remote-database-name&gt;&lt;remote-database-provider&gt;NLM&lt;/remote-database-provider&gt;&lt;/record&gt;&lt;/Cite&gt;&lt;/EndNote&gt;</w:instrText>
      </w:r>
      <w:r w:rsidRPr="00393F7F">
        <w:fldChar w:fldCharType="separate"/>
      </w:r>
      <w:r w:rsidR="000C4CC4">
        <w:rPr>
          <w:noProof/>
        </w:rPr>
        <w:t>(Smith et al., 2019)</w:t>
      </w:r>
      <w:r w:rsidRPr="00393F7F">
        <w:fldChar w:fldCharType="end"/>
      </w:r>
      <w:r w:rsidRPr="00393F7F">
        <w:t>:</w:t>
      </w:r>
    </w:p>
    <w:p w14:paraId="214F831C" w14:textId="7DB8D39A" w:rsidR="007116C5" w:rsidRPr="00793CCD" w:rsidRDefault="00000000" w:rsidP="007947DE">
      <w:pPr>
        <w:spacing w:line="360" w:lineRule="auto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dS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</m:t>
                </m:r>
              </m:num>
              <m:den>
                <w:bookmarkStart w:id="4" w:name="_Hlk142661978"/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w:bookmarkEnd w:id="4"/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S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aq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 w:rsidR="007116C5" w:rsidRPr="00793CCD">
        <w:t xml:space="preserve"> </w:t>
      </w:r>
      <w:r w:rsidR="009B354A">
        <w:t xml:space="preserve">                                                                          </w:t>
      </w:r>
      <w:r w:rsidR="007116C5" w:rsidRPr="00793CCD">
        <w:t xml:space="preserve"> (</w:t>
      </w:r>
      <w:r w:rsidR="0011101A">
        <w:t>3</w:t>
      </w:r>
      <w:r w:rsidR="007116C5" w:rsidRPr="00793CCD">
        <w:t>)</w:t>
      </w:r>
    </w:p>
    <w:p w14:paraId="5615D7C2" w14:textId="34055383" w:rsidR="00085C0E" w:rsidRDefault="001C3F88" w:rsidP="003665F5">
      <w:pPr>
        <w:pStyle w:val="Els-body-text"/>
        <w:rPr>
          <w:lang w:val="en-GB"/>
        </w:rPr>
      </w:pPr>
      <w:r w:rsidRPr="001C3F88">
        <w:rPr>
          <w:lang w:val="en-GB"/>
        </w:rPr>
        <w:t xml:space="preserve">In </w:t>
      </w:r>
      <w:r w:rsidR="00E90A6D" w:rsidRPr="00E90A6D">
        <w:rPr>
          <w:lang w:val="en-GB"/>
        </w:rPr>
        <w:t>Eq.</w:t>
      </w:r>
      <w:r w:rsidRPr="001C3F88">
        <w:rPr>
          <w:lang w:val="en-GB"/>
        </w:rPr>
        <w:t xml:space="preserve"> (</w:t>
      </w:r>
      <w:r w:rsidR="0011101A">
        <w:rPr>
          <w:lang w:val="en-GB"/>
        </w:rPr>
        <w:t>3</w:t>
      </w:r>
      <w:r w:rsidRPr="001C3F88">
        <w:rPr>
          <w:lang w:val="en-GB"/>
        </w:rPr>
        <w:t>),</w:t>
      </w:r>
      <w:r w:rsidR="00E70B16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max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,</m:t>
            </m:r>
            <m:r>
              <w:rPr>
                <w:rFonts w:ascii="Cambria Math" w:hAnsi="Cambria Math"/>
                <w:lang w:val="en-GB"/>
              </w:rPr>
              <m:t>L</m:t>
            </m:r>
          </m:sub>
        </m:sSub>
      </m:oMath>
      <w:r w:rsidR="00E70B16" w:rsidRPr="00E70B16">
        <w:rPr>
          <w:lang w:val="en-GB"/>
        </w:rPr>
        <w:t xml:space="preserve"> (h</w:t>
      </w:r>
      <w:r w:rsidR="00E70B16" w:rsidRPr="00E70B16">
        <w:rPr>
          <w:vertAlign w:val="superscript"/>
          <w:lang w:val="en-GB"/>
        </w:rPr>
        <w:t>–1</w:t>
      </w:r>
      <w:r w:rsidR="00E70B16" w:rsidRPr="00E70B16">
        <w:rPr>
          <w:lang w:val="en-GB"/>
        </w:rPr>
        <w:t>) refers to the maximum growth rate of</w:t>
      </w:r>
      <w:r w:rsidR="00E70B16">
        <w:rPr>
          <w:lang w:val="en-GB"/>
        </w:rPr>
        <w:t xml:space="preserve"> </w:t>
      </w:r>
      <w:r w:rsidR="00691FF5" w:rsidRPr="00691FF5">
        <w:rPr>
          <w:lang w:val="en-GB"/>
        </w:rPr>
        <w:t>D. vulgaris</w:t>
      </w:r>
      <w:r w:rsidR="00E70B16">
        <w:rPr>
          <w:lang w:val="en-GB"/>
        </w:rPr>
        <w:t>,</w:t>
      </w:r>
      <w:r w:rsidRPr="001C3F88">
        <w:rPr>
          <w:lang w:val="en-GB"/>
        </w:rPr>
        <w:t xml:space="preserve"> </w:t>
      </w:r>
      <w:proofErr w:type="spellStart"/>
      <w:r w:rsidRPr="001C3F88">
        <w:rPr>
          <w:lang w:val="en-GB"/>
        </w:rPr>
        <w:t>Ys</w:t>
      </w:r>
      <w:proofErr w:type="spellEnd"/>
      <w:r w:rsidRPr="001C3F88">
        <w:rPr>
          <w:lang w:val="en-GB"/>
        </w:rPr>
        <w:t xml:space="preserve"> (mg L</w:t>
      </w:r>
      <w:r w:rsidRPr="005E34E5">
        <w:rPr>
          <w:vertAlign w:val="superscript"/>
          <w:lang w:val="en-GB"/>
        </w:rPr>
        <w:t>–1</w:t>
      </w:r>
      <w:r w:rsidRPr="001C3F88">
        <w:rPr>
          <w:lang w:val="en-GB"/>
        </w:rPr>
        <w:t xml:space="preserve"> mM</w:t>
      </w:r>
      <w:r w:rsidRPr="005E34E5">
        <w:rPr>
          <w:vertAlign w:val="superscript"/>
          <w:lang w:val="en-GB"/>
        </w:rPr>
        <w:t>–1</w:t>
      </w:r>
      <w:r w:rsidRPr="001C3F88">
        <w:rPr>
          <w:lang w:val="en-GB"/>
        </w:rPr>
        <w:t>) refers to the biomass yield of D. vulgaris during sulphate reduction, S (mM) refers to the concentration of sulphate</w:t>
      </w:r>
      <w:r w:rsidR="00085C0E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085C0E" w:rsidRPr="00085C0E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="00085C0E" w:rsidRPr="00085C0E">
        <w:t xml:space="preserve"> (mM) respectively refer to the Monod constants for sulphate and hydrogen</w:t>
      </w:r>
      <w:r w:rsidR="00691FF5">
        <w:t>,</w:t>
      </w:r>
      <w:r w:rsidR="00085C0E" w:rsidRPr="00085C0E">
        <w:t xml:space="preserve"> </w:t>
      </w:r>
      <w:r w:rsidR="00691FF5" w:rsidRPr="001C3F88">
        <w:rPr>
          <w:lang w:val="en-GB"/>
        </w:rPr>
        <w:t>X (mg L</w:t>
      </w:r>
      <w:r w:rsidR="00691FF5" w:rsidRPr="0032684E">
        <w:rPr>
          <w:vertAlign w:val="superscript"/>
          <w:lang w:val="en-GB"/>
        </w:rPr>
        <w:t>–1</w:t>
      </w:r>
      <w:r w:rsidR="00691FF5" w:rsidRPr="001C3F88">
        <w:rPr>
          <w:lang w:val="en-GB"/>
        </w:rPr>
        <w:t xml:space="preserve">) refers to the concentration of </w:t>
      </w:r>
      <w:bookmarkStart w:id="5" w:name="_Hlk151582666"/>
      <w:r w:rsidR="00691FF5" w:rsidRPr="001C3F88">
        <w:rPr>
          <w:lang w:val="en-GB"/>
        </w:rPr>
        <w:t>D. vulgaris</w:t>
      </w:r>
      <w:r w:rsidR="00691FF5">
        <w:rPr>
          <w:lang w:val="en-GB"/>
        </w:rPr>
        <w:t xml:space="preserve">, which </w:t>
      </w:r>
      <w:r w:rsidR="00B25620">
        <w:rPr>
          <w:lang w:val="en-GB"/>
        </w:rPr>
        <w:t>satisfies</w:t>
      </w:r>
      <w:r w:rsidR="00691FF5">
        <w:rPr>
          <w:lang w:val="en-GB"/>
        </w:rPr>
        <w:t xml:space="preserve"> the following equation:</w:t>
      </w:r>
    </w:p>
    <w:p w14:paraId="00E985A3" w14:textId="0D218F07" w:rsidR="00521D9F" w:rsidRPr="00314DCC" w:rsidRDefault="00000000" w:rsidP="006F27BD">
      <w:pPr>
        <w:spacing w:line="360" w:lineRule="auto"/>
        <w:rPr>
          <w:rFonts w:ascii="Cambria Math" w:hAnsi="Cambria Math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w:bookmarkStart w:id="6" w:name="_Hlk151582793"/>
            <m:r>
              <w:rPr>
                <w:rFonts w:ascii="Cambria Math" w:hAnsi="Cambria Math"/>
              </w:rPr>
              <m:t>S</m:t>
            </m:r>
            <w:bookmarkEnd w:id="6"/>
          </m:sub>
        </m:sSub>
        <m:r>
          <m:rPr>
            <m:sty m:val="p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dS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decay</m:t>
            </m:r>
          </m:sub>
        </m:sSub>
        <m:r>
          <m:rPr>
            <m:sty m:val="p"/>
          </m:rP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X</m:t>
        </m:r>
      </m:oMath>
      <w:r w:rsidR="00521D9F" w:rsidRPr="00314DCC">
        <w:rPr>
          <w:rFonts w:ascii="Cambria Math" w:hAnsi="Cambria Math"/>
        </w:rPr>
        <w:t xml:space="preserve">  </w:t>
      </w:r>
      <w:r w:rsidR="00193D49">
        <w:rPr>
          <w:rFonts w:ascii="Cambria Math" w:hAnsi="Cambria Math"/>
        </w:rPr>
        <w:t xml:space="preserve">                                                                                                       </w:t>
      </w:r>
      <w:r w:rsidR="00521D9F" w:rsidRPr="00793CCD">
        <w:t>(</w:t>
      </w:r>
      <w:r w:rsidR="0011101A">
        <w:t>4</w:t>
      </w:r>
      <w:r w:rsidR="00521D9F" w:rsidRPr="00793CCD">
        <w:t>)</w:t>
      </w:r>
    </w:p>
    <w:p w14:paraId="19A5896E" w14:textId="557CF9AA" w:rsidR="00F61F94" w:rsidRPr="0001468F" w:rsidRDefault="00262450" w:rsidP="0075455D">
      <w:pPr>
        <w:pStyle w:val="Els-body-text"/>
      </w:pPr>
      <w:r>
        <w:rPr>
          <w:lang w:val="en-GB"/>
        </w:rPr>
        <w:t xml:space="preserve">In this equation, </w:t>
      </w:r>
      <w:proofErr w:type="spellStart"/>
      <w:r w:rsidR="0032684E">
        <w:rPr>
          <w:lang w:val="en-GB"/>
        </w:rPr>
        <w:t>k</w:t>
      </w:r>
      <w:r w:rsidR="0032684E" w:rsidRPr="0032684E">
        <w:rPr>
          <w:vertAlign w:val="subscript"/>
          <w:lang w:val="en-GB"/>
        </w:rPr>
        <w:t>decay</w:t>
      </w:r>
      <w:proofErr w:type="spellEnd"/>
      <w:r w:rsidR="0032684E">
        <w:rPr>
          <w:lang w:val="en-GB"/>
        </w:rPr>
        <w:t xml:space="preserve"> </w:t>
      </w:r>
      <w:r w:rsidR="00DF63BE">
        <w:rPr>
          <w:lang w:val="en-GB"/>
        </w:rPr>
        <w:t>(h</w:t>
      </w:r>
      <w:r w:rsidR="00DF63BE" w:rsidRPr="00DF63BE">
        <w:rPr>
          <w:vertAlign w:val="superscript"/>
          <w:lang w:val="en-GB"/>
        </w:rPr>
        <w:t>-1</w:t>
      </w:r>
      <w:r w:rsidR="00DF63BE">
        <w:rPr>
          <w:lang w:val="en-GB"/>
        </w:rPr>
        <w:t xml:space="preserve">) </w:t>
      </w:r>
      <w:r w:rsidRPr="00D45F4C">
        <w:rPr>
          <w:lang w:val="en-GB"/>
        </w:rPr>
        <w:t>refers</w:t>
      </w:r>
      <w:r w:rsidR="00D45F4C">
        <w:rPr>
          <w:lang w:val="en-GB"/>
        </w:rPr>
        <w:t xml:space="preserve"> to the decay rate of </w:t>
      </w:r>
      <w:r w:rsidR="00D45F4C" w:rsidRPr="00741161">
        <w:rPr>
          <w:i/>
          <w:iCs/>
          <w:lang w:val="en-GB"/>
        </w:rPr>
        <w:t>D. vulgaris</w:t>
      </w:r>
      <w:r w:rsidR="00974912">
        <w:rPr>
          <w:lang w:val="en-GB"/>
        </w:rPr>
        <w:t xml:space="preserve"> </w:t>
      </w:r>
      <w:r w:rsidR="00974912">
        <w:rPr>
          <w:lang w:val="en-GB"/>
        </w:rPr>
        <w:fldChar w:fldCharType="begin"/>
      </w:r>
      <w:r w:rsidR="000C4CC4">
        <w:rPr>
          <w:lang w:val="en-GB"/>
        </w:rPr>
        <w:instrText xml:space="preserve"> ADDIN EN.CITE &lt;EndNote&gt;&lt;Cite&gt;&lt;Author&gt;Darnajoux&lt;/Author&gt;&lt;Year&gt;2023&lt;/Year&gt;&lt;RecNum&gt;56&lt;/RecNum&gt;&lt;DisplayText&gt;(Darnajoux et al., 2023)&lt;/DisplayText&gt;&lt;record&gt;&lt;rec-number&gt;56&lt;/rec-number&gt;&lt;foreign-keys&gt;&lt;key app="EN" db-id="pzxfw5p2jwprftesxxlxpts759t90xarw20t" timestamp="1700961312"&gt;56&lt;/key&gt;&lt;/foreign-keys&gt;&lt;ref-type name="Journal Article"&gt;17&lt;/ref-type&gt;&lt;contributors&gt;&lt;authors&gt;&lt;author&gt;Darnajoux, Romain&lt;/author&gt;&lt;author&gt;Inomura, Keisuke&lt;/author&gt;&lt;author&gt;Zhang, Xinning&lt;/author&gt;&lt;/authors&gt;&lt;/contributors&gt;&lt;titles&gt;&lt;title&gt;A diazotrophy-ammoniotrophy dual growth model for the sulfate reducing bacterium Desulfovibrio vulgaris var. Hildenborough&lt;/title&gt;&lt;secondary-title&gt;Computational and Structural Biotechnology Journal&lt;/secondary-title&gt;&lt;/titles&gt;&lt;periodical&gt;&lt;full-title&gt;Computational and Structural Biotechnology Journal&lt;/full-title&gt;&lt;/periodical&gt;&lt;pages&gt;3136-3148&lt;/pages&gt;&lt;volume&gt;21&lt;/volume&gt;&lt;keywords&gt;&lt;keyword&gt;var. Hildenborough&lt;/keyword&gt;&lt;keyword&gt;Biological nitrogen fixation&lt;/keyword&gt;&lt;keyword&gt;Anaerobic heterotroph&lt;/keyword&gt;&lt;keyword&gt;Benthic sediments biogeochemistry&lt;/keyword&gt;&lt;keyword&gt;Quantitative model&lt;/keyword&gt;&lt;/keywords&gt;&lt;dates&gt;&lt;year&gt;2023&lt;/year&gt;&lt;pub-dates&gt;&lt;date&gt;2023/01/01/&lt;/date&gt;&lt;/pub-dates&gt;&lt;/dates&gt;&lt;isbn&gt;2001-0370&lt;/isbn&gt;&lt;urls&gt;&lt;related-urls&gt;&lt;url&gt;https://www.sciencedirect.com/science/article/pii/S2001037023001903&lt;/url&gt;&lt;/related-urls&gt;&lt;/urls&gt;&lt;electronic-resource-num&gt;https://doi.org/10.1016/j.csbj.2023.05.007&lt;/electronic-resource-num&gt;&lt;/record&gt;&lt;/Cite&gt;&lt;/EndNote&gt;</w:instrText>
      </w:r>
      <w:r w:rsidR="00974912">
        <w:rPr>
          <w:lang w:val="en-GB"/>
        </w:rPr>
        <w:fldChar w:fldCharType="separate"/>
      </w:r>
      <w:r w:rsidR="000C4CC4">
        <w:rPr>
          <w:noProof/>
          <w:lang w:val="en-GB"/>
        </w:rPr>
        <w:t>(Darnajoux et al., 2023)</w:t>
      </w:r>
      <w:r w:rsidR="00974912">
        <w:rPr>
          <w:lang w:val="en-GB"/>
        </w:rPr>
        <w:fldChar w:fldCharType="end"/>
      </w:r>
      <w:r w:rsidR="00D45F4C">
        <w:rPr>
          <w:lang w:val="en-GB"/>
        </w:rPr>
        <w:t>.</w:t>
      </w:r>
      <w:bookmarkEnd w:id="5"/>
    </w:p>
    <w:p w14:paraId="74A819E0" w14:textId="50E79D55" w:rsidR="00D32477" w:rsidRPr="0066012E" w:rsidRDefault="0066012E" w:rsidP="00117D0A">
      <w:pPr>
        <w:pStyle w:val="Els-body-text"/>
        <w:spacing w:after="0"/>
        <w:rPr>
          <w:i/>
          <w:lang w:val="en-GB"/>
        </w:rPr>
      </w:pPr>
      <w:r w:rsidRPr="00224714">
        <w:rPr>
          <w:i/>
          <w:lang w:val="en-GB"/>
        </w:rPr>
        <w:t>2.2</w:t>
      </w:r>
      <w:r>
        <w:rPr>
          <w:i/>
          <w:lang w:val="en-GB"/>
        </w:rPr>
        <w:t>.2</w:t>
      </w:r>
      <w:r w:rsidRPr="00224714">
        <w:rPr>
          <w:i/>
          <w:lang w:val="en-GB"/>
        </w:rPr>
        <w:t xml:space="preserve"> </w:t>
      </w:r>
      <w:r w:rsidR="00167D1D" w:rsidRPr="0066012E">
        <w:rPr>
          <w:i/>
          <w:lang w:val="en-GB"/>
        </w:rPr>
        <w:t xml:space="preserve">CO₂ Capture and </w:t>
      </w:r>
      <w:r w:rsidR="00CB5628" w:rsidRPr="0066012E">
        <w:rPr>
          <w:i/>
          <w:lang w:val="en-GB"/>
        </w:rPr>
        <w:t>Precipitation</w:t>
      </w:r>
      <w:r w:rsidR="00167D1D" w:rsidRPr="0066012E">
        <w:rPr>
          <w:i/>
          <w:lang w:val="en-GB"/>
        </w:rPr>
        <w:t xml:space="preserve"> </w:t>
      </w:r>
    </w:p>
    <w:p w14:paraId="208279F9" w14:textId="4D7DD998" w:rsidR="00BF34E4" w:rsidRDefault="00D0775F" w:rsidP="00E011C6">
      <w:pPr>
        <w:pStyle w:val="Els-body-text"/>
        <w:rPr>
          <w:lang w:val="en-GB"/>
        </w:rPr>
      </w:pPr>
      <w:r w:rsidRPr="00D0775F">
        <w:rPr>
          <w:lang w:val="en-GB"/>
        </w:rPr>
        <w:t xml:space="preserve">To mitigate the adverse effects of oxygen on the growth and metabolism of </w:t>
      </w:r>
      <w:r w:rsidRPr="00D0775F">
        <w:rPr>
          <w:i/>
          <w:iCs/>
          <w:lang w:val="en-GB"/>
        </w:rPr>
        <w:t>D. vulgaris</w:t>
      </w:r>
      <w:r w:rsidRPr="00D0775F">
        <w:rPr>
          <w:lang w:val="en-GB"/>
        </w:rPr>
        <w:t xml:space="preserve">, we strategically introduce air into the reduction bioreactor </w:t>
      </w:r>
      <w:r w:rsidR="002B17CA">
        <w:rPr>
          <w:lang w:val="en-GB"/>
        </w:rPr>
        <w:t xml:space="preserve">only </w:t>
      </w:r>
      <w:r w:rsidRPr="00D0775F">
        <w:rPr>
          <w:lang w:val="en-GB"/>
        </w:rPr>
        <w:t>after the majority of SO₄²⁻</w:t>
      </w:r>
      <w:r w:rsidR="001A16A6">
        <w:rPr>
          <w:lang w:val="en-GB"/>
        </w:rPr>
        <w:t xml:space="preserve"> ions </w:t>
      </w:r>
      <w:r w:rsidRPr="00D0775F">
        <w:rPr>
          <w:lang w:val="en-GB"/>
        </w:rPr>
        <w:t>have been reduced to H₂S.</w:t>
      </w:r>
      <w:r w:rsidR="00D32477">
        <w:rPr>
          <w:lang w:val="en-GB"/>
        </w:rPr>
        <w:t xml:space="preserve"> </w:t>
      </w:r>
      <w:r w:rsidR="00951341" w:rsidRPr="001B3C24">
        <w:rPr>
          <w:lang w:val="en-GB"/>
        </w:rPr>
        <w:t>CO₂</w:t>
      </w:r>
      <w:r w:rsidR="00951341">
        <w:rPr>
          <w:lang w:val="en-GB"/>
        </w:rPr>
        <w:t xml:space="preserve"> </w:t>
      </w:r>
      <w:r w:rsidR="00343458">
        <w:rPr>
          <w:lang w:val="en-GB"/>
        </w:rPr>
        <w:t xml:space="preserve">introduced with air </w:t>
      </w:r>
      <w:r w:rsidR="00D32477" w:rsidRPr="00D32477">
        <w:rPr>
          <w:lang w:val="en-GB"/>
        </w:rPr>
        <w:t>react</w:t>
      </w:r>
      <w:r w:rsidR="00343458">
        <w:rPr>
          <w:lang w:val="en-GB"/>
        </w:rPr>
        <w:t>s</w:t>
      </w:r>
      <w:r w:rsidR="00D32477" w:rsidRPr="00D32477">
        <w:rPr>
          <w:lang w:val="en-GB"/>
        </w:rPr>
        <w:t xml:space="preserve"> with </w:t>
      </w:r>
      <w:r w:rsidR="00FF5D98" w:rsidRPr="00B35F72">
        <w:t>Mg²⁺</w:t>
      </w:r>
      <w:r w:rsidR="00D32477" w:rsidRPr="00D32477">
        <w:rPr>
          <w:lang w:val="en-GB"/>
        </w:rPr>
        <w:t xml:space="preserve"> ions in the solution, leading to the precipitation of </w:t>
      </w:r>
      <w:proofErr w:type="spellStart"/>
      <w:r w:rsidR="00D32477" w:rsidRPr="00D32477">
        <w:rPr>
          <w:lang w:val="en-GB"/>
        </w:rPr>
        <w:t>MgCO</w:t>
      </w:r>
      <w:proofErr w:type="spellEnd"/>
      <w:r w:rsidR="00D32477" w:rsidRPr="00D32477">
        <w:rPr>
          <w:lang w:val="en-GB"/>
        </w:rPr>
        <w:t>₃.</w:t>
      </w:r>
      <w:r w:rsidR="00AA3E68">
        <w:rPr>
          <w:lang w:val="en-GB"/>
        </w:rPr>
        <w:t xml:space="preserve"> </w:t>
      </w:r>
    </w:p>
    <w:p w14:paraId="1139A976" w14:textId="3881DEEF" w:rsidR="000E5850" w:rsidRPr="006214E8" w:rsidRDefault="000E5850" w:rsidP="00954B99">
      <w:pPr>
        <w:pStyle w:val="Els-body-text"/>
        <w:jc w:val="right"/>
        <w:rPr>
          <w:lang w:val="en-GB"/>
        </w:rPr>
      </w:pPr>
      <m:oMath>
        <m:r>
          <w:rPr>
            <w:rFonts w:ascii="Cambria Math" w:hAnsi="Cambria Math" w:hint="eastAsia"/>
            <w:lang w:val="en-GB"/>
          </w:rPr>
          <m:t>Ω</m:t>
        </m:r>
        <m:r>
          <m:rPr>
            <m:sty m:val="p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2+</m:t>
                    </m:r>
                  </m:sup>
                </m:sSup>
              </m:sub>
            </m:s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*</m:t>
            </m:r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2-</m:t>
                    </m:r>
                  </m:sup>
                </m:sSup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MgC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sub>
            </m:sSub>
          </m:den>
        </m:f>
      </m:oMath>
      <w:r w:rsidRPr="006214E8">
        <w:rPr>
          <w:lang w:val="en-GB"/>
        </w:rPr>
        <w:t xml:space="preserve"> </w:t>
      </w:r>
      <w:r w:rsidR="009B2207">
        <w:rPr>
          <w:lang w:val="en-GB"/>
        </w:rPr>
        <w:t xml:space="preserve">                                                                                        </w:t>
      </w:r>
      <w:r w:rsidR="0011101A">
        <w:rPr>
          <w:lang w:val="en-GB"/>
        </w:rPr>
        <w:t xml:space="preserve">   </w:t>
      </w:r>
      <w:r w:rsidR="009B2207">
        <w:rPr>
          <w:lang w:val="en-GB"/>
        </w:rPr>
        <w:t xml:space="preserve">                </w:t>
      </w:r>
      <w:r w:rsidRPr="006214E8">
        <w:rPr>
          <w:lang w:val="en-GB"/>
        </w:rPr>
        <w:t>(</w:t>
      </w:r>
      <w:r w:rsidR="0011101A">
        <w:rPr>
          <w:lang w:val="en-GB"/>
        </w:rPr>
        <w:t>5</w:t>
      </w:r>
      <w:r w:rsidRPr="006214E8">
        <w:rPr>
          <w:lang w:val="en-GB"/>
        </w:rPr>
        <w:t>)</w:t>
      </w:r>
    </w:p>
    <w:p w14:paraId="775EF714" w14:textId="044BA42D" w:rsidR="000E5850" w:rsidRDefault="00000000" w:rsidP="00954B99">
      <w:pPr>
        <w:pStyle w:val="Els-body-text"/>
        <w:spacing w:line="360" w:lineRule="auto"/>
        <w:rPr>
          <w:lang w:val="en-GB"/>
        </w:rPr>
      </w:pP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prec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k</m:t>
        </m:r>
        <m:r>
          <m:rPr>
            <m:sty m:val="p"/>
          </m:rPr>
          <w:rPr>
            <w:rFonts w:ascii="Cambria Math" w:hAnsi="Cambria Math"/>
            <w:lang w:val="en-GB"/>
          </w:rPr>
          <m:t>*</m:t>
        </m:r>
        <m:r>
          <m:rPr>
            <m:sty m:val="p"/>
          </m:rP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 w:hint="eastAsia"/>
            <w:lang w:val="en-GB"/>
          </w:rPr>
          <m:t>Ω</m:t>
        </m:r>
        <m:r>
          <m:rPr>
            <m:sty m:val="p"/>
          </m:rPr>
          <w:rPr>
            <w:rFonts w:ascii="Cambria Math" w:hAnsi="Cambria Math"/>
            <w:lang w:val="en-GB"/>
          </w:rPr>
          <m:t>-</m:t>
        </m:r>
        <m:r>
          <m:rPr>
            <m:sty m:val="p"/>
          </m:rPr>
          <w:rPr>
            <w:rFonts w:ascii="Cambria Math" w:hAnsi="Cambria Math"/>
            <w:lang w:val="en-GB"/>
          </w:rPr>
          <m:t>1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n</m:t>
            </m:r>
          </m:sup>
        </m:sSup>
      </m:oMath>
      <w:r w:rsidR="000E5850" w:rsidRPr="006214E8">
        <w:rPr>
          <w:lang w:val="en-GB"/>
        </w:rPr>
        <w:t xml:space="preserve"> </w:t>
      </w:r>
      <w:r w:rsidR="009B2207">
        <w:rPr>
          <w:lang w:val="en-GB"/>
        </w:rPr>
        <w:t xml:space="preserve">                                                                                            </w:t>
      </w:r>
      <w:r w:rsidR="0011101A">
        <w:rPr>
          <w:lang w:val="en-GB"/>
        </w:rPr>
        <w:t xml:space="preserve">   </w:t>
      </w:r>
      <w:r w:rsidR="009B2207">
        <w:rPr>
          <w:lang w:val="en-GB"/>
        </w:rPr>
        <w:t xml:space="preserve">       </w:t>
      </w:r>
      <w:r w:rsidR="000E5850" w:rsidRPr="006214E8">
        <w:rPr>
          <w:lang w:val="en-GB"/>
        </w:rPr>
        <w:t>(</w:t>
      </w:r>
      <w:r w:rsidR="0011101A">
        <w:rPr>
          <w:lang w:val="en-GB"/>
        </w:rPr>
        <w:t>6</w:t>
      </w:r>
      <w:r w:rsidR="000E5850" w:rsidRPr="006214E8">
        <w:rPr>
          <w:lang w:val="en-GB"/>
        </w:rPr>
        <w:t>)</w:t>
      </w:r>
    </w:p>
    <w:p w14:paraId="68296B15" w14:textId="16FB8F47" w:rsidR="007E6004" w:rsidRPr="006A4379" w:rsidRDefault="000E5850" w:rsidP="00BC235B">
      <w:pPr>
        <w:pStyle w:val="Els-body-text"/>
        <w:rPr>
          <w:lang w:val="en-GB"/>
        </w:rPr>
      </w:pPr>
      <w:r w:rsidRPr="000E5850">
        <w:rPr>
          <w:lang w:val="en-GB"/>
        </w:rPr>
        <w:t xml:space="preserve">We employ </w:t>
      </w:r>
      <w:r w:rsidR="001A641E" w:rsidRPr="001A641E">
        <w:rPr>
          <w:lang w:val="en-GB"/>
        </w:rPr>
        <w:t>Eq.</w:t>
      </w:r>
      <w:r w:rsidRPr="000E5850">
        <w:rPr>
          <w:lang w:val="en-GB"/>
        </w:rPr>
        <w:t xml:space="preserve"> </w:t>
      </w:r>
      <w:r>
        <w:rPr>
          <w:lang w:val="en-GB"/>
        </w:rPr>
        <w:t>(</w:t>
      </w:r>
      <w:r w:rsidRPr="000E5850">
        <w:rPr>
          <w:lang w:val="en-GB"/>
        </w:rPr>
        <w:t>5</w:t>
      </w:r>
      <w:r>
        <w:rPr>
          <w:lang w:val="en-GB"/>
        </w:rPr>
        <w:t>)</w:t>
      </w:r>
      <w:r w:rsidRPr="000E5850">
        <w:rPr>
          <w:lang w:val="en-GB"/>
        </w:rPr>
        <w:t xml:space="preserve"> to calculate the </w:t>
      </w:r>
      <w:r>
        <w:rPr>
          <w:lang w:val="en-GB"/>
        </w:rPr>
        <w:t>s</w:t>
      </w:r>
      <w:r w:rsidRPr="000E5850">
        <w:rPr>
          <w:lang w:val="en-GB"/>
        </w:rPr>
        <w:t xml:space="preserve">aturation </w:t>
      </w:r>
      <w:r>
        <w:rPr>
          <w:lang w:val="en-GB"/>
        </w:rPr>
        <w:t>i</w:t>
      </w:r>
      <w:r w:rsidRPr="000E5850">
        <w:rPr>
          <w:lang w:val="en-GB"/>
        </w:rPr>
        <w:t>ndex Ω</w:t>
      </w:r>
      <w:r w:rsidR="00345B3E">
        <w:rPr>
          <w:lang w:val="en-GB"/>
        </w:rPr>
        <w:t xml:space="preserve"> (-)</w:t>
      </w:r>
      <w:r w:rsidRPr="000E5850">
        <w:rPr>
          <w:lang w:val="en-GB"/>
        </w:rPr>
        <w:t>, and subsequently</w:t>
      </w:r>
      <w:r w:rsidR="00BD503F">
        <w:rPr>
          <w:lang w:val="en-GB"/>
        </w:rPr>
        <w:t xml:space="preserve"> use</w:t>
      </w:r>
      <w:r w:rsidRPr="000E5850">
        <w:rPr>
          <w:lang w:val="en-GB"/>
        </w:rPr>
        <w:t xml:space="preserve"> </w:t>
      </w:r>
      <w:r w:rsidR="001A641E" w:rsidRPr="001A641E">
        <w:rPr>
          <w:lang w:val="en-GB"/>
        </w:rPr>
        <w:t>Eq.</w:t>
      </w:r>
      <w:r w:rsidR="00EA585A" w:rsidRPr="000E5850">
        <w:rPr>
          <w:lang w:val="en-GB"/>
        </w:rPr>
        <w:t xml:space="preserve"> </w:t>
      </w:r>
      <w:r w:rsidR="00EA585A">
        <w:rPr>
          <w:lang w:val="en-GB"/>
        </w:rPr>
        <w:t>(6)</w:t>
      </w:r>
      <w:r w:rsidR="00EA585A" w:rsidRPr="000E5850">
        <w:rPr>
          <w:lang w:val="en-GB"/>
        </w:rPr>
        <w:t xml:space="preserve"> </w:t>
      </w:r>
      <w:r w:rsidRPr="000E5850">
        <w:rPr>
          <w:lang w:val="en-GB"/>
        </w:rPr>
        <w:t>to calculate the precipitation rate</w:t>
      </w:r>
      <w:r w:rsidR="00E62E9C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prec</m:t>
            </m:r>
          </m:sub>
        </m:sSub>
      </m:oMath>
      <w:r w:rsidR="001A6F2F">
        <w:rPr>
          <w:lang w:val="en-GB"/>
        </w:rPr>
        <w:t xml:space="preserve"> (</w:t>
      </w:r>
      <w:r w:rsidR="001A6F2F" w:rsidRPr="00DC5D1D">
        <w:rPr>
          <w:lang w:val="en-GB"/>
        </w:rPr>
        <w:t>mol</w:t>
      </w:r>
      <w:r w:rsidR="001A6F2F">
        <w:rPr>
          <w:lang w:val="en-GB"/>
        </w:rPr>
        <w:t xml:space="preserve"> </w:t>
      </w:r>
      <w:r w:rsidR="001A6F2F" w:rsidRPr="00DC5D1D">
        <w:rPr>
          <w:lang w:val="en-GB"/>
        </w:rPr>
        <w:t>m</w:t>
      </w:r>
      <w:r w:rsidR="001A6F2F" w:rsidRPr="00854CA2">
        <w:rPr>
          <w:vertAlign w:val="superscript"/>
          <w:lang w:val="en-GB"/>
        </w:rPr>
        <w:t>-</w:t>
      </w:r>
      <w:r w:rsidR="001A6F2F" w:rsidRPr="00DC5D1D">
        <w:rPr>
          <w:vertAlign w:val="superscript"/>
          <w:lang w:val="en-GB"/>
        </w:rPr>
        <w:t>2</w:t>
      </w:r>
      <w:r w:rsidR="001A6F2F">
        <w:rPr>
          <w:lang w:val="en-GB"/>
        </w:rPr>
        <w:t xml:space="preserve"> h</w:t>
      </w:r>
      <w:r w:rsidR="001A6F2F" w:rsidRPr="00854CA2">
        <w:rPr>
          <w:vertAlign w:val="superscript"/>
          <w:lang w:val="en-GB"/>
        </w:rPr>
        <w:t>-</w:t>
      </w:r>
      <w:r w:rsidR="001A6F2F">
        <w:rPr>
          <w:vertAlign w:val="superscript"/>
          <w:lang w:val="en-GB"/>
        </w:rPr>
        <w:t>1</w:t>
      </w:r>
      <w:r w:rsidR="001A6F2F">
        <w:rPr>
          <w:lang w:val="en-GB"/>
        </w:rPr>
        <w:t>)</w:t>
      </w:r>
      <w:r w:rsidRPr="000E5850">
        <w:rPr>
          <w:lang w:val="en-GB"/>
        </w:rPr>
        <w:t xml:space="preserve"> based on the </w:t>
      </w:r>
      <w:r w:rsidR="00EA585A" w:rsidRPr="000E5850">
        <w:rPr>
          <w:lang w:val="en-GB"/>
        </w:rPr>
        <w:t>Ω</w:t>
      </w:r>
      <w:r w:rsidRPr="000E5850">
        <w:rPr>
          <w:lang w:val="en-GB"/>
        </w:rPr>
        <w:t xml:space="preserve">. Under high-pH conditions, the concentration of carbonate ions in the solution </w:t>
      </w:r>
      <w:r w:rsidR="00402133">
        <w:rPr>
          <w:lang w:val="en-GB"/>
        </w:rPr>
        <w:t>is</w:t>
      </w:r>
      <w:r w:rsidR="00EA585A">
        <w:rPr>
          <w:lang w:val="en-GB"/>
        </w:rPr>
        <w:t xml:space="preserve"> elevated</w:t>
      </w:r>
      <w:r w:rsidRPr="000E5850">
        <w:rPr>
          <w:lang w:val="en-GB"/>
        </w:rPr>
        <w:t xml:space="preserve">, resulting in a higher </w:t>
      </w:r>
      <w:r w:rsidR="001653ED" w:rsidRPr="000E5850">
        <w:rPr>
          <w:lang w:val="en-GB"/>
        </w:rPr>
        <w:t>Ω</w:t>
      </w:r>
      <w:r w:rsidRPr="000E5850">
        <w:rPr>
          <w:lang w:val="en-GB"/>
        </w:rPr>
        <w:t xml:space="preserve"> and</w:t>
      </w:r>
      <w:r w:rsidR="001653ED">
        <w:rPr>
          <w:lang w:val="en-GB"/>
        </w:rPr>
        <w:t xml:space="preserve"> therefore</w:t>
      </w:r>
      <w:r w:rsidRPr="000E5850">
        <w:rPr>
          <w:lang w:val="en-GB"/>
        </w:rPr>
        <w:t xml:space="preserve"> </w:t>
      </w:r>
      <w:r w:rsidR="00E97FA5" w:rsidRPr="000E5850">
        <w:rPr>
          <w:lang w:val="en-GB"/>
        </w:rPr>
        <w:t xml:space="preserve">higher </w:t>
      </w:r>
      <w:r w:rsidRPr="000E5850">
        <w:rPr>
          <w:lang w:val="en-GB"/>
        </w:rPr>
        <w:t>precipitation rate.</w:t>
      </w:r>
      <w:r w:rsidR="00DF1F05">
        <w:rPr>
          <w:lang w:val="en-GB"/>
        </w:rPr>
        <w:t xml:space="preserve"> In these two equations,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MgC</m:t>
            </m:r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3</m:t>
                </m:r>
              </m:sub>
            </m:sSub>
          </m:sub>
        </m:sSub>
      </m:oMath>
      <w:r w:rsidR="00DC5D1D">
        <w:rPr>
          <w:lang w:val="en-GB"/>
        </w:rPr>
        <w:t xml:space="preserve"> </w:t>
      </w:r>
      <w:r w:rsidR="002D6865">
        <w:rPr>
          <w:lang w:val="en-GB"/>
        </w:rPr>
        <w:t>(</w:t>
      </w:r>
      <w:r w:rsidR="00345B3E">
        <w:rPr>
          <w:lang w:val="en-GB"/>
        </w:rPr>
        <w:t>-</w:t>
      </w:r>
      <w:r w:rsidR="002D6865">
        <w:rPr>
          <w:lang w:val="en-GB"/>
        </w:rPr>
        <w:t>)</w:t>
      </w:r>
      <w:r w:rsidR="003F421C">
        <w:rPr>
          <w:lang w:val="en-GB"/>
        </w:rPr>
        <w:t xml:space="preserve"> </w:t>
      </w:r>
      <w:r w:rsidR="00DF1F05">
        <w:rPr>
          <w:lang w:val="en-GB"/>
        </w:rPr>
        <w:t xml:space="preserve">refers to </w:t>
      </w:r>
      <w:r w:rsidR="000D7528">
        <w:rPr>
          <w:lang w:val="en-GB"/>
        </w:rPr>
        <w:t xml:space="preserve">the </w:t>
      </w:r>
      <w:r w:rsidR="000D7528" w:rsidRPr="000D7528">
        <w:rPr>
          <w:lang w:val="en-GB"/>
        </w:rPr>
        <w:t>equilibrium constant</w:t>
      </w:r>
      <w:r w:rsidR="000D7528">
        <w:rPr>
          <w:lang w:val="en-GB"/>
        </w:rPr>
        <w:t xml:space="preserve"> of </w:t>
      </w:r>
      <w:proofErr w:type="spellStart"/>
      <w:r w:rsidR="000D7528" w:rsidRPr="00D32477">
        <w:rPr>
          <w:lang w:val="en-GB"/>
        </w:rPr>
        <w:t>MgCO</w:t>
      </w:r>
      <w:proofErr w:type="spellEnd"/>
      <w:r w:rsidR="000D7528" w:rsidRPr="00D32477">
        <w:rPr>
          <w:lang w:val="en-GB"/>
        </w:rPr>
        <w:t>₃</w:t>
      </w:r>
      <w:r w:rsidR="000D7528">
        <w:rPr>
          <w:lang w:val="en-GB"/>
        </w:rPr>
        <w:t xml:space="preserve">, </w:t>
      </w:r>
      <w:r w:rsidR="000D7528" w:rsidRPr="00F86A39">
        <w:rPr>
          <w:rFonts w:ascii="Cambria Math" w:hAnsi="Cambria Math" w:cs="Cambria Math"/>
          <w:lang w:val="en-GB"/>
        </w:rPr>
        <w:t>𝑎</w:t>
      </w:r>
      <w:r w:rsidR="000D7528" w:rsidRPr="00F86A39">
        <w:rPr>
          <w:lang w:val="en-GB"/>
        </w:rPr>
        <w:t xml:space="preserve"> </w:t>
      </w:r>
      <w:r w:rsidR="002D6865">
        <w:rPr>
          <w:lang w:val="en-GB"/>
        </w:rPr>
        <w:t xml:space="preserve">(-) </w:t>
      </w:r>
      <w:r w:rsidR="000D7528" w:rsidRPr="00F86A39">
        <w:rPr>
          <w:lang w:val="en-GB"/>
        </w:rPr>
        <w:t xml:space="preserve">refers to the </w:t>
      </w:r>
      <w:r w:rsidR="00F86A39" w:rsidRPr="00F86A39">
        <w:rPr>
          <w:lang w:val="en-GB"/>
        </w:rPr>
        <w:t>activities of the participating ion</w:t>
      </w:r>
      <w:r w:rsidR="00F86A39">
        <w:rPr>
          <w:lang w:val="en-GB"/>
        </w:rPr>
        <w:t>s,</w:t>
      </w:r>
      <w:r w:rsidR="00E62E9C">
        <w:rPr>
          <w:lang w:val="en-GB"/>
        </w:rPr>
        <w:t xml:space="preserve"> and</w:t>
      </w:r>
      <w:r w:rsidR="00F86A39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k</m:t>
        </m:r>
      </m:oMath>
      <w:r w:rsidR="00E62E9C">
        <w:rPr>
          <w:lang w:val="en-GB"/>
        </w:rPr>
        <w:t xml:space="preserve"> </w:t>
      </w:r>
      <w:r w:rsidR="008E32F1">
        <w:rPr>
          <w:lang w:val="en-GB"/>
        </w:rPr>
        <w:t>(</w:t>
      </w:r>
      <w:r w:rsidR="008E32F1" w:rsidRPr="00DC5D1D">
        <w:rPr>
          <w:lang w:val="en-GB"/>
        </w:rPr>
        <w:t>mol</w:t>
      </w:r>
      <w:r w:rsidR="00854CA2">
        <w:rPr>
          <w:lang w:val="en-GB"/>
        </w:rPr>
        <w:t xml:space="preserve"> </w:t>
      </w:r>
      <w:r w:rsidR="008E32F1" w:rsidRPr="00DC5D1D">
        <w:rPr>
          <w:lang w:val="en-GB"/>
        </w:rPr>
        <w:t>m</w:t>
      </w:r>
      <w:r w:rsidR="00854CA2" w:rsidRPr="00854CA2">
        <w:rPr>
          <w:vertAlign w:val="superscript"/>
          <w:lang w:val="en-GB"/>
        </w:rPr>
        <w:t>-</w:t>
      </w:r>
      <w:r w:rsidR="008E32F1" w:rsidRPr="00DC5D1D">
        <w:rPr>
          <w:vertAlign w:val="superscript"/>
          <w:lang w:val="en-GB"/>
        </w:rPr>
        <w:t>2</w:t>
      </w:r>
      <w:r w:rsidR="00854CA2">
        <w:rPr>
          <w:lang w:val="en-GB"/>
        </w:rPr>
        <w:t xml:space="preserve"> </w:t>
      </w:r>
      <w:r w:rsidR="008E32F1">
        <w:rPr>
          <w:lang w:val="en-GB"/>
        </w:rPr>
        <w:t>h</w:t>
      </w:r>
      <w:r w:rsidR="00854CA2" w:rsidRPr="00854CA2">
        <w:rPr>
          <w:vertAlign w:val="superscript"/>
          <w:lang w:val="en-GB"/>
        </w:rPr>
        <w:t>-</w:t>
      </w:r>
      <w:r w:rsidR="00854CA2">
        <w:rPr>
          <w:vertAlign w:val="superscript"/>
          <w:lang w:val="en-GB"/>
        </w:rPr>
        <w:t>1</w:t>
      </w:r>
      <w:r w:rsidR="008E32F1">
        <w:rPr>
          <w:lang w:val="en-GB"/>
        </w:rPr>
        <w:t xml:space="preserve">) </w:t>
      </w:r>
      <w:r w:rsidR="00E62E9C">
        <w:rPr>
          <w:lang w:val="en-GB"/>
        </w:rPr>
        <w:t xml:space="preserve">refers to the </w:t>
      </w:r>
      <w:r w:rsidR="00E62E9C" w:rsidRPr="00E62E9C">
        <w:rPr>
          <w:lang w:val="en-GB"/>
        </w:rPr>
        <w:t>specific rate constant</w:t>
      </w:r>
      <w:r w:rsidR="00E62E9C">
        <w:rPr>
          <w:lang w:val="en-GB"/>
        </w:rPr>
        <w:t>.</w:t>
      </w:r>
      <w:r w:rsidR="00F86A39">
        <w:rPr>
          <w:lang w:val="en-GB"/>
        </w:rPr>
        <w:t xml:space="preserve"> </w:t>
      </w:r>
      <w:r w:rsidR="00E97FA5">
        <w:rPr>
          <w:lang w:val="en-GB"/>
        </w:rPr>
        <w:t xml:space="preserve"> </w:t>
      </w:r>
    </w:p>
    <w:p w14:paraId="5B2FA575" w14:textId="34A38009" w:rsidR="00FB7FBF" w:rsidRPr="00224714" w:rsidRDefault="006A4379" w:rsidP="003665F5">
      <w:pPr>
        <w:pStyle w:val="Els-body-text"/>
        <w:rPr>
          <w:i/>
          <w:lang w:val="en-GB"/>
        </w:rPr>
      </w:pPr>
      <w:r w:rsidRPr="00224714">
        <w:rPr>
          <w:i/>
          <w:lang w:val="en-GB"/>
        </w:rPr>
        <w:t xml:space="preserve">2.3 Modelling of </w:t>
      </w:r>
      <w:r w:rsidR="00D0226D" w:rsidRPr="00224714">
        <w:rPr>
          <w:i/>
          <w:lang w:val="en-GB"/>
        </w:rPr>
        <w:t>Oxidation</w:t>
      </w:r>
      <w:r w:rsidRPr="00224714">
        <w:rPr>
          <w:i/>
          <w:lang w:val="en-GB"/>
        </w:rPr>
        <w:t xml:space="preserve"> Bioreactor</w:t>
      </w:r>
    </w:p>
    <w:p w14:paraId="043EB947" w14:textId="61695636" w:rsidR="007E6004" w:rsidRPr="006A4379" w:rsidRDefault="00D0226D" w:rsidP="003665F5">
      <w:pPr>
        <w:pStyle w:val="Els-body-text"/>
        <w:rPr>
          <w:lang w:eastAsia="zh-CN"/>
        </w:rPr>
      </w:pPr>
      <w:r>
        <w:t>I</w:t>
      </w:r>
      <w:r w:rsidRPr="00D0226D">
        <w:t xml:space="preserve">n this </w:t>
      </w:r>
      <w:r>
        <w:t>oxidation</w:t>
      </w:r>
      <w:r w:rsidRPr="00D0226D">
        <w:t xml:space="preserve"> bioreactor, a relatively low pH environment would be preferred to accelerate the dissolution of forsterite and therefore the release of Mg</w:t>
      </w:r>
      <w:r w:rsidRPr="003A4EB1">
        <w:rPr>
          <w:vertAlign w:val="superscript"/>
        </w:rPr>
        <w:t>2+</w:t>
      </w:r>
      <w:r w:rsidRPr="00D0226D">
        <w:t xml:space="preserve"> ion</w:t>
      </w:r>
      <w:r w:rsidR="0021584D">
        <w:t>s</w:t>
      </w:r>
      <w:r w:rsidRPr="00D0226D">
        <w:t xml:space="preserve">. The process of forsterite dissolution can be described by the following chemical </w:t>
      </w:r>
      <w:r w:rsidR="001A641E" w:rsidRPr="001A641E">
        <w:t>Eq.</w:t>
      </w:r>
      <w:r w:rsidRPr="00D0226D">
        <w:t xml:space="preserve"> (</w:t>
      </w:r>
      <w:r w:rsidR="00294261">
        <w:t>7</w:t>
      </w:r>
      <w:r w:rsidRPr="00D0226D">
        <w:t>)</w:t>
      </w:r>
      <w:r w:rsidR="00294261">
        <w:t>:</w:t>
      </w:r>
    </w:p>
    <w:p w14:paraId="4C5F0417" w14:textId="74A68F56" w:rsidR="00641FC7" w:rsidRPr="00641FC7" w:rsidRDefault="00000000" w:rsidP="003665F5">
      <w:pPr>
        <w:pStyle w:val="Els-body-text"/>
      </w:pP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Mg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SiO</m:t>
            </m:r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  <m:r>
          <w:rPr>
            <w:rFonts w:ascii="Cambria Math" w:hAnsi="Cambria Math"/>
            <w:lang w:val="en-GB"/>
          </w:rPr>
          <m:t>+4</m:t>
        </m:r>
        <m:sSup>
          <m:sSupPr>
            <m:ctrlPr>
              <w:rPr>
                <w:rFonts w:ascii="Cambria Math" w:hAnsi="Cambria Math"/>
                <w:i/>
                <w:iCs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H</m:t>
            </m:r>
          </m:e>
          <m:sup>
            <m:r>
              <w:rPr>
                <w:rFonts w:ascii="Cambria Math" w:hAnsi="Cambria Math"/>
                <w:lang w:val="en-GB"/>
              </w:rPr>
              <m:t>+</m:t>
            </m:r>
          </m:sup>
        </m:sSup>
        <m:r>
          <w:rPr>
            <w:rFonts w:ascii="Cambria Math" w:hAnsi="Cambria Math" w:hint="eastAsia"/>
            <w:lang w:val="en-GB"/>
          </w:rPr>
          <m:t>→</m:t>
        </m:r>
        <m:r>
          <w:rPr>
            <w:rFonts w:ascii="Cambria Math" w:hAnsi="Cambria Math"/>
            <w:lang w:val="en-GB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Mg</m:t>
            </m:r>
          </m:e>
          <m:sup>
            <m:r>
              <w:rPr>
                <w:rFonts w:ascii="Cambria Math" w:hAnsi="Cambria Math"/>
                <w:lang w:val="en-GB"/>
              </w:rPr>
              <m:t>2+</m:t>
            </m:r>
          </m:sup>
        </m:sSup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  <w:lang w:val="en-GB"/>
          </w:rPr>
          <m:t>Si</m:t>
        </m:r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  <w:lang w:val="en-GB"/>
              </w:rPr>
              <m:t>OH</m:t>
            </m:r>
            <m:r>
              <w:rPr>
                <w:rFonts w:ascii="Cambria Math" w:hAnsi="Cambria Math"/>
                <w:lang w:val="en-GB"/>
              </w:rPr>
              <m:t>)</m:t>
            </m:r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641FC7" w:rsidRPr="00641FC7">
        <w:rPr>
          <w:i/>
          <w:iCs/>
          <w:lang w:val="en-GB"/>
        </w:rPr>
        <w:t xml:space="preserve"> </w:t>
      </w:r>
      <w:r w:rsidR="00403FAF">
        <w:rPr>
          <w:i/>
          <w:iCs/>
          <w:lang w:val="en-GB"/>
        </w:rPr>
        <w:t xml:space="preserve">                                                                          </w:t>
      </w:r>
      <w:r w:rsidR="00641FC7" w:rsidRPr="00641FC7">
        <w:rPr>
          <w:i/>
          <w:iCs/>
          <w:lang w:val="en-GB"/>
        </w:rPr>
        <w:t xml:space="preserve"> </w:t>
      </w:r>
      <w:r w:rsidR="00641FC7" w:rsidRPr="00641FC7">
        <w:t>(</w:t>
      </w:r>
      <w:r w:rsidR="00CF2648" w:rsidRPr="00CF2648">
        <w:t>7</w:t>
      </w:r>
      <w:r w:rsidR="00641FC7" w:rsidRPr="00641FC7">
        <w:t>)</w:t>
      </w:r>
    </w:p>
    <w:p w14:paraId="742CB1F5" w14:textId="222F1A59" w:rsidR="00641FC7" w:rsidRPr="00641FC7" w:rsidRDefault="00000000" w:rsidP="003665F5">
      <w:pPr>
        <w:pStyle w:val="Els-body-text"/>
      </w:pP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vertAlign w:val="subscript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S</m:t>
        </m:r>
        <m:r>
          <w:rPr>
            <w:rFonts w:ascii="Cambria Math" w:hAnsi="Cambria Math"/>
            <w:lang w:val="en-GB"/>
          </w:rPr>
          <m:t>+2</m:t>
        </m:r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O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GB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iCs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SO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4</m:t>
                </m:r>
              </m:sub>
            </m:sSub>
          </m:e>
          <m:sup>
            <m:r>
              <w:rPr>
                <w:rFonts w:ascii="Cambria Math" w:hAnsi="Cambria Math"/>
                <w:lang w:val="en-GB"/>
              </w:rPr>
              <m:t>2-</m:t>
            </m:r>
          </m:sup>
        </m:sSup>
        <m:r>
          <w:rPr>
            <w:rFonts w:ascii="Cambria Math" w:hAnsi="Cambria Math"/>
            <w:lang w:val="en-GB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H</m:t>
            </m:r>
          </m:e>
          <m:sup>
            <m:r>
              <w:rPr>
                <w:rFonts w:ascii="Cambria Math" w:hAnsi="Cambria Math"/>
                <w:lang w:val="en-GB"/>
              </w:rPr>
              <m:t>+</m:t>
            </m:r>
          </m:sup>
        </m:sSup>
      </m:oMath>
      <w:r w:rsidR="00641FC7" w:rsidRPr="00641FC7">
        <w:rPr>
          <w:i/>
          <w:iCs/>
          <w:lang w:val="en-GB"/>
        </w:rPr>
        <w:t xml:space="preserve">  </w:t>
      </w:r>
      <w:r w:rsidR="00403FAF">
        <w:rPr>
          <w:i/>
          <w:iCs/>
          <w:lang w:val="en-GB"/>
        </w:rPr>
        <w:t xml:space="preserve">                                                                                             </w:t>
      </w:r>
      <w:r w:rsidR="00641FC7" w:rsidRPr="00641FC7">
        <w:t>(</w:t>
      </w:r>
      <w:r w:rsidR="00CF2648" w:rsidRPr="00CF2648">
        <w:t>8</w:t>
      </w:r>
      <w:r w:rsidR="00641FC7" w:rsidRPr="00641FC7">
        <w:t>)</w:t>
      </w:r>
    </w:p>
    <w:p w14:paraId="236A4648" w14:textId="41C0A125" w:rsidR="0001468F" w:rsidRPr="008A2CFB" w:rsidRDefault="00AA2A33" w:rsidP="008A2CFB">
      <w:pPr>
        <w:pStyle w:val="Els-body-text"/>
        <w:spacing w:after="0"/>
      </w:pPr>
      <w:proofErr w:type="spellStart"/>
      <w:r w:rsidRPr="00AA2A33">
        <w:rPr>
          <w:i/>
          <w:iCs/>
        </w:rPr>
        <w:t>Acidithiobacillus</w:t>
      </w:r>
      <w:proofErr w:type="spellEnd"/>
      <w:r w:rsidRPr="00AA2A33">
        <w:rPr>
          <w:i/>
          <w:iCs/>
        </w:rPr>
        <w:t xml:space="preserve"> </w:t>
      </w:r>
      <w:proofErr w:type="spellStart"/>
      <w:r w:rsidRPr="00AA2A33">
        <w:rPr>
          <w:i/>
          <w:iCs/>
        </w:rPr>
        <w:t>thiooxidans</w:t>
      </w:r>
      <w:proofErr w:type="spellEnd"/>
      <w:r w:rsidRPr="00AA2A33">
        <w:t xml:space="preserve"> (</w:t>
      </w:r>
      <w:r w:rsidRPr="00AA2A33">
        <w:rPr>
          <w:i/>
        </w:rPr>
        <w:t xml:space="preserve">A. </w:t>
      </w:r>
      <w:proofErr w:type="spellStart"/>
      <w:r w:rsidRPr="00AA2A33">
        <w:rPr>
          <w:i/>
        </w:rPr>
        <w:t>thiooxidans</w:t>
      </w:r>
      <w:proofErr w:type="spellEnd"/>
      <w:r w:rsidRPr="00AA2A33">
        <w:t xml:space="preserve">) is a Gram-negative bacterium known for its ability to facilitate </w:t>
      </w:r>
      <w:r w:rsidR="00842C35" w:rsidRPr="00842C35">
        <w:rPr>
          <w:lang w:val="en-GB"/>
        </w:rPr>
        <w:t>sulphur</w:t>
      </w:r>
      <w:r w:rsidRPr="00AA2A33">
        <w:t xml:space="preserve"> oxidation</w:t>
      </w:r>
      <w:r w:rsidR="00030590">
        <w:t xml:space="preserve"> and then </w:t>
      </w:r>
      <w:r w:rsidR="00030590" w:rsidRPr="00AA2A33">
        <w:t>create an acidic environment</w:t>
      </w:r>
      <w:r w:rsidRPr="00AA2A33">
        <w:t xml:space="preserve">, which is shown as </w:t>
      </w:r>
      <w:r w:rsidR="001A641E" w:rsidRPr="001A641E">
        <w:t>Eq.</w:t>
      </w:r>
      <w:r w:rsidRPr="00AA2A33">
        <w:t xml:space="preserve"> (</w:t>
      </w:r>
      <w:r w:rsidR="00CF2648">
        <w:t>8</w:t>
      </w:r>
      <w:r w:rsidRPr="00AA2A33">
        <w:t xml:space="preserve">). </w:t>
      </w:r>
      <w:r w:rsidR="00A73B8F" w:rsidRPr="00A73B8F">
        <w:t xml:space="preserve">The growth of </w:t>
      </w:r>
      <w:r w:rsidR="00A73B8F" w:rsidRPr="00A73B8F">
        <w:rPr>
          <w:i/>
        </w:rPr>
        <w:t xml:space="preserve">A. </w:t>
      </w:r>
      <w:proofErr w:type="spellStart"/>
      <w:r w:rsidR="00A73B8F" w:rsidRPr="00A73B8F">
        <w:rPr>
          <w:i/>
        </w:rPr>
        <w:t>thiooxidans</w:t>
      </w:r>
      <w:proofErr w:type="spellEnd"/>
      <w:r w:rsidR="00A73B8F" w:rsidRPr="00A73B8F">
        <w:t xml:space="preserve"> is reliant on essential nutrients such as carbon</w:t>
      </w:r>
      <w:r w:rsidR="00445425">
        <w:t xml:space="preserve">, </w:t>
      </w:r>
      <w:r w:rsidR="00A73B8F" w:rsidRPr="00A73B8F">
        <w:t>oxygen</w:t>
      </w:r>
      <w:r w:rsidR="00445425">
        <w:t xml:space="preserve"> and nitrogen</w:t>
      </w:r>
      <w:r w:rsidR="00A73B8F" w:rsidRPr="00A73B8F">
        <w:t>, which could be adequately supplied through continuous air feeding into the bioreactor</w:t>
      </w:r>
      <w:r w:rsidR="00CF2648">
        <w:t xml:space="preserve"> </w:t>
      </w:r>
      <w:r w:rsidR="00A73B8F" w:rsidRPr="00A73B8F">
        <w:fldChar w:fldCharType="begin"/>
      </w:r>
      <w:r w:rsidR="000C4CC4">
        <w:instrText xml:space="preserve"> ADDIN EN.CITE &lt;EndNote&gt;&lt;Cite&gt;&lt;Author&gt;Waksman&lt;/Author&gt;&lt;Year&gt;1922&lt;/Year&gt;&lt;RecNum&gt;2&lt;/RecNum&gt;&lt;DisplayText&gt;(Waksman and Joffe, 1922)&lt;/DisplayText&gt;&lt;record&gt;&lt;rec-number&gt;2&lt;/rec-number&gt;&lt;foreign-keys&gt;&lt;key app="EN" db-id="pzxfw5p2jwprftesxxlxpts759t90xarw20t" timestamp="1691564571"&gt;2&lt;/key&gt;&lt;/foreign-keys&gt;&lt;ref-type name="Journal Article"&gt;17&lt;/ref-type&gt;&lt;contributors&gt;&lt;authors&gt;&lt;author&gt;Waksman, S. A.&lt;/author&gt;&lt;author&gt;Joffe, J. S.&lt;/author&gt;&lt;/authors&gt;&lt;/contributors&gt;&lt;titles&gt;&lt;title&gt;Microorganisms Concerned in the Oxidation of Sulfur in the Soil: II. Thiobacillus Thiooxidans, a New Sulfur-oxidizing Organism Isolated from the Soil&lt;/title&gt;&lt;secondary-title&gt;J Bacteriol&lt;/secondary-title&gt;&lt;/titles&gt;&lt;periodical&gt;&lt;full-title&gt;J Bacteriol&lt;/full-title&gt;&lt;/periodical&gt;&lt;pages&gt;239-56&lt;/pages&gt;&lt;volume&gt;7&lt;/volume&gt;&lt;number&gt;2&lt;/number&gt;&lt;dates&gt;&lt;year&gt;1922&lt;/year&gt;&lt;pub-dates&gt;&lt;date&gt;Mar&lt;/date&gt;&lt;/pub-dates&gt;&lt;/dates&gt;&lt;isbn&gt;0021-9193 (Print)&amp;#xD;1098-5530 (Electronic)&amp;#xD;0021-9193 (Linking)&lt;/isbn&gt;&lt;accession-num&gt;16558952&lt;/accession-num&gt;&lt;urls&gt;&lt;related-urls&gt;&lt;url&gt;https://www.ncbi.nlm.nih.gov/pubmed/16558952&lt;/url&gt;&lt;/related-urls&gt;&lt;/urls&gt;&lt;custom2&gt;PMC378965&lt;/custom2&gt;&lt;electronic-resource-num&gt;10.1128/jb.7.2.239-256.1922&lt;/electronic-resource-num&gt;&lt;remote-database-name&gt;PubMed-not-MEDLINE&lt;/remote-database-name&gt;&lt;remote-database-provider&gt;NLM&lt;/remote-database-provider&gt;&lt;/record&gt;&lt;/Cite&gt;&lt;/EndNote&gt;</w:instrText>
      </w:r>
      <w:r w:rsidR="00A73B8F" w:rsidRPr="00A73B8F">
        <w:fldChar w:fldCharType="separate"/>
      </w:r>
      <w:r w:rsidR="000C4CC4">
        <w:rPr>
          <w:noProof/>
        </w:rPr>
        <w:t>(Waksman and Joffe, 1922)</w:t>
      </w:r>
      <w:r w:rsidR="00A73B8F" w:rsidRPr="00A73B8F">
        <w:fldChar w:fldCharType="end"/>
      </w:r>
      <w:r w:rsidR="00A73B8F" w:rsidRPr="00A73B8F">
        <w:t>.</w:t>
      </w:r>
    </w:p>
    <w:p w14:paraId="245B955D" w14:textId="7C6C13AB" w:rsidR="0008382A" w:rsidRPr="0008382A" w:rsidRDefault="0066012E" w:rsidP="00954B99">
      <w:pPr>
        <w:pStyle w:val="Els-body-text"/>
        <w:jc w:val="left"/>
        <w:rPr>
          <w:i/>
          <w:lang w:val="en-GB"/>
        </w:rPr>
      </w:pPr>
      <w:r>
        <w:rPr>
          <w:i/>
          <w:lang w:val="en-GB"/>
        </w:rPr>
        <w:t xml:space="preserve">2.3.1 </w:t>
      </w:r>
      <w:r w:rsidR="0008382A" w:rsidRPr="0008382A">
        <w:rPr>
          <w:i/>
          <w:lang w:val="en-GB"/>
        </w:rPr>
        <w:t xml:space="preserve">Forsterite Particle </w:t>
      </w:r>
      <w:r w:rsidR="00386048">
        <w:rPr>
          <w:i/>
          <w:lang w:val="en-GB"/>
        </w:rPr>
        <w:t>Dissolution</w:t>
      </w:r>
    </w:p>
    <w:p w14:paraId="2F3C5597" w14:textId="46F61E9A" w:rsidR="007516A7" w:rsidRPr="00382035" w:rsidRDefault="0008382A" w:rsidP="003665F5">
      <w:pPr>
        <w:pStyle w:val="Els-body-text"/>
      </w:pPr>
      <w:r w:rsidRPr="0008382A">
        <w:rPr>
          <w:lang w:val="en-GB"/>
        </w:rPr>
        <w:t>The dissolution of mineral particles is positively related to their surface area</w:t>
      </w:r>
      <w:r w:rsidR="00173E93">
        <w:rPr>
          <w:lang w:val="en-GB"/>
        </w:rPr>
        <w:t>.</w:t>
      </w:r>
      <w:r w:rsidRPr="0008382A">
        <w:rPr>
          <w:lang w:val="en-GB"/>
        </w:rPr>
        <w:t xml:space="preserve"> </w:t>
      </w:r>
      <w:r w:rsidR="00173E93">
        <w:rPr>
          <w:lang w:val="en-GB"/>
        </w:rPr>
        <w:t>F</w:t>
      </w:r>
      <w:r w:rsidRPr="0008382A">
        <w:rPr>
          <w:lang w:val="en-GB"/>
        </w:rPr>
        <w:t xml:space="preserve">or each mineral particle, the decrease in radius </w:t>
      </w:r>
      <w:r w:rsidR="00173E93" w:rsidRPr="0008382A">
        <w:rPr>
          <w:lang w:val="en-GB"/>
        </w:rPr>
        <w:t xml:space="preserve">during the process of dissolution </w:t>
      </w:r>
      <w:r w:rsidRPr="0008382A">
        <w:rPr>
          <w:lang w:val="en-GB"/>
        </w:rPr>
        <w:t xml:space="preserve">would correspondingly decrease their surface area and therefore decrease the overall dissolution rate if </w:t>
      </w:r>
      <w:r w:rsidR="00660FA8">
        <w:rPr>
          <w:lang w:val="en-GB"/>
        </w:rPr>
        <w:t>no additional mineral added</w:t>
      </w:r>
      <w:r w:rsidRPr="0008382A">
        <w:rPr>
          <w:lang w:val="en-GB"/>
        </w:rPr>
        <w:t>.</w:t>
      </w:r>
      <w:r w:rsidR="00382035">
        <w:rPr>
          <w:lang w:val="en-GB"/>
        </w:rPr>
        <w:t xml:space="preserve"> </w:t>
      </w:r>
      <w:r w:rsidR="001A641E" w:rsidRPr="001A641E">
        <w:t>Eq.</w:t>
      </w:r>
      <w:r w:rsidR="00382035" w:rsidRPr="00382035">
        <w:t xml:space="preserve"> (</w:t>
      </w:r>
      <w:r w:rsidR="00E0714F">
        <w:t>9</w:t>
      </w:r>
      <w:r w:rsidR="00382035" w:rsidRPr="00382035">
        <w:t xml:space="preserve">) </w:t>
      </w:r>
      <w:r w:rsidR="00DA6F5D">
        <w:t xml:space="preserve">is used </w:t>
      </w:r>
      <w:r w:rsidR="00382035" w:rsidRPr="00382035">
        <w:t xml:space="preserve">to estimate the shrinkage of forsterite particles. The rate of change in overall </w:t>
      </w:r>
      <w:r w:rsidR="005512E4" w:rsidRPr="00D0226D">
        <w:t>Mg</w:t>
      </w:r>
      <w:r w:rsidR="005512E4" w:rsidRPr="003A4EB1">
        <w:rPr>
          <w:vertAlign w:val="superscript"/>
        </w:rPr>
        <w:t>2+</w:t>
      </w:r>
      <w:r w:rsidR="00382035" w:rsidRPr="00382035">
        <w:t xml:space="preserve"> ion concentration depend</w:t>
      </w:r>
      <w:r w:rsidR="006146A9">
        <w:t>s</w:t>
      </w:r>
      <w:r w:rsidR="00382035" w:rsidRPr="00382035">
        <w:t xml:space="preserve"> on the dissolution rate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dissolution</m:t>
            </m:r>
          </m:sub>
        </m:sSub>
      </m:oMath>
      <w:r w:rsidR="00382035" w:rsidRPr="00382035">
        <w:t xml:space="preserve"> (m</w:t>
      </w:r>
      <w:r w:rsidR="00382035" w:rsidRPr="00382035">
        <w:rPr>
          <w:vertAlign w:val="superscript"/>
        </w:rPr>
        <w:t>-2</w:t>
      </w:r>
      <w:r w:rsidR="00382035" w:rsidRPr="00382035">
        <w:t>h</w:t>
      </w:r>
      <w:r w:rsidR="00382035" w:rsidRPr="00382035">
        <w:rPr>
          <w:vertAlign w:val="superscript"/>
        </w:rPr>
        <w:t>-1</w:t>
      </w:r>
      <w:r w:rsidR="00382035" w:rsidRPr="00382035">
        <w:t xml:space="preserve">), forsterite particle radius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Forsterite</m:t>
            </m:r>
          </m:sub>
        </m:sSub>
      </m:oMath>
      <w:r w:rsidR="00382035" w:rsidRPr="00382035">
        <w:t xml:space="preserve"> (m), and the number of forsterite particles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Forsterite</m:t>
            </m:r>
          </m:sub>
        </m:sSub>
      </m:oMath>
      <w:r w:rsidR="00382035" w:rsidRPr="00382035">
        <w:t xml:space="preserve"> (-).</w:t>
      </w:r>
      <w:r w:rsidR="006C61E7">
        <w:t xml:space="preserve"> </w:t>
      </w:r>
    </w:p>
    <w:p w14:paraId="3E3CD14B" w14:textId="6B00DBE0" w:rsidR="00382035" w:rsidRPr="00382035" w:rsidRDefault="00000000" w:rsidP="00B5590B">
      <w:pPr>
        <w:pStyle w:val="Els-body-text"/>
        <w:spacing w:line="36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Mg</m:t>
                </m:r>
              </m:e>
              <m:sup>
                <m:r>
                  <w:rPr>
                    <w:rFonts w:ascii="Cambria Math" w:hAnsi="Cambria Math"/>
                  </w:rPr>
                  <m:t>2+</m:t>
                </m:r>
              </m:sup>
            </m:sSup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=2*</m:t>
        </m:r>
        <w:bookmarkStart w:id="7" w:name="_Hlk142489673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dissolution</m:t>
            </m:r>
          </m:sub>
        </m:sSub>
        <w:bookmarkEnd w:id="7"/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Forsterite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*</m:t>
        </m:r>
        <w:bookmarkStart w:id="8" w:name="_Hlk142490171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Forsterite</m:t>
            </m:r>
          </m:sub>
        </m:sSub>
        <w:bookmarkEnd w:id="8"/>
        <m:r>
          <w:rPr>
            <w:rFonts w:ascii="Cambria Math" w:hAnsi="Cambria Math"/>
          </w:rPr>
          <m:t xml:space="preserve"> </m:t>
        </m:r>
      </m:oMath>
      <w:r w:rsidR="00382035" w:rsidRPr="00382035">
        <w:t xml:space="preserve"> </w:t>
      </w:r>
      <w:r w:rsidR="00911666">
        <w:t xml:space="preserve">                                               </w:t>
      </w:r>
      <w:r w:rsidR="00382035" w:rsidRPr="00382035">
        <w:t>(</w:t>
      </w:r>
      <w:r w:rsidR="00E0714F">
        <w:t>9</w:t>
      </w:r>
      <w:r w:rsidR="00382035" w:rsidRPr="00382035">
        <w:t>)</w:t>
      </w:r>
    </w:p>
    <w:p w14:paraId="3E36117F" w14:textId="361CC084" w:rsidR="00382035" w:rsidRPr="00382035" w:rsidRDefault="00382035" w:rsidP="003665F5">
      <w:pPr>
        <w:pStyle w:val="Els-body-text"/>
      </w:pPr>
      <w:r w:rsidRPr="00382035">
        <w:t xml:space="preserve">To calculate the dissolution rate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dissolution</m:t>
            </m:r>
          </m:sub>
        </m:sSub>
      </m:oMath>
      <w:r w:rsidRPr="00382035">
        <w:t xml:space="preserve"> at 298.15 K, the following </w:t>
      </w:r>
      <w:r w:rsidR="001A641E" w:rsidRPr="001A641E">
        <w:t>Eq.</w:t>
      </w:r>
      <w:r w:rsidRPr="00382035">
        <w:t xml:space="preserve"> (</w:t>
      </w:r>
      <w:r w:rsidR="00E0714F">
        <w:t>10</w:t>
      </w:r>
      <w:r w:rsidRPr="00382035">
        <w:t xml:space="preserve">) </w:t>
      </w:r>
      <w:r w:rsidR="001A641E">
        <w:t xml:space="preserve">and </w:t>
      </w:r>
      <w:r w:rsidRPr="00382035">
        <w:t>(</w:t>
      </w:r>
      <w:r w:rsidR="00E0714F">
        <w:t>11</w:t>
      </w:r>
      <w:r w:rsidRPr="00382035">
        <w:t xml:space="preserve">) </w:t>
      </w:r>
      <w:r w:rsidR="006146A9">
        <w:t>are</w:t>
      </w:r>
      <w:r w:rsidRPr="00382035">
        <w:t xml:space="preserve"> used </w:t>
      </w:r>
      <w:r w:rsidRPr="00382035">
        <w:fldChar w:fldCharType="begin"/>
      </w:r>
      <w:r w:rsidR="000C4CC4">
        <w:instrText xml:space="preserve"> ADDIN EN.CITE &lt;EndNote&gt;&lt;Cite&gt;&lt;Author&gt;Crundwell&lt;/Author&gt;&lt;Year&gt;2014&lt;/Year&gt;&lt;RecNum&gt;3&lt;/RecNum&gt;&lt;DisplayText&gt;(Crundwell, 2014)&lt;/DisplayText&gt;&lt;record&gt;&lt;rec-number&gt;3&lt;/rec-number&gt;&lt;foreign-keys&gt;&lt;key app="EN" db-id="pzxfw5p2jwprftesxxlxpts759t90xarw20t" timestamp="1691570846"&gt;3&lt;/key&gt;&lt;/foreign-keys&gt;&lt;ref-type name="Journal Article"&gt;17&lt;/ref-type&gt;&lt;contributors&gt;&lt;authors&gt;&lt;author&gt;Crundwell, F. K.&lt;/author&gt;&lt;/authors&gt;&lt;/contributors&gt;&lt;titles&gt;&lt;title&gt;The mechanism of dissolution of forsterite, olivine and minerals of the orthosilicate group&lt;/title&gt;&lt;secondary-title&gt;Hydrometallurgy&lt;/secondary-title&gt;&lt;/titles&gt;&lt;periodical&gt;&lt;full-title&gt;Hydrometallurgy&lt;/full-title&gt;&lt;/periodical&gt;&lt;pages&gt;68-82&lt;/pages&gt;&lt;volume&gt;150&lt;/volume&gt;&lt;keywords&gt;&lt;keyword&gt;Forsterite&lt;/keyword&gt;&lt;keyword&gt;Olivine&lt;/keyword&gt;&lt;keyword&gt;Dissolution&lt;/keyword&gt;&lt;keyword&gt;Leaching&lt;/keyword&gt;&lt;keyword&gt;Orthosilicate&lt;/keyword&gt;&lt;/keywords&gt;&lt;dates&gt;&lt;year&gt;2014&lt;/year&gt;&lt;pub-dates&gt;&lt;date&gt;2014/12/01/&lt;/date&gt;&lt;/pub-dates&gt;&lt;/dates&gt;&lt;isbn&gt;0304-386X&lt;/isbn&gt;&lt;urls&gt;&lt;related-urls&gt;&lt;url&gt;https://www.sciencedirect.com/science/article/pii/S0304386X14001911&lt;/url&gt;&lt;/related-urls&gt;&lt;/urls&gt;&lt;electronic-resource-num&gt;https://doi.org/10.1016/j.hydromet.2014.09.006&lt;/electronic-resource-num&gt;&lt;/record&gt;&lt;/Cite&gt;&lt;/EndNote&gt;</w:instrText>
      </w:r>
      <w:r w:rsidRPr="00382035">
        <w:fldChar w:fldCharType="separate"/>
      </w:r>
      <w:r w:rsidR="000C4CC4">
        <w:rPr>
          <w:noProof/>
        </w:rPr>
        <w:t>(Crundwell, 2014)</w:t>
      </w:r>
      <w:r w:rsidRPr="00382035">
        <w:fldChar w:fldCharType="end"/>
      </w:r>
      <w:r w:rsidRPr="00382035">
        <w:t>.</w:t>
      </w:r>
    </w:p>
    <w:p w14:paraId="3B4A1A84" w14:textId="6EBD8380" w:rsidR="00382035" w:rsidRPr="00382035" w:rsidRDefault="00000000" w:rsidP="00B5590B">
      <w:pPr>
        <w:pStyle w:val="Els-body-text"/>
        <w:spacing w:line="360" w:lineRule="auto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dissolution</m:t>
            </m:r>
          </m:sub>
        </m:sSub>
        <m:r>
          <w:rPr>
            <w:rFonts w:ascii="Cambria Math" w:hAnsi="Cambria Math"/>
          </w:rPr>
          <m:t xml:space="preserve"> = 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 xml:space="preserve">0.5* </m:t>
            </m:r>
            <m:r>
              <w:rPr>
                <w:rFonts w:ascii="Cambria Math" w:hAnsi="Cambria Math"/>
              </w:rPr>
              <m:t>pH</m:t>
            </m:r>
          </m:sup>
        </m:sSup>
        <m: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>if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pH</m:t>
        </m:r>
        <m:r>
          <w:rPr>
            <w:rFonts w:ascii="Cambria Math" w:hAnsi="Cambria Math"/>
          </w:rPr>
          <m:t>≤6</m:t>
        </m:r>
      </m:oMath>
      <w:r w:rsidR="00382035" w:rsidRPr="00382035">
        <w:t xml:space="preserve">    </w:t>
      </w:r>
      <w:r w:rsidR="00911666">
        <w:t xml:space="preserve">                                                      </w:t>
      </w:r>
      <w:r w:rsidR="00382035" w:rsidRPr="00382035">
        <w:t>(</w:t>
      </w:r>
      <w:r w:rsidR="00E0714F">
        <w:t>10</w:t>
      </w:r>
      <w:r w:rsidR="00382035" w:rsidRPr="00382035">
        <w:t>)</w:t>
      </w:r>
    </w:p>
    <w:p w14:paraId="6CCF9A79" w14:textId="776AAD59" w:rsidR="00E35CBA" w:rsidRDefault="00000000" w:rsidP="00B5590B">
      <w:pPr>
        <w:pStyle w:val="Els-body-text"/>
        <w:spacing w:line="360" w:lineRule="auto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dissolution</m:t>
            </m:r>
          </m:sub>
        </m:sSub>
        <m:r>
          <w:rPr>
            <w:rFonts w:ascii="Cambria Math" w:hAnsi="Cambria Math"/>
          </w:rPr>
          <m:t xml:space="preserve"> = 6.25*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 xml:space="preserve">0.25* </m:t>
            </m:r>
            <m:r>
              <w:rPr>
                <w:rFonts w:ascii="Cambria Math" w:hAnsi="Cambria Math"/>
              </w:rPr>
              <m:t>pH</m:t>
            </m:r>
          </m:sup>
        </m:sSup>
        <m: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>if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pH</m:t>
        </m:r>
        <m:r>
          <w:rPr>
            <w:rFonts w:ascii="Cambria Math" w:hAnsi="Cambria Math"/>
          </w:rPr>
          <m:t>&gt;6</m:t>
        </m:r>
      </m:oMath>
      <w:r w:rsidR="00382035" w:rsidRPr="00382035">
        <w:t xml:space="preserve">   </w:t>
      </w:r>
      <w:r w:rsidR="00911666">
        <w:t xml:space="preserve">                                                  </w:t>
      </w:r>
      <w:r w:rsidR="00382035" w:rsidRPr="00382035">
        <w:t xml:space="preserve"> (</w:t>
      </w:r>
      <w:r w:rsidR="00E0714F">
        <w:t>11</w:t>
      </w:r>
      <w:r w:rsidR="00382035" w:rsidRPr="00382035">
        <w:t>)</w:t>
      </w:r>
    </w:p>
    <w:p w14:paraId="19D802ED" w14:textId="585761A4" w:rsidR="00001ED3" w:rsidRPr="0066012E" w:rsidRDefault="0066012E" w:rsidP="003665F5">
      <w:pPr>
        <w:pStyle w:val="Els-body-text"/>
        <w:rPr>
          <w:i/>
          <w:lang w:val="en-GB"/>
        </w:rPr>
      </w:pPr>
      <w:r>
        <w:rPr>
          <w:i/>
          <w:lang w:val="en-GB"/>
        </w:rPr>
        <w:t xml:space="preserve">2.3.2 </w:t>
      </w:r>
      <w:r w:rsidR="00442DEF" w:rsidRPr="0066012E">
        <w:rPr>
          <w:i/>
          <w:lang w:val="en-GB"/>
        </w:rPr>
        <w:t xml:space="preserve">Microbial Kinetics </w:t>
      </w:r>
    </w:p>
    <w:p w14:paraId="34924FF8" w14:textId="20585608" w:rsidR="00442DEF" w:rsidRPr="00442DEF" w:rsidRDefault="00442DEF" w:rsidP="003665F5">
      <w:pPr>
        <w:pStyle w:val="Els-body-text"/>
        <w:rPr>
          <w:lang w:val="en-GB"/>
        </w:rPr>
      </w:pPr>
      <w:r w:rsidRPr="00442DEF">
        <w:rPr>
          <w:lang w:val="en-GB"/>
        </w:rPr>
        <w:t>We adopt</w:t>
      </w:r>
      <w:r w:rsidR="00335928">
        <w:rPr>
          <w:lang w:val="en-GB"/>
        </w:rPr>
        <w:t>ed</w:t>
      </w:r>
      <w:r w:rsidRPr="00442DEF">
        <w:rPr>
          <w:lang w:val="en-GB"/>
        </w:rPr>
        <w:t xml:space="preserve"> the modified Monod-Gompertz kinetic model to simulate the proliferation of </w:t>
      </w:r>
      <w:r w:rsidRPr="00442DEF">
        <w:rPr>
          <w:i/>
          <w:lang w:val="en-GB"/>
        </w:rPr>
        <w:t xml:space="preserve">A. </w:t>
      </w:r>
      <w:proofErr w:type="spellStart"/>
      <w:r w:rsidRPr="00442DEF">
        <w:rPr>
          <w:i/>
          <w:lang w:val="en-GB"/>
        </w:rPr>
        <w:t>thiooxidans</w:t>
      </w:r>
      <w:proofErr w:type="spellEnd"/>
      <w:r w:rsidRPr="00442DEF">
        <w:rPr>
          <w:lang w:val="en-GB"/>
        </w:rPr>
        <w:t xml:space="preserve"> under the environment with varying dissolved oxygen (DO) </w:t>
      </w:r>
      <w:r w:rsidRPr="00442DEF">
        <w:rPr>
          <w:lang w:val="en-GB"/>
        </w:rPr>
        <w:fldChar w:fldCharType="begin"/>
      </w:r>
      <w:r w:rsidR="000C4CC4">
        <w:rPr>
          <w:lang w:val="en-GB"/>
        </w:rPr>
        <w:instrText xml:space="preserve"> ADDIN EN.CITE &lt;EndNote&gt;&lt;Cite&gt;&lt;Author&gt;Namgung&lt;/Author&gt;&lt;Year&gt;2015&lt;/Year&gt;&lt;RecNum&gt;4&lt;/RecNum&gt;&lt;DisplayText&gt;(Namgung and Song, 2015)&lt;/DisplayText&gt;&lt;record&gt;&lt;rec-number&gt;4&lt;/rec-number&gt;&lt;foreign-keys&gt;&lt;key app="EN" db-id="pzxfw5p2jwprftesxxlxpts759t90xarw20t" timestamp="1691596907"&gt;4&lt;/key&gt;&lt;/foreign-keys&gt;&lt;ref-type name="Journal Article"&gt;17&lt;/ref-type&gt;&lt;contributors&gt;&lt;authors&gt;&lt;author&gt;Namgung, H. K.&lt;/author&gt;&lt;author&gt;Song, J.&lt;/author&gt;&lt;/authors&gt;&lt;/contributors&gt;&lt;auth-address&gt;Department of Civil and Environmental Engineering, Sejong University, 98 Gunja-Dong, Seoul 143-747, Korea.&amp;#xD;Department of Civil and Environmental Engineering, Sejong University, 98 Gunja-Dong, Seoul 143-747, Korea. songjh@sejong.ac.kr.&lt;/auth-address&gt;&lt;titles&gt;&lt;title&gt;The effect of oxygen supply on the dual growth kinetics of Acidithiobacillus thiooxidans under acidic conditions for biogas desulfurization&lt;/title&gt;&lt;secondary-title&gt;Int J Environ Res Public Health&lt;/secondary-title&gt;&lt;/titles&gt;&lt;periodical&gt;&lt;full-title&gt;Int J Environ Res Public Health&lt;/full-title&gt;&lt;/periodical&gt;&lt;pages&gt;1368-86&lt;/pages&gt;&lt;volume&gt;12&lt;/volume&gt;&lt;number&gt;2&lt;/number&gt;&lt;edition&gt;20150127&lt;/edition&gt;&lt;keywords&gt;&lt;keyword&gt;Acidithiobacillus thiooxidans/*drug effects/*growth &amp;amp; development&lt;/keyword&gt;&lt;keyword&gt;*Biofuels&lt;/keyword&gt;&lt;keyword&gt;*Bioreactors&lt;/keyword&gt;&lt;keyword&gt;Hydrogen Sulfide&lt;/keyword&gt;&lt;keyword&gt;Kinetics&lt;/keyword&gt;&lt;keyword&gt;Oxygen/metabolism&lt;/keyword&gt;&lt;keyword&gt;Sulfur/*metabolism&lt;/keyword&gt;&lt;/keywords&gt;&lt;dates&gt;&lt;year&gt;2015&lt;/year&gt;&lt;pub-dates&gt;&lt;date&gt;Jan 27&lt;/date&gt;&lt;/pub-dates&gt;&lt;/dates&gt;&lt;isbn&gt;1660-4601 (Electronic)&amp;#xD;1661-7827 (Print)&amp;#xD;1660-4601 (Linking)&lt;/isbn&gt;&lt;accession-num&gt;25633028&lt;/accession-num&gt;&lt;urls&gt;&lt;related-urls&gt;&lt;url&gt;https://www.ncbi.nlm.nih.gov/pubmed/25633028&lt;/url&gt;&lt;/related-urls&gt;&lt;/urls&gt;&lt;custom2&gt;PMC4344671&lt;/custom2&gt;&lt;electronic-resource-num&gt;10.3390/ijerph120201368&lt;/electronic-resource-num&gt;&lt;remote-database-name&gt;Medline&lt;/remote-database-name&gt;&lt;remote-database-provider&gt;NLM&lt;/remote-database-provider&gt;&lt;/record&gt;&lt;/Cite&gt;&lt;/EndNote&gt;</w:instrText>
      </w:r>
      <w:r w:rsidRPr="00442DEF">
        <w:rPr>
          <w:lang w:val="en-GB"/>
        </w:rPr>
        <w:fldChar w:fldCharType="separate"/>
      </w:r>
      <w:r w:rsidR="000C4CC4">
        <w:rPr>
          <w:noProof/>
          <w:lang w:val="en-GB"/>
        </w:rPr>
        <w:t>(Namgung and Song, 2015)</w:t>
      </w:r>
      <w:r w:rsidRPr="00442DEF">
        <w:fldChar w:fldCharType="end"/>
      </w:r>
      <w:r w:rsidRPr="00442DEF">
        <w:rPr>
          <w:lang w:val="en-GB"/>
        </w:rPr>
        <w:t>.</w:t>
      </w:r>
    </w:p>
    <w:p w14:paraId="6C12A7A5" w14:textId="728CFC8D" w:rsidR="00442DEF" w:rsidRPr="00442DEF" w:rsidRDefault="00000000" w:rsidP="0098312E">
      <w:pPr>
        <w:pStyle w:val="Els-body-text"/>
        <w:spacing w:line="360" w:lineRule="auto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  <w:lang w:val="en-GB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  <w:lang w:val="en-GB"/>
              </w:rPr>
              <m:t>bio</m:t>
            </m:r>
          </m:sub>
        </m:sSub>
        <m:r>
          <w:rPr>
            <w:rFonts w:ascii="Cambria Math" w:hAnsi="Cambria Math"/>
            <w:sz w:val="18"/>
            <w:szCs w:val="18"/>
            <w:lang w:val="en-GB"/>
          </w:rPr>
          <m:t>=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  <w:lang w:val="en-GB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sz w:val="18"/>
                <w:szCs w:val="18"/>
                <w:lang w:val="en-GB"/>
              </w:rPr>
              <m:t>max</m:t>
            </m:r>
          </m:sub>
        </m:sSub>
        <m:r>
          <w:rPr>
            <w:rFonts w:ascii="Cambria Math" w:hAnsi="Cambria Math"/>
            <w:sz w:val="18"/>
            <w:szCs w:val="18"/>
            <w:lang w:val="en-GB"/>
          </w:rPr>
          <m:t>*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  <w:lang w:val="en-GB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sz w:val="18"/>
                <w:szCs w:val="18"/>
                <w:lang w:val="en-GB"/>
              </w:rPr>
              <m:t>L</m:t>
            </m:r>
          </m:sub>
        </m:sSub>
        <m:r>
          <w:rPr>
            <w:rFonts w:ascii="Cambria Math" w:hAnsi="Cambria Math"/>
            <w:sz w:val="18"/>
            <w:szCs w:val="18"/>
            <w:lang w:val="en-GB"/>
          </w:rPr>
          <m:t>*</m:t>
        </m:r>
        <m:f>
          <m:fPr>
            <m:ctrlPr>
              <w:rPr>
                <w:rFonts w:ascii="Cambria Math" w:hAnsi="Cambria Math"/>
                <w:i/>
                <w:sz w:val="18"/>
                <w:szCs w:val="18"/>
                <w:lang w:val="en-GB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lang w:val="en-GB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18"/>
            <w:szCs w:val="18"/>
            <w:lang w:val="en-GB"/>
          </w:rPr>
          <m:t>*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  <w:lang w:val="en-GB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  <w:lang w:val="en-GB"/>
              </w:rPr>
              <m:t>γ</m:t>
            </m:r>
          </m:e>
          <m:sub>
            <m:r>
              <w:rPr>
                <w:rFonts w:ascii="Cambria Math" w:hAnsi="Cambria Math"/>
                <w:sz w:val="18"/>
                <w:szCs w:val="18"/>
                <w:lang w:val="en-GB"/>
              </w:rPr>
              <m:t>bio</m:t>
            </m:r>
          </m:sub>
        </m:sSub>
      </m:oMath>
      <w:r w:rsidR="00442DEF" w:rsidRPr="00442DEF">
        <w:rPr>
          <w:lang w:val="en-GB"/>
        </w:rPr>
        <w:t xml:space="preserve">   </w:t>
      </w:r>
      <w:r w:rsidR="00911666">
        <w:rPr>
          <w:lang w:val="en-GB"/>
        </w:rPr>
        <w:t xml:space="preserve">                                                                                          </w:t>
      </w:r>
      <w:r w:rsidR="00442DEF" w:rsidRPr="00442DEF">
        <w:rPr>
          <w:lang w:val="en-GB"/>
        </w:rPr>
        <w:t>(1</w:t>
      </w:r>
      <w:r w:rsidR="00E0714F">
        <w:rPr>
          <w:lang w:val="en-GB"/>
        </w:rPr>
        <w:t>2</w:t>
      </w:r>
      <w:r w:rsidR="00442DEF" w:rsidRPr="00442DEF">
        <w:rPr>
          <w:lang w:val="en-GB"/>
        </w:rPr>
        <w:t>)</w:t>
      </w:r>
    </w:p>
    <w:p w14:paraId="22B65AE1" w14:textId="2B9FAF31" w:rsidR="00442DEF" w:rsidRPr="00442DEF" w:rsidRDefault="001A641E" w:rsidP="003665F5">
      <w:pPr>
        <w:pStyle w:val="Els-body-text"/>
        <w:rPr>
          <w:lang w:val="en-GB"/>
        </w:rPr>
      </w:pPr>
      <w:r w:rsidRPr="001A641E">
        <w:rPr>
          <w:lang w:val="en-GB"/>
        </w:rPr>
        <w:t>Eq.</w:t>
      </w:r>
      <w:r w:rsidR="00442DEF" w:rsidRPr="00442DEF">
        <w:rPr>
          <w:lang w:val="en-GB"/>
        </w:rPr>
        <w:t xml:space="preserve"> (</w:t>
      </w:r>
      <w:r w:rsidR="00E0714F" w:rsidRPr="00442DEF">
        <w:rPr>
          <w:lang w:val="en-GB"/>
        </w:rPr>
        <w:t>1</w:t>
      </w:r>
      <w:r w:rsidR="00E0714F">
        <w:rPr>
          <w:lang w:val="en-GB"/>
        </w:rPr>
        <w:t>2</w:t>
      </w:r>
      <w:r w:rsidR="00442DEF" w:rsidRPr="00442DEF">
        <w:rPr>
          <w:lang w:val="en-GB"/>
        </w:rPr>
        <w:t xml:space="preserve">) shows the method to calculate biodegradation rate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bio</m:t>
            </m:r>
          </m:sub>
        </m:sSub>
      </m:oMath>
      <w:r w:rsidR="00442DEF" w:rsidRPr="00442DEF">
        <w:rPr>
          <w:lang w:val="en-GB"/>
        </w:rPr>
        <w:t xml:space="preserve"> (mg/min), where 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max</m:t>
            </m:r>
          </m:sub>
        </m:sSub>
      </m:oMath>
      <w:r w:rsidR="00442DEF" w:rsidRPr="00442DEF">
        <w:rPr>
          <w:lang w:val="en-GB"/>
        </w:rPr>
        <w:t xml:space="preserve"> (min</w:t>
      </w:r>
      <w:r w:rsidR="00442DEF" w:rsidRPr="00442DEF">
        <w:rPr>
          <w:vertAlign w:val="superscript"/>
          <w:lang w:val="en-GB"/>
        </w:rPr>
        <w:t>-1</w:t>
      </w:r>
      <w:r w:rsidR="00442DEF" w:rsidRPr="00442DEF">
        <w:rPr>
          <w:lang w:val="en-GB"/>
        </w:rPr>
        <w:t xml:space="preserve">) is the maximum specific growth rate,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X</m:t>
            </m:r>
          </m:sub>
        </m:sSub>
      </m:oMath>
      <w:r w:rsidR="00442DEF" w:rsidRPr="00442DEF">
        <w:rPr>
          <w:lang w:val="en-GB"/>
        </w:rPr>
        <w:t xml:space="preserve"> (mg-dry weight/mg-substrate) is the yield coefficient of microorganisms,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L</m:t>
            </m:r>
          </m:sub>
        </m:sSub>
      </m:oMath>
      <w:r w:rsidR="00442DEF" w:rsidRPr="00442DEF">
        <w:rPr>
          <w:lang w:val="en-GB"/>
        </w:rPr>
        <w:t xml:space="preserve"> (litre) is the effective liquid volume of the bioreactor, X (mg-dry weight/L) is the microbial density in the liquid phase,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γ</m:t>
            </m:r>
          </m:e>
          <m:sub>
            <m:r>
              <w:rPr>
                <w:rFonts w:ascii="Cambria Math" w:hAnsi="Cambria Math"/>
                <w:lang w:val="en-GB"/>
              </w:rPr>
              <m:t>bio</m:t>
            </m:r>
          </m:sub>
        </m:sSub>
      </m:oMath>
      <w:r w:rsidR="00442DEF" w:rsidRPr="00442DEF">
        <w:rPr>
          <w:lang w:val="en-GB"/>
        </w:rPr>
        <w:t xml:space="preserve"> (-) is biomass growth rate, which </w:t>
      </w:r>
      <w:r w:rsidR="00213542">
        <w:rPr>
          <w:lang w:val="en-GB"/>
        </w:rPr>
        <w:t>can</w:t>
      </w:r>
      <w:r w:rsidR="00213542" w:rsidRPr="00442DEF">
        <w:rPr>
          <w:lang w:val="en-GB"/>
        </w:rPr>
        <w:t xml:space="preserve"> </w:t>
      </w:r>
      <w:r w:rsidR="00442DEF" w:rsidRPr="00442DEF">
        <w:rPr>
          <w:lang w:val="en-GB"/>
        </w:rPr>
        <w:t xml:space="preserve">be calculated by the following </w:t>
      </w:r>
      <w:r w:rsidRPr="001A641E">
        <w:rPr>
          <w:lang w:val="en-GB"/>
        </w:rPr>
        <w:t>Eq.</w:t>
      </w:r>
      <w:r w:rsidR="00442DEF" w:rsidRPr="00442DEF">
        <w:rPr>
          <w:lang w:val="en-GB"/>
        </w:rPr>
        <w:t xml:space="preserve"> (</w:t>
      </w:r>
      <w:r w:rsidR="00E0714F">
        <w:rPr>
          <w:lang w:val="en-GB"/>
        </w:rPr>
        <w:t>13</w:t>
      </w:r>
      <w:r w:rsidR="00442DEF" w:rsidRPr="00442DEF">
        <w:rPr>
          <w:lang w:val="en-GB"/>
        </w:rPr>
        <w:t xml:space="preserve">) </w:t>
      </w:r>
      <w:r w:rsidR="00442DEF" w:rsidRPr="00442DEF">
        <w:rPr>
          <w:lang w:val="en-GB"/>
        </w:rPr>
        <w:fldChar w:fldCharType="begin"/>
      </w:r>
      <w:r w:rsidR="000C4CC4">
        <w:rPr>
          <w:lang w:val="en-GB"/>
        </w:rPr>
        <w:instrText xml:space="preserve"> ADDIN EN.CITE &lt;EndNote&gt;&lt;Cite&gt;&lt;Author&gt;Namgung&lt;/Author&gt;&lt;Year&gt;2015&lt;/Year&gt;&lt;RecNum&gt;4&lt;/RecNum&gt;&lt;DisplayText&gt;(Namgung and Song, 2015)&lt;/DisplayText&gt;&lt;record&gt;&lt;rec-number&gt;4&lt;/rec-number&gt;&lt;foreign-keys&gt;&lt;key app="EN" db-id="pzxfw5p2jwprftesxxlxpts759t90xarw20t" timestamp="1691596907"&gt;4&lt;/key&gt;&lt;/foreign-keys&gt;&lt;ref-type name="Journal Article"&gt;17&lt;/ref-type&gt;&lt;contributors&gt;&lt;authors&gt;&lt;author&gt;Namgung, H. K.&lt;/author&gt;&lt;author&gt;Song, J.&lt;/author&gt;&lt;/authors&gt;&lt;/contributors&gt;&lt;auth-address&gt;Department of Civil and Environmental Engineering, Sejong University, 98 Gunja-Dong, Seoul 143-747, Korea.&amp;#xD;Department of Civil and Environmental Engineering, Sejong University, 98 Gunja-Dong, Seoul 143-747, Korea. songjh@sejong.ac.kr.&lt;/auth-address&gt;&lt;titles&gt;&lt;title&gt;The effect of oxygen supply on the dual growth kinetics of Acidithiobacillus thiooxidans under acidic conditions for biogas desulfurization&lt;/title&gt;&lt;secondary-title&gt;Int J Environ Res Public Health&lt;/secondary-title&gt;&lt;/titles&gt;&lt;periodical&gt;&lt;full-title&gt;Int J Environ Res Public Health&lt;/full-title&gt;&lt;/periodical&gt;&lt;pages&gt;1368-86&lt;/pages&gt;&lt;volume&gt;12&lt;/volume&gt;&lt;number&gt;2&lt;/number&gt;&lt;edition&gt;20150127&lt;/edition&gt;&lt;keywords&gt;&lt;keyword&gt;Acidithiobacillus thiooxidans/*drug effects/*growth &amp;amp; development&lt;/keyword&gt;&lt;keyword&gt;*Biofuels&lt;/keyword&gt;&lt;keyword&gt;*Bioreactors&lt;/keyword&gt;&lt;keyword&gt;Hydrogen Sulfide&lt;/keyword&gt;&lt;keyword&gt;Kinetics&lt;/keyword&gt;&lt;keyword&gt;Oxygen/metabolism&lt;/keyword&gt;&lt;keyword&gt;Sulfur/*metabolism&lt;/keyword&gt;&lt;/keywords&gt;&lt;dates&gt;&lt;year&gt;2015&lt;/year&gt;&lt;pub-dates&gt;&lt;date&gt;Jan 27&lt;/date&gt;&lt;/pub-dates&gt;&lt;/dates&gt;&lt;isbn&gt;1660-4601 (Electronic)&amp;#xD;1661-7827 (Print)&amp;#xD;1660-4601 (Linking)&lt;/isbn&gt;&lt;accession-num&gt;25633028&lt;/accession-num&gt;&lt;urls&gt;&lt;related-urls&gt;&lt;url&gt;https://www.ncbi.nlm.nih.gov/pubmed/25633028&lt;/url&gt;&lt;/related-urls&gt;&lt;/urls&gt;&lt;custom2&gt;PMC4344671&lt;/custom2&gt;&lt;electronic-resource-num&gt;10.3390/ijerph120201368&lt;/electronic-resource-num&gt;&lt;remote-database-name&gt;Medline&lt;/remote-database-name&gt;&lt;remote-database-provider&gt;NLM&lt;/remote-database-provider&gt;&lt;/record&gt;&lt;/Cite&gt;&lt;/EndNote&gt;</w:instrText>
      </w:r>
      <w:r w:rsidR="00442DEF" w:rsidRPr="00442DEF">
        <w:rPr>
          <w:lang w:val="en-GB"/>
        </w:rPr>
        <w:fldChar w:fldCharType="separate"/>
      </w:r>
      <w:r w:rsidR="000C4CC4">
        <w:rPr>
          <w:noProof/>
          <w:lang w:val="en-GB"/>
        </w:rPr>
        <w:t>(Namgung and Song, 2015)</w:t>
      </w:r>
      <w:r w:rsidR="00442DEF" w:rsidRPr="00442DEF">
        <w:fldChar w:fldCharType="end"/>
      </w:r>
      <w:r w:rsidR="00442DEF" w:rsidRPr="00442DEF">
        <w:rPr>
          <w:lang w:val="en-GB"/>
        </w:rPr>
        <w:t>.</w:t>
      </w:r>
    </w:p>
    <w:p w14:paraId="6BA85CA5" w14:textId="0F38C22D" w:rsidR="00442DEF" w:rsidRPr="00442DEF" w:rsidRDefault="00000000" w:rsidP="0098312E">
      <w:pPr>
        <w:pStyle w:val="Els-body-text"/>
        <w:spacing w:line="360" w:lineRule="auto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γ</m:t>
            </m:r>
          </m:e>
          <m:sub>
            <m:r>
              <w:rPr>
                <w:rFonts w:ascii="Cambria Math" w:hAnsi="Cambria Math"/>
                <w:lang w:val="en-GB"/>
              </w:rPr>
              <m:t>bio</m:t>
            </m:r>
          </m:sub>
        </m:sSub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LS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lang w:val="en-GB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LS</m:t>
                </m:r>
              </m:sub>
            </m:sSub>
          </m:den>
        </m:f>
        <m:r>
          <w:rPr>
            <w:rFonts w:ascii="Cambria Math" w:hAnsi="Cambria Math"/>
            <w:lang w:val="en-GB"/>
          </w:rPr>
          <m:t>*</m:t>
        </m:r>
        <m:r>
          <m:rPr>
            <m:sty m:val="p"/>
          </m:rPr>
          <w:rPr>
            <w:rFonts w:ascii="Cambria Math" w:hAnsi="Cambria Math"/>
            <w:lang w:val="en-GB"/>
          </w:rPr>
          <m:t>exp⁡</m:t>
        </m:r>
        <m:r>
          <w:rPr>
            <w:rFonts w:ascii="Cambria Math" w:hAnsi="Cambria Math"/>
            <w:lang w:val="en-GB"/>
          </w:rPr>
          <m:t>[-</m:t>
        </m:r>
        <m:r>
          <m:rPr>
            <m:sty m:val="p"/>
          </m:rPr>
          <w:rPr>
            <w:rFonts w:ascii="Cambria Math" w:hAnsi="Cambria Math"/>
            <w:lang w:val="en-GB"/>
          </w:rPr>
          <m:t>exp⁡</m:t>
        </m:r>
        <m:r>
          <w:rPr>
            <w:rFonts w:ascii="Cambria Math" w:hAnsi="Cambria Math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O</m:t>
                </m:r>
              </m:sub>
            </m:sSub>
            <m:r>
              <w:rPr>
                <w:rFonts w:ascii="Cambria Math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LO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O</m:t>
                </m:r>
              </m:sub>
            </m:sSub>
            <m:r>
              <w:rPr>
                <w:rFonts w:ascii="Cambria Math" w:hAnsi="Cambria Math"/>
                <w:lang w:val="en-GB"/>
              </w:rPr>
              <m:t>/2</m:t>
            </m:r>
          </m:den>
        </m:f>
        <m:r>
          <w:rPr>
            <w:rFonts w:ascii="Cambria Math" w:hAnsi="Cambria Math"/>
            <w:lang w:val="en-GB"/>
          </w:rPr>
          <m:t>)]</m:t>
        </m:r>
      </m:oMath>
      <w:r w:rsidR="00442DEF" w:rsidRPr="00442DEF">
        <w:rPr>
          <w:lang w:val="en-GB"/>
        </w:rPr>
        <w:t xml:space="preserve">  </w:t>
      </w:r>
      <w:r w:rsidR="00911666">
        <w:rPr>
          <w:lang w:val="en-GB"/>
        </w:rPr>
        <w:t xml:space="preserve">                                                                              </w:t>
      </w:r>
      <w:r w:rsidR="00442DEF" w:rsidRPr="00442DEF">
        <w:rPr>
          <w:lang w:val="en-GB"/>
        </w:rPr>
        <w:t>(</w:t>
      </w:r>
      <w:r w:rsidR="00E0714F">
        <w:rPr>
          <w:lang w:val="en-GB"/>
        </w:rPr>
        <w:t>13</w:t>
      </w:r>
      <w:r w:rsidR="00442DEF" w:rsidRPr="00442DEF">
        <w:rPr>
          <w:lang w:val="en-GB"/>
        </w:rPr>
        <w:t>)</w:t>
      </w:r>
    </w:p>
    <w:p w14:paraId="18731A4F" w14:textId="2152E56D" w:rsidR="00F1428C" w:rsidRPr="009061A9" w:rsidRDefault="00442DEF" w:rsidP="009061A9">
      <w:pPr>
        <w:pStyle w:val="Els-body-text"/>
        <w:rPr>
          <w:lang w:val="en-GB"/>
        </w:rPr>
      </w:pPr>
      <w:r w:rsidRPr="00442DEF">
        <w:rPr>
          <w:lang w:val="en-GB"/>
        </w:rPr>
        <w:t xml:space="preserve">In this equation,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S</m:t>
            </m:r>
          </m:sub>
        </m:sSub>
      </m:oMath>
      <w:r w:rsidRPr="00442DEF">
        <w:rPr>
          <w:lang w:val="en-GB"/>
        </w:rPr>
        <w:t xml:space="preserve"> (mg/L) refers to the half saturation constant of H</w:t>
      </w:r>
      <w:r w:rsidRPr="00442DEF">
        <w:rPr>
          <w:vertAlign w:val="subscript"/>
          <w:lang w:val="en-GB"/>
        </w:rPr>
        <w:t>2</w:t>
      </w:r>
      <w:r w:rsidRPr="00442DEF">
        <w:rPr>
          <w:lang w:val="en-GB"/>
        </w:rPr>
        <w:t xml:space="preserve">S,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LS</m:t>
            </m:r>
          </m:sub>
        </m:sSub>
      </m:oMath>
      <w:r w:rsidRPr="00442DEF">
        <w:rPr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LO</m:t>
            </m:r>
          </m:sub>
        </m:sSub>
      </m:oMath>
      <w:r w:rsidRPr="00442DEF">
        <w:rPr>
          <w:lang w:val="en-GB"/>
        </w:rPr>
        <w:t xml:space="preserve"> (mg/L) correspondingly refer to the concentration of H</w:t>
      </w:r>
      <w:r w:rsidRPr="00442DEF">
        <w:rPr>
          <w:vertAlign w:val="subscript"/>
          <w:lang w:val="en-GB"/>
        </w:rPr>
        <w:t>2</w:t>
      </w:r>
      <w:r w:rsidRPr="00442DEF">
        <w:rPr>
          <w:lang w:val="en-GB"/>
        </w:rPr>
        <w:t>S and DO</w:t>
      </w:r>
      <w:r w:rsidR="008F106B">
        <w:rPr>
          <w:lang w:val="en-GB"/>
        </w:rPr>
        <w:t>.</w:t>
      </w:r>
    </w:p>
    <w:p w14:paraId="60E6F2C4" w14:textId="77777777" w:rsidR="002452A8" w:rsidRDefault="002452A8" w:rsidP="00566BB2">
      <w:pPr>
        <w:pStyle w:val="Els-body-text"/>
        <w:spacing w:after="0" w:line="360" w:lineRule="auto"/>
        <w:rPr>
          <w:b/>
          <w:bCs/>
        </w:rPr>
      </w:pPr>
    </w:p>
    <w:p w14:paraId="66095E6D" w14:textId="77777777" w:rsidR="002452A8" w:rsidRDefault="002452A8" w:rsidP="00566BB2">
      <w:pPr>
        <w:pStyle w:val="Els-body-text"/>
        <w:spacing w:after="0" w:line="360" w:lineRule="auto"/>
        <w:rPr>
          <w:b/>
          <w:bCs/>
        </w:rPr>
      </w:pPr>
    </w:p>
    <w:p w14:paraId="03162965" w14:textId="16FC3EFE" w:rsidR="003665F5" w:rsidRDefault="009548DE" w:rsidP="00566BB2">
      <w:pPr>
        <w:pStyle w:val="Els-body-text"/>
        <w:spacing w:after="0" w:line="360" w:lineRule="auto"/>
        <w:rPr>
          <w:b/>
          <w:bCs/>
        </w:rPr>
      </w:pPr>
      <w:r w:rsidRPr="00014793">
        <w:rPr>
          <w:b/>
          <w:bCs/>
        </w:rPr>
        <w:lastRenderedPageBreak/>
        <w:t>3. Results and Discussion</w:t>
      </w:r>
    </w:p>
    <w:p w14:paraId="3A43161B" w14:textId="409923C1" w:rsidR="0098312E" w:rsidRPr="009C48D9" w:rsidRDefault="00A2453B" w:rsidP="00E774DF">
      <w:pPr>
        <w:pStyle w:val="Els-body-text"/>
        <w:spacing w:before="0" w:after="60"/>
        <w:rPr>
          <w:b/>
          <w:bCs/>
        </w:rPr>
      </w:pPr>
      <w:r>
        <w:rPr>
          <w:lang w:val="en-GB"/>
        </w:rPr>
        <w:t xml:space="preserve">The simulations for both </w:t>
      </w:r>
      <w:r w:rsidR="00213542">
        <w:rPr>
          <w:lang w:val="en-GB"/>
        </w:rPr>
        <w:t xml:space="preserve">the </w:t>
      </w:r>
      <w:r>
        <w:rPr>
          <w:lang w:val="en-GB"/>
        </w:rPr>
        <w:t xml:space="preserve">reduction bioreactor and </w:t>
      </w:r>
      <w:r w:rsidR="00213542">
        <w:rPr>
          <w:lang w:val="en-GB"/>
        </w:rPr>
        <w:t xml:space="preserve">the </w:t>
      </w:r>
      <w:r>
        <w:rPr>
          <w:lang w:val="en-GB"/>
        </w:rPr>
        <w:t xml:space="preserve">oxidation bioreactor were completed by using </w:t>
      </w:r>
      <w:r w:rsidR="006721B6">
        <w:rPr>
          <w:lang w:val="en-GB"/>
        </w:rPr>
        <w:t xml:space="preserve">the </w:t>
      </w:r>
      <w:r>
        <w:rPr>
          <w:lang w:val="en-GB"/>
        </w:rPr>
        <w:t>ode15s solver in MATLAB</w:t>
      </w:r>
      <w:r w:rsidR="00017C8F">
        <w:rPr>
          <w:lang w:val="en-GB"/>
        </w:rPr>
        <w:t>, and</w:t>
      </w:r>
      <w:r w:rsidR="00B5343F">
        <w:rPr>
          <w:lang w:val="en-GB"/>
        </w:rPr>
        <w:t xml:space="preserve"> </w:t>
      </w:r>
      <w:r w:rsidR="001C567C">
        <w:rPr>
          <w:lang w:val="en-GB"/>
        </w:rPr>
        <w:t xml:space="preserve">the </w:t>
      </w:r>
      <w:r w:rsidR="001C0950">
        <w:rPr>
          <w:lang w:val="en-GB"/>
        </w:rPr>
        <w:t xml:space="preserve">pH </w:t>
      </w:r>
      <w:r w:rsidR="00620778">
        <w:rPr>
          <w:lang w:val="en-GB"/>
        </w:rPr>
        <w:t>was estimated according to</w:t>
      </w:r>
      <w:r w:rsidR="00E80737">
        <w:rPr>
          <w:lang w:val="en-GB"/>
        </w:rPr>
        <w:t xml:space="preserve"> the</w:t>
      </w:r>
      <w:r w:rsidR="00620778">
        <w:rPr>
          <w:lang w:val="en-GB"/>
        </w:rPr>
        <w:t xml:space="preserve"> </w:t>
      </w:r>
      <w:r w:rsidR="00787912">
        <w:rPr>
          <w:lang w:val="en-GB"/>
        </w:rPr>
        <w:t>c</w:t>
      </w:r>
      <w:r w:rsidR="009E25A5">
        <w:rPr>
          <w:lang w:val="en-GB"/>
        </w:rPr>
        <w:t xml:space="preserve">harge </w:t>
      </w:r>
      <w:r w:rsidR="00F77767">
        <w:rPr>
          <w:lang w:val="en-GB"/>
        </w:rPr>
        <w:t>balance</w:t>
      </w:r>
      <w:r w:rsidR="00F77767" w:rsidRPr="00F77767">
        <w:rPr>
          <w:lang w:val="en-GB"/>
        </w:rPr>
        <w:t xml:space="preserve"> </w:t>
      </w:r>
      <w:r w:rsidR="00F77767">
        <w:rPr>
          <w:lang w:val="en-GB"/>
        </w:rPr>
        <w:t>in each bioreactor</w:t>
      </w:r>
      <w:r>
        <w:rPr>
          <w:lang w:val="en-GB"/>
        </w:rPr>
        <w:t>.</w:t>
      </w:r>
      <w:r w:rsidR="00FB4024">
        <w:rPr>
          <w:lang w:val="en-GB"/>
        </w:rPr>
        <w:t xml:space="preserve"> </w:t>
      </w:r>
      <w:r w:rsidR="0054504B" w:rsidRPr="0054504B">
        <w:rPr>
          <w:lang w:val="en-GB"/>
        </w:rPr>
        <w:t xml:space="preserve">In </w:t>
      </w:r>
      <w:r w:rsidR="00E13A81">
        <w:rPr>
          <w:lang w:val="en-GB"/>
        </w:rPr>
        <w:t>both reactors,</w:t>
      </w:r>
      <w:r w:rsidR="0013119F">
        <w:rPr>
          <w:lang w:val="en-GB"/>
        </w:rPr>
        <w:t xml:space="preserve"> </w:t>
      </w:r>
      <w:r w:rsidR="0054504B" w:rsidRPr="0054504B">
        <w:rPr>
          <w:lang w:val="en-GB"/>
        </w:rPr>
        <w:t xml:space="preserve">the </w:t>
      </w:r>
      <w:r w:rsidR="00E13A81">
        <w:rPr>
          <w:lang w:val="en-GB"/>
        </w:rPr>
        <w:t>temperature</w:t>
      </w:r>
      <w:r w:rsidR="00DD4DA6" w:rsidRPr="00DD4DA6">
        <w:t xml:space="preserve"> </w:t>
      </w:r>
      <w:r w:rsidR="00DD4DA6" w:rsidRPr="00DD4DA6">
        <w:rPr>
          <w:lang w:val="en-GB"/>
        </w:rPr>
        <w:t>was maintained at</w:t>
      </w:r>
      <w:r w:rsidR="00E13A81">
        <w:rPr>
          <w:lang w:val="en-GB"/>
        </w:rPr>
        <w:t xml:space="preserve"> </w:t>
      </w:r>
      <w:r w:rsidR="00DD4DA6" w:rsidRPr="0054504B">
        <w:rPr>
          <w:lang w:val="en-GB"/>
        </w:rPr>
        <w:t xml:space="preserve">25 </w:t>
      </w:r>
      <w:r w:rsidR="00DD4DA6" w:rsidRPr="00463902">
        <w:rPr>
          <w:lang w:val="en-GB"/>
        </w:rPr>
        <w:t xml:space="preserve">°C </w:t>
      </w:r>
      <w:r w:rsidR="00E13A81">
        <w:rPr>
          <w:lang w:val="en-GB"/>
        </w:rPr>
        <w:t xml:space="preserve">and </w:t>
      </w:r>
      <w:r w:rsidR="005475ED">
        <w:rPr>
          <w:lang w:val="en-GB"/>
        </w:rPr>
        <w:t xml:space="preserve">the </w:t>
      </w:r>
      <w:r w:rsidR="00E13A81">
        <w:rPr>
          <w:lang w:val="en-GB"/>
        </w:rPr>
        <w:t>pressure</w:t>
      </w:r>
      <w:r w:rsidR="0054504B" w:rsidRPr="0054504B">
        <w:rPr>
          <w:lang w:val="en-GB"/>
        </w:rPr>
        <w:t xml:space="preserve"> were set </w:t>
      </w:r>
      <w:r w:rsidR="00DD4DA6">
        <w:rPr>
          <w:rFonts w:hint="eastAsia"/>
          <w:lang w:val="en-GB" w:eastAsia="zh-CN"/>
        </w:rPr>
        <w:t>to</w:t>
      </w:r>
      <w:r w:rsidR="0054504B" w:rsidRPr="0054504B">
        <w:rPr>
          <w:lang w:val="en-GB"/>
        </w:rPr>
        <w:t xml:space="preserve">1 </w:t>
      </w:r>
      <w:r w:rsidR="009B67AA">
        <w:rPr>
          <w:lang w:val="en-GB"/>
        </w:rPr>
        <w:t>atm</w:t>
      </w:r>
      <w:r w:rsidR="005475ED">
        <w:rPr>
          <w:lang w:val="en-GB"/>
        </w:rPr>
        <w:t>.</w:t>
      </w:r>
    </w:p>
    <w:p w14:paraId="610C7277" w14:textId="7E99881D" w:rsidR="007B50C8" w:rsidRPr="00C5791C" w:rsidRDefault="009C48D9" w:rsidP="00E774DF">
      <w:pPr>
        <w:pStyle w:val="Els-body-text"/>
        <w:spacing w:before="0"/>
        <w:rPr>
          <w:i/>
          <w:lang w:val="en-GB"/>
        </w:rPr>
      </w:pPr>
      <w:r w:rsidRPr="00224714">
        <w:rPr>
          <w:i/>
          <w:lang w:val="en-GB"/>
        </w:rPr>
        <w:t>3.1 Reduction Bioreactor</w:t>
      </w:r>
    </w:p>
    <w:p w14:paraId="5C702BDC" w14:textId="1609C3B3" w:rsidR="009548DE" w:rsidRDefault="00BC79BE" w:rsidP="003665F5">
      <w:pPr>
        <w:pStyle w:val="Els-body-text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F3D2B59" wp14:editId="25870FD0">
            <wp:extent cx="2328631" cy="1419860"/>
            <wp:effectExtent l="0" t="0" r="0" b="8890"/>
            <wp:docPr id="80677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42" cy="143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E6ACA" w14:textId="5463963A" w:rsidR="005F0A34" w:rsidRDefault="002037ED" w:rsidP="003665F5">
      <w:pPr>
        <w:pStyle w:val="Els-body-text"/>
        <w:rPr>
          <w:lang w:val="en-GB"/>
        </w:rPr>
      </w:pPr>
      <w:r>
        <w:rPr>
          <w:lang w:val="en-GB"/>
        </w:rPr>
        <w:t xml:space="preserve">Figure </w:t>
      </w:r>
      <w:r w:rsidR="00B23CBD">
        <w:rPr>
          <w:lang w:val="en-GB"/>
        </w:rPr>
        <w:t>2</w:t>
      </w:r>
      <w:r w:rsidR="00C53A87">
        <w:rPr>
          <w:lang w:val="en-GB"/>
        </w:rPr>
        <w:t xml:space="preserve">. </w:t>
      </w:r>
      <w:r w:rsidR="00675861" w:rsidRPr="00675861">
        <w:rPr>
          <w:lang w:val="en-GB"/>
        </w:rPr>
        <w:t>Trend</w:t>
      </w:r>
      <w:r w:rsidR="00675861">
        <w:rPr>
          <w:lang w:val="en-GB"/>
        </w:rPr>
        <w:t>s</w:t>
      </w:r>
      <w:r w:rsidR="00675861" w:rsidRPr="00675861">
        <w:rPr>
          <w:lang w:val="en-GB"/>
        </w:rPr>
        <w:t xml:space="preserve"> </w:t>
      </w:r>
      <w:r w:rsidR="00675861">
        <w:rPr>
          <w:lang w:val="en-GB"/>
        </w:rPr>
        <w:t>for</w:t>
      </w:r>
      <w:r w:rsidR="00675861" w:rsidRPr="00675861">
        <w:rPr>
          <w:lang w:val="en-GB"/>
        </w:rPr>
        <w:t xml:space="preserve"> pH </w:t>
      </w:r>
      <w:r w:rsidR="00823410">
        <w:rPr>
          <w:lang w:val="en-GB"/>
        </w:rPr>
        <w:t xml:space="preserve">and concentrations of </w:t>
      </w:r>
      <w:r w:rsidR="00823410" w:rsidRPr="00442DEF">
        <w:rPr>
          <w:lang w:val="en-GB"/>
        </w:rPr>
        <w:t>H</w:t>
      </w:r>
      <w:r w:rsidR="00823410" w:rsidRPr="00442DEF">
        <w:rPr>
          <w:vertAlign w:val="subscript"/>
          <w:lang w:val="en-GB"/>
        </w:rPr>
        <w:t>2</w:t>
      </w:r>
      <w:r w:rsidR="00823410" w:rsidRPr="00442DEF">
        <w:rPr>
          <w:lang w:val="en-GB"/>
        </w:rPr>
        <w:t>S</w:t>
      </w:r>
      <w:r w:rsidR="00823410">
        <w:rPr>
          <w:lang w:val="en-GB"/>
        </w:rPr>
        <w:t xml:space="preserve"> and </w:t>
      </w:r>
      <w:r w:rsidR="00823410" w:rsidRPr="007E6184">
        <w:rPr>
          <w:lang w:val="en-GB"/>
        </w:rPr>
        <w:t>MgCO</w:t>
      </w:r>
      <w:r w:rsidR="00823410" w:rsidRPr="007E6184">
        <w:rPr>
          <w:vertAlign w:val="subscript"/>
          <w:lang w:val="en-GB"/>
        </w:rPr>
        <w:t>3</w:t>
      </w:r>
      <w:r w:rsidR="00675861" w:rsidRPr="00675861">
        <w:rPr>
          <w:lang w:val="en-GB"/>
        </w:rPr>
        <w:t xml:space="preserve"> in </w:t>
      </w:r>
      <w:r w:rsidR="00675861">
        <w:rPr>
          <w:lang w:val="en-GB"/>
        </w:rPr>
        <w:t>reduction</w:t>
      </w:r>
      <w:r w:rsidR="00675861" w:rsidRPr="00675861">
        <w:rPr>
          <w:lang w:val="en-GB"/>
        </w:rPr>
        <w:t xml:space="preserve"> bioreactor.</w:t>
      </w:r>
    </w:p>
    <w:p w14:paraId="1EA33603" w14:textId="1710EA9E" w:rsidR="00C8520D" w:rsidRPr="0001468F" w:rsidRDefault="00A2453B" w:rsidP="00403FAF">
      <w:pPr>
        <w:pStyle w:val="Els-body-text"/>
        <w:spacing w:after="60"/>
        <w:rPr>
          <w:lang w:val="en-GB"/>
        </w:rPr>
      </w:pPr>
      <w:r>
        <w:rPr>
          <w:lang w:val="en-GB"/>
        </w:rPr>
        <w:t xml:space="preserve">As shown </w:t>
      </w:r>
      <w:r w:rsidR="00005A4F">
        <w:rPr>
          <w:lang w:val="en-GB"/>
        </w:rPr>
        <w:t xml:space="preserve">in Figure </w:t>
      </w:r>
      <w:r w:rsidR="00B23CBD">
        <w:rPr>
          <w:lang w:val="en-GB"/>
        </w:rPr>
        <w:t>2</w:t>
      </w:r>
      <w:r w:rsidR="00005A4F">
        <w:rPr>
          <w:lang w:val="en-GB"/>
        </w:rPr>
        <w:t xml:space="preserve">, </w:t>
      </w:r>
      <w:r w:rsidR="008A2BF9" w:rsidRPr="008A2BF9">
        <w:rPr>
          <w:lang w:val="en-GB"/>
        </w:rPr>
        <w:t>within the initial 100 hours</w:t>
      </w:r>
      <w:r w:rsidR="00832445">
        <w:rPr>
          <w:lang w:val="en-GB"/>
        </w:rPr>
        <w:t xml:space="preserve">, </w:t>
      </w:r>
      <w:r w:rsidR="003131DA" w:rsidRPr="007E6184">
        <w:rPr>
          <w:i/>
          <w:iCs/>
          <w:lang w:val="en-GB"/>
        </w:rPr>
        <w:t>D. vulgaris</w:t>
      </w:r>
      <w:r w:rsidR="00787BE9" w:rsidRPr="00787BE9">
        <w:rPr>
          <w:i/>
          <w:iCs/>
          <w:lang w:val="en-GB"/>
        </w:rPr>
        <w:t xml:space="preserve"> </w:t>
      </w:r>
      <w:r w:rsidR="00787BE9" w:rsidRPr="00787BE9">
        <w:rPr>
          <w:lang w:val="en-GB"/>
        </w:rPr>
        <w:t>effectively</w:t>
      </w:r>
      <w:r w:rsidR="003131DA">
        <w:rPr>
          <w:i/>
          <w:iCs/>
          <w:lang w:val="en-GB"/>
        </w:rPr>
        <w:t xml:space="preserve"> </w:t>
      </w:r>
      <w:r w:rsidR="000915D7" w:rsidRPr="000915D7">
        <w:rPr>
          <w:lang w:val="en-GB"/>
        </w:rPr>
        <w:t>elevated</w:t>
      </w:r>
      <w:r w:rsidR="003131DA">
        <w:rPr>
          <w:lang w:val="en-GB"/>
        </w:rPr>
        <w:t xml:space="preserve"> </w:t>
      </w:r>
      <w:r w:rsidR="003948EA">
        <w:rPr>
          <w:lang w:val="en-GB"/>
        </w:rPr>
        <w:t xml:space="preserve">the pH by converting </w:t>
      </w:r>
      <w:r w:rsidR="003948EA" w:rsidRPr="00B35F72">
        <w:t>SO₄²⁻</w:t>
      </w:r>
      <w:r w:rsidR="003D63AB">
        <w:t xml:space="preserve"> ions</w:t>
      </w:r>
      <w:r w:rsidR="003948EA">
        <w:t xml:space="preserve"> to </w:t>
      </w:r>
      <w:bookmarkStart w:id="9" w:name="_Hlk151820105"/>
      <w:r w:rsidR="003D63AB" w:rsidRPr="00442DEF">
        <w:rPr>
          <w:lang w:val="en-GB"/>
        </w:rPr>
        <w:t>H</w:t>
      </w:r>
      <w:r w:rsidR="003D63AB" w:rsidRPr="00442DEF">
        <w:rPr>
          <w:vertAlign w:val="subscript"/>
          <w:lang w:val="en-GB"/>
        </w:rPr>
        <w:t>2</w:t>
      </w:r>
      <w:r w:rsidR="003D63AB" w:rsidRPr="00442DEF">
        <w:rPr>
          <w:lang w:val="en-GB"/>
        </w:rPr>
        <w:t>S</w:t>
      </w:r>
      <w:bookmarkEnd w:id="9"/>
      <w:r w:rsidR="003D63AB">
        <w:rPr>
          <w:lang w:val="en-GB"/>
        </w:rPr>
        <w:t xml:space="preserve">; </w:t>
      </w:r>
      <w:r w:rsidR="00F47EEB">
        <w:rPr>
          <w:rFonts w:hint="eastAsia"/>
          <w:lang w:val="en-GB" w:eastAsia="zh-CN"/>
        </w:rPr>
        <w:t>a</w:t>
      </w:r>
      <w:r w:rsidR="00F47EEB" w:rsidRPr="00F47EEB">
        <w:rPr>
          <w:lang w:val="en-GB"/>
        </w:rPr>
        <w:t>round the 90-hour mark</w:t>
      </w:r>
      <w:r w:rsidR="00225367">
        <w:rPr>
          <w:lang w:val="en-GB"/>
        </w:rPr>
        <w:t xml:space="preserve">, </w:t>
      </w:r>
      <w:r w:rsidR="001D434B">
        <w:rPr>
          <w:lang w:val="en-GB"/>
        </w:rPr>
        <w:t xml:space="preserve">air </w:t>
      </w:r>
      <w:r w:rsidR="00CC04BB">
        <w:rPr>
          <w:lang w:val="en-GB"/>
        </w:rPr>
        <w:t>(</w:t>
      </w:r>
      <w:r w:rsidR="005C3E5B">
        <w:rPr>
          <w:lang w:val="en-GB"/>
        </w:rPr>
        <w:t>containing</w:t>
      </w:r>
      <w:r w:rsidR="00CC04BB">
        <w:rPr>
          <w:lang w:val="en-GB"/>
        </w:rPr>
        <w:t xml:space="preserve"> </w:t>
      </w:r>
      <w:r w:rsidR="00CC04BB" w:rsidRPr="007E6184">
        <w:rPr>
          <w:lang w:val="en-GB"/>
        </w:rPr>
        <w:t>CO</w:t>
      </w:r>
      <w:r w:rsidR="00CC04BB">
        <w:rPr>
          <w:vertAlign w:val="subscript"/>
          <w:lang w:val="en-GB"/>
        </w:rPr>
        <w:t>2</w:t>
      </w:r>
      <w:r w:rsidR="00CC04BB">
        <w:rPr>
          <w:lang w:val="en-GB"/>
        </w:rPr>
        <w:t>)</w:t>
      </w:r>
      <w:r w:rsidR="008E34F6">
        <w:rPr>
          <w:lang w:val="en-GB"/>
        </w:rPr>
        <w:t xml:space="preserve"> was</w:t>
      </w:r>
      <w:r w:rsidR="00345646">
        <w:rPr>
          <w:lang w:val="en-GB"/>
        </w:rPr>
        <w:t xml:space="preserve"> </w:t>
      </w:r>
      <w:r w:rsidR="005C3E5B">
        <w:rPr>
          <w:lang w:val="en-GB"/>
        </w:rPr>
        <w:t>introduced</w:t>
      </w:r>
      <w:r w:rsidR="00345646">
        <w:rPr>
          <w:lang w:val="en-GB"/>
        </w:rPr>
        <w:t xml:space="preserve"> when </w:t>
      </w:r>
      <w:r w:rsidR="00225367">
        <w:rPr>
          <w:lang w:val="en-GB"/>
        </w:rPr>
        <w:t xml:space="preserve">the concentration of </w:t>
      </w:r>
      <w:r w:rsidR="00225367" w:rsidRPr="00B35F72">
        <w:t>SO₄²⁻</w:t>
      </w:r>
      <w:r w:rsidR="00225367">
        <w:t xml:space="preserve"> ions </w:t>
      </w:r>
      <w:r w:rsidR="00F47EEB" w:rsidRPr="00F47EEB">
        <w:t>reached</w:t>
      </w:r>
      <w:r w:rsidR="001D434B">
        <w:t xml:space="preserve"> a relatively low level</w:t>
      </w:r>
      <w:r w:rsidR="00345646">
        <w:t xml:space="preserve">, therefore </w:t>
      </w:r>
      <w:r w:rsidR="00345646" w:rsidRPr="007E6184">
        <w:rPr>
          <w:lang w:val="en-GB"/>
        </w:rPr>
        <w:t>MgCO</w:t>
      </w:r>
      <w:r w:rsidR="00345646" w:rsidRPr="007E6184">
        <w:rPr>
          <w:vertAlign w:val="subscript"/>
          <w:lang w:val="en-GB"/>
        </w:rPr>
        <w:t>3</w:t>
      </w:r>
      <w:r w:rsidR="00CC04BB">
        <w:rPr>
          <w:vertAlign w:val="subscript"/>
          <w:lang w:val="en-GB"/>
        </w:rPr>
        <w:t xml:space="preserve"> </w:t>
      </w:r>
      <w:r w:rsidR="00D7270D">
        <w:rPr>
          <w:lang w:val="en-GB"/>
        </w:rPr>
        <w:t>precipitate s</w:t>
      </w:r>
      <w:r w:rsidR="00CC04BB">
        <w:rPr>
          <w:lang w:val="en-GB"/>
        </w:rPr>
        <w:t>tarted to be generated</w:t>
      </w:r>
      <w:r w:rsidR="005253AA">
        <w:rPr>
          <w:lang w:val="en-GB"/>
        </w:rPr>
        <w:t xml:space="preserve">. </w:t>
      </w:r>
      <w:r w:rsidR="00F977FF" w:rsidRPr="00F977FF">
        <w:rPr>
          <w:lang w:val="en-GB"/>
        </w:rPr>
        <w:t>This precipitation process led to the consumption of</w:t>
      </w:r>
      <w:r w:rsidR="00F977FF">
        <w:rPr>
          <w:lang w:val="en-GB"/>
        </w:rPr>
        <w:t xml:space="preserve"> </w:t>
      </w:r>
      <w:r w:rsidR="0021584D" w:rsidRPr="00D0226D">
        <w:t>Mg</w:t>
      </w:r>
      <w:r w:rsidR="0021584D" w:rsidRPr="003A4EB1">
        <w:rPr>
          <w:vertAlign w:val="superscript"/>
        </w:rPr>
        <w:t>2+</w:t>
      </w:r>
      <w:r w:rsidR="0021584D" w:rsidRPr="00D0226D">
        <w:t xml:space="preserve"> </w:t>
      </w:r>
      <w:r w:rsidR="0021584D">
        <w:rPr>
          <w:lang w:val="en-GB"/>
        </w:rPr>
        <w:t xml:space="preserve">ions and </w:t>
      </w:r>
      <w:r w:rsidR="00EF2303" w:rsidRPr="00EF2303">
        <w:rPr>
          <w:lang w:val="en-GB"/>
        </w:rPr>
        <w:t xml:space="preserve">a subsequent decrease in the overall </w:t>
      </w:r>
      <w:proofErr w:type="spellStart"/>
      <w:r w:rsidR="00EF2303" w:rsidRPr="00EF2303">
        <w:rPr>
          <w:lang w:val="en-GB"/>
        </w:rPr>
        <w:t>pH</w:t>
      </w:r>
      <w:r w:rsidR="00104424">
        <w:rPr>
          <w:lang w:val="en-GB"/>
        </w:rPr>
        <w:t>.</w:t>
      </w:r>
      <w:proofErr w:type="spellEnd"/>
      <w:r w:rsidR="002037DE">
        <w:rPr>
          <w:lang w:val="en-GB"/>
        </w:rPr>
        <w:t xml:space="preserve"> </w:t>
      </w:r>
      <w:r w:rsidR="00104424">
        <w:rPr>
          <w:lang w:val="en-GB"/>
        </w:rPr>
        <w:t>A</w:t>
      </w:r>
      <w:r w:rsidR="00F54309">
        <w:rPr>
          <w:lang w:val="en-GB"/>
        </w:rPr>
        <w:t xml:space="preserve">t about 130 hours, </w:t>
      </w:r>
      <w:r w:rsidR="004C7CDC">
        <w:rPr>
          <w:lang w:val="en-GB"/>
        </w:rPr>
        <w:t xml:space="preserve">we can observe a decreasing trend </w:t>
      </w:r>
      <w:r w:rsidR="00ED382A">
        <w:rPr>
          <w:lang w:val="en-GB"/>
        </w:rPr>
        <w:t xml:space="preserve">for </w:t>
      </w:r>
      <w:r w:rsidR="00ED382A" w:rsidRPr="00442DEF">
        <w:rPr>
          <w:lang w:val="en-GB"/>
        </w:rPr>
        <w:t>H</w:t>
      </w:r>
      <w:r w:rsidR="00ED382A" w:rsidRPr="00442DEF">
        <w:rPr>
          <w:vertAlign w:val="subscript"/>
          <w:lang w:val="en-GB"/>
        </w:rPr>
        <w:t>2</w:t>
      </w:r>
      <w:r w:rsidR="00ED382A" w:rsidRPr="00442DEF">
        <w:rPr>
          <w:lang w:val="en-GB"/>
        </w:rPr>
        <w:t>S</w:t>
      </w:r>
      <w:r w:rsidR="00ED382A">
        <w:rPr>
          <w:lang w:val="en-GB"/>
        </w:rPr>
        <w:t xml:space="preserve"> concentration</w:t>
      </w:r>
      <w:r w:rsidR="00ED6492">
        <w:rPr>
          <w:lang w:val="en-GB"/>
        </w:rPr>
        <w:t xml:space="preserve"> because</w:t>
      </w:r>
      <w:r w:rsidR="00ED382A">
        <w:rPr>
          <w:lang w:val="en-GB"/>
        </w:rPr>
        <w:t xml:space="preserve"> </w:t>
      </w:r>
      <w:r w:rsidR="00295032">
        <w:rPr>
          <w:lang w:val="en-GB"/>
        </w:rPr>
        <w:t xml:space="preserve">the decrease in pH enabled </w:t>
      </w:r>
      <w:r w:rsidR="00B03276">
        <w:rPr>
          <w:lang w:val="en-GB"/>
        </w:rPr>
        <w:t xml:space="preserve">the dissolved </w:t>
      </w:r>
      <w:r w:rsidR="00295032" w:rsidRPr="00295032">
        <w:rPr>
          <w:lang w:val="en-GB"/>
        </w:rPr>
        <w:t>H</w:t>
      </w:r>
      <w:r w:rsidR="00295032" w:rsidRPr="00295032">
        <w:rPr>
          <w:vertAlign w:val="subscript"/>
          <w:lang w:val="en-GB"/>
        </w:rPr>
        <w:t>2</w:t>
      </w:r>
      <w:r w:rsidR="00295032" w:rsidRPr="00295032">
        <w:rPr>
          <w:lang w:val="en-GB"/>
        </w:rPr>
        <w:t>S</w:t>
      </w:r>
      <w:r w:rsidR="00295032">
        <w:rPr>
          <w:lang w:val="en-GB"/>
        </w:rPr>
        <w:t xml:space="preserve"> to </w:t>
      </w:r>
      <w:r w:rsidR="00B03276">
        <w:rPr>
          <w:lang w:val="en-GB"/>
        </w:rPr>
        <w:t>be transferred to the</w:t>
      </w:r>
      <w:r w:rsidR="0055725F">
        <w:rPr>
          <w:lang w:val="en-GB"/>
        </w:rPr>
        <w:t xml:space="preserve"> gaseous </w:t>
      </w:r>
      <w:r w:rsidR="00B03276">
        <w:rPr>
          <w:lang w:val="en-GB"/>
        </w:rPr>
        <w:t>phase</w:t>
      </w:r>
      <w:r w:rsidR="00B82488">
        <w:rPr>
          <w:lang w:val="en-GB"/>
        </w:rPr>
        <w:t xml:space="preserve">; </w:t>
      </w:r>
      <w:r w:rsidR="00104424">
        <w:rPr>
          <w:lang w:val="en-GB"/>
        </w:rPr>
        <w:t>the r</w:t>
      </w:r>
      <w:r w:rsidR="00A47075">
        <w:rPr>
          <w:lang w:val="en-GB"/>
        </w:rPr>
        <w:t>eleased</w:t>
      </w:r>
      <w:r w:rsidR="00A17174">
        <w:rPr>
          <w:lang w:val="en-GB"/>
        </w:rPr>
        <w:t xml:space="preserve"> </w:t>
      </w:r>
      <w:r w:rsidR="001171D8" w:rsidRPr="00442DEF">
        <w:rPr>
          <w:lang w:val="en-GB"/>
        </w:rPr>
        <w:t>H</w:t>
      </w:r>
      <w:r w:rsidR="001171D8" w:rsidRPr="00442DEF">
        <w:rPr>
          <w:vertAlign w:val="subscript"/>
          <w:lang w:val="en-GB"/>
        </w:rPr>
        <w:t>2</w:t>
      </w:r>
      <w:r w:rsidR="001171D8" w:rsidRPr="00442DEF">
        <w:rPr>
          <w:lang w:val="en-GB"/>
        </w:rPr>
        <w:t>S</w:t>
      </w:r>
      <w:r w:rsidR="001171D8">
        <w:rPr>
          <w:lang w:val="en-GB"/>
        </w:rPr>
        <w:t xml:space="preserve"> gas would be mixed with air and then supplied to the </w:t>
      </w:r>
      <w:r w:rsidR="00F46779">
        <w:rPr>
          <w:lang w:val="en-GB"/>
        </w:rPr>
        <w:t>oxidation bioreactor.</w:t>
      </w:r>
      <w:r w:rsidR="00F977FF">
        <w:rPr>
          <w:lang w:val="en-GB"/>
        </w:rPr>
        <w:t xml:space="preserve"> </w:t>
      </w:r>
      <w:r w:rsidR="00EF2303">
        <w:rPr>
          <w:lang w:val="en-GB"/>
        </w:rPr>
        <w:t xml:space="preserve"> </w:t>
      </w:r>
    </w:p>
    <w:p w14:paraId="5F4C2F09" w14:textId="6E9BAE14" w:rsidR="001012CA" w:rsidRPr="000D1191" w:rsidRDefault="00C8520D" w:rsidP="000D1191">
      <w:pPr>
        <w:pStyle w:val="Els-2ndorder-head"/>
        <w:rPr>
          <w:lang w:val="en-GB"/>
        </w:rPr>
      </w:pPr>
      <w:r w:rsidRPr="000D1191">
        <w:rPr>
          <w:lang w:val="en-GB"/>
        </w:rPr>
        <w:t>3.2 O</w:t>
      </w:r>
      <w:r w:rsidRPr="000D1191">
        <w:rPr>
          <w:rFonts w:hint="eastAsia"/>
          <w:lang w:val="en-GB"/>
        </w:rPr>
        <w:t>xidation</w:t>
      </w:r>
      <w:r w:rsidRPr="000D1191">
        <w:rPr>
          <w:lang w:val="en-GB"/>
        </w:rPr>
        <w:t xml:space="preserve"> Bioreactor</w:t>
      </w:r>
    </w:p>
    <w:p w14:paraId="69E51E79" w14:textId="12A0B996" w:rsidR="004F415E" w:rsidRDefault="003C6C0F" w:rsidP="003665F5">
      <w:pPr>
        <w:pStyle w:val="Els-body-text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824F7D5" wp14:editId="3C28C38B">
            <wp:extent cx="2413000" cy="1471714"/>
            <wp:effectExtent l="0" t="0" r="6350" b="0"/>
            <wp:docPr id="15901354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45" cy="1483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5B2DA" w14:textId="06F63B7E" w:rsidR="002037ED" w:rsidRDefault="002037ED" w:rsidP="003665F5">
      <w:pPr>
        <w:pStyle w:val="Els-body-text"/>
        <w:rPr>
          <w:lang w:val="en-GB"/>
        </w:rPr>
      </w:pPr>
      <w:r>
        <w:rPr>
          <w:lang w:val="en-GB"/>
        </w:rPr>
        <w:t xml:space="preserve">Figure </w:t>
      </w:r>
      <w:r w:rsidR="00B23CBD">
        <w:rPr>
          <w:lang w:val="en-GB"/>
        </w:rPr>
        <w:t>3</w:t>
      </w:r>
      <w:r w:rsidR="00236433">
        <w:rPr>
          <w:lang w:val="en-GB"/>
        </w:rPr>
        <w:t>.</w:t>
      </w:r>
      <w:r w:rsidR="00236433" w:rsidRPr="00236433">
        <w:rPr>
          <w:lang w:val="en-GB"/>
        </w:rPr>
        <w:t xml:space="preserve"> </w:t>
      </w:r>
      <w:r w:rsidR="00236433" w:rsidRPr="00675861">
        <w:rPr>
          <w:lang w:val="en-GB"/>
        </w:rPr>
        <w:t>Trend</w:t>
      </w:r>
      <w:r w:rsidR="00236433">
        <w:rPr>
          <w:lang w:val="en-GB"/>
        </w:rPr>
        <w:t>s</w:t>
      </w:r>
      <w:r w:rsidR="00236433" w:rsidRPr="00675861">
        <w:rPr>
          <w:lang w:val="en-GB"/>
        </w:rPr>
        <w:t xml:space="preserve"> </w:t>
      </w:r>
      <w:r w:rsidR="00236433">
        <w:rPr>
          <w:lang w:val="en-GB"/>
        </w:rPr>
        <w:t>for</w:t>
      </w:r>
      <w:r w:rsidR="00236433" w:rsidRPr="00675861">
        <w:rPr>
          <w:lang w:val="en-GB"/>
        </w:rPr>
        <w:t xml:space="preserve"> pH </w:t>
      </w:r>
      <w:r w:rsidR="00236433">
        <w:rPr>
          <w:lang w:val="en-GB"/>
        </w:rPr>
        <w:t xml:space="preserve">and concentrations of </w:t>
      </w:r>
      <w:r w:rsidR="003A4EB1" w:rsidRPr="00D0226D">
        <w:t>Mg</w:t>
      </w:r>
      <w:r w:rsidR="003A4EB1" w:rsidRPr="003A4EB1">
        <w:rPr>
          <w:vertAlign w:val="superscript"/>
        </w:rPr>
        <w:t>2+</w:t>
      </w:r>
      <w:r w:rsidR="00236433" w:rsidRPr="00D0226D">
        <w:t xml:space="preserve"> ion</w:t>
      </w:r>
      <w:r w:rsidR="00236433">
        <w:t>s</w:t>
      </w:r>
      <w:r w:rsidR="00236433">
        <w:rPr>
          <w:lang w:val="en-GB"/>
        </w:rPr>
        <w:t xml:space="preserve"> and </w:t>
      </w:r>
      <w:r w:rsidR="003A4EB1">
        <w:t>SO</w:t>
      </w:r>
      <w:r w:rsidR="003A4EB1" w:rsidRPr="003A4EB1">
        <w:rPr>
          <w:vertAlign w:val="subscript"/>
        </w:rPr>
        <w:t>4</w:t>
      </w:r>
      <w:r w:rsidR="003A4EB1" w:rsidRPr="003A4EB1">
        <w:rPr>
          <w:vertAlign w:val="superscript"/>
        </w:rPr>
        <w:t>2</w:t>
      </w:r>
      <w:r w:rsidR="003A4EB1">
        <w:rPr>
          <w:vertAlign w:val="superscript"/>
        </w:rPr>
        <w:t>-</w:t>
      </w:r>
      <w:r w:rsidR="003A4EB1">
        <w:t xml:space="preserve"> </w:t>
      </w:r>
      <w:r w:rsidR="003A4EB1" w:rsidRPr="001A2CFC">
        <w:rPr>
          <w:lang w:val="en-GB"/>
        </w:rPr>
        <w:t>ions</w:t>
      </w:r>
      <w:r w:rsidR="00236433" w:rsidRPr="00675861">
        <w:rPr>
          <w:lang w:val="en-GB"/>
        </w:rPr>
        <w:t xml:space="preserve"> in </w:t>
      </w:r>
      <w:r w:rsidR="003A4EB1">
        <w:rPr>
          <w:lang w:val="en-GB"/>
        </w:rPr>
        <w:t>oxidation</w:t>
      </w:r>
      <w:r w:rsidR="00236433" w:rsidRPr="00675861">
        <w:rPr>
          <w:lang w:val="en-GB"/>
        </w:rPr>
        <w:t xml:space="preserve"> bioreactor.</w:t>
      </w:r>
    </w:p>
    <w:p w14:paraId="65278621" w14:textId="028FAC0F" w:rsidR="00113F7F" w:rsidRDefault="00DC0695" w:rsidP="00E35CBA">
      <w:pPr>
        <w:pStyle w:val="Els-body-text"/>
      </w:pPr>
      <w:r>
        <w:rPr>
          <w:lang w:val="en-GB"/>
        </w:rPr>
        <w:t xml:space="preserve">For the oxidation bioreactor, the </w:t>
      </w:r>
      <w:r w:rsidR="00D2218B">
        <w:rPr>
          <w:lang w:val="en-GB"/>
        </w:rPr>
        <w:t xml:space="preserve">concentration and duration </w:t>
      </w:r>
      <w:r w:rsidR="005135A9">
        <w:rPr>
          <w:lang w:val="en-GB"/>
        </w:rPr>
        <w:t xml:space="preserve">of supplied </w:t>
      </w:r>
      <w:r w:rsidR="005135A9" w:rsidRPr="00295032">
        <w:rPr>
          <w:lang w:val="en-GB"/>
        </w:rPr>
        <w:t>H</w:t>
      </w:r>
      <w:r w:rsidR="005135A9" w:rsidRPr="00295032">
        <w:rPr>
          <w:vertAlign w:val="subscript"/>
          <w:lang w:val="en-GB"/>
        </w:rPr>
        <w:t>2</w:t>
      </w:r>
      <w:r w:rsidR="005135A9" w:rsidRPr="00295032">
        <w:rPr>
          <w:lang w:val="en-GB"/>
        </w:rPr>
        <w:t>S</w:t>
      </w:r>
      <w:r w:rsidR="005135A9">
        <w:rPr>
          <w:lang w:val="en-GB"/>
        </w:rPr>
        <w:t xml:space="preserve"> </w:t>
      </w:r>
      <w:r w:rsidR="00FD746F">
        <w:rPr>
          <w:lang w:val="en-GB"/>
        </w:rPr>
        <w:t xml:space="preserve">gas were both </w:t>
      </w:r>
      <w:r w:rsidR="007C6C5E">
        <w:rPr>
          <w:lang w:val="en-GB"/>
        </w:rPr>
        <w:t xml:space="preserve">set </w:t>
      </w:r>
      <w:r w:rsidR="00FD746F">
        <w:rPr>
          <w:lang w:val="en-GB"/>
        </w:rPr>
        <w:t xml:space="preserve">according to </w:t>
      </w:r>
      <w:r w:rsidR="008E6F9F">
        <w:rPr>
          <w:lang w:val="en-GB"/>
        </w:rPr>
        <w:t>the effluent gas of reduction bioreactor</w:t>
      </w:r>
      <w:r w:rsidR="007605F5" w:rsidRPr="007605F5">
        <w:rPr>
          <w:lang w:val="en-GB"/>
        </w:rPr>
        <w:t>. Additionally,</w:t>
      </w:r>
      <w:r w:rsidR="007605F5">
        <w:rPr>
          <w:lang w:val="en-GB"/>
        </w:rPr>
        <w:t xml:space="preserve"> </w:t>
      </w:r>
      <w:r w:rsidR="003B5B3B">
        <w:rPr>
          <w:lang w:val="en-GB"/>
        </w:rPr>
        <w:t xml:space="preserve">gas-liquid </w:t>
      </w:r>
      <w:r w:rsidR="00182905">
        <w:rPr>
          <w:lang w:val="en-GB"/>
        </w:rPr>
        <w:t xml:space="preserve">mass transfer </w:t>
      </w:r>
      <w:r w:rsidR="003B5B3B">
        <w:rPr>
          <w:lang w:val="en-GB"/>
        </w:rPr>
        <w:t xml:space="preserve">of </w:t>
      </w:r>
      <w:r w:rsidR="006F27DE" w:rsidRPr="00295032">
        <w:rPr>
          <w:lang w:val="en-GB"/>
        </w:rPr>
        <w:t>H</w:t>
      </w:r>
      <w:r w:rsidR="006F27DE" w:rsidRPr="00295032">
        <w:rPr>
          <w:vertAlign w:val="subscript"/>
          <w:lang w:val="en-GB"/>
        </w:rPr>
        <w:t>2</w:t>
      </w:r>
      <w:r w:rsidR="006F27DE" w:rsidRPr="00295032">
        <w:rPr>
          <w:lang w:val="en-GB"/>
        </w:rPr>
        <w:t>S</w:t>
      </w:r>
      <w:r w:rsidR="003B5B3B">
        <w:rPr>
          <w:lang w:val="en-GB"/>
        </w:rPr>
        <w:t xml:space="preserve"> was adjusted through setting agitation </w:t>
      </w:r>
      <w:r w:rsidR="006958E9">
        <w:rPr>
          <w:lang w:val="en-GB"/>
        </w:rPr>
        <w:t xml:space="preserve">such that </w:t>
      </w:r>
      <w:r w:rsidR="00FF7B75" w:rsidRPr="00295032">
        <w:rPr>
          <w:lang w:val="en-GB"/>
        </w:rPr>
        <w:t>H</w:t>
      </w:r>
      <w:r w:rsidR="00FF7B75" w:rsidRPr="00295032">
        <w:rPr>
          <w:vertAlign w:val="subscript"/>
          <w:lang w:val="en-GB"/>
        </w:rPr>
        <w:t>2</w:t>
      </w:r>
      <w:r w:rsidR="00FF7B75" w:rsidRPr="00295032">
        <w:rPr>
          <w:lang w:val="en-GB"/>
        </w:rPr>
        <w:t>S</w:t>
      </w:r>
      <w:r w:rsidR="00FF7B75">
        <w:rPr>
          <w:lang w:val="en-GB"/>
        </w:rPr>
        <w:t xml:space="preserve"> </w:t>
      </w:r>
      <w:r w:rsidR="006958E9">
        <w:rPr>
          <w:lang w:val="en-GB"/>
        </w:rPr>
        <w:t xml:space="preserve">concentration in the </w:t>
      </w:r>
      <w:r w:rsidR="001B49E4">
        <w:rPr>
          <w:lang w:val="en-GB"/>
        </w:rPr>
        <w:t xml:space="preserve">effluent </w:t>
      </w:r>
      <w:r w:rsidR="00FF7B75">
        <w:rPr>
          <w:lang w:val="en-GB"/>
        </w:rPr>
        <w:t>gas</w:t>
      </w:r>
      <w:r w:rsidR="008C37C5">
        <w:rPr>
          <w:lang w:val="en-GB"/>
        </w:rPr>
        <w:t xml:space="preserve"> </w:t>
      </w:r>
      <w:r w:rsidR="001B49E4">
        <w:rPr>
          <w:lang w:val="en-GB"/>
        </w:rPr>
        <w:t>is</w:t>
      </w:r>
      <w:r w:rsidR="008C37C5">
        <w:rPr>
          <w:lang w:val="en-GB"/>
        </w:rPr>
        <w:t xml:space="preserve"> minimize</w:t>
      </w:r>
      <w:r w:rsidR="001B49E4">
        <w:rPr>
          <w:lang w:val="en-GB"/>
        </w:rPr>
        <w:t>d</w:t>
      </w:r>
      <w:r w:rsidR="008C37C5">
        <w:rPr>
          <w:lang w:val="en-GB"/>
        </w:rPr>
        <w:t xml:space="preserve"> </w:t>
      </w:r>
      <w:r w:rsidR="001B49E4">
        <w:rPr>
          <w:lang w:val="en-GB"/>
        </w:rPr>
        <w:t>to avoid harmful</w:t>
      </w:r>
      <w:r w:rsidR="003447FB" w:rsidRPr="003447FB">
        <w:rPr>
          <w:lang w:val="en-GB"/>
        </w:rPr>
        <w:t xml:space="preserve"> leakage</w:t>
      </w:r>
      <w:r w:rsidR="008E6F9F">
        <w:rPr>
          <w:lang w:val="en-GB"/>
        </w:rPr>
        <w:t>.</w:t>
      </w:r>
      <w:r w:rsidR="00D2218B">
        <w:rPr>
          <w:lang w:val="en-GB"/>
        </w:rPr>
        <w:t xml:space="preserve"> </w:t>
      </w:r>
      <w:r w:rsidR="003C3A59">
        <w:rPr>
          <w:lang w:val="en-GB"/>
        </w:rPr>
        <w:t xml:space="preserve">As </w:t>
      </w:r>
      <w:r w:rsidR="003C3A59">
        <w:rPr>
          <w:rFonts w:hint="eastAsia"/>
          <w:lang w:val="en-GB" w:eastAsia="zh-CN"/>
        </w:rPr>
        <w:t>shown</w:t>
      </w:r>
      <w:r w:rsidR="003C3A59">
        <w:rPr>
          <w:lang w:val="en-GB"/>
        </w:rPr>
        <w:t xml:space="preserve"> in Figure 3, </w:t>
      </w:r>
      <w:r w:rsidR="005E4359" w:rsidRPr="00295032">
        <w:rPr>
          <w:lang w:val="en-GB"/>
        </w:rPr>
        <w:t>H</w:t>
      </w:r>
      <w:r w:rsidR="005E4359" w:rsidRPr="00295032">
        <w:rPr>
          <w:vertAlign w:val="subscript"/>
          <w:lang w:val="en-GB"/>
        </w:rPr>
        <w:t>2</w:t>
      </w:r>
      <w:r w:rsidR="005E4359" w:rsidRPr="00295032">
        <w:rPr>
          <w:lang w:val="en-GB"/>
        </w:rPr>
        <w:t>S</w:t>
      </w:r>
      <w:r w:rsidR="005E4359">
        <w:rPr>
          <w:lang w:val="en-GB"/>
        </w:rPr>
        <w:t xml:space="preserve"> gas was supplied</w:t>
      </w:r>
      <w:r w:rsidR="007149EC">
        <w:rPr>
          <w:lang w:val="en-GB"/>
        </w:rPr>
        <w:t xml:space="preserve"> by the reduction bioreactor</w:t>
      </w:r>
      <w:r w:rsidR="008D3926">
        <w:rPr>
          <w:lang w:val="en-GB"/>
        </w:rPr>
        <w:t xml:space="preserve"> </w:t>
      </w:r>
      <w:r w:rsidR="005E4359">
        <w:rPr>
          <w:lang w:val="en-GB"/>
        </w:rPr>
        <w:t>and</w:t>
      </w:r>
      <w:r w:rsidR="008D3926">
        <w:rPr>
          <w:lang w:val="en-GB"/>
        </w:rPr>
        <w:t xml:space="preserve"> oxidized by</w:t>
      </w:r>
      <w:r w:rsidR="005E4359">
        <w:rPr>
          <w:lang w:val="en-GB"/>
        </w:rPr>
        <w:t xml:space="preserve"> </w:t>
      </w:r>
      <w:r w:rsidR="005E4359" w:rsidRPr="00442DEF">
        <w:rPr>
          <w:i/>
          <w:lang w:val="en-GB"/>
        </w:rPr>
        <w:t xml:space="preserve">A. </w:t>
      </w:r>
      <w:proofErr w:type="spellStart"/>
      <w:r w:rsidR="005E4359" w:rsidRPr="00442DEF">
        <w:rPr>
          <w:i/>
          <w:lang w:val="en-GB"/>
        </w:rPr>
        <w:t>thiooxidans</w:t>
      </w:r>
      <w:proofErr w:type="spellEnd"/>
      <w:r w:rsidR="005E4359">
        <w:rPr>
          <w:i/>
          <w:lang w:val="en-GB"/>
        </w:rPr>
        <w:t xml:space="preserve"> </w:t>
      </w:r>
      <w:r w:rsidR="008D3926">
        <w:rPr>
          <w:lang w:val="en-GB"/>
        </w:rPr>
        <w:t>for the first 100 hours</w:t>
      </w:r>
      <w:r w:rsidR="004E6591">
        <w:rPr>
          <w:lang w:val="en-GB"/>
        </w:rPr>
        <w:t xml:space="preserve">; the </w:t>
      </w:r>
      <w:r w:rsidR="00BE2BA8">
        <w:rPr>
          <w:lang w:val="en-GB"/>
        </w:rPr>
        <w:t>rise</w:t>
      </w:r>
      <w:r w:rsidR="004E6591">
        <w:rPr>
          <w:lang w:val="en-GB"/>
        </w:rPr>
        <w:t xml:space="preserve"> </w:t>
      </w:r>
      <w:r w:rsidR="004578B5">
        <w:rPr>
          <w:lang w:val="en-GB"/>
        </w:rPr>
        <w:t>in</w:t>
      </w:r>
      <w:r w:rsidR="004E6591">
        <w:rPr>
          <w:lang w:val="en-GB"/>
        </w:rPr>
        <w:t xml:space="preserve"> concentration</w:t>
      </w:r>
      <w:r w:rsidR="001E7C9B">
        <w:rPr>
          <w:lang w:val="en-GB"/>
        </w:rPr>
        <w:t xml:space="preserve"> of</w:t>
      </w:r>
      <w:r w:rsidR="004E6591">
        <w:rPr>
          <w:lang w:val="en-GB"/>
        </w:rPr>
        <w:t xml:space="preserve"> </w:t>
      </w:r>
      <w:r w:rsidR="004E6591">
        <w:t>SO</w:t>
      </w:r>
      <w:r w:rsidR="004E6591" w:rsidRPr="003A4EB1">
        <w:rPr>
          <w:vertAlign w:val="subscript"/>
        </w:rPr>
        <w:t>4</w:t>
      </w:r>
      <w:r w:rsidR="004E6591" w:rsidRPr="003A4EB1">
        <w:rPr>
          <w:vertAlign w:val="superscript"/>
        </w:rPr>
        <w:t>2</w:t>
      </w:r>
      <w:r w:rsidR="004E6591">
        <w:rPr>
          <w:vertAlign w:val="superscript"/>
        </w:rPr>
        <w:t>-</w:t>
      </w:r>
      <w:r w:rsidR="004E6591">
        <w:t xml:space="preserve"> </w:t>
      </w:r>
      <w:r w:rsidR="004E6591" w:rsidRPr="001A2CFC">
        <w:rPr>
          <w:lang w:val="en-GB"/>
        </w:rPr>
        <w:t>ions</w:t>
      </w:r>
      <w:r w:rsidR="001E7C9B">
        <w:rPr>
          <w:lang w:val="en-GB"/>
        </w:rPr>
        <w:t xml:space="preserve"> </w:t>
      </w:r>
      <w:r w:rsidR="004578B5">
        <w:rPr>
          <w:lang w:val="en-GB"/>
        </w:rPr>
        <w:t>significantly lowered the overall pH</w:t>
      </w:r>
      <w:r w:rsidR="00ED0ED5">
        <w:rPr>
          <w:lang w:val="en-GB"/>
        </w:rPr>
        <w:t>,</w:t>
      </w:r>
      <w:r w:rsidR="004578B5">
        <w:rPr>
          <w:lang w:val="en-GB"/>
        </w:rPr>
        <w:t xml:space="preserve"> </w:t>
      </w:r>
      <w:r w:rsidR="00ED0ED5" w:rsidRPr="00ED0ED5">
        <w:rPr>
          <w:lang w:val="en-GB"/>
        </w:rPr>
        <w:t xml:space="preserve">thereby expediting </w:t>
      </w:r>
      <w:r w:rsidR="004578B5">
        <w:rPr>
          <w:lang w:val="en-GB"/>
        </w:rPr>
        <w:t xml:space="preserve">the </w:t>
      </w:r>
      <w:r w:rsidR="007D3400">
        <w:rPr>
          <w:lang w:val="en-GB"/>
        </w:rPr>
        <w:t>dissolution of forsterite</w:t>
      </w:r>
      <w:r w:rsidR="00246068">
        <w:rPr>
          <w:lang w:val="en-GB"/>
        </w:rPr>
        <w:t xml:space="preserve">. Until </w:t>
      </w:r>
      <w:r w:rsidR="00ED6656" w:rsidRPr="00ED6656">
        <w:rPr>
          <w:lang w:val="en-GB"/>
        </w:rPr>
        <w:t>approximately</w:t>
      </w:r>
      <w:r w:rsidR="00246068">
        <w:rPr>
          <w:lang w:val="en-GB"/>
        </w:rPr>
        <w:t xml:space="preserve"> 360 hours, the </w:t>
      </w:r>
      <w:r w:rsidR="005A5002">
        <w:rPr>
          <w:lang w:val="en-GB"/>
        </w:rPr>
        <w:t xml:space="preserve">pH </w:t>
      </w:r>
      <w:r w:rsidR="006A0BAA">
        <w:rPr>
          <w:lang w:val="en-GB"/>
        </w:rPr>
        <w:t xml:space="preserve">of solution </w:t>
      </w:r>
      <w:r w:rsidR="006A0BAA">
        <w:rPr>
          <w:lang w:val="en-GB"/>
        </w:rPr>
        <w:lastRenderedPageBreak/>
        <w:t xml:space="preserve">returned </w:t>
      </w:r>
      <w:r w:rsidR="00ED6656" w:rsidRPr="00ED6656">
        <w:rPr>
          <w:lang w:val="en-GB"/>
        </w:rPr>
        <w:t>to a neutral state</w:t>
      </w:r>
      <w:r w:rsidR="006A0BAA">
        <w:rPr>
          <w:lang w:val="en-GB"/>
        </w:rPr>
        <w:t xml:space="preserve">, </w:t>
      </w:r>
      <w:r w:rsidR="005F56E1">
        <w:rPr>
          <w:lang w:val="en-GB"/>
        </w:rPr>
        <w:t xml:space="preserve">and </w:t>
      </w:r>
      <w:r w:rsidR="00482DEB" w:rsidRPr="00D0226D">
        <w:t>Mg</w:t>
      </w:r>
      <w:r w:rsidR="00482DEB" w:rsidRPr="003A4EB1">
        <w:rPr>
          <w:vertAlign w:val="superscript"/>
        </w:rPr>
        <w:t>2+</w:t>
      </w:r>
      <w:r w:rsidR="00482DEB" w:rsidRPr="00D0226D">
        <w:t xml:space="preserve"> ion</w:t>
      </w:r>
      <w:r w:rsidR="00482DEB">
        <w:t xml:space="preserve">s </w:t>
      </w:r>
      <w:r w:rsidR="00113F7F" w:rsidRPr="00113F7F">
        <w:t>reached their maximum concentration</w:t>
      </w:r>
      <w:r w:rsidR="00F9664D">
        <w:t xml:space="preserve"> while</w:t>
      </w:r>
      <w:r w:rsidR="00113F7F" w:rsidRPr="00113F7F">
        <w:t xml:space="preserve"> ensuring</w:t>
      </w:r>
      <w:r w:rsidR="00DE2AF3">
        <w:t xml:space="preserve"> a</w:t>
      </w:r>
      <w:r w:rsidR="00113F7F" w:rsidRPr="00113F7F">
        <w:t xml:space="preserve"> </w:t>
      </w:r>
      <w:r w:rsidR="004D35CE">
        <w:t xml:space="preserve">reasonable </w:t>
      </w:r>
      <w:r w:rsidR="003F2DB7">
        <w:t>cycle</w:t>
      </w:r>
      <w:r w:rsidR="00DE2AF3">
        <w:t xml:space="preserve"> length</w:t>
      </w:r>
      <w:r w:rsidR="003F2DB7">
        <w:t xml:space="preserve"> and </w:t>
      </w:r>
      <w:r w:rsidR="00113F7F" w:rsidRPr="00113F7F">
        <w:t xml:space="preserve">operational efficiency. </w:t>
      </w:r>
    </w:p>
    <w:p w14:paraId="1A13716B" w14:textId="2A5049AF" w:rsidR="00EB35DD" w:rsidRPr="003B2B01" w:rsidRDefault="00EB35DD" w:rsidP="00E35CBA">
      <w:pPr>
        <w:pStyle w:val="Els-body-text"/>
        <w:rPr>
          <w:i/>
          <w:lang w:val="en-GB"/>
        </w:rPr>
      </w:pPr>
      <w:r w:rsidRPr="003B2B01">
        <w:rPr>
          <w:i/>
          <w:lang w:val="en-GB"/>
        </w:rPr>
        <w:t xml:space="preserve">3.3 </w:t>
      </w:r>
      <w:r w:rsidR="00005BCE" w:rsidRPr="003B2B01">
        <w:rPr>
          <w:i/>
          <w:lang w:val="en-GB"/>
        </w:rPr>
        <w:t xml:space="preserve">Predicted </w:t>
      </w:r>
      <w:r w:rsidR="003B2B01">
        <w:rPr>
          <w:i/>
          <w:lang w:val="en-GB"/>
        </w:rPr>
        <w:t>T</w:t>
      </w:r>
      <w:r w:rsidR="00005BCE" w:rsidRPr="003B2B01">
        <w:rPr>
          <w:i/>
          <w:lang w:val="en-GB"/>
        </w:rPr>
        <w:t xml:space="preserve">ime </w:t>
      </w:r>
      <w:r w:rsidR="003B2B01">
        <w:rPr>
          <w:i/>
          <w:lang w:val="en-GB"/>
        </w:rPr>
        <w:t>S</w:t>
      </w:r>
      <w:r w:rsidR="00005BCE" w:rsidRPr="003B2B01">
        <w:rPr>
          <w:i/>
          <w:lang w:val="en-GB"/>
        </w:rPr>
        <w:t xml:space="preserve">chedule of the </w:t>
      </w:r>
      <w:r w:rsidR="003B2B01">
        <w:rPr>
          <w:i/>
          <w:lang w:val="en-GB"/>
        </w:rPr>
        <w:t>E</w:t>
      </w:r>
      <w:r w:rsidR="00005BCE" w:rsidRPr="003B2B01">
        <w:rPr>
          <w:i/>
          <w:lang w:val="en-GB"/>
        </w:rPr>
        <w:t xml:space="preserve">ntire </w:t>
      </w:r>
      <w:r w:rsidR="003B2B01">
        <w:rPr>
          <w:i/>
          <w:lang w:val="en-GB"/>
        </w:rPr>
        <w:t>C</w:t>
      </w:r>
      <w:r w:rsidR="00005BCE" w:rsidRPr="003B2B01">
        <w:rPr>
          <w:i/>
          <w:lang w:val="en-GB"/>
        </w:rPr>
        <w:t>ycle</w:t>
      </w:r>
    </w:p>
    <w:p w14:paraId="732F06F2" w14:textId="5FC1152E" w:rsidR="00005BCE" w:rsidRDefault="00005BCE" w:rsidP="00E35CBA">
      <w:pPr>
        <w:pStyle w:val="Els-body-text"/>
        <w:rPr>
          <w:lang w:val="en-GB"/>
        </w:rPr>
      </w:pPr>
      <w:r>
        <w:rPr>
          <w:lang w:val="en-GB"/>
        </w:rPr>
        <w:t xml:space="preserve">Based on the simulation </w:t>
      </w:r>
      <w:r w:rsidR="00C460C8">
        <w:rPr>
          <w:lang w:val="en-GB"/>
        </w:rPr>
        <w:t xml:space="preserve">results </w:t>
      </w:r>
      <w:r>
        <w:rPr>
          <w:lang w:val="en-GB"/>
        </w:rPr>
        <w:t xml:space="preserve">of both reactors, </w:t>
      </w:r>
      <w:r w:rsidR="00C460C8">
        <w:rPr>
          <w:lang w:val="en-GB"/>
        </w:rPr>
        <w:t>Figure 4 summarises a feasible time schedule of the operation of the entire cycle</w:t>
      </w:r>
      <w:r w:rsidR="00574AD9">
        <w:rPr>
          <w:lang w:val="en-GB"/>
        </w:rPr>
        <w:t xml:space="preserve"> over </w:t>
      </w:r>
      <w:r w:rsidRPr="00A24EFB">
        <w:rPr>
          <w:lang w:val="en-GB"/>
        </w:rPr>
        <w:t>500</w:t>
      </w:r>
      <w:r w:rsidR="00574AD9">
        <w:rPr>
          <w:lang w:val="en-GB"/>
        </w:rPr>
        <w:t xml:space="preserve"> </w:t>
      </w:r>
      <w:r w:rsidRPr="00A24EFB">
        <w:rPr>
          <w:lang w:val="en-GB"/>
        </w:rPr>
        <w:t>hour</w:t>
      </w:r>
      <w:r w:rsidR="00574AD9">
        <w:rPr>
          <w:lang w:val="en-GB"/>
        </w:rPr>
        <w:t>s</w:t>
      </w:r>
      <w:r w:rsidR="000A3CD8">
        <w:rPr>
          <w:lang w:val="en-GB"/>
        </w:rPr>
        <w:t>.</w:t>
      </w:r>
    </w:p>
    <w:p w14:paraId="4DDF5C6D" w14:textId="77777777" w:rsidR="00005BCE" w:rsidRDefault="00005BCE" w:rsidP="00005BCE">
      <w:pPr>
        <w:pStyle w:val="Els-body-text"/>
        <w:rPr>
          <w:lang w:val="en-GB"/>
        </w:rPr>
      </w:pPr>
      <w:r w:rsidRPr="003A104A">
        <w:rPr>
          <w:noProof/>
        </w:rPr>
        <w:drawing>
          <wp:inline distT="0" distB="0" distL="0" distR="0" wp14:anchorId="77C67753" wp14:editId="0B2045A2">
            <wp:extent cx="4470400" cy="557065"/>
            <wp:effectExtent l="0" t="0" r="6350" b="0"/>
            <wp:docPr id="462304078" name="Picture 46230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5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F733" w14:textId="263167F3" w:rsidR="00005BCE" w:rsidRDefault="00005BCE" w:rsidP="00E35CBA">
      <w:pPr>
        <w:pStyle w:val="Els-body-text"/>
        <w:rPr>
          <w:lang w:val="en-GB"/>
        </w:rPr>
      </w:pPr>
      <w:r w:rsidRPr="00A24EFB">
        <w:rPr>
          <w:lang w:val="en-GB"/>
        </w:rPr>
        <w:t>Figure 4</w:t>
      </w:r>
      <w:r>
        <w:rPr>
          <w:lang w:val="en-GB"/>
        </w:rPr>
        <w:t xml:space="preserve">. Demonstration of </w:t>
      </w:r>
      <w:r w:rsidRPr="00D54AAA">
        <w:rPr>
          <w:lang w:val="en-GB"/>
        </w:rPr>
        <w:t>operational cycle</w:t>
      </w:r>
      <w:r>
        <w:rPr>
          <w:lang w:val="en-GB"/>
        </w:rPr>
        <w:t xml:space="preserve"> for both bioreactors.</w:t>
      </w:r>
    </w:p>
    <w:p w14:paraId="79C6F13F" w14:textId="1E94799A" w:rsidR="003447FB" w:rsidRDefault="0085751B" w:rsidP="004636E9">
      <w:pPr>
        <w:pStyle w:val="Els-body-text"/>
        <w:spacing w:after="0" w:line="360" w:lineRule="auto"/>
        <w:rPr>
          <w:b/>
          <w:bCs/>
        </w:rPr>
      </w:pPr>
      <w:r>
        <w:rPr>
          <w:b/>
          <w:bCs/>
        </w:rPr>
        <w:t>4</w:t>
      </w:r>
      <w:r w:rsidRPr="00014793">
        <w:rPr>
          <w:b/>
          <w:bCs/>
        </w:rPr>
        <w:t xml:space="preserve">. </w:t>
      </w:r>
      <w:r>
        <w:rPr>
          <w:b/>
          <w:bCs/>
        </w:rPr>
        <w:t>Conclusions</w:t>
      </w:r>
    </w:p>
    <w:p w14:paraId="28D29EFB" w14:textId="12A90C2B" w:rsidR="00052757" w:rsidRDefault="00A24EFB" w:rsidP="00566BB2">
      <w:pPr>
        <w:pStyle w:val="Els-body-text"/>
        <w:spacing w:before="0"/>
        <w:rPr>
          <w:lang w:val="en-GB"/>
        </w:rPr>
      </w:pPr>
      <w:r w:rsidRPr="00A24EFB">
        <w:rPr>
          <w:lang w:val="en-GB"/>
        </w:rPr>
        <w:t xml:space="preserve">Based on our simulation results for the </w:t>
      </w:r>
      <w:r w:rsidR="00816FD1">
        <w:rPr>
          <w:lang w:val="en-GB"/>
        </w:rPr>
        <w:t>r</w:t>
      </w:r>
      <w:r w:rsidRPr="00A24EFB">
        <w:rPr>
          <w:lang w:val="en-GB"/>
        </w:rPr>
        <w:t xml:space="preserve">eduction </w:t>
      </w:r>
      <w:r w:rsidR="00816FD1">
        <w:rPr>
          <w:lang w:val="en-GB"/>
        </w:rPr>
        <w:t>b</w:t>
      </w:r>
      <w:r w:rsidRPr="00A24EFB">
        <w:rPr>
          <w:lang w:val="en-GB"/>
        </w:rPr>
        <w:t xml:space="preserve">ioreactor and </w:t>
      </w:r>
      <w:r w:rsidR="00805740">
        <w:rPr>
          <w:lang w:val="en-GB"/>
        </w:rPr>
        <w:t xml:space="preserve">the </w:t>
      </w:r>
      <w:r w:rsidR="00816FD1">
        <w:rPr>
          <w:lang w:val="en-GB"/>
        </w:rPr>
        <w:t>o</w:t>
      </w:r>
      <w:r w:rsidRPr="00A24EFB">
        <w:rPr>
          <w:lang w:val="en-GB"/>
        </w:rPr>
        <w:t xml:space="preserve">xidation </w:t>
      </w:r>
      <w:r w:rsidR="00816FD1">
        <w:rPr>
          <w:lang w:val="en-GB"/>
        </w:rPr>
        <w:t>b</w:t>
      </w:r>
      <w:r w:rsidRPr="00A24EFB">
        <w:rPr>
          <w:lang w:val="en-GB"/>
        </w:rPr>
        <w:t xml:space="preserve">ioreactor, the implementation of the </w:t>
      </w:r>
      <w:r w:rsidR="00816FD1" w:rsidRPr="007A5BA5">
        <w:rPr>
          <w:lang w:val="en-GB"/>
        </w:rPr>
        <w:t>sulphur</w:t>
      </w:r>
      <w:r w:rsidRPr="00A24EFB">
        <w:rPr>
          <w:lang w:val="en-GB"/>
        </w:rPr>
        <w:t xml:space="preserve"> cycle pH swing using </w:t>
      </w:r>
      <w:r w:rsidRPr="00816FD1">
        <w:rPr>
          <w:i/>
          <w:iCs/>
          <w:lang w:val="en-GB"/>
        </w:rPr>
        <w:t xml:space="preserve">A. </w:t>
      </w:r>
      <w:proofErr w:type="spellStart"/>
      <w:r w:rsidRPr="00816FD1">
        <w:rPr>
          <w:i/>
          <w:iCs/>
          <w:lang w:val="en-GB"/>
        </w:rPr>
        <w:t>thiooxidans</w:t>
      </w:r>
      <w:proofErr w:type="spellEnd"/>
      <w:r w:rsidRPr="00A24EFB">
        <w:rPr>
          <w:lang w:val="en-GB"/>
        </w:rPr>
        <w:t xml:space="preserve"> and </w:t>
      </w:r>
      <w:r w:rsidRPr="00816FD1">
        <w:rPr>
          <w:i/>
          <w:iCs/>
          <w:lang w:val="en-GB"/>
        </w:rPr>
        <w:t>D. vulgaris</w:t>
      </w:r>
      <w:r w:rsidRPr="00A24EFB">
        <w:rPr>
          <w:lang w:val="en-GB"/>
        </w:rPr>
        <w:t xml:space="preserve"> appears to be feasible. This system demonstrates the capability to capture atmospheric </w:t>
      </w:r>
      <w:r w:rsidR="00951341" w:rsidRPr="001B3C24">
        <w:rPr>
          <w:lang w:val="en-GB"/>
        </w:rPr>
        <w:t>CO₂</w:t>
      </w:r>
      <w:r w:rsidR="00951341">
        <w:rPr>
          <w:lang w:val="en-GB"/>
        </w:rPr>
        <w:t xml:space="preserve"> </w:t>
      </w:r>
      <w:r w:rsidRPr="00A24EFB">
        <w:rPr>
          <w:lang w:val="en-GB"/>
        </w:rPr>
        <w:t xml:space="preserve">under ambient conditions. </w:t>
      </w:r>
      <w:r w:rsidR="008D49D7">
        <w:rPr>
          <w:lang w:val="en-GB"/>
        </w:rPr>
        <w:t xml:space="preserve">Building on this proof-of-concept modelling study, future </w:t>
      </w:r>
      <w:r w:rsidR="00EA0846">
        <w:rPr>
          <w:lang w:val="en-GB"/>
        </w:rPr>
        <w:t xml:space="preserve">work </w:t>
      </w:r>
      <w:r w:rsidR="00F0488E">
        <w:rPr>
          <w:lang w:val="en-GB"/>
        </w:rPr>
        <w:t xml:space="preserve">will address experimental validation and </w:t>
      </w:r>
      <w:r w:rsidR="00BF187D">
        <w:rPr>
          <w:lang w:val="en-GB"/>
        </w:rPr>
        <w:t>system</w:t>
      </w:r>
      <w:r w:rsidR="00F0488E">
        <w:rPr>
          <w:lang w:val="en-GB"/>
        </w:rPr>
        <w:t xml:space="preserve"> optimisation </w:t>
      </w:r>
      <w:r w:rsidR="007A7A67">
        <w:rPr>
          <w:lang w:val="en-GB"/>
        </w:rPr>
        <w:t>to reduce</w:t>
      </w:r>
      <w:r w:rsidR="007A7A67" w:rsidRPr="00A12362">
        <w:rPr>
          <w:lang w:val="en-GB"/>
        </w:rPr>
        <w:t xml:space="preserve"> energy consumption and operational cycle duration</w:t>
      </w:r>
      <w:r w:rsidR="007A7A67">
        <w:rPr>
          <w:lang w:val="en-GB"/>
        </w:rPr>
        <w:t xml:space="preserve"> in order to</w:t>
      </w:r>
      <w:r w:rsidR="007A7A67" w:rsidRPr="00A12362">
        <w:rPr>
          <w:lang w:val="en-GB"/>
        </w:rPr>
        <w:t xml:space="preserve"> achiev</w:t>
      </w:r>
      <w:r w:rsidR="007A7A67">
        <w:rPr>
          <w:lang w:val="en-GB"/>
        </w:rPr>
        <w:t xml:space="preserve">e </w:t>
      </w:r>
      <w:r w:rsidR="007A7A67" w:rsidRPr="00A12362">
        <w:rPr>
          <w:lang w:val="en-GB"/>
        </w:rPr>
        <w:t xml:space="preserve">higher </w:t>
      </w:r>
      <w:r w:rsidR="007A7A67">
        <w:rPr>
          <w:lang w:val="en-GB"/>
        </w:rPr>
        <w:t>efficienc</w:t>
      </w:r>
      <w:r w:rsidR="00D966AE">
        <w:rPr>
          <w:lang w:val="en-GB"/>
        </w:rPr>
        <w:t>ies</w:t>
      </w:r>
      <w:r w:rsidR="007A7A67" w:rsidRPr="00A12362">
        <w:rPr>
          <w:lang w:val="en-GB"/>
        </w:rPr>
        <w:t>.</w:t>
      </w:r>
    </w:p>
    <w:p w14:paraId="13FF7E0E" w14:textId="78265BF8" w:rsidR="00A73C46" w:rsidRDefault="007F48C5" w:rsidP="00381032">
      <w:pPr>
        <w:pStyle w:val="Els-reference-head"/>
        <w:spacing w:before="0" w:after="120"/>
        <w:rPr>
          <w:lang w:eastAsia="zh-CN"/>
        </w:rPr>
      </w:pPr>
      <w:r>
        <w:t>References</w:t>
      </w:r>
    </w:p>
    <w:p w14:paraId="44717FCE" w14:textId="69E5300C" w:rsidR="00040C45" w:rsidRPr="00040C45" w:rsidRDefault="00A73C46" w:rsidP="009A7E49">
      <w:pPr>
        <w:pStyle w:val="EndNoteBibliography"/>
        <w:spacing w:before="20" w:after="20"/>
      </w:pPr>
      <w:r w:rsidRPr="001205A5">
        <w:fldChar w:fldCharType="begin"/>
      </w:r>
      <w:r w:rsidRPr="001205A5">
        <w:instrText xml:space="preserve"> ADDIN EN.REFLIST </w:instrText>
      </w:r>
      <w:r w:rsidRPr="001205A5">
        <w:fldChar w:fldCharType="separate"/>
      </w:r>
      <w:r w:rsidR="00040C45" w:rsidRPr="00040C45">
        <w:t>W. Badziong, R.K. Thauer, J.G.Zeikus, 1978, Isolation and characterization of Desulfovibrio growing on hydrogen plus sulfate as the sole energy source. Archives of Microbiology 116, 41-49.</w:t>
      </w:r>
    </w:p>
    <w:p w14:paraId="0498DCB3" w14:textId="77777777" w:rsidR="00040C45" w:rsidRPr="00040C45" w:rsidRDefault="00040C45" w:rsidP="009A7E49">
      <w:pPr>
        <w:pStyle w:val="EndNoteBibliography"/>
        <w:spacing w:before="20" w:after="20"/>
      </w:pPr>
      <w:r w:rsidRPr="00040C45">
        <w:t>F.K. Crundwell, 2014, The mechanism of dissolution of forsterite, olivine and minerals of the orthosilicate group. Hydrometallurgy 150, 68-82.</w:t>
      </w:r>
    </w:p>
    <w:p w14:paraId="0E0D7832" w14:textId="77777777" w:rsidR="00040C45" w:rsidRPr="00040C45" w:rsidRDefault="00040C45" w:rsidP="009A7E49">
      <w:pPr>
        <w:pStyle w:val="EndNoteBibliography"/>
        <w:spacing w:before="20" w:after="20"/>
      </w:pPr>
      <w:r w:rsidRPr="00040C45">
        <w:t>R. Darnajoux, K. Inomura, X. Zhang, 2023, A diazotrophy-ammoniotrophy dual growth model for the sulfate reducing bacterium Desulfovibrio vulgaris var. Hildenborough. Computational and Structural Biotechnology Journal 21, 3136-3148.</w:t>
      </w:r>
    </w:p>
    <w:p w14:paraId="2800D213" w14:textId="77777777" w:rsidR="00040C45" w:rsidRDefault="00040C45" w:rsidP="009A7E49">
      <w:pPr>
        <w:pStyle w:val="EndNoteBibliography"/>
        <w:spacing w:before="20" w:after="20"/>
      </w:pPr>
      <w:r w:rsidRPr="00040C45">
        <w:t>C. Hepburn, E. Adlen, J. Beddington, E.A. Carter, S. Fuss, N. Mac Dowell, J.C. Minx, P. Smith, C.K. Williams, 2019, The technological and economic prospects for CO(2) utilization and removal. Nature 575, 87-97.</w:t>
      </w:r>
    </w:p>
    <w:p w14:paraId="30A03B2F" w14:textId="0AAEBA8B" w:rsidR="003F097D" w:rsidRPr="004B39E5" w:rsidRDefault="003F097D" w:rsidP="009A7E49">
      <w:pPr>
        <w:pStyle w:val="EndNoteBibliography"/>
        <w:spacing w:before="20" w:after="20"/>
      </w:pPr>
      <w:r w:rsidRPr="00322295">
        <w:rPr>
          <w:rStyle w:val="cf01"/>
          <w:rFonts w:ascii="Times New Roman" w:hAnsi="Times New Roman" w:cs="Times New Roman"/>
        </w:rPr>
        <w:t xml:space="preserve">P. Lam, 2022. </w:t>
      </w:r>
      <w:r w:rsidRPr="00322295">
        <w:rPr>
          <w:rStyle w:val="cf11"/>
          <w:rFonts w:ascii="Times New Roman" w:hAnsi="Times New Roman" w:cs="Times New Roman"/>
          <w:b w:val="0"/>
          <w:bCs w:val="0"/>
        </w:rPr>
        <w:t>Microbial Enhancement of Alkalinity Release with Mine Tailing. In: GGREW project presentation, UKRI GGR Programme closing event, 10 May 2022, London.</w:t>
      </w:r>
    </w:p>
    <w:p w14:paraId="762B945D" w14:textId="77777777" w:rsidR="00040C45" w:rsidRPr="00040C45" w:rsidRDefault="00040C45" w:rsidP="009A7E49">
      <w:pPr>
        <w:pStyle w:val="EndNoteBibliography"/>
        <w:spacing w:before="20" w:after="20"/>
      </w:pPr>
      <w:r w:rsidRPr="00040C45">
        <w:t>H.K. Namgung, J. Song, 2015, The effect of oxygen supply on the dual growth kinetics of Acidithiobacillus thiooxidans under acidic conditions for biogas desulfurization. Int J Environ Res Public Health 12, 1368-1386.</w:t>
      </w:r>
    </w:p>
    <w:p w14:paraId="661C1C54" w14:textId="77777777" w:rsidR="00040C45" w:rsidRPr="00040C45" w:rsidRDefault="00040C45" w:rsidP="009A7E49">
      <w:pPr>
        <w:pStyle w:val="EndNoteBibliography"/>
        <w:spacing w:before="20" w:after="20"/>
      </w:pPr>
      <w:r w:rsidRPr="00040C45">
        <w:t>D.R. Noguera, G.A. Brusseau, B.E. Rittmann, D.A. Stahl, 1998, A unified model describing the role of hydrogen in the growth of desulfovibrio vulgaris under different environmental conditions. Biotechnol Bioeng 59, 732-746.</w:t>
      </w:r>
    </w:p>
    <w:p w14:paraId="48E6D43F" w14:textId="77777777" w:rsidR="00040C45" w:rsidRPr="00040C45" w:rsidRDefault="00040C45" w:rsidP="009A7E49">
      <w:pPr>
        <w:pStyle w:val="EndNoteBibliography"/>
        <w:spacing w:before="20" w:after="20"/>
      </w:pPr>
      <w:r w:rsidRPr="00040C45">
        <w:t>A.A. Olajire, 2013, A review of mineral carbonation technology in sequestration of CO2. Journal of Petroleum Science and Engineering 109, 364-392.</w:t>
      </w:r>
    </w:p>
    <w:p w14:paraId="17E9659F" w14:textId="77777777" w:rsidR="00040C45" w:rsidRPr="00040C45" w:rsidRDefault="00040C45" w:rsidP="009A7E49">
      <w:pPr>
        <w:pStyle w:val="EndNoteBibliography"/>
        <w:spacing w:before="20" w:after="20"/>
      </w:pPr>
      <w:r w:rsidRPr="00040C45">
        <w:t>W. Seifritz, 1990, CO2 disposal by means of silicates. Nature 345, 486-486.</w:t>
      </w:r>
    </w:p>
    <w:p w14:paraId="2E95267D" w14:textId="77777777" w:rsidR="00040C45" w:rsidRPr="00040C45" w:rsidRDefault="00040C45" w:rsidP="009A7E49">
      <w:pPr>
        <w:pStyle w:val="EndNoteBibliography"/>
        <w:spacing w:before="20" w:after="20"/>
      </w:pPr>
      <w:r w:rsidRPr="00040C45">
        <w:t>N.W. Smith, P.R. Shorten, E. Altermann, N.C. Roy, W.C. McNabb, 2019, A Mathematical Model for the Hydrogenotrophic Metabolism of Sulphate-Reducing Bacteria. Front Microbiol 10, 1652.</w:t>
      </w:r>
    </w:p>
    <w:p w14:paraId="26CAA8AC" w14:textId="77777777" w:rsidR="00040C45" w:rsidRPr="00040C45" w:rsidRDefault="00040C45" w:rsidP="009A7E49">
      <w:pPr>
        <w:pStyle w:val="EndNoteBibliography"/>
        <w:spacing w:before="20" w:after="20"/>
      </w:pPr>
      <w:r w:rsidRPr="00040C45">
        <w:t>S.A. Waksman, J.S. Joffe, 1922, Microorganisms Concerned in the Oxidation of Sulfur in the Soil: II. Thiobacillus Thiooxidans, a New Sulfur-oxidizing Organism Isolated from the Soil. J Bacteriol 7, 239-256.</w:t>
      </w:r>
    </w:p>
    <w:p w14:paraId="1D01E11B" w14:textId="77777777" w:rsidR="00040C45" w:rsidRPr="00040C45" w:rsidRDefault="00040C45" w:rsidP="009A7E49">
      <w:pPr>
        <w:pStyle w:val="EndNoteBibliography"/>
        <w:spacing w:before="20" w:after="20"/>
      </w:pPr>
      <w:r w:rsidRPr="00040C45">
        <w:t>F. Wang, 2013, Silicate Mineral Dissolution and Associated Carbonate Precipitation at Conditions Relevant to Geologic Carbon Sequestration. Washington University in St. Louis.</w:t>
      </w:r>
    </w:p>
    <w:p w14:paraId="144DE6C3" w14:textId="47B59AD6" w:rsidR="008D2649" w:rsidRDefault="00A73C46" w:rsidP="009A7E49">
      <w:pPr>
        <w:pStyle w:val="Els-referenceno-number"/>
        <w:spacing w:before="20" w:after="20"/>
        <w:ind w:left="0" w:firstLine="0"/>
        <w:rPr>
          <w:lang w:val="en-US"/>
        </w:rPr>
      </w:pPr>
      <w:r w:rsidRPr="001205A5">
        <w:rPr>
          <w:lang w:val="en-US"/>
        </w:rPr>
        <w:fldChar w:fldCharType="end"/>
      </w:r>
    </w:p>
    <w:sectPr w:rsidR="008D2649" w:rsidSect="008B0184">
      <w:headerReference w:type="even" r:id="rId12"/>
      <w:headerReference w:type="default" r:id="rId13"/>
      <w:headerReference w:type="first" r:id="rId14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0DD8" w14:textId="77777777" w:rsidR="006570DA" w:rsidRDefault="006570DA">
      <w:r>
        <w:separator/>
      </w:r>
    </w:p>
  </w:endnote>
  <w:endnote w:type="continuationSeparator" w:id="0">
    <w:p w14:paraId="676C5FCA" w14:textId="77777777" w:rsidR="006570DA" w:rsidRDefault="0065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DDE8" w14:textId="77777777" w:rsidR="006570DA" w:rsidRDefault="006570DA">
      <w:r>
        <w:separator/>
      </w:r>
    </w:p>
  </w:footnote>
  <w:footnote w:type="continuationSeparator" w:id="0">
    <w:p w14:paraId="3D5FFC51" w14:textId="77777777" w:rsidR="006570DA" w:rsidRDefault="0065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7B0A4695" w:rsidR="00DD3D9E" w:rsidRDefault="00DD3D9E">
    <w:pPr>
      <w:pStyle w:val="a5"/>
      <w:tabs>
        <w:tab w:val="clear" w:pos="7200"/>
        <w:tab w:val="right" w:pos="7088"/>
      </w:tabs>
    </w:pPr>
    <w:r>
      <w:rPr>
        <w:rStyle w:val="aa"/>
      </w:rPr>
      <w:tab/>
    </w:r>
    <w:r>
      <w:rPr>
        <w:rStyle w:val="aa"/>
        <w:i/>
      </w:rPr>
      <w:tab/>
    </w:r>
    <w:r w:rsidR="00DF7157">
      <w:rPr>
        <w:i/>
      </w:rPr>
      <w:t>Y.</w:t>
    </w:r>
    <w:r w:rsidR="00A1318B" w:rsidRPr="00A1318B">
      <w:rPr>
        <w:i/>
      </w:rPr>
      <w:t xml:space="preserve"> Zhang</w:t>
    </w:r>
    <w:r w:rsidR="0059500E">
      <w:rPr>
        <w:i/>
      </w:rPr>
      <w:t xml:space="preserve">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36A2CA84" w:rsidR="00DD3D9E" w:rsidRDefault="00722140" w:rsidP="00722140">
    <w:pPr>
      <w:pStyle w:val="a5"/>
      <w:tabs>
        <w:tab w:val="clear" w:pos="7200"/>
        <w:tab w:val="right" w:pos="7088"/>
      </w:tabs>
      <w:ind w:right="100"/>
      <w:jc w:val="right"/>
      <w:rPr>
        <w:sz w:val="24"/>
      </w:rPr>
    </w:pPr>
    <w:r w:rsidRPr="00722140">
      <w:rPr>
        <w:i/>
      </w:rPr>
      <w:t>Mathematical Modelling of a Novel Mineral Carbonation System Based on Biological pH Swing for Atmospheric CO</w:t>
    </w:r>
    <w:r w:rsidRPr="004A62A2">
      <w:rPr>
        <w:i/>
        <w:sz w:val="14"/>
        <w:szCs w:val="14"/>
      </w:rPr>
      <w:t>2</w:t>
    </w:r>
    <w:r w:rsidRPr="00722140">
      <w:rPr>
        <w:i/>
      </w:rPr>
      <w:t xml:space="preserve"> Removal</w:t>
    </w:r>
    <w:r w:rsidR="00DD3D9E">
      <w:rPr>
        <w:rStyle w:val="aa"/>
        <w:i/>
        <w:sz w:val="24"/>
      </w:rPr>
      <w:tab/>
    </w:r>
    <w:r w:rsidR="00DD3D9E">
      <w:rPr>
        <w:rStyle w:val="a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3A"/>
    <w:multiLevelType w:val="hybridMultilevel"/>
    <w:tmpl w:val="2AD0E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2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 w15:restartNumberingAfterBreak="0">
    <w:nsid w:val="1BEA15BF"/>
    <w:multiLevelType w:val="hybridMultilevel"/>
    <w:tmpl w:val="0EC4F8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5" w15:restartNumberingAfterBreak="0">
    <w:nsid w:val="21101C4B"/>
    <w:multiLevelType w:val="hybridMultilevel"/>
    <w:tmpl w:val="4B266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7" w15:restartNumberingAfterBreak="0">
    <w:nsid w:val="2438217E"/>
    <w:multiLevelType w:val="multilevel"/>
    <w:tmpl w:val="B324223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9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B35C4"/>
    <w:multiLevelType w:val="hybridMultilevel"/>
    <w:tmpl w:val="6FB4D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27038"/>
    <w:multiLevelType w:val="hybridMultilevel"/>
    <w:tmpl w:val="8B329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253FF"/>
    <w:multiLevelType w:val="hybridMultilevel"/>
    <w:tmpl w:val="6D722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1361BAB"/>
    <w:multiLevelType w:val="hybridMultilevel"/>
    <w:tmpl w:val="26224A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2A4CBB"/>
    <w:multiLevelType w:val="hybridMultilevel"/>
    <w:tmpl w:val="83D4C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22" w15:restartNumberingAfterBreak="0">
    <w:nsid w:val="744D6D52"/>
    <w:multiLevelType w:val="hybridMultilevel"/>
    <w:tmpl w:val="49443B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5C146A1"/>
    <w:multiLevelType w:val="hybridMultilevel"/>
    <w:tmpl w:val="53BCD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0095B"/>
    <w:multiLevelType w:val="hybridMultilevel"/>
    <w:tmpl w:val="CE40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10568">
    <w:abstractNumId w:val="17"/>
  </w:num>
  <w:num w:numId="2" w16cid:durableId="47382885">
    <w:abstractNumId w:val="17"/>
  </w:num>
  <w:num w:numId="3" w16cid:durableId="967853731">
    <w:abstractNumId w:val="17"/>
  </w:num>
  <w:num w:numId="4" w16cid:durableId="1739282265">
    <w:abstractNumId w:val="17"/>
  </w:num>
  <w:num w:numId="5" w16cid:durableId="698892343">
    <w:abstractNumId w:val="1"/>
  </w:num>
  <w:num w:numId="6" w16cid:durableId="1660883641">
    <w:abstractNumId w:val="9"/>
  </w:num>
  <w:num w:numId="7" w16cid:durableId="1863349795">
    <w:abstractNumId w:val="18"/>
  </w:num>
  <w:num w:numId="8" w16cid:durableId="1750734252">
    <w:abstractNumId w:val="2"/>
  </w:num>
  <w:num w:numId="9" w16cid:durableId="203061615">
    <w:abstractNumId w:val="16"/>
  </w:num>
  <w:num w:numId="10" w16cid:durableId="1478497114">
    <w:abstractNumId w:val="23"/>
  </w:num>
  <w:num w:numId="11" w16cid:durableId="1896693444">
    <w:abstractNumId w:val="21"/>
  </w:num>
  <w:num w:numId="12" w16cid:durableId="774787662">
    <w:abstractNumId w:val="8"/>
  </w:num>
  <w:num w:numId="13" w16cid:durableId="1525900646">
    <w:abstractNumId w:val="14"/>
  </w:num>
  <w:num w:numId="14" w16cid:durableId="1455515963">
    <w:abstractNumId w:val="4"/>
  </w:num>
  <w:num w:numId="15" w16cid:durableId="446657998">
    <w:abstractNumId w:val="10"/>
  </w:num>
  <w:num w:numId="16" w16cid:durableId="322592235">
    <w:abstractNumId w:val="6"/>
  </w:num>
  <w:num w:numId="17" w16cid:durableId="596719075">
    <w:abstractNumId w:val="7"/>
  </w:num>
  <w:num w:numId="18" w16cid:durableId="886648604">
    <w:abstractNumId w:val="15"/>
  </w:num>
  <w:num w:numId="19" w16cid:durableId="1213349488">
    <w:abstractNumId w:val="12"/>
  </w:num>
  <w:num w:numId="20" w16cid:durableId="883179214">
    <w:abstractNumId w:val="3"/>
  </w:num>
  <w:num w:numId="21" w16cid:durableId="362101380">
    <w:abstractNumId w:val="5"/>
  </w:num>
  <w:num w:numId="22" w16cid:durableId="1182356402">
    <w:abstractNumId w:val="24"/>
  </w:num>
  <w:num w:numId="23" w16cid:durableId="769542907">
    <w:abstractNumId w:val="11"/>
  </w:num>
  <w:num w:numId="24" w16cid:durableId="1496148379">
    <w:abstractNumId w:val="13"/>
  </w:num>
  <w:num w:numId="25" w16cid:durableId="1450583763">
    <w:abstractNumId w:val="0"/>
  </w:num>
  <w:num w:numId="26" w16cid:durableId="1039622116">
    <w:abstractNumId w:val="25"/>
  </w:num>
  <w:num w:numId="27" w16cid:durableId="1596287406">
    <w:abstractNumId w:val="22"/>
  </w:num>
  <w:num w:numId="28" w16cid:durableId="476730482">
    <w:abstractNumId w:val="19"/>
  </w:num>
  <w:num w:numId="29" w16cid:durableId="4843208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omp Biochem Phys-Part A Copy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xfw5p2jwprftesxxlxpts759t90xarw20t&quot;&gt;My EndNote Library_transfer report&lt;record-ids&gt;&lt;item&gt;2&lt;/item&gt;&lt;item&gt;3&lt;/item&gt;&lt;item&gt;4&lt;/item&gt;&lt;item&gt;5&lt;/item&gt;&lt;item&gt;6&lt;/item&gt;&lt;item&gt;7&lt;/item&gt;&lt;item&gt;13&lt;/item&gt;&lt;item&gt;43&lt;/item&gt;&lt;item&gt;55&lt;/item&gt;&lt;item&gt;56&lt;/item&gt;&lt;item&gt;57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B63237"/>
    <w:rsid w:val="00001ED3"/>
    <w:rsid w:val="00005A4F"/>
    <w:rsid w:val="00005BCE"/>
    <w:rsid w:val="00006F87"/>
    <w:rsid w:val="000105CC"/>
    <w:rsid w:val="00012A29"/>
    <w:rsid w:val="00012E53"/>
    <w:rsid w:val="0001468F"/>
    <w:rsid w:val="00014793"/>
    <w:rsid w:val="00017C8F"/>
    <w:rsid w:val="0002240B"/>
    <w:rsid w:val="00030590"/>
    <w:rsid w:val="00030C91"/>
    <w:rsid w:val="000345F1"/>
    <w:rsid w:val="00040C45"/>
    <w:rsid w:val="00042BFD"/>
    <w:rsid w:val="0004351D"/>
    <w:rsid w:val="00052757"/>
    <w:rsid w:val="0005494B"/>
    <w:rsid w:val="00056854"/>
    <w:rsid w:val="00057DD0"/>
    <w:rsid w:val="00060CDD"/>
    <w:rsid w:val="000631D9"/>
    <w:rsid w:val="00064581"/>
    <w:rsid w:val="00064CCD"/>
    <w:rsid w:val="000702F3"/>
    <w:rsid w:val="000730BE"/>
    <w:rsid w:val="0008382A"/>
    <w:rsid w:val="00085A64"/>
    <w:rsid w:val="00085C0E"/>
    <w:rsid w:val="000864BA"/>
    <w:rsid w:val="000915D7"/>
    <w:rsid w:val="00093DAC"/>
    <w:rsid w:val="00096303"/>
    <w:rsid w:val="000A01D0"/>
    <w:rsid w:val="000A2649"/>
    <w:rsid w:val="000A3907"/>
    <w:rsid w:val="000A3CD8"/>
    <w:rsid w:val="000B1A95"/>
    <w:rsid w:val="000B445B"/>
    <w:rsid w:val="000B4D55"/>
    <w:rsid w:val="000C121F"/>
    <w:rsid w:val="000C4CC4"/>
    <w:rsid w:val="000C7039"/>
    <w:rsid w:val="000D1191"/>
    <w:rsid w:val="000D3D9B"/>
    <w:rsid w:val="000D7528"/>
    <w:rsid w:val="000E1DDD"/>
    <w:rsid w:val="000E5850"/>
    <w:rsid w:val="000E5A96"/>
    <w:rsid w:val="000F336A"/>
    <w:rsid w:val="00100273"/>
    <w:rsid w:val="001012CA"/>
    <w:rsid w:val="001019B8"/>
    <w:rsid w:val="001043B8"/>
    <w:rsid w:val="00104424"/>
    <w:rsid w:val="00107A8A"/>
    <w:rsid w:val="0011101A"/>
    <w:rsid w:val="00112739"/>
    <w:rsid w:val="00113F7F"/>
    <w:rsid w:val="001171D8"/>
    <w:rsid w:val="00117D0A"/>
    <w:rsid w:val="001205A5"/>
    <w:rsid w:val="00123736"/>
    <w:rsid w:val="00123F1D"/>
    <w:rsid w:val="0013119F"/>
    <w:rsid w:val="00131C2D"/>
    <w:rsid w:val="00135C82"/>
    <w:rsid w:val="00137044"/>
    <w:rsid w:val="001422B2"/>
    <w:rsid w:val="001505DA"/>
    <w:rsid w:val="00151389"/>
    <w:rsid w:val="0016032F"/>
    <w:rsid w:val="0016388B"/>
    <w:rsid w:val="001645BF"/>
    <w:rsid w:val="001653ED"/>
    <w:rsid w:val="00167D1D"/>
    <w:rsid w:val="00173E93"/>
    <w:rsid w:val="00182905"/>
    <w:rsid w:val="00185384"/>
    <w:rsid w:val="00187533"/>
    <w:rsid w:val="001879F6"/>
    <w:rsid w:val="001908B5"/>
    <w:rsid w:val="00193D49"/>
    <w:rsid w:val="001A0C1C"/>
    <w:rsid w:val="001A16A6"/>
    <w:rsid w:val="001A2CFC"/>
    <w:rsid w:val="001A38B4"/>
    <w:rsid w:val="001A641E"/>
    <w:rsid w:val="001A684A"/>
    <w:rsid w:val="001A6F2F"/>
    <w:rsid w:val="001A7853"/>
    <w:rsid w:val="001B3C24"/>
    <w:rsid w:val="001B4107"/>
    <w:rsid w:val="001B459E"/>
    <w:rsid w:val="001B49E4"/>
    <w:rsid w:val="001B507A"/>
    <w:rsid w:val="001B7C62"/>
    <w:rsid w:val="001C0148"/>
    <w:rsid w:val="001C0950"/>
    <w:rsid w:val="001C2CD1"/>
    <w:rsid w:val="001C3F88"/>
    <w:rsid w:val="001C4FD7"/>
    <w:rsid w:val="001C567C"/>
    <w:rsid w:val="001C606A"/>
    <w:rsid w:val="001C757E"/>
    <w:rsid w:val="001D434B"/>
    <w:rsid w:val="001D4C05"/>
    <w:rsid w:val="001E16F9"/>
    <w:rsid w:val="001E7720"/>
    <w:rsid w:val="001E7C9B"/>
    <w:rsid w:val="001F1D54"/>
    <w:rsid w:val="001F298A"/>
    <w:rsid w:val="001F6920"/>
    <w:rsid w:val="001F7A64"/>
    <w:rsid w:val="00200247"/>
    <w:rsid w:val="002037DE"/>
    <w:rsid w:val="002037ED"/>
    <w:rsid w:val="0020390F"/>
    <w:rsid w:val="00204627"/>
    <w:rsid w:val="0020665A"/>
    <w:rsid w:val="00210736"/>
    <w:rsid w:val="00212E3B"/>
    <w:rsid w:val="00213542"/>
    <w:rsid w:val="0021583F"/>
    <w:rsid w:val="0021584D"/>
    <w:rsid w:val="002169F8"/>
    <w:rsid w:val="00223995"/>
    <w:rsid w:val="00224714"/>
    <w:rsid w:val="00225367"/>
    <w:rsid w:val="002314AB"/>
    <w:rsid w:val="002361A3"/>
    <w:rsid w:val="00236433"/>
    <w:rsid w:val="00240E93"/>
    <w:rsid w:val="00242B48"/>
    <w:rsid w:val="00244D45"/>
    <w:rsid w:val="002452A8"/>
    <w:rsid w:val="002455E7"/>
    <w:rsid w:val="00246068"/>
    <w:rsid w:val="00246ECA"/>
    <w:rsid w:val="002508D1"/>
    <w:rsid w:val="0025214A"/>
    <w:rsid w:val="00252A52"/>
    <w:rsid w:val="00260CEB"/>
    <w:rsid w:val="00262450"/>
    <w:rsid w:val="00264926"/>
    <w:rsid w:val="00265295"/>
    <w:rsid w:val="002708FD"/>
    <w:rsid w:val="0028591A"/>
    <w:rsid w:val="002870E9"/>
    <w:rsid w:val="00293869"/>
    <w:rsid w:val="00294261"/>
    <w:rsid w:val="00295032"/>
    <w:rsid w:val="002971FA"/>
    <w:rsid w:val="002A3BC1"/>
    <w:rsid w:val="002B0BF2"/>
    <w:rsid w:val="002B11AA"/>
    <w:rsid w:val="002B17CA"/>
    <w:rsid w:val="002B7100"/>
    <w:rsid w:val="002C18C2"/>
    <w:rsid w:val="002D170C"/>
    <w:rsid w:val="002D36A7"/>
    <w:rsid w:val="002D6865"/>
    <w:rsid w:val="002D68D4"/>
    <w:rsid w:val="002E12AF"/>
    <w:rsid w:val="002E7F6A"/>
    <w:rsid w:val="002F148D"/>
    <w:rsid w:val="002F2711"/>
    <w:rsid w:val="002F3339"/>
    <w:rsid w:val="0030140E"/>
    <w:rsid w:val="00311B24"/>
    <w:rsid w:val="00312A4A"/>
    <w:rsid w:val="003131DA"/>
    <w:rsid w:val="003147E4"/>
    <w:rsid w:val="00314DCC"/>
    <w:rsid w:val="0032221B"/>
    <w:rsid w:val="00322295"/>
    <w:rsid w:val="00322650"/>
    <w:rsid w:val="0032684E"/>
    <w:rsid w:val="003271DB"/>
    <w:rsid w:val="0033077F"/>
    <w:rsid w:val="00331A71"/>
    <w:rsid w:val="0033250F"/>
    <w:rsid w:val="00333B76"/>
    <w:rsid w:val="00334BE9"/>
    <w:rsid w:val="00335928"/>
    <w:rsid w:val="00335C6D"/>
    <w:rsid w:val="0033686B"/>
    <w:rsid w:val="003415BC"/>
    <w:rsid w:val="00343458"/>
    <w:rsid w:val="003447FB"/>
    <w:rsid w:val="00345646"/>
    <w:rsid w:val="00345B3E"/>
    <w:rsid w:val="00347FF6"/>
    <w:rsid w:val="0035079C"/>
    <w:rsid w:val="00351161"/>
    <w:rsid w:val="0035251E"/>
    <w:rsid w:val="003554A7"/>
    <w:rsid w:val="00360F4B"/>
    <w:rsid w:val="00364669"/>
    <w:rsid w:val="003665F5"/>
    <w:rsid w:val="003708DA"/>
    <w:rsid w:val="00372FD3"/>
    <w:rsid w:val="00374AF1"/>
    <w:rsid w:val="00375609"/>
    <w:rsid w:val="00376C2E"/>
    <w:rsid w:val="0037711C"/>
    <w:rsid w:val="00381032"/>
    <w:rsid w:val="00382035"/>
    <w:rsid w:val="00386048"/>
    <w:rsid w:val="003860D9"/>
    <w:rsid w:val="00393F7F"/>
    <w:rsid w:val="00394583"/>
    <w:rsid w:val="003948EA"/>
    <w:rsid w:val="00394BB9"/>
    <w:rsid w:val="00394BFC"/>
    <w:rsid w:val="003A104A"/>
    <w:rsid w:val="003A23D1"/>
    <w:rsid w:val="003A3714"/>
    <w:rsid w:val="003A4EB1"/>
    <w:rsid w:val="003A520A"/>
    <w:rsid w:val="003B0CF7"/>
    <w:rsid w:val="003B26D8"/>
    <w:rsid w:val="003B2B01"/>
    <w:rsid w:val="003B5B3B"/>
    <w:rsid w:val="003B7FBB"/>
    <w:rsid w:val="003C1C70"/>
    <w:rsid w:val="003C3A59"/>
    <w:rsid w:val="003C3B2C"/>
    <w:rsid w:val="003C6C0F"/>
    <w:rsid w:val="003D1582"/>
    <w:rsid w:val="003D1915"/>
    <w:rsid w:val="003D63AB"/>
    <w:rsid w:val="003D7E4C"/>
    <w:rsid w:val="003E0A86"/>
    <w:rsid w:val="003E41C2"/>
    <w:rsid w:val="003E5E4B"/>
    <w:rsid w:val="003E6D16"/>
    <w:rsid w:val="003E74AB"/>
    <w:rsid w:val="003F097D"/>
    <w:rsid w:val="003F2DB7"/>
    <w:rsid w:val="003F421C"/>
    <w:rsid w:val="00402133"/>
    <w:rsid w:val="00403FAF"/>
    <w:rsid w:val="004040B0"/>
    <w:rsid w:val="00404984"/>
    <w:rsid w:val="00407D22"/>
    <w:rsid w:val="00413E39"/>
    <w:rsid w:val="00417F9B"/>
    <w:rsid w:val="00422F49"/>
    <w:rsid w:val="00427D1E"/>
    <w:rsid w:val="00430460"/>
    <w:rsid w:val="00436B5C"/>
    <w:rsid w:val="00442829"/>
    <w:rsid w:val="00442DEF"/>
    <w:rsid w:val="0044426D"/>
    <w:rsid w:val="00445425"/>
    <w:rsid w:val="00456375"/>
    <w:rsid w:val="0045780F"/>
    <w:rsid w:val="004578B5"/>
    <w:rsid w:val="004615EF"/>
    <w:rsid w:val="004636E9"/>
    <w:rsid w:val="00463902"/>
    <w:rsid w:val="00466D7B"/>
    <w:rsid w:val="00481C94"/>
    <w:rsid w:val="00482D1E"/>
    <w:rsid w:val="00482DEB"/>
    <w:rsid w:val="004850EE"/>
    <w:rsid w:val="00485EE9"/>
    <w:rsid w:val="00490C64"/>
    <w:rsid w:val="004913EF"/>
    <w:rsid w:val="0049772C"/>
    <w:rsid w:val="004A19C2"/>
    <w:rsid w:val="004A1C73"/>
    <w:rsid w:val="004A20F3"/>
    <w:rsid w:val="004A288B"/>
    <w:rsid w:val="004A4832"/>
    <w:rsid w:val="004A62A2"/>
    <w:rsid w:val="004A7B01"/>
    <w:rsid w:val="004B39E5"/>
    <w:rsid w:val="004C13CE"/>
    <w:rsid w:val="004C2610"/>
    <w:rsid w:val="004C5BD4"/>
    <w:rsid w:val="004C7CDC"/>
    <w:rsid w:val="004D35CE"/>
    <w:rsid w:val="004D7C7E"/>
    <w:rsid w:val="004E2FE1"/>
    <w:rsid w:val="004E6591"/>
    <w:rsid w:val="004E7FF9"/>
    <w:rsid w:val="004F415E"/>
    <w:rsid w:val="004F5959"/>
    <w:rsid w:val="00506129"/>
    <w:rsid w:val="005106FD"/>
    <w:rsid w:val="005135A9"/>
    <w:rsid w:val="00513873"/>
    <w:rsid w:val="0052127A"/>
    <w:rsid w:val="00521D9F"/>
    <w:rsid w:val="00522CE0"/>
    <w:rsid w:val="005253AA"/>
    <w:rsid w:val="00525BB1"/>
    <w:rsid w:val="00536BF6"/>
    <w:rsid w:val="00541B76"/>
    <w:rsid w:val="0054504B"/>
    <w:rsid w:val="005475ED"/>
    <w:rsid w:val="005512E4"/>
    <w:rsid w:val="00552EEB"/>
    <w:rsid w:val="00555585"/>
    <w:rsid w:val="0055725F"/>
    <w:rsid w:val="00561FF5"/>
    <w:rsid w:val="00562B0A"/>
    <w:rsid w:val="00566BB2"/>
    <w:rsid w:val="00574AD9"/>
    <w:rsid w:val="00575565"/>
    <w:rsid w:val="005807EC"/>
    <w:rsid w:val="00581E55"/>
    <w:rsid w:val="0058418C"/>
    <w:rsid w:val="00591ECD"/>
    <w:rsid w:val="0059500E"/>
    <w:rsid w:val="00596ED9"/>
    <w:rsid w:val="005A038F"/>
    <w:rsid w:val="005A330F"/>
    <w:rsid w:val="005A4951"/>
    <w:rsid w:val="005A5002"/>
    <w:rsid w:val="005B4939"/>
    <w:rsid w:val="005C0585"/>
    <w:rsid w:val="005C0D1E"/>
    <w:rsid w:val="005C3D4A"/>
    <w:rsid w:val="005C3E5B"/>
    <w:rsid w:val="005C65A5"/>
    <w:rsid w:val="005C70CF"/>
    <w:rsid w:val="005D10B1"/>
    <w:rsid w:val="005E0D24"/>
    <w:rsid w:val="005E34E5"/>
    <w:rsid w:val="005E4359"/>
    <w:rsid w:val="005F0A34"/>
    <w:rsid w:val="005F253A"/>
    <w:rsid w:val="005F3CE4"/>
    <w:rsid w:val="005F4642"/>
    <w:rsid w:val="005F56E1"/>
    <w:rsid w:val="00603621"/>
    <w:rsid w:val="00604D53"/>
    <w:rsid w:val="00610F45"/>
    <w:rsid w:val="006113FF"/>
    <w:rsid w:val="0061312A"/>
    <w:rsid w:val="006146A9"/>
    <w:rsid w:val="00620290"/>
    <w:rsid w:val="00620778"/>
    <w:rsid w:val="006214E8"/>
    <w:rsid w:val="00622343"/>
    <w:rsid w:val="0062297C"/>
    <w:rsid w:val="00622F8F"/>
    <w:rsid w:val="00625663"/>
    <w:rsid w:val="00625B4C"/>
    <w:rsid w:val="006261BB"/>
    <w:rsid w:val="00631340"/>
    <w:rsid w:val="00633237"/>
    <w:rsid w:val="00635167"/>
    <w:rsid w:val="00641FC7"/>
    <w:rsid w:val="0064554F"/>
    <w:rsid w:val="00646ABF"/>
    <w:rsid w:val="00650383"/>
    <w:rsid w:val="0065048A"/>
    <w:rsid w:val="00650CC6"/>
    <w:rsid w:val="00652833"/>
    <w:rsid w:val="006533F1"/>
    <w:rsid w:val="00653B6A"/>
    <w:rsid w:val="006570DA"/>
    <w:rsid w:val="00657EC9"/>
    <w:rsid w:val="0066012E"/>
    <w:rsid w:val="00660FA8"/>
    <w:rsid w:val="00663075"/>
    <w:rsid w:val="00663A39"/>
    <w:rsid w:val="00665DF4"/>
    <w:rsid w:val="00670267"/>
    <w:rsid w:val="006721B6"/>
    <w:rsid w:val="00675861"/>
    <w:rsid w:val="00681F67"/>
    <w:rsid w:val="00682AE5"/>
    <w:rsid w:val="00687B93"/>
    <w:rsid w:val="00691FF5"/>
    <w:rsid w:val="0069242A"/>
    <w:rsid w:val="006938BD"/>
    <w:rsid w:val="006958E9"/>
    <w:rsid w:val="00697CEF"/>
    <w:rsid w:val="00697D97"/>
    <w:rsid w:val="006A0BAA"/>
    <w:rsid w:val="006A4379"/>
    <w:rsid w:val="006A69BF"/>
    <w:rsid w:val="006B0229"/>
    <w:rsid w:val="006B0C59"/>
    <w:rsid w:val="006B160C"/>
    <w:rsid w:val="006B46A6"/>
    <w:rsid w:val="006B6AF3"/>
    <w:rsid w:val="006B7AC4"/>
    <w:rsid w:val="006B7FAE"/>
    <w:rsid w:val="006C3EAB"/>
    <w:rsid w:val="006C5A43"/>
    <w:rsid w:val="006C61E7"/>
    <w:rsid w:val="006C7F4A"/>
    <w:rsid w:val="006D1033"/>
    <w:rsid w:val="006D1AE6"/>
    <w:rsid w:val="006D27A1"/>
    <w:rsid w:val="006D4006"/>
    <w:rsid w:val="006D5A31"/>
    <w:rsid w:val="006E7C4C"/>
    <w:rsid w:val="006F2795"/>
    <w:rsid w:val="006F27BD"/>
    <w:rsid w:val="006F27DE"/>
    <w:rsid w:val="006F3BE7"/>
    <w:rsid w:val="00700058"/>
    <w:rsid w:val="00703894"/>
    <w:rsid w:val="00705135"/>
    <w:rsid w:val="0070687E"/>
    <w:rsid w:val="007116C5"/>
    <w:rsid w:val="00711DF4"/>
    <w:rsid w:val="007149EC"/>
    <w:rsid w:val="00715837"/>
    <w:rsid w:val="007201C1"/>
    <w:rsid w:val="00722140"/>
    <w:rsid w:val="00724AF1"/>
    <w:rsid w:val="00725EB9"/>
    <w:rsid w:val="00727697"/>
    <w:rsid w:val="00731FCC"/>
    <w:rsid w:val="00732AEA"/>
    <w:rsid w:val="00740A17"/>
    <w:rsid w:val="00741161"/>
    <w:rsid w:val="007516A7"/>
    <w:rsid w:val="007542C8"/>
    <w:rsid w:val="0075455D"/>
    <w:rsid w:val="007605F5"/>
    <w:rsid w:val="007628D8"/>
    <w:rsid w:val="00767427"/>
    <w:rsid w:val="00781986"/>
    <w:rsid w:val="00782A1A"/>
    <w:rsid w:val="00783844"/>
    <w:rsid w:val="00787912"/>
    <w:rsid w:val="00787BE9"/>
    <w:rsid w:val="0079035F"/>
    <w:rsid w:val="00793CCD"/>
    <w:rsid w:val="007947DE"/>
    <w:rsid w:val="007A131D"/>
    <w:rsid w:val="007A2A6D"/>
    <w:rsid w:val="007A2C37"/>
    <w:rsid w:val="007A5BA5"/>
    <w:rsid w:val="007A7A67"/>
    <w:rsid w:val="007B1D15"/>
    <w:rsid w:val="007B4906"/>
    <w:rsid w:val="007B50C8"/>
    <w:rsid w:val="007B5FAA"/>
    <w:rsid w:val="007B7DF2"/>
    <w:rsid w:val="007C4B51"/>
    <w:rsid w:val="007C6C5E"/>
    <w:rsid w:val="007D2433"/>
    <w:rsid w:val="007D2CFD"/>
    <w:rsid w:val="007D3400"/>
    <w:rsid w:val="007D70A1"/>
    <w:rsid w:val="007E1265"/>
    <w:rsid w:val="007E1A37"/>
    <w:rsid w:val="007E52B1"/>
    <w:rsid w:val="007E52FA"/>
    <w:rsid w:val="007E6004"/>
    <w:rsid w:val="007E6184"/>
    <w:rsid w:val="007E7B9D"/>
    <w:rsid w:val="007F2BCD"/>
    <w:rsid w:val="007F3600"/>
    <w:rsid w:val="007F3DDA"/>
    <w:rsid w:val="007F48C5"/>
    <w:rsid w:val="007F7901"/>
    <w:rsid w:val="00804056"/>
    <w:rsid w:val="00805740"/>
    <w:rsid w:val="00807118"/>
    <w:rsid w:val="008132E8"/>
    <w:rsid w:val="00816FD1"/>
    <w:rsid w:val="00817BFB"/>
    <w:rsid w:val="00823407"/>
    <w:rsid w:val="00823410"/>
    <w:rsid w:val="00824053"/>
    <w:rsid w:val="00824D41"/>
    <w:rsid w:val="008279BA"/>
    <w:rsid w:val="00832445"/>
    <w:rsid w:val="00832495"/>
    <w:rsid w:val="00834B70"/>
    <w:rsid w:val="008429C4"/>
    <w:rsid w:val="00842C35"/>
    <w:rsid w:val="00854CA2"/>
    <w:rsid w:val="00856E87"/>
    <w:rsid w:val="0085751B"/>
    <w:rsid w:val="00861A48"/>
    <w:rsid w:val="00862ACD"/>
    <w:rsid w:val="0086638B"/>
    <w:rsid w:val="00866A16"/>
    <w:rsid w:val="00866BA8"/>
    <w:rsid w:val="00880A2D"/>
    <w:rsid w:val="00895429"/>
    <w:rsid w:val="00895C5D"/>
    <w:rsid w:val="0089710C"/>
    <w:rsid w:val="008A2174"/>
    <w:rsid w:val="008A2BF9"/>
    <w:rsid w:val="008A2CFB"/>
    <w:rsid w:val="008A48C1"/>
    <w:rsid w:val="008A4AC8"/>
    <w:rsid w:val="008A4D6E"/>
    <w:rsid w:val="008B0184"/>
    <w:rsid w:val="008B3C47"/>
    <w:rsid w:val="008B4912"/>
    <w:rsid w:val="008C0E3B"/>
    <w:rsid w:val="008C2413"/>
    <w:rsid w:val="008C32F4"/>
    <w:rsid w:val="008C37C5"/>
    <w:rsid w:val="008C5D02"/>
    <w:rsid w:val="008C6047"/>
    <w:rsid w:val="008C6E37"/>
    <w:rsid w:val="008C6FFB"/>
    <w:rsid w:val="008D2649"/>
    <w:rsid w:val="008D3926"/>
    <w:rsid w:val="008D3BFD"/>
    <w:rsid w:val="008D49D7"/>
    <w:rsid w:val="008D7879"/>
    <w:rsid w:val="008D7B9E"/>
    <w:rsid w:val="008E32F1"/>
    <w:rsid w:val="008E34F6"/>
    <w:rsid w:val="008E6F9F"/>
    <w:rsid w:val="008E7136"/>
    <w:rsid w:val="008F0313"/>
    <w:rsid w:val="008F071B"/>
    <w:rsid w:val="008F106B"/>
    <w:rsid w:val="008F1CA0"/>
    <w:rsid w:val="008F2DBC"/>
    <w:rsid w:val="008F436D"/>
    <w:rsid w:val="00902F2C"/>
    <w:rsid w:val="0090568D"/>
    <w:rsid w:val="009061A9"/>
    <w:rsid w:val="00910009"/>
    <w:rsid w:val="00911666"/>
    <w:rsid w:val="009125C9"/>
    <w:rsid w:val="0091272B"/>
    <w:rsid w:val="009133F5"/>
    <w:rsid w:val="00913879"/>
    <w:rsid w:val="009148BC"/>
    <w:rsid w:val="00915388"/>
    <w:rsid w:val="00917661"/>
    <w:rsid w:val="00924643"/>
    <w:rsid w:val="0093057D"/>
    <w:rsid w:val="00930C96"/>
    <w:rsid w:val="00940461"/>
    <w:rsid w:val="00943598"/>
    <w:rsid w:val="00951341"/>
    <w:rsid w:val="009513BE"/>
    <w:rsid w:val="00952DE3"/>
    <w:rsid w:val="009548DE"/>
    <w:rsid w:val="00954B99"/>
    <w:rsid w:val="00956946"/>
    <w:rsid w:val="00960869"/>
    <w:rsid w:val="00961116"/>
    <w:rsid w:val="00970E5D"/>
    <w:rsid w:val="00974912"/>
    <w:rsid w:val="00974CEF"/>
    <w:rsid w:val="0097701C"/>
    <w:rsid w:val="00980A65"/>
    <w:rsid w:val="00982099"/>
    <w:rsid w:val="0098312E"/>
    <w:rsid w:val="0098392B"/>
    <w:rsid w:val="00987431"/>
    <w:rsid w:val="0099064C"/>
    <w:rsid w:val="00992038"/>
    <w:rsid w:val="00996502"/>
    <w:rsid w:val="009A0EBE"/>
    <w:rsid w:val="009A2533"/>
    <w:rsid w:val="009A7E49"/>
    <w:rsid w:val="009B2207"/>
    <w:rsid w:val="009B354A"/>
    <w:rsid w:val="009B5589"/>
    <w:rsid w:val="009B67AA"/>
    <w:rsid w:val="009B7322"/>
    <w:rsid w:val="009C416C"/>
    <w:rsid w:val="009C48D9"/>
    <w:rsid w:val="009C4DE3"/>
    <w:rsid w:val="009C6CE0"/>
    <w:rsid w:val="009E25A5"/>
    <w:rsid w:val="009E79F1"/>
    <w:rsid w:val="009F54BF"/>
    <w:rsid w:val="00A02D97"/>
    <w:rsid w:val="00A06E99"/>
    <w:rsid w:val="00A12362"/>
    <w:rsid w:val="00A1318B"/>
    <w:rsid w:val="00A135D3"/>
    <w:rsid w:val="00A17174"/>
    <w:rsid w:val="00A20A03"/>
    <w:rsid w:val="00A222DF"/>
    <w:rsid w:val="00A235C8"/>
    <w:rsid w:val="00A2453B"/>
    <w:rsid w:val="00A24EFB"/>
    <w:rsid w:val="00A25690"/>
    <w:rsid w:val="00A25E70"/>
    <w:rsid w:val="00A2606D"/>
    <w:rsid w:val="00A33765"/>
    <w:rsid w:val="00A33B31"/>
    <w:rsid w:val="00A4069F"/>
    <w:rsid w:val="00A40C43"/>
    <w:rsid w:val="00A46FD0"/>
    <w:rsid w:val="00A47075"/>
    <w:rsid w:val="00A47E78"/>
    <w:rsid w:val="00A50C63"/>
    <w:rsid w:val="00A50FA4"/>
    <w:rsid w:val="00A51CFA"/>
    <w:rsid w:val="00A53DD1"/>
    <w:rsid w:val="00A57E44"/>
    <w:rsid w:val="00A60EC1"/>
    <w:rsid w:val="00A614B2"/>
    <w:rsid w:val="00A63269"/>
    <w:rsid w:val="00A73B8F"/>
    <w:rsid w:val="00A73C46"/>
    <w:rsid w:val="00A7438F"/>
    <w:rsid w:val="00A74BE8"/>
    <w:rsid w:val="00A75D2B"/>
    <w:rsid w:val="00A82B58"/>
    <w:rsid w:val="00A875EA"/>
    <w:rsid w:val="00A90023"/>
    <w:rsid w:val="00A92377"/>
    <w:rsid w:val="00A95B5C"/>
    <w:rsid w:val="00AA10C9"/>
    <w:rsid w:val="00AA2A33"/>
    <w:rsid w:val="00AA3E68"/>
    <w:rsid w:val="00AA617C"/>
    <w:rsid w:val="00AB2183"/>
    <w:rsid w:val="00AB29ED"/>
    <w:rsid w:val="00AB3124"/>
    <w:rsid w:val="00AC3803"/>
    <w:rsid w:val="00AC71F9"/>
    <w:rsid w:val="00AD1112"/>
    <w:rsid w:val="00AD275B"/>
    <w:rsid w:val="00AD3A94"/>
    <w:rsid w:val="00AE3B41"/>
    <w:rsid w:val="00AE4BD8"/>
    <w:rsid w:val="00AE52FE"/>
    <w:rsid w:val="00B0150C"/>
    <w:rsid w:val="00B03276"/>
    <w:rsid w:val="00B07048"/>
    <w:rsid w:val="00B13919"/>
    <w:rsid w:val="00B13E84"/>
    <w:rsid w:val="00B14536"/>
    <w:rsid w:val="00B1689B"/>
    <w:rsid w:val="00B2375B"/>
    <w:rsid w:val="00B23CBD"/>
    <w:rsid w:val="00B25620"/>
    <w:rsid w:val="00B34D24"/>
    <w:rsid w:val="00B34E70"/>
    <w:rsid w:val="00B35F72"/>
    <w:rsid w:val="00B42E2A"/>
    <w:rsid w:val="00B4388F"/>
    <w:rsid w:val="00B444D8"/>
    <w:rsid w:val="00B4628A"/>
    <w:rsid w:val="00B51DAD"/>
    <w:rsid w:val="00B5343F"/>
    <w:rsid w:val="00B5523A"/>
    <w:rsid w:val="00B5590B"/>
    <w:rsid w:val="00B61472"/>
    <w:rsid w:val="00B62E3B"/>
    <w:rsid w:val="00B63237"/>
    <w:rsid w:val="00B63813"/>
    <w:rsid w:val="00B63EDA"/>
    <w:rsid w:val="00B65F2C"/>
    <w:rsid w:val="00B66652"/>
    <w:rsid w:val="00B66F54"/>
    <w:rsid w:val="00B73C8A"/>
    <w:rsid w:val="00B77172"/>
    <w:rsid w:val="00B82488"/>
    <w:rsid w:val="00B92513"/>
    <w:rsid w:val="00B934A7"/>
    <w:rsid w:val="00B942E6"/>
    <w:rsid w:val="00B95984"/>
    <w:rsid w:val="00B964CC"/>
    <w:rsid w:val="00BA0BB7"/>
    <w:rsid w:val="00BA5FBA"/>
    <w:rsid w:val="00BB348E"/>
    <w:rsid w:val="00BC235B"/>
    <w:rsid w:val="00BC4E9C"/>
    <w:rsid w:val="00BC79BE"/>
    <w:rsid w:val="00BD153E"/>
    <w:rsid w:val="00BD503F"/>
    <w:rsid w:val="00BD6B7A"/>
    <w:rsid w:val="00BE2BA8"/>
    <w:rsid w:val="00BE4BB2"/>
    <w:rsid w:val="00BF187D"/>
    <w:rsid w:val="00BF34E4"/>
    <w:rsid w:val="00C020C0"/>
    <w:rsid w:val="00C04D46"/>
    <w:rsid w:val="00C1158F"/>
    <w:rsid w:val="00C1185A"/>
    <w:rsid w:val="00C12B32"/>
    <w:rsid w:val="00C169CF"/>
    <w:rsid w:val="00C24267"/>
    <w:rsid w:val="00C33060"/>
    <w:rsid w:val="00C37C9D"/>
    <w:rsid w:val="00C41F96"/>
    <w:rsid w:val="00C45526"/>
    <w:rsid w:val="00C460C8"/>
    <w:rsid w:val="00C53A87"/>
    <w:rsid w:val="00C5791C"/>
    <w:rsid w:val="00C57E77"/>
    <w:rsid w:val="00C63CB8"/>
    <w:rsid w:val="00C64592"/>
    <w:rsid w:val="00C65E8E"/>
    <w:rsid w:val="00C723C2"/>
    <w:rsid w:val="00C81B8D"/>
    <w:rsid w:val="00C81D38"/>
    <w:rsid w:val="00C8520D"/>
    <w:rsid w:val="00C86219"/>
    <w:rsid w:val="00C8747F"/>
    <w:rsid w:val="00C91BD9"/>
    <w:rsid w:val="00C92FDD"/>
    <w:rsid w:val="00C9380C"/>
    <w:rsid w:val="00C960DC"/>
    <w:rsid w:val="00C9786C"/>
    <w:rsid w:val="00CA6929"/>
    <w:rsid w:val="00CB1A36"/>
    <w:rsid w:val="00CB5628"/>
    <w:rsid w:val="00CB5AE3"/>
    <w:rsid w:val="00CC04BB"/>
    <w:rsid w:val="00CC13C4"/>
    <w:rsid w:val="00CC1CBC"/>
    <w:rsid w:val="00CD6D07"/>
    <w:rsid w:val="00CD75D9"/>
    <w:rsid w:val="00CE014F"/>
    <w:rsid w:val="00CE16C0"/>
    <w:rsid w:val="00CE5B01"/>
    <w:rsid w:val="00CF2648"/>
    <w:rsid w:val="00CF450F"/>
    <w:rsid w:val="00CF7E02"/>
    <w:rsid w:val="00D00E96"/>
    <w:rsid w:val="00D0226D"/>
    <w:rsid w:val="00D02C75"/>
    <w:rsid w:val="00D03BA4"/>
    <w:rsid w:val="00D06FA1"/>
    <w:rsid w:val="00D0775F"/>
    <w:rsid w:val="00D10E22"/>
    <w:rsid w:val="00D11583"/>
    <w:rsid w:val="00D13922"/>
    <w:rsid w:val="00D13D2C"/>
    <w:rsid w:val="00D142A7"/>
    <w:rsid w:val="00D2218B"/>
    <w:rsid w:val="00D24EAC"/>
    <w:rsid w:val="00D268BD"/>
    <w:rsid w:val="00D31B8D"/>
    <w:rsid w:val="00D32477"/>
    <w:rsid w:val="00D3256E"/>
    <w:rsid w:val="00D35ABB"/>
    <w:rsid w:val="00D376EF"/>
    <w:rsid w:val="00D42D7E"/>
    <w:rsid w:val="00D448E8"/>
    <w:rsid w:val="00D45F4C"/>
    <w:rsid w:val="00D46F46"/>
    <w:rsid w:val="00D47EBB"/>
    <w:rsid w:val="00D5270C"/>
    <w:rsid w:val="00D52F89"/>
    <w:rsid w:val="00D54AAA"/>
    <w:rsid w:val="00D636CE"/>
    <w:rsid w:val="00D7270D"/>
    <w:rsid w:val="00D75767"/>
    <w:rsid w:val="00D774CF"/>
    <w:rsid w:val="00D809BD"/>
    <w:rsid w:val="00D82B72"/>
    <w:rsid w:val="00D855F3"/>
    <w:rsid w:val="00D86943"/>
    <w:rsid w:val="00D95D15"/>
    <w:rsid w:val="00D966AE"/>
    <w:rsid w:val="00DA1895"/>
    <w:rsid w:val="00DA2E7F"/>
    <w:rsid w:val="00DA2ED8"/>
    <w:rsid w:val="00DA6F5D"/>
    <w:rsid w:val="00DB1985"/>
    <w:rsid w:val="00DB36B9"/>
    <w:rsid w:val="00DB5B43"/>
    <w:rsid w:val="00DB5BE9"/>
    <w:rsid w:val="00DB5E8C"/>
    <w:rsid w:val="00DC0695"/>
    <w:rsid w:val="00DC29FD"/>
    <w:rsid w:val="00DC2F94"/>
    <w:rsid w:val="00DC39DD"/>
    <w:rsid w:val="00DC5D1D"/>
    <w:rsid w:val="00DC6691"/>
    <w:rsid w:val="00DC78FE"/>
    <w:rsid w:val="00DD3D9E"/>
    <w:rsid w:val="00DD4DA6"/>
    <w:rsid w:val="00DD5886"/>
    <w:rsid w:val="00DD594C"/>
    <w:rsid w:val="00DD5E2A"/>
    <w:rsid w:val="00DD64B2"/>
    <w:rsid w:val="00DD7908"/>
    <w:rsid w:val="00DD7E5C"/>
    <w:rsid w:val="00DE0401"/>
    <w:rsid w:val="00DE2AF3"/>
    <w:rsid w:val="00DE591B"/>
    <w:rsid w:val="00DF0FCC"/>
    <w:rsid w:val="00DF1C33"/>
    <w:rsid w:val="00DF1E58"/>
    <w:rsid w:val="00DF1F05"/>
    <w:rsid w:val="00DF63BE"/>
    <w:rsid w:val="00DF7157"/>
    <w:rsid w:val="00DF7D86"/>
    <w:rsid w:val="00E00646"/>
    <w:rsid w:val="00E011C6"/>
    <w:rsid w:val="00E03263"/>
    <w:rsid w:val="00E03B23"/>
    <w:rsid w:val="00E03B53"/>
    <w:rsid w:val="00E056F7"/>
    <w:rsid w:val="00E0714F"/>
    <w:rsid w:val="00E11AD5"/>
    <w:rsid w:val="00E13A81"/>
    <w:rsid w:val="00E2112E"/>
    <w:rsid w:val="00E215E7"/>
    <w:rsid w:val="00E25AB3"/>
    <w:rsid w:val="00E25FF1"/>
    <w:rsid w:val="00E35CBA"/>
    <w:rsid w:val="00E375A1"/>
    <w:rsid w:val="00E436E9"/>
    <w:rsid w:val="00E47A38"/>
    <w:rsid w:val="00E50015"/>
    <w:rsid w:val="00E54EA8"/>
    <w:rsid w:val="00E5632B"/>
    <w:rsid w:val="00E61E28"/>
    <w:rsid w:val="00E62E9C"/>
    <w:rsid w:val="00E70B16"/>
    <w:rsid w:val="00E70B31"/>
    <w:rsid w:val="00E751F3"/>
    <w:rsid w:val="00E774DF"/>
    <w:rsid w:val="00E77E8E"/>
    <w:rsid w:val="00E80737"/>
    <w:rsid w:val="00E82297"/>
    <w:rsid w:val="00E82870"/>
    <w:rsid w:val="00E869C6"/>
    <w:rsid w:val="00E90A6D"/>
    <w:rsid w:val="00E91227"/>
    <w:rsid w:val="00E9774B"/>
    <w:rsid w:val="00E97FA5"/>
    <w:rsid w:val="00EA0846"/>
    <w:rsid w:val="00EA1BE8"/>
    <w:rsid w:val="00EA585A"/>
    <w:rsid w:val="00EA6813"/>
    <w:rsid w:val="00EA76E9"/>
    <w:rsid w:val="00EB1AF3"/>
    <w:rsid w:val="00EB35DD"/>
    <w:rsid w:val="00EB5E7A"/>
    <w:rsid w:val="00EB6B8B"/>
    <w:rsid w:val="00EC0919"/>
    <w:rsid w:val="00EC220B"/>
    <w:rsid w:val="00EC4688"/>
    <w:rsid w:val="00EC4DFE"/>
    <w:rsid w:val="00ED0ED5"/>
    <w:rsid w:val="00ED1624"/>
    <w:rsid w:val="00ED27AA"/>
    <w:rsid w:val="00ED382A"/>
    <w:rsid w:val="00ED6492"/>
    <w:rsid w:val="00ED6656"/>
    <w:rsid w:val="00EF2303"/>
    <w:rsid w:val="00EF39FD"/>
    <w:rsid w:val="00EF779B"/>
    <w:rsid w:val="00F00A16"/>
    <w:rsid w:val="00F035EC"/>
    <w:rsid w:val="00F04016"/>
    <w:rsid w:val="00F045A7"/>
    <w:rsid w:val="00F0488E"/>
    <w:rsid w:val="00F06842"/>
    <w:rsid w:val="00F107FD"/>
    <w:rsid w:val="00F11BD7"/>
    <w:rsid w:val="00F1428C"/>
    <w:rsid w:val="00F148F7"/>
    <w:rsid w:val="00F158F5"/>
    <w:rsid w:val="00F166C7"/>
    <w:rsid w:val="00F22F8E"/>
    <w:rsid w:val="00F2363D"/>
    <w:rsid w:val="00F24721"/>
    <w:rsid w:val="00F3114E"/>
    <w:rsid w:val="00F316E2"/>
    <w:rsid w:val="00F31820"/>
    <w:rsid w:val="00F33EF8"/>
    <w:rsid w:val="00F42A1B"/>
    <w:rsid w:val="00F46779"/>
    <w:rsid w:val="00F47EEB"/>
    <w:rsid w:val="00F51E2B"/>
    <w:rsid w:val="00F54309"/>
    <w:rsid w:val="00F57E82"/>
    <w:rsid w:val="00F61F94"/>
    <w:rsid w:val="00F77767"/>
    <w:rsid w:val="00F83F60"/>
    <w:rsid w:val="00F86A39"/>
    <w:rsid w:val="00F91B75"/>
    <w:rsid w:val="00F9241C"/>
    <w:rsid w:val="00F95759"/>
    <w:rsid w:val="00F9664D"/>
    <w:rsid w:val="00F977FF"/>
    <w:rsid w:val="00FB32F8"/>
    <w:rsid w:val="00FB4024"/>
    <w:rsid w:val="00FB64A8"/>
    <w:rsid w:val="00FB7FBF"/>
    <w:rsid w:val="00FC0B53"/>
    <w:rsid w:val="00FC19B3"/>
    <w:rsid w:val="00FC3B52"/>
    <w:rsid w:val="00FC5474"/>
    <w:rsid w:val="00FC5950"/>
    <w:rsid w:val="00FC6318"/>
    <w:rsid w:val="00FC7932"/>
    <w:rsid w:val="00FC7D62"/>
    <w:rsid w:val="00FD57B0"/>
    <w:rsid w:val="00FD5FAB"/>
    <w:rsid w:val="00FD64D9"/>
    <w:rsid w:val="00FD746F"/>
    <w:rsid w:val="00FE1AEE"/>
    <w:rsid w:val="00FE1C65"/>
    <w:rsid w:val="00FE3BAC"/>
    <w:rsid w:val="00FF1B88"/>
    <w:rsid w:val="00FF2DFA"/>
    <w:rsid w:val="00FF5D9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B99"/>
    <w:rPr>
      <w:lang w:eastAsia="en-US"/>
    </w:rPr>
  </w:style>
  <w:style w:type="paragraph" w:styleId="3">
    <w:name w:val="heading 3"/>
    <w:basedOn w:val="a"/>
    <w:next w:val="a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0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link w:val="Els-reference0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line="360" w:lineRule="exact"/>
    </w:pPr>
    <w:rPr>
      <w:b/>
      <w:sz w:val="32"/>
      <w:lang w:val="en-US" w:eastAsia="en-US"/>
    </w:rPr>
  </w:style>
  <w:style w:type="character" w:styleId="a4">
    <w:name w:val="endnote reference"/>
    <w:basedOn w:val="a0"/>
    <w:semiHidden/>
    <w:rsid w:val="008B0184"/>
    <w:rPr>
      <w:vertAlign w:val="superscript"/>
    </w:rPr>
  </w:style>
  <w:style w:type="paragraph" w:styleId="a5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a6">
    <w:name w:val="footer"/>
    <w:basedOn w:val="a5"/>
    <w:rsid w:val="008B0184"/>
  </w:style>
  <w:style w:type="character" w:styleId="a7">
    <w:name w:val="footnote reference"/>
    <w:semiHidden/>
    <w:rsid w:val="008B0184"/>
    <w:rPr>
      <w:vertAlign w:val="superscript"/>
    </w:rPr>
  </w:style>
  <w:style w:type="paragraph" w:styleId="a8">
    <w:name w:val="footnote text"/>
    <w:basedOn w:val="a"/>
    <w:semiHidden/>
    <w:rsid w:val="008B0184"/>
    <w:rPr>
      <w:rFonts w:ascii="Univers" w:hAnsi="Univers"/>
    </w:rPr>
  </w:style>
  <w:style w:type="character" w:styleId="a9">
    <w:name w:val="Hyperlink"/>
    <w:basedOn w:val="a0"/>
    <w:rsid w:val="008B0184"/>
    <w:rPr>
      <w:color w:val="0000FF"/>
      <w:u w:val="single"/>
    </w:rPr>
  </w:style>
  <w:style w:type="character" w:customStyle="1" w:styleId="MTEquationSection">
    <w:name w:val="MTEquationSection"/>
    <w:basedOn w:val="a0"/>
    <w:rsid w:val="008B0184"/>
    <w:rPr>
      <w:vanish/>
      <w:color w:val="FF0000"/>
    </w:rPr>
  </w:style>
  <w:style w:type="character" w:styleId="aa">
    <w:name w:val="page number"/>
    <w:basedOn w:val="a0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link w:val="Els-referenceno-number0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0"/>
    <w:rsid w:val="008B0184"/>
    <w:rPr>
      <w:sz w:val="18"/>
      <w:lang w:val="en-US" w:eastAsia="en-US" w:bidi="ar-SA"/>
    </w:rPr>
  </w:style>
  <w:style w:type="character" w:styleId="ab">
    <w:name w:val="annotation reference"/>
    <w:basedOn w:val="a0"/>
    <w:semiHidden/>
    <w:rsid w:val="008B0184"/>
    <w:rPr>
      <w:sz w:val="16"/>
      <w:szCs w:val="16"/>
    </w:rPr>
  </w:style>
  <w:style w:type="paragraph" w:styleId="ac">
    <w:name w:val="annotation text"/>
    <w:basedOn w:val="a"/>
    <w:semiHidden/>
    <w:rsid w:val="008B0184"/>
  </w:style>
  <w:style w:type="paragraph" w:styleId="ad">
    <w:name w:val="annotation subject"/>
    <w:basedOn w:val="ac"/>
    <w:next w:val="ac"/>
    <w:semiHidden/>
    <w:rsid w:val="008B0184"/>
    <w:rPr>
      <w:b/>
      <w:bCs/>
    </w:rPr>
  </w:style>
  <w:style w:type="paragraph" w:styleId="ae">
    <w:name w:val="Balloon Text"/>
    <w:basedOn w:val="a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</w:style>
  <w:style w:type="character" w:customStyle="1" w:styleId="underline1">
    <w:name w:val="underline1"/>
    <w:basedOn w:val="a0"/>
    <w:rsid w:val="00F06842"/>
    <w:rPr>
      <w:u w:val="single"/>
    </w:rPr>
  </w:style>
  <w:style w:type="paragraph" w:customStyle="1" w:styleId="ElsevierBodyTextCentredNospace">
    <w:name w:val="Elsevier Body Text Centred No space"/>
    <w:basedOn w:val="a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af">
    <w:name w:val="Placeholder Text"/>
    <w:basedOn w:val="a0"/>
    <w:uiPriority w:val="99"/>
    <w:semiHidden/>
    <w:rsid w:val="0008382A"/>
    <w:rPr>
      <w:color w:val="808080"/>
    </w:rPr>
  </w:style>
  <w:style w:type="paragraph" w:customStyle="1" w:styleId="EndNoteBibliographyTitle">
    <w:name w:val="EndNote Bibliography Title"/>
    <w:basedOn w:val="a"/>
    <w:link w:val="EndNoteBibliographyTitle0"/>
    <w:rsid w:val="00A73C46"/>
    <w:pPr>
      <w:jc w:val="center"/>
    </w:pPr>
    <w:rPr>
      <w:noProof/>
      <w:sz w:val="18"/>
      <w:lang w:val="en-US"/>
    </w:rPr>
  </w:style>
  <w:style w:type="character" w:customStyle="1" w:styleId="Els-body-text0">
    <w:name w:val="Els-body-text 字符"/>
    <w:basedOn w:val="a0"/>
    <w:link w:val="Els-body-text"/>
    <w:rsid w:val="00A73C46"/>
    <w:rPr>
      <w:lang w:val="en-US" w:eastAsia="en-US"/>
    </w:rPr>
  </w:style>
  <w:style w:type="character" w:customStyle="1" w:styleId="EndNoteBibliographyTitle0">
    <w:name w:val="EndNote Bibliography Title 字符"/>
    <w:basedOn w:val="Els-body-text0"/>
    <w:link w:val="EndNoteBibliographyTitle"/>
    <w:rsid w:val="00A73C46"/>
    <w:rPr>
      <w:noProof/>
      <w:sz w:val="18"/>
      <w:lang w:val="en-US" w:eastAsia="en-US"/>
    </w:rPr>
  </w:style>
  <w:style w:type="paragraph" w:customStyle="1" w:styleId="EndNoteBibliography">
    <w:name w:val="EndNote Bibliography"/>
    <w:basedOn w:val="a"/>
    <w:link w:val="EndNoteBibliography0"/>
    <w:rsid w:val="00A73C46"/>
    <w:rPr>
      <w:noProof/>
      <w:sz w:val="18"/>
      <w:lang w:val="en-US"/>
    </w:rPr>
  </w:style>
  <w:style w:type="character" w:customStyle="1" w:styleId="EndNoteBibliography0">
    <w:name w:val="EndNote Bibliography 字符"/>
    <w:basedOn w:val="Els-body-text0"/>
    <w:link w:val="EndNoteBibliography"/>
    <w:rsid w:val="00A73C46"/>
    <w:rPr>
      <w:noProof/>
      <w:sz w:val="18"/>
      <w:lang w:val="en-US" w:eastAsia="en-US"/>
    </w:rPr>
  </w:style>
  <w:style w:type="paragraph" w:styleId="af0">
    <w:name w:val="Revision"/>
    <w:hidden/>
    <w:uiPriority w:val="99"/>
    <w:semiHidden/>
    <w:rsid w:val="006113FF"/>
    <w:pPr>
      <w:spacing w:before="0" w:after="0"/>
    </w:pPr>
    <w:rPr>
      <w:lang w:eastAsia="en-US"/>
    </w:rPr>
  </w:style>
  <w:style w:type="character" w:styleId="af1">
    <w:name w:val="Unresolved Mention"/>
    <w:basedOn w:val="a0"/>
    <w:uiPriority w:val="99"/>
    <w:semiHidden/>
    <w:unhideWhenUsed/>
    <w:rsid w:val="00804056"/>
    <w:rPr>
      <w:color w:val="605E5C"/>
      <w:shd w:val="clear" w:color="auto" w:fill="E1DFDD"/>
    </w:rPr>
  </w:style>
  <w:style w:type="paragraph" w:customStyle="1" w:styleId="EndNoteCategoryHeading">
    <w:name w:val="EndNote Category Heading"/>
    <w:basedOn w:val="a"/>
    <w:link w:val="EndNoteCategoryHeading0"/>
    <w:rsid w:val="00A46FD0"/>
    <w:rPr>
      <w:b/>
      <w:noProof/>
      <w:lang w:val="en-US"/>
    </w:rPr>
  </w:style>
  <w:style w:type="character" w:customStyle="1" w:styleId="Els-reference0">
    <w:name w:val="Els-reference 字符"/>
    <w:basedOn w:val="a0"/>
    <w:link w:val="Els-reference"/>
    <w:rsid w:val="00A46FD0"/>
    <w:rPr>
      <w:noProof/>
      <w:sz w:val="18"/>
      <w:lang w:eastAsia="en-US"/>
    </w:rPr>
  </w:style>
  <w:style w:type="character" w:customStyle="1" w:styleId="Els-referenceno-number0">
    <w:name w:val="Els-reference no-number 字符"/>
    <w:basedOn w:val="Els-reference0"/>
    <w:link w:val="Els-referenceno-number"/>
    <w:rsid w:val="00A46FD0"/>
    <w:rPr>
      <w:noProof/>
      <w:sz w:val="18"/>
      <w:lang w:eastAsia="en-US"/>
    </w:rPr>
  </w:style>
  <w:style w:type="character" w:customStyle="1" w:styleId="EndNoteCategoryHeading0">
    <w:name w:val="EndNote Category Heading 字符"/>
    <w:basedOn w:val="Els-referenceno-number0"/>
    <w:link w:val="EndNoteCategoryHeading"/>
    <w:rsid w:val="00A46FD0"/>
    <w:rPr>
      <w:b/>
      <w:noProof/>
      <w:sz w:val="18"/>
      <w:lang w:val="en-US" w:eastAsia="en-US"/>
    </w:rPr>
  </w:style>
  <w:style w:type="character" w:customStyle="1" w:styleId="cf01">
    <w:name w:val="cf01"/>
    <w:basedOn w:val="a0"/>
    <w:rsid w:val="003F097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3F097D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0</TotalTime>
  <Pages>6</Pages>
  <Words>4353</Words>
  <Characters>24813</Characters>
  <Application>Microsoft Office Word</Application>
  <DocSecurity>0</DocSecurity>
  <Lines>206</Lines>
  <Paragraphs>58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29108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Yukun Zhang</cp:lastModifiedBy>
  <cp:revision>5</cp:revision>
  <cp:lastPrinted>2004-12-17T09:20:00Z</cp:lastPrinted>
  <dcterms:created xsi:type="dcterms:W3CDTF">2024-01-02T14:14:00Z</dcterms:created>
  <dcterms:modified xsi:type="dcterms:W3CDTF">2024-01-02T14:28:00Z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