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02A1E" w14:textId="4D606D09" w:rsidR="00265564" w:rsidRPr="00B335EC" w:rsidRDefault="00265564" w:rsidP="00265564">
      <w:pPr>
        <w:pStyle w:val="Els-Author"/>
        <w:rPr>
          <w:b/>
          <w:noProof w:val="0"/>
          <w:color w:val="000000" w:themeColor="text1"/>
          <w:sz w:val="32"/>
        </w:rPr>
      </w:pPr>
      <w:r w:rsidRPr="00B335EC">
        <w:rPr>
          <w:b/>
          <w:noProof w:val="0"/>
          <w:color w:val="000000" w:themeColor="text1"/>
          <w:sz w:val="32"/>
        </w:rPr>
        <w:t xml:space="preserve">Completing </w:t>
      </w:r>
      <w:r w:rsidR="001F2B9E">
        <w:rPr>
          <w:b/>
          <w:noProof w:val="0"/>
          <w:color w:val="000000" w:themeColor="text1"/>
          <w:sz w:val="32"/>
        </w:rPr>
        <w:t>P</w:t>
      </w:r>
      <w:r w:rsidRPr="00B335EC">
        <w:rPr>
          <w:b/>
          <w:noProof w:val="0"/>
          <w:color w:val="000000" w:themeColor="text1"/>
          <w:sz w:val="32"/>
        </w:rPr>
        <w:t xml:space="preserve">artial </w:t>
      </w:r>
      <w:r w:rsidR="001F2B9E">
        <w:rPr>
          <w:b/>
          <w:noProof w:val="0"/>
          <w:color w:val="000000" w:themeColor="text1"/>
          <w:sz w:val="32"/>
        </w:rPr>
        <w:t>R</w:t>
      </w:r>
      <w:r w:rsidRPr="00B335EC">
        <w:rPr>
          <w:b/>
          <w:noProof w:val="0"/>
          <w:color w:val="000000" w:themeColor="text1"/>
          <w:sz w:val="32"/>
        </w:rPr>
        <w:t xml:space="preserve">eaction </w:t>
      </w:r>
      <w:r w:rsidR="001F2B9E">
        <w:rPr>
          <w:b/>
          <w:noProof w:val="0"/>
          <w:color w:val="000000" w:themeColor="text1"/>
          <w:sz w:val="32"/>
        </w:rPr>
        <w:t>E</w:t>
      </w:r>
      <w:r w:rsidRPr="00B335EC">
        <w:rPr>
          <w:b/>
          <w:noProof w:val="0"/>
          <w:color w:val="000000" w:themeColor="text1"/>
          <w:sz w:val="32"/>
        </w:rPr>
        <w:t xml:space="preserve">quations with </w:t>
      </w:r>
      <w:r w:rsidR="001F2B9E">
        <w:rPr>
          <w:b/>
          <w:noProof w:val="0"/>
          <w:color w:val="000000" w:themeColor="text1"/>
          <w:sz w:val="32"/>
        </w:rPr>
        <w:t>R</w:t>
      </w:r>
      <w:r w:rsidRPr="00B335EC">
        <w:rPr>
          <w:b/>
          <w:noProof w:val="0"/>
          <w:color w:val="000000" w:themeColor="text1"/>
          <w:sz w:val="32"/>
        </w:rPr>
        <w:t xml:space="preserve">ule and </w:t>
      </w:r>
      <w:r w:rsidR="001F2B9E">
        <w:rPr>
          <w:b/>
          <w:noProof w:val="0"/>
          <w:color w:val="000000" w:themeColor="text1"/>
          <w:sz w:val="32"/>
        </w:rPr>
        <w:t>L</w:t>
      </w:r>
      <w:r w:rsidRPr="00B335EC">
        <w:rPr>
          <w:b/>
          <w:noProof w:val="0"/>
          <w:color w:val="000000" w:themeColor="text1"/>
          <w:sz w:val="32"/>
        </w:rPr>
        <w:t xml:space="preserve">anguage </w:t>
      </w:r>
      <w:r w:rsidR="001F2B9E">
        <w:rPr>
          <w:b/>
          <w:noProof w:val="0"/>
          <w:color w:val="000000" w:themeColor="text1"/>
          <w:sz w:val="32"/>
        </w:rPr>
        <w:t>M</w:t>
      </w:r>
      <w:r w:rsidRPr="00B335EC">
        <w:rPr>
          <w:b/>
          <w:noProof w:val="0"/>
          <w:color w:val="000000" w:themeColor="text1"/>
          <w:sz w:val="32"/>
        </w:rPr>
        <w:t xml:space="preserve">odel-based </w:t>
      </w:r>
      <w:r w:rsidR="001F2B9E">
        <w:rPr>
          <w:b/>
          <w:noProof w:val="0"/>
          <w:color w:val="000000" w:themeColor="text1"/>
          <w:sz w:val="32"/>
        </w:rPr>
        <w:t>M</w:t>
      </w:r>
      <w:r w:rsidRPr="00B335EC">
        <w:rPr>
          <w:b/>
          <w:noProof w:val="0"/>
          <w:color w:val="000000" w:themeColor="text1"/>
          <w:sz w:val="32"/>
        </w:rPr>
        <w:t>ethods</w:t>
      </w:r>
    </w:p>
    <w:p w14:paraId="4E6CD49F" w14:textId="7C1DA91F" w:rsidR="004572E6" w:rsidRPr="004D25E7" w:rsidRDefault="004572E6" w:rsidP="004572E6">
      <w:pPr>
        <w:pStyle w:val="Els-Author"/>
        <w:rPr>
          <w:lang w:val="nl-NL"/>
        </w:rPr>
      </w:pPr>
      <w:r w:rsidRPr="004D25E7">
        <w:rPr>
          <w:lang w:val="nl-NL"/>
        </w:rPr>
        <w:t>Matthijs van Wijngaarden</w:t>
      </w:r>
      <w:r w:rsidRPr="004D25E7">
        <w:rPr>
          <w:vertAlign w:val="superscript"/>
          <w:lang w:val="nl-NL"/>
        </w:rPr>
        <w:t>a</w:t>
      </w:r>
      <w:r w:rsidRPr="004D25E7">
        <w:rPr>
          <w:lang w:val="nl-NL"/>
        </w:rPr>
        <w:t>, Gabriel Vogel</w:t>
      </w:r>
      <w:r w:rsidRPr="004D25E7">
        <w:rPr>
          <w:vertAlign w:val="superscript"/>
          <w:lang w:val="nl-NL"/>
        </w:rPr>
        <w:t>a</w:t>
      </w:r>
      <w:r w:rsidRPr="004D25E7">
        <w:rPr>
          <w:lang w:val="nl-NL"/>
        </w:rPr>
        <w:t>, Jana M</w:t>
      </w:r>
      <w:r w:rsidR="008B6191">
        <w:rPr>
          <w:lang w:val="nl-NL"/>
        </w:rPr>
        <w:t>arie</w:t>
      </w:r>
      <w:r w:rsidRPr="004D25E7">
        <w:rPr>
          <w:lang w:val="nl-NL"/>
        </w:rPr>
        <w:t xml:space="preserve"> Weber</w:t>
      </w:r>
      <w:r w:rsidRPr="004D25E7">
        <w:rPr>
          <w:vertAlign w:val="superscript"/>
          <w:lang w:val="nl-NL"/>
        </w:rPr>
        <w:t>a</w:t>
      </w:r>
      <w:r w:rsidR="00035B06" w:rsidRPr="004D25E7">
        <w:rPr>
          <w:vertAlign w:val="superscript"/>
          <w:lang w:val="nl-NL"/>
        </w:rPr>
        <w:t>,</w:t>
      </w:r>
      <w:r w:rsidR="00D14CC3" w:rsidRPr="004D25E7">
        <w:rPr>
          <w:vertAlign w:val="superscript"/>
          <w:lang w:val="nl-NL"/>
        </w:rPr>
        <w:t>*</w:t>
      </w:r>
      <w:bookmarkStart w:id="0" w:name="_GoBack"/>
      <w:bookmarkEnd w:id="0"/>
    </w:p>
    <w:p w14:paraId="279D762C" w14:textId="77777777" w:rsidR="00FF3761" w:rsidRPr="004D25E7" w:rsidRDefault="00FF3761" w:rsidP="00FF3761">
      <w:pPr>
        <w:pStyle w:val="Els-Affiliation"/>
        <w:rPr>
          <w:lang w:val="nl-NL"/>
        </w:rPr>
      </w:pPr>
      <w:r w:rsidRPr="004D25E7">
        <w:rPr>
          <w:vertAlign w:val="superscript"/>
          <w:lang w:val="nl-NL"/>
        </w:rPr>
        <w:t>a</w:t>
      </w:r>
      <w:r w:rsidRPr="004D25E7">
        <w:rPr>
          <w:lang w:val="nl-NL"/>
        </w:rPr>
        <w:t xml:space="preserve">Delft Bioinformatics Lab, </w:t>
      </w:r>
      <w:r w:rsidRPr="004D25E7">
        <w:rPr>
          <w:rStyle w:val="Enfasigrassetto"/>
          <w:b w:val="0"/>
          <w:bCs w:val="0"/>
          <w:lang w:val="nl-NL"/>
        </w:rPr>
        <w:t>Department</w:t>
      </w:r>
      <w:r w:rsidRPr="004D25E7">
        <w:rPr>
          <w:rStyle w:val="Enfasigrassetto"/>
          <w:b w:val="0"/>
          <w:bCs w:val="0"/>
          <w:vertAlign w:val="superscript"/>
          <w:lang w:val="nl-NL"/>
        </w:rPr>
        <w:t xml:space="preserve"> </w:t>
      </w:r>
      <w:r w:rsidRPr="004D25E7">
        <w:rPr>
          <w:rStyle w:val="Enfasigrassetto"/>
          <w:b w:val="0"/>
          <w:bCs w:val="0"/>
          <w:lang w:val="nl-NL"/>
        </w:rPr>
        <w:t>of Intelligent Systems</w:t>
      </w:r>
      <w:r w:rsidRPr="004D25E7">
        <w:rPr>
          <w:rStyle w:val="Enfasigrassetto"/>
          <w:rFonts w:eastAsia="MS Mincho"/>
          <w:b w:val="0"/>
          <w:bCs w:val="0"/>
          <w:lang w:val="nl-NL" w:eastAsia="ja-JP"/>
        </w:rPr>
        <w:t>, Delft University of Technology, Van der Maasweg 9, Delft 2629 HZ, The Netherlands</w:t>
      </w:r>
    </w:p>
    <w:p w14:paraId="7964B98A" w14:textId="77777777" w:rsidR="00344FCF" w:rsidRPr="004D25E7" w:rsidRDefault="008B6191" w:rsidP="00344FCF">
      <w:pPr>
        <w:pStyle w:val="Els-Affiliation"/>
        <w:rPr>
          <w:lang w:val="nl-NL"/>
        </w:rPr>
      </w:pPr>
      <w:hyperlink r:id="rId8" w:history="1">
        <w:r w:rsidR="00344FCF" w:rsidRPr="004D25E7">
          <w:rPr>
            <w:rStyle w:val="Collegamentoipertestuale"/>
            <w:lang w:val="nl-NL"/>
          </w:rPr>
          <w:t>j.m.weber@tudelft.nl</w:t>
        </w:r>
      </w:hyperlink>
      <w:r w:rsidR="00344FCF" w:rsidRPr="004D25E7">
        <w:rPr>
          <w:lang w:val="nl-NL"/>
        </w:rPr>
        <w:t xml:space="preserve"> </w:t>
      </w:r>
    </w:p>
    <w:p w14:paraId="144DE684" w14:textId="77777777" w:rsidR="008D2649" w:rsidRPr="00B335EC" w:rsidRDefault="008D2649" w:rsidP="008D2649">
      <w:pPr>
        <w:pStyle w:val="Els-Abstract"/>
        <w:rPr>
          <w:lang w:val="en-GB"/>
        </w:rPr>
      </w:pPr>
      <w:r w:rsidRPr="00B335EC">
        <w:rPr>
          <w:lang w:val="en-GB"/>
        </w:rPr>
        <w:t>Abstract</w:t>
      </w:r>
    </w:p>
    <w:p w14:paraId="03D91C16" w14:textId="6EA1D201" w:rsidR="00E772E0" w:rsidRPr="00B335EC" w:rsidRDefault="00B5087B" w:rsidP="008955F0">
      <w:pPr>
        <w:pStyle w:val="Els-body-text"/>
        <w:rPr>
          <w:szCs w:val="22"/>
          <w:lang w:val="en-GB"/>
        </w:rPr>
      </w:pPr>
      <w:r w:rsidRPr="00B335EC">
        <w:rPr>
          <w:szCs w:val="22"/>
          <w:lang w:val="en-GB"/>
        </w:rPr>
        <w:t>Large chemical reaction data sets often suffer from incompleteness, such as missing molecules or stoichiometric information</w:t>
      </w:r>
      <w:r w:rsidR="00FF6378" w:rsidRPr="00B335EC">
        <w:rPr>
          <w:szCs w:val="22"/>
          <w:lang w:val="en-GB"/>
        </w:rPr>
        <w:t xml:space="preserve">. </w:t>
      </w:r>
      <w:r w:rsidR="00A83A38" w:rsidRPr="00B335EC">
        <w:rPr>
          <w:szCs w:val="22"/>
          <w:lang w:val="en-GB"/>
        </w:rPr>
        <w:t>I</w:t>
      </w:r>
      <w:r w:rsidR="00FF6378" w:rsidRPr="00B335EC">
        <w:rPr>
          <w:szCs w:val="22"/>
          <w:lang w:val="en-GB"/>
        </w:rPr>
        <w:t xml:space="preserve">ncomplete chemical reaction equations currently hinder us to perform automated mass balances across large sets of chemical reactions. </w:t>
      </w:r>
      <w:r w:rsidR="006C10D5" w:rsidRPr="00B335EC">
        <w:rPr>
          <w:szCs w:val="22"/>
          <w:lang w:val="en-GB"/>
        </w:rPr>
        <w:t xml:space="preserve">In this work, we integrate two approaches for computational completion of partial reaction equations. Specifically, we combine a rule-based method and a machine learning model, </w:t>
      </w:r>
      <w:r w:rsidR="00076DB8" w:rsidRPr="00B335EC">
        <w:rPr>
          <w:szCs w:val="22"/>
          <w:lang w:val="en-GB"/>
        </w:rPr>
        <w:t>a tailored version of the</w:t>
      </w:r>
      <w:r w:rsidR="006C10D5" w:rsidRPr="00B335EC">
        <w:rPr>
          <w:szCs w:val="22"/>
          <w:lang w:val="en-GB"/>
        </w:rPr>
        <w:t xml:space="preserve"> pre-trained </w:t>
      </w:r>
      <w:r w:rsidR="00B335EC">
        <w:rPr>
          <w:szCs w:val="22"/>
          <w:lang w:val="en-GB"/>
        </w:rPr>
        <w:t>M</w:t>
      </w:r>
      <w:r w:rsidR="006C10D5" w:rsidRPr="00B335EC">
        <w:rPr>
          <w:szCs w:val="22"/>
          <w:lang w:val="en-GB"/>
        </w:rPr>
        <w:t xml:space="preserve">olecular </w:t>
      </w:r>
      <w:r w:rsidR="00B335EC">
        <w:rPr>
          <w:szCs w:val="22"/>
          <w:lang w:val="en-GB"/>
        </w:rPr>
        <w:t>T</w:t>
      </w:r>
      <w:r w:rsidR="006C10D5" w:rsidRPr="00B335EC">
        <w:rPr>
          <w:szCs w:val="22"/>
          <w:lang w:val="en-GB"/>
        </w:rPr>
        <w:t xml:space="preserve">ransformer, to complete reactions. </w:t>
      </w:r>
      <w:r w:rsidR="00076DB8" w:rsidRPr="00B335EC">
        <w:rPr>
          <w:szCs w:val="22"/>
          <w:lang w:val="en-GB"/>
        </w:rPr>
        <w:t xml:space="preserve">The </w:t>
      </w:r>
      <w:r w:rsidR="00C541C8" w:rsidRPr="00B335EC">
        <w:rPr>
          <w:szCs w:val="22"/>
          <w:lang w:val="en-GB"/>
        </w:rPr>
        <w:t>rule-based method takes sets of helper species into a linear solver and therewith balances some incomplete reactions. The machine learning</w:t>
      </w:r>
      <w:r w:rsidR="00076DB8" w:rsidRPr="00B335EC">
        <w:rPr>
          <w:szCs w:val="22"/>
          <w:lang w:val="en-GB"/>
        </w:rPr>
        <w:t xml:space="preserve"> model is trained to </w:t>
      </w:r>
      <w:r w:rsidR="007165ED" w:rsidRPr="00B335EC">
        <w:rPr>
          <w:szCs w:val="22"/>
          <w:lang w:val="en-GB"/>
        </w:rPr>
        <w:t>take partial reactions as inputs and predict</w:t>
      </w:r>
      <w:r w:rsidR="00076DB8" w:rsidRPr="00B335EC">
        <w:rPr>
          <w:szCs w:val="22"/>
          <w:lang w:val="en-GB"/>
        </w:rPr>
        <w:t>s</w:t>
      </w:r>
      <w:r w:rsidR="007165ED" w:rsidRPr="00B335EC">
        <w:rPr>
          <w:szCs w:val="22"/>
          <w:lang w:val="en-GB"/>
        </w:rPr>
        <w:t xml:space="preserve"> missing molecules</w:t>
      </w:r>
      <w:r w:rsidR="00076DB8" w:rsidRPr="00B335EC">
        <w:rPr>
          <w:szCs w:val="22"/>
          <w:lang w:val="en-GB"/>
        </w:rPr>
        <w:t xml:space="preserve"> and stoichiometries</w:t>
      </w:r>
      <w:r w:rsidR="007165ED" w:rsidRPr="00B335EC">
        <w:rPr>
          <w:szCs w:val="22"/>
          <w:lang w:val="en-GB"/>
        </w:rPr>
        <w:t>.</w:t>
      </w:r>
      <w:r w:rsidR="009F29BA" w:rsidRPr="00B335EC">
        <w:rPr>
          <w:szCs w:val="22"/>
          <w:lang w:val="en-GB"/>
        </w:rPr>
        <w:t xml:space="preserve"> We apply our methodology to the USPTO STEREO chemical reaction data set</w:t>
      </w:r>
      <w:r w:rsidR="00317A9B" w:rsidRPr="00B335EC">
        <w:rPr>
          <w:szCs w:val="22"/>
          <w:lang w:val="en-GB"/>
        </w:rPr>
        <w:t>.</w:t>
      </w:r>
      <w:r w:rsidR="00E772E0" w:rsidRPr="00B335EC">
        <w:rPr>
          <w:szCs w:val="22"/>
          <w:lang w:val="en-GB"/>
        </w:rPr>
        <w:t xml:space="preserve"> The rule-based method </w:t>
      </w:r>
      <w:r w:rsidR="000B287C" w:rsidRPr="00B335EC">
        <w:rPr>
          <w:szCs w:val="22"/>
          <w:lang w:val="en-GB"/>
        </w:rPr>
        <w:t>completes</w:t>
      </w:r>
      <w:r w:rsidR="00E772E0" w:rsidRPr="00B335EC">
        <w:rPr>
          <w:szCs w:val="22"/>
          <w:lang w:val="en-GB"/>
        </w:rPr>
        <w:t xml:space="preserve"> about 50</w:t>
      </w:r>
      <w:r w:rsidR="00872C53" w:rsidRPr="00B335EC">
        <w:rPr>
          <w:szCs w:val="22"/>
          <w:lang w:val="en-GB"/>
        </w:rPr>
        <w:t xml:space="preserve"> </w:t>
      </w:r>
      <w:r w:rsidR="00E772E0" w:rsidRPr="00B335EC">
        <w:rPr>
          <w:szCs w:val="22"/>
          <w:lang w:val="en-GB"/>
        </w:rPr>
        <w:t>%</w:t>
      </w:r>
      <w:r w:rsidR="003676FA" w:rsidRPr="00B335EC">
        <w:rPr>
          <w:szCs w:val="22"/>
          <w:lang w:val="en-GB"/>
        </w:rPr>
        <w:t xml:space="preserve"> of the reactions</w:t>
      </w:r>
      <w:r w:rsidR="00D87645" w:rsidRPr="00B335EC">
        <w:rPr>
          <w:szCs w:val="22"/>
          <w:lang w:val="en-GB"/>
        </w:rPr>
        <w:t>.</w:t>
      </w:r>
      <w:r w:rsidR="00524F9F" w:rsidRPr="00B335EC">
        <w:rPr>
          <w:szCs w:val="22"/>
          <w:lang w:val="en-GB"/>
        </w:rPr>
        <w:t xml:space="preserve"> The language model shows a</w:t>
      </w:r>
      <w:r w:rsidR="008D1411" w:rsidRPr="00B335EC">
        <w:rPr>
          <w:szCs w:val="22"/>
          <w:lang w:val="en-GB"/>
        </w:rPr>
        <w:t xml:space="preserve"> top </w:t>
      </w:r>
      <w:r w:rsidR="00872C53" w:rsidRPr="00B335EC">
        <w:rPr>
          <w:szCs w:val="22"/>
          <w:lang w:val="en-GB"/>
        </w:rPr>
        <w:t>1 accuracy</w:t>
      </w:r>
      <w:r w:rsidR="00524F9F" w:rsidRPr="00B335EC">
        <w:rPr>
          <w:szCs w:val="22"/>
          <w:lang w:val="en-GB"/>
        </w:rPr>
        <w:t xml:space="preserve"> of </w:t>
      </w:r>
      <w:r w:rsidR="008D1411" w:rsidRPr="00B335EC">
        <w:rPr>
          <w:szCs w:val="22"/>
          <w:lang w:val="en-GB"/>
        </w:rPr>
        <w:t>88.3</w:t>
      </w:r>
      <w:r w:rsidR="00524F9F" w:rsidRPr="00B335EC">
        <w:rPr>
          <w:szCs w:val="22"/>
          <w:lang w:val="en-GB"/>
        </w:rPr>
        <w:t xml:space="preserve"> % on our test set</w:t>
      </w:r>
      <w:r w:rsidR="005A1A10">
        <w:rPr>
          <w:szCs w:val="22"/>
          <w:lang w:val="en-GB"/>
        </w:rPr>
        <w:t xml:space="preserve"> and high validity</w:t>
      </w:r>
      <w:r w:rsidR="008D38B4">
        <w:rPr>
          <w:szCs w:val="22"/>
          <w:lang w:val="en-GB"/>
        </w:rPr>
        <w:t xml:space="preserve"> (&gt; 99 % of outputs are valid SMILES)</w:t>
      </w:r>
      <w:r w:rsidR="005A1A10">
        <w:rPr>
          <w:szCs w:val="22"/>
          <w:lang w:val="en-GB"/>
        </w:rPr>
        <w:t>.</w:t>
      </w:r>
    </w:p>
    <w:p w14:paraId="3BC3ADD7" w14:textId="77777777" w:rsidR="00C15F14" w:rsidRPr="00B335EC" w:rsidRDefault="00C15F14" w:rsidP="008D2649">
      <w:pPr>
        <w:pStyle w:val="Els-body-text"/>
        <w:spacing w:after="120"/>
        <w:rPr>
          <w:lang w:val="en-GB"/>
        </w:rPr>
      </w:pPr>
    </w:p>
    <w:p w14:paraId="144DE687" w14:textId="70EFD4CD" w:rsidR="008D2649" w:rsidRPr="00B335EC" w:rsidRDefault="008D2649" w:rsidP="008D2649">
      <w:pPr>
        <w:pStyle w:val="Els-body-text"/>
        <w:spacing w:after="120"/>
        <w:rPr>
          <w:lang w:val="en-GB"/>
        </w:rPr>
      </w:pPr>
      <w:r w:rsidRPr="00B335EC">
        <w:rPr>
          <w:b/>
          <w:bCs/>
          <w:lang w:val="en-GB"/>
        </w:rPr>
        <w:t>Keywords</w:t>
      </w:r>
      <w:r w:rsidRPr="00B335EC">
        <w:rPr>
          <w:lang w:val="en-GB"/>
        </w:rPr>
        <w:t xml:space="preserve">: </w:t>
      </w:r>
      <w:r w:rsidR="0006351F" w:rsidRPr="00B335EC">
        <w:rPr>
          <w:lang w:val="en-GB"/>
        </w:rPr>
        <w:t>Molecular transformer, Ch</w:t>
      </w:r>
      <w:r w:rsidR="006E4EBE" w:rsidRPr="00B335EC">
        <w:rPr>
          <w:lang w:val="en-GB"/>
        </w:rPr>
        <w:t>emical reaction completion, rule-based methods, reaction SMILES, Language models</w:t>
      </w:r>
    </w:p>
    <w:p w14:paraId="144DE689" w14:textId="0430A894" w:rsidR="008D2649" w:rsidRPr="00B335EC" w:rsidRDefault="00FD4D51" w:rsidP="008D2649">
      <w:pPr>
        <w:pStyle w:val="Els-1storder-head"/>
        <w:rPr>
          <w:lang w:val="en-GB"/>
        </w:rPr>
      </w:pPr>
      <w:r w:rsidRPr="00B335EC">
        <w:rPr>
          <w:lang w:val="en-GB"/>
        </w:rPr>
        <w:t>Introduction</w:t>
      </w:r>
    </w:p>
    <w:p w14:paraId="221C326E" w14:textId="3F8590DF" w:rsidR="00E467D2" w:rsidRPr="00B335EC" w:rsidRDefault="008F7A08" w:rsidP="008D2649">
      <w:pPr>
        <w:pStyle w:val="Els-body-text"/>
        <w:rPr>
          <w:lang w:val="en-GB"/>
        </w:rPr>
      </w:pPr>
      <w:r w:rsidRPr="00B335EC">
        <w:rPr>
          <w:lang w:val="en-GB"/>
        </w:rPr>
        <w:t>The digitali</w:t>
      </w:r>
      <w:r w:rsidR="00B335EC" w:rsidRPr="00B335EC">
        <w:rPr>
          <w:lang w:val="en-GB"/>
        </w:rPr>
        <w:t>s</w:t>
      </w:r>
      <w:r w:rsidRPr="00B335EC">
        <w:rPr>
          <w:lang w:val="en-GB"/>
        </w:rPr>
        <w:t>ation of patents and publications in chemical science has led to a substantial body of electronically accessible chemical reactions</w:t>
      </w:r>
      <w:r w:rsidR="001951C3" w:rsidRPr="00B335EC">
        <w:rPr>
          <w:lang w:val="en-GB"/>
        </w:rPr>
        <w:t xml:space="preserve"> </w:t>
      </w:r>
      <w:r w:rsidR="000740AB" w:rsidRPr="00B335EC">
        <w:rPr>
          <w:lang w:val="en-GB"/>
        </w:rPr>
        <w:t>(Lowe, 2012)</w:t>
      </w:r>
      <w:r w:rsidRPr="00B335EC">
        <w:rPr>
          <w:lang w:val="en-GB"/>
        </w:rPr>
        <w:t xml:space="preserve">. </w:t>
      </w:r>
      <w:r w:rsidR="004F6682" w:rsidRPr="00B335EC">
        <w:rPr>
          <w:lang w:val="en-GB"/>
        </w:rPr>
        <w:t xml:space="preserve">This body of reactions is </w:t>
      </w:r>
      <w:r w:rsidR="006E4423" w:rsidRPr="00B335EC">
        <w:rPr>
          <w:lang w:val="en-GB"/>
        </w:rPr>
        <w:t>a valuable data source</w:t>
      </w:r>
      <w:r w:rsidR="00C47ED4" w:rsidRPr="00B335EC">
        <w:rPr>
          <w:lang w:val="en-GB"/>
        </w:rPr>
        <w:t xml:space="preserve"> in predictive chemistry, e.g. for </w:t>
      </w:r>
      <w:r w:rsidR="0049441D" w:rsidRPr="00B335EC">
        <w:rPr>
          <w:lang w:val="en-GB"/>
        </w:rPr>
        <w:t>reaction prediction, retrosynthesis, reaction yield prediction</w:t>
      </w:r>
      <w:r w:rsidR="006E4423" w:rsidRPr="00B335EC">
        <w:rPr>
          <w:lang w:val="en-GB"/>
        </w:rPr>
        <w:t>,</w:t>
      </w:r>
      <w:r w:rsidR="0049441D" w:rsidRPr="00B335EC">
        <w:rPr>
          <w:lang w:val="en-GB"/>
        </w:rPr>
        <w:t xml:space="preserve"> or reaction condition prediction</w:t>
      </w:r>
      <w:r w:rsidR="00722344" w:rsidRPr="00B335EC">
        <w:rPr>
          <w:lang w:val="en-GB"/>
        </w:rPr>
        <w:t xml:space="preserve"> </w:t>
      </w:r>
      <w:r w:rsidR="0034524A" w:rsidRPr="00B335EC">
        <w:rPr>
          <w:lang w:val="en-GB"/>
        </w:rPr>
        <w:t xml:space="preserve">(Schwaller et al., 2019; </w:t>
      </w:r>
      <w:r w:rsidR="00182A97" w:rsidRPr="00B335EC">
        <w:rPr>
          <w:lang w:val="en-GB"/>
        </w:rPr>
        <w:t xml:space="preserve">Liu et al., </w:t>
      </w:r>
      <w:r w:rsidR="000536B4" w:rsidRPr="00B335EC">
        <w:rPr>
          <w:lang w:val="en-GB"/>
        </w:rPr>
        <w:t xml:space="preserve">2017; </w:t>
      </w:r>
      <w:r w:rsidR="002C5299" w:rsidRPr="00B335EC">
        <w:rPr>
          <w:lang w:val="en-GB"/>
        </w:rPr>
        <w:t xml:space="preserve">Schwaller et al., 2021; </w:t>
      </w:r>
      <w:r w:rsidR="006E5890" w:rsidRPr="00B335EC">
        <w:rPr>
          <w:lang w:val="en-GB"/>
        </w:rPr>
        <w:t>Gao et al., 2018</w:t>
      </w:r>
      <w:r w:rsidR="0034524A" w:rsidRPr="00B335EC">
        <w:rPr>
          <w:lang w:val="en-GB"/>
        </w:rPr>
        <w:t>)</w:t>
      </w:r>
      <w:r w:rsidR="00A85242" w:rsidRPr="00B335EC">
        <w:rPr>
          <w:lang w:val="en-GB"/>
        </w:rPr>
        <w:t xml:space="preserve">. </w:t>
      </w:r>
      <w:r w:rsidR="00BF55F2" w:rsidRPr="00B335EC">
        <w:rPr>
          <w:lang w:val="en-GB"/>
        </w:rPr>
        <w:t xml:space="preserve">Recently, there has also been a </w:t>
      </w:r>
      <w:r w:rsidR="006E4423" w:rsidRPr="00B335EC">
        <w:rPr>
          <w:lang w:val="en-GB"/>
        </w:rPr>
        <w:t xml:space="preserve">growing interest in using this data for </w:t>
      </w:r>
      <w:r w:rsidR="00FA32FD" w:rsidRPr="00B335EC">
        <w:rPr>
          <w:lang w:val="en-GB"/>
        </w:rPr>
        <w:t xml:space="preserve">automated reaction pathways selection </w:t>
      </w:r>
      <w:r w:rsidR="00F662C1" w:rsidRPr="00B335EC">
        <w:rPr>
          <w:lang w:val="en-GB"/>
        </w:rPr>
        <w:t>and early-stage sustainability analysis</w:t>
      </w:r>
      <w:r w:rsidR="00775B13" w:rsidRPr="00B335EC">
        <w:rPr>
          <w:lang w:val="en-GB"/>
        </w:rPr>
        <w:t xml:space="preserve"> (</w:t>
      </w:r>
      <w:proofErr w:type="spellStart"/>
      <w:r w:rsidR="00CA6D2E" w:rsidRPr="00B335EC">
        <w:rPr>
          <w:lang w:val="en-GB"/>
        </w:rPr>
        <w:t>Ulonska</w:t>
      </w:r>
      <w:proofErr w:type="spellEnd"/>
      <w:r w:rsidR="00CA6D2E" w:rsidRPr="00B335EC">
        <w:rPr>
          <w:lang w:val="en-GB"/>
        </w:rPr>
        <w:t xml:space="preserve"> et al., </w:t>
      </w:r>
      <w:r w:rsidR="00396FA4" w:rsidRPr="00B335EC">
        <w:rPr>
          <w:lang w:val="en-GB"/>
        </w:rPr>
        <w:t>2016;</w:t>
      </w:r>
      <w:r w:rsidR="00570476" w:rsidRPr="00B335EC">
        <w:rPr>
          <w:lang w:val="en-GB"/>
        </w:rPr>
        <w:t xml:space="preserve"> Weber et al., 2022)</w:t>
      </w:r>
      <w:r w:rsidR="00FA32FD" w:rsidRPr="00B335EC">
        <w:rPr>
          <w:lang w:val="en-GB"/>
        </w:rPr>
        <w:t xml:space="preserve">. </w:t>
      </w:r>
      <w:r w:rsidR="008D12B4" w:rsidRPr="00B335EC">
        <w:rPr>
          <w:lang w:val="en-GB"/>
        </w:rPr>
        <w:t>Yet,</w:t>
      </w:r>
      <w:r w:rsidR="001D719F" w:rsidRPr="00B335EC">
        <w:rPr>
          <w:lang w:val="en-GB"/>
        </w:rPr>
        <w:t xml:space="preserve"> </w:t>
      </w:r>
      <w:r w:rsidR="008D12B4" w:rsidRPr="00B335EC">
        <w:rPr>
          <w:lang w:val="en-GB"/>
        </w:rPr>
        <w:t xml:space="preserve">most chemical reaction databases are incomplete. </w:t>
      </w:r>
      <w:r w:rsidR="00CA4F2F" w:rsidRPr="00B335EC">
        <w:rPr>
          <w:lang w:val="en-GB"/>
        </w:rPr>
        <w:t xml:space="preserve">For instance, </w:t>
      </w:r>
      <w:r w:rsidR="00BC1D9B" w:rsidRPr="00B335EC">
        <w:rPr>
          <w:lang w:val="en-GB"/>
        </w:rPr>
        <w:t>one can find recorded reactions</w:t>
      </w:r>
      <w:r w:rsidR="00CA4F2F" w:rsidRPr="00B335EC">
        <w:rPr>
          <w:lang w:val="en-GB"/>
        </w:rPr>
        <w:t xml:space="preserve"> without temperature</w:t>
      </w:r>
      <w:r w:rsidR="002308E5" w:rsidRPr="00B335EC">
        <w:rPr>
          <w:lang w:val="en-GB"/>
        </w:rPr>
        <w:t xml:space="preserve"> and pressure, without yield,</w:t>
      </w:r>
      <w:r w:rsidR="00BC1D9B" w:rsidRPr="00B335EC">
        <w:rPr>
          <w:lang w:val="en-GB"/>
        </w:rPr>
        <w:t xml:space="preserve"> </w:t>
      </w:r>
      <w:r w:rsidR="00817F45" w:rsidRPr="00B335EC">
        <w:rPr>
          <w:lang w:val="en-GB"/>
        </w:rPr>
        <w:t xml:space="preserve">or </w:t>
      </w:r>
      <w:r w:rsidR="00BC1D9B" w:rsidRPr="00B335EC">
        <w:rPr>
          <w:lang w:val="en-GB"/>
        </w:rPr>
        <w:t xml:space="preserve">without </w:t>
      </w:r>
      <w:r w:rsidR="00543326" w:rsidRPr="00B335EC">
        <w:rPr>
          <w:lang w:val="en-GB"/>
        </w:rPr>
        <w:t xml:space="preserve">information about </w:t>
      </w:r>
      <w:r w:rsidR="00817F45" w:rsidRPr="00B335EC">
        <w:rPr>
          <w:lang w:val="en-GB"/>
        </w:rPr>
        <w:t>solvents or catalysts</w:t>
      </w:r>
      <w:r w:rsidR="007B243D">
        <w:rPr>
          <w:lang w:val="en-GB"/>
        </w:rPr>
        <w:t xml:space="preserve"> (Jacob et al., 2017</w:t>
      </w:r>
      <w:r w:rsidR="007425FC">
        <w:rPr>
          <w:lang w:val="en-GB"/>
        </w:rPr>
        <w:t>a</w:t>
      </w:r>
      <w:r w:rsidR="007B243D">
        <w:rPr>
          <w:lang w:val="en-GB"/>
        </w:rPr>
        <w:t>)</w:t>
      </w:r>
      <w:r w:rsidR="00BC1D9B" w:rsidRPr="00B335EC">
        <w:rPr>
          <w:lang w:val="en-GB"/>
        </w:rPr>
        <w:t xml:space="preserve">. </w:t>
      </w:r>
      <w:r w:rsidR="00B335EC">
        <w:rPr>
          <w:lang w:val="en-GB"/>
        </w:rPr>
        <w:t>A</w:t>
      </w:r>
      <w:r w:rsidR="00517E4C" w:rsidRPr="00B335EC">
        <w:rPr>
          <w:lang w:val="en-GB"/>
        </w:rPr>
        <w:t>lso</w:t>
      </w:r>
      <w:r w:rsidR="007425FC">
        <w:rPr>
          <w:lang w:val="en-GB"/>
        </w:rPr>
        <w:t>,</w:t>
      </w:r>
      <w:r w:rsidR="00A42D8C" w:rsidRPr="00B335EC">
        <w:rPr>
          <w:lang w:val="en-GB"/>
        </w:rPr>
        <w:t xml:space="preserve"> </w:t>
      </w:r>
      <w:r w:rsidR="00517E4C" w:rsidRPr="00B335EC">
        <w:rPr>
          <w:lang w:val="en-GB"/>
        </w:rPr>
        <w:t>fundamental</w:t>
      </w:r>
      <w:r w:rsidR="00A42D8C" w:rsidRPr="00B335EC">
        <w:rPr>
          <w:lang w:val="en-GB"/>
        </w:rPr>
        <w:t xml:space="preserve"> information such as </w:t>
      </w:r>
      <w:r w:rsidR="00507029" w:rsidRPr="00B335EC">
        <w:rPr>
          <w:lang w:val="en-GB"/>
        </w:rPr>
        <w:t>reaction equation</w:t>
      </w:r>
      <w:r w:rsidR="00B50342" w:rsidRPr="00B335EC">
        <w:rPr>
          <w:lang w:val="en-GB"/>
        </w:rPr>
        <w:t>s are incomplete.</w:t>
      </w:r>
      <w:r w:rsidR="002308E5" w:rsidRPr="00B335EC">
        <w:rPr>
          <w:lang w:val="en-GB"/>
        </w:rPr>
        <w:t xml:space="preserve"> </w:t>
      </w:r>
      <w:r w:rsidR="00BF49ED" w:rsidRPr="00B335EC">
        <w:rPr>
          <w:lang w:val="en-GB"/>
        </w:rPr>
        <w:t>They often lack</w:t>
      </w:r>
      <w:r w:rsidR="001D719F" w:rsidRPr="00B335EC">
        <w:rPr>
          <w:lang w:val="en-GB"/>
        </w:rPr>
        <w:t xml:space="preserve"> co-reactants, </w:t>
      </w:r>
      <w:r w:rsidR="00263FF4" w:rsidRPr="00B335EC">
        <w:rPr>
          <w:lang w:val="en-GB"/>
        </w:rPr>
        <w:t>by-products, and the stoichiometric coefficients.</w:t>
      </w:r>
      <w:r w:rsidR="00BF49ED" w:rsidRPr="00B335EC">
        <w:rPr>
          <w:lang w:val="en-GB"/>
        </w:rPr>
        <w:t xml:space="preserve"> </w:t>
      </w:r>
      <w:r w:rsidR="009E4514" w:rsidRPr="00B335EC">
        <w:rPr>
          <w:lang w:val="en-GB"/>
        </w:rPr>
        <w:t>The lack of this knowledge currently limits</w:t>
      </w:r>
      <w:r w:rsidR="003E7DEA" w:rsidRPr="00B335EC">
        <w:rPr>
          <w:lang w:val="en-GB"/>
        </w:rPr>
        <w:t xml:space="preserve"> </w:t>
      </w:r>
      <w:r w:rsidR="00017E9C" w:rsidRPr="00B335EC">
        <w:rPr>
          <w:lang w:val="en-GB"/>
        </w:rPr>
        <w:t xml:space="preserve">automated </w:t>
      </w:r>
      <w:r w:rsidR="00AC0B47" w:rsidRPr="00B335EC">
        <w:rPr>
          <w:lang w:val="en-GB"/>
        </w:rPr>
        <w:t>mass</w:t>
      </w:r>
      <w:r w:rsidR="00F456BA" w:rsidRPr="00B335EC">
        <w:rPr>
          <w:lang w:val="en-GB"/>
        </w:rPr>
        <w:t xml:space="preserve"> balances </w:t>
      </w:r>
      <w:r w:rsidR="00292C55" w:rsidRPr="00B335EC">
        <w:rPr>
          <w:lang w:val="en-GB"/>
        </w:rPr>
        <w:t>across the</w:t>
      </w:r>
      <w:r w:rsidR="00F456BA" w:rsidRPr="00B335EC">
        <w:rPr>
          <w:lang w:val="en-GB"/>
        </w:rPr>
        <w:t xml:space="preserve"> large body of reaction </w:t>
      </w:r>
      <w:r w:rsidR="00292C55" w:rsidRPr="00B335EC">
        <w:rPr>
          <w:lang w:val="en-GB"/>
        </w:rPr>
        <w:t>alternatives</w:t>
      </w:r>
      <w:r w:rsidR="00F456BA" w:rsidRPr="00B335EC">
        <w:rPr>
          <w:lang w:val="en-GB"/>
        </w:rPr>
        <w:t xml:space="preserve">. This is </w:t>
      </w:r>
      <w:r w:rsidR="00292C55" w:rsidRPr="00B335EC">
        <w:rPr>
          <w:lang w:val="en-GB"/>
        </w:rPr>
        <w:t>particularly</w:t>
      </w:r>
      <w:r w:rsidR="00F456BA" w:rsidRPr="00B335EC">
        <w:rPr>
          <w:lang w:val="en-GB"/>
        </w:rPr>
        <w:t xml:space="preserve"> relevant</w:t>
      </w:r>
      <w:r w:rsidR="00292C55" w:rsidRPr="00B335EC">
        <w:rPr>
          <w:lang w:val="en-GB"/>
        </w:rPr>
        <w:t xml:space="preserve"> for</w:t>
      </w:r>
      <w:r w:rsidR="00F456BA" w:rsidRPr="00B335EC">
        <w:rPr>
          <w:lang w:val="en-GB"/>
        </w:rPr>
        <w:t xml:space="preserve"> </w:t>
      </w:r>
      <w:r w:rsidR="00292C55" w:rsidRPr="00B335EC">
        <w:rPr>
          <w:lang w:val="en-GB"/>
        </w:rPr>
        <w:t>mass</w:t>
      </w:r>
      <w:r w:rsidR="00AC0B47" w:rsidRPr="00B335EC">
        <w:rPr>
          <w:lang w:val="en-GB"/>
        </w:rPr>
        <w:t xml:space="preserve">-based </w:t>
      </w:r>
      <w:r w:rsidR="00F245AE" w:rsidRPr="00B335EC">
        <w:rPr>
          <w:lang w:val="en-GB"/>
        </w:rPr>
        <w:t>assessment</w:t>
      </w:r>
      <w:r w:rsidR="00292C55" w:rsidRPr="00B335EC">
        <w:rPr>
          <w:lang w:val="en-GB"/>
        </w:rPr>
        <w:t xml:space="preserve"> strategies, e.g. sustainability focused assessment,</w:t>
      </w:r>
      <w:r w:rsidR="00F245AE" w:rsidRPr="00B335EC">
        <w:rPr>
          <w:lang w:val="en-GB"/>
        </w:rPr>
        <w:t xml:space="preserve"> </w:t>
      </w:r>
      <w:r w:rsidR="00381F7C" w:rsidRPr="00B335EC">
        <w:rPr>
          <w:lang w:val="en-GB"/>
        </w:rPr>
        <w:t>of chemical reaction</w:t>
      </w:r>
      <w:r w:rsidR="003E7DEA" w:rsidRPr="00B335EC">
        <w:rPr>
          <w:lang w:val="en-GB"/>
        </w:rPr>
        <w:t>s</w:t>
      </w:r>
      <w:r w:rsidR="00896F54" w:rsidRPr="00B335EC">
        <w:rPr>
          <w:lang w:val="en-GB"/>
        </w:rPr>
        <w:t xml:space="preserve"> </w:t>
      </w:r>
      <w:r w:rsidR="00345541" w:rsidRPr="00B335EC">
        <w:rPr>
          <w:lang w:val="en-GB"/>
        </w:rPr>
        <w:t>(</w:t>
      </w:r>
      <w:r w:rsidR="007425FC">
        <w:rPr>
          <w:lang w:val="en-GB"/>
        </w:rPr>
        <w:t xml:space="preserve">Jacob et al., 2017b; </w:t>
      </w:r>
      <w:r w:rsidR="00345541" w:rsidRPr="00B335EC">
        <w:rPr>
          <w:lang w:val="en-GB"/>
        </w:rPr>
        <w:t>Weber et al., 2021)</w:t>
      </w:r>
      <w:r w:rsidR="003E7DEA" w:rsidRPr="00B335EC">
        <w:rPr>
          <w:lang w:val="en-GB"/>
        </w:rPr>
        <w:t>.</w:t>
      </w:r>
      <w:r w:rsidR="00381F7C" w:rsidRPr="00B335EC">
        <w:rPr>
          <w:lang w:val="en-GB"/>
        </w:rPr>
        <w:t xml:space="preserve"> </w:t>
      </w:r>
    </w:p>
    <w:p w14:paraId="5F752157" w14:textId="7F9EFAD0" w:rsidR="000D3410" w:rsidRPr="00B335EC" w:rsidRDefault="00761AD7" w:rsidP="008D2649">
      <w:pPr>
        <w:pStyle w:val="Els-body-text"/>
        <w:rPr>
          <w:lang w:val="en-GB"/>
        </w:rPr>
      </w:pPr>
      <w:r w:rsidRPr="00B335EC">
        <w:rPr>
          <w:lang w:val="en-GB"/>
        </w:rPr>
        <w:t xml:space="preserve">To address this problem, </w:t>
      </w:r>
      <w:r w:rsidR="00576EC8" w:rsidRPr="00B335EC">
        <w:rPr>
          <w:lang w:val="en-GB"/>
        </w:rPr>
        <w:t>recent works</w:t>
      </w:r>
      <w:r w:rsidR="00081E82" w:rsidRPr="00B335EC">
        <w:rPr>
          <w:lang w:val="en-GB"/>
        </w:rPr>
        <w:t xml:space="preserve"> </w:t>
      </w:r>
      <w:r w:rsidR="00896F54" w:rsidRPr="00B335EC">
        <w:rPr>
          <w:lang w:val="en-GB"/>
        </w:rPr>
        <w:t>aim</w:t>
      </w:r>
      <w:r w:rsidR="00081E82" w:rsidRPr="00B335EC">
        <w:rPr>
          <w:lang w:val="en-GB"/>
        </w:rPr>
        <w:t xml:space="preserve"> to curate incomplete chemical reaction equations. </w:t>
      </w:r>
      <w:r w:rsidR="00EA2D1A" w:rsidRPr="00B335EC">
        <w:rPr>
          <w:lang w:val="en-GB"/>
        </w:rPr>
        <w:t xml:space="preserve">Vaucher et al. </w:t>
      </w:r>
      <w:r w:rsidR="00A96F0B">
        <w:rPr>
          <w:lang w:val="en-GB"/>
        </w:rPr>
        <w:t>(</w:t>
      </w:r>
      <w:r w:rsidR="00C96ECD">
        <w:rPr>
          <w:lang w:val="en-GB"/>
        </w:rPr>
        <w:t xml:space="preserve">2020) </w:t>
      </w:r>
      <w:r w:rsidR="00EA2D1A" w:rsidRPr="00B335EC">
        <w:rPr>
          <w:lang w:val="en-GB"/>
        </w:rPr>
        <w:t>proposed to complete chemical reactions through a transformer-based language model</w:t>
      </w:r>
      <w:r w:rsidR="006061C2" w:rsidRPr="00B335EC">
        <w:rPr>
          <w:lang w:val="en-GB"/>
        </w:rPr>
        <w:t xml:space="preserve"> (LM)</w:t>
      </w:r>
      <w:r w:rsidR="00C96ECD">
        <w:rPr>
          <w:lang w:val="en-GB"/>
        </w:rPr>
        <w:t xml:space="preserve">. </w:t>
      </w:r>
      <w:r w:rsidR="005824E1">
        <w:rPr>
          <w:lang w:val="en-GB"/>
        </w:rPr>
        <w:t>Note that</w:t>
      </w:r>
      <w:r w:rsidR="00EA2D1A" w:rsidRPr="00B335EC">
        <w:rPr>
          <w:lang w:val="en-GB"/>
        </w:rPr>
        <w:t xml:space="preserve"> the</w:t>
      </w:r>
      <w:r w:rsidR="00FB01CA" w:rsidRPr="00B335EC">
        <w:rPr>
          <w:lang w:val="en-GB"/>
        </w:rPr>
        <w:t>ir definition of completeness does not correspond to mass balance complete reactions</w:t>
      </w:r>
      <w:r w:rsidR="00BC0C42" w:rsidRPr="00B335EC">
        <w:rPr>
          <w:lang w:val="en-GB"/>
        </w:rPr>
        <w:t>; it</w:t>
      </w:r>
      <w:r w:rsidR="004D4803" w:rsidRPr="00B335EC">
        <w:rPr>
          <w:lang w:val="en-GB"/>
        </w:rPr>
        <w:t xml:space="preserve"> corresponds to</w:t>
      </w:r>
      <w:r w:rsidR="00CC3AE9" w:rsidRPr="00B335EC">
        <w:rPr>
          <w:lang w:val="en-GB"/>
        </w:rPr>
        <w:t xml:space="preserve"> predicting</w:t>
      </w:r>
      <w:r w:rsidR="004D4803" w:rsidRPr="00B335EC">
        <w:rPr>
          <w:lang w:val="en-GB"/>
        </w:rPr>
        <w:t xml:space="preserve"> the original </w:t>
      </w:r>
      <w:r w:rsidR="00CC3AE9" w:rsidRPr="00B335EC">
        <w:rPr>
          <w:lang w:val="en-GB"/>
        </w:rPr>
        <w:t xml:space="preserve">atom-wise incomplete </w:t>
      </w:r>
      <w:r w:rsidR="004D4803" w:rsidRPr="00B335EC">
        <w:rPr>
          <w:lang w:val="en-GB"/>
        </w:rPr>
        <w:t>database entry</w:t>
      </w:r>
      <w:r w:rsidR="00FB01CA" w:rsidRPr="00B335EC">
        <w:rPr>
          <w:lang w:val="en-GB"/>
        </w:rPr>
        <w:t>.</w:t>
      </w:r>
      <w:r w:rsidR="00EA2D1A" w:rsidRPr="00B335EC">
        <w:rPr>
          <w:lang w:val="en-GB"/>
        </w:rPr>
        <w:t xml:space="preserve"> </w:t>
      </w:r>
      <w:r w:rsidR="00081E82" w:rsidRPr="00B335EC">
        <w:rPr>
          <w:lang w:val="en-GB"/>
        </w:rPr>
        <w:t>Arun et al.</w:t>
      </w:r>
      <w:r w:rsidR="00C96ECD">
        <w:rPr>
          <w:lang w:val="en-GB"/>
        </w:rPr>
        <w:t xml:space="preserve"> (2023)</w:t>
      </w:r>
      <w:r w:rsidR="00081E82" w:rsidRPr="00B335EC">
        <w:rPr>
          <w:lang w:val="en-GB"/>
        </w:rPr>
        <w:t xml:space="preserve"> </w:t>
      </w:r>
      <w:r w:rsidR="005D7162" w:rsidRPr="00B335EC">
        <w:rPr>
          <w:lang w:val="en-GB"/>
        </w:rPr>
        <w:t xml:space="preserve">developed an algorithm that balances chemical reactions </w:t>
      </w:r>
      <w:r w:rsidR="00281FC6" w:rsidRPr="00B335EC">
        <w:rPr>
          <w:lang w:val="en-GB"/>
        </w:rPr>
        <w:t>by</w:t>
      </w:r>
      <w:r w:rsidR="005D7162" w:rsidRPr="00B335EC">
        <w:rPr>
          <w:lang w:val="en-GB"/>
        </w:rPr>
        <w:t xml:space="preserve"> </w:t>
      </w:r>
      <w:r w:rsidR="006D2FA9" w:rsidRPr="00B335EC">
        <w:rPr>
          <w:lang w:val="en-GB"/>
        </w:rPr>
        <w:t xml:space="preserve">adding </w:t>
      </w:r>
      <w:r w:rsidR="00281FC6" w:rsidRPr="00B335EC">
        <w:rPr>
          <w:lang w:val="en-GB"/>
        </w:rPr>
        <w:t xml:space="preserve">small </w:t>
      </w:r>
      <w:r w:rsidR="00634579">
        <w:rPr>
          <w:lang w:val="en-GB"/>
        </w:rPr>
        <w:t>“</w:t>
      </w:r>
      <w:r w:rsidR="00281FC6" w:rsidRPr="00B335EC">
        <w:rPr>
          <w:lang w:val="en-GB"/>
        </w:rPr>
        <w:t>helper</w:t>
      </w:r>
      <w:r w:rsidR="00634579">
        <w:rPr>
          <w:lang w:val="en-GB"/>
        </w:rPr>
        <w:t>”</w:t>
      </w:r>
      <w:r w:rsidR="00281FC6" w:rsidRPr="00B335EC">
        <w:rPr>
          <w:lang w:val="en-GB"/>
        </w:rPr>
        <w:t xml:space="preserve"> molecules.</w:t>
      </w:r>
      <w:r w:rsidR="00EB19C3" w:rsidRPr="00B335EC">
        <w:rPr>
          <w:lang w:val="en-GB"/>
        </w:rPr>
        <w:t xml:space="preserve"> This procedure is </w:t>
      </w:r>
      <w:r w:rsidR="00EB19C3" w:rsidRPr="00B335EC">
        <w:rPr>
          <w:lang w:val="en-GB"/>
        </w:rPr>
        <w:lastRenderedPageBreak/>
        <w:t xml:space="preserve">one of </w:t>
      </w:r>
      <w:r w:rsidR="00B335EC" w:rsidRPr="00B335EC">
        <w:rPr>
          <w:lang w:val="en-GB"/>
        </w:rPr>
        <w:t xml:space="preserve">eight data processing </w:t>
      </w:r>
      <w:r w:rsidR="00EC680D" w:rsidRPr="00B335EC">
        <w:rPr>
          <w:lang w:val="en-GB"/>
        </w:rPr>
        <w:t xml:space="preserve">steps for impurity prediction </w:t>
      </w:r>
      <w:r w:rsidR="00B335EC" w:rsidRPr="00B335EC">
        <w:rPr>
          <w:lang w:val="en-GB"/>
        </w:rPr>
        <w:t>where the balancing step is used for filtering purposes</w:t>
      </w:r>
      <w:r w:rsidR="00AA7229" w:rsidRPr="00B335EC">
        <w:rPr>
          <w:lang w:val="en-GB"/>
        </w:rPr>
        <w:t>.</w:t>
      </w:r>
      <w:r w:rsidR="00081E82" w:rsidRPr="00B335EC">
        <w:rPr>
          <w:lang w:val="en-GB"/>
        </w:rPr>
        <w:t xml:space="preserve"> </w:t>
      </w:r>
      <w:r w:rsidR="00D12E52" w:rsidRPr="00B335EC">
        <w:rPr>
          <w:lang w:val="en-GB"/>
        </w:rPr>
        <w:t>Zhang et al.</w:t>
      </w:r>
      <w:r w:rsidR="00634579">
        <w:rPr>
          <w:lang w:val="en-GB"/>
        </w:rPr>
        <w:t xml:space="preserve"> (2023)</w:t>
      </w:r>
      <w:r w:rsidR="00281FC6" w:rsidRPr="00B335EC">
        <w:rPr>
          <w:lang w:val="en-GB"/>
        </w:rPr>
        <w:t xml:space="preserve"> </w:t>
      </w:r>
      <w:r w:rsidR="00151CBA" w:rsidRPr="00B335EC">
        <w:rPr>
          <w:lang w:val="en-GB"/>
        </w:rPr>
        <w:t>used a similar</w:t>
      </w:r>
      <w:r w:rsidR="00281FC6" w:rsidRPr="00B335EC">
        <w:rPr>
          <w:lang w:val="en-GB"/>
        </w:rPr>
        <w:t xml:space="preserve"> algorithm, but also included a</w:t>
      </w:r>
      <w:r w:rsidR="00C208E1" w:rsidRPr="00B335EC">
        <w:rPr>
          <w:lang w:val="en-GB"/>
        </w:rPr>
        <w:t xml:space="preserve"> </w:t>
      </w:r>
      <w:r w:rsidR="00AB1A3A" w:rsidRPr="00B335EC">
        <w:rPr>
          <w:lang w:val="en-GB"/>
        </w:rPr>
        <w:t>transformer-based</w:t>
      </w:r>
      <w:r w:rsidR="00D77181" w:rsidRPr="00B335EC">
        <w:rPr>
          <w:lang w:val="en-GB"/>
        </w:rPr>
        <w:t xml:space="preserve"> encoder-only</w:t>
      </w:r>
      <w:r w:rsidR="00281FC6" w:rsidRPr="00B335EC">
        <w:rPr>
          <w:lang w:val="en-GB"/>
        </w:rPr>
        <w:t xml:space="preserve"> </w:t>
      </w:r>
      <w:r w:rsidR="006061C2" w:rsidRPr="00B335EC">
        <w:rPr>
          <w:lang w:val="en-GB"/>
        </w:rPr>
        <w:t>LM</w:t>
      </w:r>
      <w:r w:rsidR="00C208E1" w:rsidRPr="00B335EC">
        <w:rPr>
          <w:lang w:val="en-GB"/>
        </w:rPr>
        <w:t xml:space="preserve">, based on </w:t>
      </w:r>
      <w:proofErr w:type="spellStart"/>
      <w:r w:rsidR="003917F1" w:rsidRPr="00B335EC">
        <w:rPr>
          <w:lang w:val="en-GB"/>
        </w:rPr>
        <w:t>RoBERTa</w:t>
      </w:r>
      <w:proofErr w:type="spellEnd"/>
      <w:r w:rsidR="007577E4" w:rsidRPr="00B335EC">
        <w:rPr>
          <w:lang w:val="en-GB"/>
        </w:rPr>
        <w:t xml:space="preserve"> (</w:t>
      </w:r>
      <w:proofErr w:type="spellStart"/>
      <w:r w:rsidR="00756239" w:rsidRPr="00B335EC">
        <w:rPr>
          <w:lang w:val="en-GB"/>
        </w:rPr>
        <w:t>Yinhan</w:t>
      </w:r>
      <w:proofErr w:type="spellEnd"/>
      <w:r w:rsidR="00756239" w:rsidRPr="00B335EC">
        <w:rPr>
          <w:lang w:val="en-GB"/>
        </w:rPr>
        <w:t xml:space="preserve"> et al., 2019)</w:t>
      </w:r>
      <w:r w:rsidR="003917F1" w:rsidRPr="00B335EC">
        <w:rPr>
          <w:lang w:val="en-GB"/>
        </w:rPr>
        <w:t>,</w:t>
      </w:r>
      <w:r w:rsidR="00281FC6" w:rsidRPr="00B335EC">
        <w:rPr>
          <w:lang w:val="en-GB"/>
        </w:rPr>
        <w:t xml:space="preserve"> that predicts missing molecules</w:t>
      </w:r>
      <w:r w:rsidR="00D77181" w:rsidRPr="00B335EC">
        <w:rPr>
          <w:lang w:val="en-GB"/>
        </w:rPr>
        <w:t xml:space="preserve">. Their hybrid approach </w:t>
      </w:r>
      <w:r w:rsidR="000F25BC" w:rsidRPr="00B335EC">
        <w:rPr>
          <w:lang w:val="en-GB"/>
        </w:rPr>
        <w:t>is</w:t>
      </w:r>
      <w:r w:rsidR="00506D5D" w:rsidRPr="00B335EC">
        <w:rPr>
          <w:lang w:val="en-GB"/>
        </w:rPr>
        <w:t xml:space="preserve"> a prominent step towards solving the reaction completion problem</w:t>
      </w:r>
      <w:r w:rsidR="004B0E5C" w:rsidRPr="00B335EC">
        <w:rPr>
          <w:lang w:val="en-GB"/>
        </w:rPr>
        <w:t xml:space="preserve"> and </w:t>
      </w:r>
      <w:r w:rsidR="00D77181" w:rsidRPr="00B335EC">
        <w:rPr>
          <w:lang w:val="en-GB"/>
        </w:rPr>
        <w:t>works in an iterative fashion</w:t>
      </w:r>
      <w:r w:rsidR="004B0E5C" w:rsidRPr="00B335EC">
        <w:rPr>
          <w:lang w:val="en-GB"/>
        </w:rPr>
        <w:t xml:space="preserve"> between </w:t>
      </w:r>
      <w:r w:rsidR="003917F1" w:rsidRPr="00B335EC">
        <w:rPr>
          <w:lang w:val="en-GB"/>
        </w:rPr>
        <w:t>the</w:t>
      </w:r>
      <w:r w:rsidR="004B0E5C" w:rsidRPr="00B335EC">
        <w:rPr>
          <w:lang w:val="en-GB"/>
        </w:rPr>
        <w:t xml:space="preserve"> rule-based </w:t>
      </w:r>
      <w:r w:rsidR="003917F1" w:rsidRPr="00B335EC">
        <w:rPr>
          <w:lang w:val="en-GB"/>
        </w:rPr>
        <w:t>and the</w:t>
      </w:r>
      <w:r w:rsidR="004B0E5C" w:rsidRPr="00B335EC">
        <w:rPr>
          <w:lang w:val="en-GB"/>
        </w:rPr>
        <w:t xml:space="preserve"> language</w:t>
      </w:r>
      <w:r w:rsidR="00583178">
        <w:rPr>
          <w:lang w:val="en-GB"/>
        </w:rPr>
        <w:t xml:space="preserve"> model</w:t>
      </w:r>
      <w:r w:rsidR="003917F1" w:rsidRPr="00B335EC">
        <w:rPr>
          <w:lang w:val="en-GB"/>
        </w:rPr>
        <w:t>-based part</w:t>
      </w:r>
      <w:r w:rsidR="00BA6F1C" w:rsidRPr="00B335EC">
        <w:rPr>
          <w:lang w:val="en-GB"/>
        </w:rPr>
        <w:t>.</w:t>
      </w:r>
      <w:r w:rsidR="00665B47" w:rsidRPr="00B335EC">
        <w:rPr>
          <w:lang w:val="en-GB"/>
        </w:rPr>
        <w:t xml:space="preserve"> We </w:t>
      </w:r>
      <w:r w:rsidR="00B44A91" w:rsidRPr="00B335EC">
        <w:rPr>
          <w:lang w:val="en-GB"/>
        </w:rPr>
        <w:t xml:space="preserve">also </w:t>
      </w:r>
      <w:r w:rsidR="00665B47" w:rsidRPr="00B335EC">
        <w:rPr>
          <w:lang w:val="en-GB"/>
        </w:rPr>
        <w:t xml:space="preserve">propose a hybrid </w:t>
      </w:r>
      <w:r w:rsidR="005B29DB" w:rsidRPr="00B335EC">
        <w:rPr>
          <w:lang w:val="en-GB"/>
        </w:rPr>
        <w:t>approach</w:t>
      </w:r>
      <w:r w:rsidR="00A23510" w:rsidRPr="00B335EC">
        <w:rPr>
          <w:lang w:val="en-GB"/>
        </w:rPr>
        <w:t xml:space="preserve">. Our </w:t>
      </w:r>
      <w:r w:rsidR="005B29DB" w:rsidRPr="00B335EC">
        <w:rPr>
          <w:lang w:val="en-GB"/>
        </w:rPr>
        <w:t>approach</w:t>
      </w:r>
      <w:r w:rsidR="005E318C" w:rsidRPr="00B335EC">
        <w:rPr>
          <w:lang w:val="en-GB"/>
        </w:rPr>
        <w:t xml:space="preserve"> works sequentially, first through a rule-based approach</w:t>
      </w:r>
      <w:r w:rsidR="003D32A3" w:rsidRPr="00B335EC">
        <w:rPr>
          <w:lang w:val="en-GB"/>
        </w:rPr>
        <w:t xml:space="preserve"> </w:t>
      </w:r>
      <w:r w:rsidR="00AB1A3A" w:rsidRPr="00B335EC">
        <w:rPr>
          <w:lang w:val="en-GB"/>
        </w:rPr>
        <w:t>like</w:t>
      </w:r>
      <w:r w:rsidR="003D32A3" w:rsidRPr="00B335EC">
        <w:rPr>
          <w:lang w:val="en-GB"/>
        </w:rPr>
        <w:t xml:space="preserve"> the work of Zhang et al.</w:t>
      </w:r>
      <w:r w:rsidR="00634579">
        <w:rPr>
          <w:lang w:val="en-GB"/>
        </w:rPr>
        <w:t xml:space="preserve"> (2023)</w:t>
      </w:r>
      <w:r w:rsidR="005E318C" w:rsidRPr="00B335EC">
        <w:rPr>
          <w:lang w:val="en-GB"/>
        </w:rPr>
        <w:t xml:space="preserve">, and </w:t>
      </w:r>
      <w:r w:rsidR="00A23510" w:rsidRPr="00B335EC">
        <w:rPr>
          <w:lang w:val="en-GB"/>
        </w:rPr>
        <w:t>then</w:t>
      </w:r>
      <w:r w:rsidR="005A2652" w:rsidRPr="00B335EC">
        <w:rPr>
          <w:lang w:val="en-GB"/>
        </w:rPr>
        <w:t xml:space="preserve"> </w:t>
      </w:r>
      <w:r w:rsidR="005B29DB" w:rsidRPr="00B335EC">
        <w:rPr>
          <w:lang w:val="en-GB"/>
        </w:rPr>
        <w:t xml:space="preserve">through </w:t>
      </w:r>
      <w:r w:rsidR="005A2652" w:rsidRPr="00B335EC">
        <w:rPr>
          <w:lang w:val="en-GB"/>
        </w:rPr>
        <w:t xml:space="preserve">an autoregressive transformer-based encoder-decoder </w:t>
      </w:r>
      <w:r w:rsidR="006D31D3" w:rsidRPr="00B335EC">
        <w:rPr>
          <w:lang w:val="en-GB"/>
        </w:rPr>
        <w:t>LM</w:t>
      </w:r>
      <w:r w:rsidR="005A2652" w:rsidRPr="00B335EC">
        <w:rPr>
          <w:lang w:val="en-GB"/>
        </w:rPr>
        <w:t>, based on the original transformer architecture (Vaswani et al</w:t>
      </w:r>
      <w:r w:rsidR="00634579">
        <w:rPr>
          <w:lang w:val="en-GB"/>
        </w:rPr>
        <w:t>.</w:t>
      </w:r>
      <w:r w:rsidR="005A2652" w:rsidRPr="00B335EC">
        <w:rPr>
          <w:lang w:val="en-GB"/>
        </w:rPr>
        <w:t>, 2017).</w:t>
      </w:r>
    </w:p>
    <w:p w14:paraId="144DE699" w14:textId="0C29DAEC" w:rsidR="008D2649" w:rsidRPr="00B335EC" w:rsidRDefault="00FD4D51" w:rsidP="008D2649">
      <w:pPr>
        <w:pStyle w:val="Els-1storder-head"/>
        <w:rPr>
          <w:lang w:val="en-GB"/>
        </w:rPr>
      </w:pPr>
      <w:r w:rsidRPr="00B335EC">
        <w:rPr>
          <w:lang w:val="en-GB"/>
        </w:rPr>
        <w:t>Methods</w:t>
      </w:r>
    </w:p>
    <w:p w14:paraId="0B11C869" w14:textId="35C687FF" w:rsidR="006E3806" w:rsidRPr="00B335EC" w:rsidRDefault="003F4FC4" w:rsidP="00632C65">
      <w:pPr>
        <w:pStyle w:val="Els-body-text"/>
        <w:rPr>
          <w:lang w:val="en-GB"/>
        </w:rPr>
      </w:pPr>
      <w:r w:rsidRPr="00B335EC">
        <w:rPr>
          <w:lang w:val="en-GB"/>
        </w:rPr>
        <w:t xml:space="preserve">Two methods are </w:t>
      </w:r>
      <w:r w:rsidR="0048623D" w:rsidRPr="00B335EC">
        <w:rPr>
          <w:lang w:val="en-GB"/>
        </w:rPr>
        <w:t>combined for</w:t>
      </w:r>
      <w:r w:rsidRPr="00B335EC">
        <w:rPr>
          <w:lang w:val="en-GB"/>
        </w:rPr>
        <w:t xml:space="preserve"> completing incomplete chemical reactions</w:t>
      </w:r>
      <w:r w:rsidR="0048623D" w:rsidRPr="00B335EC">
        <w:rPr>
          <w:lang w:val="en-GB"/>
        </w:rPr>
        <w:t xml:space="preserve"> in this work</w:t>
      </w:r>
      <w:r w:rsidRPr="00B335EC">
        <w:rPr>
          <w:lang w:val="en-GB"/>
        </w:rPr>
        <w:t>.</w:t>
      </w:r>
      <w:r w:rsidR="005C15B1" w:rsidRPr="00B335EC">
        <w:rPr>
          <w:lang w:val="en-GB"/>
        </w:rPr>
        <w:t xml:space="preserve"> We define an incomplete reaction equation as an equation in which the number of atoms and charges on the left-hand side (LHS) and right-hand-side (RHS) of an equation are not balanced with one another. </w:t>
      </w:r>
    </w:p>
    <w:p w14:paraId="05A58832" w14:textId="07EC309E" w:rsidR="00D70789" w:rsidRPr="00B335EC" w:rsidRDefault="00D70789" w:rsidP="006E3806">
      <w:pPr>
        <w:pStyle w:val="Els-2ndorder-head"/>
        <w:rPr>
          <w:lang w:val="en-GB"/>
        </w:rPr>
      </w:pPr>
      <w:r w:rsidRPr="00B335EC">
        <w:rPr>
          <w:lang w:val="en-GB"/>
        </w:rPr>
        <w:t xml:space="preserve">Dataset </w:t>
      </w:r>
    </w:p>
    <w:p w14:paraId="28AEB067" w14:textId="16BEBDF0" w:rsidR="00A958D8" w:rsidRPr="00B335EC" w:rsidRDefault="00DD0677" w:rsidP="00B808BA">
      <w:pPr>
        <w:pStyle w:val="Els-body-text"/>
        <w:rPr>
          <w:lang w:val="en-GB"/>
        </w:rPr>
      </w:pPr>
      <w:r w:rsidRPr="00B335EC">
        <w:rPr>
          <w:lang w:val="en-GB"/>
        </w:rPr>
        <w:t xml:space="preserve">The dataset used for this work is the publicly available </w:t>
      </w:r>
      <w:r w:rsidR="00FE7806" w:rsidRPr="00B335EC">
        <w:rPr>
          <w:lang w:val="en-GB"/>
        </w:rPr>
        <w:t>patent-mined dataset known as the</w:t>
      </w:r>
      <w:r w:rsidR="000119ED" w:rsidRPr="00B335EC">
        <w:rPr>
          <w:lang w:val="en-GB"/>
        </w:rPr>
        <w:t xml:space="preserve"> USPTO</w:t>
      </w:r>
      <w:r w:rsidR="003638D0">
        <w:rPr>
          <w:lang w:val="en-GB"/>
        </w:rPr>
        <w:t xml:space="preserve"> </w:t>
      </w:r>
      <w:r w:rsidR="000119ED" w:rsidRPr="00B335EC">
        <w:rPr>
          <w:lang w:val="en-GB"/>
        </w:rPr>
        <w:t>STEREO</w:t>
      </w:r>
      <w:r w:rsidR="00D054F0">
        <w:rPr>
          <w:lang w:val="en-GB"/>
        </w:rPr>
        <w:t xml:space="preserve"> (</w:t>
      </w:r>
      <w:hyperlink r:id="rId9" w:history="1">
        <w:r w:rsidR="00D054F0" w:rsidRPr="007B3D31">
          <w:rPr>
            <w:rStyle w:val="Collegamentoipertestuale"/>
          </w:rPr>
          <w:t>https://ibm.ent.box.com/v/ReactionSeq2SeqDataset</w:t>
        </w:r>
      </w:hyperlink>
      <w:r w:rsidR="00D054F0">
        <w:t xml:space="preserve">) </w:t>
      </w:r>
      <w:r w:rsidR="0074401C" w:rsidRPr="00B335EC">
        <w:rPr>
          <w:lang w:val="en-GB"/>
        </w:rPr>
        <w:t>of which</w:t>
      </w:r>
      <w:r w:rsidR="00804D2A" w:rsidRPr="00B335EC">
        <w:rPr>
          <w:lang w:val="en-GB"/>
        </w:rPr>
        <w:t xml:space="preserve"> </w:t>
      </w:r>
      <w:r w:rsidR="00281FC6" w:rsidRPr="00B335EC">
        <w:rPr>
          <w:lang w:val="en-GB"/>
        </w:rPr>
        <w:t>3</w:t>
      </w:r>
      <w:r w:rsidR="00941E81" w:rsidRPr="00B335EC">
        <w:rPr>
          <w:lang w:val="en-GB"/>
        </w:rPr>
        <w:t>.</w:t>
      </w:r>
      <w:r w:rsidR="00281FC6" w:rsidRPr="00B335EC">
        <w:rPr>
          <w:lang w:val="en-GB"/>
        </w:rPr>
        <w:t>5</w:t>
      </w:r>
      <w:r w:rsidR="00C94710">
        <w:rPr>
          <w:lang w:val="en-GB"/>
        </w:rPr>
        <w:t xml:space="preserve"> </w:t>
      </w:r>
      <w:r w:rsidR="00804D2A" w:rsidRPr="00B335EC">
        <w:rPr>
          <w:lang w:val="en-GB"/>
        </w:rPr>
        <w:t xml:space="preserve">% </w:t>
      </w:r>
      <w:r w:rsidR="0074401C" w:rsidRPr="00B335EC">
        <w:rPr>
          <w:lang w:val="en-GB"/>
        </w:rPr>
        <w:t xml:space="preserve">are </w:t>
      </w:r>
      <w:r w:rsidR="00804D2A" w:rsidRPr="00B335EC">
        <w:rPr>
          <w:lang w:val="en-GB"/>
        </w:rPr>
        <w:t>balanced reactions and 9</w:t>
      </w:r>
      <w:r w:rsidR="00281FC6" w:rsidRPr="00B335EC">
        <w:rPr>
          <w:lang w:val="en-GB"/>
        </w:rPr>
        <w:t>6</w:t>
      </w:r>
      <w:r w:rsidR="00941E81" w:rsidRPr="00B335EC">
        <w:rPr>
          <w:lang w:val="en-GB"/>
        </w:rPr>
        <w:t>.</w:t>
      </w:r>
      <w:r w:rsidR="00281FC6" w:rsidRPr="00B335EC">
        <w:rPr>
          <w:lang w:val="en-GB"/>
        </w:rPr>
        <w:t>5</w:t>
      </w:r>
      <w:r w:rsidR="00C94710">
        <w:rPr>
          <w:lang w:val="en-GB"/>
        </w:rPr>
        <w:t xml:space="preserve"> </w:t>
      </w:r>
      <w:r w:rsidR="00804D2A" w:rsidRPr="00B335EC">
        <w:rPr>
          <w:lang w:val="en-GB"/>
        </w:rPr>
        <w:t xml:space="preserve">% </w:t>
      </w:r>
      <w:r w:rsidR="0074401C" w:rsidRPr="00B335EC">
        <w:rPr>
          <w:lang w:val="en-GB"/>
        </w:rPr>
        <w:t>are</w:t>
      </w:r>
      <w:r w:rsidR="00804D2A" w:rsidRPr="00B335EC">
        <w:rPr>
          <w:lang w:val="en-GB"/>
        </w:rPr>
        <w:t xml:space="preserve"> imbalanced.</w:t>
      </w:r>
    </w:p>
    <w:p w14:paraId="4121E218" w14:textId="1EA63B52" w:rsidR="00D70789" w:rsidRPr="00B335EC" w:rsidRDefault="00D70789" w:rsidP="00D70789">
      <w:pPr>
        <w:pStyle w:val="Els-2ndorder-head"/>
        <w:rPr>
          <w:lang w:val="en-GB"/>
        </w:rPr>
      </w:pPr>
      <w:r w:rsidRPr="00B335EC">
        <w:rPr>
          <w:lang w:val="en-GB"/>
        </w:rPr>
        <w:t>Rule-based reaction completion</w:t>
      </w:r>
    </w:p>
    <w:p w14:paraId="144DE69C" w14:textId="3A8F5F33" w:rsidR="008D2649" w:rsidRPr="00B335EC" w:rsidRDefault="006E3806" w:rsidP="008D2649">
      <w:pPr>
        <w:pStyle w:val="Els-body-text"/>
        <w:rPr>
          <w:lang w:val="en-GB"/>
        </w:rPr>
      </w:pPr>
      <w:r w:rsidRPr="00B335EC">
        <w:rPr>
          <w:lang w:val="en-GB"/>
        </w:rPr>
        <w:t>The</w:t>
      </w:r>
      <w:r w:rsidR="00632C65" w:rsidRPr="00B335EC">
        <w:rPr>
          <w:lang w:val="en-GB"/>
        </w:rPr>
        <w:t xml:space="preserve"> rule-based method uses a set of hard-coded mathematical and chemical rules to identify missing molecules, i.e. small helper </w:t>
      </w:r>
      <w:r w:rsidR="0050384D" w:rsidRPr="00B335EC">
        <w:rPr>
          <w:lang w:val="en-GB"/>
        </w:rPr>
        <w:t>species</w:t>
      </w:r>
      <w:r w:rsidR="00632C65" w:rsidRPr="00B335EC">
        <w:rPr>
          <w:lang w:val="en-GB"/>
        </w:rPr>
        <w:t>, necessary for a balanced reaction.</w:t>
      </w:r>
      <w:r w:rsidR="0050384D" w:rsidRPr="00B335EC">
        <w:rPr>
          <w:lang w:val="en-GB"/>
        </w:rPr>
        <w:t xml:space="preserve"> </w:t>
      </w:r>
      <w:r w:rsidR="002A6535" w:rsidRPr="00B335EC">
        <w:rPr>
          <w:lang w:val="en-GB"/>
        </w:rPr>
        <w:t>Additionally</w:t>
      </w:r>
      <w:r w:rsidR="00952415" w:rsidRPr="00B335EC">
        <w:rPr>
          <w:lang w:val="en-GB"/>
        </w:rPr>
        <w:t xml:space="preserve">, </w:t>
      </w:r>
      <w:r w:rsidR="002A6535" w:rsidRPr="00B335EC">
        <w:rPr>
          <w:lang w:val="en-GB"/>
        </w:rPr>
        <w:t xml:space="preserve">stoichiometric ratios are </w:t>
      </w:r>
      <w:r w:rsidR="006E25FF" w:rsidRPr="00B335EC">
        <w:rPr>
          <w:lang w:val="en-GB"/>
        </w:rPr>
        <w:t>determined</w:t>
      </w:r>
      <w:r w:rsidR="00952415" w:rsidRPr="00B335EC">
        <w:rPr>
          <w:lang w:val="en-GB"/>
        </w:rPr>
        <w:t>.</w:t>
      </w:r>
      <w:r w:rsidR="000D2C2C" w:rsidRPr="00B335EC">
        <w:rPr>
          <w:lang w:val="en-GB"/>
        </w:rPr>
        <w:t xml:space="preserve"> The rule-based reaction completion is solved through a linear solver. </w:t>
      </w:r>
    </w:p>
    <w:p w14:paraId="7F8DA895" w14:textId="173D8C62" w:rsidR="000D2C2C" w:rsidRPr="00B335EC" w:rsidRDefault="000D2C2C" w:rsidP="008D2649">
      <w:pPr>
        <w:pStyle w:val="Els-body-text"/>
        <w:rPr>
          <w:i/>
          <w:lang w:val="en-GB"/>
        </w:rPr>
      </w:pPr>
      <w:r w:rsidRPr="00B335EC">
        <w:rPr>
          <w:i/>
          <w:lang w:val="en-GB"/>
        </w:rPr>
        <w:t>2.2.1 Helper species selection</w:t>
      </w:r>
    </w:p>
    <w:p w14:paraId="6EEA8AC5" w14:textId="18B7B45F" w:rsidR="0009296D" w:rsidRPr="00B335EC" w:rsidRDefault="00BA56EE" w:rsidP="008D2649">
      <w:pPr>
        <w:pStyle w:val="Els-body-text"/>
        <w:rPr>
          <w:lang w:val="en-GB"/>
        </w:rPr>
      </w:pPr>
      <w:r w:rsidRPr="00B335EC">
        <w:rPr>
          <w:lang w:val="en-GB"/>
        </w:rPr>
        <w:t xml:space="preserve">Different sets of helper species </w:t>
      </w:r>
      <w:r w:rsidR="00940339" w:rsidRPr="00B335EC">
        <w:rPr>
          <w:lang w:val="en-GB"/>
        </w:rPr>
        <w:t>considered in this work are depicted</w:t>
      </w:r>
      <w:r w:rsidRPr="00B335EC">
        <w:rPr>
          <w:lang w:val="en-GB"/>
        </w:rPr>
        <w:t xml:space="preserve"> in </w:t>
      </w:r>
      <w:r w:rsidR="000C52F3" w:rsidRPr="00B335EC">
        <w:rPr>
          <w:lang w:val="en-GB"/>
        </w:rPr>
        <w:fldChar w:fldCharType="begin"/>
      </w:r>
      <w:r w:rsidR="000C52F3" w:rsidRPr="00B335EC">
        <w:rPr>
          <w:lang w:val="en-GB"/>
        </w:rPr>
        <w:instrText xml:space="preserve"> REF _Ref152098669 \h </w:instrText>
      </w:r>
      <w:r w:rsidR="000C52F3" w:rsidRPr="00B335EC">
        <w:rPr>
          <w:lang w:val="en-GB"/>
        </w:rPr>
      </w:r>
      <w:r w:rsidR="000C52F3" w:rsidRPr="00B335EC">
        <w:rPr>
          <w:lang w:val="en-GB"/>
        </w:rPr>
        <w:fldChar w:fldCharType="separate"/>
      </w:r>
      <w:r w:rsidR="000C52F3" w:rsidRPr="00B335EC">
        <w:rPr>
          <w:lang w:val="en-GB"/>
        </w:rPr>
        <w:t xml:space="preserve">Figure </w:t>
      </w:r>
      <w:r w:rsidR="000C52F3" w:rsidRPr="00B335EC">
        <w:rPr>
          <w:noProof/>
          <w:lang w:val="en-GB"/>
        </w:rPr>
        <w:t>1</w:t>
      </w:r>
      <w:r w:rsidR="000C52F3" w:rsidRPr="00B335EC">
        <w:rPr>
          <w:lang w:val="en-GB"/>
        </w:rPr>
        <w:fldChar w:fldCharType="end"/>
      </w:r>
      <w:r w:rsidRPr="00B335EC">
        <w:rPr>
          <w:lang w:val="en-GB"/>
        </w:rPr>
        <w:t>.</w:t>
      </w:r>
      <w:r w:rsidR="008A590B" w:rsidRPr="00B335EC">
        <w:rPr>
          <w:lang w:val="en-GB"/>
        </w:rPr>
        <w:t xml:space="preserve"> Set A is the </w:t>
      </w:r>
      <w:r w:rsidR="0009296D" w:rsidRPr="00B335EC">
        <w:rPr>
          <w:lang w:val="en-GB"/>
        </w:rPr>
        <w:t>strict uncharged</w:t>
      </w:r>
      <w:r w:rsidR="008A590B" w:rsidRPr="00B335EC">
        <w:rPr>
          <w:lang w:val="en-GB"/>
        </w:rPr>
        <w:t xml:space="preserve"> set, set B and C make up </w:t>
      </w:r>
      <w:r w:rsidR="0009296D" w:rsidRPr="00B335EC">
        <w:rPr>
          <w:lang w:val="en-GB"/>
        </w:rPr>
        <w:t xml:space="preserve">the strict </w:t>
      </w:r>
      <w:r w:rsidR="00A7114A" w:rsidRPr="00B335EC">
        <w:rPr>
          <w:lang w:val="en-GB"/>
        </w:rPr>
        <w:t>charge</w:t>
      </w:r>
      <w:r w:rsidR="00652440" w:rsidRPr="00B335EC">
        <w:rPr>
          <w:lang w:val="en-GB"/>
        </w:rPr>
        <w:t>d</w:t>
      </w:r>
      <w:r w:rsidR="00A7114A" w:rsidRPr="00B335EC">
        <w:rPr>
          <w:lang w:val="en-GB"/>
        </w:rPr>
        <w:t xml:space="preserve"> helper species, and set D is taken from literature</w:t>
      </w:r>
      <w:r w:rsidR="000C52F3" w:rsidRPr="00B335EC">
        <w:rPr>
          <w:lang w:val="en-GB"/>
        </w:rPr>
        <w:t xml:space="preserve"> (</w:t>
      </w:r>
      <w:r w:rsidR="00356B1E" w:rsidRPr="00B335EC">
        <w:rPr>
          <w:lang w:val="en-GB"/>
        </w:rPr>
        <w:t xml:space="preserve">Arun </w:t>
      </w:r>
      <w:r w:rsidR="000C52F3" w:rsidRPr="00B335EC">
        <w:rPr>
          <w:lang w:val="en-GB"/>
        </w:rPr>
        <w:t>et al., 2023)</w:t>
      </w:r>
      <w:r w:rsidR="00A7114A" w:rsidRPr="00B335EC">
        <w:rPr>
          <w:lang w:val="en-GB"/>
        </w:rPr>
        <w:t xml:space="preserve"> </w:t>
      </w:r>
      <w:r w:rsidR="006E25FF" w:rsidRPr="00B335EC">
        <w:rPr>
          <w:lang w:val="en-GB"/>
        </w:rPr>
        <w:t>illustrating</w:t>
      </w:r>
      <w:r w:rsidR="00A7114A" w:rsidRPr="00B335EC">
        <w:rPr>
          <w:lang w:val="en-GB"/>
        </w:rPr>
        <w:t xml:space="preserve"> a </w:t>
      </w:r>
      <w:r w:rsidR="0003044B" w:rsidRPr="00B335EC">
        <w:rPr>
          <w:lang w:val="en-GB"/>
        </w:rPr>
        <w:t xml:space="preserve">more </w:t>
      </w:r>
      <w:r w:rsidR="00356417" w:rsidRPr="00B335EC">
        <w:rPr>
          <w:lang w:val="en-GB"/>
        </w:rPr>
        <w:t>lenient</w:t>
      </w:r>
      <w:r w:rsidR="0003044B" w:rsidRPr="00B335EC">
        <w:rPr>
          <w:lang w:val="en-GB"/>
        </w:rPr>
        <w:t xml:space="preserve"> </w:t>
      </w:r>
      <w:r w:rsidR="00A7114A" w:rsidRPr="00B335EC">
        <w:rPr>
          <w:lang w:val="en-GB"/>
        </w:rPr>
        <w:t>selection of helper species.</w:t>
      </w:r>
      <w:r w:rsidR="00196330" w:rsidRPr="00B335EC">
        <w:rPr>
          <w:lang w:val="en-GB"/>
        </w:rPr>
        <w:t xml:space="preserve"> </w:t>
      </w:r>
      <w:r w:rsidR="003C7DA1">
        <w:rPr>
          <w:lang w:val="en-GB"/>
        </w:rPr>
        <w:t>Here,</w:t>
      </w:r>
      <w:r w:rsidR="00196330" w:rsidRPr="00B335EC">
        <w:rPr>
          <w:lang w:val="en-GB"/>
        </w:rPr>
        <w:t xml:space="preserve"> we test the usage of single helper species</w:t>
      </w:r>
      <w:r w:rsidR="0009296D" w:rsidRPr="00B335EC">
        <w:rPr>
          <w:lang w:val="en-GB"/>
        </w:rPr>
        <w:t xml:space="preserve"> first</w:t>
      </w:r>
      <w:r w:rsidR="00F87CEB" w:rsidRPr="00B335EC">
        <w:rPr>
          <w:lang w:val="en-GB"/>
        </w:rPr>
        <w:t xml:space="preserve"> </w:t>
      </w:r>
      <w:r w:rsidR="0009296D" w:rsidRPr="00B335EC">
        <w:rPr>
          <w:lang w:val="en-GB"/>
        </w:rPr>
        <w:t>and only if the algorithm is unsuccessful</w:t>
      </w:r>
      <w:r w:rsidR="001E5FE0" w:rsidRPr="00B335EC">
        <w:rPr>
          <w:lang w:val="en-GB"/>
        </w:rPr>
        <w:t>,</w:t>
      </w:r>
      <w:r w:rsidR="00196330" w:rsidRPr="00B335EC">
        <w:rPr>
          <w:lang w:val="en-GB"/>
        </w:rPr>
        <w:t xml:space="preserve"> combinations of two helper species</w:t>
      </w:r>
      <w:r w:rsidR="0009296D" w:rsidRPr="00B335EC">
        <w:rPr>
          <w:lang w:val="en-GB"/>
        </w:rPr>
        <w:t xml:space="preserve"> (</w:t>
      </w:r>
      <w:r w:rsidR="00F87CEB" w:rsidRPr="00B335EC">
        <w:rPr>
          <w:lang w:val="en-GB"/>
        </w:rPr>
        <w:t xml:space="preserve">sets </w:t>
      </w:r>
      <w:r w:rsidR="0009296D" w:rsidRPr="00B335EC">
        <w:rPr>
          <w:lang w:val="en-GB"/>
        </w:rPr>
        <w:t>A+A, A+B, A+C</w:t>
      </w:r>
      <w:r w:rsidR="006C2B79">
        <w:rPr>
          <w:lang w:val="en-GB"/>
        </w:rPr>
        <w:t>, A+D</w:t>
      </w:r>
      <w:r w:rsidR="0009296D" w:rsidRPr="00B335EC">
        <w:rPr>
          <w:lang w:val="en-GB"/>
        </w:rPr>
        <w:t>)</w:t>
      </w:r>
      <w:r w:rsidR="009A4F13" w:rsidRPr="00B335EC">
        <w:rPr>
          <w:lang w:val="en-GB"/>
        </w:rPr>
        <w:t>.</w:t>
      </w:r>
      <w:r w:rsidR="007C40A1" w:rsidRPr="00B335EC">
        <w:rPr>
          <w:noProof/>
          <w:lang w:val="en-GB"/>
        </w:rPr>
        <w:t xml:space="preserve">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7"/>
      </w:tblGrid>
      <w:tr w:rsidR="00196330" w:rsidRPr="00B335EC" w14:paraId="7C724C21" w14:textId="77777777" w:rsidTr="00734DF6">
        <w:tc>
          <w:tcPr>
            <w:tcW w:w="7038" w:type="dxa"/>
          </w:tcPr>
          <w:p w14:paraId="0376B7B5" w14:textId="4B7C0FF1" w:rsidR="00196330" w:rsidRPr="00B335EC" w:rsidRDefault="00D407DE" w:rsidP="00A30044">
            <w:pPr>
              <w:keepNext/>
            </w:pPr>
            <w:r w:rsidRPr="00B335EC">
              <w:rPr>
                <w:noProof/>
              </w:rPr>
              <w:drawing>
                <wp:inline distT="0" distB="0" distL="0" distR="0" wp14:anchorId="717C6631" wp14:editId="4C69573E">
                  <wp:extent cx="4499610" cy="997585"/>
                  <wp:effectExtent l="0" t="0" r="0" b="0"/>
                  <wp:docPr id="476766409" name="Picture 476766409" descr="A group of colorful symbo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602182" name="Picture 1" descr="A group of colorful symbols&#10;&#10;Description automatically generated with medium confidence"/>
                          <pic:cNvPicPr/>
                        </pic:nvPicPr>
                        <pic:blipFill>
                          <a:blip r:embed="rId10"/>
                          <a:stretch>
                            <a:fillRect/>
                          </a:stretch>
                        </pic:blipFill>
                        <pic:spPr>
                          <a:xfrm>
                            <a:off x="0" y="0"/>
                            <a:ext cx="4499610" cy="997585"/>
                          </a:xfrm>
                          <a:prstGeom prst="rect">
                            <a:avLst/>
                          </a:prstGeom>
                        </pic:spPr>
                      </pic:pic>
                    </a:graphicData>
                  </a:graphic>
                </wp:inline>
              </w:drawing>
            </w:r>
          </w:p>
        </w:tc>
      </w:tr>
      <w:tr w:rsidR="00196330" w:rsidRPr="00B335EC" w14:paraId="64A6F342" w14:textId="77777777" w:rsidTr="00734DF6">
        <w:tc>
          <w:tcPr>
            <w:tcW w:w="7038" w:type="dxa"/>
          </w:tcPr>
          <w:p w14:paraId="47DF82BA" w14:textId="1F0E9DAB" w:rsidR="00196330" w:rsidRPr="00B335EC" w:rsidRDefault="00A30044" w:rsidP="00A30044">
            <w:pPr>
              <w:pStyle w:val="Didascalia"/>
              <w:rPr>
                <w:lang w:val="en-GB"/>
              </w:rPr>
            </w:pPr>
            <w:bookmarkStart w:id="1" w:name="_Ref152098669"/>
            <w:r w:rsidRPr="00B335EC">
              <w:rPr>
                <w:lang w:val="en-GB"/>
              </w:rPr>
              <w:t xml:space="preserve">Figure </w:t>
            </w:r>
            <w:r w:rsidRPr="00B335EC">
              <w:rPr>
                <w:lang w:val="en-GB"/>
              </w:rPr>
              <w:fldChar w:fldCharType="begin"/>
            </w:r>
            <w:r w:rsidRPr="00B335EC">
              <w:rPr>
                <w:lang w:val="en-GB"/>
              </w:rPr>
              <w:instrText xml:space="preserve"> SEQ Figure \* ARABIC </w:instrText>
            </w:r>
            <w:r w:rsidRPr="00B335EC">
              <w:rPr>
                <w:lang w:val="en-GB"/>
              </w:rPr>
              <w:fldChar w:fldCharType="separate"/>
            </w:r>
            <w:r w:rsidR="00553DC0" w:rsidRPr="00B335EC">
              <w:rPr>
                <w:noProof/>
                <w:lang w:val="en-GB"/>
              </w:rPr>
              <w:t>1</w:t>
            </w:r>
            <w:r w:rsidRPr="00B335EC">
              <w:rPr>
                <w:lang w:val="en-GB"/>
              </w:rPr>
              <w:fldChar w:fldCharType="end"/>
            </w:r>
            <w:bookmarkEnd w:id="1"/>
            <w:r w:rsidRPr="00B335EC">
              <w:rPr>
                <w:lang w:val="en-GB"/>
              </w:rPr>
              <w:t xml:space="preserve">. Helper species sets. </w:t>
            </w:r>
            <w:r w:rsidR="00057876" w:rsidRPr="00B335EC">
              <w:rPr>
                <w:lang w:val="en-GB"/>
              </w:rPr>
              <w:t>Set A is the strict uncharged set, set B and C make up the strict charge</w:t>
            </w:r>
            <w:r w:rsidR="00F87CEB" w:rsidRPr="00B335EC">
              <w:rPr>
                <w:lang w:val="en-GB"/>
              </w:rPr>
              <w:t xml:space="preserve">d </w:t>
            </w:r>
            <w:r w:rsidR="00057876" w:rsidRPr="00B335EC">
              <w:rPr>
                <w:lang w:val="en-GB"/>
              </w:rPr>
              <w:t xml:space="preserve">based helper species, and set D (lenient set) is based on </w:t>
            </w:r>
            <w:r w:rsidR="00356B1E" w:rsidRPr="00B335EC">
              <w:rPr>
                <w:lang w:val="en-GB"/>
              </w:rPr>
              <w:t xml:space="preserve">Arun </w:t>
            </w:r>
            <w:r w:rsidR="00057876" w:rsidRPr="00B335EC">
              <w:rPr>
                <w:lang w:val="en-GB"/>
              </w:rPr>
              <w:t xml:space="preserve">et al. </w:t>
            </w:r>
            <w:r w:rsidR="00E0526D">
              <w:rPr>
                <w:lang w:val="en-GB"/>
              </w:rPr>
              <w:t>(</w:t>
            </w:r>
            <w:r w:rsidR="00057876" w:rsidRPr="00B335EC">
              <w:rPr>
                <w:lang w:val="en-GB"/>
              </w:rPr>
              <w:t>2023</w:t>
            </w:r>
            <w:r w:rsidR="00E0526D">
              <w:rPr>
                <w:lang w:val="en-GB"/>
              </w:rPr>
              <w:t>)</w:t>
            </w:r>
            <w:r w:rsidR="00057876" w:rsidRPr="00B335EC">
              <w:rPr>
                <w:lang w:val="en-GB"/>
              </w:rPr>
              <w:t xml:space="preserve">. </w:t>
            </w:r>
          </w:p>
        </w:tc>
      </w:tr>
    </w:tbl>
    <w:p w14:paraId="38B03CB1" w14:textId="1A82AF8B" w:rsidR="000D2C2C" w:rsidRPr="00B335EC" w:rsidRDefault="000D2C2C" w:rsidP="008D2649">
      <w:pPr>
        <w:pStyle w:val="Els-body-text"/>
        <w:rPr>
          <w:i/>
          <w:lang w:val="en-GB"/>
        </w:rPr>
      </w:pPr>
      <w:r w:rsidRPr="00B335EC">
        <w:rPr>
          <w:i/>
          <w:lang w:val="en-GB"/>
        </w:rPr>
        <w:t xml:space="preserve">2.2.2 </w:t>
      </w:r>
      <w:r w:rsidR="000B7C5C" w:rsidRPr="00B335EC">
        <w:rPr>
          <w:i/>
          <w:lang w:val="en-GB"/>
        </w:rPr>
        <w:t xml:space="preserve">Rule-based algorithm </w:t>
      </w:r>
      <w:r w:rsidR="0006480A" w:rsidRPr="00B335EC">
        <w:rPr>
          <w:i/>
          <w:lang w:val="en-GB"/>
        </w:rPr>
        <w:t>with</w:t>
      </w:r>
      <w:r w:rsidR="000B7C5C" w:rsidRPr="00B335EC">
        <w:rPr>
          <w:i/>
          <w:lang w:val="en-GB"/>
        </w:rPr>
        <w:t xml:space="preserve"> linear solver</w:t>
      </w:r>
      <w:r w:rsidRPr="00B335EC">
        <w:rPr>
          <w:i/>
          <w:lang w:val="en-GB"/>
        </w:rPr>
        <w:t xml:space="preserve"> </w:t>
      </w:r>
    </w:p>
    <w:p w14:paraId="36C774D5" w14:textId="101FD2E5" w:rsidR="000E0D59" w:rsidRPr="00B335EC" w:rsidRDefault="00057876" w:rsidP="00125782">
      <w:pPr>
        <w:pStyle w:val="Els-body-text"/>
        <w:rPr>
          <w:lang w:val="en-GB"/>
        </w:rPr>
      </w:pPr>
      <w:r w:rsidRPr="00B335EC">
        <w:rPr>
          <w:lang w:val="en-GB"/>
        </w:rPr>
        <w:t xml:space="preserve">The rule-based algorithm can be subdivided into </w:t>
      </w:r>
      <w:r w:rsidR="0019574F" w:rsidRPr="00B335EC">
        <w:rPr>
          <w:lang w:val="en-GB"/>
        </w:rPr>
        <w:t>four</w:t>
      </w:r>
      <w:r w:rsidRPr="00B335EC">
        <w:rPr>
          <w:lang w:val="en-GB"/>
        </w:rPr>
        <w:t xml:space="preserve"> parts. </w:t>
      </w:r>
      <w:r w:rsidR="00196330" w:rsidRPr="00B335EC">
        <w:rPr>
          <w:lang w:val="en-GB"/>
        </w:rPr>
        <w:t>First</w:t>
      </w:r>
      <w:r w:rsidR="00881AD4" w:rsidRPr="00B335EC">
        <w:rPr>
          <w:lang w:val="en-GB"/>
        </w:rPr>
        <w:t>ly</w:t>
      </w:r>
      <w:r w:rsidR="00196330" w:rsidRPr="00B335EC">
        <w:rPr>
          <w:lang w:val="en-GB"/>
        </w:rPr>
        <w:t>, atom</w:t>
      </w:r>
      <w:r w:rsidR="0032531D" w:rsidRPr="00B335EC">
        <w:rPr>
          <w:lang w:val="en-GB"/>
        </w:rPr>
        <w:t xml:space="preserve"> and charge</w:t>
      </w:r>
      <w:r w:rsidR="00196330" w:rsidRPr="00B335EC">
        <w:rPr>
          <w:lang w:val="en-GB"/>
        </w:rPr>
        <w:t>-level balance</w:t>
      </w:r>
      <w:r w:rsidR="00936847" w:rsidRPr="00B335EC">
        <w:rPr>
          <w:lang w:val="en-GB"/>
        </w:rPr>
        <w:t>s</w:t>
      </w:r>
      <w:r w:rsidR="00196330" w:rsidRPr="00B335EC">
        <w:rPr>
          <w:lang w:val="en-GB"/>
        </w:rPr>
        <w:t xml:space="preserve"> </w:t>
      </w:r>
      <w:r w:rsidR="00936847" w:rsidRPr="00B335EC">
        <w:rPr>
          <w:lang w:val="en-GB"/>
        </w:rPr>
        <w:t xml:space="preserve">are </w:t>
      </w:r>
      <w:r w:rsidR="00196330" w:rsidRPr="00B335EC">
        <w:rPr>
          <w:lang w:val="en-GB"/>
        </w:rPr>
        <w:t xml:space="preserve">calculated for </w:t>
      </w:r>
      <w:r w:rsidR="003908BB">
        <w:rPr>
          <w:lang w:val="en-GB"/>
        </w:rPr>
        <w:t>a</w:t>
      </w:r>
      <w:r w:rsidR="003908BB" w:rsidRPr="00B335EC">
        <w:rPr>
          <w:lang w:val="en-GB"/>
        </w:rPr>
        <w:t xml:space="preserve"> </w:t>
      </w:r>
      <w:r w:rsidR="00196330" w:rsidRPr="00B335EC">
        <w:rPr>
          <w:lang w:val="en-GB"/>
        </w:rPr>
        <w:t>reaction equation</w:t>
      </w:r>
      <w:r w:rsidR="0019574F" w:rsidRPr="00B335EC">
        <w:rPr>
          <w:lang w:val="en-GB"/>
        </w:rPr>
        <w:t>,</w:t>
      </w:r>
      <w:r w:rsidR="00196330" w:rsidRPr="00B335EC">
        <w:rPr>
          <w:lang w:val="en-GB"/>
        </w:rPr>
        <w:t xml:space="preserve"> identifying the surplus or lack of atoms</w:t>
      </w:r>
      <w:r w:rsidR="0032531D" w:rsidRPr="00B335EC">
        <w:rPr>
          <w:lang w:val="en-GB"/>
        </w:rPr>
        <w:t>/charges</w:t>
      </w:r>
      <w:r w:rsidR="00196330" w:rsidRPr="00B335EC">
        <w:rPr>
          <w:lang w:val="en-GB"/>
        </w:rPr>
        <w:t xml:space="preserve"> </w:t>
      </w:r>
      <w:r w:rsidR="001B3A60" w:rsidRPr="00B335EC">
        <w:rPr>
          <w:lang w:val="en-GB"/>
        </w:rPr>
        <w:t>from</w:t>
      </w:r>
      <w:r w:rsidR="00196330" w:rsidRPr="00B335EC">
        <w:rPr>
          <w:lang w:val="en-GB"/>
        </w:rPr>
        <w:t xml:space="preserve"> the left-hand-side (LHS)</w:t>
      </w:r>
      <w:r w:rsidR="00EE1BA7" w:rsidRPr="00B335EC">
        <w:rPr>
          <w:lang w:val="en-GB"/>
        </w:rPr>
        <w:t xml:space="preserve"> </w:t>
      </w:r>
      <w:r w:rsidR="001B3A60" w:rsidRPr="00B335EC">
        <w:rPr>
          <w:lang w:val="en-GB"/>
        </w:rPr>
        <w:t>to the</w:t>
      </w:r>
      <w:r w:rsidR="00196330" w:rsidRPr="00B335EC">
        <w:rPr>
          <w:lang w:val="en-GB"/>
        </w:rPr>
        <w:t xml:space="preserve"> right-hand-side (RHS). Second</w:t>
      </w:r>
      <w:r w:rsidR="00881AD4" w:rsidRPr="00B335EC">
        <w:rPr>
          <w:lang w:val="en-GB"/>
        </w:rPr>
        <w:t>ly</w:t>
      </w:r>
      <w:r w:rsidR="00196330" w:rsidRPr="00B335EC">
        <w:rPr>
          <w:lang w:val="en-GB"/>
        </w:rPr>
        <w:t>, helper species are selected when their atom types coincide with the</w:t>
      </w:r>
      <w:r w:rsidR="001B3A60" w:rsidRPr="00B335EC">
        <w:rPr>
          <w:lang w:val="en-GB"/>
        </w:rPr>
        <w:t xml:space="preserve"> in step one identified</w:t>
      </w:r>
      <w:r w:rsidR="00196330" w:rsidRPr="00B335EC">
        <w:rPr>
          <w:lang w:val="en-GB"/>
        </w:rPr>
        <w:t xml:space="preserve"> imbalanced atom types.</w:t>
      </w:r>
      <w:r w:rsidR="00A034E0" w:rsidRPr="00B335EC">
        <w:rPr>
          <w:lang w:val="en-GB"/>
        </w:rPr>
        <w:t xml:space="preserve"> In the first iteration, only one helper species </w:t>
      </w:r>
      <w:r w:rsidR="00EF613D" w:rsidRPr="00B335EC">
        <w:rPr>
          <w:lang w:val="en-GB"/>
        </w:rPr>
        <w:t xml:space="preserve">(single-type) </w:t>
      </w:r>
      <w:r w:rsidR="003D6FAE" w:rsidRPr="00B335EC">
        <w:rPr>
          <w:lang w:val="en-GB"/>
        </w:rPr>
        <w:t>is</w:t>
      </w:r>
      <w:r w:rsidR="00A034E0" w:rsidRPr="00B335EC">
        <w:rPr>
          <w:lang w:val="en-GB"/>
        </w:rPr>
        <w:t xml:space="preserve"> selected to complete the equation and in the second iteration of this step, </w:t>
      </w:r>
      <w:r w:rsidR="00C04BCE" w:rsidRPr="00B335EC">
        <w:rPr>
          <w:lang w:val="en-GB"/>
        </w:rPr>
        <w:t>a combination of two helper species</w:t>
      </w:r>
      <w:r w:rsidR="00EF613D" w:rsidRPr="00B335EC">
        <w:rPr>
          <w:lang w:val="en-GB"/>
        </w:rPr>
        <w:t xml:space="preserve"> (pairwise-type)</w:t>
      </w:r>
      <w:r w:rsidR="00C04BCE" w:rsidRPr="00B335EC">
        <w:rPr>
          <w:lang w:val="en-GB"/>
        </w:rPr>
        <w:t xml:space="preserve"> is selected.</w:t>
      </w:r>
      <w:r w:rsidR="00196330" w:rsidRPr="00B335EC">
        <w:rPr>
          <w:lang w:val="en-GB"/>
        </w:rPr>
        <w:t xml:space="preserve"> </w:t>
      </w:r>
      <w:r w:rsidR="00881AD4" w:rsidRPr="00B335EC">
        <w:rPr>
          <w:lang w:val="en-GB"/>
        </w:rPr>
        <w:t>Thirdly</w:t>
      </w:r>
      <w:r w:rsidR="002B3BA6" w:rsidRPr="00B335EC">
        <w:rPr>
          <w:lang w:val="en-GB"/>
        </w:rPr>
        <w:t>,</w:t>
      </w:r>
      <w:r w:rsidR="00196330" w:rsidRPr="00B335EC">
        <w:rPr>
          <w:lang w:val="en-GB"/>
        </w:rPr>
        <w:t xml:space="preserve"> the linear solver identifies the stoichiometry of the added helper species.</w:t>
      </w:r>
      <w:r w:rsidR="00855B22" w:rsidRPr="00B335EC">
        <w:rPr>
          <w:lang w:val="en-GB"/>
        </w:rPr>
        <w:t xml:space="preserve"> </w:t>
      </w:r>
      <w:r w:rsidR="0067153A" w:rsidRPr="00B335EC">
        <w:rPr>
          <w:lang w:val="en-GB"/>
        </w:rPr>
        <w:t xml:space="preserve">For single-typed solutions, the linear solver </w:t>
      </w:r>
      <w:r w:rsidR="0067153A" w:rsidRPr="00B335EC">
        <w:rPr>
          <w:lang w:val="en-GB"/>
        </w:rPr>
        <w:lastRenderedPageBreak/>
        <w:t xml:space="preserve">checks if the </w:t>
      </w:r>
      <w:r w:rsidR="00B144F8" w:rsidRPr="00B335EC">
        <w:rPr>
          <w:lang w:val="en-GB"/>
        </w:rPr>
        <w:t xml:space="preserve">number of </w:t>
      </w:r>
      <w:r w:rsidR="0067153A" w:rsidRPr="00B335EC">
        <w:rPr>
          <w:lang w:val="en-GB"/>
        </w:rPr>
        <w:t xml:space="preserve">missing atoms can be divided by the </w:t>
      </w:r>
      <w:r w:rsidR="00B144F8" w:rsidRPr="00B335EC">
        <w:rPr>
          <w:lang w:val="en-GB"/>
        </w:rPr>
        <w:t>number of atoms of the helper molecule</w:t>
      </w:r>
      <w:r w:rsidR="0067153A" w:rsidRPr="00B335EC">
        <w:rPr>
          <w:lang w:val="en-GB"/>
        </w:rPr>
        <w:t xml:space="preserve">. </w:t>
      </w:r>
      <w:r w:rsidR="00855B22" w:rsidRPr="00B335EC">
        <w:rPr>
          <w:lang w:val="en-GB"/>
        </w:rPr>
        <w:t xml:space="preserve">For pairwise </w:t>
      </w:r>
      <w:r w:rsidR="00EF613D" w:rsidRPr="00B335EC">
        <w:rPr>
          <w:lang w:val="en-GB"/>
        </w:rPr>
        <w:t>solutions,</w:t>
      </w:r>
      <w:r w:rsidR="003908BB">
        <w:rPr>
          <w:lang w:val="en-GB"/>
        </w:rPr>
        <w:t xml:space="preserve"> the</w:t>
      </w:r>
      <w:r w:rsidR="00885C4B" w:rsidRPr="00B335EC">
        <w:rPr>
          <w:lang w:val="en-GB"/>
        </w:rPr>
        <w:t xml:space="preserve"> </w:t>
      </w:r>
      <w:r w:rsidR="009E2BB7" w:rsidRPr="00B335EC">
        <w:rPr>
          <w:lang w:val="en-GB"/>
        </w:rPr>
        <w:t xml:space="preserve">less ambiguous </w:t>
      </w:r>
      <w:r w:rsidR="00450CA6" w:rsidRPr="00B335EC">
        <w:rPr>
          <w:lang w:val="en-GB"/>
        </w:rPr>
        <w:t xml:space="preserve">helper species </w:t>
      </w:r>
      <w:r w:rsidR="00885C4B" w:rsidRPr="00B335EC">
        <w:rPr>
          <w:lang w:val="en-GB"/>
        </w:rPr>
        <w:t xml:space="preserve">is selected </w:t>
      </w:r>
      <w:r w:rsidR="00450CA6" w:rsidRPr="00B335EC">
        <w:rPr>
          <w:lang w:val="en-GB"/>
        </w:rPr>
        <w:t xml:space="preserve">first: in the case of a charge imbalance, a charged </w:t>
      </w:r>
      <w:r w:rsidR="00665F6C" w:rsidRPr="00B335EC">
        <w:rPr>
          <w:lang w:val="en-GB"/>
        </w:rPr>
        <w:t>helper species</w:t>
      </w:r>
      <w:r w:rsidR="00885C4B" w:rsidRPr="00B335EC">
        <w:rPr>
          <w:lang w:val="en-GB"/>
        </w:rPr>
        <w:t>;</w:t>
      </w:r>
      <w:r w:rsidR="00665F6C" w:rsidRPr="00B335EC">
        <w:rPr>
          <w:lang w:val="en-GB"/>
        </w:rPr>
        <w:t xml:space="preserve"> without a charge imbalance, </w:t>
      </w:r>
      <w:r w:rsidR="0059687E" w:rsidRPr="00B335EC">
        <w:rPr>
          <w:lang w:val="en-GB"/>
        </w:rPr>
        <w:t xml:space="preserve">a </w:t>
      </w:r>
      <w:r w:rsidR="00885C4B" w:rsidRPr="00B335EC">
        <w:rPr>
          <w:lang w:val="en-GB"/>
        </w:rPr>
        <w:t xml:space="preserve">helper species with </w:t>
      </w:r>
      <w:r w:rsidR="0059687E" w:rsidRPr="00B335EC">
        <w:rPr>
          <w:lang w:val="en-GB"/>
        </w:rPr>
        <w:t>unique atom type</w:t>
      </w:r>
      <w:r w:rsidR="00885C4B" w:rsidRPr="00B335EC">
        <w:rPr>
          <w:lang w:val="en-GB"/>
        </w:rPr>
        <w:t>.</w:t>
      </w:r>
      <w:r w:rsidR="002B38FC" w:rsidRPr="00B335EC">
        <w:rPr>
          <w:lang w:val="en-GB"/>
        </w:rPr>
        <w:t xml:space="preserve"> The stoichiometric value of the selected molecule is </w:t>
      </w:r>
      <w:r w:rsidR="00CC72D6" w:rsidRPr="00B335EC">
        <w:rPr>
          <w:lang w:val="en-GB"/>
        </w:rPr>
        <w:t xml:space="preserve">then </w:t>
      </w:r>
      <w:r w:rsidR="002B38FC" w:rsidRPr="00B335EC">
        <w:rPr>
          <w:lang w:val="en-GB"/>
        </w:rPr>
        <w:t>set to balance the charge or unique atom type.</w:t>
      </w:r>
      <w:r w:rsidR="00E859D1" w:rsidRPr="00B335EC">
        <w:rPr>
          <w:lang w:val="en-GB"/>
        </w:rPr>
        <w:t xml:space="preserve"> The atom/charge balance is </w:t>
      </w:r>
      <w:r w:rsidR="000E49C8" w:rsidRPr="00B335EC">
        <w:rPr>
          <w:lang w:val="en-GB"/>
        </w:rPr>
        <w:t>updated,</w:t>
      </w:r>
      <w:r w:rsidR="00E859D1" w:rsidRPr="00B335EC">
        <w:rPr>
          <w:lang w:val="en-GB"/>
        </w:rPr>
        <w:t xml:space="preserve"> and </w:t>
      </w:r>
      <w:r w:rsidR="00B70EB8" w:rsidRPr="00B335EC">
        <w:rPr>
          <w:lang w:val="en-GB"/>
        </w:rPr>
        <w:t>the secondary helper species is selected as in the single-type solution.</w:t>
      </w:r>
      <w:r w:rsidR="00601117" w:rsidRPr="00B335EC">
        <w:rPr>
          <w:lang w:val="en-GB"/>
        </w:rPr>
        <w:t xml:space="preserve"> </w:t>
      </w:r>
      <w:r w:rsidR="00881AD4" w:rsidRPr="00B335EC">
        <w:rPr>
          <w:lang w:val="en-GB"/>
        </w:rPr>
        <w:t>Lastly, if a reaction c</w:t>
      </w:r>
      <w:r w:rsidR="00601117" w:rsidRPr="00B335EC">
        <w:rPr>
          <w:lang w:val="en-GB"/>
        </w:rPr>
        <w:t>an</w:t>
      </w:r>
      <w:r w:rsidR="00881AD4" w:rsidRPr="00B335EC">
        <w:rPr>
          <w:lang w:val="en-GB"/>
        </w:rPr>
        <w:t xml:space="preserve">not be completed through the previous steps, </w:t>
      </w:r>
      <w:r w:rsidR="007A41FE" w:rsidRPr="00B335EC">
        <w:rPr>
          <w:lang w:val="en-GB"/>
        </w:rPr>
        <w:t xml:space="preserve">we check if the </w:t>
      </w:r>
      <w:r w:rsidR="00D32979" w:rsidRPr="00B335EC">
        <w:rPr>
          <w:lang w:val="en-GB"/>
        </w:rPr>
        <w:t xml:space="preserve">atom </w:t>
      </w:r>
      <w:r w:rsidR="0073319F" w:rsidRPr="00B335EC">
        <w:rPr>
          <w:lang w:val="en-GB"/>
        </w:rPr>
        <w:t>imbalance</w:t>
      </w:r>
      <w:r w:rsidR="00D32979" w:rsidRPr="00B335EC">
        <w:rPr>
          <w:lang w:val="en-GB"/>
        </w:rPr>
        <w:t xml:space="preserve"> exactly </w:t>
      </w:r>
      <w:r w:rsidR="0073319F" w:rsidRPr="00B335EC">
        <w:rPr>
          <w:lang w:val="en-GB"/>
        </w:rPr>
        <w:t>coincides</w:t>
      </w:r>
      <w:r w:rsidR="00D32979" w:rsidRPr="00B335EC">
        <w:rPr>
          <w:lang w:val="en-GB"/>
        </w:rPr>
        <w:t xml:space="preserve"> with one of the </w:t>
      </w:r>
      <w:r w:rsidR="0073319F" w:rsidRPr="00B335EC">
        <w:rPr>
          <w:lang w:val="en-GB"/>
        </w:rPr>
        <w:t>reactants</w:t>
      </w:r>
      <w:r w:rsidR="00823EFB" w:rsidRPr="00B335EC">
        <w:rPr>
          <w:lang w:val="en-GB"/>
        </w:rPr>
        <w:t xml:space="preserve"> or products. If this is the </w:t>
      </w:r>
      <w:r w:rsidR="0073319F" w:rsidRPr="00B335EC">
        <w:rPr>
          <w:lang w:val="en-GB"/>
        </w:rPr>
        <w:t>case,</w:t>
      </w:r>
      <w:r w:rsidR="00823EFB" w:rsidRPr="00B335EC">
        <w:rPr>
          <w:lang w:val="en-GB"/>
        </w:rPr>
        <w:t xml:space="preserve"> we assume that </w:t>
      </w:r>
      <w:r w:rsidR="0073319F" w:rsidRPr="00B335EC">
        <w:rPr>
          <w:lang w:val="en-GB"/>
        </w:rPr>
        <w:t xml:space="preserve">that molecule was incorrectly added to the reactant or product side, while it should have been recorded as a </w:t>
      </w:r>
      <w:r w:rsidR="003908BB">
        <w:rPr>
          <w:lang w:val="en-GB"/>
        </w:rPr>
        <w:t>reagent</w:t>
      </w:r>
      <w:r w:rsidR="003908BB" w:rsidRPr="00B335EC">
        <w:rPr>
          <w:lang w:val="en-GB"/>
        </w:rPr>
        <w:t xml:space="preserve"> </w:t>
      </w:r>
      <w:r w:rsidR="00E1071A" w:rsidRPr="00B335EC">
        <w:rPr>
          <w:lang w:val="en-GB"/>
        </w:rPr>
        <w:t xml:space="preserve">and thus remove </w:t>
      </w:r>
      <w:r w:rsidR="003908BB">
        <w:rPr>
          <w:lang w:val="en-GB"/>
        </w:rPr>
        <w:t>it.</w:t>
      </w:r>
    </w:p>
    <w:p w14:paraId="0D9B2B5E" w14:textId="77777777" w:rsidR="00C01337" w:rsidRPr="00B335EC" w:rsidRDefault="007C0365" w:rsidP="00C01337">
      <w:pPr>
        <w:pStyle w:val="Els-2ndorder-head"/>
        <w:rPr>
          <w:lang w:val="en-GB"/>
        </w:rPr>
      </w:pPr>
      <w:r w:rsidRPr="00B335EC">
        <w:rPr>
          <w:lang w:val="en-GB"/>
        </w:rPr>
        <w:t>Language-model based reaction completion</w:t>
      </w:r>
    </w:p>
    <w:p w14:paraId="1EB6C6EF" w14:textId="03723398" w:rsidR="00D77D80" w:rsidRPr="00B335EC" w:rsidRDefault="00632C65" w:rsidP="00C01337">
      <w:pPr>
        <w:jc w:val="both"/>
      </w:pPr>
      <w:r w:rsidRPr="00B335EC">
        <w:t xml:space="preserve">The second method is a transformer-based </w:t>
      </w:r>
      <w:r w:rsidR="00FD21D1" w:rsidRPr="00B335EC">
        <w:t xml:space="preserve">encoder-decoder </w:t>
      </w:r>
      <w:r w:rsidR="006D31D3" w:rsidRPr="00B335EC">
        <w:t>LM</w:t>
      </w:r>
      <w:r w:rsidRPr="00B335EC">
        <w:t xml:space="preserve"> that is trained on pairs of partial and complete reaction</w:t>
      </w:r>
      <w:r w:rsidR="00714A11" w:rsidRPr="00B335EC">
        <w:t>s</w:t>
      </w:r>
      <w:r w:rsidRPr="00B335EC">
        <w:t xml:space="preserve"> and predicts </w:t>
      </w:r>
      <w:r w:rsidR="00670E8E" w:rsidRPr="00B335EC">
        <w:t xml:space="preserve">missing </w:t>
      </w:r>
      <w:r w:rsidR="00442334" w:rsidRPr="00B335EC">
        <w:t>molecules and stoichiometries</w:t>
      </w:r>
      <w:r w:rsidRPr="00B335EC">
        <w:t>.</w:t>
      </w:r>
      <w:r w:rsidR="00670E8E" w:rsidRPr="00B335EC">
        <w:t xml:space="preserve"> </w:t>
      </w:r>
      <w:r w:rsidR="00911455" w:rsidRPr="00B335EC">
        <w:t>M</w:t>
      </w:r>
      <w:r w:rsidR="006A7CC3" w:rsidRPr="00B335EC">
        <w:t>olecules are presented as string-formatted words</w:t>
      </w:r>
      <w:r w:rsidR="00C25069">
        <w:t xml:space="preserve"> with their atoms as tokens</w:t>
      </w:r>
      <w:r w:rsidR="003908BB">
        <w:t xml:space="preserve"> </w:t>
      </w:r>
      <w:r w:rsidR="006A7CC3" w:rsidRPr="00B335EC">
        <w:t>using SMILES (simplified molecular input line entry system) notation</w:t>
      </w:r>
      <w:r w:rsidR="00092A0F">
        <w:t>.</w:t>
      </w:r>
      <w:r w:rsidR="006A7CC3" w:rsidRPr="00B335EC">
        <w:t xml:space="preserve"> </w:t>
      </w:r>
      <w:r w:rsidR="00092A0F">
        <w:t>R</w:t>
      </w:r>
      <w:r w:rsidR="006A7CC3" w:rsidRPr="00B335EC">
        <w:t>eactions are a sequence of words: a sentence</w:t>
      </w:r>
      <w:r w:rsidR="00911455" w:rsidRPr="00B335EC">
        <w:t xml:space="preserve">, see </w:t>
      </w:r>
      <w:r w:rsidR="00911455" w:rsidRPr="00B335EC">
        <w:fldChar w:fldCharType="begin"/>
      </w:r>
      <w:r w:rsidR="00911455" w:rsidRPr="00B335EC">
        <w:instrText xml:space="preserve"> REF _Ref152099583 \h </w:instrText>
      </w:r>
      <w:r w:rsidR="00911455" w:rsidRPr="00B335EC">
        <w:fldChar w:fldCharType="separate"/>
      </w:r>
      <w:r w:rsidR="00911455" w:rsidRPr="00B335EC">
        <w:t xml:space="preserve">Figure </w:t>
      </w:r>
      <w:r w:rsidR="00911455" w:rsidRPr="00B335EC">
        <w:rPr>
          <w:noProof/>
        </w:rPr>
        <w:t>2</w:t>
      </w:r>
      <w:r w:rsidR="00911455" w:rsidRPr="00B335EC">
        <w:fldChar w:fldCharType="end"/>
      </w:r>
      <w:r w:rsidR="00911455" w:rsidRPr="00B335EC">
        <w:t xml:space="preserve"> (a)</w:t>
      </w:r>
      <w:r w:rsidR="006A7CC3" w:rsidRPr="00B335EC">
        <w:t xml:space="preserve">. </w:t>
      </w:r>
      <w:r w:rsidR="00AA798C" w:rsidRPr="00B335EC">
        <w:t xml:space="preserve">We </w:t>
      </w:r>
      <w:r w:rsidR="00A05321" w:rsidRPr="00B335EC">
        <w:t>fine-tune the</w:t>
      </w:r>
      <w:r w:rsidR="006F0C2E" w:rsidRPr="00B335EC">
        <w:t xml:space="preserve"> </w:t>
      </w:r>
      <w:r w:rsidR="00D77D80" w:rsidRPr="00B335EC">
        <w:t>Molecular Transformer</w:t>
      </w:r>
      <w:r w:rsidR="00442334" w:rsidRPr="00B335EC">
        <w:t xml:space="preserve"> (</w:t>
      </w:r>
      <w:proofErr w:type="spellStart"/>
      <w:r w:rsidR="00442334" w:rsidRPr="00B335EC">
        <w:t>Schwaller</w:t>
      </w:r>
      <w:proofErr w:type="spellEnd"/>
      <w:r w:rsidR="00442334" w:rsidRPr="00B335EC">
        <w:t xml:space="preserve"> et al</w:t>
      </w:r>
      <w:r w:rsidR="006165A2">
        <w:t>.</w:t>
      </w:r>
      <w:r w:rsidR="00442334" w:rsidRPr="00B335EC">
        <w:t>, 2019)</w:t>
      </w:r>
      <w:r w:rsidR="00A05321" w:rsidRPr="00B335EC">
        <w:t xml:space="preserve"> </w:t>
      </w:r>
      <w:r w:rsidR="0066212C" w:rsidRPr="00B335EC">
        <w:t>on</w:t>
      </w:r>
      <w:r w:rsidR="00A05321" w:rsidRPr="00B335EC">
        <w:t xml:space="preserve"> a reaction completion task.</w:t>
      </w:r>
      <w:r w:rsidR="00675762" w:rsidRPr="00B335EC">
        <w:t xml:space="preserve"> </w:t>
      </w:r>
      <w:r w:rsidR="00911455" w:rsidRPr="00B335EC">
        <w:t>The</w:t>
      </w:r>
      <w:r w:rsidR="00972F3D" w:rsidRPr="00B335EC">
        <w:t xml:space="preserve"> </w:t>
      </w:r>
      <w:r w:rsidR="0038405B" w:rsidRPr="00B335EC">
        <w:t xml:space="preserve">averaged 20 checkpoint </w:t>
      </w:r>
      <w:r w:rsidR="00911455" w:rsidRPr="00B335EC">
        <w:t>Molecular Transformer</w:t>
      </w:r>
      <w:r w:rsidR="00D054F0">
        <w:t xml:space="preserve"> (</w:t>
      </w:r>
      <w:hyperlink r:id="rId11" w:history="1">
        <w:r w:rsidR="00D054F0" w:rsidRPr="008C7119">
          <w:rPr>
            <w:rStyle w:val="Collegamentoipertestuale"/>
            <w:lang w:val="en-US"/>
          </w:rPr>
          <w:t>https://ibm.ent.box.com/v/MolecularTransformerModels</w:t>
        </w:r>
      </w:hyperlink>
      <w:r w:rsidR="00D054F0">
        <w:rPr>
          <w:rStyle w:val="Collegamentoipertestuale"/>
          <w:lang w:val="en-US"/>
        </w:rPr>
        <w:t>)</w:t>
      </w:r>
      <w:r w:rsidR="0038405B" w:rsidRPr="00B335EC">
        <w:t xml:space="preserve"> </w:t>
      </w:r>
      <w:r w:rsidR="00003CF0" w:rsidRPr="00B335EC">
        <w:t>from the USPTO STEREO dataset</w:t>
      </w:r>
      <w:r w:rsidR="00F3689E">
        <w:t xml:space="preserve"> with separated solvents</w:t>
      </w:r>
      <w:r w:rsidR="00911455" w:rsidRPr="00B335EC">
        <w:t xml:space="preserve"> is used for initialisation</w:t>
      </w:r>
      <w:r w:rsidR="00003CF0" w:rsidRPr="00B335EC">
        <w:t xml:space="preserve">. </w:t>
      </w:r>
      <w:r w:rsidR="00DE2F54" w:rsidRPr="00B335EC">
        <w:t>To generate fine-</w:t>
      </w:r>
      <w:r w:rsidR="00D3279F" w:rsidRPr="00B335EC">
        <w:t>tuning</w:t>
      </w:r>
      <w:r w:rsidR="00DE2F54" w:rsidRPr="00B335EC">
        <w:t xml:space="preserve"> data, we partiali</w:t>
      </w:r>
      <w:r w:rsidR="00E1071A" w:rsidRPr="00B335EC">
        <w:t>s</w:t>
      </w:r>
      <w:r w:rsidR="00DE2F54" w:rsidRPr="00B335EC">
        <w:t xml:space="preserve">ed </w:t>
      </w:r>
      <w:r w:rsidR="008C2F64" w:rsidRPr="00B335EC">
        <w:t xml:space="preserve">the data set of complete reactions obtained from the rule-based model. We then subsequently train the model to predict the </w:t>
      </w:r>
      <w:r w:rsidR="000C6D1D" w:rsidRPr="00B335EC">
        <w:t>complete</w:t>
      </w:r>
      <w:r w:rsidR="008C2F64" w:rsidRPr="00B335EC">
        <w:t xml:space="preserve"> reaction </w:t>
      </w:r>
      <w:r w:rsidR="000C6D1D" w:rsidRPr="00B335EC">
        <w:t xml:space="preserve">equation from a </w:t>
      </w:r>
      <w:proofErr w:type="spellStart"/>
      <w:r w:rsidR="000C6D1D" w:rsidRPr="00B335EC">
        <w:t>partiali</w:t>
      </w:r>
      <w:r w:rsidR="004B72BA" w:rsidRPr="00B335EC">
        <w:t>s</w:t>
      </w:r>
      <w:r w:rsidR="000C6D1D" w:rsidRPr="00B335EC">
        <w:t>ed</w:t>
      </w:r>
      <w:proofErr w:type="spellEnd"/>
      <w:r w:rsidR="000C6D1D" w:rsidRPr="00B335EC">
        <w:t xml:space="preserve"> equation</w:t>
      </w:r>
      <w:r w:rsidR="005304D4" w:rsidRPr="00B335EC">
        <w:t xml:space="preserve">, see </w:t>
      </w:r>
      <w:r w:rsidR="005304D4" w:rsidRPr="00B335EC">
        <w:fldChar w:fldCharType="begin"/>
      </w:r>
      <w:r w:rsidR="005304D4" w:rsidRPr="00B335EC">
        <w:instrText xml:space="preserve"> REF _Ref152099583 \h </w:instrText>
      </w:r>
      <w:r w:rsidR="005304D4" w:rsidRPr="00B335EC">
        <w:fldChar w:fldCharType="separate"/>
      </w:r>
      <w:r w:rsidR="005304D4" w:rsidRPr="00B335EC">
        <w:t xml:space="preserve">Figure </w:t>
      </w:r>
      <w:r w:rsidR="005304D4" w:rsidRPr="00B335EC">
        <w:rPr>
          <w:noProof/>
        </w:rPr>
        <w:t>2</w:t>
      </w:r>
      <w:r w:rsidR="005304D4" w:rsidRPr="00B335EC">
        <w:fldChar w:fldCharType="end"/>
      </w:r>
      <w:r w:rsidR="005304D4" w:rsidRPr="00B335EC">
        <w:t xml:space="preserve"> (b).</w:t>
      </w:r>
      <w:r w:rsidR="003721F4" w:rsidRPr="00B335EC">
        <w:t xml:space="preserve"> </w:t>
      </w:r>
      <w:r w:rsidR="00414FAA" w:rsidRPr="00B335EC">
        <w:t xml:space="preserve">Each reaction was first assigned </w:t>
      </w:r>
      <w:r w:rsidR="00A765AB" w:rsidRPr="00B335EC">
        <w:t xml:space="preserve">to the train, test, or validate data set </w:t>
      </w:r>
      <w:r w:rsidR="003908BB">
        <w:t xml:space="preserve">with a </w:t>
      </w:r>
      <w:r w:rsidR="00A765AB" w:rsidRPr="00B335EC">
        <w:t>data split of 90/5/5</w:t>
      </w:r>
      <w:r w:rsidR="00C91733" w:rsidRPr="00B335EC">
        <w:t xml:space="preserve"> and then partialised.</w:t>
      </w:r>
      <w:r w:rsidR="00183FA5" w:rsidRPr="00B335EC">
        <w:t xml:space="preserve"> </w:t>
      </w:r>
      <w:r w:rsidR="00E27AD9" w:rsidRPr="00B335EC">
        <w:t>Reactions from the test set were partiali</w:t>
      </w:r>
      <w:r w:rsidR="00C529BF" w:rsidRPr="00B335EC">
        <w:t>s</w:t>
      </w:r>
      <w:r w:rsidR="00E27AD9" w:rsidRPr="00B335EC">
        <w:t xml:space="preserve">ed only once, while reactions belonging to </w:t>
      </w:r>
      <w:r w:rsidR="007C0FFA" w:rsidRPr="00B335EC">
        <w:t xml:space="preserve">training and </w:t>
      </w:r>
      <w:r w:rsidR="003908BB">
        <w:t>validation</w:t>
      </w:r>
      <w:r w:rsidR="007C0FFA" w:rsidRPr="00B335EC">
        <w:t xml:space="preserve"> set are partialised up to </w:t>
      </w:r>
      <w:r w:rsidR="008728D6" w:rsidRPr="00B335EC">
        <w:t>ten</w:t>
      </w:r>
      <w:r w:rsidR="007C0FFA" w:rsidRPr="00B335EC">
        <w:t xml:space="preserve"> times depending on the </w:t>
      </w:r>
      <w:r w:rsidR="00774B65" w:rsidRPr="00B335EC">
        <w:t>number of possible combinations,</w:t>
      </w:r>
      <w:r w:rsidR="005304D4" w:rsidRPr="00B335EC">
        <w:t xml:space="preserve"> </w:t>
      </w:r>
      <w:r w:rsidR="007E069A" w:rsidRPr="00B335EC">
        <w:t>keeping at least 50</w:t>
      </w:r>
      <w:r w:rsidR="00A24DC4">
        <w:t xml:space="preserve"> </w:t>
      </w:r>
      <w:r w:rsidR="007E069A" w:rsidRPr="00B335EC">
        <w:t>% of the atoms</w:t>
      </w:r>
      <w:r w:rsidR="008728D6" w:rsidRPr="00B335EC">
        <w:t xml:space="preserve"> from the complete reaction equation</w:t>
      </w:r>
      <w:r w:rsidR="000E1AD9" w:rsidRPr="00B335EC">
        <w:t xml:space="preserve">. </w:t>
      </w:r>
      <w:r w:rsidR="008E4632" w:rsidRPr="00B335EC">
        <w:t>In some cases</w:t>
      </w:r>
      <w:r w:rsidR="00F72A9A" w:rsidRPr="00B335EC">
        <w:t>,</w:t>
      </w:r>
      <w:r w:rsidR="007C761B" w:rsidRPr="00B335EC">
        <w:t xml:space="preserve"> </w:t>
      </w:r>
      <w:r w:rsidR="0020011C" w:rsidRPr="00B335EC">
        <w:t xml:space="preserve">two different reactions produce </w:t>
      </w:r>
      <w:r w:rsidR="00FF616B" w:rsidRPr="00B335EC">
        <w:t>the same</w:t>
      </w:r>
      <w:r w:rsidR="0020011C" w:rsidRPr="00B335EC">
        <w:t xml:space="preserve"> partiali</w:t>
      </w:r>
      <w:r w:rsidR="00FF616B" w:rsidRPr="00B335EC">
        <w:t>s</w:t>
      </w:r>
      <w:r w:rsidR="0020011C" w:rsidRPr="00B335EC">
        <w:t xml:space="preserve">ed reaction. </w:t>
      </w:r>
      <w:r w:rsidR="00F72A9A" w:rsidRPr="00B335EC">
        <w:t>Then</w:t>
      </w:r>
      <w:r w:rsidR="0020011C" w:rsidRPr="00B335EC">
        <w:t xml:space="preserve">, both correct answers are recorded for each partial reaction. During testing, </w:t>
      </w:r>
      <w:r w:rsidR="009E5050" w:rsidRPr="00B335EC">
        <w:t>the prediction of</w:t>
      </w:r>
      <w:r w:rsidR="0020011C" w:rsidRPr="00B335EC">
        <w:t xml:space="preserve"> either one is considered correct.</w:t>
      </w:r>
    </w:p>
    <w:tbl>
      <w:tblPr>
        <w:tblStyle w:val="Grigliatabella"/>
        <w:tblW w:w="7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6627"/>
      </w:tblGrid>
      <w:tr w:rsidR="000C4DA2" w:rsidRPr="00B335EC" w14:paraId="75F6171A" w14:textId="77777777" w:rsidTr="000C4DA2">
        <w:tc>
          <w:tcPr>
            <w:tcW w:w="450" w:type="dxa"/>
            <w:vAlign w:val="bottom"/>
          </w:tcPr>
          <w:p w14:paraId="1DE944C0" w14:textId="0527D823" w:rsidR="000C4DA2" w:rsidRPr="00B335EC" w:rsidRDefault="000C4DA2" w:rsidP="000C4DA2">
            <w:pPr>
              <w:pStyle w:val="Els-body-text"/>
              <w:keepNext/>
              <w:jc w:val="left"/>
              <w:rPr>
                <w:lang w:val="en-GB"/>
              </w:rPr>
            </w:pPr>
            <w:r w:rsidRPr="00B335EC">
              <w:rPr>
                <w:lang w:val="en-GB"/>
              </w:rPr>
              <w:t>(a)</w:t>
            </w:r>
          </w:p>
        </w:tc>
        <w:tc>
          <w:tcPr>
            <w:tcW w:w="6627" w:type="dxa"/>
            <w:vAlign w:val="bottom"/>
          </w:tcPr>
          <w:p w14:paraId="1B2BAF70" w14:textId="2065582A" w:rsidR="000C4DA2" w:rsidRPr="00B335EC" w:rsidRDefault="000C4DA2" w:rsidP="000C4DA2">
            <w:pPr>
              <w:pStyle w:val="Els-body-text"/>
              <w:keepNext/>
              <w:jc w:val="left"/>
              <w:rPr>
                <w:lang w:val="en-GB"/>
              </w:rPr>
            </w:pPr>
            <w:r w:rsidRPr="00B335EC">
              <w:rPr>
                <w:noProof/>
                <w:lang w:val="en-GB"/>
              </w:rPr>
              <w:drawing>
                <wp:inline distT="0" distB="0" distL="0" distR="0" wp14:anchorId="6AF3FC80" wp14:editId="13A53FCE">
                  <wp:extent cx="3994510" cy="1079500"/>
                  <wp:effectExtent l="0" t="0" r="6350" b="0"/>
                  <wp:docPr id="12903143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314325" name=""/>
                          <pic:cNvPicPr/>
                        </pic:nvPicPr>
                        <pic:blipFill rotWithShape="1">
                          <a:blip r:embed="rId12"/>
                          <a:srcRect t="12364" r="2907" b="10219"/>
                          <a:stretch/>
                        </pic:blipFill>
                        <pic:spPr bwMode="auto">
                          <a:xfrm>
                            <a:off x="0" y="0"/>
                            <a:ext cx="4022545" cy="1087076"/>
                          </a:xfrm>
                          <a:prstGeom prst="rect">
                            <a:avLst/>
                          </a:prstGeom>
                          <a:ln>
                            <a:noFill/>
                          </a:ln>
                          <a:extLst>
                            <a:ext uri="{53640926-AAD7-44D8-BBD7-CCE9431645EC}">
                              <a14:shadowObscured xmlns:a14="http://schemas.microsoft.com/office/drawing/2010/main"/>
                            </a:ext>
                          </a:extLst>
                        </pic:spPr>
                      </pic:pic>
                    </a:graphicData>
                  </a:graphic>
                </wp:inline>
              </w:drawing>
            </w:r>
          </w:p>
        </w:tc>
      </w:tr>
      <w:tr w:rsidR="000C4DA2" w:rsidRPr="00B335EC" w14:paraId="0EEC2759" w14:textId="77777777" w:rsidTr="000C4DA2">
        <w:tc>
          <w:tcPr>
            <w:tcW w:w="450" w:type="dxa"/>
            <w:vAlign w:val="bottom"/>
          </w:tcPr>
          <w:p w14:paraId="69405F00" w14:textId="5EA2194B" w:rsidR="000C4DA2" w:rsidRPr="00B335EC" w:rsidRDefault="000C4DA2" w:rsidP="000C4DA2">
            <w:pPr>
              <w:pStyle w:val="Els-body-text"/>
              <w:keepNext/>
              <w:jc w:val="left"/>
              <w:rPr>
                <w:noProof/>
                <w:lang w:val="en-GB"/>
              </w:rPr>
            </w:pPr>
            <w:r w:rsidRPr="00B335EC">
              <w:rPr>
                <w:noProof/>
                <w:lang w:val="en-GB"/>
              </w:rPr>
              <w:t>(b)</w:t>
            </w:r>
          </w:p>
        </w:tc>
        <w:tc>
          <w:tcPr>
            <w:tcW w:w="6627" w:type="dxa"/>
            <w:vAlign w:val="bottom"/>
          </w:tcPr>
          <w:p w14:paraId="7F9B9691" w14:textId="722A696F" w:rsidR="000C4DA2" w:rsidRPr="00B335EC" w:rsidRDefault="000C4DA2" w:rsidP="000C4DA2">
            <w:pPr>
              <w:pStyle w:val="Els-body-text"/>
              <w:keepNext/>
              <w:jc w:val="left"/>
              <w:rPr>
                <w:noProof/>
                <w:lang w:val="en-GB"/>
              </w:rPr>
            </w:pPr>
            <w:r w:rsidRPr="00B335EC">
              <w:rPr>
                <w:noProof/>
                <w:lang w:val="en-GB"/>
              </w:rPr>
              <w:drawing>
                <wp:inline distT="0" distB="0" distL="0" distR="0" wp14:anchorId="601BBDEF" wp14:editId="61D55EED">
                  <wp:extent cx="3906392" cy="712809"/>
                  <wp:effectExtent l="0" t="0" r="0" b="0"/>
                  <wp:docPr id="926294183" name="Picture 6" descr="A black background with whit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294183" name="Picture 6" descr="A black background with white dots&#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024663" cy="734390"/>
                          </a:xfrm>
                          <a:prstGeom prst="rect">
                            <a:avLst/>
                          </a:prstGeom>
                        </pic:spPr>
                      </pic:pic>
                    </a:graphicData>
                  </a:graphic>
                </wp:inline>
              </w:drawing>
            </w:r>
          </w:p>
        </w:tc>
      </w:tr>
      <w:tr w:rsidR="00D05D1B" w:rsidRPr="00B335EC" w14:paraId="68B64F42" w14:textId="77777777" w:rsidTr="000C4DA2">
        <w:tc>
          <w:tcPr>
            <w:tcW w:w="7077" w:type="dxa"/>
            <w:gridSpan w:val="2"/>
          </w:tcPr>
          <w:p w14:paraId="7CE14238" w14:textId="2F8B2D4F" w:rsidR="00D05D1B" w:rsidRPr="00B335EC" w:rsidRDefault="008B04F1" w:rsidP="008B04F1">
            <w:pPr>
              <w:pStyle w:val="Didascalia"/>
              <w:jc w:val="both"/>
              <w:rPr>
                <w:lang w:val="en-GB"/>
              </w:rPr>
            </w:pPr>
            <w:bookmarkStart w:id="2" w:name="_Ref152099583"/>
            <w:r w:rsidRPr="00B335EC">
              <w:rPr>
                <w:lang w:val="en-GB"/>
              </w:rPr>
              <w:t xml:space="preserve">Figure </w:t>
            </w:r>
            <w:r w:rsidRPr="00B335EC">
              <w:rPr>
                <w:lang w:val="en-GB"/>
              </w:rPr>
              <w:fldChar w:fldCharType="begin"/>
            </w:r>
            <w:r w:rsidRPr="00B335EC">
              <w:rPr>
                <w:lang w:val="en-GB"/>
              </w:rPr>
              <w:instrText xml:space="preserve"> SEQ Figure \* ARABIC </w:instrText>
            </w:r>
            <w:r w:rsidRPr="00B335EC">
              <w:rPr>
                <w:lang w:val="en-GB"/>
              </w:rPr>
              <w:fldChar w:fldCharType="separate"/>
            </w:r>
            <w:r w:rsidR="00553DC0" w:rsidRPr="00B335EC">
              <w:rPr>
                <w:noProof/>
                <w:lang w:val="en-GB"/>
              </w:rPr>
              <w:t>2</w:t>
            </w:r>
            <w:r w:rsidRPr="00B335EC">
              <w:rPr>
                <w:lang w:val="en-GB"/>
              </w:rPr>
              <w:fldChar w:fldCharType="end"/>
            </w:r>
            <w:bookmarkEnd w:id="2"/>
            <w:r w:rsidRPr="00B335EC">
              <w:rPr>
                <w:lang w:val="en-GB"/>
              </w:rPr>
              <w:t xml:space="preserve">. Illustration of </w:t>
            </w:r>
            <w:r w:rsidR="00886646">
              <w:rPr>
                <w:lang w:val="en-GB"/>
              </w:rPr>
              <w:t xml:space="preserve">a </w:t>
            </w:r>
            <w:r w:rsidRPr="00B335EC">
              <w:rPr>
                <w:lang w:val="en-GB"/>
              </w:rPr>
              <w:t xml:space="preserve">reaction SMILES as input for the </w:t>
            </w:r>
            <w:r w:rsidR="004A5850">
              <w:rPr>
                <w:lang w:val="en-GB"/>
              </w:rPr>
              <w:t>LM</w:t>
            </w:r>
            <w:r w:rsidR="004F0F4D">
              <w:rPr>
                <w:lang w:val="en-GB"/>
              </w:rPr>
              <w:t xml:space="preserve"> (a) and the partialisation strategy (b).</w:t>
            </w:r>
            <w:r w:rsidRPr="00B335EC">
              <w:rPr>
                <w:lang w:val="en-GB"/>
              </w:rPr>
              <w:t xml:space="preserve"> </w:t>
            </w:r>
            <w:r w:rsidR="004F0F4D">
              <w:rPr>
                <w:lang w:val="en-GB"/>
              </w:rPr>
              <w:t xml:space="preserve">In (a), </w:t>
            </w:r>
            <w:r w:rsidR="00945996">
              <w:rPr>
                <w:lang w:val="en-GB"/>
              </w:rPr>
              <w:t>tokens before “&gt;&gt;” correspond to reactant molecules and tokens afterwards to product molecules.</w:t>
            </w:r>
            <w:r w:rsidR="00F903A5">
              <w:rPr>
                <w:lang w:val="en-GB"/>
              </w:rPr>
              <w:t xml:space="preserve"> In (b), </w:t>
            </w:r>
            <w:r w:rsidR="004A5850">
              <w:rPr>
                <w:lang w:val="en-GB"/>
              </w:rPr>
              <w:t xml:space="preserve">partial reactions are used for model training. </w:t>
            </w:r>
          </w:p>
        </w:tc>
      </w:tr>
    </w:tbl>
    <w:p w14:paraId="004113BE" w14:textId="601EDAB5" w:rsidR="007C0365" w:rsidRPr="00B335EC" w:rsidRDefault="007C0365" w:rsidP="007C0365">
      <w:pPr>
        <w:pStyle w:val="Els-2ndorder-head"/>
        <w:numPr>
          <w:ilvl w:val="0"/>
          <w:numId w:val="0"/>
        </w:numPr>
        <w:rPr>
          <w:lang w:val="en-GB"/>
        </w:rPr>
      </w:pPr>
      <w:r w:rsidRPr="00B335EC">
        <w:rPr>
          <w:lang w:val="en-GB"/>
        </w:rPr>
        <w:t>2.3 Model evaluation</w:t>
      </w:r>
    </w:p>
    <w:p w14:paraId="34587F09" w14:textId="6F76DAE1" w:rsidR="00D51A8C" w:rsidRPr="00B335EC" w:rsidRDefault="00925F7E" w:rsidP="007C0365">
      <w:pPr>
        <w:pStyle w:val="Els-body-text"/>
        <w:rPr>
          <w:lang w:val="en-GB"/>
        </w:rPr>
      </w:pPr>
      <w:r w:rsidRPr="00B335EC">
        <w:rPr>
          <w:lang w:val="en-GB"/>
        </w:rPr>
        <w:t xml:space="preserve">We </w:t>
      </w:r>
      <w:r w:rsidR="00993057" w:rsidRPr="00B335EC">
        <w:rPr>
          <w:lang w:val="en-GB"/>
        </w:rPr>
        <w:t xml:space="preserve">propose </w:t>
      </w:r>
      <w:r w:rsidRPr="00B335EC">
        <w:rPr>
          <w:lang w:val="en-GB"/>
        </w:rPr>
        <w:t>three evaluation scenarios</w:t>
      </w:r>
      <w:r w:rsidR="00993057" w:rsidRPr="00B335EC">
        <w:rPr>
          <w:lang w:val="en-GB"/>
        </w:rPr>
        <w:t>.</w:t>
      </w:r>
      <w:r w:rsidR="00761714" w:rsidRPr="00B335EC">
        <w:rPr>
          <w:lang w:val="en-GB"/>
        </w:rPr>
        <w:t xml:space="preserve"> </w:t>
      </w:r>
      <w:r w:rsidR="008E4632" w:rsidRPr="00B335EC">
        <w:rPr>
          <w:lang w:val="en-GB"/>
        </w:rPr>
        <w:t>S</w:t>
      </w:r>
      <w:r w:rsidR="00761714" w:rsidRPr="00B335EC">
        <w:rPr>
          <w:lang w:val="en-GB"/>
        </w:rPr>
        <w:t xml:space="preserve">olutions from the rule-based model are considered complete </w:t>
      </w:r>
      <w:r w:rsidR="001C17CD" w:rsidRPr="00B335EC">
        <w:rPr>
          <w:lang w:val="en-GB"/>
        </w:rPr>
        <w:t>if they fulfil</w:t>
      </w:r>
      <w:r w:rsidR="00091299" w:rsidRPr="00B335EC">
        <w:rPr>
          <w:lang w:val="en-GB"/>
        </w:rPr>
        <w:t xml:space="preserve"> the </w:t>
      </w:r>
      <w:r w:rsidR="00761714" w:rsidRPr="00B335EC">
        <w:rPr>
          <w:lang w:val="en-GB"/>
        </w:rPr>
        <w:t>atom and charge balance</w:t>
      </w:r>
      <w:r w:rsidR="009C07CB" w:rsidRPr="00B335EC">
        <w:rPr>
          <w:lang w:val="en-GB"/>
        </w:rPr>
        <w:t xml:space="preserve"> as also proposed by Zhang et al., </w:t>
      </w:r>
      <w:r w:rsidR="006165A2">
        <w:rPr>
          <w:lang w:val="en-GB"/>
        </w:rPr>
        <w:t>(</w:t>
      </w:r>
      <w:r w:rsidR="009C07CB" w:rsidRPr="00B335EC">
        <w:rPr>
          <w:lang w:val="en-GB"/>
        </w:rPr>
        <w:t>2023)</w:t>
      </w:r>
      <w:r w:rsidR="00091299" w:rsidRPr="00B335EC">
        <w:rPr>
          <w:lang w:val="en-GB"/>
        </w:rPr>
        <w:t>. Note that this is a</w:t>
      </w:r>
      <w:r w:rsidR="00277BA3">
        <w:rPr>
          <w:lang w:val="en-GB"/>
        </w:rPr>
        <w:t xml:space="preserve">n </w:t>
      </w:r>
      <w:r w:rsidR="00CA254E" w:rsidRPr="00B335EC">
        <w:rPr>
          <w:lang w:val="en-GB"/>
        </w:rPr>
        <w:t>approximation</w:t>
      </w:r>
      <w:r w:rsidR="009C07CB" w:rsidRPr="00B335EC">
        <w:rPr>
          <w:lang w:val="en-GB"/>
        </w:rPr>
        <w:t xml:space="preserve"> with false positives,</w:t>
      </w:r>
      <w:r w:rsidR="00091299" w:rsidRPr="00B335EC">
        <w:rPr>
          <w:lang w:val="en-GB"/>
        </w:rPr>
        <w:t xml:space="preserve"> and </w:t>
      </w:r>
      <w:r w:rsidR="0058014E" w:rsidRPr="00B335EC">
        <w:rPr>
          <w:lang w:val="en-GB"/>
        </w:rPr>
        <w:t>that</w:t>
      </w:r>
      <w:r w:rsidR="000318A0" w:rsidRPr="00B335EC">
        <w:rPr>
          <w:lang w:val="en-GB"/>
        </w:rPr>
        <w:t xml:space="preserve"> </w:t>
      </w:r>
      <w:r w:rsidRPr="00B335EC">
        <w:rPr>
          <w:lang w:val="en-GB"/>
        </w:rPr>
        <w:t xml:space="preserve">for example </w:t>
      </w:r>
      <w:r w:rsidR="00EC2432" w:rsidRPr="00B335EC">
        <w:rPr>
          <w:lang w:val="en-GB"/>
        </w:rPr>
        <w:lastRenderedPageBreak/>
        <w:t>chemical template matching</w:t>
      </w:r>
      <w:r w:rsidRPr="00B335EC">
        <w:rPr>
          <w:lang w:val="en-GB"/>
        </w:rPr>
        <w:t xml:space="preserve"> </w:t>
      </w:r>
      <w:r w:rsidR="00EC2432" w:rsidRPr="00B335EC">
        <w:rPr>
          <w:lang w:val="en-GB"/>
        </w:rPr>
        <w:t>and expert judgment</w:t>
      </w:r>
      <w:r w:rsidRPr="00B335EC">
        <w:rPr>
          <w:lang w:val="en-GB"/>
        </w:rPr>
        <w:t>s</w:t>
      </w:r>
      <w:r w:rsidR="00EC2432" w:rsidRPr="00B335EC">
        <w:rPr>
          <w:lang w:val="en-GB"/>
        </w:rPr>
        <w:t xml:space="preserve"> </w:t>
      </w:r>
      <w:r w:rsidR="003908BB">
        <w:rPr>
          <w:lang w:val="en-GB"/>
        </w:rPr>
        <w:t>would be beneficial</w:t>
      </w:r>
      <w:r w:rsidR="00EB79D1" w:rsidRPr="00B335EC">
        <w:rPr>
          <w:lang w:val="en-GB"/>
        </w:rPr>
        <w:t>.</w:t>
      </w:r>
      <w:r w:rsidR="00F72A9A" w:rsidRPr="00B335EC">
        <w:rPr>
          <w:lang w:val="en-GB"/>
        </w:rPr>
        <w:t xml:space="preserve"> </w:t>
      </w:r>
      <w:r w:rsidR="009C07CB" w:rsidRPr="00B335EC">
        <w:rPr>
          <w:lang w:val="en-GB"/>
        </w:rPr>
        <w:t>With the previous assumption, we can</w:t>
      </w:r>
      <w:r w:rsidR="00F72A9A" w:rsidRPr="00B335EC">
        <w:rPr>
          <w:lang w:val="en-GB"/>
        </w:rPr>
        <w:t xml:space="preserve"> consider the data completed through the rule-based approach as ground truth for </w:t>
      </w:r>
      <w:r w:rsidR="00F40FF1" w:rsidRPr="00B335EC">
        <w:rPr>
          <w:lang w:val="en-GB"/>
        </w:rPr>
        <w:t xml:space="preserve">the </w:t>
      </w:r>
      <w:r w:rsidR="006D31D3" w:rsidRPr="00B335EC">
        <w:rPr>
          <w:lang w:val="en-GB"/>
        </w:rPr>
        <w:t>LM</w:t>
      </w:r>
      <w:r w:rsidR="00A91675" w:rsidRPr="00B335EC">
        <w:rPr>
          <w:lang w:val="en-GB"/>
        </w:rPr>
        <w:t xml:space="preserve"> and can </w:t>
      </w:r>
      <w:r w:rsidR="00AC0CA8" w:rsidRPr="00B335EC">
        <w:rPr>
          <w:lang w:val="en-GB"/>
        </w:rPr>
        <w:t xml:space="preserve">thus record the prediction </w:t>
      </w:r>
      <w:r w:rsidR="00A91675" w:rsidRPr="00B335EC">
        <w:rPr>
          <w:lang w:val="en-GB"/>
        </w:rPr>
        <w:t>accuracy</w:t>
      </w:r>
      <w:r w:rsidR="00F40FF1" w:rsidRPr="00B335EC">
        <w:rPr>
          <w:lang w:val="en-GB"/>
        </w:rPr>
        <w:t>.</w:t>
      </w:r>
      <w:r w:rsidR="00AC0CA8" w:rsidRPr="00B335EC">
        <w:rPr>
          <w:lang w:val="en-GB"/>
        </w:rPr>
        <w:t xml:space="preserve"> Lastly, w</w:t>
      </w:r>
      <w:r w:rsidR="00A91675" w:rsidRPr="00B335EC">
        <w:rPr>
          <w:lang w:val="en-GB"/>
        </w:rPr>
        <w:t xml:space="preserve">e test the </w:t>
      </w:r>
      <w:r w:rsidR="006D31D3" w:rsidRPr="00B335EC">
        <w:rPr>
          <w:lang w:val="en-GB"/>
        </w:rPr>
        <w:t>LM</w:t>
      </w:r>
      <w:r w:rsidR="00A91675" w:rsidRPr="00B335EC">
        <w:rPr>
          <w:lang w:val="en-GB"/>
        </w:rPr>
        <w:t xml:space="preserve"> on</w:t>
      </w:r>
      <w:r w:rsidR="00326F18" w:rsidRPr="00B335EC">
        <w:rPr>
          <w:lang w:val="en-GB"/>
        </w:rPr>
        <w:t xml:space="preserve"> the reactions </w:t>
      </w:r>
      <w:r w:rsidR="000D4BA5" w:rsidRPr="00B335EC">
        <w:rPr>
          <w:lang w:val="en-GB"/>
        </w:rPr>
        <w:t xml:space="preserve">that could </w:t>
      </w:r>
      <w:r w:rsidR="00326F18" w:rsidRPr="00B335EC">
        <w:rPr>
          <w:lang w:val="en-GB"/>
        </w:rPr>
        <w:t xml:space="preserve">not </w:t>
      </w:r>
      <w:r w:rsidR="000D4BA5" w:rsidRPr="00B335EC">
        <w:rPr>
          <w:lang w:val="en-GB"/>
        </w:rPr>
        <w:t xml:space="preserve">be </w:t>
      </w:r>
      <w:r w:rsidR="00FD21D1" w:rsidRPr="00B335EC">
        <w:rPr>
          <w:lang w:val="en-GB"/>
        </w:rPr>
        <w:t xml:space="preserve">completed </w:t>
      </w:r>
      <w:r w:rsidR="00326F18" w:rsidRPr="00B335EC">
        <w:rPr>
          <w:lang w:val="en-GB"/>
        </w:rPr>
        <w:t>by the rule-based approach</w:t>
      </w:r>
      <w:r w:rsidR="00A91675" w:rsidRPr="00B335EC">
        <w:rPr>
          <w:lang w:val="en-GB"/>
        </w:rPr>
        <w:t>. There,</w:t>
      </w:r>
      <w:r w:rsidR="00326F18" w:rsidRPr="00B335EC">
        <w:rPr>
          <w:lang w:val="en-GB"/>
        </w:rPr>
        <w:t xml:space="preserve"> we evaluate </w:t>
      </w:r>
      <w:r w:rsidR="00A91675" w:rsidRPr="00B335EC">
        <w:rPr>
          <w:lang w:val="en-GB"/>
        </w:rPr>
        <w:t xml:space="preserve">if the model predicts </w:t>
      </w:r>
      <w:r w:rsidR="00882BA2" w:rsidRPr="00B335EC">
        <w:rPr>
          <w:lang w:val="en-GB"/>
        </w:rPr>
        <w:t>atom</w:t>
      </w:r>
      <w:r w:rsidR="000D4BA5" w:rsidRPr="00B335EC">
        <w:rPr>
          <w:lang w:val="en-GB"/>
        </w:rPr>
        <w:t xml:space="preserve">- </w:t>
      </w:r>
      <w:r w:rsidR="004A456C" w:rsidRPr="00B335EC">
        <w:rPr>
          <w:lang w:val="en-GB"/>
        </w:rPr>
        <w:t>and charge</w:t>
      </w:r>
      <w:r w:rsidR="000D4BA5" w:rsidRPr="00B335EC">
        <w:rPr>
          <w:lang w:val="en-GB"/>
        </w:rPr>
        <w:t>-</w:t>
      </w:r>
      <w:r w:rsidR="00882BA2" w:rsidRPr="00B335EC">
        <w:rPr>
          <w:lang w:val="en-GB"/>
        </w:rPr>
        <w:t>balance</w:t>
      </w:r>
      <w:r w:rsidR="00103F20" w:rsidRPr="00B335EC">
        <w:rPr>
          <w:lang w:val="en-GB"/>
        </w:rPr>
        <w:t>d</w:t>
      </w:r>
      <w:r w:rsidR="004A456C" w:rsidRPr="00B335EC">
        <w:rPr>
          <w:lang w:val="en-GB"/>
        </w:rPr>
        <w:t xml:space="preserve"> </w:t>
      </w:r>
      <w:r w:rsidR="000D4BA5" w:rsidRPr="00B335EC">
        <w:rPr>
          <w:lang w:val="en-GB"/>
        </w:rPr>
        <w:t xml:space="preserve">reactions </w:t>
      </w:r>
      <w:r w:rsidR="006817C8" w:rsidRPr="00B335EC">
        <w:rPr>
          <w:lang w:val="en-GB"/>
        </w:rPr>
        <w:t xml:space="preserve">and perform an additional consistency check through </w:t>
      </w:r>
      <w:r w:rsidR="00D22178" w:rsidRPr="00B335EC">
        <w:rPr>
          <w:lang w:val="en-GB"/>
        </w:rPr>
        <w:t xml:space="preserve">the round-trip accuracy, </w:t>
      </w:r>
      <w:r w:rsidR="00434185" w:rsidRPr="00B335EC">
        <w:rPr>
          <w:lang w:val="en-GB"/>
        </w:rPr>
        <w:t>inspired by</w:t>
      </w:r>
      <w:r w:rsidR="00F56AE8" w:rsidRPr="00B335EC">
        <w:rPr>
          <w:lang w:val="en-GB"/>
        </w:rPr>
        <w:t xml:space="preserve"> retrosynthesis prediction tasks </w:t>
      </w:r>
      <w:r w:rsidR="00FD22AC" w:rsidRPr="00B335EC">
        <w:rPr>
          <w:lang w:val="en-GB"/>
        </w:rPr>
        <w:t>(Schwaller et al., 2019)</w:t>
      </w:r>
      <w:r w:rsidR="00882BA2" w:rsidRPr="00B335EC">
        <w:rPr>
          <w:lang w:val="en-GB"/>
        </w:rPr>
        <w:t xml:space="preserve">. </w:t>
      </w:r>
      <w:r w:rsidR="00BD2B6D" w:rsidRPr="00B335EC">
        <w:rPr>
          <w:lang w:val="en-GB"/>
        </w:rPr>
        <w:t>We</w:t>
      </w:r>
      <w:r w:rsidR="009C07CB" w:rsidRPr="00B335EC">
        <w:rPr>
          <w:lang w:val="en-GB"/>
        </w:rPr>
        <w:t xml:space="preserve"> </w:t>
      </w:r>
      <w:r w:rsidR="00BD2B6D" w:rsidRPr="00B335EC">
        <w:rPr>
          <w:lang w:val="en-GB"/>
        </w:rPr>
        <w:t xml:space="preserve">define a round-trip accurate prediction as </w:t>
      </w:r>
      <w:r w:rsidR="00BB3735" w:rsidRPr="00B335EC">
        <w:rPr>
          <w:lang w:val="en-GB"/>
        </w:rPr>
        <w:t>one</w:t>
      </w:r>
      <w:r w:rsidR="00BD2B6D" w:rsidRPr="00B335EC">
        <w:rPr>
          <w:lang w:val="en-GB"/>
        </w:rPr>
        <w:t xml:space="preserve"> whose output</w:t>
      </w:r>
      <w:r w:rsidR="00CE27B5" w:rsidRPr="00B335EC">
        <w:rPr>
          <w:lang w:val="en-GB"/>
        </w:rPr>
        <w:t>,</w:t>
      </w:r>
      <w:r w:rsidR="00BD2B6D" w:rsidRPr="00B335EC">
        <w:rPr>
          <w:lang w:val="en-GB"/>
        </w:rPr>
        <w:t xml:space="preserve"> if </w:t>
      </w:r>
      <w:r w:rsidR="00CE27B5" w:rsidRPr="00B335EC">
        <w:rPr>
          <w:lang w:val="en-GB"/>
        </w:rPr>
        <w:t xml:space="preserve">newly </w:t>
      </w:r>
      <w:r w:rsidR="00BD2B6D" w:rsidRPr="00B335EC">
        <w:rPr>
          <w:lang w:val="en-GB"/>
        </w:rPr>
        <w:t>partialised</w:t>
      </w:r>
      <w:r w:rsidR="00BB3735" w:rsidRPr="00B335EC">
        <w:rPr>
          <w:lang w:val="en-GB"/>
        </w:rPr>
        <w:t xml:space="preserve"> (50</w:t>
      </w:r>
      <w:r w:rsidR="00685505" w:rsidRPr="00B335EC">
        <w:rPr>
          <w:lang w:val="en-GB"/>
        </w:rPr>
        <w:t xml:space="preserve"> - </w:t>
      </w:r>
      <w:r w:rsidR="00BB3735" w:rsidRPr="00B335EC">
        <w:rPr>
          <w:lang w:val="en-GB"/>
        </w:rPr>
        <w:t>80 % of atoms remain)</w:t>
      </w:r>
      <w:r w:rsidR="00BD2B6D" w:rsidRPr="00B335EC">
        <w:rPr>
          <w:lang w:val="en-GB"/>
        </w:rPr>
        <w:t xml:space="preserve"> and </w:t>
      </w:r>
      <w:r w:rsidR="00685505" w:rsidRPr="00B335EC">
        <w:rPr>
          <w:lang w:val="en-GB"/>
        </w:rPr>
        <w:t xml:space="preserve">fed </w:t>
      </w:r>
      <w:r w:rsidR="00BD2B6D" w:rsidRPr="00B335EC">
        <w:rPr>
          <w:lang w:val="en-GB"/>
        </w:rPr>
        <w:t xml:space="preserve">into the </w:t>
      </w:r>
      <w:r w:rsidR="006D31D3" w:rsidRPr="00B335EC">
        <w:rPr>
          <w:lang w:val="en-GB"/>
        </w:rPr>
        <w:t>LM</w:t>
      </w:r>
      <w:r w:rsidR="00CE27B5" w:rsidRPr="00B335EC">
        <w:rPr>
          <w:lang w:val="en-GB"/>
        </w:rPr>
        <w:t>,</w:t>
      </w:r>
      <w:r w:rsidR="00BD2B6D" w:rsidRPr="00B335EC">
        <w:rPr>
          <w:lang w:val="en-GB"/>
        </w:rPr>
        <w:t xml:space="preserve"> lead</w:t>
      </w:r>
      <w:r w:rsidR="00932BC8" w:rsidRPr="00B335EC">
        <w:rPr>
          <w:lang w:val="en-GB"/>
        </w:rPr>
        <w:t>s</w:t>
      </w:r>
      <w:r w:rsidR="00BD2B6D" w:rsidRPr="00B335EC">
        <w:rPr>
          <w:lang w:val="en-GB"/>
        </w:rPr>
        <w:t xml:space="preserve"> to</w:t>
      </w:r>
      <w:r w:rsidR="00CC1970" w:rsidRPr="00B335EC">
        <w:rPr>
          <w:lang w:val="en-GB"/>
        </w:rPr>
        <w:t xml:space="preserve"> the same complete chemical reaction.</w:t>
      </w:r>
    </w:p>
    <w:p w14:paraId="144DE6A1" w14:textId="1A6793B0" w:rsidR="008D2649" w:rsidRPr="00B335EC" w:rsidRDefault="00FD4D51" w:rsidP="008D2649">
      <w:pPr>
        <w:pStyle w:val="Els-1storder-head"/>
        <w:spacing w:after="120"/>
        <w:rPr>
          <w:lang w:val="en-GB"/>
        </w:rPr>
      </w:pPr>
      <w:r w:rsidRPr="00B335EC">
        <w:rPr>
          <w:lang w:val="en-GB"/>
        </w:rPr>
        <w:t>Results and discussion</w:t>
      </w:r>
    </w:p>
    <w:p w14:paraId="5AC46A94" w14:textId="027143ED" w:rsidR="00D70789" w:rsidRPr="00B335EC" w:rsidRDefault="00D70789" w:rsidP="00D70789">
      <w:pPr>
        <w:pStyle w:val="Els-2ndorder-head"/>
        <w:rPr>
          <w:lang w:val="en-GB"/>
        </w:rPr>
      </w:pPr>
      <w:r w:rsidRPr="00B335EC">
        <w:rPr>
          <w:lang w:val="en-GB"/>
        </w:rPr>
        <w:t>Rule-based completion</w:t>
      </w:r>
    </w:p>
    <w:p w14:paraId="26FCDF85" w14:textId="7E6E66C9" w:rsidR="00822FC8" w:rsidRPr="00B335EC" w:rsidRDefault="00462A11" w:rsidP="00C34474">
      <w:pPr>
        <w:pStyle w:val="Els-body-text"/>
        <w:rPr>
          <w:lang w:val="en-GB"/>
        </w:rPr>
      </w:pPr>
      <w:r w:rsidRPr="00B335EC">
        <w:rPr>
          <w:lang w:val="en-GB"/>
        </w:rPr>
        <w:t>U</w:t>
      </w:r>
      <w:r w:rsidR="00AB7587" w:rsidRPr="00B335EC">
        <w:rPr>
          <w:lang w:val="en-GB"/>
        </w:rPr>
        <w:t>sing the rule-based reaction completion algorithm increase</w:t>
      </w:r>
      <w:r w:rsidRPr="00B335EC">
        <w:rPr>
          <w:lang w:val="en-GB"/>
        </w:rPr>
        <w:t>s</w:t>
      </w:r>
      <w:r w:rsidR="00AB7587" w:rsidRPr="00B335EC">
        <w:rPr>
          <w:lang w:val="en-GB"/>
        </w:rPr>
        <w:t xml:space="preserve"> </w:t>
      </w:r>
      <w:r w:rsidR="006C4D86" w:rsidRPr="00B335EC">
        <w:rPr>
          <w:lang w:val="en-GB"/>
        </w:rPr>
        <w:t>the fraction of complete reactions from 3</w:t>
      </w:r>
      <w:r w:rsidR="00941E81" w:rsidRPr="00B335EC">
        <w:rPr>
          <w:lang w:val="en-GB"/>
        </w:rPr>
        <w:t>.</w:t>
      </w:r>
      <w:r w:rsidR="006C4D86" w:rsidRPr="00B335EC">
        <w:rPr>
          <w:lang w:val="en-GB"/>
        </w:rPr>
        <w:t xml:space="preserve">5 to </w:t>
      </w:r>
      <w:r w:rsidR="007C40A1" w:rsidRPr="00B335EC">
        <w:rPr>
          <w:lang w:val="en-GB"/>
        </w:rPr>
        <w:t>49</w:t>
      </w:r>
      <w:r w:rsidR="007432C4" w:rsidRPr="00B335EC">
        <w:rPr>
          <w:lang w:val="en-GB"/>
        </w:rPr>
        <w:t>.</w:t>
      </w:r>
      <w:r w:rsidR="007C40A1" w:rsidRPr="00B335EC">
        <w:rPr>
          <w:lang w:val="en-GB"/>
        </w:rPr>
        <w:t>37</w:t>
      </w:r>
      <w:r w:rsidR="00566DD7">
        <w:rPr>
          <w:lang w:val="en-GB"/>
        </w:rPr>
        <w:t xml:space="preserve"> </w:t>
      </w:r>
      <w:r w:rsidR="007C40A1" w:rsidRPr="00B335EC">
        <w:rPr>
          <w:lang w:val="en-GB"/>
        </w:rPr>
        <w:t>%</w:t>
      </w:r>
      <w:r w:rsidRPr="00B335EC">
        <w:rPr>
          <w:lang w:val="en-GB"/>
        </w:rPr>
        <w:t xml:space="preserve"> (strict helper species set)</w:t>
      </w:r>
      <w:r w:rsidR="007C40A1" w:rsidRPr="00B335EC">
        <w:rPr>
          <w:lang w:val="en-GB"/>
        </w:rPr>
        <w:t xml:space="preserve"> and 55</w:t>
      </w:r>
      <w:r w:rsidR="007432C4" w:rsidRPr="00B335EC">
        <w:rPr>
          <w:lang w:val="en-GB"/>
        </w:rPr>
        <w:t>.</w:t>
      </w:r>
      <w:r w:rsidR="007C40A1" w:rsidRPr="00B335EC">
        <w:rPr>
          <w:lang w:val="en-GB"/>
        </w:rPr>
        <w:t>57</w:t>
      </w:r>
      <w:r w:rsidR="00566DD7">
        <w:rPr>
          <w:lang w:val="en-GB"/>
        </w:rPr>
        <w:t xml:space="preserve"> </w:t>
      </w:r>
      <w:r w:rsidR="007C40A1" w:rsidRPr="00B335EC">
        <w:rPr>
          <w:lang w:val="en-GB"/>
        </w:rPr>
        <w:t>%</w:t>
      </w:r>
      <w:r w:rsidRPr="00B335EC">
        <w:rPr>
          <w:lang w:val="en-GB"/>
        </w:rPr>
        <w:t xml:space="preserve"> (lenient helper species set)</w:t>
      </w:r>
      <w:r w:rsidR="0000527B" w:rsidRPr="00B335EC">
        <w:rPr>
          <w:lang w:val="en-GB"/>
        </w:rPr>
        <w:t>. We outline</w:t>
      </w:r>
      <w:r w:rsidR="006C4D86" w:rsidRPr="00B335EC">
        <w:rPr>
          <w:lang w:val="en-GB"/>
        </w:rPr>
        <w:t xml:space="preserve"> </w:t>
      </w:r>
      <w:r w:rsidR="0000527B" w:rsidRPr="00B335EC">
        <w:rPr>
          <w:lang w:val="en-GB"/>
        </w:rPr>
        <w:t>the completion rate</w:t>
      </w:r>
      <w:r w:rsidR="00B87B16" w:rsidRPr="00B335EC">
        <w:rPr>
          <w:lang w:val="en-GB"/>
        </w:rPr>
        <w:t xml:space="preserve"> </w:t>
      </w:r>
      <w:r w:rsidR="0026396C" w:rsidRPr="00B335EC">
        <w:rPr>
          <w:lang w:val="en-GB"/>
        </w:rPr>
        <w:t>per algorithm stage</w:t>
      </w:r>
      <w:r w:rsidR="0008576F" w:rsidRPr="00B335EC">
        <w:rPr>
          <w:lang w:val="en-GB"/>
        </w:rPr>
        <w:t xml:space="preserve"> for the strict species set</w:t>
      </w:r>
      <w:r w:rsidR="0026396C" w:rsidRPr="00B335EC">
        <w:rPr>
          <w:lang w:val="en-GB"/>
        </w:rPr>
        <w:t xml:space="preserve"> in </w:t>
      </w:r>
      <w:r w:rsidR="0026396C" w:rsidRPr="00B335EC">
        <w:rPr>
          <w:lang w:val="en-GB"/>
        </w:rPr>
        <w:fldChar w:fldCharType="begin"/>
      </w:r>
      <w:r w:rsidR="0026396C" w:rsidRPr="00B335EC">
        <w:rPr>
          <w:lang w:val="en-GB"/>
        </w:rPr>
        <w:instrText xml:space="preserve"> REF _Ref152016753 \h </w:instrText>
      </w:r>
      <w:r w:rsidR="0026396C" w:rsidRPr="00B335EC">
        <w:rPr>
          <w:lang w:val="en-GB"/>
        </w:rPr>
      </w:r>
      <w:r w:rsidR="0026396C" w:rsidRPr="00B335EC">
        <w:rPr>
          <w:lang w:val="en-GB"/>
        </w:rPr>
        <w:fldChar w:fldCharType="separate"/>
      </w:r>
      <w:r w:rsidR="0026396C" w:rsidRPr="00B335EC">
        <w:rPr>
          <w:lang w:val="en-GB"/>
        </w:rPr>
        <w:t xml:space="preserve">Table </w:t>
      </w:r>
      <w:r w:rsidR="0026396C" w:rsidRPr="00B335EC">
        <w:rPr>
          <w:noProof/>
          <w:lang w:val="en-GB"/>
        </w:rPr>
        <w:t>1</w:t>
      </w:r>
      <w:r w:rsidR="0026396C" w:rsidRPr="00B335EC">
        <w:rPr>
          <w:lang w:val="en-GB"/>
        </w:rPr>
        <w:fldChar w:fldCharType="end"/>
      </w:r>
      <w:r w:rsidR="0026396C" w:rsidRPr="00B335EC">
        <w:rPr>
          <w:lang w:val="en-GB"/>
        </w:rPr>
        <w:t>.</w:t>
      </w:r>
      <w:r w:rsidR="00DC10C5" w:rsidRPr="00B335EC">
        <w:rPr>
          <w:lang w:val="en-GB"/>
        </w:rPr>
        <w:t xml:space="preserve"> Notably</w:t>
      </w:r>
      <w:r w:rsidR="00DA79B6" w:rsidRPr="00B335EC">
        <w:rPr>
          <w:lang w:val="en-GB"/>
        </w:rPr>
        <w:t>,</w:t>
      </w:r>
      <w:r w:rsidR="00DC10C5" w:rsidRPr="00B335EC">
        <w:rPr>
          <w:lang w:val="en-GB"/>
        </w:rPr>
        <w:t xml:space="preserve"> the helper </w:t>
      </w:r>
      <w:r w:rsidR="00BF1260" w:rsidRPr="00B335EC">
        <w:rPr>
          <w:lang w:val="en-GB"/>
        </w:rPr>
        <w:t>species-based</w:t>
      </w:r>
      <w:r w:rsidR="005A42D6" w:rsidRPr="00B335EC">
        <w:rPr>
          <w:lang w:val="en-GB"/>
        </w:rPr>
        <w:t xml:space="preserve"> completion algorithm contributes to </w:t>
      </w:r>
      <w:r w:rsidR="003A6557" w:rsidRPr="00B335EC">
        <w:rPr>
          <w:lang w:val="en-GB"/>
        </w:rPr>
        <w:t>most of</w:t>
      </w:r>
      <w:r w:rsidR="005A42D6" w:rsidRPr="00B335EC">
        <w:rPr>
          <w:lang w:val="en-GB"/>
        </w:rPr>
        <w:t xml:space="preserve"> the completed data while </w:t>
      </w:r>
      <w:r w:rsidR="00361C84" w:rsidRPr="00B335EC">
        <w:rPr>
          <w:lang w:val="en-GB"/>
        </w:rPr>
        <w:t>the erroneous reactant step only identifi</w:t>
      </w:r>
      <w:r w:rsidR="00654AFF" w:rsidRPr="00B335EC">
        <w:rPr>
          <w:lang w:val="en-GB"/>
        </w:rPr>
        <w:t>es</w:t>
      </w:r>
      <w:r w:rsidR="00361C84" w:rsidRPr="00B335EC">
        <w:rPr>
          <w:lang w:val="en-GB"/>
        </w:rPr>
        <w:t xml:space="preserve"> very few mislabel</w:t>
      </w:r>
      <w:r w:rsidR="00566DD7">
        <w:rPr>
          <w:lang w:val="en-GB"/>
        </w:rPr>
        <w:t>le</w:t>
      </w:r>
      <w:r w:rsidR="00361C84" w:rsidRPr="00B335EC">
        <w:rPr>
          <w:lang w:val="en-GB"/>
        </w:rPr>
        <w:t>d reaction records.</w:t>
      </w:r>
      <w:r w:rsidR="00CB41C7" w:rsidRPr="00B335EC">
        <w:rPr>
          <w:lang w:val="en-GB"/>
        </w:rPr>
        <w:t xml:space="preserve"> </w:t>
      </w:r>
      <w:r w:rsidR="00A07DAD" w:rsidRPr="00B335EC">
        <w:rPr>
          <w:lang w:val="en-GB"/>
        </w:rPr>
        <w:t xml:space="preserve">Our </w:t>
      </w:r>
      <w:r w:rsidR="00125B5C" w:rsidRPr="00B335EC">
        <w:rPr>
          <w:lang w:val="en-GB"/>
        </w:rPr>
        <w:t xml:space="preserve">cumulative </w:t>
      </w:r>
      <w:r w:rsidR="00A07DAD" w:rsidRPr="00B335EC">
        <w:rPr>
          <w:lang w:val="en-GB"/>
        </w:rPr>
        <w:t xml:space="preserve">results are </w:t>
      </w:r>
      <w:r w:rsidR="00CB41C7" w:rsidRPr="00B335EC">
        <w:rPr>
          <w:lang w:val="en-GB"/>
        </w:rPr>
        <w:t>in line with</w:t>
      </w:r>
      <w:r w:rsidR="0051173E" w:rsidRPr="00B335EC">
        <w:rPr>
          <w:lang w:val="en-GB"/>
        </w:rPr>
        <w:t xml:space="preserve"> our reimplementation of</w:t>
      </w:r>
      <w:r w:rsidR="00A07DAD" w:rsidRPr="00B335EC">
        <w:rPr>
          <w:lang w:val="en-GB"/>
        </w:rPr>
        <w:t xml:space="preserve"> the </w:t>
      </w:r>
      <w:r w:rsidR="0051173E" w:rsidRPr="00B335EC">
        <w:rPr>
          <w:lang w:val="en-GB"/>
        </w:rPr>
        <w:t>rule-based method</w:t>
      </w:r>
      <w:r w:rsidR="00A07DAD" w:rsidRPr="00B335EC">
        <w:rPr>
          <w:lang w:val="en-GB"/>
        </w:rPr>
        <w:t xml:space="preserve"> </w:t>
      </w:r>
      <w:proofErr w:type="spellStart"/>
      <w:r w:rsidR="0051173E" w:rsidRPr="00B335EC">
        <w:rPr>
          <w:lang w:val="en-GB"/>
        </w:rPr>
        <w:t>ChemBalancer</w:t>
      </w:r>
      <w:proofErr w:type="spellEnd"/>
      <w:r w:rsidR="00566DD7">
        <w:rPr>
          <w:lang w:val="en-GB"/>
        </w:rPr>
        <w:t xml:space="preserve"> (Zhang et al., 2023)</w:t>
      </w:r>
      <w:r w:rsidR="00F14118" w:rsidRPr="00B335EC">
        <w:rPr>
          <w:lang w:val="en-GB"/>
        </w:rPr>
        <w:t xml:space="preserve"> that </w:t>
      </w:r>
      <w:r w:rsidR="0051173E" w:rsidRPr="00B335EC">
        <w:rPr>
          <w:lang w:val="en-GB"/>
        </w:rPr>
        <w:t>resulted in a curation rate of 54</w:t>
      </w:r>
      <w:r w:rsidR="00566DD7">
        <w:rPr>
          <w:lang w:val="en-GB"/>
        </w:rPr>
        <w:t xml:space="preserve"> </w:t>
      </w:r>
      <w:r w:rsidR="0051173E" w:rsidRPr="00B335EC">
        <w:rPr>
          <w:lang w:val="en-GB"/>
        </w:rPr>
        <w:t xml:space="preserve">% </w:t>
      </w:r>
      <w:r w:rsidR="00F472E2" w:rsidRPr="00B335EC">
        <w:rPr>
          <w:lang w:val="en-GB"/>
        </w:rPr>
        <w:t xml:space="preserve">on a sample set of incomplete reactions. </w:t>
      </w:r>
    </w:p>
    <w:p w14:paraId="5CD8B19A" w14:textId="7D4DF74E" w:rsidR="00822FC8" w:rsidRPr="00B335EC" w:rsidRDefault="00822FC8" w:rsidP="00822FC8">
      <w:pPr>
        <w:pStyle w:val="Didascalia"/>
        <w:keepNext/>
        <w:rPr>
          <w:lang w:val="en-GB"/>
        </w:rPr>
      </w:pPr>
      <w:bookmarkStart w:id="3" w:name="_Ref152016753"/>
      <w:r w:rsidRPr="00B335EC">
        <w:rPr>
          <w:lang w:val="en-GB"/>
        </w:rPr>
        <w:t xml:space="preserve">Table </w:t>
      </w:r>
      <w:r w:rsidRPr="00B335EC">
        <w:rPr>
          <w:lang w:val="en-GB"/>
        </w:rPr>
        <w:fldChar w:fldCharType="begin"/>
      </w:r>
      <w:r w:rsidRPr="00B335EC">
        <w:rPr>
          <w:lang w:val="en-GB"/>
        </w:rPr>
        <w:instrText xml:space="preserve"> SEQ Table \* ARABIC </w:instrText>
      </w:r>
      <w:r w:rsidRPr="00B335EC">
        <w:rPr>
          <w:lang w:val="en-GB"/>
        </w:rPr>
        <w:fldChar w:fldCharType="separate"/>
      </w:r>
      <w:r w:rsidR="00460F05" w:rsidRPr="00B335EC">
        <w:rPr>
          <w:noProof/>
          <w:lang w:val="en-GB"/>
        </w:rPr>
        <w:t>1</w:t>
      </w:r>
      <w:r w:rsidRPr="00B335EC">
        <w:rPr>
          <w:lang w:val="en-GB"/>
        </w:rPr>
        <w:fldChar w:fldCharType="end"/>
      </w:r>
      <w:bookmarkEnd w:id="3"/>
      <w:r w:rsidRPr="00B335EC">
        <w:rPr>
          <w:lang w:val="en-GB"/>
        </w:rPr>
        <w:t xml:space="preserve">. </w:t>
      </w:r>
      <w:r w:rsidR="00DC3570" w:rsidRPr="00B335EC">
        <w:rPr>
          <w:lang w:val="en-GB"/>
        </w:rPr>
        <w:t>Data completion rate</w:t>
      </w:r>
      <w:r w:rsidRPr="00B335EC">
        <w:rPr>
          <w:lang w:val="en-GB"/>
        </w:rPr>
        <w:t xml:space="preserve"> </w:t>
      </w:r>
      <w:r w:rsidR="00DC3570" w:rsidRPr="00B335EC">
        <w:rPr>
          <w:lang w:val="en-GB"/>
        </w:rPr>
        <w:t xml:space="preserve">at </w:t>
      </w:r>
      <w:r w:rsidRPr="00B335EC">
        <w:rPr>
          <w:lang w:val="en-GB"/>
        </w:rPr>
        <w:t>each step in the rule-based algorithm</w:t>
      </w:r>
      <w:r w:rsidR="00F472E2" w:rsidRPr="00B335EC">
        <w:rPr>
          <w:lang w:val="en-GB"/>
        </w:rPr>
        <w:t xml:space="preserve"> using the strict set of helper species</w:t>
      </w:r>
      <w:r w:rsidR="00DC3570" w:rsidRPr="00B335EC">
        <w:rPr>
          <w:lang w:val="en-GB"/>
        </w:rPr>
        <w:t xml:space="preserve"> and the cumulative value </w:t>
      </w:r>
      <w:r w:rsidR="00013E01" w:rsidRPr="00B335EC">
        <w:rPr>
          <w:lang w:val="en-GB"/>
        </w:rPr>
        <w:t xml:space="preserve">also </w:t>
      </w:r>
      <w:r w:rsidR="00DC3570" w:rsidRPr="00B335EC">
        <w:rPr>
          <w:lang w:val="en-GB"/>
        </w:rPr>
        <w:t xml:space="preserve">for </w:t>
      </w:r>
      <w:r w:rsidR="005F3B7E" w:rsidRPr="00B335EC">
        <w:rPr>
          <w:lang w:val="en-GB"/>
        </w:rPr>
        <w:t>the strict species set</w:t>
      </w:r>
      <w:r w:rsidR="001B70C7" w:rsidRPr="00B335EC">
        <w:rPr>
          <w:lang w:val="en-GB"/>
        </w:rPr>
        <w:t>.</w:t>
      </w:r>
    </w:p>
    <w:tbl>
      <w:tblPr>
        <w:tblStyle w:val="Grigliatabella"/>
        <w:tblW w:w="707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1134"/>
        <w:gridCol w:w="851"/>
        <w:gridCol w:w="1417"/>
        <w:gridCol w:w="1407"/>
      </w:tblGrid>
      <w:tr w:rsidR="00981480" w:rsidRPr="00B335EC" w14:paraId="0BB2D5FF" w14:textId="77777777" w:rsidTr="004D6FA5">
        <w:tc>
          <w:tcPr>
            <w:tcW w:w="2268" w:type="dxa"/>
            <w:tcBorders>
              <w:top w:val="single" w:sz="4" w:space="0" w:color="auto"/>
              <w:bottom w:val="single" w:sz="4" w:space="0" w:color="auto"/>
            </w:tcBorders>
          </w:tcPr>
          <w:p w14:paraId="745AEA57" w14:textId="094BBD0C" w:rsidR="006C4D86" w:rsidRPr="00B335EC" w:rsidRDefault="006C4D86" w:rsidP="00C34474">
            <w:pPr>
              <w:pStyle w:val="Els-body-text"/>
              <w:rPr>
                <w:lang w:val="en-GB"/>
              </w:rPr>
            </w:pPr>
          </w:p>
        </w:tc>
        <w:tc>
          <w:tcPr>
            <w:tcW w:w="1134" w:type="dxa"/>
            <w:tcBorders>
              <w:top w:val="single" w:sz="4" w:space="0" w:color="auto"/>
              <w:bottom w:val="single" w:sz="4" w:space="0" w:color="auto"/>
            </w:tcBorders>
          </w:tcPr>
          <w:p w14:paraId="5EDD09A2" w14:textId="2A2816E4" w:rsidR="006C4D86" w:rsidRPr="00B335EC" w:rsidRDefault="00BB6365" w:rsidP="00822FC8">
            <w:pPr>
              <w:pStyle w:val="Els-body-text"/>
              <w:jc w:val="left"/>
              <w:rPr>
                <w:lang w:val="en-GB"/>
              </w:rPr>
            </w:pPr>
            <w:r w:rsidRPr="00B335EC">
              <w:rPr>
                <w:lang w:val="en-GB"/>
              </w:rPr>
              <w:t>i</w:t>
            </w:r>
            <w:r w:rsidR="003D3D12" w:rsidRPr="00B335EC">
              <w:rPr>
                <w:lang w:val="en-GB"/>
              </w:rPr>
              <w:t>nitial data</w:t>
            </w:r>
          </w:p>
        </w:tc>
        <w:tc>
          <w:tcPr>
            <w:tcW w:w="851" w:type="dxa"/>
            <w:tcBorders>
              <w:top w:val="single" w:sz="4" w:space="0" w:color="auto"/>
              <w:bottom w:val="single" w:sz="4" w:space="0" w:color="auto"/>
            </w:tcBorders>
          </w:tcPr>
          <w:p w14:paraId="60C7799F" w14:textId="17C397D6" w:rsidR="006C4D86" w:rsidRPr="00B335EC" w:rsidRDefault="00BB6365" w:rsidP="00822FC8">
            <w:pPr>
              <w:pStyle w:val="Els-body-text"/>
              <w:jc w:val="left"/>
              <w:rPr>
                <w:lang w:val="en-GB"/>
              </w:rPr>
            </w:pPr>
            <w:r w:rsidRPr="00B335EC">
              <w:rPr>
                <w:lang w:val="en-GB"/>
              </w:rPr>
              <w:t>s</w:t>
            </w:r>
            <w:r w:rsidR="003D3D12" w:rsidRPr="00B335EC">
              <w:rPr>
                <w:lang w:val="en-GB"/>
              </w:rPr>
              <w:t xml:space="preserve">trict </w:t>
            </w:r>
          </w:p>
        </w:tc>
        <w:tc>
          <w:tcPr>
            <w:tcW w:w="1417" w:type="dxa"/>
            <w:tcBorders>
              <w:top w:val="single" w:sz="4" w:space="0" w:color="auto"/>
              <w:bottom w:val="single" w:sz="4" w:space="0" w:color="auto"/>
            </w:tcBorders>
          </w:tcPr>
          <w:p w14:paraId="5F91A692" w14:textId="2F6A333F" w:rsidR="006C4D86" w:rsidRPr="00B335EC" w:rsidRDefault="005409F3" w:rsidP="00822FC8">
            <w:pPr>
              <w:pStyle w:val="Els-body-text"/>
              <w:jc w:val="left"/>
              <w:rPr>
                <w:lang w:val="en-GB"/>
              </w:rPr>
            </w:pPr>
            <w:r w:rsidRPr="00B335EC">
              <w:rPr>
                <w:lang w:val="en-GB"/>
              </w:rPr>
              <w:t>err. reactants</w:t>
            </w:r>
            <w:r w:rsidR="003D3D12" w:rsidRPr="00B335EC">
              <w:rPr>
                <w:lang w:val="en-GB"/>
              </w:rPr>
              <w:t xml:space="preserve"> </w:t>
            </w:r>
          </w:p>
        </w:tc>
        <w:tc>
          <w:tcPr>
            <w:tcW w:w="1407" w:type="dxa"/>
            <w:tcBorders>
              <w:top w:val="single" w:sz="4" w:space="0" w:color="auto"/>
              <w:bottom w:val="single" w:sz="4" w:space="0" w:color="auto"/>
            </w:tcBorders>
          </w:tcPr>
          <w:p w14:paraId="71B018C3" w14:textId="4F412432" w:rsidR="006C4D86" w:rsidRPr="00B335EC" w:rsidRDefault="004A0953" w:rsidP="00822FC8">
            <w:pPr>
              <w:pStyle w:val="Els-body-text"/>
              <w:jc w:val="left"/>
              <w:rPr>
                <w:lang w:val="en-GB"/>
              </w:rPr>
            </w:pPr>
            <w:r w:rsidRPr="00B335EC">
              <w:rPr>
                <w:lang w:val="en-GB"/>
              </w:rPr>
              <w:t>cumulative</w:t>
            </w:r>
          </w:p>
        </w:tc>
      </w:tr>
      <w:tr w:rsidR="00981480" w:rsidRPr="00B335EC" w14:paraId="22998A91" w14:textId="77777777" w:rsidTr="004D6FA5">
        <w:tc>
          <w:tcPr>
            <w:tcW w:w="2268" w:type="dxa"/>
            <w:tcBorders>
              <w:top w:val="single" w:sz="4" w:space="0" w:color="auto"/>
            </w:tcBorders>
            <w:vAlign w:val="bottom"/>
          </w:tcPr>
          <w:p w14:paraId="66C8535A" w14:textId="6BBD527D" w:rsidR="006C4D86" w:rsidRPr="00B335EC" w:rsidRDefault="00AD598F" w:rsidP="000C4DA2">
            <w:pPr>
              <w:pStyle w:val="Els-body-text"/>
              <w:jc w:val="left"/>
              <w:rPr>
                <w:lang w:val="en-GB"/>
              </w:rPr>
            </w:pPr>
            <w:r w:rsidRPr="00B335EC">
              <w:rPr>
                <w:lang w:val="en-GB"/>
              </w:rPr>
              <w:t>Completion rate</w:t>
            </w:r>
            <w:r w:rsidR="00460F05" w:rsidRPr="00B335EC">
              <w:rPr>
                <w:lang w:val="en-GB"/>
              </w:rPr>
              <w:t xml:space="preserve"> </w:t>
            </w:r>
            <w:r w:rsidR="00C829DF" w:rsidRPr="00B335EC">
              <w:rPr>
                <w:lang w:val="en-GB"/>
              </w:rPr>
              <w:t>[%]</w:t>
            </w:r>
          </w:p>
        </w:tc>
        <w:tc>
          <w:tcPr>
            <w:tcW w:w="1134" w:type="dxa"/>
            <w:tcBorders>
              <w:top w:val="single" w:sz="4" w:space="0" w:color="auto"/>
            </w:tcBorders>
          </w:tcPr>
          <w:p w14:paraId="2E329AFC" w14:textId="0B018827" w:rsidR="006C4D86" w:rsidRPr="00B335EC" w:rsidRDefault="003D3D12" w:rsidP="00C34474">
            <w:pPr>
              <w:pStyle w:val="Els-body-text"/>
              <w:rPr>
                <w:lang w:val="en-GB"/>
              </w:rPr>
            </w:pPr>
            <w:r w:rsidRPr="00B335EC">
              <w:rPr>
                <w:lang w:val="en-GB"/>
              </w:rPr>
              <w:t>3</w:t>
            </w:r>
            <w:r w:rsidR="00941E81" w:rsidRPr="00B335EC">
              <w:rPr>
                <w:lang w:val="en-GB"/>
              </w:rPr>
              <w:t>.</w:t>
            </w:r>
            <w:r w:rsidRPr="00B335EC">
              <w:rPr>
                <w:lang w:val="en-GB"/>
              </w:rPr>
              <w:t>5</w:t>
            </w:r>
          </w:p>
        </w:tc>
        <w:tc>
          <w:tcPr>
            <w:tcW w:w="851" w:type="dxa"/>
            <w:tcBorders>
              <w:top w:val="single" w:sz="4" w:space="0" w:color="auto"/>
            </w:tcBorders>
          </w:tcPr>
          <w:p w14:paraId="66706F9D" w14:textId="33161264" w:rsidR="006C4D86" w:rsidRPr="00B335EC" w:rsidRDefault="003D3D12" w:rsidP="00C34474">
            <w:pPr>
              <w:pStyle w:val="Els-body-text"/>
              <w:rPr>
                <w:lang w:val="en-GB"/>
              </w:rPr>
            </w:pPr>
            <w:r w:rsidRPr="00B335EC">
              <w:rPr>
                <w:lang w:val="en-GB"/>
              </w:rPr>
              <w:t>4</w:t>
            </w:r>
            <w:r w:rsidR="00EE33E6" w:rsidRPr="00B335EC">
              <w:rPr>
                <w:lang w:val="en-GB"/>
              </w:rPr>
              <w:t>5</w:t>
            </w:r>
            <w:r w:rsidR="00941E81" w:rsidRPr="00B335EC">
              <w:rPr>
                <w:lang w:val="en-GB"/>
              </w:rPr>
              <w:t>.</w:t>
            </w:r>
            <w:r w:rsidR="00EE33E6" w:rsidRPr="00B335EC">
              <w:rPr>
                <w:lang w:val="en-GB"/>
              </w:rPr>
              <w:t>53</w:t>
            </w:r>
          </w:p>
        </w:tc>
        <w:tc>
          <w:tcPr>
            <w:tcW w:w="1417" w:type="dxa"/>
            <w:tcBorders>
              <w:top w:val="single" w:sz="4" w:space="0" w:color="auto"/>
            </w:tcBorders>
          </w:tcPr>
          <w:p w14:paraId="0276D17A" w14:textId="548C9A0B" w:rsidR="006C4D86" w:rsidRPr="00B335EC" w:rsidRDefault="005409F3" w:rsidP="00C34474">
            <w:pPr>
              <w:pStyle w:val="Els-body-text"/>
              <w:rPr>
                <w:lang w:val="en-GB"/>
              </w:rPr>
            </w:pPr>
            <w:r w:rsidRPr="00B335EC">
              <w:rPr>
                <w:lang w:val="en-GB"/>
              </w:rPr>
              <w:t>0.37</w:t>
            </w:r>
          </w:p>
        </w:tc>
        <w:tc>
          <w:tcPr>
            <w:tcW w:w="1407" w:type="dxa"/>
            <w:tcBorders>
              <w:top w:val="single" w:sz="4" w:space="0" w:color="auto"/>
            </w:tcBorders>
          </w:tcPr>
          <w:p w14:paraId="234ED6F7" w14:textId="7D0D3C23" w:rsidR="006C4D86" w:rsidRPr="00B335EC" w:rsidRDefault="0000527B" w:rsidP="00C34474">
            <w:pPr>
              <w:pStyle w:val="Els-body-text"/>
              <w:rPr>
                <w:lang w:val="en-GB"/>
              </w:rPr>
            </w:pPr>
            <w:r w:rsidRPr="00B335EC">
              <w:rPr>
                <w:lang w:val="en-GB"/>
              </w:rPr>
              <w:t>49.37</w:t>
            </w:r>
          </w:p>
        </w:tc>
      </w:tr>
    </w:tbl>
    <w:p w14:paraId="3C39A867" w14:textId="65712DBB" w:rsidR="00D70789" w:rsidRPr="00B335EC" w:rsidRDefault="00D70789" w:rsidP="00D70789">
      <w:pPr>
        <w:pStyle w:val="Els-2ndorder-head"/>
        <w:rPr>
          <w:lang w:val="en-GB"/>
        </w:rPr>
      </w:pPr>
      <w:r w:rsidRPr="00B335EC">
        <w:rPr>
          <w:lang w:val="en-GB"/>
        </w:rPr>
        <w:t>Language-based completion</w:t>
      </w:r>
      <w:r w:rsidR="001A0197" w:rsidRPr="00B335EC">
        <w:rPr>
          <w:lang w:val="en-GB"/>
        </w:rPr>
        <w:t xml:space="preserve"> with ground truth assumption</w:t>
      </w:r>
    </w:p>
    <w:p w14:paraId="2FDD7BC1" w14:textId="41C48C7F" w:rsidR="002350FA" w:rsidRPr="00B335EC" w:rsidRDefault="009D0C14" w:rsidP="009D0C14">
      <w:pPr>
        <w:pStyle w:val="Els-body-text"/>
        <w:rPr>
          <w:lang w:val="en-GB"/>
        </w:rPr>
      </w:pPr>
      <w:r w:rsidRPr="00B335EC">
        <w:rPr>
          <w:lang w:val="en-GB"/>
        </w:rPr>
        <w:t>The fine-tuned Molecular Transformer show</w:t>
      </w:r>
      <w:r w:rsidR="0011652F" w:rsidRPr="00B335EC">
        <w:rPr>
          <w:lang w:val="en-GB"/>
        </w:rPr>
        <w:t>s</w:t>
      </w:r>
      <w:r w:rsidRPr="00B335EC">
        <w:rPr>
          <w:lang w:val="en-GB"/>
        </w:rPr>
        <w:t xml:space="preserve"> </w:t>
      </w:r>
      <w:r w:rsidR="00020E8F" w:rsidRPr="00B335EC">
        <w:rPr>
          <w:lang w:val="en-GB"/>
        </w:rPr>
        <w:t>a</w:t>
      </w:r>
      <w:r w:rsidR="0092649C" w:rsidRPr="00B335EC">
        <w:rPr>
          <w:lang w:val="en-GB"/>
        </w:rPr>
        <w:t xml:space="preserve"> top five </w:t>
      </w:r>
      <w:r w:rsidR="00020E8F" w:rsidRPr="00B335EC">
        <w:rPr>
          <w:lang w:val="en-GB"/>
        </w:rPr>
        <w:t xml:space="preserve">accuracy of </w:t>
      </w:r>
      <w:r w:rsidR="00837074" w:rsidRPr="00B335EC">
        <w:rPr>
          <w:lang w:val="en-GB"/>
        </w:rPr>
        <w:t>95</w:t>
      </w:r>
      <w:r w:rsidR="00941E81" w:rsidRPr="00B335EC">
        <w:rPr>
          <w:lang w:val="en-GB"/>
        </w:rPr>
        <w:t>.</w:t>
      </w:r>
      <w:r w:rsidR="00837074" w:rsidRPr="00B335EC">
        <w:rPr>
          <w:lang w:val="en-GB"/>
        </w:rPr>
        <w:t>6</w:t>
      </w:r>
      <w:r w:rsidR="00EE7F4E" w:rsidRPr="00B335EC">
        <w:rPr>
          <w:lang w:val="en-GB"/>
        </w:rPr>
        <w:t xml:space="preserve"> </w:t>
      </w:r>
      <w:r w:rsidR="00837074" w:rsidRPr="00B335EC">
        <w:rPr>
          <w:lang w:val="en-GB"/>
        </w:rPr>
        <w:t>%</w:t>
      </w:r>
      <w:r w:rsidR="00C02E8B" w:rsidRPr="00B335EC">
        <w:rPr>
          <w:lang w:val="en-GB"/>
        </w:rPr>
        <w:t xml:space="preserve"> on the</w:t>
      </w:r>
      <w:r w:rsidR="00EE7F4E" w:rsidRPr="00B335EC">
        <w:rPr>
          <w:lang w:val="en-GB"/>
        </w:rPr>
        <w:t xml:space="preserve"> test set of the</w:t>
      </w:r>
      <w:r w:rsidR="00C02E8B" w:rsidRPr="00B335EC">
        <w:rPr>
          <w:lang w:val="en-GB"/>
        </w:rPr>
        <w:t xml:space="preserve"> by the rule-based method completed dataset.</w:t>
      </w:r>
      <w:r w:rsidR="007F450A" w:rsidRPr="00B335EC">
        <w:rPr>
          <w:lang w:val="en-GB"/>
        </w:rPr>
        <w:t xml:space="preserve"> </w:t>
      </w:r>
      <w:r w:rsidR="00DF69D9" w:rsidRPr="00B335EC">
        <w:rPr>
          <w:lang w:val="en-GB"/>
        </w:rPr>
        <w:t>99.78 % of top 1 predictions are valid SMILES outputs</w:t>
      </w:r>
      <w:r w:rsidR="0058285A" w:rsidRPr="00B335EC">
        <w:rPr>
          <w:lang w:val="en-GB"/>
        </w:rPr>
        <w:t>,</w:t>
      </w:r>
      <w:r w:rsidR="00EE7F4E" w:rsidRPr="00B335EC">
        <w:rPr>
          <w:lang w:val="en-GB"/>
        </w:rPr>
        <w:t xml:space="preserve"> which</w:t>
      </w:r>
      <w:r w:rsidR="00A04081" w:rsidRPr="00B335EC">
        <w:rPr>
          <w:lang w:val="en-GB"/>
        </w:rPr>
        <w:t xml:space="preserve"> </w:t>
      </w:r>
      <w:r w:rsidR="00537230" w:rsidRPr="00B335EC">
        <w:rPr>
          <w:lang w:val="en-GB"/>
        </w:rPr>
        <w:t>is in line with our expectations as the model was initialised on the</w:t>
      </w:r>
      <w:r w:rsidR="006D0A90" w:rsidRPr="00B335EC">
        <w:rPr>
          <w:lang w:val="en-GB"/>
        </w:rPr>
        <w:t xml:space="preserve"> previously trained</w:t>
      </w:r>
      <w:r w:rsidR="00C818C6" w:rsidRPr="00B335EC">
        <w:rPr>
          <w:lang w:val="en-GB"/>
        </w:rPr>
        <w:t xml:space="preserve"> </w:t>
      </w:r>
      <w:r w:rsidR="002A1E50" w:rsidRPr="00B335EC">
        <w:rPr>
          <w:lang w:val="en-GB"/>
        </w:rPr>
        <w:t>Molecular Transformer</w:t>
      </w:r>
      <w:r w:rsidR="00EB24D1" w:rsidRPr="00B335EC">
        <w:rPr>
          <w:lang w:val="en-GB"/>
        </w:rPr>
        <w:t>.</w:t>
      </w:r>
      <w:r w:rsidR="00566DD7">
        <w:rPr>
          <w:lang w:val="en-GB"/>
        </w:rPr>
        <w:t xml:space="preserve"> </w:t>
      </w:r>
      <w:r w:rsidR="00556129" w:rsidRPr="00B335EC">
        <w:rPr>
          <w:lang w:val="en-GB"/>
        </w:rPr>
        <w:t>Yet, the validity</w:t>
      </w:r>
      <w:r w:rsidR="0058285A" w:rsidRPr="00B335EC">
        <w:rPr>
          <w:lang w:val="en-GB"/>
        </w:rPr>
        <w:t xml:space="preserve"> slightly decreases </w:t>
      </w:r>
      <w:r w:rsidR="00054ADF" w:rsidRPr="00B335EC">
        <w:rPr>
          <w:lang w:val="en-GB"/>
        </w:rPr>
        <w:t>in</w:t>
      </w:r>
      <w:r w:rsidR="00542B10" w:rsidRPr="00B335EC">
        <w:rPr>
          <w:lang w:val="en-GB"/>
        </w:rPr>
        <w:t xml:space="preserve"> respective</w:t>
      </w:r>
      <w:r w:rsidR="0058285A" w:rsidRPr="00B335EC">
        <w:rPr>
          <w:lang w:val="en-GB"/>
        </w:rPr>
        <w:t xml:space="preserve"> next </w:t>
      </w:r>
      <m:oMath>
        <m:r>
          <w:rPr>
            <w:rFonts w:ascii="Cambria Math" w:hAnsi="Cambria Math"/>
            <w:lang w:val="en-GB"/>
          </w:rPr>
          <m:t>n</m:t>
        </m:r>
      </m:oMath>
      <w:r w:rsidR="0058285A" w:rsidRPr="00B335EC">
        <w:rPr>
          <w:lang w:val="en-GB"/>
        </w:rPr>
        <w:t xml:space="preserve"> predictions</w:t>
      </w:r>
      <w:r w:rsidR="00054ADF" w:rsidRPr="00B335EC">
        <w:rPr>
          <w:lang w:val="en-GB"/>
        </w:rPr>
        <w:t xml:space="preserve">. </w:t>
      </w:r>
      <w:r w:rsidR="00D07398" w:rsidRPr="00B335EC">
        <w:rPr>
          <w:lang w:val="en-GB"/>
        </w:rPr>
        <w:fldChar w:fldCharType="begin"/>
      </w:r>
      <w:r w:rsidR="00D07398" w:rsidRPr="00B335EC">
        <w:rPr>
          <w:lang w:val="en-GB"/>
        </w:rPr>
        <w:instrText xml:space="preserve"> REF _Ref152093743 \h </w:instrText>
      </w:r>
      <w:r w:rsidR="00D07398" w:rsidRPr="00B335EC">
        <w:rPr>
          <w:lang w:val="en-GB"/>
        </w:rPr>
      </w:r>
      <w:r w:rsidR="00D07398" w:rsidRPr="00B335EC">
        <w:rPr>
          <w:lang w:val="en-GB"/>
        </w:rPr>
        <w:fldChar w:fldCharType="separate"/>
      </w:r>
      <w:r w:rsidR="00D07398" w:rsidRPr="00B335EC">
        <w:rPr>
          <w:lang w:val="en-GB"/>
        </w:rPr>
        <w:t xml:space="preserve">Table </w:t>
      </w:r>
      <w:r w:rsidR="00D07398" w:rsidRPr="00B335EC">
        <w:rPr>
          <w:noProof/>
          <w:lang w:val="en-GB"/>
        </w:rPr>
        <w:t>2</w:t>
      </w:r>
      <w:r w:rsidR="00D07398" w:rsidRPr="00B335EC">
        <w:rPr>
          <w:lang w:val="en-GB"/>
        </w:rPr>
        <w:fldChar w:fldCharType="end"/>
      </w:r>
      <w:r w:rsidR="00DD4C79" w:rsidRPr="00B335EC">
        <w:rPr>
          <w:lang w:val="en-GB"/>
        </w:rPr>
        <w:t xml:space="preserve"> illustrates </w:t>
      </w:r>
      <w:r w:rsidR="00980375" w:rsidRPr="00B335EC">
        <w:rPr>
          <w:lang w:val="en-GB"/>
        </w:rPr>
        <w:t>the performance and validity.</w:t>
      </w:r>
      <w:r w:rsidR="002F1093" w:rsidRPr="00B335EC">
        <w:rPr>
          <w:lang w:val="en-GB"/>
        </w:rPr>
        <w:t xml:space="preserve"> </w:t>
      </w:r>
    </w:p>
    <w:p w14:paraId="06437EEB" w14:textId="298014B5" w:rsidR="005D747A" w:rsidRPr="00B335EC" w:rsidRDefault="005D747A" w:rsidP="005D747A">
      <w:pPr>
        <w:pStyle w:val="Didascalia"/>
        <w:keepNext/>
        <w:rPr>
          <w:lang w:val="en-GB"/>
        </w:rPr>
      </w:pPr>
      <w:bookmarkStart w:id="4" w:name="_Ref152093743"/>
      <w:r w:rsidRPr="00B335EC">
        <w:rPr>
          <w:lang w:val="en-GB"/>
        </w:rPr>
        <w:t xml:space="preserve">Table </w:t>
      </w:r>
      <w:r w:rsidRPr="00B335EC">
        <w:rPr>
          <w:lang w:val="en-GB"/>
        </w:rPr>
        <w:fldChar w:fldCharType="begin"/>
      </w:r>
      <w:r w:rsidRPr="00B335EC">
        <w:rPr>
          <w:lang w:val="en-GB"/>
        </w:rPr>
        <w:instrText xml:space="preserve"> SEQ Table \* ARABIC </w:instrText>
      </w:r>
      <w:r w:rsidRPr="00B335EC">
        <w:rPr>
          <w:lang w:val="en-GB"/>
        </w:rPr>
        <w:fldChar w:fldCharType="separate"/>
      </w:r>
      <w:r w:rsidR="00460F05" w:rsidRPr="00B335EC">
        <w:rPr>
          <w:noProof/>
          <w:lang w:val="en-GB"/>
        </w:rPr>
        <w:t>2</w:t>
      </w:r>
      <w:r w:rsidRPr="00B335EC">
        <w:rPr>
          <w:lang w:val="en-GB"/>
        </w:rPr>
        <w:fldChar w:fldCharType="end"/>
      </w:r>
      <w:bookmarkEnd w:id="4"/>
      <w:r w:rsidRPr="00B335EC">
        <w:rPr>
          <w:lang w:val="en-GB"/>
        </w:rPr>
        <w:t xml:space="preserve">. Performance of model on test set. BS </w:t>
      </w:r>
      <w:r w:rsidR="00CC3656" w:rsidRPr="00B335EC">
        <w:rPr>
          <w:lang w:val="en-GB"/>
        </w:rPr>
        <w:t>stands for</w:t>
      </w:r>
      <w:r w:rsidRPr="00B335EC">
        <w:rPr>
          <w:lang w:val="en-GB"/>
        </w:rPr>
        <w:t xml:space="preserve"> beam search and top </w:t>
      </w:r>
      <m:oMath>
        <m:r>
          <w:rPr>
            <w:rFonts w:ascii="Cambria Math" w:hAnsi="Cambria Math"/>
            <w:lang w:val="en-GB"/>
          </w:rPr>
          <m:t>n</m:t>
        </m:r>
      </m:oMath>
      <w:r w:rsidRPr="00B335EC">
        <w:rPr>
          <w:lang w:val="en-GB"/>
        </w:rPr>
        <w:t xml:space="preserve"> considers the accuracy </w:t>
      </w:r>
      <w:r w:rsidR="00CC3656" w:rsidRPr="00B335EC">
        <w:rPr>
          <w:lang w:val="en-GB"/>
        </w:rPr>
        <w:t>of</w:t>
      </w:r>
      <w:r w:rsidRPr="00B335EC">
        <w:rPr>
          <w:lang w:val="en-GB"/>
        </w:rPr>
        <w:t xml:space="preserve"> the first n predictions. </w:t>
      </w:r>
      <w:r w:rsidR="00F249D3" w:rsidRPr="00B335EC">
        <w:rPr>
          <w:lang w:val="en-GB"/>
        </w:rPr>
        <w:t>For</w:t>
      </w:r>
      <w:r w:rsidRPr="00B335EC">
        <w:rPr>
          <w:lang w:val="en-GB"/>
        </w:rPr>
        <w:t xml:space="preserve"> SMILE</w:t>
      </w:r>
      <w:r w:rsidR="00DA79B6" w:rsidRPr="00B335EC">
        <w:rPr>
          <w:lang w:val="en-GB"/>
        </w:rPr>
        <w:t>S</w:t>
      </w:r>
      <w:r w:rsidRPr="00B335EC">
        <w:rPr>
          <w:lang w:val="en-GB"/>
        </w:rPr>
        <w:t xml:space="preserve"> validity top n corresponds to the </w:t>
      </w:r>
      <m:oMath>
        <m:r>
          <w:rPr>
            <w:rFonts w:ascii="Cambria Math" w:hAnsi="Cambria Math"/>
            <w:lang w:val="en-GB"/>
          </w:rPr>
          <m:t>n</m:t>
        </m:r>
      </m:oMath>
      <w:r w:rsidRPr="00B335EC">
        <w:rPr>
          <w:vertAlign w:val="superscript"/>
          <w:lang w:val="en-GB"/>
        </w:rPr>
        <w:t>th</w:t>
      </w:r>
      <w:r w:rsidRPr="00B335EC">
        <w:rPr>
          <w:lang w:val="en-GB"/>
        </w:rPr>
        <w:t xml:space="preserve"> prediction.</w:t>
      </w:r>
    </w:p>
    <w:tbl>
      <w:tblPr>
        <w:tblStyle w:val="Tabellasemplice-2"/>
        <w:tblW w:w="7088" w:type="dxa"/>
        <w:tblLook w:val="04A0" w:firstRow="1" w:lastRow="0" w:firstColumn="1" w:lastColumn="0" w:noHBand="0" w:noVBand="1"/>
      </w:tblPr>
      <w:tblGrid>
        <w:gridCol w:w="2694"/>
        <w:gridCol w:w="708"/>
        <w:gridCol w:w="709"/>
        <w:gridCol w:w="709"/>
        <w:gridCol w:w="709"/>
        <w:gridCol w:w="708"/>
        <w:gridCol w:w="851"/>
      </w:tblGrid>
      <w:tr w:rsidR="00781591" w:rsidRPr="00B335EC" w14:paraId="27DD4CB2" w14:textId="77777777" w:rsidTr="00BB6365">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tcBorders>
            <w:noWrap/>
            <w:hideMark/>
          </w:tcPr>
          <w:p w14:paraId="3C6C8D74" w14:textId="77777777" w:rsidR="00781591" w:rsidRPr="00B335EC" w:rsidRDefault="00781591" w:rsidP="00781591">
            <w:pPr>
              <w:pStyle w:val="Els-body-text"/>
              <w:rPr>
                <w:b w:val="0"/>
                <w:bCs w:val="0"/>
                <w:lang w:val="en-GB"/>
              </w:rPr>
            </w:pPr>
          </w:p>
        </w:tc>
        <w:tc>
          <w:tcPr>
            <w:tcW w:w="708" w:type="dxa"/>
            <w:tcBorders>
              <w:top w:val="single" w:sz="4" w:space="0" w:color="auto"/>
            </w:tcBorders>
            <w:noWrap/>
            <w:hideMark/>
          </w:tcPr>
          <w:p w14:paraId="2B7B6492" w14:textId="3C35215E" w:rsidR="00781591" w:rsidRPr="00B335EC" w:rsidRDefault="00781591" w:rsidP="00781591">
            <w:pPr>
              <w:pStyle w:val="Els-body-text"/>
              <w:jc w:val="left"/>
              <w:cnfStyle w:val="100000000000" w:firstRow="1" w:lastRow="0" w:firstColumn="0" w:lastColumn="0" w:oddVBand="0" w:evenVBand="0" w:oddHBand="0" w:evenHBand="0" w:firstRowFirstColumn="0" w:firstRowLastColumn="0" w:lastRowFirstColumn="0" w:lastRowLastColumn="0"/>
              <w:rPr>
                <w:b w:val="0"/>
                <w:bCs w:val="0"/>
                <w:lang w:val="en-GB"/>
              </w:rPr>
            </w:pPr>
            <w:r w:rsidRPr="00B335EC">
              <w:rPr>
                <w:b w:val="0"/>
                <w:bCs w:val="0"/>
                <w:lang w:val="en-GB"/>
              </w:rPr>
              <w:t>top 1 BS 1</w:t>
            </w:r>
          </w:p>
        </w:tc>
        <w:tc>
          <w:tcPr>
            <w:tcW w:w="709" w:type="dxa"/>
            <w:tcBorders>
              <w:top w:val="single" w:sz="4" w:space="0" w:color="auto"/>
            </w:tcBorders>
            <w:noWrap/>
            <w:hideMark/>
          </w:tcPr>
          <w:p w14:paraId="37CE0F2E" w14:textId="0C644FD1" w:rsidR="00781591" w:rsidRPr="00B335EC" w:rsidRDefault="00781591" w:rsidP="00781591">
            <w:pPr>
              <w:pStyle w:val="Els-body-text"/>
              <w:jc w:val="left"/>
              <w:cnfStyle w:val="100000000000" w:firstRow="1" w:lastRow="0" w:firstColumn="0" w:lastColumn="0" w:oddVBand="0" w:evenVBand="0" w:oddHBand="0" w:evenHBand="0" w:firstRowFirstColumn="0" w:firstRowLastColumn="0" w:lastRowFirstColumn="0" w:lastRowLastColumn="0"/>
              <w:rPr>
                <w:b w:val="0"/>
                <w:bCs w:val="0"/>
                <w:lang w:val="en-GB"/>
              </w:rPr>
            </w:pPr>
            <w:r w:rsidRPr="00B335EC">
              <w:rPr>
                <w:b w:val="0"/>
                <w:bCs w:val="0"/>
                <w:lang w:val="en-GB"/>
              </w:rPr>
              <w:t>top 1 BS 5</w:t>
            </w:r>
          </w:p>
        </w:tc>
        <w:tc>
          <w:tcPr>
            <w:tcW w:w="709" w:type="dxa"/>
            <w:tcBorders>
              <w:top w:val="single" w:sz="4" w:space="0" w:color="auto"/>
            </w:tcBorders>
            <w:noWrap/>
            <w:hideMark/>
          </w:tcPr>
          <w:p w14:paraId="77291EE4" w14:textId="10C60061" w:rsidR="00781591" w:rsidRPr="00B335EC" w:rsidRDefault="00781591" w:rsidP="00781591">
            <w:pPr>
              <w:pStyle w:val="Els-body-text"/>
              <w:jc w:val="left"/>
              <w:cnfStyle w:val="100000000000" w:firstRow="1" w:lastRow="0" w:firstColumn="0" w:lastColumn="0" w:oddVBand="0" w:evenVBand="0" w:oddHBand="0" w:evenHBand="0" w:firstRowFirstColumn="0" w:firstRowLastColumn="0" w:lastRowFirstColumn="0" w:lastRowLastColumn="0"/>
              <w:rPr>
                <w:b w:val="0"/>
                <w:bCs w:val="0"/>
                <w:lang w:val="en-GB"/>
              </w:rPr>
            </w:pPr>
            <w:r w:rsidRPr="00B335EC">
              <w:rPr>
                <w:b w:val="0"/>
                <w:bCs w:val="0"/>
                <w:lang w:val="en-GB"/>
              </w:rPr>
              <w:t>top 2 BS 5</w:t>
            </w:r>
          </w:p>
        </w:tc>
        <w:tc>
          <w:tcPr>
            <w:tcW w:w="709" w:type="dxa"/>
            <w:tcBorders>
              <w:top w:val="single" w:sz="4" w:space="0" w:color="auto"/>
            </w:tcBorders>
            <w:noWrap/>
            <w:hideMark/>
          </w:tcPr>
          <w:p w14:paraId="7F930018" w14:textId="5A1A36C1" w:rsidR="00781591" w:rsidRPr="00B335EC" w:rsidRDefault="00781591" w:rsidP="00781591">
            <w:pPr>
              <w:pStyle w:val="Els-body-text"/>
              <w:jc w:val="left"/>
              <w:cnfStyle w:val="100000000000" w:firstRow="1" w:lastRow="0" w:firstColumn="0" w:lastColumn="0" w:oddVBand="0" w:evenVBand="0" w:oddHBand="0" w:evenHBand="0" w:firstRowFirstColumn="0" w:firstRowLastColumn="0" w:lastRowFirstColumn="0" w:lastRowLastColumn="0"/>
              <w:rPr>
                <w:b w:val="0"/>
                <w:bCs w:val="0"/>
                <w:lang w:val="en-GB"/>
              </w:rPr>
            </w:pPr>
            <w:r w:rsidRPr="00B335EC">
              <w:rPr>
                <w:b w:val="0"/>
                <w:bCs w:val="0"/>
                <w:lang w:val="en-GB"/>
              </w:rPr>
              <w:t>top 3 BS 5</w:t>
            </w:r>
          </w:p>
        </w:tc>
        <w:tc>
          <w:tcPr>
            <w:tcW w:w="708" w:type="dxa"/>
            <w:tcBorders>
              <w:top w:val="single" w:sz="4" w:space="0" w:color="auto"/>
            </w:tcBorders>
            <w:noWrap/>
            <w:hideMark/>
          </w:tcPr>
          <w:p w14:paraId="45778EE1" w14:textId="0E566198" w:rsidR="00781591" w:rsidRPr="00B335EC" w:rsidRDefault="00781591" w:rsidP="00781591">
            <w:pPr>
              <w:pStyle w:val="Els-body-text"/>
              <w:jc w:val="left"/>
              <w:cnfStyle w:val="100000000000" w:firstRow="1" w:lastRow="0" w:firstColumn="0" w:lastColumn="0" w:oddVBand="0" w:evenVBand="0" w:oddHBand="0" w:evenHBand="0" w:firstRowFirstColumn="0" w:firstRowLastColumn="0" w:lastRowFirstColumn="0" w:lastRowLastColumn="0"/>
              <w:rPr>
                <w:b w:val="0"/>
                <w:bCs w:val="0"/>
                <w:lang w:val="en-GB"/>
              </w:rPr>
            </w:pPr>
            <w:r w:rsidRPr="00B335EC">
              <w:rPr>
                <w:b w:val="0"/>
                <w:bCs w:val="0"/>
                <w:lang w:val="en-GB"/>
              </w:rPr>
              <w:t>top 4 BS 1</w:t>
            </w:r>
          </w:p>
        </w:tc>
        <w:tc>
          <w:tcPr>
            <w:tcW w:w="851" w:type="dxa"/>
            <w:tcBorders>
              <w:top w:val="single" w:sz="4" w:space="0" w:color="auto"/>
            </w:tcBorders>
            <w:noWrap/>
            <w:hideMark/>
          </w:tcPr>
          <w:p w14:paraId="16B138D0" w14:textId="20CCC264" w:rsidR="00781591" w:rsidRPr="00B335EC" w:rsidRDefault="00781591" w:rsidP="00781591">
            <w:pPr>
              <w:pStyle w:val="Els-body-text"/>
              <w:jc w:val="left"/>
              <w:cnfStyle w:val="100000000000" w:firstRow="1" w:lastRow="0" w:firstColumn="0" w:lastColumn="0" w:oddVBand="0" w:evenVBand="0" w:oddHBand="0" w:evenHBand="0" w:firstRowFirstColumn="0" w:firstRowLastColumn="0" w:lastRowFirstColumn="0" w:lastRowLastColumn="0"/>
              <w:rPr>
                <w:b w:val="0"/>
                <w:bCs w:val="0"/>
                <w:lang w:val="en-GB"/>
              </w:rPr>
            </w:pPr>
            <w:r w:rsidRPr="00B335EC">
              <w:rPr>
                <w:b w:val="0"/>
                <w:bCs w:val="0"/>
                <w:lang w:val="en-GB"/>
              </w:rPr>
              <w:t>top 5 BS 1</w:t>
            </w:r>
          </w:p>
        </w:tc>
      </w:tr>
      <w:tr w:rsidR="00781591" w:rsidRPr="00B335EC" w14:paraId="059FCD66" w14:textId="77777777" w:rsidTr="00BB63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694" w:type="dxa"/>
            <w:tcBorders>
              <w:bottom w:val="nil"/>
            </w:tcBorders>
            <w:noWrap/>
            <w:hideMark/>
          </w:tcPr>
          <w:p w14:paraId="6FD406ED" w14:textId="3BD97022" w:rsidR="00781591" w:rsidRPr="00B335EC" w:rsidRDefault="00781591" w:rsidP="00781591">
            <w:pPr>
              <w:pStyle w:val="Els-body-text"/>
              <w:rPr>
                <w:b w:val="0"/>
                <w:bCs w:val="0"/>
                <w:lang w:val="en-GB"/>
              </w:rPr>
            </w:pPr>
            <w:r w:rsidRPr="00B335EC">
              <w:rPr>
                <w:b w:val="0"/>
                <w:bCs w:val="0"/>
                <w:lang w:val="en-GB"/>
              </w:rPr>
              <w:t xml:space="preserve">Top-n accuracy </w:t>
            </w:r>
            <w:r w:rsidR="00566DD7">
              <w:rPr>
                <w:b w:val="0"/>
                <w:bCs w:val="0"/>
                <w:lang w:val="en-GB"/>
              </w:rPr>
              <w:t>[</w:t>
            </w:r>
            <w:r w:rsidRPr="00B335EC">
              <w:rPr>
                <w:b w:val="0"/>
                <w:bCs w:val="0"/>
                <w:lang w:val="en-GB"/>
              </w:rPr>
              <w:t>%</w:t>
            </w:r>
            <w:r w:rsidR="00566DD7">
              <w:rPr>
                <w:b w:val="0"/>
                <w:bCs w:val="0"/>
                <w:lang w:val="en-GB"/>
              </w:rPr>
              <w:t>]</w:t>
            </w:r>
          </w:p>
        </w:tc>
        <w:tc>
          <w:tcPr>
            <w:tcW w:w="708" w:type="dxa"/>
            <w:tcBorders>
              <w:bottom w:val="nil"/>
            </w:tcBorders>
            <w:noWrap/>
            <w:hideMark/>
          </w:tcPr>
          <w:p w14:paraId="341AB021" w14:textId="77777777" w:rsidR="00781591" w:rsidRPr="00B335EC" w:rsidRDefault="00781591" w:rsidP="00781591">
            <w:pPr>
              <w:pStyle w:val="Els-body-text"/>
              <w:cnfStyle w:val="000000100000" w:firstRow="0" w:lastRow="0" w:firstColumn="0" w:lastColumn="0" w:oddVBand="0" w:evenVBand="0" w:oddHBand="1" w:evenHBand="0" w:firstRowFirstColumn="0" w:firstRowLastColumn="0" w:lastRowFirstColumn="0" w:lastRowLastColumn="0"/>
              <w:rPr>
                <w:lang w:val="en-GB"/>
              </w:rPr>
            </w:pPr>
            <w:r w:rsidRPr="00B335EC">
              <w:rPr>
                <w:lang w:val="en-GB"/>
              </w:rPr>
              <w:t>88.3</w:t>
            </w:r>
          </w:p>
        </w:tc>
        <w:tc>
          <w:tcPr>
            <w:tcW w:w="709" w:type="dxa"/>
            <w:tcBorders>
              <w:bottom w:val="nil"/>
            </w:tcBorders>
            <w:noWrap/>
            <w:hideMark/>
          </w:tcPr>
          <w:p w14:paraId="7EE3A98B" w14:textId="77777777" w:rsidR="00781591" w:rsidRPr="00B335EC" w:rsidRDefault="00781591" w:rsidP="00781591">
            <w:pPr>
              <w:pStyle w:val="Els-body-text"/>
              <w:cnfStyle w:val="000000100000" w:firstRow="0" w:lastRow="0" w:firstColumn="0" w:lastColumn="0" w:oddVBand="0" w:evenVBand="0" w:oddHBand="1" w:evenHBand="0" w:firstRowFirstColumn="0" w:firstRowLastColumn="0" w:lastRowFirstColumn="0" w:lastRowLastColumn="0"/>
              <w:rPr>
                <w:lang w:val="en-GB"/>
              </w:rPr>
            </w:pPr>
            <w:r w:rsidRPr="00B335EC">
              <w:rPr>
                <w:lang w:val="en-GB"/>
              </w:rPr>
              <w:t>88.8</w:t>
            </w:r>
          </w:p>
        </w:tc>
        <w:tc>
          <w:tcPr>
            <w:tcW w:w="709" w:type="dxa"/>
            <w:tcBorders>
              <w:bottom w:val="nil"/>
            </w:tcBorders>
            <w:noWrap/>
            <w:hideMark/>
          </w:tcPr>
          <w:p w14:paraId="7EEC253D" w14:textId="77777777" w:rsidR="00781591" w:rsidRPr="00B335EC" w:rsidRDefault="00781591" w:rsidP="00781591">
            <w:pPr>
              <w:pStyle w:val="Els-body-text"/>
              <w:cnfStyle w:val="000000100000" w:firstRow="0" w:lastRow="0" w:firstColumn="0" w:lastColumn="0" w:oddVBand="0" w:evenVBand="0" w:oddHBand="1" w:evenHBand="0" w:firstRowFirstColumn="0" w:firstRowLastColumn="0" w:lastRowFirstColumn="0" w:lastRowLastColumn="0"/>
              <w:rPr>
                <w:lang w:val="en-GB"/>
              </w:rPr>
            </w:pPr>
            <w:r w:rsidRPr="00B335EC">
              <w:rPr>
                <w:lang w:val="en-GB"/>
              </w:rPr>
              <w:t>93.6</w:t>
            </w:r>
          </w:p>
        </w:tc>
        <w:tc>
          <w:tcPr>
            <w:tcW w:w="709" w:type="dxa"/>
            <w:tcBorders>
              <w:bottom w:val="nil"/>
            </w:tcBorders>
            <w:noWrap/>
            <w:hideMark/>
          </w:tcPr>
          <w:p w14:paraId="445D9D28" w14:textId="77777777" w:rsidR="00781591" w:rsidRPr="00B335EC" w:rsidRDefault="00781591" w:rsidP="00781591">
            <w:pPr>
              <w:pStyle w:val="Els-body-text"/>
              <w:cnfStyle w:val="000000100000" w:firstRow="0" w:lastRow="0" w:firstColumn="0" w:lastColumn="0" w:oddVBand="0" w:evenVBand="0" w:oddHBand="1" w:evenHBand="0" w:firstRowFirstColumn="0" w:firstRowLastColumn="0" w:lastRowFirstColumn="0" w:lastRowLastColumn="0"/>
              <w:rPr>
                <w:lang w:val="en-GB"/>
              </w:rPr>
            </w:pPr>
            <w:r w:rsidRPr="00B335EC">
              <w:rPr>
                <w:lang w:val="en-GB"/>
              </w:rPr>
              <w:t>94.8</w:t>
            </w:r>
          </w:p>
        </w:tc>
        <w:tc>
          <w:tcPr>
            <w:tcW w:w="708" w:type="dxa"/>
            <w:tcBorders>
              <w:bottom w:val="nil"/>
            </w:tcBorders>
            <w:noWrap/>
            <w:hideMark/>
          </w:tcPr>
          <w:p w14:paraId="5662D515" w14:textId="77777777" w:rsidR="00781591" w:rsidRPr="00B335EC" w:rsidRDefault="00781591" w:rsidP="00781591">
            <w:pPr>
              <w:pStyle w:val="Els-body-text"/>
              <w:cnfStyle w:val="000000100000" w:firstRow="0" w:lastRow="0" w:firstColumn="0" w:lastColumn="0" w:oddVBand="0" w:evenVBand="0" w:oddHBand="1" w:evenHBand="0" w:firstRowFirstColumn="0" w:firstRowLastColumn="0" w:lastRowFirstColumn="0" w:lastRowLastColumn="0"/>
              <w:rPr>
                <w:lang w:val="en-GB"/>
              </w:rPr>
            </w:pPr>
            <w:r w:rsidRPr="00B335EC">
              <w:rPr>
                <w:lang w:val="en-GB"/>
              </w:rPr>
              <w:t>95.3</w:t>
            </w:r>
          </w:p>
        </w:tc>
        <w:tc>
          <w:tcPr>
            <w:tcW w:w="851" w:type="dxa"/>
            <w:tcBorders>
              <w:bottom w:val="nil"/>
            </w:tcBorders>
            <w:noWrap/>
            <w:hideMark/>
          </w:tcPr>
          <w:p w14:paraId="28956065" w14:textId="77777777" w:rsidR="00781591" w:rsidRPr="00B335EC" w:rsidRDefault="00781591" w:rsidP="00781591">
            <w:pPr>
              <w:pStyle w:val="Els-body-text"/>
              <w:cnfStyle w:val="000000100000" w:firstRow="0" w:lastRow="0" w:firstColumn="0" w:lastColumn="0" w:oddVBand="0" w:evenVBand="0" w:oddHBand="1" w:evenHBand="0" w:firstRowFirstColumn="0" w:firstRowLastColumn="0" w:lastRowFirstColumn="0" w:lastRowLastColumn="0"/>
              <w:rPr>
                <w:lang w:val="en-GB"/>
              </w:rPr>
            </w:pPr>
            <w:r w:rsidRPr="00B335EC">
              <w:rPr>
                <w:lang w:val="en-GB"/>
              </w:rPr>
              <w:t>95.6</w:t>
            </w:r>
          </w:p>
        </w:tc>
      </w:tr>
      <w:tr w:rsidR="00781591" w:rsidRPr="00B335EC" w14:paraId="50E39188" w14:textId="77777777" w:rsidTr="00BB6365">
        <w:trPr>
          <w:trHeight w:val="290"/>
        </w:trPr>
        <w:tc>
          <w:tcPr>
            <w:cnfStyle w:val="001000000000" w:firstRow="0" w:lastRow="0" w:firstColumn="1" w:lastColumn="0" w:oddVBand="0" w:evenVBand="0" w:oddHBand="0" w:evenHBand="0" w:firstRowFirstColumn="0" w:firstRowLastColumn="0" w:lastRowFirstColumn="0" w:lastRowLastColumn="0"/>
            <w:tcW w:w="2694" w:type="dxa"/>
            <w:tcBorders>
              <w:top w:val="nil"/>
              <w:bottom w:val="single" w:sz="4" w:space="0" w:color="auto"/>
            </w:tcBorders>
            <w:noWrap/>
            <w:hideMark/>
          </w:tcPr>
          <w:p w14:paraId="5E977933" w14:textId="2CA0F4F6" w:rsidR="00781591" w:rsidRPr="00B335EC" w:rsidRDefault="00781591" w:rsidP="00781591">
            <w:pPr>
              <w:pStyle w:val="Els-body-text"/>
              <w:rPr>
                <w:b w:val="0"/>
                <w:bCs w:val="0"/>
                <w:lang w:val="en-GB"/>
              </w:rPr>
            </w:pPr>
            <w:r w:rsidRPr="00B335EC">
              <w:rPr>
                <w:b w:val="0"/>
                <w:bCs w:val="0"/>
                <w:lang w:val="en-GB"/>
              </w:rPr>
              <w:t xml:space="preserve">Valid SMILES output </w:t>
            </w:r>
            <w:r w:rsidR="00566DD7">
              <w:rPr>
                <w:b w:val="0"/>
                <w:bCs w:val="0"/>
                <w:lang w:val="en-GB"/>
              </w:rPr>
              <w:t>[</w:t>
            </w:r>
            <w:r w:rsidRPr="00B335EC">
              <w:rPr>
                <w:b w:val="0"/>
                <w:bCs w:val="0"/>
                <w:lang w:val="en-GB"/>
              </w:rPr>
              <w:t>%</w:t>
            </w:r>
            <w:r w:rsidR="00566DD7">
              <w:rPr>
                <w:b w:val="0"/>
                <w:bCs w:val="0"/>
                <w:lang w:val="en-GB"/>
              </w:rPr>
              <w:t>]</w:t>
            </w:r>
          </w:p>
        </w:tc>
        <w:tc>
          <w:tcPr>
            <w:tcW w:w="708" w:type="dxa"/>
            <w:tcBorders>
              <w:top w:val="nil"/>
              <w:bottom w:val="single" w:sz="4" w:space="0" w:color="auto"/>
            </w:tcBorders>
            <w:noWrap/>
            <w:hideMark/>
          </w:tcPr>
          <w:p w14:paraId="74118DBD" w14:textId="77777777" w:rsidR="00781591" w:rsidRPr="00B335EC" w:rsidRDefault="00781591" w:rsidP="00781591">
            <w:pPr>
              <w:pStyle w:val="Els-body-text"/>
              <w:cnfStyle w:val="000000000000" w:firstRow="0" w:lastRow="0" w:firstColumn="0" w:lastColumn="0" w:oddVBand="0" w:evenVBand="0" w:oddHBand="0" w:evenHBand="0" w:firstRowFirstColumn="0" w:firstRowLastColumn="0" w:lastRowFirstColumn="0" w:lastRowLastColumn="0"/>
              <w:rPr>
                <w:lang w:val="en-GB"/>
              </w:rPr>
            </w:pPr>
            <w:r w:rsidRPr="00B335EC">
              <w:rPr>
                <w:lang w:val="en-GB"/>
              </w:rPr>
              <w:t>99.78</w:t>
            </w:r>
          </w:p>
        </w:tc>
        <w:tc>
          <w:tcPr>
            <w:tcW w:w="709" w:type="dxa"/>
            <w:tcBorders>
              <w:top w:val="nil"/>
              <w:bottom w:val="single" w:sz="4" w:space="0" w:color="auto"/>
            </w:tcBorders>
            <w:noWrap/>
            <w:hideMark/>
          </w:tcPr>
          <w:p w14:paraId="6077814C" w14:textId="77777777" w:rsidR="00781591" w:rsidRPr="00B335EC" w:rsidRDefault="00781591" w:rsidP="00781591">
            <w:pPr>
              <w:pStyle w:val="Els-body-text"/>
              <w:cnfStyle w:val="000000000000" w:firstRow="0" w:lastRow="0" w:firstColumn="0" w:lastColumn="0" w:oddVBand="0" w:evenVBand="0" w:oddHBand="0" w:evenHBand="0" w:firstRowFirstColumn="0" w:firstRowLastColumn="0" w:lastRowFirstColumn="0" w:lastRowLastColumn="0"/>
              <w:rPr>
                <w:lang w:val="en-GB"/>
              </w:rPr>
            </w:pPr>
            <w:r w:rsidRPr="00B335EC">
              <w:rPr>
                <w:lang w:val="en-GB"/>
              </w:rPr>
              <w:t>99.88</w:t>
            </w:r>
          </w:p>
        </w:tc>
        <w:tc>
          <w:tcPr>
            <w:tcW w:w="709" w:type="dxa"/>
            <w:tcBorders>
              <w:top w:val="nil"/>
              <w:bottom w:val="single" w:sz="4" w:space="0" w:color="auto"/>
            </w:tcBorders>
            <w:noWrap/>
            <w:hideMark/>
          </w:tcPr>
          <w:p w14:paraId="63A82157" w14:textId="77777777" w:rsidR="00781591" w:rsidRPr="00B335EC" w:rsidRDefault="00781591" w:rsidP="00781591">
            <w:pPr>
              <w:pStyle w:val="Els-body-text"/>
              <w:cnfStyle w:val="000000000000" w:firstRow="0" w:lastRow="0" w:firstColumn="0" w:lastColumn="0" w:oddVBand="0" w:evenVBand="0" w:oddHBand="0" w:evenHBand="0" w:firstRowFirstColumn="0" w:firstRowLastColumn="0" w:lastRowFirstColumn="0" w:lastRowLastColumn="0"/>
              <w:rPr>
                <w:lang w:val="en-GB"/>
              </w:rPr>
            </w:pPr>
            <w:r w:rsidRPr="00B335EC">
              <w:rPr>
                <w:lang w:val="en-GB"/>
              </w:rPr>
              <w:t>88.07</w:t>
            </w:r>
          </w:p>
        </w:tc>
        <w:tc>
          <w:tcPr>
            <w:tcW w:w="709" w:type="dxa"/>
            <w:tcBorders>
              <w:top w:val="nil"/>
              <w:bottom w:val="single" w:sz="4" w:space="0" w:color="auto"/>
            </w:tcBorders>
            <w:noWrap/>
            <w:hideMark/>
          </w:tcPr>
          <w:p w14:paraId="4413F38D" w14:textId="77777777" w:rsidR="00781591" w:rsidRPr="00B335EC" w:rsidRDefault="00781591" w:rsidP="00781591">
            <w:pPr>
              <w:pStyle w:val="Els-body-text"/>
              <w:cnfStyle w:val="000000000000" w:firstRow="0" w:lastRow="0" w:firstColumn="0" w:lastColumn="0" w:oddVBand="0" w:evenVBand="0" w:oddHBand="0" w:evenHBand="0" w:firstRowFirstColumn="0" w:firstRowLastColumn="0" w:lastRowFirstColumn="0" w:lastRowLastColumn="0"/>
              <w:rPr>
                <w:lang w:val="en-GB"/>
              </w:rPr>
            </w:pPr>
            <w:r w:rsidRPr="00B335EC">
              <w:rPr>
                <w:lang w:val="en-GB"/>
              </w:rPr>
              <w:t>94.23</w:t>
            </w:r>
          </w:p>
        </w:tc>
        <w:tc>
          <w:tcPr>
            <w:tcW w:w="708" w:type="dxa"/>
            <w:tcBorders>
              <w:top w:val="nil"/>
              <w:bottom w:val="single" w:sz="4" w:space="0" w:color="auto"/>
            </w:tcBorders>
            <w:noWrap/>
            <w:hideMark/>
          </w:tcPr>
          <w:p w14:paraId="4C73461B" w14:textId="77777777" w:rsidR="00781591" w:rsidRPr="00B335EC" w:rsidRDefault="00781591" w:rsidP="00781591">
            <w:pPr>
              <w:pStyle w:val="Els-body-text"/>
              <w:cnfStyle w:val="000000000000" w:firstRow="0" w:lastRow="0" w:firstColumn="0" w:lastColumn="0" w:oddVBand="0" w:evenVBand="0" w:oddHBand="0" w:evenHBand="0" w:firstRowFirstColumn="0" w:firstRowLastColumn="0" w:lastRowFirstColumn="0" w:lastRowLastColumn="0"/>
              <w:rPr>
                <w:lang w:val="en-GB"/>
              </w:rPr>
            </w:pPr>
            <w:r w:rsidRPr="00B335EC">
              <w:rPr>
                <w:lang w:val="en-GB"/>
              </w:rPr>
              <w:t>93.27</w:t>
            </w:r>
          </w:p>
        </w:tc>
        <w:tc>
          <w:tcPr>
            <w:tcW w:w="851" w:type="dxa"/>
            <w:tcBorders>
              <w:top w:val="nil"/>
              <w:bottom w:val="single" w:sz="4" w:space="0" w:color="auto"/>
            </w:tcBorders>
            <w:noWrap/>
            <w:hideMark/>
          </w:tcPr>
          <w:p w14:paraId="7D556A7F" w14:textId="77777777" w:rsidR="00781591" w:rsidRPr="00B335EC" w:rsidRDefault="00781591" w:rsidP="00781591">
            <w:pPr>
              <w:pStyle w:val="Els-body-text"/>
              <w:cnfStyle w:val="000000000000" w:firstRow="0" w:lastRow="0" w:firstColumn="0" w:lastColumn="0" w:oddVBand="0" w:evenVBand="0" w:oddHBand="0" w:evenHBand="0" w:firstRowFirstColumn="0" w:firstRowLastColumn="0" w:lastRowFirstColumn="0" w:lastRowLastColumn="0"/>
              <w:rPr>
                <w:lang w:val="en-GB"/>
              </w:rPr>
            </w:pPr>
            <w:r w:rsidRPr="00B335EC">
              <w:rPr>
                <w:lang w:val="en-GB"/>
              </w:rPr>
              <w:t>91.94</w:t>
            </w:r>
          </w:p>
        </w:tc>
      </w:tr>
    </w:tbl>
    <w:p w14:paraId="2EBACE4A" w14:textId="4C1D05D0" w:rsidR="00614C6C" w:rsidRPr="00B335EC" w:rsidRDefault="00041550" w:rsidP="00614C6C">
      <w:pPr>
        <w:pStyle w:val="Els-3rdorder-head"/>
        <w:rPr>
          <w:lang w:val="en-GB"/>
        </w:rPr>
      </w:pPr>
      <w:r w:rsidRPr="00B335EC">
        <w:rPr>
          <w:lang w:val="en-GB"/>
        </w:rPr>
        <w:t>Degree of partialisation</w:t>
      </w:r>
    </w:p>
    <w:p w14:paraId="64783AD9" w14:textId="7EFD0602" w:rsidR="00DA4332" w:rsidRPr="00B335EC" w:rsidRDefault="00614C6C" w:rsidP="00614C6C">
      <w:pPr>
        <w:pStyle w:val="Els-body-text"/>
        <w:rPr>
          <w:lang w:val="en-GB"/>
        </w:rPr>
      </w:pPr>
      <w:r w:rsidRPr="00B335EC">
        <w:rPr>
          <w:lang w:val="en-GB"/>
        </w:rPr>
        <w:t>When limiting the scope of the reaction incompleteness problem to partial reactions with exactly one molecule missing, our LM achieved a top</w:t>
      </w:r>
      <w:r w:rsidR="00566DD7">
        <w:rPr>
          <w:lang w:val="en-GB"/>
        </w:rPr>
        <w:t xml:space="preserve"> </w:t>
      </w:r>
      <w:r w:rsidRPr="00B335EC">
        <w:rPr>
          <w:lang w:val="en-GB"/>
        </w:rPr>
        <w:t>1 accuracy of 96.3</w:t>
      </w:r>
      <w:r w:rsidR="00566DD7">
        <w:rPr>
          <w:lang w:val="en-GB"/>
        </w:rPr>
        <w:t xml:space="preserve"> </w:t>
      </w:r>
      <w:r w:rsidRPr="00B335EC">
        <w:rPr>
          <w:lang w:val="en-GB"/>
        </w:rPr>
        <w:t>%.</w:t>
      </w:r>
      <w:r w:rsidR="0088271E" w:rsidRPr="00B335EC">
        <w:rPr>
          <w:lang w:val="en-GB"/>
        </w:rPr>
        <w:t xml:space="preserve"> </w:t>
      </w:r>
      <w:r w:rsidR="00DA79B6" w:rsidRPr="00B335EC">
        <w:rPr>
          <w:lang w:val="en-GB"/>
        </w:rPr>
        <w:t>I</w:t>
      </w:r>
      <w:r w:rsidR="0088271E" w:rsidRPr="00B335EC">
        <w:rPr>
          <w:lang w:val="en-GB"/>
        </w:rPr>
        <w:t xml:space="preserve">n </w:t>
      </w:r>
      <w:r w:rsidR="0088271E" w:rsidRPr="00B335EC">
        <w:rPr>
          <w:lang w:val="en-GB"/>
        </w:rPr>
        <w:fldChar w:fldCharType="begin"/>
      </w:r>
      <w:r w:rsidR="0088271E" w:rsidRPr="00B335EC">
        <w:rPr>
          <w:lang w:val="en-GB"/>
        </w:rPr>
        <w:instrText xml:space="preserve"> REF _Ref152100887 \h </w:instrText>
      </w:r>
      <w:r w:rsidR="0088271E" w:rsidRPr="00B335EC">
        <w:rPr>
          <w:lang w:val="en-GB"/>
        </w:rPr>
      </w:r>
      <w:r w:rsidR="0088271E" w:rsidRPr="00B335EC">
        <w:rPr>
          <w:lang w:val="en-GB"/>
        </w:rPr>
        <w:fldChar w:fldCharType="separate"/>
      </w:r>
      <w:r w:rsidR="0088271E" w:rsidRPr="00B335EC">
        <w:rPr>
          <w:lang w:val="en-GB"/>
        </w:rPr>
        <w:t xml:space="preserve">Figure </w:t>
      </w:r>
      <w:r w:rsidR="0088271E" w:rsidRPr="00B335EC">
        <w:rPr>
          <w:noProof/>
          <w:lang w:val="en-GB"/>
        </w:rPr>
        <w:t>3</w:t>
      </w:r>
      <w:r w:rsidR="0088271E" w:rsidRPr="00B335EC">
        <w:rPr>
          <w:lang w:val="en-GB"/>
        </w:rPr>
        <w:fldChar w:fldCharType="end"/>
      </w:r>
      <w:r w:rsidR="00FD46D7" w:rsidRPr="00B335EC">
        <w:rPr>
          <w:lang w:val="en-GB"/>
        </w:rPr>
        <w:t xml:space="preserve"> (a)</w:t>
      </w:r>
      <w:r w:rsidR="0088271E" w:rsidRPr="00B335EC">
        <w:rPr>
          <w:lang w:val="en-GB"/>
        </w:rPr>
        <w:t xml:space="preserve">, we outline the </w:t>
      </w:r>
      <w:r w:rsidR="00012C2F" w:rsidRPr="00B335EC">
        <w:rPr>
          <w:lang w:val="en-GB"/>
        </w:rPr>
        <w:t>model</w:t>
      </w:r>
      <w:r w:rsidR="00CA6F90" w:rsidRPr="00B335EC">
        <w:rPr>
          <w:lang w:val="en-GB"/>
        </w:rPr>
        <w:t>’s</w:t>
      </w:r>
      <w:r w:rsidR="00012C2F" w:rsidRPr="00B335EC">
        <w:rPr>
          <w:lang w:val="en-GB"/>
        </w:rPr>
        <w:t xml:space="preserve"> performance for remaining combinations of reaction partialisation scenarios.</w:t>
      </w:r>
      <w:r w:rsidR="00006AE9" w:rsidRPr="00B335EC">
        <w:rPr>
          <w:lang w:val="en-GB"/>
        </w:rPr>
        <w:t xml:space="preserve"> </w:t>
      </w:r>
      <w:r w:rsidR="009C47BE" w:rsidRPr="00B335EC">
        <w:rPr>
          <w:lang w:val="en-GB"/>
        </w:rPr>
        <w:t>Note that for zero missing molecules, the model always predicts that no additional molecule is needed</w:t>
      </w:r>
      <w:r w:rsidR="00E4255D" w:rsidRPr="00B335EC">
        <w:rPr>
          <w:lang w:val="en-GB"/>
        </w:rPr>
        <w:t xml:space="preserve">, thus that the reaction is already complete. Furthermore, we observe a gradient from left to right highlighting the </w:t>
      </w:r>
      <w:r w:rsidR="00E2014C" w:rsidRPr="00B335EC">
        <w:rPr>
          <w:lang w:val="en-GB"/>
        </w:rPr>
        <w:t xml:space="preserve">increasing complexity with more missing molecules. </w:t>
      </w:r>
    </w:p>
    <w:tbl>
      <w:tblPr>
        <w:tblStyle w:val="Grigliatabella"/>
        <w:tblW w:w="7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
        <w:gridCol w:w="3173"/>
        <w:gridCol w:w="450"/>
        <w:gridCol w:w="3016"/>
      </w:tblGrid>
      <w:tr w:rsidR="000C4DA2" w:rsidRPr="00B335EC" w14:paraId="5267B36B" w14:textId="6889DAF9" w:rsidTr="000C4DA2">
        <w:tc>
          <w:tcPr>
            <w:tcW w:w="434" w:type="dxa"/>
            <w:vAlign w:val="bottom"/>
          </w:tcPr>
          <w:p w14:paraId="233BB878" w14:textId="23286753" w:rsidR="000C4DA2" w:rsidRPr="00B335EC" w:rsidRDefault="000C4DA2" w:rsidP="000C4DA2">
            <w:pPr>
              <w:pStyle w:val="Els-body-text"/>
              <w:keepNext/>
              <w:jc w:val="left"/>
              <w:rPr>
                <w:lang w:val="en-GB"/>
              </w:rPr>
            </w:pPr>
            <w:r w:rsidRPr="00B335EC">
              <w:rPr>
                <w:lang w:val="en-GB"/>
              </w:rPr>
              <w:lastRenderedPageBreak/>
              <w:t>(a)</w:t>
            </w:r>
          </w:p>
        </w:tc>
        <w:tc>
          <w:tcPr>
            <w:tcW w:w="3237" w:type="dxa"/>
            <w:vAlign w:val="bottom"/>
          </w:tcPr>
          <w:p w14:paraId="27F4EDCE" w14:textId="1E9610E1" w:rsidR="000C4DA2" w:rsidRPr="00B335EC" w:rsidRDefault="000C4DA2" w:rsidP="000C4DA2">
            <w:pPr>
              <w:pStyle w:val="Els-body-text"/>
              <w:keepNext/>
              <w:jc w:val="left"/>
              <w:rPr>
                <w:lang w:val="en-GB"/>
              </w:rPr>
            </w:pPr>
            <w:r w:rsidRPr="00B335EC">
              <w:rPr>
                <w:noProof/>
                <w:lang w:val="en-GB"/>
              </w:rPr>
              <w:drawing>
                <wp:inline distT="0" distB="0" distL="0" distR="0" wp14:anchorId="7E124E78" wp14:editId="41A16F67">
                  <wp:extent cx="1827726" cy="1979940"/>
                  <wp:effectExtent l="0" t="0" r="1270" b="1270"/>
                  <wp:docPr id="1374045382" name="Picture 1" descr="A colorful squares with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045382" name="Picture 1" descr="A colorful squares with numbers&#10;&#10;Description automatically generated with medium confidence"/>
                          <pic:cNvPicPr/>
                        </pic:nvPicPr>
                        <pic:blipFill rotWithShape="1">
                          <a:blip r:embed="rId14"/>
                          <a:srcRect l="31886" t="8275" r="4602"/>
                          <a:stretch/>
                        </pic:blipFill>
                        <pic:spPr bwMode="auto">
                          <a:xfrm>
                            <a:off x="0" y="0"/>
                            <a:ext cx="1909762" cy="2068808"/>
                          </a:xfrm>
                          <a:prstGeom prst="rect">
                            <a:avLst/>
                          </a:prstGeom>
                          <a:ln>
                            <a:noFill/>
                          </a:ln>
                          <a:extLst>
                            <a:ext uri="{53640926-AAD7-44D8-BBD7-CCE9431645EC}">
                              <a14:shadowObscured xmlns:a14="http://schemas.microsoft.com/office/drawing/2010/main"/>
                            </a:ext>
                          </a:extLst>
                        </pic:spPr>
                      </pic:pic>
                    </a:graphicData>
                  </a:graphic>
                </wp:inline>
              </w:drawing>
            </w:r>
          </w:p>
        </w:tc>
        <w:tc>
          <w:tcPr>
            <w:tcW w:w="445" w:type="dxa"/>
            <w:vAlign w:val="bottom"/>
          </w:tcPr>
          <w:p w14:paraId="484CDB28" w14:textId="7DC826A2" w:rsidR="000C4DA2" w:rsidRPr="00B335EC" w:rsidRDefault="000C4DA2" w:rsidP="000C4DA2">
            <w:pPr>
              <w:pStyle w:val="Els-body-text"/>
              <w:keepNext/>
              <w:jc w:val="left"/>
              <w:rPr>
                <w:lang w:val="en-GB"/>
              </w:rPr>
            </w:pPr>
            <w:r w:rsidRPr="00B335EC">
              <w:rPr>
                <w:lang w:val="en-GB"/>
              </w:rPr>
              <w:t>(b)</w:t>
            </w:r>
          </w:p>
        </w:tc>
        <w:tc>
          <w:tcPr>
            <w:tcW w:w="2961" w:type="dxa"/>
            <w:vAlign w:val="bottom"/>
          </w:tcPr>
          <w:p w14:paraId="4E4F471B" w14:textId="544A792C" w:rsidR="000C4DA2" w:rsidRPr="00B335EC" w:rsidRDefault="000C4DA2" w:rsidP="000C4DA2">
            <w:pPr>
              <w:pStyle w:val="Els-body-text"/>
              <w:keepNext/>
              <w:jc w:val="left"/>
              <w:rPr>
                <w:lang w:val="en-GB"/>
              </w:rPr>
            </w:pPr>
            <w:r w:rsidRPr="00B335EC">
              <w:rPr>
                <w:noProof/>
                <w:lang w:val="en-GB"/>
              </w:rPr>
              <w:drawing>
                <wp:inline distT="0" distB="0" distL="0" distR="0" wp14:anchorId="48175F1B" wp14:editId="43A86BA5">
                  <wp:extent cx="1776376" cy="2063068"/>
                  <wp:effectExtent l="0" t="0" r="1905" b="0"/>
                  <wp:docPr id="1735324855" name="Picture 1" descr="A graph of a number of molecules miss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324855" name="Picture 1" descr="A graph of a number of molecules missing&#10;&#10;Description automatically generated"/>
                          <pic:cNvPicPr/>
                        </pic:nvPicPr>
                        <pic:blipFill rotWithShape="1">
                          <a:blip r:embed="rId15"/>
                          <a:srcRect l="31452" t="8654" r="9552"/>
                          <a:stretch/>
                        </pic:blipFill>
                        <pic:spPr bwMode="auto">
                          <a:xfrm>
                            <a:off x="0" y="0"/>
                            <a:ext cx="1864773" cy="2165731"/>
                          </a:xfrm>
                          <a:prstGeom prst="rect">
                            <a:avLst/>
                          </a:prstGeom>
                          <a:ln>
                            <a:noFill/>
                          </a:ln>
                          <a:extLst>
                            <a:ext uri="{53640926-AAD7-44D8-BBD7-CCE9431645EC}">
                              <a14:shadowObscured xmlns:a14="http://schemas.microsoft.com/office/drawing/2010/main"/>
                            </a:ext>
                          </a:extLst>
                        </pic:spPr>
                      </pic:pic>
                    </a:graphicData>
                  </a:graphic>
                </wp:inline>
              </w:drawing>
            </w:r>
          </w:p>
        </w:tc>
      </w:tr>
      <w:tr w:rsidR="002A1B8B" w:rsidRPr="00B335EC" w14:paraId="1C4DE94E" w14:textId="04168E1D" w:rsidTr="000C4DA2">
        <w:tc>
          <w:tcPr>
            <w:tcW w:w="7077" w:type="dxa"/>
            <w:gridSpan w:val="4"/>
          </w:tcPr>
          <w:p w14:paraId="70569C3D" w14:textId="68D50431" w:rsidR="002A1B8B" w:rsidRPr="00B335EC" w:rsidRDefault="002A1B8B" w:rsidP="00920191">
            <w:pPr>
              <w:pStyle w:val="Didascalia"/>
              <w:jc w:val="both"/>
              <w:rPr>
                <w:lang w:val="en-GB"/>
              </w:rPr>
            </w:pPr>
            <w:bookmarkStart w:id="5" w:name="_Ref152100887"/>
            <w:r w:rsidRPr="00B335EC">
              <w:rPr>
                <w:lang w:val="en-GB"/>
              </w:rPr>
              <w:t xml:space="preserve">Figure </w:t>
            </w:r>
            <w:r w:rsidRPr="00B335EC">
              <w:rPr>
                <w:lang w:val="en-GB"/>
              </w:rPr>
              <w:fldChar w:fldCharType="begin"/>
            </w:r>
            <w:r w:rsidRPr="00B335EC">
              <w:rPr>
                <w:lang w:val="en-GB"/>
              </w:rPr>
              <w:instrText xml:space="preserve"> SEQ Figure \* ARABIC </w:instrText>
            </w:r>
            <w:r w:rsidRPr="00B335EC">
              <w:rPr>
                <w:lang w:val="en-GB"/>
              </w:rPr>
              <w:fldChar w:fldCharType="separate"/>
            </w:r>
            <w:r w:rsidR="00553DC0" w:rsidRPr="00B335EC">
              <w:rPr>
                <w:noProof/>
                <w:lang w:val="en-GB"/>
              </w:rPr>
              <w:t>3</w:t>
            </w:r>
            <w:r w:rsidRPr="00B335EC">
              <w:rPr>
                <w:lang w:val="en-GB"/>
              </w:rPr>
              <w:fldChar w:fldCharType="end"/>
            </w:r>
            <w:bookmarkEnd w:id="5"/>
            <w:r w:rsidRPr="00B335EC">
              <w:rPr>
                <w:lang w:val="en-GB"/>
              </w:rPr>
              <w:t xml:space="preserve">. Model accuracy with degree of partialisation. In (a), we show the model accuracy across degrees of partialisation and in (b) we illustrate the corresponding amount of data across the degrees of partialisation. </w:t>
            </w:r>
          </w:p>
        </w:tc>
      </w:tr>
    </w:tbl>
    <w:p w14:paraId="2FBDB385" w14:textId="6F1ADCAC" w:rsidR="00614C6C" w:rsidRPr="00B335EC" w:rsidRDefault="00614C6C" w:rsidP="00614C6C">
      <w:pPr>
        <w:pStyle w:val="Els-3rdorder-head"/>
        <w:rPr>
          <w:lang w:val="en-GB"/>
        </w:rPr>
      </w:pPr>
      <w:r w:rsidRPr="00B335EC">
        <w:rPr>
          <w:lang w:val="en-GB"/>
        </w:rPr>
        <w:t xml:space="preserve">Length of missing molecules </w:t>
      </w:r>
    </w:p>
    <w:p w14:paraId="25EAB07E" w14:textId="568ADCA4" w:rsidR="00460F05" w:rsidRPr="00B335EC" w:rsidRDefault="0000317F" w:rsidP="00012C2F">
      <w:pPr>
        <w:pStyle w:val="Els-body-text"/>
        <w:rPr>
          <w:lang w:val="en-GB"/>
        </w:rPr>
      </w:pPr>
      <w:r w:rsidRPr="00B335EC">
        <w:rPr>
          <w:lang w:val="en-GB"/>
        </w:rPr>
        <w:t>We also</w:t>
      </w:r>
      <w:r w:rsidR="00012C2F" w:rsidRPr="00B335EC">
        <w:rPr>
          <w:lang w:val="en-GB"/>
        </w:rPr>
        <w:t xml:space="preserve"> analyse the impact of the length of the missing molecule</w:t>
      </w:r>
      <w:r w:rsidRPr="00B335EC">
        <w:rPr>
          <w:lang w:val="en-GB"/>
        </w:rPr>
        <w:t>s</w:t>
      </w:r>
      <w:r w:rsidR="00012C2F" w:rsidRPr="00B335EC">
        <w:rPr>
          <w:lang w:val="en-GB"/>
        </w:rPr>
        <w:t xml:space="preserve"> on the prediction accuracy and compare our </w:t>
      </w:r>
      <w:r w:rsidR="00F960E8" w:rsidRPr="00B335EC">
        <w:rPr>
          <w:lang w:val="en-GB"/>
        </w:rPr>
        <w:t>results</w:t>
      </w:r>
      <w:r w:rsidR="00012C2F" w:rsidRPr="00B335EC">
        <w:rPr>
          <w:lang w:val="en-GB"/>
        </w:rPr>
        <w:t xml:space="preserve"> </w:t>
      </w:r>
      <w:r w:rsidR="005466FA" w:rsidRPr="00B335EC">
        <w:rPr>
          <w:lang w:val="en-GB"/>
        </w:rPr>
        <w:t xml:space="preserve">to </w:t>
      </w:r>
      <w:r w:rsidR="001A3764" w:rsidRPr="00B335EC">
        <w:rPr>
          <w:lang w:val="en-GB"/>
        </w:rPr>
        <w:t xml:space="preserve">reported results of </w:t>
      </w:r>
      <w:r w:rsidR="00012C2F" w:rsidRPr="00B335EC">
        <w:rPr>
          <w:lang w:val="en-GB"/>
        </w:rPr>
        <w:t>the previously suggested encoder-only architecture</w:t>
      </w:r>
      <w:r w:rsidR="00566DD7">
        <w:rPr>
          <w:lang w:val="en-GB"/>
        </w:rPr>
        <w:t xml:space="preserve">, </w:t>
      </w:r>
      <w:proofErr w:type="spellStart"/>
      <w:r w:rsidR="00356B1E" w:rsidRPr="00B335EC">
        <w:rPr>
          <w:lang w:val="en-GB"/>
        </w:rPr>
        <w:t>ChemMLM</w:t>
      </w:r>
      <w:proofErr w:type="spellEnd"/>
      <w:r w:rsidR="00566DD7">
        <w:rPr>
          <w:lang w:val="en-GB"/>
        </w:rPr>
        <w:t>,</w:t>
      </w:r>
      <w:r w:rsidR="00012C2F" w:rsidRPr="00B335EC">
        <w:rPr>
          <w:lang w:val="en-GB"/>
        </w:rPr>
        <w:t xml:space="preserve"> </w:t>
      </w:r>
      <w:r w:rsidR="00566DD7">
        <w:rPr>
          <w:lang w:val="en-GB"/>
        </w:rPr>
        <w:t>(Zhang et al., 2023)</w:t>
      </w:r>
      <w:r w:rsidR="00D136EE" w:rsidRPr="00B335EC">
        <w:rPr>
          <w:lang w:val="en-GB"/>
        </w:rPr>
        <w:t>.</w:t>
      </w:r>
      <w:r w:rsidR="006F6DBB" w:rsidRPr="00B335EC">
        <w:rPr>
          <w:lang w:val="en-GB"/>
        </w:rPr>
        <w:t xml:space="preserve"> Both models show a </w:t>
      </w:r>
      <w:proofErr w:type="gramStart"/>
      <w:r w:rsidR="006F6DBB" w:rsidRPr="00B335EC">
        <w:rPr>
          <w:lang w:val="en-GB"/>
        </w:rPr>
        <w:t>drop in</w:t>
      </w:r>
      <w:proofErr w:type="gramEnd"/>
      <w:r w:rsidR="006F6DBB" w:rsidRPr="00B335EC">
        <w:rPr>
          <w:lang w:val="en-GB"/>
        </w:rPr>
        <w:t xml:space="preserve"> accuracy</w:t>
      </w:r>
      <w:r w:rsidR="00CD2613" w:rsidRPr="00B335EC">
        <w:rPr>
          <w:lang w:val="en-GB"/>
        </w:rPr>
        <w:t xml:space="preserve"> when the </w:t>
      </w:r>
      <w:r w:rsidR="006F6DBB" w:rsidRPr="00B335EC">
        <w:rPr>
          <w:lang w:val="en-GB"/>
        </w:rPr>
        <w:t xml:space="preserve">length of </w:t>
      </w:r>
      <w:r w:rsidR="00CD2613" w:rsidRPr="00B335EC">
        <w:rPr>
          <w:lang w:val="en-GB"/>
        </w:rPr>
        <w:t xml:space="preserve">the model </w:t>
      </w:r>
      <w:r w:rsidR="006F6DBB" w:rsidRPr="00B335EC">
        <w:rPr>
          <w:lang w:val="en-GB"/>
        </w:rPr>
        <w:t>output</w:t>
      </w:r>
      <w:r w:rsidR="005D2C64" w:rsidRPr="00B335EC">
        <w:rPr>
          <w:lang w:val="en-GB"/>
        </w:rPr>
        <w:t xml:space="preserve"> </w:t>
      </w:r>
      <w:r w:rsidR="00CD2613" w:rsidRPr="00B335EC">
        <w:rPr>
          <w:lang w:val="en-GB"/>
        </w:rPr>
        <w:t>increases</w:t>
      </w:r>
      <w:r w:rsidR="006F6DBB" w:rsidRPr="00B335EC">
        <w:rPr>
          <w:lang w:val="en-GB"/>
        </w:rPr>
        <w:t>,</w:t>
      </w:r>
      <w:r w:rsidR="005466FA" w:rsidRPr="00B335EC">
        <w:rPr>
          <w:lang w:val="en-GB"/>
        </w:rPr>
        <w:t xml:space="preserve"> see </w:t>
      </w:r>
      <w:r w:rsidR="005466FA" w:rsidRPr="00B335EC">
        <w:rPr>
          <w:lang w:val="en-GB"/>
        </w:rPr>
        <w:fldChar w:fldCharType="begin"/>
      </w:r>
      <w:r w:rsidR="005466FA" w:rsidRPr="00B335EC">
        <w:rPr>
          <w:lang w:val="en-GB"/>
        </w:rPr>
        <w:instrText xml:space="preserve"> REF _Ref152102435 \h </w:instrText>
      </w:r>
      <w:r w:rsidR="005466FA" w:rsidRPr="00B335EC">
        <w:rPr>
          <w:lang w:val="en-GB"/>
        </w:rPr>
      </w:r>
      <w:r w:rsidR="005466FA" w:rsidRPr="00B335EC">
        <w:rPr>
          <w:lang w:val="en-GB"/>
        </w:rPr>
        <w:fldChar w:fldCharType="separate"/>
      </w:r>
      <w:r w:rsidR="005466FA" w:rsidRPr="00B335EC">
        <w:rPr>
          <w:lang w:val="en-GB"/>
        </w:rPr>
        <w:t xml:space="preserve">Table </w:t>
      </w:r>
      <w:r w:rsidR="005466FA" w:rsidRPr="00B335EC">
        <w:rPr>
          <w:noProof/>
          <w:lang w:val="en-GB"/>
        </w:rPr>
        <w:t>3</w:t>
      </w:r>
      <w:r w:rsidR="005466FA" w:rsidRPr="00B335EC">
        <w:rPr>
          <w:lang w:val="en-GB"/>
        </w:rPr>
        <w:fldChar w:fldCharType="end"/>
      </w:r>
      <w:r w:rsidR="005466FA" w:rsidRPr="00B335EC">
        <w:rPr>
          <w:lang w:val="en-GB"/>
        </w:rPr>
        <w:t>,</w:t>
      </w:r>
      <w:r w:rsidR="006F6DBB" w:rsidRPr="00B335EC">
        <w:rPr>
          <w:lang w:val="en-GB"/>
        </w:rPr>
        <w:t xml:space="preserve"> yet the </w:t>
      </w:r>
      <w:r w:rsidR="00007708" w:rsidRPr="00B335EC">
        <w:rPr>
          <w:lang w:val="en-GB"/>
        </w:rPr>
        <w:t xml:space="preserve">accuracy of the </w:t>
      </w:r>
      <w:r w:rsidR="004C3FAB" w:rsidRPr="00B335EC">
        <w:rPr>
          <w:lang w:val="en-GB"/>
        </w:rPr>
        <w:t xml:space="preserve">encoder-decoder architecture of this work decreases </w:t>
      </w:r>
      <w:r w:rsidR="00007708" w:rsidRPr="00B335EC">
        <w:rPr>
          <w:lang w:val="en-GB"/>
        </w:rPr>
        <w:t>less.</w:t>
      </w:r>
      <w:r w:rsidR="00CA2636" w:rsidRPr="00B335EC">
        <w:rPr>
          <w:lang w:val="en-GB"/>
        </w:rPr>
        <w:t xml:space="preserve"> </w:t>
      </w:r>
      <w:r w:rsidR="00693BDC" w:rsidRPr="00B335EC">
        <w:rPr>
          <w:lang w:val="en-GB"/>
        </w:rPr>
        <w:t>T</w:t>
      </w:r>
      <w:r w:rsidR="00AD7ECA" w:rsidRPr="00B335EC">
        <w:rPr>
          <w:lang w:val="en-GB"/>
        </w:rPr>
        <w:t>he autoregressive prediction of the encoder-decoder</w:t>
      </w:r>
      <w:r w:rsidR="00EF589B" w:rsidRPr="00B335EC">
        <w:rPr>
          <w:lang w:val="en-GB"/>
        </w:rPr>
        <w:t xml:space="preserve"> model takes previous</w:t>
      </w:r>
      <w:r w:rsidR="00E60ABE">
        <w:rPr>
          <w:lang w:val="en-GB"/>
        </w:rPr>
        <w:t>ly predicted</w:t>
      </w:r>
      <w:r w:rsidR="00EF589B" w:rsidRPr="00B335EC">
        <w:rPr>
          <w:lang w:val="en-GB"/>
        </w:rPr>
        <w:t xml:space="preserve"> tokens into account</w:t>
      </w:r>
      <w:r w:rsidR="00E81618" w:rsidRPr="00B335EC">
        <w:rPr>
          <w:lang w:val="en-GB"/>
        </w:rPr>
        <w:t>, which helps the prediction of longer outputs</w:t>
      </w:r>
      <w:r w:rsidR="00DC7156" w:rsidRPr="00B335EC">
        <w:rPr>
          <w:lang w:val="en-GB"/>
        </w:rPr>
        <w:t xml:space="preserve">, while the encoder-only </w:t>
      </w:r>
      <w:proofErr w:type="spellStart"/>
      <w:r w:rsidR="00E60ABE">
        <w:rPr>
          <w:lang w:val="en-GB"/>
        </w:rPr>
        <w:t>Ro</w:t>
      </w:r>
      <w:r w:rsidR="00DC7156" w:rsidRPr="00B335EC">
        <w:rPr>
          <w:lang w:val="en-GB"/>
        </w:rPr>
        <w:t>BERT</w:t>
      </w:r>
      <w:r w:rsidR="00E60ABE">
        <w:rPr>
          <w:lang w:val="en-GB"/>
        </w:rPr>
        <w:t>a</w:t>
      </w:r>
      <w:proofErr w:type="spellEnd"/>
      <w:r w:rsidR="00DC7156" w:rsidRPr="00B335EC">
        <w:rPr>
          <w:lang w:val="en-GB"/>
        </w:rPr>
        <w:t xml:space="preserve"> architecture </w:t>
      </w:r>
      <w:r w:rsidR="00723D94" w:rsidRPr="00B335EC">
        <w:rPr>
          <w:lang w:val="en-GB"/>
        </w:rPr>
        <w:t>on</w:t>
      </w:r>
      <w:r w:rsidR="00693BDC" w:rsidRPr="00B335EC">
        <w:rPr>
          <w:lang w:val="en-GB"/>
        </w:rPr>
        <w:t>l</w:t>
      </w:r>
      <w:r w:rsidR="00723D94" w:rsidRPr="00B335EC">
        <w:rPr>
          <w:lang w:val="en-GB"/>
        </w:rPr>
        <w:t>y considers non-mask</w:t>
      </w:r>
      <w:r w:rsidR="00693BDC" w:rsidRPr="00B335EC">
        <w:rPr>
          <w:lang w:val="en-GB"/>
        </w:rPr>
        <w:t>ed</w:t>
      </w:r>
      <w:r w:rsidR="00723D94" w:rsidRPr="00B335EC">
        <w:rPr>
          <w:lang w:val="en-GB"/>
        </w:rPr>
        <w:t xml:space="preserve"> information </w:t>
      </w:r>
      <w:r w:rsidR="0008357E">
        <w:rPr>
          <w:lang w:val="en-GB"/>
        </w:rPr>
        <w:t xml:space="preserve">(incomplete reaction) </w:t>
      </w:r>
      <w:r w:rsidR="00723D94" w:rsidRPr="00B335EC">
        <w:rPr>
          <w:lang w:val="en-GB"/>
        </w:rPr>
        <w:t>for each mask prediction.</w:t>
      </w:r>
    </w:p>
    <w:p w14:paraId="2E4851C2" w14:textId="5DAC92C4" w:rsidR="00460F05" w:rsidRPr="00B335EC" w:rsidRDefault="00460F05" w:rsidP="00460F05">
      <w:pPr>
        <w:pStyle w:val="Didascalia"/>
        <w:keepNext/>
        <w:rPr>
          <w:lang w:val="en-GB"/>
        </w:rPr>
      </w:pPr>
      <w:bookmarkStart w:id="6" w:name="_Ref152102435"/>
      <w:r w:rsidRPr="00B335EC">
        <w:rPr>
          <w:lang w:val="en-GB"/>
        </w:rPr>
        <w:t xml:space="preserve">Table </w:t>
      </w:r>
      <w:r w:rsidRPr="00B335EC">
        <w:rPr>
          <w:lang w:val="en-GB"/>
        </w:rPr>
        <w:fldChar w:fldCharType="begin"/>
      </w:r>
      <w:r w:rsidRPr="00B335EC">
        <w:rPr>
          <w:lang w:val="en-GB"/>
        </w:rPr>
        <w:instrText xml:space="preserve"> SEQ Table \* ARABIC </w:instrText>
      </w:r>
      <w:r w:rsidRPr="00B335EC">
        <w:rPr>
          <w:lang w:val="en-GB"/>
        </w:rPr>
        <w:fldChar w:fldCharType="separate"/>
      </w:r>
      <w:r w:rsidRPr="00B335EC">
        <w:rPr>
          <w:noProof/>
          <w:lang w:val="en-GB"/>
        </w:rPr>
        <w:t>3</w:t>
      </w:r>
      <w:r w:rsidRPr="00B335EC">
        <w:rPr>
          <w:lang w:val="en-GB"/>
        </w:rPr>
        <w:fldChar w:fldCharType="end"/>
      </w:r>
      <w:bookmarkEnd w:id="6"/>
      <w:r w:rsidRPr="00B335EC">
        <w:rPr>
          <w:lang w:val="en-GB"/>
        </w:rPr>
        <w:t xml:space="preserve">. Model accuracy rates per output length. </w:t>
      </w:r>
      <w:r w:rsidR="00E37CD2">
        <w:rPr>
          <w:lang w:val="en-GB"/>
        </w:rPr>
        <w:t xml:space="preserve">Due to different tokenisation strategies, we translate our </w:t>
      </w:r>
      <w:r w:rsidR="00267870">
        <w:rPr>
          <w:lang w:val="en-GB"/>
        </w:rPr>
        <w:t>output length</w:t>
      </w:r>
      <w:r w:rsidR="00E37CD2">
        <w:rPr>
          <w:lang w:val="en-GB"/>
        </w:rPr>
        <w:t xml:space="preserve"> to their categories</w:t>
      </w:r>
      <w:r w:rsidR="00267870">
        <w:rPr>
          <w:lang w:val="en-GB"/>
        </w:rPr>
        <w:t xml:space="preserve"> through the following:</w:t>
      </w:r>
      <w:r w:rsidRPr="00B335EC">
        <w:rPr>
          <w:lang w:val="en-GB"/>
        </w:rPr>
        <w:t xml:space="preserve"> "short" corresponds to two atom tokens, "medium" to up to 20 atom tokens, and "long" to more than 21 atom tokens.</w:t>
      </w:r>
      <w:r w:rsidR="001A3764" w:rsidRPr="00B335EC">
        <w:rPr>
          <w:lang w:val="en-GB"/>
        </w:rPr>
        <w:t xml:space="preserve"> </w:t>
      </w:r>
      <w:proofErr w:type="spellStart"/>
      <w:r w:rsidR="006F7FC0" w:rsidRPr="00B335EC">
        <w:rPr>
          <w:lang w:val="en-GB"/>
        </w:rPr>
        <w:t>ChemMLM</w:t>
      </w:r>
      <w:proofErr w:type="spellEnd"/>
      <w:r w:rsidR="006F7FC0" w:rsidRPr="00B335EC">
        <w:rPr>
          <w:lang w:val="en-GB"/>
        </w:rPr>
        <w:t xml:space="preserve"> results </w:t>
      </w:r>
      <w:r w:rsidR="003B33A2" w:rsidRPr="00B335EC">
        <w:rPr>
          <w:lang w:val="en-GB"/>
        </w:rPr>
        <w:t>are not reimplemented, but taken from their work (Zhang et al., 2023).</w:t>
      </w:r>
    </w:p>
    <w:tbl>
      <w:tblPr>
        <w:tblStyle w:val="Grigliatabella"/>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696"/>
        <w:gridCol w:w="1910"/>
        <w:gridCol w:w="1769"/>
      </w:tblGrid>
      <w:tr w:rsidR="000759DE" w:rsidRPr="00B335EC" w14:paraId="036AA023" w14:textId="77777777" w:rsidTr="004C3FAB">
        <w:tc>
          <w:tcPr>
            <w:tcW w:w="1701" w:type="dxa"/>
            <w:tcBorders>
              <w:top w:val="single" w:sz="4" w:space="0" w:color="auto"/>
              <w:bottom w:val="single" w:sz="4" w:space="0" w:color="auto"/>
            </w:tcBorders>
          </w:tcPr>
          <w:p w14:paraId="5FD553E3" w14:textId="48FBC6E5" w:rsidR="000759DE" w:rsidRPr="00B335EC" w:rsidRDefault="003174B3" w:rsidP="00012C2F">
            <w:pPr>
              <w:pStyle w:val="Els-body-text"/>
              <w:rPr>
                <w:lang w:val="en-GB"/>
              </w:rPr>
            </w:pPr>
            <w:r w:rsidRPr="00B335EC">
              <w:rPr>
                <w:lang w:val="en-GB"/>
              </w:rPr>
              <w:t>Model type</w:t>
            </w:r>
          </w:p>
        </w:tc>
        <w:tc>
          <w:tcPr>
            <w:tcW w:w="1696" w:type="dxa"/>
            <w:tcBorders>
              <w:top w:val="single" w:sz="4" w:space="0" w:color="auto"/>
              <w:bottom w:val="single" w:sz="4" w:space="0" w:color="auto"/>
            </w:tcBorders>
          </w:tcPr>
          <w:p w14:paraId="160020A8" w14:textId="7AFC8652" w:rsidR="000759DE" w:rsidRPr="00B335EC" w:rsidRDefault="003174B3" w:rsidP="00012C2F">
            <w:pPr>
              <w:pStyle w:val="Els-body-text"/>
              <w:rPr>
                <w:lang w:val="en-GB"/>
              </w:rPr>
            </w:pPr>
            <w:r w:rsidRPr="00B335EC">
              <w:rPr>
                <w:lang w:val="en-GB"/>
              </w:rPr>
              <w:t>“short” accuracy</w:t>
            </w:r>
          </w:p>
        </w:tc>
        <w:tc>
          <w:tcPr>
            <w:tcW w:w="1910" w:type="dxa"/>
            <w:tcBorders>
              <w:top w:val="single" w:sz="4" w:space="0" w:color="auto"/>
              <w:bottom w:val="single" w:sz="4" w:space="0" w:color="auto"/>
            </w:tcBorders>
          </w:tcPr>
          <w:p w14:paraId="1DF183CE" w14:textId="6F93F278" w:rsidR="000759DE" w:rsidRPr="00B335EC" w:rsidRDefault="003174B3" w:rsidP="00012C2F">
            <w:pPr>
              <w:pStyle w:val="Els-body-text"/>
              <w:rPr>
                <w:lang w:val="en-GB"/>
              </w:rPr>
            </w:pPr>
            <w:r w:rsidRPr="00B335EC">
              <w:rPr>
                <w:lang w:val="en-GB"/>
              </w:rPr>
              <w:t>“medium” accuracy</w:t>
            </w:r>
          </w:p>
        </w:tc>
        <w:tc>
          <w:tcPr>
            <w:tcW w:w="1769" w:type="dxa"/>
            <w:tcBorders>
              <w:top w:val="single" w:sz="4" w:space="0" w:color="auto"/>
              <w:bottom w:val="single" w:sz="4" w:space="0" w:color="auto"/>
            </w:tcBorders>
          </w:tcPr>
          <w:p w14:paraId="555A4735" w14:textId="329640F3" w:rsidR="000759DE" w:rsidRPr="00B335EC" w:rsidRDefault="003174B3" w:rsidP="00012C2F">
            <w:pPr>
              <w:pStyle w:val="Els-body-text"/>
              <w:rPr>
                <w:lang w:val="en-GB"/>
              </w:rPr>
            </w:pPr>
            <w:r w:rsidRPr="00B335EC">
              <w:rPr>
                <w:lang w:val="en-GB"/>
              </w:rPr>
              <w:t>“long” accuracy</w:t>
            </w:r>
          </w:p>
        </w:tc>
      </w:tr>
      <w:tr w:rsidR="000759DE" w:rsidRPr="00B335EC" w14:paraId="4F198EB0" w14:textId="77777777" w:rsidTr="004C3FAB">
        <w:tc>
          <w:tcPr>
            <w:tcW w:w="1701" w:type="dxa"/>
            <w:tcBorders>
              <w:top w:val="single" w:sz="4" w:space="0" w:color="auto"/>
            </w:tcBorders>
          </w:tcPr>
          <w:p w14:paraId="2C8E1710" w14:textId="785FF797" w:rsidR="000759DE" w:rsidRPr="00B335EC" w:rsidRDefault="006F7FC0" w:rsidP="00012C2F">
            <w:pPr>
              <w:pStyle w:val="Els-body-text"/>
              <w:rPr>
                <w:lang w:val="en-GB"/>
              </w:rPr>
            </w:pPr>
            <w:proofErr w:type="spellStart"/>
            <w:r w:rsidRPr="00B335EC">
              <w:rPr>
                <w:lang w:val="en-GB"/>
              </w:rPr>
              <w:t>ChemMLM</w:t>
            </w:r>
            <w:proofErr w:type="spellEnd"/>
          </w:p>
        </w:tc>
        <w:tc>
          <w:tcPr>
            <w:tcW w:w="1696" w:type="dxa"/>
            <w:tcBorders>
              <w:top w:val="single" w:sz="4" w:space="0" w:color="auto"/>
            </w:tcBorders>
          </w:tcPr>
          <w:p w14:paraId="62178B11" w14:textId="6B948CCF" w:rsidR="000759DE" w:rsidRPr="00B335EC" w:rsidRDefault="00460F05" w:rsidP="00012C2F">
            <w:pPr>
              <w:pStyle w:val="Els-body-text"/>
              <w:rPr>
                <w:lang w:val="en-GB"/>
              </w:rPr>
            </w:pPr>
            <w:r w:rsidRPr="00B335EC">
              <w:rPr>
                <w:lang w:val="en-GB"/>
              </w:rPr>
              <w:t>99.9</w:t>
            </w:r>
            <w:r w:rsidR="006A03B0" w:rsidRPr="00B335EC">
              <w:rPr>
                <w:lang w:val="en-GB"/>
              </w:rPr>
              <w:t xml:space="preserve"> </w:t>
            </w:r>
            <w:r w:rsidRPr="00B335EC">
              <w:rPr>
                <w:lang w:val="en-GB"/>
              </w:rPr>
              <w:t>%</w:t>
            </w:r>
          </w:p>
        </w:tc>
        <w:tc>
          <w:tcPr>
            <w:tcW w:w="1910" w:type="dxa"/>
            <w:tcBorders>
              <w:top w:val="single" w:sz="4" w:space="0" w:color="auto"/>
            </w:tcBorders>
          </w:tcPr>
          <w:p w14:paraId="3C3EE53D" w14:textId="2EFE1116" w:rsidR="000759DE" w:rsidRPr="00B335EC" w:rsidRDefault="00460F05" w:rsidP="00012C2F">
            <w:pPr>
              <w:pStyle w:val="Els-body-text"/>
              <w:rPr>
                <w:lang w:val="en-GB"/>
              </w:rPr>
            </w:pPr>
            <w:r w:rsidRPr="00B335EC">
              <w:rPr>
                <w:lang w:val="en-GB"/>
              </w:rPr>
              <w:t>78.3</w:t>
            </w:r>
            <w:r w:rsidR="006A03B0" w:rsidRPr="00B335EC">
              <w:rPr>
                <w:lang w:val="en-GB"/>
              </w:rPr>
              <w:t xml:space="preserve"> </w:t>
            </w:r>
            <w:r w:rsidRPr="00B335EC">
              <w:rPr>
                <w:lang w:val="en-GB"/>
              </w:rPr>
              <w:t>%</w:t>
            </w:r>
          </w:p>
        </w:tc>
        <w:tc>
          <w:tcPr>
            <w:tcW w:w="1769" w:type="dxa"/>
            <w:tcBorders>
              <w:top w:val="single" w:sz="4" w:space="0" w:color="auto"/>
            </w:tcBorders>
          </w:tcPr>
          <w:p w14:paraId="53ED3BBC" w14:textId="4BFD50C0" w:rsidR="000759DE" w:rsidRPr="00B335EC" w:rsidRDefault="00460F05" w:rsidP="00012C2F">
            <w:pPr>
              <w:pStyle w:val="Els-body-text"/>
              <w:rPr>
                <w:lang w:val="en-GB"/>
              </w:rPr>
            </w:pPr>
            <w:r w:rsidRPr="00B335EC">
              <w:rPr>
                <w:lang w:val="en-GB"/>
              </w:rPr>
              <w:t>16.4</w:t>
            </w:r>
            <w:r w:rsidR="006A03B0" w:rsidRPr="00B335EC">
              <w:rPr>
                <w:lang w:val="en-GB"/>
              </w:rPr>
              <w:t xml:space="preserve"> </w:t>
            </w:r>
            <w:r w:rsidRPr="00B335EC">
              <w:rPr>
                <w:lang w:val="en-GB"/>
              </w:rPr>
              <w:t>%</w:t>
            </w:r>
          </w:p>
        </w:tc>
      </w:tr>
      <w:tr w:rsidR="003174B3" w:rsidRPr="00B335EC" w14:paraId="64CFDB70" w14:textId="77777777" w:rsidTr="004C3FAB">
        <w:tc>
          <w:tcPr>
            <w:tcW w:w="1701" w:type="dxa"/>
          </w:tcPr>
          <w:p w14:paraId="4EDE4B3C" w14:textId="28FA8AF8" w:rsidR="003174B3" w:rsidRPr="00B335EC" w:rsidRDefault="004C3FAB" w:rsidP="00012C2F">
            <w:pPr>
              <w:pStyle w:val="Els-body-text"/>
              <w:rPr>
                <w:lang w:val="en-GB"/>
              </w:rPr>
            </w:pPr>
            <w:r w:rsidRPr="00B335EC">
              <w:rPr>
                <w:lang w:val="en-GB"/>
              </w:rPr>
              <w:t>Encoder-decoder</w:t>
            </w:r>
          </w:p>
        </w:tc>
        <w:tc>
          <w:tcPr>
            <w:tcW w:w="1696" w:type="dxa"/>
          </w:tcPr>
          <w:p w14:paraId="40F90D45" w14:textId="3D1D7EA0" w:rsidR="003174B3" w:rsidRPr="00B335EC" w:rsidRDefault="00460F05" w:rsidP="00012C2F">
            <w:pPr>
              <w:pStyle w:val="Els-body-text"/>
              <w:rPr>
                <w:lang w:val="en-GB"/>
              </w:rPr>
            </w:pPr>
            <w:r w:rsidRPr="00B335EC">
              <w:rPr>
                <w:lang w:val="en-GB"/>
              </w:rPr>
              <w:t>99.9</w:t>
            </w:r>
            <w:r w:rsidR="006A03B0" w:rsidRPr="00B335EC">
              <w:rPr>
                <w:lang w:val="en-GB"/>
              </w:rPr>
              <w:t xml:space="preserve"> </w:t>
            </w:r>
            <w:r w:rsidRPr="00B335EC">
              <w:rPr>
                <w:lang w:val="en-GB"/>
              </w:rPr>
              <w:t>%</w:t>
            </w:r>
          </w:p>
        </w:tc>
        <w:tc>
          <w:tcPr>
            <w:tcW w:w="1910" w:type="dxa"/>
          </w:tcPr>
          <w:p w14:paraId="2D7EED0E" w14:textId="79B45C08" w:rsidR="003174B3" w:rsidRPr="00B335EC" w:rsidRDefault="00460F05" w:rsidP="00012C2F">
            <w:pPr>
              <w:pStyle w:val="Els-body-text"/>
              <w:rPr>
                <w:lang w:val="en-GB"/>
              </w:rPr>
            </w:pPr>
            <w:r w:rsidRPr="00B335EC">
              <w:rPr>
                <w:lang w:val="en-GB"/>
              </w:rPr>
              <w:t>91.8</w:t>
            </w:r>
            <w:r w:rsidR="006A03B0" w:rsidRPr="00B335EC">
              <w:rPr>
                <w:lang w:val="en-GB"/>
              </w:rPr>
              <w:t xml:space="preserve"> </w:t>
            </w:r>
            <w:r w:rsidRPr="00B335EC">
              <w:rPr>
                <w:lang w:val="en-GB"/>
              </w:rPr>
              <w:t>%</w:t>
            </w:r>
          </w:p>
        </w:tc>
        <w:tc>
          <w:tcPr>
            <w:tcW w:w="1769" w:type="dxa"/>
          </w:tcPr>
          <w:p w14:paraId="7958F585" w14:textId="025C625C" w:rsidR="003174B3" w:rsidRPr="00B335EC" w:rsidRDefault="00460F05" w:rsidP="00012C2F">
            <w:pPr>
              <w:pStyle w:val="Els-body-text"/>
              <w:rPr>
                <w:lang w:val="en-GB"/>
              </w:rPr>
            </w:pPr>
            <w:r w:rsidRPr="00B335EC">
              <w:rPr>
                <w:lang w:val="en-GB"/>
              </w:rPr>
              <w:t>82.8</w:t>
            </w:r>
            <w:r w:rsidR="006A03B0" w:rsidRPr="00B335EC">
              <w:rPr>
                <w:lang w:val="en-GB"/>
              </w:rPr>
              <w:t xml:space="preserve"> </w:t>
            </w:r>
            <w:r w:rsidRPr="00B335EC">
              <w:rPr>
                <w:lang w:val="en-GB"/>
              </w:rPr>
              <w:t>%</w:t>
            </w:r>
          </w:p>
        </w:tc>
      </w:tr>
    </w:tbl>
    <w:p w14:paraId="4BEA9AD5" w14:textId="4E47C13D" w:rsidR="00614C6C" w:rsidRPr="00B335EC" w:rsidRDefault="001A0197" w:rsidP="00614C6C">
      <w:pPr>
        <w:pStyle w:val="Els-3rdorder-head"/>
        <w:rPr>
          <w:lang w:val="en-GB"/>
        </w:rPr>
      </w:pPr>
      <w:r w:rsidRPr="00B335EC">
        <w:rPr>
          <w:lang w:val="en-GB"/>
        </w:rPr>
        <w:t>Language-based assumption without ground truth assumption</w:t>
      </w:r>
    </w:p>
    <w:p w14:paraId="1879BCFF" w14:textId="1410FE13" w:rsidR="00E4321F" w:rsidRPr="00B335EC" w:rsidRDefault="008E7BA7" w:rsidP="00B54897">
      <w:pPr>
        <w:pStyle w:val="Els-body-text"/>
        <w:rPr>
          <w:lang w:val="en-GB"/>
        </w:rPr>
      </w:pPr>
      <w:r w:rsidRPr="00B335EC">
        <w:rPr>
          <w:lang w:val="en-GB"/>
        </w:rPr>
        <w:t>Considering the top five prediction</w:t>
      </w:r>
      <w:r w:rsidR="00A4144A" w:rsidRPr="00B335EC">
        <w:rPr>
          <w:lang w:val="en-GB"/>
        </w:rPr>
        <w:t>s</w:t>
      </w:r>
      <w:r w:rsidRPr="00B335EC">
        <w:rPr>
          <w:lang w:val="en-GB"/>
        </w:rPr>
        <w:t xml:space="preserve">, our LM </w:t>
      </w:r>
      <w:r w:rsidR="003B56B9" w:rsidRPr="00B335EC">
        <w:rPr>
          <w:lang w:val="en-GB"/>
        </w:rPr>
        <w:t>predicts a reaction</w:t>
      </w:r>
      <w:r w:rsidR="00186636" w:rsidRPr="00B335EC">
        <w:rPr>
          <w:lang w:val="en-GB"/>
        </w:rPr>
        <w:t xml:space="preserve"> that is atom and charged balanced for</w:t>
      </w:r>
      <w:r w:rsidR="003B56B9" w:rsidRPr="00B335EC">
        <w:rPr>
          <w:lang w:val="en-GB"/>
        </w:rPr>
        <w:t xml:space="preserve"> 5.36 %</w:t>
      </w:r>
      <w:r w:rsidR="00186636" w:rsidRPr="00B335EC">
        <w:rPr>
          <w:lang w:val="en-GB"/>
        </w:rPr>
        <w:t xml:space="preserve"> of the </w:t>
      </w:r>
      <w:r w:rsidR="00243FDE" w:rsidRPr="00B335EC">
        <w:rPr>
          <w:lang w:val="en-GB"/>
        </w:rPr>
        <w:t>reactions from the dataset without ground truth assumption</w:t>
      </w:r>
      <w:r w:rsidR="00186636" w:rsidRPr="00B335EC">
        <w:rPr>
          <w:lang w:val="en-GB"/>
        </w:rPr>
        <w:t>.</w:t>
      </w:r>
      <w:r w:rsidR="00243FDE" w:rsidRPr="00B335EC">
        <w:rPr>
          <w:lang w:val="en-GB"/>
        </w:rPr>
        <w:t xml:space="preserve"> </w:t>
      </w:r>
      <w:r w:rsidR="00EA2F62" w:rsidRPr="00B335EC">
        <w:rPr>
          <w:lang w:val="en-GB"/>
        </w:rPr>
        <w:t xml:space="preserve">This </w:t>
      </w:r>
      <w:r w:rsidR="0038734B">
        <w:rPr>
          <w:lang w:val="en-GB"/>
        </w:rPr>
        <w:t>is a drop</w:t>
      </w:r>
      <w:r w:rsidR="0038734B" w:rsidRPr="00B335EC">
        <w:rPr>
          <w:lang w:val="en-GB"/>
        </w:rPr>
        <w:t xml:space="preserve"> </w:t>
      </w:r>
      <w:r w:rsidR="0038734B">
        <w:rPr>
          <w:lang w:val="en-GB"/>
        </w:rPr>
        <w:t>from</w:t>
      </w:r>
      <w:r w:rsidR="0038734B" w:rsidRPr="00B335EC">
        <w:rPr>
          <w:lang w:val="en-GB"/>
        </w:rPr>
        <w:t xml:space="preserve"> </w:t>
      </w:r>
      <w:r w:rsidR="00EA2F62" w:rsidRPr="00B335EC">
        <w:rPr>
          <w:lang w:val="en-GB"/>
        </w:rPr>
        <w:t xml:space="preserve">the high accuracy </w:t>
      </w:r>
      <w:r w:rsidR="00FA03AB" w:rsidRPr="00B335EC">
        <w:rPr>
          <w:lang w:val="en-GB"/>
        </w:rPr>
        <w:t xml:space="preserve">of </w:t>
      </w:r>
      <w:r w:rsidR="005D5AF0" w:rsidRPr="00B335EC">
        <w:rPr>
          <w:lang w:val="en-GB"/>
        </w:rPr>
        <w:t>the</w:t>
      </w:r>
      <w:r w:rsidR="00A6529C" w:rsidRPr="00B335EC">
        <w:rPr>
          <w:lang w:val="en-GB"/>
        </w:rPr>
        <w:t xml:space="preserve"> </w:t>
      </w:r>
      <w:r w:rsidR="008E7FF4">
        <w:rPr>
          <w:lang w:val="en-GB"/>
        </w:rPr>
        <w:t xml:space="preserve">previous test set </w:t>
      </w:r>
      <w:r w:rsidR="00A6529C" w:rsidRPr="00B335EC">
        <w:rPr>
          <w:lang w:val="en-GB"/>
        </w:rPr>
        <w:t>prediction</w:t>
      </w:r>
      <w:r w:rsidR="0038734B">
        <w:rPr>
          <w:lang w:val="en-GB"/>
        </w:rPr>
        <w:t>s</w:t>
      </w:r>
      <w:r w:rsidR="008E7FF4">
        <w:rPr>
          <w:lang w:val="en-GB"/>
        </w:rPr>
        <w:t xml:space="preserve"> </w:t>
      </w:r>
      <w:r w:rsidR="00A6529C" w:rsidRPr="00B335EC">
        <w:rPr>
          <w:lang w:val="en-GB"/>
        </w:rPr>
        <w:t>based on the data</w:t>
      </w:r>
      <w:r w:rsidR="00AB6D6A" w:rsidRPr="00B335EC">
        <w:rPr>
          <w:lang w:val="en-GB"/>
        </w:rPr>
        <w:t xml:space="preserve"> with ground truth assumption</w:t>
      </w:r>
      <w:r w:rsidR="0038734B">
        <w:rPr>
          <w:lang w:val="en-GB"/>
        </w:rPr>
        <w:t xml:space="preserve"> and indicates larger differences</w:t>
      </w:r>
      <w:r w:rsidR="001B6ABE">
        <w:rPr>
          <w:lang w:val="en-GB"/>
        </w:rPr>
        <w:t xml:space="preserve"> </w:t>
      </w:r>
      <w:r w:rsidR="00BD2284">
        <w:rPr>
          <w:lang w:val="en-GB"/>
        </w:rPr>
        <w:t>between</w:t>
      </w:r>
      <w:r w:rsidR="0038734B">
        <w:rPr>
          <w:lang w:val="en-GB"/>
        </w:rPr>
        <w:t xml:space="preserve"> </w:t>
      </w:r>
      <w:r w:rsidR="001B6ABE">
        <w:rPr>
          <w:lang w:val="en-GB"/>
        </w:rPr>
        <w:t>the data sets</w:t>
      </w:r>
      <w:r w:rsidR="005F66AC" w:rsidRPr="00B335EC">
        <w:rPr>
          <w:lang w:val="en-GB"/>
        </w:rPr>
        <w:t xml:space="preserve">. </w:t>
      </w:r>
      <w:r w:rsidR="00566DD7">
        <w:rPr>
          <w:lang w:val="en-GB"/>
        </w:rPr>
        <w:t>Additionally</w:t>
      </w:r>
      <w:r w:rsidR="005F66AC" w:rsidRPr="00B335EC">
        <w:rPr>
          <w:lang w:val="en-GB"/>
        </w:rPr>
        <w:t xml:space="preserve">, we tested the consistency of the model predictions </w:t>
      </w:r>
      <w:r w:rsidR="00566DD7">
        <w:rPr>
          <w:lang w:val="en-GB"/>
        </w:rPr>
        <w:t xml:space="preserve">as a basic sanity check </w:t>
      </w:r>
      <w:r w:rsidR="00EC7BDB" w:rsidRPr="00B335EC">
        <w:rPr>
          <w:lang w:val="en-GB"/>
        </w:rPr>
        <w:t>through</w:t>
      </w:r>
      <w:r w:rsidR="005F66AC" w:rsidRPr="00B335EC">
        <w:rPr>
          <w:lang w:val="en-GB"/>
        </w:rPr>
        <w:t xml:space="preserve"> the </w:t>
      </w:r>
      <w:r w:rsidR="002520F7" w:rsidRPr="00B335EC">
        <w:rPr>
          <w:lang w:val="en-GB"/>
        </w:rPr>
        <w:t>round-trip</w:t>
      </w:r>
      <w:r w:rsidR="005F66AC" w:rsidRPr="00B335EC">
        <w:rPr>
          <w:lang w:val="en-GB"/>
        </w:rPr>
        <w:t xml:space="preserve"> accuracy.</w:t>
      </w:r>
      <w:r w:rsidR="002520F7" w:rsidRPr="00B335EC">
        <w:rPr>
          <w:lang w:val="en-GB"/>
        </w:rPr>
        <w:t xml:space="preserve"> Here, at </w:t>
      </w:r>
      <w:r w:rsidR="0059326A" w:rsidRPr="00B335EC">
        <w:rPr>
          <w:lang w:val="en-GB"/>
        </w:rPr>
        <w:t xml:space="preserve">a </w:t>
      </w:r>
      <w:r w:rsidR="002520F7" w:rsidRPr="00B335EC">
        <w:rPr>
          <w:lang w:val="en-GB"/>
        </w:rPr>
        <w:t>partialisation</w:t>
      </w:r>
      <w:r w:rsidR="0059326A" w:rsidRPr="00B335EC">
        <w:rPr>
          <w:lang w:val="en-GB"/>
        </w:rPr>
        <w:t xml:space="preserve"> where 70 % of the atoms are given, the model </w:t>
      </w:r>
      <w:r w:rsidR="00761E74" w:rsidRPr="00B335EC">
        <w:rPr>
          <w:lang w:val="en-GB"/>
        </w:rPr>
        <w:t>is</w:t>
      </w:r>
      <w:r w:rsidR="00E4321F" w:rsidRPr="00B335EC">
        <w:rPr>
          <w:lang w:val="en-GB"/>
        </w:rPr>
        <w:t xml:space="preserve"> relatively</w:t>
      </w:r>
      <w:r w:rsidR="00761E74" w:rsidRPr="00B335EC">
        <w:rPr>
          <w:lang w:val="en-GB"/>
        </w:rPr>
        <w:t xml:space="preserve"> </w:t>
      </w:r>
      <w:r w:rsidR="00E4321F" w:rsidRPr="00B335EC">
        <w:rPr>
          <w:lang w:val="en-GB"/>
        </w:rPr>
        <w:t>consistent</w:t>
      </w:r>
      <w:r w:rsidR="00761E74" w:rsidRPr="00B335EC">
        <w:rPr>
          <w:lang w:val="en-GB"/>
        </w:rPr>
        <w:t xml:space="preserve"> in predicting the </w:t>
      </w:r>
      <w:r w:rsidR="00F04C0F" w:rsidRPr="00B335EC">
        <w:rPr>
          <w:lang w:val="en-GB"/>
        </w:rPr>
        <w:t>original</w:t>
      </w:r>
      <w:r w:rsidR="00761E74" w:rsidRPr="00B335EC">
        <w:rPr>
          <w:lang w:val="en-GB"/>
        </w:rPr>
        <w:t xml:space="preserve"> </w:t>
      </w:r>
      <w:r w:rsidR="00F04C0F" w:rsidRPr="00B335EC">
        <w:rPr>
          <w:lang w:val="en-GB"/>
        </w:rPr>
        <w:t>reaction</w:t>
      </w:r>
      <w:r w:rsidR="00E4321F" w:rsidRPr="00B335EC">
        <w:rPr>
          <w:lang w:val="en-GB"/>
        </w:rPr>
        <w:t xml:space="preserve"> again</w:t>
      </w:r>
      <w:r w:rsidR="00F04C0F" w:rsidRPr="00B335EC">
        <w:rPr>
          <w:lang w:val="en-GB"/>
        </w:rPr>
        <w:t xml:space="preserve"> (in 80 % of the cases considering top five</w:t>
      </w:r>
      <w:r w:rsidR="00E4321F" w:rsidRPr="00B335EC">
        <w:rPr>
          <w:lang w:val="en-GB"/>
        </w:rPr>
        <w:t>).</w:t>
      </w:r>
    </w:p>
    <w:p w14:paraId="144DE6BA" w14:textId="77777777" w:rsidR="008D2649" w:rsidRPr="00B335EC" w:rsidRDefault="008D2649" w:rsidP="008D2649">
      <w:pPr>
        <w:pStyle w:val="Els-1storder-head"/>
        <w:spacing w:after="120"/>
        <w:rPr>
          <w:lang w:val="en-GB"/>
        </w:rPr>
      </w:pPr>
      <w:r w:rsidRPr="00B335EC">
        <w:rPr>
          <w:lang w:val="en-GB"/>
        </w:rPr>
        <w:t>Conclusions</w:t>
      </w:r>
    </w:p>
    <w:p w14:paraId="374DD4A1" w14:textId="6354B779" w:rsidR="006B699C" w:rsidRPr="00B335EC" w:rsidRDefault="006B699C" w:rsidP="006B699C">
      <w:pPr>
        <w:pStyle w:val="Els-body-text"/>
        <w:rPr>
          <w:lang w:val="en-GB"/>
        </w:rPr>
      </w:pPr>
      <w:r w:rsidRPr="00B335EC">
        <w:rPr>
          <w:lang w:val="en-GB"/>
        </w:rPr>
        <w:t xml:space="preserve">In this work, we present a </w:t>
      </w:r>
      <w:r w:rsidR="00EC7BDB" w:rsidRPr="00B335EC">
        <w:rPr>
          <w:lang w:val="en-GB"/>
        </w:rPr>
        <w:t xml:space="preserve">sequential </w:t>
      </w:r>
      <w:r w:rsidRPr="00B335EC">
        <w:rPr>
          <w:lang w:val="en-GB"/>
        </w:rPr>
        <w:t xml:space="preserve">hybrid approach </w:t>
      </w:r>
      <w:r w:rsidR="00E5385A" w:rsidRPr="00B335EC">
        <w:rPr>
          <w:lang w:val="en-GB"/>
        </w:rPr>
        <w:t>for the</w:t>
      </w:r>
      <w:r w:rsidRPr="00B335EC">
        <w:rPr>
          <w:lang w:val="en-GB"/>
        </w:rPr>
        <w:t xml:space="preserve"> completi</w:t>
      </w:r>
      <w:r w:rsidR="00E5385A" w:rsidRPr="00B335EC">
        <w:rPr>
          <w:lang w:val="en-GB"/>
        </w:rPr>
        <w:t>on of</w:t>
      </w:r>
      <w:r w:rsidRPr="00B335EC">
        <w:rPr>
          <w:lang w:val="en-GB"/>
        </w:rPr>
        <w:t xml:space="preserve"> incomplete </w:t>
      </w:r>
      <w:r w:rsidR="00E5385A" w:rsidRPr="00B335EC">
        <w:rPr>
          <w:lang w:val="en-GB"/>
        </w:rPr>
        <w:t xml:space="preserve">chemical </w:t>
      </w:r>
      <w:r w:rsidRPr="00B335EC">
        <w:rPr>
          <w:lang w:val="en-GB"/>
        </w:rPr>
        <w:t>reaction</w:t>
      </w:r>
      <w:r w:rsidR="00E5385A" w:rsidRPr="00B335EC">
        <w:rPr>
          <w:lang w:val="en-GB"/>
        </w:rPr>
        <w:t xml:space="preserve"> equations</w:t>
      </w:r>
      <w:r w:rsidRPr="00B335EC">
        <w:rPr>
          <w:lang w:val="en-GB"/>
        </w:rPr>
        <w:t xml:space="preserve">. </w:t>
      </w:r>
      <w:r w:rsidR="00E5385A" w:rsidRPr="00B335EC">
        <w:rPr>
          <w:lang w:val="en-GB"/>
        </w:rPr>
        <w:t>We used a rule-based method to curate the bulk of incomplete reactions by applying mathematical rules based on atom and charge balances</w:t>
      </w:r>
      <w:r w:rsidR="00AF6670" w:rsidRPr="00B335EC">
        <w:rPr>
          <w:lang w:val="en-GB"/>
        </w:rPr>
        <w:t xml:space="preserve">. </w:t>
      </w:r>
      <w:r w:rsidR="00AF6670" w:rsidRPr="00B335EC">
        <w:rPr>
          <w:lang w:val="en-GB"/>
        </w:rPr>
        <w:lastRenderedPageBreak/>
        <w:t xml:space="preserve">We fine-tuned the Molecular </w:t>
      </w:r>
      <w:r w:rsidR="00241238" w:rsidRPr="00B335EC">
        <w:rPr>
          <w:lang w:val="en-GB"/>
        </w:rPr>
        <w:t>T</w:t>
      </w:r>
      <w:r w:rsidR="00AF6670" w:rsidRPr="00B335EC">
        <w:rPr>
          <w:lang w:val="en-GB"/>
        </w:rPr>
        <w:t xml:space="preserve">ransformer on the data set </w:t>
      </w:r>
      <w:r w:rsidR="00AE37D4" w:rsidRPr="00B335EC">
        <w:rPr>
          <w:lang w:val="en-GB"/>
        </w:rPr>
        <w:t xml:space="preserve">of complete reactions </w:t>
      </w:r>
      <w:r w:rsidR="00AF6670" w:rsidRPr="00B335EC">
        <w:rPr>
          <w:lang w:val="en-GB"/>
        </w:rPr>
        <w:t xml:space="preserve">that we obtained from the </w:t>
      </w:r>
      <w:r w:rsidR="006454C5" w:rsidRPr="00B335EC">
        <w:rPr>
          <w:lang w:val="en-GB"/>
        </w:rPr>
        <w:t>rule-based completion algorithm</w:t>
      </w:r>
      <w:r w:rsidR="00B3345F" w:rsidRPr="00B335EC">
        <w:rPr>
          <w:lang w:val="en-GB"/>
        </w:rPr>
        <w:t xml:space="preserve">. Our </w:t>
      </w:r>
      <w:r w:rsidR="00EC7BDB" w:rsidRPr="00B335EC">
        <w:rPr>
          <w:lang w:val="en-GB"/>
        </w:rPr>
        <w:t xml:space="preserve">rule-based </w:t>
      </w:r>
      <w:r w:rsidR="00B3345F" w:rsidRPr="00B335EC">
        <w:rPr>
          <w:lang w:val="en-GB"/>
        </w:rPr>
        <w:t xml:space="preserve">approach raised the </w:t>
      </w:r>
      <w:r w:rsidR="00EC7BDB" w:rsidRPr="00B335EC">
        <w:rPr>
          <w:lang w:val="en-GB"/>
        </w:rPr>
        <w:t>completion rate</w:t>
      </w:r>
      <w:r w:rsidR="00B3345F" w:rsidRPr="00B335EC">
        <w:rPr>
          <w:lang w:val="en-GB"/>
        </w:rPr>
        <w:t xml:space="preserve"> from 3,5 % to</w:t>
      </w:r>
      <w:r w:rsidR="00EC7BDB" w:rsidRPr="00B335EC">
        <w:rPr>
          <w:lang w:val="en-GB"/>
        </w:rPr>
        <w:t xml:space="preserve"> 49.37 or 55.57 % depending on the set of helper species. The LM predicted reactions w</w:t>
      </w:r>
      <w:r w:rsidR="0008357E">
        <w:rPr>
          <w:lang w:val="en-GB"/>
        </w:rPr>
        <w:t>h</w:t>
      </w:r>
      <w:r w:rsidR="00EC7BDB" w:rsidRPr="00B335EC">
        <w:rPr>
          <w:lang w:val="en-GB"/>
        </w:rPr>
        <w:t>ere atom</w:t>
      </w:r>
      <w:r w:rsidR="002426AE">
        <w:rPr>
          <w:lang w:val="en-GB"/>
        </w:rPr>
        <w:t>s</w:t>
      </w:r>
      <w:r w:rsidR="00EC7BDB" w:rsidRPr="00B335EC">
        <w:rPr>
          <w:lang w:val="en-GB"/>
        </w:rPr>
        <w:t xml:space="preserve"> and charge</w:t>
      </w:r>
      <w:r w:rsidR="002426AE">
        <w:rPr>
          <w:lang w:val="en-GB"/>
        </w:rPr>
        <w:t>s</w:t>
      </w:r>
      <w:r w:rsidR="003972ED">
        <w:rPr>
          <w:lang w:val="en-GB"/>
        </w:rPr>
        <w:t xml:space="preserve"> are</w:t>
      </w:r>
      <w:r w:rsidR="00EC7BDB" w:rsidRPr="00B335EC">
        <w:rPr>
          <w:lang w:val="en-GB"/>
        </w:rPr>
        <w:t xml:space="preserve"> balanced </w:t>
      </w:r>
      <w:r w:rsidR="001C7E29">
        <w:rPr>
          <w:lang w:val="en-GB"/>
        </w:rPr>
        <w:t>with high accuracy for</w:t>
      </w:r>
      <w:r w:rsidR="00CD5E1E">
        <w:rPr>
          <w:lang w:val="en-GB"/>
        </w:rPr>
        <w:t xml:space="preserve"> reactions in the test set,</w:t>
      </w:r>
      <w:r w:rsidR="002426AE">
        <w:rPr>
          <w:lang w:val="en-GB"/>
        </w:rPr>
        <w:t xml:space="preserve"> yet only for</w:t>
      </w:r>
      <w:r w:rsidR="00EC7BDB" w:rsidRPr="00B335EC">
        <w:rPr>
          <w:lang w:val="en-GB"/>
        </w:rPr>
        <w:t xml:space="preserve"> 5.36 % of the </w:t>
      </w:r>
      <w:r w:rsidR="00AB1A3A">
        <w:rPr>
          <w:lang w:val="en-GB"/>
        </w:rPr>
        <w:t xml:space="preserve">reactions in the </w:t>
      </w:r>
      <w:r w:rsidR="00EC7BDB" w:rsidRPr="00B335EC">
        <w:rPr>
          <w:lang w:val="en-GB"/>
        </w:rPr>
        <w:t xml:space="preserve">remaining dataset. </w:t>
      </w:r>
      <w:r w:rsidR="00710E44">
        <w:rPr>
          <w:lang w:val="en-GB"/>
        </w:rPr>
        <w:t xml:space="preserve">Future investigations are needed to </w:t>
      </w:r>
      <w:r w:rsidR="002F6C06">
        <w:rPr>
          <w:lang w:val="en-GB"/>
        </w:rPr>
        <w:t xml:space="preserve">better </w:t>
      </w:r>
      <w:r w:rsidR="00710E44">
        <w:rPr>
          <w:lang w:val="en-GB"/>
        </w:rPr>
        <w:t>understand th</w:t>
      </w:r>
      <w:r w:rsidR="002F6C06">
        <w:rPr>
          <w:lang w:val="en-GB"/>
        </w:rPr>
        <w:t>e dataset impact</w:t>
      </w:r>
      <w:r w:rsidR="00E13592" w:rsidRPr="00B335EC">
        <w:rPr>
          <w:lang w:val="en-GB"/>
        </w:rPr>
        <w:t xml:space="preserve">. </w:t>
      </w:r>
      <w:r w:rsidR="006822B4" w:rsidRPr="00B335EC">
        <w:rPr>
          <w:lang w:val="en-GB"/>
        </w:rPr>
        <w:t xml:space="preserve">Our results </w:t>
      </w:r>
      <w:r w:rsidR="00AB1A3A">
        <w:rPr>
          <w:lang w:val="en-GB"/>
        </w:rPr>
        <w:t xml:space="preserve">overall </w:t>
      </w:r>
      <w:r w:rsidR="006822B4" w:rsidRPr="00B335EC">
        <w:rPr>
          <w:lang w:val="en-GB"/>
        </w:rPr>
        <w:t xml:space="preserve">indicate the suitability of combined </w:t>
      </w:r>
      <w:r w:rsidR="00E13592" w:rsidRPr="00B335EC">
        <w:rPr>
          <w:lang w:val="en-GB"/>
        </w:rPr>
        <w:t xml:space="preserve">rule-based </w:t>
      </w:r>
      <w:r w:rsidR="00B5538E" w:rsidRPr="00B335EC">
        <w:rPr>
          <w:lang w:val="en-GB"/>
        </w:rPr>
        <w:t xml:space="preserve">and </w:t>
      </w:r>
      <w:r w:rsidR="00E13592" w:rsidRPr="00B335EC">
        <w:rPr>
          <w:lang w:val="en-GB"/>
        </w:rPr>
        <w:t>machine learning based</w:t>
      </w:r>
      <w:r w:rsidR="00B5538E" w:rsidRPr="00B335EC">
        <w:rPr>
          <w:lang w:val="en-GB"/>
        </w:rPr>
        <w:t xml:space="preserve"> </w:t>
      </w:r>
      <w:r w:rsidR="006822B4" w:rsidRPr="00B335EC">
        <w:rPr>
          <w:lang w:val="en-GB"/>
        </w:rPr>
        <w:t>curation approaches</w:t>
      </w:r>
      <w:r w:rsidR="00C34588" w:rsidRPr="00B335EC">
        <w:rPr>
          <w:lang w:val="en-GB"/>
        </w:rPr>
        <w:t xml:space="preserve"> and provides a further step towards complete </w:t>
      </w:r>
      <w:r w:rsidR="00B5538E" w:rsidRPr="00B335EC">
        <w:rPr>
          <w:lang w:val="en-GB"/>
        </w:rPr>
        <w:t>chemical reaction data</w:t>
      </w:r>
      <w:r w:rsidR="005054A2" w:rsidRPr="00B335EC">
        <w:rPr>
          <w:lang w:val="en-GB"/>
        </w:rPr>
        <w:t>.</w:t>
      </w:r>
      <w:r w:rsidR="00B5538E" w:rsidRPr="00B335EC">
        <w:rPr>
          <w:lang w:val="en-GB"/>
        </w:rPr>
        <w:t xml:space="preserve"> </w:t>
      </w:r>
    </w:p>
    <w:p w14:paraId="6BFBD23A" w14:textId="428608FD" w:rsidR="006958C1" w:rsidRPr="00B335EC" w:rsidRDefault="008D2649" w:rsidP="00406932">
      <w:pPr>
        <w:pStyle w:val="Els-reference-head"/>
        <w:rPr>
          <w:lang w:val="en-GB"/>
        </w:rPr>
      </w:pPr>
      <w:r w:rsidRPr="00B335EC">
        <w:rPr>
          <w:lang w:val="en-GB"/>
        </w:rPr>
        <w:t>References</w:t>
      </w:r>
    </w:p>
    <w:p w14:paraId="13C4C04D" w14:textId="78221CD1" w:rsidR="000740AB" w:rsidRPr="00B335EC" w:rsidRDefault="006958C1" w:rsidP="00872C53">
      <w:pPr>
        <w:pStyle w:val="Els-referenceno-number"/>
        <w:jc w:val="both"/>
      </w:pPr>
      <w:r w:rsidRPr="00B335EC">
        <w:t>A. Arun, Z. Guo, S. Sung, A.A. Lapkin, 2023, Reaction impurity prediction using a data mining approach, Chemistry‐Methods, e202200062</w:t>
      </w:r>
    </w:p>
    <w:p w14:paraId="6ADBCF94" w14:textId="77777777" w:rsidR="002811F3" w:rsidRPr="007775DA" w:rsidRDefault="002811F3" w:rsidP="00872C53">
      <w:pPr>
        <w:pStyle w:val="Els-referenceno-number"/>
        <w:jc w:val="both"/>
        <w:rPr>
          <w:sz w:val="10"/>
          <w:szCs w:val="11"/>
        </w:rPr>
      </w:pPr>
    </w:p>
    <w:p w14:paraId="4CA017D4" w14:textId="4FB86759" w:rsidR="002811F3" w:rsidRPr="00B335EC" w:rsidRDefault="00E73DBB" w:rsidP="00872C53">
      <w:pPr>
        <w:pStyle w:val="Els-referenceno-number"/>
        <w:jc w:val="both"/>
      </w:pPr>
      <w:r w:rsidRPr="00B335EC">
        <w:t xml:space="preserve">H. Gao, T.J. Struble, C.W. Coley, Y. Wang, </w:t>
      </w:r>
      <w:r w:rsidR="00152471" w:rsidRPr="00B335EC">
        <w:t>W.H.</w:t>
      </w:r>
      <w:r w:rsidRPr="00B335EC">
        <w:t xml:space="preserve"> Green, </w:t>
      </w:r>
      <w:r w:rsidR="00152471" w:rsidRPr="00B335EC">
        <w:t>K.F.</w:t>
      </w:r>
      <w:r w:rsidRPr="00B335EC">
        <w:t xml:space="preserve"> Jensen,</w:t>
      </w:r>
      <w:r w:rsidR="00152471" w:rsidRPr="00B335EC">
        <w:t xml:space="preserve"> </w:t>
      </w:r>
      <w:r w:rsidRPr="00B335EC">
        <w:t>2018</w:t>
      </w:r>
      <w:r w:rsidR="00152471" w:rsidRPr="00B335EC">
        <w:t>,</w:t>
      </w:r>
      <w:r w:rsidRPr="00B335EC">
        <w:t xml:space="preserve"> Using machine learning to predict suitable conditions for organic reactions</w:t>
      </w:r>
      <w:r w:rsidR="00152471" w:rsidRPr="00B335EC">
        <w:t>,</w:t>
      </w:r>
      <w:r w:rsidRPr="00B335EC">
        <w:t xml:space="preserve"> ACS central science, 4(11), 1465-1476</w:t>
      </w:r>
    </w:p>
    <w:p w14:paraId="1F3BE472" w14:textId="77777777" w:rsidR="002811F3" w:rsidRPr="007775DA" w:rsidRDefault="002811F3" w:rsidP="00872C53">
      <w:pPr>
        <w:pStyle w:val="Els-referenceno-number"/>
        <w:jc w:val="both"/>
        <w:rPr>
          <w:sz w:val="10"/>
          <w:szCs w:val="11"/>
        </w:rPr>
      </w:pPr>
    </w:p>
    <w:p w14:paraId="0960DE24" w14:textId="7061B10C" w:rsidR="000536B4" w:rsidRDefault="000536B4" w:rsidP="00872C53">
      <w:pPr>
        <w:pStyle w:val="Els-referenceno-number"/>
        <w:jc w:val="both"/>
      </w:pPr>
      <w:r w:rsidRPr="00B335EC">
        <w:t>B. Liu, B</w:t>
      </w:r>
      <w:r w:rsidR="00457FB0" w:rsidRPr="00B335EC">
        <w:t>.</w:t>
      </w:r>
      <w:r w:rsidRPr="00B335EC">
        <w:t xml:space="preserve"> Ramsundar, P</w:t>
      </w:r>
      <w:r w:rsidR="00457FB0" w:rsidRPr="00B335EC">
        <w:t xml:space="preserve">. </w:t>
      </w:r>
      <w:r w:rsidRPr="00B335EC">
        <w:t>Kawthekar, J</w:t>
      </w:r>
      <w:r w:rsidR="00457FB0" w:rsidRPr="00B335EC">
        <w:t xml:space="preserve">. </w:t>
      </w:r>
      <w:r w:rsidRPr="00B335EC">
        <w:t>Shi, J</w:t>
      </w:r>
      <w:r w:rsidR="00457FB0" w:rsidRPr="00B335EC">
        <w:t>.</w:t>
      </w:r>
      <w:r w:rsidRPr="00B335EC">
        <w:t xml:space="preserve"> Gomes, Q</w:t>
      </w:r>
      <w:r w:rsidR="00E329B0" w:rsidRPr="00B335EC">
        <w:t>.</w:t>
      </w:r>
      <w:r w:rsidRPr="00B335EC">
        <w:t xml:space="preserve"> Luu Nguyen, S</w:t>
      </w:r>
      <w:r w:rsidR="00E329B0" w:rsidRPr="00B335EC">
        <w:t>.</w:t>
      </w:r>
      <w:r w:rsidRPr="00B335EC">
        <w:t xml:space="preserve"> Ho, J</w:t>
      </w:r>
      <w:r w:rsidR="00E329B0" w:rsidRPr="00B335EC">
        <w:t>.</w:t>
      </w:r>
      <w:r w:rsidRPr="00B335EC">
        <w:t xml:space="preserve"> Sloane, P</w:t>
      </w:r>
      <w:r w:rsidR="00E329B0" w:rsidRPr="00B335EC">
        <w:t>.</w:t>
      </w:r>
      <w:r w:rsidRPr="00B335EC">
        <w:t>Wender, V</w:t>
      </w:r>
      <w:r w:rsidR="00E329B0" w:rsidRPr="00B335EC">
        <w:t>.</w:t>
      </w:r>
      <w:r w:rsidRPr="00B335EC">
        <w:t xml:space="preserve"> Pande</w:t>
      </w:r>
      <w:r w:rsidR="00E329B0" w:rsidRPr="00B335EC">
        <w:t xml:space="preserve">, </w:t>
      </w:r>
      <w:r w:rsidRPr="00B335EC">
        <w:t>Retrosynthetic reaction prediction using neural sequence-to-sequence models</w:t>
      </w:r>
      <w:r w:rsidR="00E329B0" w:rsidRPr="00B335EC">
        <w:t>,</w:t>
      </w:r>
      <w:r w:rsidRPr="00B335EC">
        <w:t xml:space="preserve"> </w:t>
      </w:r>
      <w:r w:rsidR="002811F3" w:rsidRPr="00B335EC">
        <w:t>ACS central science, 3(10), 1103-1113</w:t>
      </w:r>
    </w:p>
    <w:p w14:paraId="40B07C65" w14:textId="77777777" w:rsidR="000A6DD1" w:rsidRPr="007775DA" w:rsidRDefault="000A6DD1" w:rsidP="00872C53">
      <w:pPr>
        <w:pStyle w:val="Els-referenceno-number"/>
        <w:jc w:val="both"/>
        <w:rPr>
          <w:sz w:val="10"/>
          <w:szCs w:val="11"/>
        </w:rPr>
      </w:pPr>
    </w:p>
    <w:p w14:paraId="76DD9030" w14:textId="6AE370F4" w:rsidR="000A6DD1" w:rsidRDefault="000A6DD1" w:rsidP="00872C53">
      <w:pPr>
        <w:pStyle w:val="Els-referenceno-number"/>
        <w:jc w:val="both"/>
      </w:pPr>
      <w:r>
        <w:t xml:space="preserve">P.M. </w:t>
      </w:r>
      <w:r w:rsidRPr="000A6DD1">
        <w:t xml:space="preserve">Jacob, </w:t>
      </w:r>
      <w:r>
        <w:t>T.</w:t>
      </w:r>
      <w:r w:rsidRPr="000A6DD1">
        <w:t xml:space="preserve"> Lan, </w:t>
      </w:r>
      <w:r>
        <w:t>J. M.</w:t>
      </w:r>
      <w:r w:rsidRPr="000A6DD1">
        <w:t xml:space="preserve"> Goodman, </w:t>
      </w:r>
      <w:r>
        <w:t>A. A.</w:t>
      </w:r>
      <w:r w:rsidRPr="000A6DD1">
        <w:t xml:space="preserve"> Lapkin, 2017</w:t>
      </w:r>
      <w:r w:rsidR="007C13AF">
        <w:t>a</w:t>
      </w:r>
      <w:r w:rsidR="007B243D">
        <w:t>,</w:t>
      </w:r>
      <w:r w:rsidRPr="000A6DD1">
        <w:t xml:space="preserve"> A possible extension to the RInChI as a means of providing machine readable process data</w:t>
      </w:r>
      <w:r w:rsidR="00EC2FC3">
        <w:t xml:space="preserve">, </w:t>
      </w:r>
      <w:r w:rsidRPr="000A6DD1">
        <w:t>Journal of Cheminformatics, 9, 1-12</w:t>
      </w:r>
    </w:p>
    <w:p w14:paraId="63B75A75" w14:textId="77777777" w:rsidR="00A31BE6" w:rsidRPr="007775DA" w:rsidRDefault="00A31BE6" w:rsidP="00872C53">
      <w:pPr>
        <w:pStyle w:val="Els-referenceno-number"/>
        <w:jc w:val="both"/>
        <w:rPr>
          <w:sz w:val="10"/>
          <w:szCs w:val="11"/>
        </w:rPr>
      </w:pPr>
    </w:p>
    <w:p w14:paraId="6759235E" w14:textId="1F061B9B" w:rsidR="00A31BE6" w:rsidRPr="00B335EC" w:rsidRDefault="00A31BE6" w:rsidP="00872C53">
      <w:pPr>
        <w:pStyle w:val="Els-referenceno-number"/>
        <w:jc w:val="both"/>
      </w:pPr>
      <w:r>
        <w:t xml:space="preserve">P.M. </w:t>
      </w:r>
      <w:r w:rsidRPr="00A31BE6">
        <w:t xml:space="preserve">Jacob, </w:t>
      </w:r>
      <w:r>
        <w:t>P.</w:t>
      </w:r>
      <w:r w:rsidRPr="00A31BE6">
        <w:t xml:space="preserve"> Yamin, </w:t>
      </w:r>
      <w:r>
        <w:t>C.</w:t>
      </w:r>
      <w:r w:rsidRPr="00A31BE6">
        <w:t xml:space="preserve"> Perez-Storey, </w:t>
      </w:r>
      <w:r>
        <w:t>M.</w:t>
      </w:r>
      <w:r w:rsidRPr="00A31BE6">
        <w:t xml:space="preserve"> Hopgood, </w:t>
      </w:r>
      <w:r>
        <w:t>A. A.</w:t>
      </w:r>
      <w:r w:rsidRPr="00A31BE6">
        <w:t xml:space="preserve"> Lapkin, 2017</w:t>
      </w:r>
      <w:r w:rsidR="00371F6F">
        <w:t>b</w:t>
      </w:r>
      <w:r w:rsidR="00EC2FC3">
        <w:t>,</w:t>
      </w:r>
      <w:r w:rsidRPr="00A31BE6">
        <w:t xml:space="preserve"> Towards automation of chemical process route selection based on data minin</w:t>
      </w:r>
      <w:r w:rsidR="00EC2FC3">
        <w:t>g,</w:t>
      </w:r>
      <w:r w:rsidRPr="00A31BE6">
        <w:t xml:space="preserve"> Green Chemistry, 19(1), 140-152</w:t>
      </w:r>
    </w:p>
    <w:p w14:paraId="7C41F4FF" w14:textId="77777777" w:rsidR="000536B4" w:rsidRPr="007775DA" w:rsidRDefault="000536B4" w:rsidP="00872C53">
      <w:pPr>
        <w:pStyle w:val="Els-referenceno-number"/>
        <w:ind w:left="0" w:firstLine="0"/>
        <w:jc w:val="both"/>
        <w:rPr>
          <w:sz w:val="10"/>
          <w:szCs w:val="11"/>
        </w:rPr>
      </w:pPr>
    </w:p>
    <w:p w14:paraId="7004E2B7" w14:textId="32713215" w:rsidR="000740AB" w:rsidRPr="00B335EC" w:rsidRDefault="00E617A5" w:rsidP="00872C53">
      <w:pPr>
        <w:pStyle w:val="Els-referenceno-number"/>
        <w:jc w:val="both"/>
      </w:pPr>
      <w:r w:rsidRPr="00B335EC">
        <w:t>D.M. Lowe, 2012,</w:t>
      </w:r>
      <w:r w:rsidR="00C84386" w:rsidRPr="00B335EC">
        <w:t xml:space="preserve"> Extraction of chemical structures and reactions from the literature. Diss. University of Cambridge</w:t>
      </w:r>
    </w:p>
    <w:p w14:paraId="413F5DF7" w14:textId="77777777" w:rsidR="0034524A" w:rsidRPr="007775DA" w:rsidRDefault="0034524A" w:rsidP="00872C53">
      <w:pPr>
        <w:pStyle w:val="Els-referenceno-number"/>
        <w:jc w:val="both"/>
        <w:rPr>
          <w:sz w:val="10"/>
          <w:szCs w:val="11"/>
        </w:rPr>
      </w:pPr>
    </w:p>
    <w:p w14:paraId="45AE20C9" w14:textId="3B9B299E" w:rsidR="0034524A" w:rsidRPr="00B335EC" w:rsidRDefault="0034524A" w:rsidP="00872C53">
      <w:pPr>
        <w:pStyle w:val="Els-referenceno-number"/>
        <w:jc w:val="both"/>
      </w:pPr>
      <w:r w:rsidRPr="00B335EC">
        <w:t>P. Schwaller</w:t>
      </w:r>
      <w:r w:rsidR="00C54318" w:rsidRPr="00B335EC">
        <w:t>, T. Laino, T. Gaudin, P. Bolgar, C.A. Hunter, C. Bekas, A.A. Lee, 2019, Molecular transformer: a model for uncertainty-calibrated chemical reaction prediction</w:t>
      </w:r>
      <w:r w:rsidR="00E329B0" w:rsidRPr="00B335EC">
        <w:t>,</w:t>
      </w:r>
      <w:r w:rsidR="00C54318" w:rsidRPr="00B335EC">
        <w:t xml:space="preserve"> ACS central science, 5(9), 1572-1583</w:t>
      </w:r>
    </w:p>
    <w:p w14:paraId="1E78567C" w14:textId="77777777" w:rsidR="000536B4" w:rsidRPr="007775DA" w:rsidRDefault="000536B4" w:rsidP="00872C53">
      <w:pPr>
        <w:pStyle w:val="Els-referenceno-number"/>
        <w:jc w:val="both"/>
        <w:rPr>
          <w:sz w:val="10"/>
          <w:szCs w:val="11"/>
        </w:rPr>
      </w:pPr>
    </w:p>
    <w:p w14:paraId="508F15D2" w14:textId="4A987202" w:rsidR="002C5299" w:rsidRPr="00B335EC" w:rsidRDefault="002C5299" w:rsidP="00872C53">
      <w:pPr>
        <w:pStyle w:val="Els-referenceno-number"/>
        <w:jc w:val="both"/>
      </w:pPr>
      <w:r w:rsidRPr="00B335EC">
        <w:t>P. Schwaller, A.C. Vaucher, T. Laino, J.L. Reymond, 2021, Prediction of chemical reaction yields using deep learning, Machine learning: science and technology, 2(1), 015016</w:t>
      </w:r>
    </w:p>
    <w:p w14:paraId="7447C716" w14:textId="77777777" w:rsidR="00396FA4" w:rsidRPr="007775DA" w:rsidRDefault="00396FA4" w:rsidP="00872C53">
      <w:pPr>
        <w:pStyle w:val="Els-referenceno-number"/>
        <w:jc w:val="both"/>
        <w:rPr>
          <w:sz w:val="10"/>
          <w:szCs w:val="11"/>
        </w:rPr>
      </w:pPr>
    </w:p>
    <w:p w14:paraId="1CBC7FDD" w14:textId="555A87DF" w:rsidR="00396FA4" w:rsidRPr="00B335EC" w:rsidRDefault="00FF260F" w:rsidP="00872C53">
      <w:pPr>
        <w:pStyle w:val="Els-referenceno-number"/>
        <w:jc w:val="both"/>
      </w:pPr>
      <w:r w:rsidRPr="00B335EC">
        <w:t>K. Ulonska, M. Skiborowski, A. Mitsos, J. Viell, 2016, Early‐stage evaluation of biorefinery processing pathways using process network flux analysis, AIChE Journal, 62(9), 3096-3108</w:t>
      </w:r>
    </w:p>
    <w:p w14:paraId="3DB2FD04" w14:textId="77777777" w:rsidR="007A7423" w:rsidRPr="007775DA" w:rsidRDefault="007A7423" w:rsidP="00872C53">
      <w:pPr>
        <w:pStyle w:val="Els-referenceno-number"/>
        <w:jc w:val="both"/>
        <w:rPr>
          <w:sz w:val="10"/>
          <w:szCs w:val="11"/>
        </w:rPr>
      </w:pPr>
    </w:p>
    <w:p w14:paraId="02CE213C" w14:textId="77777777" w:rsidR="007A7423" w:rsidRPr="00B335EC" w:rsidRDefault="007A7423" w:rsidP="00872C53">
      <w:pPr>
        <w:pStyle w:val="Els-referenceno-number"/>
        <w:jc w:val="both"/>
      </w:pPr>
      <w:r w:rsidRPr="00B335EC">
        <w:t xml:space="preserve">A.Vaswani, N. Shazeer, N. Parmar, J. Uszkoreit, L. Jones, A. N. Gomez, Ł. Kaiser, I. Polosukhin, 2017, Attention is all you need, Advances in neural information processing systems 30 </w:t>
      </w:r>
    </w:p>
    <w:p w14:paraId="67112EA4" w14:textId="77777777" w:rsidR="00087368" w:rsidRPr="007775DA" w:rsidRDefault="00087368" w:rsidP="00872C53">
      <w:pPr>
        <w:pStyle w:val="Els-referenceno-number"/>
        <w:ind w:left="0" w:firstLine="0"/>
        <w:jc w:val="both"/>
        <w:rPr>
          <w:sz w:val="10"/>
          <w:szCs w:val="11"/>
        </w:rPr>
      </w:pPr>
    </w:p>
    <w:p w14:paraId="7894F525" w14:textId="1D030789" w:rsidR="00087368" w:rsidRPr="00B335EC" w:rsidRDefault="00087368" w:rsidP="00872C53">
      <w:pPr>
        <w:pStyle w:val="Els-referenceno-number"/>
        <w:jc w:val="both"/>
      </w:pPr>
      <w:r w:rsidRPr="00B335EC">
        <w:t>A.C. Vaucher, P. Schwaller, T. Laino, 2020, Completion of partial reaction equations, Chemr</w:t>
      </w:r>
      <w:r w:rsidR="00EA2D1A" w:rsidRPr="00B335EC">
        <w:t>xiv</w:t>
      </w:r>
    </w:p>
    <w:p w14:paraId="4103D7B9" w14:textId="77777777" w:rsidR="0050627F" w:rsidRPr="007775DA" w:rsidRDefault="0050627F" w:rsidP="00872C53">
      <w:pPr>
        <w:pStyle w:val="Els-referenceno-number"/>
        <w:jc w:val="both"/>
        <w:rPr>
          <w:sz w:val="10"/>
          <w:szCs w:val="11"/>
        </w:rPr>
      </w:pPr>
    </w:p>
    <w:p w14:paraId="4A260AFA" w14:textId="0D1B6B5A" w:rsidR="0050627F" w:rsidRPr="00B335EC" w:rsidRDefault="0050627F" w:rsidP="00872C53">
      <w:pPr>
        <w:pStyle w:val="Els-referenceno-number"/>
        <w:jc w:val="both"/>
      </w:pPr>
      <w:r w:rsidRPr="00B335EC">
        <w:t>J.M. Weber, Z. Guo, C. Zhang, A.M. Schweidtmann, A.A. Lapkin, 2021. Chemical data intelligence for sustainable chemistry, Chemical Society Reviews, 50(21), 12013-12036</w:t>
      </w:r>
    </w:p>
    <w:p w14:paraId="447BCD63" w14:textId="77777777" w:rsidR="006E5890" w:rsidRPr="007775DA" w:rsidRDefault="006E5890" w:rsidP="00872C53">
      <w:pPr>
        <w:pStyle w:val="Els-referenceno-number"/>
        <w:jc w:val="both"/>
        <w:rPr>
          <w:sz w:val="10"/>
          <w:szCs w:val="11"/>
        </w:rPr>
      </w:pPr>
    </w:p>
    <w:p w14:paraId="2F091547" w14:textId="6FF22067" w:rsidR="006E5890" w:rsidRPr="00B335EC" w:rsidRDefault="00570476" w:rsidP="00872C53">
      <w:pPr>
        <w:pStyle w:val="Els-referenceno-number"/>
        <w:jc w:val="both"/>
      </w:pPr>
      <w:r w:rsidRPr="00B335EC">
        <w:t>J.M. Weber, Z. Guo, A.A. Lapkin, 2022, Discovering Circular Process Solutions through Automated Reaction Network Optimization, ACS Engineering Au, 2(4), 333-349</w:t>
      </w:r>
    </w:p>
    <w:p w14:paraId="00C72552" w14:textId="77777777" w:rsidR="0053101C" w:rsidRPr="007775DA" w:rsidRDefault="0053101C" w:rsidP="00872C53">
      <w:pPr>
        <w:pStyle w:val="Els-referenceno-number"/>
        <w:jc w:val="both"/>
        <w:rPr>
          <w:sz w:val="10"/>
          <w:szCs w:val="11"/>
        </w:rPr>
      </w:pPr>
    </w:p>
    <w:p w14:paraId="16883572" w14:textId="0DDF8D03" w:rsidR="0053101C" w:rsidRPr="00B335EC" w:rsidRDefault="0053101C" w:rsidP="00872C53">
      <w:pPr>
        <w:pStyle w:val="Els-referenceno-number"/>
        <w:jc w:val="both"/>
      </w:pPr>
      <w:r w:rsidRPr="00B335EC">
        <w:t>L</w:t>
      </w:r>
      <w:r w:rsidR="00823F85" w:rsidRPr="00B335EC">
        <w:t>.</w:t>
      </w:r>
      <w:r w:rsidRPr="00B335EC">
        <w:t xml:space="preserve"> Yinhan, M</w:t>
      </w:r>
      <w:r w:rsidR="00823F85" w:rsidRPr="00B335EC">
        <w:t>.</w:t>
      </w:r>
      <w:r w:rsidRPr="00B335EC">
        <w:t xml:space="preserve"> Ott, N</w:t>
      </w:r>
      <w:r w:rsidR="00823F85" w:rsidRPr="00B335EC">
        <w:t>.</w:t>
      </w:r>
      <w:r w:rsidRPr="00B335EC">
        <w:t xml:space="preserve"> Goyal, J</w:t>
      </w:r>
      <w:r w:rsidR="00823F85" w:rsidRPr="00B335EC">
        <w:t>.</w:t>
      </w:r>
      <w:r w:rsidRPr="00B335EC">
        <w:t xml:space="preserve"> Du, M</w:t>
      </w:r>
      <w:r w:rsidR="00823F85" w:rsidRPr="00B335EC">
        <w:t>.</w:t>
      </w:r>
      <w:r w:rsidRPr="00B335EC">
        <w:t xml:space="preserve"> Joshi, D</w:t>
      </w:r>
      <w:r w:rsidR="00823F85" w:rsidRPr="00B335EC">
        <w:t>.</w:t>
      </w:r>
      <w:r w:rsidRPr="00B335EC">
        <w:t xml:space="preserve"> Chen, O</w:t>
      </w:r>
      <w:r w:rsidR="00823F85" w:rsidRPr="00B335EC">
        <w:t>.</w:t>
      </w:r>
      <w:r w:rsidRPr="00B335EC">
        <w:t xml:space="preserve"> Levy, M</w:t>
      </w:r>
      <w:r w:rsidR="00823F85" w:rsidRPr="00B335EC">
        <w:t>.</w:t>
      </w:r>
      <w:r w:rsidRPr="00B335EC">
        <w:t xml:space="preserve"> Lewis, L</w:t>
      </w:r>
      <w:r w:rsidR="00823F85" w:rsidRPr="00B335EC">
        <w:t>.</w:t>
      </w:r>
      <w:r w:rsidRPr="00B335EC">
        <w:t xml:space="preserve"> Zettlemoyer,</w:t>
      </w:r>
      <w:r w:rsidR="00A1540A" w:rsidRPr="00B335EC">
        <w:t xml:space="preserve"> </w:t>
      </w:r>
      <w:r w:rsidRPr="00B335EC">
        <w:t>V</w:t>
      </w:r>
      <w:r w:rsidR="00A1540A" w:rsidRPr="00B335EC">
        <w:t>.</w:t>
      </w:r>
      <w:r w:rsidRPr="00B335EC">
        <w:t xml:space="preserve"> Stoyanov</w:t>
      </w:r>
      <w:r w:rsidR="00A1540A" w:rsidRPr="00B335EC">
        <w:t>, 2019,</w:t>
      </w:r>
      <w:r w:rsidRPr="00B335EC">
        <w:t xml:space="preserve"> Roberta: A robustly optimized bert pretraining approach</w:t>
      </w:r>
      <w:r w:rsidR="00A1540A" w:rsidRPr="00B335EC">
        <w:t>,</w:t>
      </w:r>
      <w:r w:rsidRPr="00B335EC">
        <w:t xml:space="preserve"> arXiv preprint arXiv:1907.11692</w:t>
      </w:r>
    </w:p>
    <w:p w14:paraId="38DBCCB2" w14:textId="77777777" w:rsidR="006E5890" w:rsidRPr="007775DA" w:rsidRDefault="006E5890" w:rsidP="00872C53">
      <w:pPr>
        <w:pStyle w:val="Els-referenceno-number"/>
        <w:jc w:val="both"/>
        <w:rPr>
          <w:sz w:val="10"/>
          <w:szCs w:val="11"/>
        </w:rPr>
      </w:pPr>
    </w:p>
    <w:p w14:paraId="41F690BB" w14:textId="72225D00" w:rsidR="00125782" w:rsidRPr="00F00524" w:rsidRDefault="000222AD" w:rsidP="00ED386C">
      <w:pPr>
        <w:pStyle w:val="Els-referenceno-number"/>
        <w:jc w:val="both"/>
      </w:pPr>
      <w:r w:rsidRPr="00B335EC">
        <w:t>C. Zhang, A. Arun, A.A. Lapkin, 2023, Completing and balancing database excerpted chemical reactions with a hybrid mechanistic-machine learning approach.</w:t>
      </w:r>
      <w:r w:rsidR="00EF140C" w:rsidRPr="00B335EC">
        <w:t xml:space="preserve"> Chemrxiv</w:t>
      </w:r>
    </w:p>
    <w:sectPr w:rsidR="00125782" w:rsidRPr="00F00524" w:rsidSect="008B0184">
      <w:headerReference w:type="even" r:id="rId16"/>
      <w:headerReference w:type="default" r:id="rId17"/>
      <w:headerReference w:type="first" r:id="rId18"/>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4682FB" w14:textId="77777777" w:rsidR="003B79BF" w:rsidRDefault="003B79BF">
      <w:r>
        <w:separator/>
      </w:r>
    </w:p>
  </w:endnote>
  <w:endnote w:type="continuationSeparator" w:id="0">
    <w:p w14:paraId="5B7D0F32" w14:textId="77777777" w:rsidR="003B79BF" w:rsidRDefault="003B7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3F7EE" w14:textId="77777777" w:rsidR="003B79BF" w:rsidRDefault="003B79BF">
      <w:r>
        <w:separator/>
      </w:r>
    </w:p>
  </w:footnote>
  <w:footnote w:type="continuationSeparator" w:id="0">
    <w:p w14:paraId="2EA6A867" w14:textId="77777777" w:rsidR="003B79BF" w:rsidRDefault="003B7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3C4D86CB" w:rsidR="00DD3D9E" w:rsidRPr="0069138B" w:rsidRDefault="00DD3D9E">
    <w:pPr>
      <w:pStyle w:val="Intestazione"/>
      <w:tabs>
        <w:tab w:val="clear" w:pos="7200"/>
        <w:tab w:val="right" w:pos="7088"/>
      </w:tabs>
      <w:rPr>
        <w:lang w:val="nl-NL"/>
      </w:rPr>
    </w:pPr>
    <w:r>
      <w:rPr>
        <w:rStyle w:val="Numeropagina"/>
      </w:rPr>
      <w:tab/>
    </w:r>
    <w:r>
      <w:rPr>
        <w:rStyle w:val="Numeropagina"/>
        <w:i/>
      </w:rPr>
      <w:tab/>
    </w:r>
    <w:r w:rsidR="00DF33A1" w:rsidRPr="0069138B">
      <w:rPr>
        <w:i/>
        <w:lang w:val="nl-NL"/>
      </w:rPr>
      <w:t>M. van Wijngaarden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1CBBB5C9" w:rsidR="00DD3D9E" w:rsidRPr="00DF33A1" w:rsidRDefault="00DF33A1" w:rsidP="00DF33A1">
    <w:pPr>
      <w:pStyle w:val="Intestazione"/>
    </w:pPr>
    <w:r w:rsidRPr="00DF33A1">
      <w:rPr>
        <w:i/>
      </w:rPr>
      <w:t>Completing partial reaction equations with rule and language model-based methods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1687106"/>
    <w:multiLevelType w:val="hybridMultilevel"/>
    <w:tmpl w:val="55504A12"/>
    <w:lvl w:ilvl="0" w:tplc="61B8469C">
      <w:start w:val="1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56D1B84"/>
    <w:multiLevelType w:val="hybridMultilevel"/>
    <w:tmpl w:val="575617C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1"/>
  </w:num>
  <w:num w:numId="3">
    <w:abstractNumId w:val="11"/>
  </w:num>
  <w:num w:numId="4">
    <w:abstractNumId w:val="11"/>
  </w:num>
  <w:num w:numId="5">
    <w:abstractNumId w:val="0"/>
  </w:num>
  <w:num w:numId="6">
    <w:abstractNumId w:val="6"/>
  </w:num>
  <w:num w:numId="7">
    <w:abstractNumId w:val="12"/>
  </w:num>
  <w:num w:numId="8">
    <w:abstractNumId w:val="1"/>
  </w:num>
  <w:num w:numId="9">
    <w:abstractNumId w:val="10"/>
  </w:num>
  <w:num w:numId="10">
    <w:abstractNumId w:val="15"/>
  </w:num>
  <w:num w:numId="11">
    <w:abstractNumId w:val="13"/>
  </w:num>
  <w:num w:numId="12">
    <w:abstractNumId w:val="5"/>
  </w:num>
  <w:num w:numId="13">
    <w:abstractNumId w:val="8"/>
  </w:num>
  <w:num w:numId="14">
    <w:abstractNumId w:val="2"/>
  </w:num>
  <w:num w:numId="15">
    <w:abstractNumId w:val="7"/>
  </w:num>
  <w:num w:numId="16">
    <w:abstractNumId w:val="3"/>
  </w:num>
  <w:num w:numId="17">
    <w:abstractNumId w:val="4"/>
  </w:num>
  <w:num w:numId="18">
    <w:abstractNumId w:val="9"/>
  </w:num>
  <w:num w:numId="19">
    <w:abstractNumId w:val="4"/>
  </w:num>
  <w:num w:numId="20">
    <w:abstractNumId w:val="14"/>
  </w:num>
  <w:num w:numId="21">
    <w:abstractNumId w:val="4"/>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317F"/>
    <w:rsid w:val="00003CF0"/>
    <w:rsid w:val="0000527B"/>
    <w:rsid w:val="00006AE9"/>
    <w:rsid w:val="00006D47"/>
    <w:rsid w:val="00007708"/>
    <w:rsid w:val="000119ED"/>
    <w:rsid w:val="00012C2F"/>
    <w:rsid w:val="00013E01"/>
    <w:rsid w:val="00014E11"/>
    <w:rsid w:val="00017E9C"/>
    <w:rsid w:val="00020E8F"/>
    <w:rsid w:val="000222AD"/>
    <w:rsid w:val="00025B58"/>
    <w:rsid w:val="000262DA"/>
    <w:rsid w:val="00027BA3"/>
    <w:rsid w:val="0003044B"/>
    <w:rsid w:val="000318A0"/>
    <w:rsid w:val="00035B06"/>
    <w:rsid w:val="00041550"/>
    <w:rsid w:val="000536B4"/>
    <w:rsid w:val="00054ADF"/>
    <w:rsid w:val="000565D5"/>
    <w:rsid w:val="000577FD"/>
    <w:rsid w:val="00057876"/>
    <w:rsid w:val="000600B6"/>
    <w:rsid w:val="0006351F"/>
    <w:rsid w:val="0006480A"/>
    <w:rsid w:val="000669B5"/>
    <w:rsid w:val="000705B3"/>
    <w:rsid w:val="000740AB"/>
    <w:rsid w:val="000759DE"/>
    <w:rsid w:val="00075BB3"/>
    <w:rsid w:val="00076DB8"/>
    <w:rsid w:val="00081E82"/>
    <w:rsid w:val="0008357E"/>
    <w:rsid w:val="00084A5C"/>
    <w:rsid w:val="0008506F"/>
    <w:rsid w:val="0008576F"/>
    <w:rsid w:val="00085AD3"/>
    <w:rsid w:val="00085BB7"/>
    <w:rsid w:val="00087368"/>
    <w:rsid w:val="00091299"/>
    <w:rsid w:val="0009296D"/>
    <w:rsid w:val="00092A0F"/>
    <w:rsid w:val="000950FD"/>
    <w:rsid w:val="000A3250"/>
    <w:rsid w:val="000A6DD1"/>
    <w:rsid w:val="000B287C"/>
    <w:rsid w:val="000B7C5C"/>
    <w:rsid w:val="000C0C34"/>
    <w:rsid w:val="000C4DA2"/>
    <w:rsid w:val="000C52F3"/>
    <w:rsid w:val="000C57F7"/>
    <w:rsid w:val="000C6D1D"/>
    <w:rsid w:val="000D2C2C"/>
    <w:rsid w:val="000D3410"/>
    <w:rsid w:val="000D3D9B"/>
    <w:rsid w:val="000D4BA5"/>
    <w:rsid w:val="000D5BF3"/>
    <w:rsid w:val="000E0D59"/>
    <w:rsid w:val="000E1AD9"/>
    <w:rsid w:val="000E49C8"/>
    <w:rsid w:val="000E4C7A"/>
    <w:rsid w:val="000F25BC"/>
    <w:rsid w:val="000F2F30"/>
    <w:rsid w:val="000F509A"/>
    <w:rsid w:val="000F781D"/>
    <w:rsid w:val="00102522"/>
    <w:rsid w:val="00102F95"/>
    <w:rsid w:val="00103F20"/>
    <w:rsid w:val="00104723"/>
    <w:rsid w:val="00110B60"/>
    <w:rsid w:val="001129F5"/>
    <w:rsid w:val="0011652F"/>
    <w:rsid w:val="00125782"/>
    <w:rsid w:val="00125B5C"/>
    <w:rsid w:val="001262F8"/>
    <w:rsid w:val="00127BFE"/>
    <w:rsid w:val="00141133"/>
    <w:rsid w:val="00141E3F"/>
    <w:rsid w:val="00151CBA"/>
    <w:rsid w:val="00152471"/>
    <w:rsid w:val="00154AAD"/>
    <w:rsid w:val="0015758E"/>
    <w:rsid w:val="0016032F"/>
    <w:rsid w:val="001603CE"/>
    <w:rsid w:val="0016550F"/>
    <w:rsid w:val="00166486"/>
    <w:rsid w:val="00172BBF"/>
    <w:rsid w:val="00172EE9"/>
    <w:rsid w:val="0017735B"/>
    <w:rsid w:val="00182A97"/>
    <w:rsid w:val="00183FA5"/>
    <w:rsid w:val="00186636"/>
    <w:rsid w:val="001879F6"/>
    <w:rsid w:val="001951C3"/>
    <w:rsid w:val="0019574F"/>
    <w:rsid w:val="00196330"/>
    <w:rsid w:val="001A0197"/>
    <w:rsid w:val="001A3764"/>
    <w:rsid w:val="001B0190"/>
    <w:rsid w:val="001B3A60"/>
    <w:rsid w:val="001B6ABE"/>
    <w:rsid w:val="001B70C7"/>
    <w:rsid w:val="001C0148"/>
    <w:rsid w:val="001C17CD"/>
    <w:rsid w:val="001C2412"/>
    <w:rsid w:val="001C757E"/>
    <w:rsid w:val="001C7A27"/>
    <w:rsid w:val="001C7E29"/>
    <w:rsid w:val="001D0CCF"/>
    <w:rsid w:val="001D5EE9"/>
    <w:rsid w:val="001D719F"/>
    <w:rsid w:val="001E5FE0"/>
    <w:rsid w:val="001E7433"/>
    <w:rsid w:val="001F2B9E"/>
    <w:rsid w:val="001F3A1D"/>
    <w:rsid w:val="001F46FF"/>
    <w:rsid w:val="0020011C"/>
    <w:rsid w:val="0020390F"/>
    <w:rsid w:val="00204E02"/>
    <w:rsid w:val="00211C02"/>
    <w:rsid w:val="002140FA"/>
    <w:rsid w:val="00215753"/>
    <w:rsid w:val="00217B47"/>
    <w:rsid w:val="002308E5"/>
    <w:rsid w:val="002350FA"/>
    <w:rsid w:val="0023677E"/>
    <w:rsid w:val="00236C76"/>
    <w:rsid w:val="00241238"/>
    <w:rsid w:val="002426AE"/>
    <w:rsid w:val="00243FDE"/>
    <w:rsid w:val="00247B8C"/>
    <w:rsid w:val="002520F7"/>
    <w:rsid w:val="00256E3A"/>
    <w:rsid w:val="0026396C"/>
    <w:rsid w:val="00263FF4"/>
    <w:rsid w:val="0026478B"/>
    <w:rsid w:val="00264926"/>
    <w:rsid w:val="00265564"/>
    <w:rsid w:val="00267870"/>
    <w:rsid w:val="00267B9C"/>
    <w:rsid w:val="00277BA3"/>
    <w:rsid w:val="002811F3"/>
    <w:rsid w:val="00281FC6"/>
    <w:rsid w:val="00284C23"/>
    <w:rsid w:val="00292C55"/>
    <w:rsid w:val="002A1B8B"/>
    <w:rsid w:val="002A1E50"/>
    <w:rsid w:val="002A2EC6"/>
    <w:rsid w:val="002A55CF"/>
    <w:rsid w:val="002A6535"/>
    <w:rsid w:val="002B0738"/>
    <w:rsid w:val="002B38FC"/>
    <w:rsid w:val="002B3BA6"/>
    <w:rsid w:val="002C5299"/>
    <w:rsid w:val="002D46FE"/>
    <w:rsid w:val="002D47DA"/>
    <w:rsid w:val="002E77B2"/>
    <w:rsid w:val="002F1093"/>
    <w:rsid w:val="002F5154"/>
    <w:rsid w:val="002F6A2C"/>
    <w:rsid w:val="002F6C06"/>
    <w:rsid w:val="00310A3B"/>
    <w:rsid w:val="00310C73"/>
    <w:rsid w:val="003174B3"/>
    <w:rsid w:val="00317A9B"/>
    <w:rsid w:val="00320DF1"/>
    <w:rsid w:val="003218FF"/>
    <w:rsid w:val="00323338"/>
    <w:rsid w:val="0032531D"/>
    <w:rsid w:val="00326F18"/>
    <w:rsid w:val="0034284F"/>
    <w:rsid w:val="00344FCF"/>
    <w:rsid w:val="0034524A"/>
    <w:rsid w:val="00345541"/>
    <w:rsid w:val="00356417"/>
    <w:rsid w:val="00356B1E"/>
    <w:rsid w:val="00361C84"/>
    <w:rsid w:val="003638D0"/>
    <w:rsid w:val="00366726"/>
    <w:rsid w:val="003676FA"/>
    <w:rsid w:val="003706EB"/>
    <w:rsid w:val="003711BF"/>
    <w:rsid w:val="00371F6F"/>
    <w:rsid w:val="003721F4"/>
    <w:rsid w:val="00375739"/>
    <w:rsid w:val="00375CAA"/>
    <w:rsid w:val="00381F7C"/>
    <w:rsid w:val="0038405B"/>
    <w:rsid w:val="00385590"/>
    <w:rsid w:val="0038734B"/>
    <w:rsid w:val="003908BB"/>
    <w:rsid w:val="003917F1"/>
    <w:rsid w:val="00396FA4"/>
    <w:rsid w:val="003972ED"/>
    <w:rsid w:val="003A6557"/>
    <w:rsid w:val="003A71D1"/>
    <w:rsid w:val="003B0C65"/>
    <w:rsid w:val="003B27DA"/>
    <w:rsid w:val="003B33A2"/>
    <w:rsid w:val="003B513B"/>
    <w:rsid w:val="003B56B9"/>
    <w:rsid w:val="003B79BF"/>
    <w:rsid w:val="003C19C6"/>
    <w:rsid w:val="003C4710"/>
    <w:rsid w:val="003C7DA1"/>
    <w:rsid w:val="003D0635"/>
    <w:rsid w:val="003D1582"/>
    <w:rsid w:val="003D32A3"/>
    <w:rsid w:val="003D3D12"/>
    <w:rsid w:val="003D6FAE"/>
    <w:rsid w:val="003D7E4C"/>
    <w:rsid w:val="003E41C2"/>
    <w:rsid w:val="003E7DEA"/>
    <w:rsid w:val="003F4FC4"/>
    <w:rsid w:val="00405667"/>
    <w:rsid w:val="00406932"/>
    <w:rsid w:val="00406A51"/>
    <w:rsid w:val="004111DB"/>
    <w:rsid w:val="004138ED"/>
    <w:rsid w:val="00414FAA"/>
    <w:rsid w:val="00431DD4"/>
    <w:rsid w:val="004336CB"/>
    <w:rsid w:val="00434185"/>
    <w:rsid w:val="0044064B"/>
    <w:rsid w:val="00442334"/>
    <w:rsid w:val="00446339"/>
    <w:rsid w:val="00447262"/>
    <w:rsid w:val="004501DA"/>
    <w:rsid w:val="00450CA6"/>
    <w:rsid w:val="00451A1A"/>
    <w:rsid w:val="004520A5"/>
    <w:rsid w:val="004572E6"/>
    <w:rsid w:val="00457FB0"/>
    <w:rsid w:val="00460F05"/>
    <w:rsid w:val="00462A11"/>
    <w:rsid w:val="00477ABA"/>
    <w:rsid w:val="004827A9"/>
    <w:rsid w:val="00482D59"/>
    <w:rsid w:val="004861AA"/>
    <w:rsid w:val="0048623D"/>
    <w:rsid w:val="00494001"/>
    <w:rsid w:val="0049441D"/>
    <w:rsid w:val="0049772C"/>
    <w:rsid w:val="004A0953"/>
    <w:rsid w:val="004A456C"/>
    <w:rsid w:val="004A4598"/>
    <w:rsid w:val="004A5850"/>
    <w:rsid w:val="004A5A3C"/>
    <w:rsid w:val="004B0E5C"/>
    <w:rsid w:val="004B1E93"/>
    <w:rsid w:val="004B72BA"/>
    <w:rsid w:val="004C3FAB"/>
    <w:rsid w:val="004D25E7"/>
    <w:rsid w:val="004D2D4D"/>
    <w:rsid w:val="004D3AD8"/>
    <w:rsid w:val="004D4803"/>
    <w:rsid w:val="004D6FA5"/>
    <w:rsid w:val="004E4A8B"/>
    <w:rsid w:val="004F0F4D"/>
    <w:rsid w:val="004F6682"/>
    <w:rsid w:val="00501E9D"/>
    <w:rsid w:val="00501EC4"/>
    <w:rsid w:val="0050384D"/>
    <w:rsid w:val="005054A2"/>
    <w:rsid w:val="0050627F"/>
    <w:rsid w:val="00506D5D"/>
    <w:rsid w:val="00507029"/>
    <w:rsid w:val="0051173E"/>
    <w:rsid w:val="00517E4C"/>
    <w:rsid w:val="00524F9F"/>
    <w:rsid w:val="00527813"/>
    <w:rsid w:val="005304D4"/>
    <w:rsid w:val="0053101C"/>
    <w:rsid w:val="00537230"/>
    <w:rsid w:val="005409F3"/>
    <w:rsid w:val="00542B10"/>
    <w:rsid w:val="00543326"/>
    <w:rsid w:val="005458D3"/>
    <w:rsid w:val="005466FA"/>
    <w:rsid w:val="0055116A"/>
    <w:rsid w:val="00552EEB"/>
    <w:rsid w:val="00553DC0"/>
    <w:rsid w:val="00556129"/>
    <w:rsid w:val="00562970"/>
    <w:rsid w:val="00566DD7"/>
    <w:rsid w:val="00570476"/>
    <w:rsid w:val="00572512"/>
    <w:rsid w:val="005747F3"/>
    <w:rsid w:val="00576EC8"/>
    <w:rsid w:val="0058014E"/>
    <w:rsid w:val="005824E1"/>
    <w:rsid w:val="0058285A"/>
    <w:rsid w:val="00583178"/>
    <w:rsid w:val="0058739B"/>
    <w:rsid w:val="0059326A"/>
    <w:rsid w:val="0059687E"/>
    <w:rsid w:val="005A1A10"/>
    <w:rsid w:val="005A2652"/>
    <w:rsid w:val="005A42D6"/>
    <w:rsid w:val="005B0686"/>
    <w:rsid w:val="005B29DB"/>
    <w:rsid w:val="005C15B1"/>
    <w:rsid w:val="005C1D52"/>
    <w:rsid w:val="005C6DB4"/>
    <w:rsid w:val="005D2C64"/>
    <w:rsid w:val="005D5AF0"/>
    <w:rsid w:val="005D7162"/>
    <w:rsid w:val="005D747A"/>
    <w:rsid w:val="005E0ACB"/>
    <w:rsid w:val="005E318C"/>
    <w:rsid w:val="005F3B7E"/>
    <w:rsid w:val="005F66AC"/>
    <w:rsid w:val="00600D8A"/>
    <w:rsid w:val="00601117"/>
    <w:rsid w:val="00601B4B"/>
    <w:rsid w:val="006061C2"/>
    <w:rsid w:val="00614C6C"/>
    <w:rsid w:val="00614CA2"/>
    <w:rsid w:val="006165A2"/>
    <w:rsid w:val="00620EAC"/>
    <w:rsid w:val="00621CFF"/>
    <w:rsid w:val="00632C65"/>
    <w:rsid w:val="00634579"/>
    <w:rsid w:val="006454C5"/>
    <w:rsid w:val="00650342"/>
    <w:rsid w:val="00652440"/>
    <w:rsid w:val="00654AFF"/>
    <w:rsid w:val="00654D4B"/>
    <w:rsid w:val="0065663C"/>
    <w:rsid w:val="0066212C"/>
    <w:rsid w:val="00664F49"/>
    <w:rsid w:val="00665B47"/>
    <w:rsid w:val="00665F6C"/>
    <w:rsid w:val="00670E8E"/>
    <w:rsid w:val="0067153A"/>
    <w:rsid w:val="00675762"/>
    <w:rsid w:val="00676386"/>
    <w:rsid w:val="006817C8"/>
    <w:rsid w:val="006822B4"/>
    <w:rsid w:val="00685505"/>
    <w:rsid w:val="0069138B"/>
    <w:rsid w:val="006927BF"/>
    <w:rsid w:val="00693BDC"/>
    <w:rsid w:val="006958C1"/>
    <w:rsid w:val="006A03B0"/>
    <w:rsid w:val="006A5F4F"/>
    <w:rsid w:val="006A69BF"/>
    <w:rsid w:val="006A7CC3"/>
    <w:rsid w:val="006B0B2F"/>
    <w:rsid w:val="006B55A0"/>
    <w:rsid w:val="006B699C"/>
    <w:rsid w:val="006C10D5"/>
    <w:rsid w:val="006C283B"/>
    <w:rsid w:val="006C2B79"/>
    <w:rsid w:val="006C4D86"/>
    <w:rsid w:val="006C5C78"/>
    <w:rsid w:val="006D0A90"/>
    <w:rsid w:val="006D2FA9"/>
    <w:rsid w:val="006D31D3"/>
    <w:rsid w:val="006E25FF"/>
    <w:rsid w:val="006E3806"/>
    <w:rsid w:val="006E4423"/>
    <w:rsid w:val="006E4EBE"/>
    <w:rsid w:val="006E5890"/>
    <w:rsid w:val="006E6184"/>
    <w:rsid w:val="006F0C2E"/>
    <w:rsid w:val="006F393F"/>
    <w:rsid w:val="006F6DBB"/>
    <w:rsid w:val="006F7FC0"/>
    <w:rsid w:val="00700B73"/>
    <w:rsid w:val="00702B24"/>
    <w:rsid w:val="00703C92"/>
    <w:rsid w:val="00710E44"/>
    <w:rsid w:val="00711999"/>
    <w:rsid w:val="00711DF4"/>
    <w:rsid w:val="00714A11"/>
    <w:rsid w:val="00715F2E"/>
    <w:rsid w:val="007165ED"/>
    <w:rsid w:val="00722344"/>
    <w:rsid w:val="00723D94"/>
    <w:rsid w:val="0073192E"/>
    <w:rsid w:val="00732213"/>
    <w:rsid w:val="0073319F"/>
    <w:rsid w:val="00734DF6"/>
    <w:rsid w:val="007425FC"/>
    <w:rsid w:val="007432C4"/>
    <w:rsid w:val="00743DEE"/>
    <w:rsid w:val="0074401C"/>
    <w:rsid w:val="0074697A"/>
    <w:rsid w:val="00756239"/>
    <w:rsid w:val="007577E4"/>
    <w:rsid w:val="00761714"/>
    <w:rsid w:val="00761AD7"/>
    <w:rsid w:val="00761E74"/>
    <w:rsid w:val="00766A3E"/>
    <w:rsid w:val="00774B65"/>
    <w:rsid w:val="00775B13"/>
    <w:rsid w:val="007775DA"/>
    <w:rsid w:val="00780159"/>
    <w:rsid w:val="00781591"/>
    <w:rsid w:val="007839FE"/>
    <w:rsid w:val="007872DD"/>
    <w:rsid w:val="00791509"/>
    <w:rsid w:val="00793D29"/>
    <w:rsid w:val="00797014"/>
    <w:rsid w:val="007A41FE"/>
    <w:rsid w:val="007A5313"/>
    <w:rsid w:val="007A7423"/>
    <w:rsid w:val="007B06B6"/>
    <w:rsid w:val="007B243D"/>
    <w:rsid w:val="007B3D31"/>
    <w:rsid w:val="007C0365"/>
    <w:rsid w:val="007C0FFA"/>
    <w:rsid w:val="007C13AF"/>
    <w:rsid w:val="007C40A1"/>
    <w:rsid w:val="007C761B"/>
    <w:rsid w:val="007D70A1"/>
    <w:rsid w:val="007E069A"/>
    <w:rsid w:val="007F450A"/>
    <w:rsid w:val="00800385"/>
    <w:rsid w:val="008021D1"/>
    <w:rsid w:val="00804D2A"/>
    <w:rsid w:val="00805696"/>
    <w:rsid w:val="00806EDE"/>
    <w:rsid w:val="00811664"/>
    <w:rsid w:val="008132E8"/>
    <w:rsid w:val="00817F45"/>
    <w:rsid w:val="00822FC8"/>
    <w:rsid w:val="00823407"/>
    <w:rsid w:val="00823EFB"/>
    <w:rsid w:val="00823F85"/>
    <w:rsid w:val="00824A01"/>
    <w:rsid w:val="00830A28"/>
    <w:rsid w:val="008329A2"/>
    <w:rsid w:val="008335BE"/>
    <w:rsid w:val="0083406E"/>
    <w:rsid w:val="008355B4"/>
    <w:rsid w:val="00837074"/>
    <w:rsid w:val="00840FEC"/>
    <w:rsid w:val="008412A9"/>
    <w:rsid w:val="008452DA"/>
    <w:rsid w:val="00847C71"/>
    <w:rsid w:val="00855B22"/>
    <w:rsid w:val="008728D6"/>
    <w:rsid w:val="00872C53"/>
    <w:rsid w:val="008731B8"/>
    <w:rsid w:val="008734AD"/>
    <w:rsid w:val="00881AD4"/>
    <w:rsid w:val="0088271E"/>
    <w:rsid w:val="00882BA2"/>
    <w:rsid w:val="00885C4B"/>
    <w:rsid w:val="00886646"/>
    <w:rsid w:val="00895495"/>
    <w:rsid w:val="008955F0"/>
    <w:rsid w:val="00896F54"/>
    <w:rsid w:val="00897970"/>
    <w:rsid w:val="008A11EF"/>
    <w:rsid w:val="008A590B"/>
    <w:rsid w:val="008B0184"/>
    <w:rsid w:val="008B04F1"/>
    <w:rsid w:val="008B3833"/>
    <w:rsid w:val="008B6191"/>
    <w:rsid w:val="008C2F64"/>
    <w:rsid w:val="008C5D02"/>
    <w:rsid w:val="008C67E7"/>
    <w:rsid w:val="008C71C1"/>
    <w:rsid w:val="008D12B4"/>
    <w:rsid w:val="008D1313"/>
    <w:rsid w:val="008D1411"/>
    <w:rsid w:val="008D2572"/>
    <w:rsid w:val="008D2649"/>
    <w:rsid w:val="008D38B4"/>
    <w:rsid w:val="008E41B8"/>
    <w:rsid w:val="008E4632"/>
    <w:rsid w:val="008E7BA7"/>
    <w:rsid w:val="008E7FF4"/>
    <w:rsid w:val="008F478D"/>
    <w:rsid w:val="008F7A08"/>
    <w:rsid w:val="0090568D"/>
    <w:rsid w:val="00910ACB"/>
    <w:rsid w:val="00911455"/>
    <w:rsid w:val="009125C9"/>
    <w:rsid w:val="00913879"/>
    <w:rsid w:val="00914D08"/>
    <w:rsid w:val="00917661"/>
    <w:rsid w:val="00920191"/>
    <w:rsid w:val="00924E8F"/>
    <w:rsid w:val="00925F7E"/>
    <w:rsid w:val="0092649C"/>
    <w:rsid w:val="00927BE8"/>
    <w:rsid w:val="00932BC8"/>
    <w:rsid w:val="00936847"/>
    <w:rsid w:val="00940339"/>
    <w:rsid w:val="00941E81"/>
    <w:rsid w:val="00945996"/>
    <w:rsid w:val="00947DDC"/>
    <w:rsid w:val="00952415"/>
    <w:rsid w:val="0096755D"/>
    <w:rsid w:val="00970E5D"/>
    <w:rsid w:val="00972F3D"/>
    <w:rsid w:val="009730A0"/>
    <w:rsid w:val="0097701C"/>
    <w:rsid w:val="00980375"/>
    <w:rsid w:val="00980A65"/>
    <w:rsid w:val="00981480"/>
    <w:rsid w:val="00987A71"/>
    <w:rsid w:val="00993057"/>
    <w:rsid w:val="00993572"/>
    <w:rsid w:val="009A300F"/>
    <w:rsid w:val="009A4ADD"/>
    <w:rsid w:val="009A4F13"/>
    <w:rsid w:val="009B23E8"/>
    <w:rsid w:val="009B474C"/>
    <w:rsid w:val="009B6F33"/>
    <w:rsid w:val="009C07CB"/>
    <w:rsid w:val="009C47BE"/>
    <w:rsid w:val="009C7AF7"/>
    <w:rsid w:val="009D0C14"/>
    <w:rsid w:val="009D1F13"/>
    <w:rsid w:val="009E2BB7"/>
    <w:rsid w:val="009E4514"/>
    <w:rsid w:val="009E5050"/>
    <w:rsid w:val="009F29BA"/>
    <w:rsid w:val="009F2AC2"/>
    <w:rsid w:val="009F371A"/>
    <w:rsid w:val="00A034E0"/>
    <w:rsid w:val="00A04081"/>
    <w:rsid w:val="00A05321"/>
    <w:rsid w:val="00A07DAD"/>
    <w:rsid w:val="00A07EB1"/>
    <w:rsid w:val="00A11097"/>
    <w:rsid w:val="00A1540A"/>
    <w:rsid w:val="00A15DB1"/>
    <w:rsid w:val="00A1698E"/>
    <w:rsid w:val="00A23510"/>
    <w:rsid w:val="00A24DC4"/>
    <w:rsid w:val="00A24E3C"/>
    <w:rsid w:val="00A25E70"/>
    <w:rsid w:val="00A26110"/>
    <w:rsid w:val="00A30044"/>
    <w:rsid w:val="00A31BE6"/>
    <w:rsid w:val="00A33765"/>
    <w:rsid w:val="00A341EB"/>
    <w:rsid w:val="00A4144A"/>
    <w:rsid w:val="00A42D8C"/>
    <w:rsid w:val="00A50061"/>
    <w:rsid w:val="00A50743"/>
    <w:rsid w:val="00A512B6"/>
    <w:rsid w:val="00A52F54"/>
    <w:rsid w:val="00A63269"/>
    <w:rsid w:val="00A63A0D"/>
    <w:rsid w:val="00A6529C"/>
    <w:rsid w:val="00A7114A"/>
    <w:rsid w:val="00A73B99"/>
    <w:rsid w:val="00A765AB"/>
    <w:rsid w:val="00A83A38"/>
    <w:rsid w:val="00A85242"/>
    <w:rsid w:val="00A91675"/>
    <w:rsid w:val="00A91A18"/>
    <w:rsid w:val="00A92377"/>
    <w:rsid w:val="00A94B4E"/>
    <w:rsid w:val="00A958D8"/>
    <w:rsid w:val="00A96F0B"/>
    <w:rsid w:val="00A974EA"/>
    <w:rsid w:val="00AA3BC8"/>
    <w:rsid w:val="00AA7229"/>
    <w:rsid w:val="00AA798C"/>
    <w:rsid w:val="00AB14CA"/>
    <w:rsid w:val="00AB1A3A"/>
    <w:rsid w:val="00AB1E98"/>
    <w:rsid w:val="00AB29ED"/>
    <w:rsid w:val="00AB3371"/>
    <w:rsid w:val="00AB6C0E"/>
    <w:rsid w:val="00AB6D6A"/>
    <w:rsid w:val="00AB7587"/>
    <w:rsid w:val="00AC0B47"/>
    <w:rsid w:val="00AC0BEC"/>
    <w:rsid w:val="00AC0CA8"/>
    <w:rsid w:val="00AD598F"/>
    <w:rsid w:val="00AD7ECA"/>
    <w:rsid w:val="00AE37D4"/>
    <w:rsid w:val="00AE4BD8"/>
    <w:rsid w:val="00AF6057"/>
    <w:rsid w:val="00AF6670"/>
    <w:rsid w:val="00B07937"/>
    <w:rsid w:val="00B144F8"/>
    <w:rsid w:val="00B3345F"/>
    <w:rsid w:val="00B335EC"/>
    <w:rsid w:val="00B34FF3"/>
    <w:rsid w:val="00B35CDE"/>
    <w:rsid w:val="00B4388F"/>
    <w:rsid w:val="00B44A91"/>
    <w:rsid w:val="00B50342"/>
    <w:rsid w:val="00B5087B"/>
    <w:rsid w:val="00B531A9"/>
    <w:rsid w:val="00B54897"/>
    <w:rsid w:val="00B5538E"/>
    <w:rsid w:val="00B63237"/>
    <w:rsid w:val="00B70EB8"/>
    <w:rsid w:val="00B73640"/>
    <w:rsid w:val="00B77A1E"/>
    <w:rsid w:val="00B8088E"/>
    <w:rsid w:val="00B808BA"/>
    <w:rsid w:val="00B87A05"/>
    <w:rsid w:val="00B87B16"/>
    <w:rsid w:val="00B9160A"/>
    <w:rsid w:val="00B92F7D"/>
    <w:rsid w:val="00B97912"/>
    <w:rsid w:val="00BA3B12"/>
    <w:rsid w:val="00BA56EE"/>
    <w:rsid w:val="00BA6F1C"/>
    <w:rsid w:val="00BB18ED"/>
    <w:rsid w:val="00BB2F98"/>
    <w:rsid w:val="00BB3735"/>
    <w:rsid w:val="00BB6365"/>
    <w:rsid w:val="00BC0C42"/>
    <w:rsid w:val="00BC0DEE"/>
    <w:rsid w:val="00BC1D9B"/>
    <w:rsid w:val="00BC34A0"/>
    <w:rsid w:val="00BC4E86"/>
    <w:rsid w:val="00BD0E47"/>
    <w:rsid w:val="00BD2284"/>
    <w:rsid w:val="00BD2B6D"/>
    <w:rsid w:val="00BE5C51"/>
    <w:rsid w:val="00BE6F5D"/>
    <w:rsid w:val="00BE7797"/>
    <w:rsid w:val="00BF1260"/>
    <w:rsid w:val="00BF49ED"/>
    <w:rsid w:val="00BF55F2"/>
    <w:rsid w:val="00C01337"/>
    <w:rsid w:val="00C02E8B"/>
    <w:rsid w:val="00C04BCE"/>
    <w:rsid w:val="00C10AD1"/>
    <w:rsid w:val="00C10F68"/>
    <w:rsid w:val="00C15B6B"/>
    <w:rsid w:val="00C15F14"/>
    <w:rsid w:val="00C208E1"/>
    <w:rsid w:val="00C25069"/>
    <w:rsid w:val="00C31A05"/>
    <w:rsid w:val="00C34474"/>
    <w:rsid w:val="00C34588"/>
    <w:rsid w:val="00C35B8E"/>
    <w:rsid w:val="00C46119"/>
    <w:rsid w:val="00C47ED4"/>
    <w:rsid w:val="00C529BF"/>
    <w:rsid w:val="00C541C8"/>
    <w:rsid w:val="00C54318"/>
    <w:rsid w:val="00C603C6"/>
    <w:rsid w:val="00C75041"/>
    <w:rsid w:val="00C818C6"/>
    <w:rsid w:val="00C819A6"/>
    <w:rsid w:val="00C829DF"/>
    <w:rsid w:val="00C83FBC"/>
    <w:rsid w:val="00C84386"/>
    <w:rsid w:val="00C91733"/>
    <w:rsid w:val="00C94710"/>
    <w:rsid w:val="00C960DC"/>
    <w:rsid w:val="00C96ECD"/>
    <w:rsid w:val="00CA254E"/>
    <w:rsid w:val="00CA2636"/>
    <w:rsid w:val="00CA28AE"/>
    <w:rsid w:val="00CA4F2F"/>
    <w:rsid w:val="00CA6D2E"/>
    <w:rsid w:val="00CA6F90"/>
    <w:rsid w:val="00CB0A9C"/>
    <w:rsid w:val="00CB41C7"/>
    <w:rsid w:val="00CB63E8"/>
    <w:rsid w:val="00CC100C"/>
    <w:rsid w:val="00CC1970"/>
    <w:rsid w:val="00CC3656"/>
    <w:rsid w:val="00CC3AE9"/>
    <w:rsid w:val="00CC43F7"/>
    <w:rsid w:val="00CC47DF"/>
    <w:rsid w:val="00CC72D6"/>
    <w:rsid w:val="00CD16CD"/>
    <w:rsid w:val="00CD2613"/>
    <w:rsid w:val="00CD3068"/>
    <w:rsid w:val="00CD5D2B"/>
    <w:rsid w:val="00CD5E1E"/>
    <w:rsid w:val="00CE101B"/>
    <w:rsid w:val="00CE1600"/>
    <w:rsid w:val="00CE27B5"/>
    <w:rsid w:val="00CE3B00"/>
    <w:rsid w:val="00D02476"/>
    <w:rsid w:val="00D02C75"/>
    <w:rsid w:val="00D054F0"/>
    <w:rsid w:val="00D05D1B"/>
    <w:rsid w:val="00D07398"/>
    <w:rsid w:val="00D10E22"/>
    <w:rsid w:val="00D12E52"/>
    <w:rsid w:val="00D136EE"/>
    <w:rsid w:val="00D13D2C"/>
    <w:rsid w:val="00D14CC3"/>
    <w:rsid w:val="00D17AB7"/>
    <w:rsid w:val="00D21CD7"/>
    <w:rsid w:val="00D22178"/>
    <w:rsid w:val="00D221D4"/>
    <w:rsid w:val="00D3279F"/>
    <w:rsid w:val="00D32979"/>
    <w:rsid w:val="00D32D10"/>
    <w:rsid w:val="00D407DE"/>
    <w:rsid w:val="00D51A8C"/>
    <w:rsid w:val="00D64770"/>
    <w:rsid w:val="00D64C27"/>
    <w:rsid w:val="00D70789"/>
    <w:rsid w:val="00D72824"/>
    <w:rsid w:val="00D76896"/>
    <w:rsid w:val="00D77181"/>
    <w:rsid w:val="00D77D80"/>
    <w:rsid w:val="00D87645"/>
    <w:rsid w:val="00D915CA"/>
    <w:rsid w:val="00DA0049"/>
    <w:rsid w:val="00DA4332"/>
    <w:rsid w:val="00DA79B6"/>
    <w:rsid w:val="00DC03F2"/>
    <w:rsid w:val="00DC10C5"/>
    <w:rsid w:val="00DC2F94"/>
    <w:rsid w:val="00DC3570"/>
    <w:rsid w:val="00DC7156"/>
    <w:rsid w:val="00DD0428"/>
    <w:rsid w:val="00DD0677"/>
    <w:rsid w:val="00DD3D9E"/>
    <w:rsid w:val="00DD4130"/>
    <w:rsid w:val="00DD4C79"/>
    <w:rsid w:val="00DD7908"/>
    <w:rsid w:val="00DE2F54"/>
    <w:rsid w:val="00DE66BC"/>
    <w:rsid w:val="00DF33A1"/>
    <w:rsid w:val="00DF69D9"/>
    <w:rsid w:val="00DF7C77"/>
    <w:rsid w:val="00E013DE"/>
    <w:rsid w:val="00E01AE2"/>
    <w:rsid w:val="00E0526D"/>
    <w:rsid w:val="00E06019"/>
    <w:rsid w:val="00E1071A"/>
    <w:rsid w:val="00E13592"/>
    <w:rsid w:val="00E2014C"/>
    <w:rsid w:val="00E25452"/>
    <w:rsid w:val="00E27AD9"/>
    <w:rsid w:val="00E3299E"/>
    <w:rsid w:val="00E329B0"/>
    <w:rsid w:val="00E35C26"/>
    <w:rsid w:val="00E37393"/>
    <w:rsid w:val="00E37CD2"/>
    <w:rsid w:val="00E4255D"/>
    <w:rsid w:val="00E4321F"/>
    <w:rsid w:val="00E433CD"/>
    <w:rsid w:val="00E467D2"/>
    <w:rsid w:val="00E467DE"/>
    <w:rsid w:val="00E518B6"/>
    <w:rsid w:val="00E5385A"/>
    <w:rsid w:val="00E60ABE"/>
    <w:rsid w:val="00E617A5"/>
    <w:rsid w:val="00E70700"/>
    <w:rsid w:val="00E73DBB"/>
    <w:rsid w:val="00E772E0"/>
    <w:rsid w:val="00E81618"/>
    <w:rsid w:val="00E82297"/>
    <w:rsid w:val="00E859D1"/>
    <w:rsid w:val="00E91937"/>
    <w:rsid w:val="00E962B9"/>
    <w:rsid w:val="00E97B18"/>
    <w:rsid w:val="00EA0639"/>
    <w:rsid w:val="00EA1C86"/>
    <w:rsid w:val="00EA2D1A"/>
    <w:rsid w:val="00EA2F62"/>
    <w:rsid w:val="00EA6839"/>
    <w:rsid w:val="00EB19C3"/>
    <w:rsid w:val="00EB24D1"/>
    <w:rsid w:val="00EB4446"/>
    <w:rsid w:val="00EB79D1"/>
    <w:rsid w:val="00EC2432"/>
    <w:rsid w:val="00EC2FC3"/>
    <w:rsid w:val="00EC680D"/>
    <w:rsid w:val="00EC7BDB"/>
    <w:rsid w:val="00ED386C"/>
    <w:rsid w:val="00ED755E"/>
    <w:rsid w:val="00EE1BA7"/>
    <w:rsid w:val="00EE33E6"/>
    <w:rsid w:val="00EE7F4E"/>
    <w:rsid w:val="00EF140C"/>
    <w:rsid w:val="00EF2D0D"/>
    <w:rsid w:val="00EF39FD"/>
    <w:rsid w:val="00EF589B"/>
    <w:rsid w:val="00EF613D"/>
    <w:rsid w:val="00F00524"/>
    <w:rsid w:val="00F01E86"/>
    <w:rsid w:val="00F04C0F"/>
    <w:rsid w:val="00F04C7A"/>
    <w:rsid w:val="00F06842"/>
    <w:rsid w:val="00F107FD"/>
    <w:rsid w:val="00F13391"/>
    <w:rsid w:val="00F14118"/>
    <w:rsid w:val="00F20D28"/>
    <w:rsid w:val="00F24441"/>
    <w:rsid w:val="00F245AE"/>
    <w:rsid w:val="00F249D3"/>
    <w:rsid w:val="00F30C58"/>
    <w:rsid w:val="00F3689E"/>
    <w:rsid w:val="00F40FF1"/>
    <w:rsid w:val="00F456BA"/>
    <w:rsid w:val="00F472E2"/>
    <w:rsid w:val="00F56AE8"/>
    <w:rsid w:val="00F60A86"/>
    <w:rsid w:val="00F61E40"/>
    <w:rsid w:val="00F6336F"/>
    <w:rsid w:val="00F634AE"/>
    <w:rsid w:val="00F662C1"/>
    <w:rsid w:val="00F67E7C"/>
    <w:rsid w:val="00F72A9A"/>
    <w:rsid w:val="00F748F6"/>
    <w:rsid w:val="00F76743"/>
    <w:rsid w:val="00F8277A"/>
    <w:rsid w:val="00F87CEB"/>
    <w:rsid w:val="00F903A5"/>
    <w:rsid w:val="00F960E8"/>
    <w:rsid w:val="00FA03AB"/>
    <w:rsid w:val="00FA24BC"/>
    <w:rsid w:val="00FA32FD"/>
    <w:rsid w:val="00FA3726"/>
    <w:rsid w:val="00FA6BD3"/>
    <w:rsid w:val="00FA798E"/>
    <w:rsid w:val="00FB01CA"/>
    <w:rsid w:val="00FB64A8"/>
    <w:rsid w:val="00FC505F"/>
    <w:rsid w:val="00FC6169"/>
    <w:rsid w:val="00FD21D1"/>
    <w:rsid w:val="00FD22AC"/>
    <w:rsid w:val="00FD46D7"/>
    <w:rsid w:val="00FD4D51"/>
    <w:rsid w:val="00FE0337"/>
    <w:rsid w:val="00FE7806"/>
    <w:rsid w:val="00FF260F"/>
    <w:rsid w:val="00FF3761"/>
    <w:rsid w:val="00FF56F2"/>
    <w:rsid w:val="00FF616B"/>
    <w:rsid w:val="00FF6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B0184"/>
    <w:rPr>
      <w:lang w:eastAsia="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character" w:styleId="Enfasigrassetto">
    <w:name w:val="Strong"/>
    <w:uiPriority w:val="22"/>
    <w:qFormat/>
    <w:rsid w:val="00FF3761"/>
    <w:rPr>
      <w:rFonts w:cs="Times New Roman"/>
      <w:b/>
      <w:bCs/>
    </w:rPr>
  </w:style>
  <w:style w:type="table" w:styleId="Grigliatabella">
    <w:name w:val="Table Grid"/>
    <w:basedOn w:val="Tabellanormale"/>
    <w:rsid w:val="000E0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9F2AC2"/>
    <w:rPr>
      <w:color w:val="605E5C"/>
      <w:shd w:val="clear" w:color="auto" w:fill="E1DFDD"/>
    </w:rPr>
  </w:style>
  <w:style w:type="paragraph" w:styleId="Revisione">
    <w:name w:val="Revision"/>
    <w:hidden/>
    <w:uiPriority w:val="99"/>
    <w:semiHidden/>
    <w:rsid w:val="0069138B"/>
    <w:rPr>
      <w:lang w:eastAsia="en-US"/>
    </w:rPr>
  </w:style>
  <w:style w:type="table" w:styleId="Tabellasemplice-2">
    <w:name w:val="Plain Table 2"/>
    <w:basedOn w:val="Tabellanormale"/>
    <w:uiPriority w:val="42"/>
    <w:rsid w:val="0078159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m.weber@tudelft.nl" TargetMode="Externa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bm.ent.box.com/v/MolecularTransformerModels"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bm.ent.box.com/v/ReactionSeq2SeqDataset" TargetMode="Externa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1321B-C727-4080-AB32-C11DAEE57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81</TotalTime>
  <Pages>6</Pages>
  <Words>2745</Words>
  <Characters>15883</Characters>
  <Application>Microsoft Office Word</Application>
  <DocSecurity>0</DocSecurity>
  <Lines>132</Lines>
  <Paragraphs>37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Sauro Pierucci</cp:lastModifiedBy>
  <cp:revision>61</cp:revision>
  <cp:lastPrinted>2004-12-17T09:20:00Z</cp:lastPrinted>
  <dcterms:created xsi:type="dcterms:W3CDTF">2023-11-30T09:25:00Z</dcterms:created>
  <dcterms:modified xsi:type="dcterms:W3CDTF">2024-01-21T15:38:00Z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