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E92BCE4" w:rsidR="00DD3D9E" w:rsidRPr="00B4388F" w:rsidRDefault="000B621E">
      <w:pPr>
        <w:pStyle w:val="Els-Title"/>
        <w:rPr>
          <w:color w:val="000000" w:themeColor="text1"/>
        </w:rPr>
      </w:pPr>
      <w:r>
        <w:rPr>
          <w:color w:val="000000" w:themeColor="text1"/>
        </w:rPr>
        <w:t>Categorical Bayesian Optimization for Indirect Hard Model Selection</w:t>
      </w:r>
    </w:p>
    <w:p w14:paraId="144DE680" w14:textId="22C85944" w:rsidR="00DD3D9E" w:rsidRPr="000B621E" w:rsidRDefault="000B621E">
      <w:pPr>
        <w:pStyle w:val="Els-Author"/>
        <w:rPr>
          <w:lang w:val="en-US"/>
        </w:rPr>
      </w:pPr>
      <w:r w:rsidRPr="000B621E">
        <w:rPr>
          <w:lang w:val="en-US"/>
        </w:rPr>
        <w:t>Luise F. Kaven</w:t>
      </w:r>
      <w:r w:rsidRPr="000B621E">
        <w:rPr>
          <w:vertAlign w:val="superscript"/>
          <w:lang w:val="en-US"/>
        </w:rPr>
        <w:t>a</w:t>
      </w:r>
      <w:r w:rsidRPr="000B621E">
        <w:rPr>
          <w:lang w:val="en-US"/>
        </w:rPr>
        <w:t>, Daniel Jungen</w:t>
      </w:r>
      <w:r w:rsidRPr="000B621E">
        <w:rPr>
          <w:vertAlign w:val="superscript"/>
          <w:lang w:val="en-US"/>
        </w:rPr>
        <w:t>a</w:t>
      </w:r>
      <w:r w:rsidRPr="000B621E">
        <w:rPr>
          <w:lang w:val="en-US"/>
        </w:rPr>
        <w:t>, Jan G. Rittig</w:t>
      </w:r>
      <w:r w:rsidRPr="000B621E">
        <w:rPr>
          <w:vertAlign w:val="superscript"/>
          <w:lang w:val="en-US"/>
        </w:rPr>
        <w:t>a</w:t>
      </w:r>
      <w:r w:rsidRPr="000B621E">
        <w:rPr>
          <w:lang w:val="en-US"/>
        </w:rPr>
        <w:t>, A</w:t>
      </w:r>
      <w:r>
        <w:rPr>
          <w:lang w:val="en-US"/>
        </w:rPr>
        <w:t>lexander Mitsos</w:t>
      </w:r>
      <w:r w:rsidRPr="000B621E">
        <w:rPr>
          <w:vertAlign w:val="superscript"/>
          <w:lang w:val="en-US"/>
        </w:rPr>
        <w:t>a,b</w:t>
      </w:r>
      <w:r w:rsidR="001A7BD0">
        <w:rPr>
          <w:vertAlign w:val="superscript"/>
          <w:lang w:val="en-US"/>
        </w:rPr>
        <w:t>,</w:t>
      </w:r>
      <w:r w:rsidR="001A7BD0" w:rsidRPr="0011241C">
        <w:rPr>
          <w:lang w:val="en-US"/>
        </w:rPr>
        <w:t>*</w:t>
      </w:r>
    </w:p>
    <w:p w14:paraId="46685CDE" w14:textId="0FC639EF" w:rsidR="000B621E" w:rsidRDefault="000B621E">
      <w:pPr>
        <w:pStyle w:val="Els-Affiliation"/>
      </w:pPr>
      <w:r w:rsidRPr="000B621E">
        <w:rPr>
          <w:vertAlign w:val="superscript"/>
        </w:rPr>
        <w:t>a</w:t>
      </w:r>
      <w:r w:rsidR="00F47331" w:rsidRPr="000B621E">
        <w:t>RWTH Aachen University</w:t>
      </w:r>
      <w:r w:rsidR="00F47331">
        <w:t xml:space="preserve">, </w:t>
      </w:r>
      <w:r w:rsidRPr="000B621E">
        <w:t>Process Systems Engineering</w:t>
      </w:r>
      <w:r w:rsidR="00F47331">
        <w:t xml:space="preserve"> (AVT.SVT)</w:t>
      </w:r>
      <w:r w:rsidRPr="000B621E">
        <w:t>, Aachen, Germany</w:t>
      </w:r>
    </w:p>
    <w:p w14:paraId="63A6FF74" w14:textId="64A921A3" w:rsidR="000B621E" w:rsidRPr="000B621E" w:rsidRDefault="000B621E">
      <w:pPr>
        <w:pStyle w:val="Els-Affiliation"/>
        <w:rPr>
          <w:lang w:val="de-DE"/>
        </w:rPr>
      </w:pPr>
      <w:r w:rsidRPr="000B621E">
        <w:rPr>
          <w:vertAlign w:val="superscript"/>
          <w:lang w:val="de-DE"/>
        </w:rPr>
        <w:t>b</w:t>
      </w:r>
      <w:r w:rsidRPr="000B621E">
        <w:rPr>
          <w:lang w:val="de-DE"/>
        </w:rPr>
        <w:t>JARA-SOFT, Aachen, Germany</w:t>
      </w:r>
    </w:p>
    <w:p w14:paraId="089A3D9E" w14:textId="7B1551AD" w:rsidR="000B621E" w:rsidRDefault="001A7BD0" w:rsidP="008D2649">
      <w:pPr>
        <w:pStyle w:val="Els-Abstract"/>
        <w:rPr>
          <w:b w:val="0"/>
          <w:i/>
          <w:noProof/>
          <w:sz w:val="20"/>
          <w:lang w:val="de-DE"/>
        </w:rPr>
      </w:pPr>
      <w:r>
        <w:rPr>
          <w:b w:val="0"/>
          <w:i/>
          <w:noProof/>
          <w:sz w:val="20"/>
          <w:lang w:val="de-DE"/>
        </w:rPr>
        <w:t>*</w:t>
      </w:r>
      <w:r w:rsidR="000B621E">
        <w:rPr>
          <w:b w:val="0"/>
          <w:i/>
          <w:noProof/>
          <w:sz w:val="20"/>
          <w:lang w:val="de-DE"/>
        </w:rPr>
        <w:t>amitsos@alum.mit.edu</w:t>
      </w:r>
    </w:p>
    <w:p w14:paraId="144DE684" w14:textId="43254A25" w:rsidR="008D2649" w:rsidRPr="006B2D18" w:rsidRDefault="008D2649" w:rsidP="008D2649">
      <w:pPr>
        <w:pStyle w:val="Els-Abstract"/>
      </w:pPr>
      <w:r w:rsidRPr="006B2D18">
        <w:t>Abstract</w:t>
      </w:r>
    </w:p>
    <w:p w14:paraId="24E94C1A" w14:textId="2F4263B4" w:rsidR="0003326D" w:rsidRDefault="0003326D" w:rsidP="008D2649">
      <w:pPr>
        <w:pStyle w:val="Els-body-text"/>
        <w:spacing w:after="120"/>
        <w:rPr>
          <w:lang w:val="en-GB"/>
        </w:rPr>
      </w:pPr>
      <w:r>
        <w:rPr>
          <w:lang w:val="en-GB"/>
        </w:rPr>
        <w:t xml:space="preserve">Model-based evaluation of Raman spectroscopy data is routinely conducted by use of indirect hard </w:t>
      </w:r>
      <w:proofErr w:type="spellStart"/>
      <w:r>
        <w:rPr>
          <w:lang w:val="en-GB"/>
        </w:rPr>
        <w:t>modeling</w:t>
      </w:r>
      <w:proofErr w:type="spellEnd"/>
      <w:r>
        <w:rPr>
          <w:lang w:val="en-GB"/>
        </w:rPr>
        <w:t xml:space="preserve"> (IHM). To develop a suitable IHM</w:t>
      </w:r>
      <w:r w:rsidR="00894DDC">
        <w:rPr>
          <w:lang w:val="en-GB"/>
        </w:rPr>
        <w:t xml:space="preserve"> for a given analyte system</w:t>
      </w:r>
      <w:r>
        <w:rPr>
          <w:lang w:val="en-GB"/>
        </w:rPr>
        <w:t xml:space="preserve">, multiple decisions regarding the model settings </w:t>
      </w:r>
      <w:r w:rsidR="00614831">
        <w:rPr>
          <w:lang w:val="en-GB"/>
        </w:rPr>
        <w:t>must</w:t>
      </w:r>
      <w:r>
        <w:rPr>
          <w:lang w:val="en-GB"/>
        </w:rPr>
        <w:t xml:space="preserve"> be made. These decisions require expert knowledge and exhaustive model development to identify the best suitable </w:t>
      </w:r>
      <w:r w:rsidR="00894DDC">
        <w:rPr>
          <w:lang w:val="en-GB"/>
        </w:rPr>
        <w:t xml:space="preserve">IHM </w:t>
      </w:r>
      <w:r>
        <w:rPr>
          <w:lang w:val="en-GB"/>
        </w:rPr>
        <w:t>for the</w:t>
      </w:r>
      <w:r w:rsidR="0010659A">
        <w:rPr>
          <w:lang w:val="en-GB"/>
        </w:rPr>
        <w:t xml:space="preserve"> analyte</w:t>
      </w:r>
      <w:r>
        <w:rPr>
          <w:lang w:val="en-GB"/>
        </w:rPr>
        <w:t xml:space="preserve"> system. Herein, we propose </w:t>
      </w:r>
      <w:r w:rsidR="006A67D5">
        <w:rPr>
          <w:lang w:val="en-GB"/>
        </w:rPr>
        <w:t xml:space="preserve">the </w:t>
      </w:r>
      <w:r>
        <w:rPr>
          <w:lang w:val="en-GB"/>
        </w:rPr>
        <w:t>appl</w:t>
      </w:r>
      <w:r w:rsidR="006A67D5">
        <w:rPr>
          <w:lang w:val="en-GB"/>
        </w:rPr>
        <w:t>ication of</w:t>
      </w:r>
      <w:r>
        <w:rPr>
          <w:lang w:val="en-GB"/>
        </w:rPr>
        <w:t xml:space="preserve"> Bayesian optimization (BO) for the selection of most suitable settings for IHM development. We </w:t>
      </w:r>
      <w:r w:rsidR="002B2286">
        <w:rPr>
          <w:lang w:val="en-GB"/>
        </w:rPr>
        <w:t xml:space="preserve">apply the BO algorithm available in the open-source software package </w:t>
      </w:r>
      <w:proofErr w:type="spellStart"/>
      <w:r w:rsidR="002B2286">
        <w:rPr>
          <w:lang w:val="en-GB"/>
        </w:rPr>
        <w:t>BoFire</w:t>
      </w:r>
      <w:proofErr w:type="spellEnd"/>
      <w:r w:rsidR="002B2286">
        <w:rPr>
          <w:lang w:val="en-GB"/>
        </w:rPr>
        <w:t xml:space="preserve"> to support the decision-making in the IHM development process. </w:t>
      </w:r>
      <w:r>
        <w:rPr>
          <w:lang w:val="en-GB"/>
        </w:rPr>
        <w:t xml:space="preserve">The results indicate that by </w:t>
      </w:r>
      <w:r w:rsidR="006B2D18">
        <w:rPr>
          <w:lang w:val="en-GB"/>
        </w:rPr>
        <w:t>leveraging</w:t>
      </w:r>
      <w:r>
        <w:rPr>
          <w:lang w:val="en-GB"/>
        </w:rPr>
        <w:t xml:space="preserve"> BO, the IHM generation can be significantly accelerated and IHM performance can be exploited.</w:t>
      </w:r>
    </w:p>
    <w:p w14:paraId="1CE49297" w14:textId="77777777" w:rsidR="00C178E1" w:rsidRPr="00C178E1" w:rsidRDefault="00C178E1" w:rsidP="00C178E1">
      <w:pPr>
        <w:pStyle w:val="Els-body-text"/>
      </w:pPr>
      <w:r w:rsidRPr="00C178E1">
        <w:rPr>
          <w:b/>
          <w:bCs/>
        </w:rPr>
        <w:t>Keywords</w:t>
      </w:r>
      <w:r w:rsidRPr="00C178E1">
        <w:t>: Bayesian optimization, categorical variables, Raman spectroscopy.</w:t>
      </w:r>
    </w:p>
    <w:p w14:paraId="584FC92F" w14:textId="77777777" w:rsidR="00C178E1" w:rsidRDefault="0011241C" w:rsidP="00C178E1">
      <w:pPr>
        <w:pStyle w:val="Els-1storder-head"/>
      </w:pPr>
      <w:r>
        <w:t>Introduction</w:t>
      </w:r>
    </w:p>
    <w:p w14:paraId="1CCD5A8E" w14:textId="587E402F" w:rsidR="002B581F" w:rsidRDefault="002B581F" w:rsidP="00C178E1">
      <w:pPr>
        <w:pStyle w:val="Els-1storder-head"/>
        <w:numPr>
          <w:ilvl w:val="0"/>
          <w:numId w:val="0"/>
        </w:numPr>
        <w:rPr>
          <w:b w:val="0"/>
          <w:sz w:val="20"/>
          <w:lang w:val="en-GB"/>
        </w:rPr>
      </w:pPr>
      <w:r w:rsidRPr="002B581F">
        <w:rPr>
          <w:b w:val="0"/>
          <w:sz w:val="20"/>
          <w:lang w:val="en-GB"/>
        </w:rPr>
        <w:t>I</w:t>
      </w:r>
      <w:r>
        <w:rPr>
          <w:b w:val="0"/>
          <w:sz w:val="20"/>
          <w:lang w:val="en-GB"/>
        </w:rPr>
        <w:t>ndirect hard modelling (IHM)</w:t>
      </w:r>
      <w:r w:rsidRPr="002B581F">
        <w:rPr>
          <w:b w:val="0"/>
          <w:sz w:val="20"/>
          <w:lang w:val="en-GB"/>
        </w:rPr>
        <w:t xml:space="preserve"> constitutes a </w:t>
      </w:r>
      <w:proofErr w:type="gramStart"/>
      <w:r w:rsidRPr="002B581F">
        <w:rPr>
          <w:b w:val="0"/>
          <w:sz w:val="20"/>
          <w:lang w:val="en-GB"/>
        </w:rPr>
        <w:t>physically</w:t>
      </w:r>
      <w:r>
        <w:rPr>
          <w:b w:val="0"/>
          <w:sz w:val="20"/>
          <w:lang w:val="en-GB"/>
        </w:rPr>
        <w:t>-</w:t>
      </w:r>
      <w:r w:rsidRPr="002B581F">
        <w:rPr>
          <w:b w:val="0"/>
          <w:sz w:val="20"/>
          <w:lang w:val="en-GB"/>
        </w:rPr>
        <w:t>supported</w:t>
      </w:r>
      <w:proofErr w:type="gramEnd"/>
      <w:r w:rsidRPr="002B581F">
        <w:rPr>
          <w:b w:val="0"/>
          <w:sz w:val="20"/>
          <w:lang w:val="en-GB"/>
        </w:rPr>
        <w:t xml:space="preserve"> approach that predicts concentrations from spectral data such as near infrared (NIR) or Raman spectroscopy</w:t>
      </w:r>
      <w:r>
        <w:rPr>
          <w:b w:val="0"/>
          <w:sz w:val="20"/>
          <w:lang w:val="en-GB"/>
        </w:rPr>
        <w:t xml:space="preserve"> </w:t>
      </w:r>
      <w:r w:rsidRPr="002B581F">
        <w:rPr>
          <w:b w:val="0"/>
          <w:sz w:val="20"/>
          <w:lang w:val="en-GB"/>
        </w:rPr>
        <w:t>(</w:t>
      </w:r>
      <w:proofErr w:type="spellStart"/>
      <w:r w:rsidRPr="002B581F">
        <w:rPr>
          <w:b w:val="0"/>
          <w:sz w:val="20"/>
          <w:lang w:val="en-GB"/>
        </w:rPr>
        <w:t>Alsmeyer</w:t>
      </w:r>
      <w:proofErr w:type="spellEnd"/>
      <w:r w:rsidRPr="002B581F">
        <w:rPr>
          <w:b w:val="0"/>
          <w:sz w:val="20"/>
          <w:lang w:val="en-GB"/>
        </w:rPr>
        <w:t xml:space="preserve"> et al., 2004). </w:t>
      </w:r>
      <w:r w:rsidR="00203242" w:rsidRPr="00203242">
        <w:rPr>
          <w:b w:val="0"/>
          <w:sz w:val="20"/>
          <w:lang w:val="en-GB"/>
        </w:rPr>
        <w:t>The IHM method represents a multivariate regression technique, enabling concentration predictions of mixtures comprising overlapping component peaks (</w:t>
      </w:r>
      <w:proofErr w:type="spellStart"/>
      <w:r w:rsidR="00203242" w:rsidRPr="00203242">
        <w:rPr>
          <w:b w:val="0"/>
          <w:sz w:val="20"/>
          <w:lang w:val="en-GB"/>
        </w:rPr>
        <w:t>Alsmeyer</w:t>
      </w:r>
      <w:proofErr w:type="spellEnd"/>
      <w:r w:rsidR="00203242" w:rsidRPr="00203242">
        <w:rPr>
          <w:b w:val="0"/>
          <w:sz w:val="20"/>
          <w:lang w:val="en-GB"/>
        </w:rPr>
        <w:t xml:space="preserve"> et al., 2004, </w:t>
      </w:r>
      <w:proofErr w:type="spellStart"/>
      <w:r w:rsidR="00203242" w:rsidRPr="00203242">
        <w:rPr>
          <w:b w:val="0"/>
          <w:sz w:val="20"/>
          <w:lang w:val="en-GB"/>
        </w:rPr>
        <w:t>Kriesten</w:t>
      </w:r>
      <w:proofErr w:type="spellEnd"/>
      <w:r w:rsidR="00203242" w:rsidRPr="00203242">
        <w:rPr>
          <w:b w:val="0"/>
          <w:sz w:val="20"/>
          <w:lang w:val="en-GB"/>
        </w:rPr>
        <w:t xml:space="preserve"> et al., 2008). Meanwhile, the method relies on small calibration data sets (</w:t>
      </w:r>
      <w:proofErr w:type="spellStart"/>
      <w:r w:rsidR="00203242" w:rsidRPr="00203242">
        <w:rPr>
          <w:b w:val="0"/>
          <w:sz w:val="20"/>
          <w:lang w:val="en-GB"/>
        </w:rPr>
        <w:t>Alsmeyer</w:t>
      </w:r>
      <w:proofErr w:type="spellEnd"/>
      <w:r w:rsidR="00203242" w:rsidRPr="00203242">
        <w:rPr>
          <w:b w:val="0"/>
          <w:sz w:val="20"/>
          <w:lang w:val="en-GB"/>
        </w:rPr>
        <w:t xml:space="preserve"> et al., 2004, Echtermeyer et al. 2021). </w:t>
      </w:r>
      <w:r w:rsidRPr="002B581F">
        <w:rPr>
          <w:b w:val="0"/>
          <w:sz w:val="20"/>
          <w:lang w:val="en-GB"/>
        </w:rPr>
        <w:t>Finding the optimal IHM is a laborious and time-consuming task. Depending on the applied settings and the number of calibration measurements, the model generation can take several minutes. Additionally, the current state-of-the-art software PEAXACT lacks a programmable interface.</w:t>
      </w:r>
      <w:r>
        <w:rPr>
          <w:b w:val="0"/>
          <w:sz w:val="20"/>
          <w:lang w:val="en-GB"/>
        </w:rPr>
        <w:t xml:space="preserve"> </w:t>
      </w:r>
      <w:r w:rsidRPr="002B581F">
        <w:rPr>
          <w:b w:val="0"/>
          <w:sz w:val="20"/>
          <w:lang w:val="en-GB"/>
        </w:rPr>
        <w:t>The</w:t>
      </w:r>
      <w:r w:rsidR="00894DDC">
        <w:rPr>
          <w:b w:val="0"/>
          <w:sz w:val="20"/>
          <w:lang w:val="en-GB"/>
        </w:rPr>
        <w:t xml:space="preserve"> generation of an</w:t>
      </w:r>
      <w:r w:rsidRPr="002B581F">
        <w:rPr>
          <w:b w:val="0"/>
          <w:sz w:val="20"/>
          <w:lang w:val="en-GB"/>
        </w:rPr>
        <w:t xml:space="preserve"> IHMs entails several decisions regarding the model settings.</w:t>
      </w:r>
      <w:r>
        <w:rPr>
          <w:b w:val="0"/>
          <w:sz w:val="20"/>
          <w:lang w:val="en-GB"/>
        </w:rPr>
        <w:t xml:space="preserve"> </w:t>
      </w:r>
      <w:r w:rsidRPr="002B581F">
        <w:rPr>
          <w:b w:val="0"/>
          <w:sz w:val="20"/>
          <w:lang w:val="en-GB"/>
        </w:rPr>
        <w:t xml:space="preserve">The performance of the </w:t>
      </w:r>
      <w:r>
        <w:rPr>
          <w:b w:val="0"/>
          <w:sz w:val="20"/>
          <w:lang w:val="en-GB"/>
        </w:rPr>
        <w:t>IHM</w:t>
      </w:r>
      <w:r w:rsidRPr="002B581F">
        <w:rPr>
          <w:b w:val="0"/>
          <w:sz w:val="20"/>
          <w:lang w:val="en-GB"/>
        </w:rPr>
        <w:t xml:space="preserve">, quantified by calculating the coefficient of determination (R2) and root mean squared error of cross-validation (RMSECV) value for each component in the system under consideration, depends highly on the selected settings. Current IHM development often lacks a systematic approach to optimizing the model performance. We propose the strategic development of IHM models using </w:t>
      </w:r>
      <w:r w:rsidRPr="002B581F">
        <w:rPr>
          <w:b w:val="0"/>
          <w:sz w:val="20"/>
          <w:lang w:val="en-GB"/>
        </w:rPr>
        <w:lastRenderedPageBreak/>
        <w:t>B</w:t>
      </w:r>
      <w:r>
        <w:rPr>
          <w:b w:val="0"/>
          <w:sz w:val="20"/>
          <w:lang w:val="en-GB"/>
        </w:rPr>
        <w:t>ayesian optimization (BO)</w:t>
      </w:r>
      <w:r w:rsidRPr="002B581F">
        <w:rPr>
          <w:b w:val="0"/>
          <w:sz w:val="20"/>
          <w:lang w:val="en-GB"/>
        </w:rPr>
        <w:t xml:space="preserve"> with categorical inputs. </w:t>
      </w:r>
      <w:r>
        <w:rPr>
          <w:b w:val="0"/>
          <w:sz w:val="20"/>
          <w:lang w:val="en-GB"/>
        </w:rPr>
        <w:t xml:space="preserve">BO is an established, efficient, and data-driven optimization method for intricate processes and (costly) experiments. We leverage BO algorithms that can handle categorical input variables to enhance the IHM development. </w:t>
      </w:r>
      <w:r w:rsidRPr="002B581F">
        <w:rPr>
          <w:b w:val="0"/>
          <w:sz w:val="20"/>
          <w:lang w:val="en-GB"/>
        </w:rPr>
        <w:t>We benchmark the strategic IHM development via BO with a random sampling of the categories and exhaustive sampling, i.e., creating all possible combinations of model settings.</w:t>
      </w:r>
    </w:p>
    <w:p w14:paraId="144DE699" w14:textId="1E645748" w:rsidR="008D2649" w:rsidRDefault="0011241C" w:rsidP="005131D4">
      <w:pPr>
        <w:pStyle w:val="Els-1storder-head"/>
      </w:pPr>
      <w:r>
        <w:t>Methods</w:t>
      </w:r>
    </w:p>
    <w:p w14:paraId="5936DF82" w14:textId="67F929D3" w:rsidR="00175337" w:rsidRPr="00381FDF" w:rsidRDefault="00374D40" w:rsidP="00232B14">
      <w:pPr>
        <w:pStyle w:val="Els-2ndorder-head"/>
      </w:pPr>
      <w:r>
        <w:t>Indirect Hard Modeling</w:t>
      </w:r>
    </w:p>
    <w:p w14:paraId="414C7FD5" w14:textId="77FCE542" w:rsidR="00AD58E3" w:rsidRDefault="00232B14" w:rsidP="00AD58E3">
      <w:pPr>
        <w:pStyle w:val="Els-body-text"/>
      </w:pPr>
      <w:r>
        <w:t>Within the development process of IHM evaluation models, several decisions must be made</w:t>
      </w:r>
      <w:r w:rsidR="00CE5AF8">
        <w:t>,</w:t>
      </w:r>
      <w:r w:rsidR="00A83DE7">
        <w:t xml:space="preserve"> e.g.</w:t>
      </w:r>
      <w:r w:rsidR="002B2286">
        <w:t xml:space="preserve">, regarding the qualitative spectral analysis, pretreatment, and hard model settings. </w:t>
      </w:r>
      <w:r w:rsidR="00CE5AF8">
        <w:t xml:space="preserve">In this work, we consider the choice of type of baseline and </w:t>
      </w:r>
      <w:r w:rsidR="00246644">
        <w:t>standardization</w:t>
      </w:r>
      <w:r w:rsidR="00CE5AF8">
        <w:t xml:space="preserve"> for spectral pretreatment and fitting mode</w:t>
      </w:r>
      <w:r w:rsidR="00246644">
        <w:t xml:space="preserve"> as decision variables in the problem setup for IHM development</w:t>
      </w:r>
      <w:r w:rsidR="00A83DE7">
        <w:t>, since they have been shown to highly affect the model performance</w:t>
      </w:r>
      <w:r w:rsidR="00246644">
        <w:t>.</w:t>
      </w:r>
      <w:r w:rsidR="002B2286">
        <w:t xml:space="preserve"> As a case study, we develop a</w:t>
      </w:r>
      <w:r w:rsidR="00894DDC">
        <w:t>n</w:t>
      </w:r>
      <w:r w:rsidR="002B2286">
        <w:t xml:space="preserve"> IHM for the mixture during the polymerization of </w:t>
      </w:r>
      <w:r w:rsidR="002B2286" w:rsidRPr="002B2286">
        <w:rPr>
          <w:i/>
          <w:lang w:val="en-GB"/>
        </w:rPr>
        <w:t>N</w:t>
      </w:r>
      <w:r w:rsidR="002B2286" w:rsidRPr="002B2286">
        <w:rPr>
          <w:lang w:val="en-GB"/>
        </w:rPr>
        <w:t>-Isopropylacrylamide</w:t>
      </w:r>
      <w:r w:rsidR="002B2286">
        <w:rPr>
          <w:lang w:val="en-GB"/>
        </w:rPr>
        <w:t>-based microgels. Hence, the IHM components include the monomer (NIPAM), the polymer (PNIPAM), and the solvent (deionized water).</w:t>
      </w:r>
    </w:p>
    <w:p w14:paraId="65CF67B3" w14:textId="77777777" w:rsidR="00CE5AF8" w:rsidRDefault="00CE5AF8" w:rsidP="00AD58E3">
      <w:pPr>
        <w:pStyle w:val="Els-body-text"/>
      </w:pPr>
    </w:p>
    <w:p w14:paraId="2C4EFD05" w14:textId="7BF0C5D2" w:rsidR="00934806" w:rsidRDefault="00374D40" w:rsidP="00AE6DCD">
      <w:pPr>
        <w:pStyle w:val="Els-2ndorder-head"/>
      </w:pPr>
      <w:r>
        <w:t>Bayesian Optimization Algorithms</w:t>
      </w:r>
    </w:p>
    <w:p w14:paraId="0665AF7C" w14:textId="39D0739C" w:rsidR="00426068" w:rsidRPr="00AE6DCD" w:rsidRDefault="00934806" w:rsidP="00426068">
      <w:pPr>
        <w:pStyle w:val="Els-body-text"/>
      </w:pPr>
      <w:r>
        <w:t>BO algorithms</w:t>
      </w:r>
      <w:r w:rsidR="00FF68DE">
        <w:t xml:space="preserve"> that can deal with categorical input variables </w:t>
      </w:r>
      <w:r w:rsidR="002B2286">
        <w:t xml:space="preserve">include the </w:t>
      </w:r>
      <w:r w:rsidR="002B2286" w:rsidRPr="002B2286">
        <w:rPr>
          <w:lang w:val="en-GB"/>
        </w:rPr>
        <w:t xml:space="preserve">open-source software packages: </w:t>
      </w:r>
      <w:proofErr w:type="spellStart"/>
      <w:r w:rsidR="002B2286" w:rsidRPr="002B2286">
        <w:rPr>
          <w:lang w:val="en-GB"/>
        </w:rPr>
        <w:t>BoFire</w:t>
      </w:r>
      <w:proofErr w:type="spellEnd"/>
      <w:r w:rsidR="002B2286" w:rsidRPr="002B2286">
        <w:rPr>
          <w:lang w:val="en-GB"/>
        </w:rPr>
        <w:t xml:space="preserve">, </w:t>
      </w:r>
      <w:proofErr w:type="spellStart"/>
      <w:r w:rsidR="002B2286" w:rsidRPr="002B2286">
        <w:rPr>
          <w:lang w:val="en-GB"/>
        </w:rPr>
        <w:t>CoCaBo</w:t>
      </w:r>
      <w:proofErr w:type="spellEnd"/>
      <w:r w:rsidR="002B2286" w:rsidRPr="002B2286">
        <w:rPr>
          <w:lang w:val="en-GB"/>
        </w:rPr>
        <w:t xml:space="preserve"> (Ru et al., 2019), </w:t>
      </w:r>
      <w:proofErr w:type="spellStart"/>
      <w:r w:rsidR="002B2286" w:rsidRPr="002B2286">
        <w:rPr>
          <w:lang w:val="en-GB"/>
        </w:rPr>
        <w:t>GPyOpt</w:t>
      </w:r>
      <w:proofErr w:type="spellEnd"/>
      <w:r w:rsidR="002B2286" w:rsidRPr="002B2286">
        <w:rPr>
          <w:lang w:val="en-GB"/>
        </w:rPr>
        <w:t>, Gryffin (</w:t>
      </w:r>
      <w:proofErr w:type="spellStart"/>
      <w:r w:rsidR="002B2286" w:rsidRPr="002B2286">
        <w:rPr>
          <w:lang w:val="en-GB"/>
        </w:rPr>
        <w:t>Häse</w:t>
      </w:r>
      <w:proofErr w:type="spellEnd"/>
      <w:r w:rsidR="002B2286" w:rsidRPr="002B2286">
        <w:rPr>
          <w:lang w:val="en-GB"/>
        </w:rPr>
        <w:t xml:space="preserve"> et al., 2021), Nemo-Bo, and </w:t>
      </w:r>
      <w:proofErr w:type="spellStart"/>
      <w:r w:rsidR="002B2286" w:rsidRPr="002B2286">
        <w:rPr>
          <w:lang w:val="en-GB"/>
        </w:rPr>
        <w:t>NEXTorch</w:t>
      </w:r>
      <w:proofErr w:type="spellEnd"/>
      <w:r w:rsidR="002B2286" w:rsidRPr="002B2286">
        <w:rPr>
          <w:lang w:val="en-GB"/>
        </w:rPr>
        <w:t xml:space="preserve"> (Wang et al., 2021).</w:t>
      </w:r>
      <w:r w:rsidR="002B2286">
        <w:t xml:space="preserve"> These software packages differ in </w:t>
      </w:r>
      <w:r w:rsidR="00894DDC">
        <w:t xml:space="preserve">the </w:t>
      </w:r>
      <w:r w:rsidR="002B2286">
        <w:t>t</w:t>
      </w:r>
      <w:r w:rsidR="00FF68DE">
        <w:t>ype of surrogate models and acquisition functions</w:t>
      </w:r>
      <w:r w:rsidR="002B2286">
        <w:t xml:space="preserve"> and optimization algorithms incorporated</w:t>
      </w:r>
      <w:r w:rsidR="00FF68DE">
        <w:t>. All software packages can deal with continuous, discrete, and categorical type input variables.</w:t>
      </w:r>
      <w:r w:rsidR="002B2286">
        <w:t xml:space="preserve"> For BO-supported</w:t>
      </w:r>
      <w:r w:rsidR="00474EE7">
        <w:t xml:space="preserve"> indirect hard modeling, w</w:t>
      </w:r>
      <w:r w:rsidR="00426068">
        <w:t xml:space="preserve">e use </w:t>
      </w:r>
      <w:r w:rsidR="00474EE7">
        <w:t xml:space="preserve">the </w:t>
      </w:r>
      <w:proofErr w:type="spellStart"/>
      <w:r w:rsidR="00474EE7">
        <w:t>BoFire</w:t>
      </w:r>
      <w:proofErr w:type="spellEnd"/>
      <w:r w:rsidR="00474EE7">
        <w:t xml:space="preserve"> software package and compare the performance to random selection of sampling points. Furthermore, the data is approximated by a random forest surrogate </w:t>
      </w:r>
      <w:r w:rsidR="009E1B99">
        <w:t>model because</w:t>
      </w:r>
      <w:r w:rsidR="001216F7">
        <w:t xml:space="preserve"> random forest models are inherently well suited to handle categorical variables</w:t>
      </w:r>
      <w:r w:rsidR="00474EE7">
        <w:t xml:space="preserve">. </w:t>
      </w:r>
    </w:p>
    <w:p w14:paraId="144DE6A1" w14:textId="3F326E00" w:rsidR="008D2649" w:rsidRDefault="00807B65" w:rsidP="008D2649">
      <w:pPr>
        <w:pStyle w:val="Els-1storder-head"/>
        <w:spacing w:after="120"/>
        <w:rPr>
          <w:lang w:val="en-GB"/>
        </w:rPr>
      </w:pPr>
      <w:r>
        <w:rPr>
          <w:lang w:val="en-GB"/>
        </w:rPr>
        <w:t>Results</w:t>
      </w:r>
    </w:p>
    <w:p w14:paraId="48ECFCB7" w14:textId="70B1A5A4" w:rsidR="00426068" w:rsidRPr="00291632" w:rsidRDefault="00291632" w:rsidP="00A83DE7">
      <w:pPr>
        <w:pStyle w:val="Els-body-text"/>
        <w:spacing w:after="120"/>
        <w:rPr>
          <w:lang w:val="en-GB"/>
        </w:rPr>
      </w:pPr>
      <w:r>
        <w:rPr>
          <w:lang w:val="en-GB"/>
        </w:rPr>
        <w:t>We generated all possible IHM evaluation models with the combinations of settings</w:t>
      </w:r>
      <w:r w:rsidR="00600EE7">
        <w:rPr>
          <w:lang w:val="en-GB"/>
        </w:rPr>
        <w:t>, resulting</w:t>
      </w:r>
      <w:r>
        <w:rPr>
          <w:lang w:val="en-GB"/>
        </w:rPr>
        <w:t xml:space="preserve"> </w:t>
      </w:r>
      <w:r w:rsidR="00600EE7">
        <w:rPr>
          <w:lang w:val="en-GB"/>
        </w:rPr>
        <w:t>i</w:t>
      </w:r>
      <w:r>
        <w:rPr>
          <w:lang w:val="en-GB"/>
        </w:rPr>
        <w:t xml:space="preserve">n </w:t>
      </w:r>
      <w:r w:rsidR="00600EE7">
        <w:rPr>
          <w:lang w:val="en-GB"/>
        </w:rPr>
        <w:t xml:space="preserve">a </w:t>
      </w:r>
      <w:r>
        <w:rPr>
          <w:lang w:val="en-GB"/>
        </w:rPr>
        <w:t>total</w:t>
      </w:r>
      <w:r w:rsidR="00600EE7">
        <w:rPr>
          <w:lang w:val="en-GB"/>
        </w:rPr>
        <w:t xml:space="preserve"> of</w:t>
      </w:r>
      <w:r>
        <w:rPr>
          <w:lang w:val="en-GB"/>
        </w:rPr>
        <w:t xml:space="preserve"> 80 </w:t>
      </w:r>
      <w:r w:rsidR="00613C16">
        <w:rPr>
          <w:lang w:val="en-GB"/>
        </w:rPr>
        <w:t>IHMs</w:t>
      </w:r>
      <w:r>
        <w:rPr>
          <w:lang w:val="en-GB"/>
        </w:rPr>
        <w:t xml:space="preserve">. </w:t>
      </w:r>
      <w:r w:rsidR="00426068">
        <w:rPr>
          <w:lang w:val="en-GB"/>
        </w:rPr>
        <w:t>In Figure 1, the progression of the objective values (R</w:t>
      </w:r>
      <w:r w:rsidR="00426068" w:rsidRPr="00474EE7">
        <w:rPr>
          <w:vertAlign w:val="superscript"/>
          <w:lang w:val="en-GB"/>
        </w:rPr>
        <w:t>2</w:t>
      </w:r>
      <w:r w:rsidR="00426068">
        <w:rPr>
          <w:lang w:val="en-GB"/>
        </w:rPr>
        <w:t xml:space="preserve"> and RMSECV) over the number of experiments is shown</w:t>
      </w:r>
      <w:r w:rsidR="005F4E0F">
        <w:rPr>
          <w:lang w:val="en-GB"/>
        </w:rPr>
        <w:t xml:space="preserve"> when applying the </w:t>
      </w:r>
      <w:proofErr w:type="spellStart"/>
      <w:r w:rsidR="005F4E0F">
        <w:rPr>
          <w:lang w:val="en-GB"/>
        </w:rPr>
        <w:t>BoFire</w:t>
      </w:r>
      <w:proofErr w:type="spellEnd"/>
      <w:r w:rsidR="005F4E0F">
        <w:rPr>
          <w:lang w:val="en-GB"/>
        </w:rPr>
        <w:t xml:space="preserve"> software package</w:t>
      </w:r>
      <w:r w:rsidR="00426068">
        <w:rPr>
          <w:lang w:val="en-GB"/>
        </w:rPr>
        <w:t>.</w:t>
      </w:r>
      <w:r>
        <w:rPr>
          <w:lang w:val="en-GB"/>
        </w:rPr>
        <w:t xml:space="preserve"> </w:t>
      </w:r>
      <w:r w:rsidR="008A6961">
        <w:rPr>
          <w:lang w:val="en-GB"/>
        </w:rPr>
        <w:t>Reaching a</w:t>
      </w:r>
      <w:r>
        <w:rPr>
          <w:lang w:val="en-GB"/>
        </w:rPr>
        <w:t xml:space="preserve"> high R</w:t>
      </w:r>
      <w:r w:rsidRPr="00291632">
        <w:rPr>
          <w:vertAlign w:val="superscript"/>
          <w:lang w:val="en-GB"/>
        </w:rPr>
        <w:t>2</w:t>
      </w:r>
      <w:r>
        <w:rPr>
          <w:lang w:val="en-GB"/>
        </w:rPr>
        <w:t xml:space="preserve"> value</w:t>
      </w:r>
      <w:r w:rsidR="00600EE7">
        <w:rPr>
          <w:lang w:val="en-GB"/>
        </w:rPr>
        <w:t xml:space="preserve"> and a low RMSECV value </w:t>
      </w:r>
      <w:r>
        <w:rPr>
          <w:lang w:val="en-GB"/>
        </w:rPr>
        <w:t xml:space="preserve">for each component </w:t>
      </w:r>
      <w:r w:rsidR="001216F7">
        <w:rPr>
          <w:lang w:val="en-GB"/>
        </w:rPr>
        <w:t xml:space="preserve">of the polymer system </w:t>
      </w:r>
      <w:r>
        <w:rPr>
          <w:lang w:val="en-GB"/>
        </w:rPr>
        <w:t>in the model</w:t>
      </w:r>
      <w:r w:rsidR="008A6961">
        <w:rPr>
          <w:lang w:val="en-GB"/>
        </w:rPr>
        <w:t xml:space="preserve"> with a low number of experiments</w:t>
      </w:r>
      <w:r>
        <w:rPr>
          <w:lang w:val="en-GB"/>
        </w:rPr>
        <w:t xml:space="preserve"> </w:t>
      </w:r>
      <w:r w:rsidR="008A6961">
        <w:rPr>
          <w:lang w:val="en-GB"/>
        </w:rPr>
        <w:t xml:space="preserve">are </w:t>
      </w:r>
      <w:r>
        <w:rPr>
          <w:lang w:val="en-GB"/>
        </w:rPr>
        <w:t>desirable. Figure 1 shows the</w:t>
      </w:r>
      <w:r w:rsidR="00313364">
        <w:rPr>
          <w:lang w:val="en-GB"/>
        </w:rPr>
        <w:t xml:space="preserve"> 68</w:t>
      </w:r>
      <w:r>
        <w:rPr>
          <w:lang w:val="en-GB"/>
        </w:rPr>
        <w:t xml:space="preserve"> experiments conducted after initialization </w:t>
      </w:r>
      <w:r w:rsidR="00313364">
        <w:rPr>
          <w:lang w:val="en-GB"/>
        </w:rPr>
        <w:t xml:space="preserve">with </w:t>
      </w:r>
      <w:r>
        <w:rPr>
          <w:lang w:val="en-GB"/>
        </w:rPr>
        <w:t>12 experiments</w:t>
      </w:r>
      <w:r w:rsidR="00313364">
        <w:rPr>
          <w:lang w:val="en-GB"/>
        </w:rPr>
        <w:t>.</w:t>
      </w:r>
      <w:r>
        <w:rPr>
          <w:lang w:val="en-GB"/>
        </w:rPr>
        <w:t xml:space="preserve"> </w:t>
      </w:r>
      <w:r w:rsidR="000B4002">
        <w:rPr>
          <w:lang w:val="en-GB"/>
        </w:rPr>
        <w:t xml:space="preserve">Within the first 20 experiments, only two </w:t>
      </w:r>
      <w:r w:rsidR="00D8003A">
        <w:rPr>
          <w:lang w:val="en-GB"/>
        </w:rPr>
        <w:t>instances</w:t>
      </w:r>
      <w:r w:rsidR="000B4002">
        <w:rPr>
          <w:lang w:val="en-GB"/>
        </w:rPr>
        <w:t xml:space="preserve"> with performance decrease (visually detectable by the two spikes in the progression) occur. </w:t>
      </w:r>
      <w:r>
        <w:rPr>
          <w:lang w:val="en-GB"/>
        </w:rPr>
        <w:t xml:space="preserve">Overall, it becomes clear that the algorithm follows a strategic approach, as </w:t>
      </w:r>
      <w:r w:rsidR="005F4E0F">
        <w:rPr>
          <w:lang w:val="en-GB"/>
        </w:rPr>
        <w:t xml:space="preserve">the last experiments are </w:t>
      </w:r>
      <w:r w:rsidR="00313364">
        <w:rPr>
          <w:lang w:val="en-GB"/>
        </w:rPr>
        <w:t>stepwise</w:t>
      </w:r>
      <w:r w:rsidR="005F4E0F">
        <w:rPr>
          <w:lang w:val="en-GB"/>
        </w:rPr>
        <w:t xml:space="preserve"> resulting in </w:t>
      </w:r>
      <w:r w:rsidR="00313364">
        <w:rPr>
          <w:lang w:val="en-GB"/>
        </w:rPr>
        <w:t xml:space="preserve">a </w:t>
      </w:r>
      <w:r w:rsidR="005F4E0F">
        <w:rPr>
          <w:lang w:val="en-GB"/>
        </w:rPr>
        <w:t>worse performance.</w:t>
      </w:r>
      <w:r w:rsidR="00AB48ED">
        <w:rPr>
          <w:lang w:val="en-GB"/>
        </w:rPr>
        <w:t xml:space="preserve"> Yet, a </w:t>
      </w:r>
      <w:r w:rsidR="00313364">
        <w:rPr>
          <w:lang w:val="en-GB"/>
        </w:rPr>
        <w:t>suitable</w:t>
      </w:r>
      <w:r w:rsidR="00AB48ED">
        <w:rPr>
          <w:lang w:val="en-GB"/>
        </w:rPr>
        <w:t xml:space="preserve"> stopping criterion needs to be defined</w:t>
      </w:r>
      <w:r w:rsidR="00313364">
        <w:rPr>
          <w:lang w:val="en-GB"/>
        </w:rPr>
        <w:t xml:space="preserve"> for future applications of the BO supported method</w:t>
      </w:r>
      <w:r w:rsidR="00AB48ED">
        <w:rPr>
          <w:lang w:val="en-GB"/>
        </w:rPr>
        <w:t>, as based on the exemplary progression of the objective values depicted in Figure 1 different criteria</w:t>
      </w:r>
      <w:r w:rsidR="00313364">
        <w:rPr>
          <w:lang w:val="en-GB"/>
        </w:rPr>
        <w:t>, e.g., number of experiments resulting in similar outcome or a fixed number of experiments to be conducted,</w:t>
      </w:r>
      <w:r w:rsidR="00AB48ED">
        <w:rPr>
          <w:lang w:val="en-GB"/>
        </w:rPr>
        <w:t xml:space="preserve"> would have yielded a different </w:t>
      </w:r>
      <w:r w:rsidR="00313364">
        <w:rPr>
          <w:lang w:val="en-GB"/>
        </w:rPr>
        <w:t>model performance</w:t>
      </w:r>
      <w:r w:rsidR="00AB48ED">
        <w:rPr>
          <w:lang w:val="en-GB"/>
        </w:rPr>
        <w:t>.</w:t>
      </w:r>
      <w:r w:rsidR="009E1B99">
        <w:rPr>
          <w:lang w:val="en-GB"/>
        </w:rPr>
        <w:t xml:space="preserve"> In contrast, randomly picking IHM settings to test results in high fluctuations of model performances due to the missing strategy. Therefore, the strategic BO-supported approach is preferable.</w:t>
      </w:r>
    </w:p>
    <w:p w14:paraId="474D8E99" w14:textId="55E84950" w:rsidR="00291632" w:rsidRDefault="00291632" w:rsidP="00291632">
      <w:pPr>
        <w:pStyle w:val="Els-body-text"/>
        <w:keepNext/>
      </w:pPr>
      <w:r>
        <w:rPr>
          <w:noProof/>
          <w:color w:val="000000"/>
          <w:sz w:val="24"/>
          <w:szCs w:val="24"/>
        </w:rPr>
        <w:lastRenderedPageBreak/>
        <w:drawing>
          <wp:inline distT="0" distB="0" distL="0" distR="0" wp14:anchorId="27CE511F" wp14:editId="0CEFF8AC">
            <wp:extent cx="4490085" cy="1371477"/>
            <wp:effectExtent l="0" t="0" r="5715" b="635"/>
            <wp:docPr id="1081067003" name="Grafik 2" descr="Ein Bild, das Text, Reihe,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67003" name="Grafik 2" descr="Ein Bild, das Text, Reihe, Diagramm, Schrift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945" b="-1"/>
                    <a:stretch/>
                  </pic:blipFill>
                  <pic:spPr bwMode="auto">
                    <a:xfrm>
                      <a:off x="0" y="0"/>
                      <a:ext cx="4490085" cy="1371477"/>
                    </a:xfrm>
                    <a:prstGeom prst="rect">
                      <a:avLst/>
                    </a:prstGeom>
                    <a:noFill/>
                    <a:ln>
                      <a:noFill/>
                    </a:ln>
                    <a:extLst>
                      <a:ext uri="{53640926-AAD7-44D8-BBD7-CCE9431645EC}">
                        <a14:shadowObscured xmlns:a14="http://schemas.microsoft.com/office/drawing/2010/main"/>
                      </a:ext>
                    </a:extLst>
                  </pic:spPr>
                </pic:pic>
              </a:graphicData>
            </a:graphic>
          </wp:inline>
        </w:drawing>
      </w:r>
    </w:p>
    <w:p w14:paraId="406BD82C" w14:textId="673703EB" w:rsidR="005F4E0F" w:rsidRDefault="00291632" w:rsidP="009E1B99">
      <w:pPr>
        <w:pStyle w:val="Beschriftung"/>
        <w:jc w:val="both"/>
        <w:rPr>
          <w:lang w:val="en-GB"/>
        </w:rPr>
      </w:pPr>
      <w:r w:rsidRPr="00291632">
        <w:rPr>
          <w:b/>
        </w:rPr>
        <w:t xml:space="preserve">Figure </w:t>
      </w:r>
      <w:r w:rsidRPr="00291632">
        <w:rPr>
          <w:b/>
        </w:rPr>
        <w:fldChar w:fldCharType="begin"/>
      </w:r>
      <w:r w:rsidRPr="00291632">
        <w:rPr>
          <w:b/>
        </w:rPr>
        <w:instrText xml:space="preserve"> SEQ Figure \* ARABIC </w:instrText>
      </w:r>
      <w:r w:rsidRPr="00291632">
        <w:rPr>
          <w:b/>
        </w:rPr>
        <w:fldChar w:fldCharType="separate"/>
      </w:r>
      <w:r>
        <w:rPr>
          <w:b/>
          <w:noProof/>
        </w:rPr>
        <w:t>1</w:t>
      </w:r>
      <w:r w:rsidRPr="00291632">
        <w:rPr>
          <w:b/>
        </w:rPr>
        <w:fldChar w:fldCharType="end"/>
      </w:r>
      <w:r>
        <w:t xml:space="preserve"> Results of the IHM development supported by </w:t>
      </w:r>
      <w:proofErr w:type="spellStart"/>
      <w:r>
        <w:t>BoFire</w:t>
      </w:r>
      <w:proofErr w:type="spellEnd"/>
      <w:r>
        <w:t>. Left: R</w:t>
      </w:r>
      <w:r w:rsidRPr="00291632">
        <w:rPr>
          <w:vertAlign w:val="superscript"/>
        </w:rPr>
        <w:t>2</w:t>
      </w:r>
      <w:r>
        <w:t xml:space="preserve"> objective value for all components in the IHM evaluation model over number of experiments. Right: RMSECV objective value for all components in the IHM evaluation model over number of experiments.</w:t>
      </w:r>
    </w:p>
    <w:p w14:paraId="43E790C0" w14:textId="32141DD7" w:rsidR="00807B65" w:rsidRDefault="00807B65" w:rsidP="00807B65">
      <w:pPr>
        <w:pStyle w:val="Els-1storder-head"/>
      </w:pPr>
      <w:r>
        <w:t>Conclusions</w:t>
      </w:r>
    </w:p>
    <w:p w14:paraId="47BC30C5" w14:textId="5FBC800A" w:rsidR="005F4E0F" w:rsidRDefault="00CE1567" w:rsidP="00807B65">
      <w:pPr>
        <w:pStyle w:val="Els-body-text"/>
      </w:pPr>
      <w:r>
        <w:t xml:space="preserve">In summary, the proposed method involving </w:t>
      </w:r>
      <w:r w:rsidR="009E1B99">
        <w:t>BO</w:t>
      </w:r>
      <w:r>
        <w:t xml:space="preserve"> for</w:t>
      </w:r>
      <w:r w:rsidR="009E1B99">
        <w:t xml:space="preserve"> IHM</w:t>
      </w:r>
      <w:r w:rsidR="004F6359">
        <w:t xml:space="preserve"> </w:t>
      </w:r>
      <w:r>
        <w:t xml:space="preserve">development </w:t>
      </w:r>
      <w:r w:rsidR="0041738B">
        <w:t>allows an efficient decision-making process</w:t>
      </w:r>
      <w:r w:rsidR="005F4E0F">
        <w:t>, focusing on the most relevant model settings for analysis</w:t>
      </w:r>
      <w:r w:rsidR="0041738B">
        <w:t>.</w:t>
      </w:r>
      <w:r w:rsidR="005F4E0F">
        <w:t xml:space="preserve"> </w:t>
      </w:r>
      <w:r w:rsidR="004F6359">
        <w:t>T</w:t>
      </w:r>
      <w:r w:rsidR="005F4E0F">
        <w:t xml:space="preserve">he findings indicate that </w:t>
      </w:r>
      <w:r w:rsidR="004F6359">
        <w:t>BO</w:t>
      </w:r>
      <w:r w:rsidR="009C7A42">
        <w:t xml:space="preserve"> is promising for selecting IHM settings and could be used in </w:t>
      </w:r>
      <w:r w:rsidR="005F4E0F">
        <w:t>future studies for IHM evaluation of more complex systems involving multiple components and with additionally considered IHM settings, e.g., fingerprint region or number of peaks in deriving pure component models. By supporting the decision-making process in IHM development, the most suitable settings resulting in the best possible model performance can be determined with reduced effort.</w:t>
      </w:r>
    </w:p>
    <w:p w14:paraId="144DE6BF" w14:textId="608D0AD6" w:rsidR="008D2649" w:rsidRDefault="008D2649" w:rsidP="008D2649">
      <w:pPr>
        <w:pStyle w:val="Els-reference-head"/>
      </w:pPr>
      <w:r>
        <w:t>References</w:t>
      </w:r>
    </w:p>
    <w:p w14:paraId="5E7E4070" w14:textId="17AB2009" w:rsidR="007215E1" w:rsidRDefault="007215E1" w:rsidP="007215E1">
      <w:pPr>
        <w:pStyle w:val="Els-referenceno-number"/>
        <w:rPr>
          <w:lang w:val="en-US"/>
        </w:rPr>
      </w:pPr>
      <w:r>
        <w:rPr>
          <w:lang w:val="en-US"/>
        </w:rPr>
        <w:t>F</w:t>
      </w:r>
      <w:r w:rsidRPr="007215E1">
        <w:rPr>
          <w:lang w:val="en-US"/>
        </w:rPr>
        <w:t>. Alsmeyer, H.-J. Koß, and W. Marquardt</w:t>
      </w:r>
      <w:r>
        <w:rPr>
          <w:lang w:val="en-US"/>
        </w:rPr>
        <w:t>, 2004,</w:t>
      </w:r>
      <w:r w:rsidRPr="007215E1">
        <w:rPr>
          <w:lang w:val="en-US"/>
        </w:rPr>
        <w:t xml:space="preserve"> Indirect spectral hard modeling for the analysis of</w:t>
      </w:r>
      <w:r>
        <w:rPr>
          <w:lang w:val="en-US"/>
        </w:rPr>
        <w:t xml:space="preserve"> </w:t>
      </w:r>
      <w:r w:rsidRPr="007215E1">
        <w:rPr>
          <w:lang w:val="en-US"/>
        </w:rPr>
        <w:t>reactive</w:t>
      </w:r>
      <w:r>
        <w:rPr>
          <w:lang w:val="en-US"/>
        </w:rPr>
        <w:t xml:space="preserve"> </w:t>
      </w:r>
      <w:r w:rsidRPr="007215E1">
        <w:rPr>
          <w:lang w:val="en-US"/>
        </w:rPr>
        <w:t>and interacting mixtures</w:t>
      </w:r>
      <w:r>
        <w:rPr>
          <w:lang w:val="en-US"/>
        </w:rPr>
        <w:t>,</w:t>
      </w:r>
      <w:r w:rsidRPr="007215E1">
        <w:rPr>
          <w:lang w:val="en-US"/>
        </w:rPr>
        <w:t xml:space="preserve"> Applied Spectroscopy, 58(8):975–985</w:t>
      </w:r>
      <w:r>
        <w:rPr>
          <w:lang w:val="en-US"/>
        </w:rPr>
        <w:t>.</w:t>
      </w:r>
    </w:p>
    <w:p w14:paraId="64F7D8D2" w14:textId="0419293E" w:rsidR="007215E1" w:rsidRDefault="007215E1" w:rsidP="007215E1">
      <w:pPr>
        <w:pStyle w:val="Els-referenceno-number"/>
      </w:pPr>
      <w:r>
        <w:rPr>
          <w:lang w:val="en-US"/>
        </w:rPr>
        <w:t>BoFire: B</w:t>
      </w:r>
      <w:r w:rsidRPr="007215E1">
        <w:rPr>
          <w:lang w:val="en-US"/>
        </w:rPr>
        <w:t>ayesian Optimization Framework Intended for Real Experiments</w:t>
      </w:r>
      <w:r>
        <w:rPr>
          <w:lang w:val="en-US"/>
        </w:rPr>
        <w:t xml:space="preserve">, </w:t>
      </w:r>
      <w:r w:rsidRPr="007215E1">
        <w:t xml:space="preserve">Github: </w:t>
      </w:r>
      <w:r w:rsidR="00864E0B" w:rsidRPr="00864E0B">
        <w:t>https://github.com/experimental-design/bofire</w:t>
      </w:r>
      <w:r w:rsidRPr="007215E1">
        <w:t>.</w:t>
      </w:r>
    </w:p>
    <w:p w14:paraId="4306208E" w14:textId="77777777" w:rsidR="00203242" w:rsidRPr="00203242" w:rsidRDefault="00203242" w:rsidP="00203242">
      <w:pPr>
        <w:pStyle w:val="Els-referenceno-number"/>
        <w:rPr>
          <w:lang w:val="en-US"/>
        </w:rPr>
      </w:pPr>
      <w:r w:rsidRPr="00203242">
        <w:rPr>
          <w:lang w:val="en-US"/>
        </w:rPr>
        <w:t>A. Echtermeyer, C. Marks, A. Mitsos, and J. Viell, 2021, Inline Raman Spectroscopy and Indirect</w:t>
      </w:r>
    </w:p>
    <w:p w14:paraId="5D1BC3AC" w14:textId="77777777" w:rsidR="00203242" w:rsidRPr="00203242" w:rsidRDefault="00203242" w:rsidP="00203242">
      <w:pPr>
        <w:pStyle w:val="Els-referenceno-number"/>
        <w:rPr>
          <w:lang w:val="en-US"/>
        </w:rPr>
      </w:pPr>
      <w:r w:rsidRPr="00203242">
        <w:rPr>
          <w:lang w:val="en-US"/>
        </w:rPr>
        <w:t>Hard Modeling for Concentration Monitoring of Dissociated Acid Species, Applied</w:t>
      </w:r>
    </w:p>
    <w:p w14:paraId="08496975" w14:textId="0D2E8065" w:rsidR="00203242" w:rsidRDefault="00203242" w:rsidP="00203242">
      <w:pPr>
        <w:pStyle w:val="Els-referenceno-number"/>
        <w:ind w:left="0" w:firstLine="0"/>
        <w:rPr>
          <w:lang w:val="en-US"/>
        </w:rPr>
      </w:pPr>
      <w:r w:rsidRPr="00203242">
        <w:rPr>
          <w:lang w:val="en-US"/>
        </w:rPr>
        <w:t>spectroscopy, 75(5):506–519.</w:t>
      </w:r>
    </w:p>
    <w:p w14:paraId="5DEAC711" w14:textId="61EE268A" w:rsidR="007215E1" w:rsidRPr="007215E1" w:rsidRDefault="007215E1" w:rsidP="007215E1">
      <w:pPr>
        <w:pStyle w:val="Els-referenceno-number"/>
        <w:ind w:left="0" w:firstLine="0"/>
        <w:rPr>
          <w:lang w:val="en-US"/>
        </w:rPr>
      </w:pPr>
      <w:r w:rsidRPr="007215E1">
        <w:rPr>
          <w:lang w:val="en-US"/>
        </w:rPr>
        <w:t>GPyOpt: A Bayesian Optimization framework in python, 2016. Github: http://github.com/</w:t>
      </w:r>
    </w:p>
    <w:p w14:paraId="12E3CACB" w14:textId="77777777" w:rsidR="007215E1" w:rsidRPr="007215E1" w:rsidRDefault="007215E1" w:rsidP="007215E1">
      <w:pPr>
        <w:pStyle w:val="Els-referenceno-number"/>
        <w:rPr>
          <w:lang w:val="en-US"/>
        </w:rPr>
      </w:pPr>
      <w:r w:rsidRPr="007215E1">
        <w:rPr>
          <w:lang w:val="en-US"/>
        </w:rPr>
        <w:t>SheffieldML/GPyOpt.</w:t>
      </w:r>
    </w:p>
    <w:p w14:paraId="1BC2966F" w14:textId="4D83B138" w:rsidR="007215E1" w:rsidRDefault="007215E1" w:rsidP="007215E1">
      <w:pPr>
        <w:pStyle w:val="Els-referenceno-number"/>
        <w:rPr>
          <w:lang w:val="en-US"/>
        </w:rPr>
      </w:pPr>
      <w:r w:rsidRPr="007215E1">
        <w:rPr>
          <w:lang w:val="en-US"/>
        </w:rPr>
        <w:t>F. H</w:t>
      </w:r>
      <w:r>
        <w:rPr>
          <w:lang w:val="en-US"/>
        </w:rPr>
        <w:t>ä</w:t>
      </w:r>
      <w:r w:rsidRPr="007215E1">
        <w:rPr>
          <w:lang w:val="en-US"/>
        </w:rPr>
        <w:t>se, M. Aldeghi, R. J. Hickman, L. M. Roch, and A. Aspuru-Guzik</w:t>
      </w:r>
      <w:r>
        <w:rPr>
          <w:lang w:val="en-US"/>
        </w:rPr>
        <w:t>, 2021,</w:t>
      </w:r>
      <w:r w:rsidRPr="007215E1">
        <w:rPr>
          <w:lang w:val="en-US"/>
        </w:rPr>
        <w:t xml:space="preserve"> Gryffin: An algorithm for Bayesian</w:t>
      </w:r>
      <w:r>
        <w:rPr>
          <w:lang w:val="en-US"/>
        </w:rPr>
        <w:t xml:space="preserve"> </w:t>
      </w:r>
      <w:r w:rsidRPr="007215E1">
        <w:rPr>
          <w:lang w:val="en-US"/>
        </w:rPr>
        <w:t>optimization of categorical variables informed by expert knowledge</w:t>
      </w:r>
      <w:r>
        <w:rPr>
          <w:lang w:val="en-US"/>
        </w:rPr>
        <w:t>,</w:t>
      </w:r>
      <w:r w:rsidRPr="007215E1">
        <w:rPr>
          <w:lang w:val="en-US"/>
        </w:rPr>
        <w:t xml:space="preserve"> Applied Physics Reviews, 8(3):031406</w:t>
      </w:r>
      <w:r>
        <w:rPr>
          <w:lang w:val="en-US"/>
        </w:rPr>
        <w:t>,</w:t>
      </w:r>
      <w:r w:rsidRPr="007215E1">
        <w:rPr>
          <w:lang w:val="en-US"/>
        </w:rPr>
        <w:t xml:space="preserve"> Github: </w:t>
      </w:r>
      <w:r w:rsidR="00203242" w:rsidRPr="00203242">
        <w:rPr>
          <w:lang w:val="en-US"/>
        </w:rPr>
        <w:t>https://github.com/aspuru-guzik-group/gryffin</w:t>
      </w:r>
      <w:r w:rsidRPr="007215E1">
        <w:rPr>
          <w:lang w:val="en-US"/>
        </w:rPr>
        <w:t>.</w:t>
      </w:r>
    </w:p>
    <w:p w14:paraId="31C950C2" w14:textId="3B1BEB8B" w:rsidR="00203242" w:rsidRDefault="00203242" w:rsidP="007215E1">
      <w:pPr>
        <w:pStyle w:val="Els-referenceno-number"/>
        <w:rPr>
          <w:lang w:val="en-US"/>
        </w:rPr>
      </w:pPr>
      <w:r w:rsidRPr="00203242">
        <w:rPr>
          <w:lang w:val="en-US"/>
        </w:rPr>
        <w:t>E. Kriesten, F. Alsmeyer, A. Bardow, and W. Marquardt, 2008, Fully automated indirect hard modeling of mixture spectra, Chemometrics and Intelligent Laboratory Systems, 91(2):181-193.</w:t>
      </w:r>
    </w:p>
    <w:p w14:paraId="2FD14265" w14:textId="01844423" w:rsidR="007215E1" w:rsidRPr="007215E1" w:rsidRDefault="007215E1" w:rsidP="007215E1">
      <w:pPr>
        <w:pStyle w:val="Els-referenceno-number"/>
        <w:rPr>
          <w:lang w:val="en-US"/>
        </w:rPr>
      </w:pPr>
      <w:r w:rsidRPr="007215E1">
        <w:rPr>
          <w:lang w:val="en-US"/>
        </w:rPr>
        <w:t>Nomadic Exploratory Multi-objective Optimisation (NEMO)</w:t>
      </w:r>
      <w:r>
        <w:rPr>
          <w:lang w:val="en-US"/>
        </w:rPr>
        <w:t>,</w:t>
      </w:r>
      <w:r w:rsidRPr="007215E1">
        <w:rPr>
          <w:lang w:val="en-US"/>
        </w:rPr>
        <w:t xml:space="preserve"> Python Package: </w:t>
      </w:r>
      <w:r>
        <w:rPr>
          <w:lang w:val="en-US"/>
        </w:rPr>
        <w:t>h</w:t>
      </w:r>
      <w:r w:rsidRPr="007215E1">
        <w:rPr>
          <w:lang w:val="en-US"/>
        </w:rPr>
        <w:t>ttps://pypi.org/project/nemo-bo/.</w:t>
      </w:r>
    </w:p>
    <w:p w14:paraId="09ECE72C" w14:textId="6DE468BE" w:rsidR="007215E1" w:rsidRPr="007215E1" w:rsidRDefault="007215E1" w:rsidP="007215E1">
      <w:pPr>
        <w:pStyle w:val="Els-referenceno-number"/>
        <w:rPr>
          <w:lang w:val="en-US"/>
        </w:rPr>
      </w:pPr>
      <w:r w:rsidRPr="007215E1">
        <w:rPr>
          <w:lang w:val="en-US"/>
        </w:rPr>
        <w:t>PEAXACT version 5.8, S-PACT GmbH, Aachen, Germany.</w:t>
      </w:r>
    </w:p>
    <w:p w14:paraId="018BE918" w14:textId="3A480449" w:rsidR="007215E1" w:rsidRDefault="007215E1" w:rsidP="007215E1">
      <w:pPr>
        <w:pStyle w:val="Els-referenceno-number"/>
        <w:rPr>
          <w:lang w:val="en-US"/>
        </w:rPr>
      </w:pPr>
      <w:r w:rsidRPr="007215E1">
        <w:rPr>
          <w:lang w:val="en-US"/>
        </w:rPr>
        <w:t>B. Ru, A. S. Alvi, V. Nguyen, M. A. Osborne, and S. J. Roberts</w:t>
      </w:r>
      <w:r>
        <w:rPr>
          <w:lang w:val="en-US"/>
        </w:rPr>
        <w:t>, 2019,</w:t>
      </w:r>
      <w:r w:rsidRPr="007215E1">
        <w:rPr>
          <w:lang w:val="en-US"/>
        </w:rPr>
        <w:t xml:space="preserve"> Bayesian optimisation over multiple</w:t>
      </w:r>
      <w:r>
        <w:rPr>
          <w:lang w:val="en-US"/>
        </w:rPr>
        <w:t xml:space="preserve"> </w:t>
      </w:r>
      <w:r w:rsidRPr="007215E1">
        <w:rPr>
          <w:lang w:val="en-US"/>
        </w:rPr>
        <w:t>continuous and categorical inputs</w:t>
      </w:r>
      <w:r>
        <w:rPr>
          <w:lang w:val="en-US"/>
        </w:rPr>
        <w:t xml:space="preserve">, </w:t>
      </w:r>
      <w:r w:rsidRPr="007215E1">
        <w:rPr>
          <w:lang w:val="en-US"/>
        </w:rPr>
        <w:t xml:space="preserve">Github: </w:t>
      </w:r>
      <w:r w:rsidR="00785D1F">
        <w:rPr>
          <w:lang w:val="en-US"/>
        </w:rPr>
        <w:t>https://github.com/rubinxin/CoCaBO_code</w:t>
      </w:r>
      <w:r w:rsidRPr="007215E1">
        <w:rPr>
          <w:lang w:val="en-US"/>
        </w:rPr>
        <w:t>.</w:t>
      </w:r>
    </w:p>
    <w:p w14:paraId="671FE4F4" w14:textId="7D070C5A" w:rsidR="00785D1F" w:rsidRDefault="00785D1F" w:rsidP="00785D1F">
      <w:pPr>
        <w:pStyle w:val="Els-referenceno-number"/>
        <w:rPr>
          <w:lang w:val="en-US"/>
        </w:rPr>
      </w:pPr>
      <w:r w:rsidRPr="00785D1F">
        <w:rPr>
          <w:lang w:val="en-US"/>
        </w:rPr>
        <w:t>Y. Wang, T.-Y. Chen, and D. G. Vlachos</w:t>
      </w:r>
      <w:r>
        <w:rPr>
          <w:lang w:val="en-US"/>
        </w:rPr>
        <w:t>, 2021,</w:t>
      </w:r>
      <w:r w:rsidRPr="00785D1F">
        <w:rPr>
          <w:lang w:val="en-US"/>
        </w:rPr>
        <w:t xml:space="preserve"> Nextorch: A design and bayesian optimization toolkit for</w:t>
      </w:r>
      <w:r>
        <w:rPr>
          <w:lang w:val="en-US"/>
        </w:rPr>
        <w:t xml:space="preserve"> </w:t>
      </w:r>
      <w:r w:rsidRPr="00785D1F">
        <w:rPr>
          <w:lang w:val="en-US"/>
        </w:rPr>
        <w:t>chemical sciences and engineering</w:t>
      </w:r>
      <w:r>
        <w:rPr>
          <w:lang w:val="en-US"/>
        </w:rPr>
        <w:t>,</w:t>
      </w:r>
      <w:r w:rsidRPr="00785D1F">
        <w:rPr>
          <w:lang w:val="en-US"/>
        </w:rPr>
        <w:t xml:space="preserve"> Journal of chemical information and modeling, 61(11):5312–5319,</w:t>
      </w:r>
      <w:r>
        <w:rPr>
          <w:lang w:val="en-US"/>
        </w:rPr>
        <w:t xml:space="preserve"> </w:t>
      </w:r>
      <w:r w:rsidRPr="00785D1F">
        <w:rPr>
          <w:lang w:val="en-US"/>
        </w:rPr>
        <w:t>Github: https://github.com/VlachosGroup/nextorch.</w:t>
      </w:r>
    </w:p>
    <w:sectPr w:rsidR="00785D1F" w:rsidSect="008B018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AF4E" w14:textId="77777777" w:rsidR="007C79B6" w:rsidRDefault="007C79B6">
      <w:r>
        <w:separator/>
      </w:r>
    </w:p>
  </w:endnote>
  <w:endnote w:type="continuationSeparator" w:id="0">
    <w:p w14:paraId="28F930C3" w14:textId="77777777" w:rsidR="007C79B6" w:rsidRDefault="007C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FFB8" w14:textId="77777777" w:rsidR="007C79B6" w:rsidRDefault="007C79B6">
      <w:r>
        <w:separator/>
      </w:r>
    </w:p>
  </w:footnote>
  <w:footnote w:type="continuationSeparator" w:id="0">
    <w:p w14:paraId="3EEB2A85" w14:textId="77777777" w:rsidR="007C79B6" w:rsidRDefault="007C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Kopfzeile"/>
      <w:tabs>
        <w:tab w:val="clear" w:pos="7200"/>
        <w:tab w:val="right" w:pos="7088"/>
      </w:tabs>
    </w:pPr>
    <w:r>
      <w:rPr>
        <w:rStyle w:val="Seitenzahl"/>
      </w:rPr>
      <w:tab/>
    </w:r>
    <w:r>
      <w:rPr>
        <w:rStyle w:val="Seitenzahl"/>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Kopfzeile"/>
      <w:tabs>
        <w:tab w:val="clear" w:pos="7200"/>
        <w:tab w:val="right" w:pos="7088"/>
      </w:tabs>
      <w:jc w:val="right"/>
      <w:rPr>
        <w:sz w:val="24"/>
      </w:rPr>
    </w:pP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D5241A"/>
    <w:multiLevelType w:val="hybridMultilevel"/>
    <w:tmpl w:val="46B4C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F04638"/>
    <w:multiLevelType w:val="hybridMultilevel"/>
    <w:tmpl w:val="208C0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0B10C5C"/>
    <w:multiLevelType w:val="hybridMultilevel"/>
    <w:tmpl w:val="A0C079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92082123">
    <w:abstractNumId w:val="13"/>
  </w:num>
  <w:num w:numId="2" w16cid:durableId="815143001">
    <w:abstractNumId w:val="13"/>
  </w:num>
  <w:num w:numId="3" w16cid:durableId="79834764">
    <w:abstractNumId w:val="13"/>
  </w:num>
  <w:num w:numId="4" w16cid:durableId="255333891">
    <w:abstractNumId w:val="13"/>
  </w:num>
  <w:num w:numId="5" w16cid:durableId="1581477840">
    <w:abstractNumId w:val="0"/>
  </w:num>
  <w:num w:numId="6" w16cid:durableId="629239547">
    <w:abstractNumId w:val="6"/>
  </w:num>
  <w:num w:numId="7" w16cid:durableId="1483305664">
    <w:abstractNumId w:val="14"/>
  </w:num>
  <w:num w:numId="8" w16cid:durableId="698748027">
    <w:abstractNumId w:val="1"/>
  </w:num>
  <w:num w:numId="9" w16cid:durableId="425463549">
    <w:abstractNumId w:val="12"/>
  </w:num>
  <w:num w:numId="10" w16cid:durableId="1121919035">
    <w:abstractNumId w:val="17"/>
  </w:num>
  <w:num w:numId="11" w16cid:durableId="64765552">
    <w:abstractNumId w:val="15"/>
  </w:num>
  <w:num w:numId="12" w16cid:durableId="547030464">
    <w:abstractNumId w:val="5"/>
  </w:num>
  <w:num w:numId="13" w16cid:durableId="1379865543">
    <w:abstractNumId w:val="10"/>
  </w:num>
  <w:num w:numId="14" w16cid:durableId="973406823">
    <w:abstractNumId w:val="2"/>
  </w:num>
  <w:num w:numId="15" w16cid:durableId="283081006">
    <w:abstractNumId w:val="7"/>
  </w:num>
  <w:num w:numId="16" w16cid:durableId="1394237718">
    <w:abstractNumId w:val="3"/>
  </w:num>
  <w:num w:numId="17" w16cid:durableId="28647977">
    <w:abstractNumId w:val="4"/>
  </w:num>
  <w:num w:numId="18" w16cid:durableId="1674532331">
    <w:abstractNumId w:val="11"/>
  </w:num>
  <w:num w:numId="19" w16cid:durableId="1849635785">
    <w:abstractNumId w:val="16"/>
  </w:num>
  <w:num w:numId="20" w16cid:durableId="655188402">
    <w:abstractNumId w:val="8"/>
  </w:num>
  <w:num w:numId="21" w16cid:durableId="1756517085">
    <w:abstractNumId w:val="4"/>
  </w:num>
  <w:num w:numId="22" w16cid:durableId="774709331">
    <w:abstractNumId w:val="4"/>
  </w:num>
  <w:num w:numId="23" w16cid:durableId="256837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52C1"/>
    <w:rsid w:val="0003326D"/>
    <w:rsid w:val="000343F4"/>
    <w:rsid w:val="0003742A"/>
    <w:rsid w:val="00057379"/>
    <w:rsid w:val="000B4002"/>
    <w:rsid w:val="000B621E"/>
    <w:rsid w:val="000C452F"/>
    <w:rsid w:val="000C753F"/>
    <w:rsid w:val="000D3D9B"/>
    <w:rsid w:val="000D6026"/>
    <w:rsid w:val="00105995"/>
    <w:rsid w:val="0010659A"/>
    <w:rsid w:val="0011241C"/>
    <w:rsid w:val="001216F7"/>
    <w:rsid w:val="00133E19"/>
    <w:rsid w:val="0016032F"/>
    <w:rsid w:val="00175337"/>
    <w:rsid w:val="00184391"/>
    <w:rsid w:val="001879F6"/>
    <w:rsid w:val="001A7BD0"/>
    <w:rsid w:val="001B0428"/>
    <w:rsid w:val="001B1DE3"/>
    <w:rsid w:val="001B3DC0"/>
    <w:rsid w:val="001C0148"/>
    <w:rsid w:val="001C757E"/>
    <w:rsid w:val="001F624A"/>
    <w:rsid w:val="00203242"/>
    <w:rsid w:val="0020390F"/>
    <w:rsid w:val="00224CF3"/>
    <w:rsid w:val="00232B14"/>
    <w:rsid w:val="002369BD"/>
    <w:rsid w:val="00246644"/>
    <w:rsid w:val="00255D75"/>
    <w:rsid w:val="00264926"/>
    <w:rsid w:val="00270787"/>
    <w:rsid w:val="00284E4E"/>
    <w:rsid w:val="00291632"/>
    <w:rsid w:val="002B2286"/>
    <w:rsid w:val="002B581F"/>
    <w:rsid w:val="00313364"/>
    <w:rsid w:val="00344D01"/>
    <w:rsid w:val="00374D40"/>
    <w:rsid w:val="00381FDF"/>
    <w:rsid w:val="003A450A"/>
    <w:rsid w:val="003C1A13"/>
    <w:rsid w:val="003D1582"/>
    <w:rsid w:val="003D1654"/>
    <w:rsid w:val="003D7E4C"/>
    <w:rsid w:val="003E41C2"/>
    <w:rsid w:val="003E5951"/>
    <w:rsid w:val="0041738B"/>
    <w:rsid w:val="00426068"/>
    <w:rsid w:val="004628E9"/>
    <w:rsid w:val="00474EE7"/>
    <w:rsid w:val="00495E8A"/>
    <w:rsid w:val="0049772C"/>
    <w:rsid w:val="004B18DD"/>
    <w:rsid w:val="004F6359"/>
    <w:rsid w:val="00501D93"/>
    <w:rsid w:val="00507CB7"/>
    <w:rsid w:val="005131D4"/>
    <w:rsid w:val="00552EEB"/>
    <w:rsid w:val="00567D93"/>
    <w:rsid w:val="00570926"/>
    <w:rsid w:val="0057752D"/>
    <w:rsid w:val="005A68E2"/>
    <w:rsid w:val="005E6FD6"/>
    <w:rsid w:val="005F4E0F"/>
    <w:rsid w:val="00600EE7"/>
    <w:rsid w:val="00613C16"/>
    <w:rsid w:val="00614831"/>
    <w:rsid w:val="006216AB"/>
    <w:rsid w:val="00633A11"/>
    <w:rsid w:val="0064600F"/>
    <w:rsid w:val="006A67D5"/>
    <w:rsid w:val="006A69BF"/>
    <w:rsid w:val="006B24DC"/>
    <w:rsid w:val="006B2D18"/>
    <w:rsid w:val="006C11D1"/>
    <w:rsid w:val="007063A6"/>
    <w:rsid w:val="00711DF4"/>
    <w:rsid w:val="007215E1"/>
    <w:rsid w:val="007232AF"/>
    <w:rsid w:val="007265C6"/>
    <w:rsid w:val="00771C2E"/>
    <w:rsid w:val="00785D1F"/>
    <w:rsid w:val="00792532"/>
    <w:rsid w:val="00795FA4"/>
    <w:rsid w:val="007B7285"/>
    <w:rsid w:val="007C79B6"/>
    <w:rsid w:val="007D70A1"/>
    <w:rsid w:val="007E5263"/>
    <w:rsid w:val="007F0038"/>
    <w:rsid w:val="008064E5"/>
    <w:rsid w:val="00807B65"/>
    <w:rsid w:val="008132E8"/>
    <w:rsid w:val="00823407"/>
    <w:rsid w:val="00826C81"/>
    <w:rsid w:val="00864E0B"/>
    <w:rsid w:val="00880607"/>
    <w:rsid w:val="00894DDC"/>
    <w:rsid w:val="008A6961"/>
    <w:rsid w:val="008B0184"/>
    <w:rsid w:val="008C5D02"/>
    <w:rsid w:val="008D2649"/>
    <w:rsid w:val="00900E9E"/>
    <w:rsid w:val="0090568D"/>
    <w:rsid w:val="009125C9"/>
    <w:rsid w:val="00913879"/>
    <w:rsid w:val="00913CE5"/>
    <w:rsid w:val="00917661"/>
    <w:rsid w:val="00922942"/>
    <w:rsid w:val="00934806"/>
    <w:rsid w:val="009619BF"/>
    <w:rsid w:val="00970E5D"/>
    <w:rsid w:val="009748B8"/>
    <w:rsid w:val="0097701C"/>
    <w:rsid w:val="00980A65"/>
    <w:rsid w:val="009C63A3"/>
    <w:rsid w:val="009C7A42"/>
    <w:rsid w:val="009E1B99"/>
    <w:rsid w:val="00A00CAA"/>
    <w:rsid w:val="00A25E70"/>
    <w:rsid w:val="00A33765"/>
    <w:rsid w:val="00A50CA7"/>
    <w:rsid w:val="00A63269"/>
    <w:rsid w:val="00A63352"/>
    <w:rsid w:val="00A838FA"/>
    <w:rsid w:val="00A83DE7"/>
    <w:rsid w:val="00A92377"/>
    <w:rsid w:val="00AB29ED"/>
    <w:rsid w:val="00AB48ED"/>
    <w:rsid w:val="00AD58E3"/>
    <w:rsid w:val="00AE4BD8"/>
    <w:rsid w:val="00AE6DCD"/>
    <w:rsid w:val="00B10267"/>
    <w:rsid w:val="00B4388F"/>
    <w:rsid w:val="00B63237"/>
    <w:rsid w:val="00B7543A"/>
    <w:rsid w:val="00BB4984"/>
    <w:rsid w:val="00BD3265"/>
    <w:rsid w:val="00BE064E"/>
    <w:rsid w:val="00BE480C"/>
    <w:rsid w:val="00BF5F72"/>
    <w:rsid w:val="00C178E1"/>
    <w:rsid w:val="00C42678"/>
    <w:rsid w:val="00C95302"/>
    <w:rsid w:val="00C960DC"/>
    <w:rsid w:val="00CD664C"/>
    <w:rsid w:val="00CE1567"/>
    <w:rsid w:val="00CE5AF8"/>
    <w:rsid w:val="00D02C75"/>
    <w:rsid w:val="00D10E22"/>
    <w:rsid w:val="00D13D2C"/>
    <w:rsid w:val="00D25F10"/>
    <w:rsid w:val="00D551B4"/>
    <w:rsid w:val="00D8003A"/>
    <w:rsid w:val="00DC2F94"/>
    <w:rsid w:val="00DD38E3"/>
    <w:rsid w:val="00DD3D9E"/>
    <w:rsid w:val="00DD7908"/>
    <w:rsid w:val="00DE501A"/>
    <w:rsid w:val="00E010E6"/>
    <w:rsid w:val="00E0775D"/>
    <w:rsid w:val="00E16BA1"/>
    <w:rsid w:val="00E171DA"/>
    <w:rsid w:val="00E625CD"/>
    <w:rsid w:val="00E82297"/>
    <w:rsid w:val="00E85645"/>
    <w:rsid w:val="00EB0EDC"/>
    <w:rsid w:val="00EB2109"/>
    <w:rsid w:val="00EB65EA"/>
    <w:rsid w:val="00ED2ADB"/>
    <w:rsid w:val="00EF39FD"/>
    <w:rsid w:val="00F06842"/>
    <w:rsid w:val="00F107FD"/>
    <w:rsid w:val="00F47331"/>
    <w:rsid w:val="00FB64A8"/>
    <w:rsid w:val="00FE0BB6"/>
    <w:rsid w:val="00FF3248"/>
    <w:rsid w:val="00FF5F72"/>
    <w:rsid w:val="00FF6043"/>
    <w:rsid w:val="00FF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1">
    <w:name w:val="heading 1"/>
    <w:basedOn w:val="Standard"/>
    <w:next w:val="Standard"/>
    <w:link w:val="berschrift1Zchn"/>
    <w:qFormat/>
    <w:rsid w:val="00E077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styleId="NichtaufgelsteErwhnung">
    <w:name w:val="Unresolved Mention"/>
    <w:basedOn w:val="Absatz-Standardschriftart"/>
    <w:uiPriority w:val="99"/>
    <w:semiHidden/>
    <w:unhideWhenUsed/>
    <w:rsid w:val="000B621E"/>
    <w:rPr>
      <w:color w:val="605E5C"/>
      <w:shd w:val="clear" w:color="auto" w:fill="E1DFDD"/>
    </w:rPr>
  </w:style>
  <w:style w:type="table" w:styleId="Tabellenraster">
    <w:name w:val="Table Grid"/>
    <w:basedOn w:val="NormaleTabelle"/>
    <w:rsid w:val="00AE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E0775D"/>
    <w:rPr>
      <w:rFonts w:asciiTheme="majorHAnsi" w:eastAsiaTheme="majorEastAsia" w:hAnsiTheme="majorHAnsi" w:cstheme="majorBidi"/>
      <w:color w:val="365F91" w:themeColor="accent1" w:themeShade="BF"/>
      <w:sz w:val="32"/>
      <w:szCs w:val="32"/>
      <w:lang w:eastAsia="en-US"/>
    </w:rPr>
  </w:style>
  <w:style w:type="paragraph" w:styleId="berarbeitung">
    <w:name w:val="Revision"/>
    <w:hidden/>
    <w:uiPriority w:val="99"/>
    <w:semiHidden/>
    <w:rsid w:val="00900E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7991">
      <w:bodyDiv w:val="1"/>
      <w:marLeft w:val="0"/>
      <w:marRight w:val="0"/>
      <w:marTop w:val="0"/>
      <w:marBottom w:val="0"/>
      <w:divBdr>
        <w:top w:val="none" w:sz="0" w:space="0" w:color="auto"/>
        <w:left w:val="none" w:sz="0" w:space="0" w:color="auto"/>
        <w:bottom w:val="none" w:sz="0" w:space="0" w:color="auto"/>
        <w:right w:val="none" w:sz="0" w:space="0" w:color="auto"/>
      </w:divBdr>
    </w:div>
    <w:div w:id="508957490">
      <w:bodyDiv w:val="1"/>
      <w:marLeft w:val="0"/>
      <w:marRight w:val="0"/>
      <w:marTop w:val="0"/>
      <w:marBottom w:val="0"/>
      <w:divBdr>
        <w:top w:val="none" w:sz="0" w:space="0" w:color="auto"/>
        <w:left w:val="none" w:sz="0" w:space="0" w:color="auto"/>
        <w:bottom w:val="none" w:sz="0" w:space="0" w:color="auto"/>
        <w:right w:val="none" w:sz="0" w:space="0" w:color="auto"/>
      </w:divBdr>
      <w:divsChild>
        <w:div w:id="1431195738">
          <w:marLeft w:val="0"/>
          <w:marRight w:val="0"/>
          <w:marTop w:val="0"/>
          <w:marBottom w:val="0"/>
          <w:divBdr>
            <w:top w:val="none" w:sz="0" w:space="0" w:color="auto"/>
            <w:left w:val="none" w:sz="0" w:space="0" w:color="auto"/>
            <w:bottom w:val="none" w:sz="0" w:space="0" w:color="auto"/>
            <w:right w:val="none" w:sz="0" w:space="0" w:color="auto"/>
          </w:divBdr>
        </w:div>
      </w:divsChild>
    </w:div>
    <w:div w:id="944843885">
      <w:bodyDiv w:val="1"/>
      <w:marLeft w:val="0"/>
      <w:marRight w:val="0"/>
      <w:marTop w:val="0"/>
      <w:marBottom w:val="0"/>
      <w:divBdr>
        <w:top w:val="none" w:sz="0" w:space="0" w:color="auto"/>
        <w:left w:val="none" w:sz="0" w:space="0" w:color="auto"/>
        <w:bottom w:val="none" w:sz="0" w:space="0" w:color="auto"/>
        <w:right w:val="none" w:sz="0" w:space="0" w:color="auto"/>
      </w:divBdr>
    </w:div>
    <w:div w:id="1215965546">
      <w:bodyDiv w:val="1"/>
      <w:marLeft w:val="0"/>
      <w:marRight w:val="0"/>
      <w:marTop w:val="0"/>
      <w:marBottom w:val="0"/>
      <w:divBdr>
        <w:top w:val="none" w:sz="0" w:space="0" w:color="auto"/>
        <w:left w:val="none" w:sz="0" w:space="0" w:color="auto"/>
        <w:bottom w:val="none" w:sz="0" w:space="0" w:color="auto"/>
        <w:right w:val="none" w:sz="0" w:space="0" w:color="auto"/>
      </w:divBdr>
      <w:divsChild>
        <w:div w:id="150447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3</Pages>
  <Words>1161</Words>
  <Characters>7163</Characters>
  <Application>Microsoft Office Word</Application>
  <DocSecurity>0</DocSecurity>
  <Lines>59</Lines>
  <Paragraphs>16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Luise Kaven</cp:lastModifiedBy>
  <cp:revision>3</cp:revision>
  <cp:lastPrinted>2004-12-17T09:20:00Z</cp:lastPrinted>
  <dcterms:created xsi:type="dcterms:W3CDTF">2023-11-30T17:20:00Z</dcterms:created>
  <dcterms:modified xsi:type="dcterms:W3CDTF">2023-11-30T17:22:00Z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