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E333552" w:rsidR="00DD3D9E" w:rsidRPr="00B4388F" w:rsidRDefault="007556ED">
      <w:pPr>
        <w:pStyle w:val="Els-Title"/>
        <w:rPr>
          <w:color w:val="000000" w:themeColor="text1"/>
        </w:rPr>
      </w:pPr>
      <w:r>
        <w:rPr>
          <w:color w:val="000000" w:themeColor="text1"/>
        </w:rPr>
        <w:t>Quality Modelling in Batch Processes with High Dimensional Output Feedback</w:t>
      </w:r>
    </w:p>
    <w:p w14:paraId="144DE680" w14:textId="45C871F6" w:rsidR="00DD3D9E" w:rsidRDefault="00E830C4">
      <w:pPr>
        <w:pStyle w:val="Els-Author"/>
      </w:pPr>
      <w:r w:rsidRPr="00E830C4">
        <w:t>Aswin Chandrasekar</w:t>
      </w:r>
      <w:r>
        <w:t xml:space="preserve">, </w:t>
      </w:r>
      <w:r w:rsidR="00B855B9" w:rsidRPr="00B855B9">
        <w:t>Hassan Abdulhussain</w:t>
      </w:r>
      <w:r w:rsidR="00B855B9">
        <w:t xml:space="preserve">, </w:t>
      </w:r>
      <w:r w:rsidR="00B855B9" w:rsidRPr="00B855B9">
        <w:t>Michael R. Thompson</w:t>
      </w:r>
      <w:r w:rsidR="00B855B9">
        <w:t xml:space="preserve">, </w:t>
      </w:r>
      <w:bookmarkStart w:id="0" w:name="_GoBack"/>
      <w:bookmarkEnd w:id="0"/>
      <w:r w:rsidR="00230154" w:rsidRPr="00230154">
        <w:t>Prashant Mhaskar</w:t>
      </w:r>
    </w:p>
    <w:p w14:paraId="144DE681" w14:textId="0D1FC1DB" w:rsidR="00DD3D9E" w:rsidRDefault="008E1F2D">
      <w:pPr>
        <w:pStyle w:val="Els-Affiliation"/>
      </w:pPr>
      <w:r w:rsidRPr="008E1F2D">
        <w:t>Department of Chemical Engineering, McMaster University, Hamilton, Ontario, Canada</w:t>
      </w:r>
    </w:p>
    <w:p w14:paraId="144DE683" w14:textId="17979CB3" w:rsidR="008D2649" w:rsidRPr="00A94774" w:rsidRDefault="00B912B7" w:rsidP="008D2649">
      <w:pPr>
        <w:pStyle w:val="Els-Affiliation"/>
        <w:spacing w:after="120"/>
      </w:pPr>
      <w:r>
        <w:t>mhaskar</w:t>
      </w:r>
      <w:r w:rsidR="008D2649" w:rsidRPr="00D22E38">
        <w:t>@</w:t>
      </w:r>
      <w:r>
        <w:t>mcmaster.ca</w:t>
      </w:r>
    </w:p>
    <w:p w14:paraId="144DE684" w14:textId="77777777" w:rsidR="008D2649" w:rsidRDefault="008D2649" w:rsidP="008D2649">
      <w:pPr>
        <w:pStyle w:val="Els-Abstract"/>
      </w:pPr>
      <w:r>
        <w:t>Abstract</w:t>
      </w:r>
    </w:p>
    <w:p w14:paraId="19A48B29" w14:textId="5432C9C6" w:rsidR="00F6570E" w:rsidRDefault="00356945" w:rsidP="008D2649">
      <w:pPr>
        <w:pStyle w:val="Els-body-text"/>
        <w:spacing w:after="120"/>
        <w:rPr>
          <w:lang w:val="en-GB"/>
        </w:rPr>
      </w:pPr>
      <w:r w:rsidRPr="00356945">
        <w:rPr>
          <w:lang w:val="en-GB"/>
        </w:rPr>
        <w:t xml:space="preserve">We present and compare two novel data-driven modelling approaches for batch processes utilizing information from thermal images. Data from a bench scale A rotational </w:t>
      </w:r>
      <w:proofErr w:type="spellStart"/>
      <w:r w:rsidRPr="00356945">
        <w:rPr>
          <w:lang w:val="en-GB"/>
        </w:rPr>
        <w:t>molding</w:t>
      </w:r>
      <w:proofErr w:type="spellEnd"/>
      <w:r w:rsidRPr="00356945">
        <w:rPr>
          <w:lang w:val="en-GB"/>
        </w:rPr>
        <w:t xml:space="preserve"> experimental set up is used to illustrate the approaches. Like most batch processes, the key challenge is to develop a model for quality attributes (such </w:t>
      </w:r>
      <w:proofErr w:type="gramStart"/>
      <w:r w:rsidRPr="00356945">
        <w:rPr>
          <w:lang w:val="en-GB"/>
        </w:rPr>
        <w:t>as  impact</w:t>
      </w:r>
      <w:proofErr w:type="gramEnd"/>
      <w:r w:rsidRPr="00356945">
        <w:rPr>
          <w:lang w:val="en-GB"/>
        </w:rPr>
        <w:t xml:space="preserve"> strength and sinkhole area) that are only measurable after batch completion, using non-traditional sensors such as thermal images. We propose and compare multiple approaches 1) where the data from the images is reduced to a lower dimensional space using principal component analysis (PCA), and then a subspace modelling technique is used to derive a dynamic model and an associated quality model, 2) the image data is directly used in the subspace modelling technique to in turn determine the dynamic model and the associated quality model, and 3) the image data and quality model are derived through a Prediction Error Minimization approach. </w:t>
      </w:r>
    </w:p>
    <w:p w14:paraId="144DE687" w14:textId="4807D5C3" w:rsidR="008D2649" w:rsidRDefault="008D2649" w:rsidP="008D2649">
      <w:pPr>
        <w:pStyle w:val="Els-body-text"/>
        <w:spacing w:after="120"/>
        <w:rPr>
          <w:lang w:val="en-GB"/>
        </w:rPr>
      </w:pPr>
      <w:r>
        <w:rPr>
          <w:b/>
          <w:bCs/>
          <w:lang w:val="en-GB"/>
        </w:rPr>
        <w:t>Keywords</w:t>
      </w:r>
      <w:r>
        <w:rPr>
          <w:lang w:val="en-GB"/>
        </w:rPr>
        <w:t xml:space="preserve">: </w:t>
      </w:r>
      <w:r w:rsidR="00356945" w:rsidRPr="00356945">
        <w:rPr>
          <w:lang w:val="en-GB"/>
        </w:rPr>
        <w:t xml:space="preserve">Image-based dynamic and quality </w:t>
      </w:r>
      <w:proofErr w:type="spellStart"/>
      <w:r w:rsidR="00356945" w:rsidRPr="00356945">
        <w:rPr>
          <w:lang w:val="en-GB"/>
        </w:rPr>
        <w:t>modeling</w:t>
      </w:r>
      <w:proofErr w:type="spellEnd"/>
      <w:r w:rsidR="00356945" w:rsidRPr="00356945">
        <w:rPr>
          <w:lang w:val="en-GB"/>
        </w:rPr>
        <w:t>, Batch Processes, Thermal images, Non-traditional sensors, Subspace Identification, Prediction Error Minimization</w:t>
      </w:r>
    </w:p>
    <w:p w14:paraId="144DE689" w14:textId="27EFFC3D" w:rsidR="008D2649" w:rsidRDefault="008451B0" w:rsidP="008D2649">
      <w:pPr>
        <w:pStyle w:val="Els-1storder-head"/>
      </w:pPr>
      <w:r>
        <w:t>Introduction</w:t>
      </w:r>
      <w:r>
        <w:tab/>
      </w:r>
    </w:p>
    <w:p w14:paraId="061E96BF" w14:textId="2612F1B0" w:rsidR="00356945" w:rsidRDefault="00356945" w:rsidP="00356945">
      <w:pPr>
        <w:pStyle w:val="Els-body-text"/>
      </w:pPr>
      <w:r>
        <w:t xml:space="preserve">Most industrial processes, regardless of the domain, have a common target of achieving high quality products. Sometimes, batch operation is preferred, for example, in pharmaceutical, or biochemical applications when the focus is on the quality requirement rather than the quantity of the products. However, due to this reason, coming up with a suitable control routine for the process becomes an important task to maintain consistency in the product quality. Model predictive controllers (MPC) have been conventionally used for many industrial applications. An MPC has an underlying dynamic process model which allows the controller to predict the future of the process and enables it to take the most optimum control action. Arriving at a good model is one of the challenges, especially in processes where there is no first principles model available. An even more pressing challenge and opportunity is the availability of non-traditional sensors such as </w:t>
      </w:r>
      <w:r>
        <w:lastRenderedPageBreak/>
        <w:t xml:space="preserve">sounds or images. In such cases, the model development becomes crucial in the eventual effectiveness of the control strategy.   </w:t>
      </w:r>
    </w:p>
    <w:p w14:paraId="144DE698" w14:textId="725E89A2" w:rsidR="008D2649" w:rsidRPr="002D193D" w:rsidRDefault="00356945" w:rsidP="008D2649">
      <w:pPr>
        <w:pStyle w:val="Els-body-text"/>
      </w:pPr>
      <w:r>
        <w:t>There has been some work in utilizing high dimensional data directly, but most of the image-based modelling has been done in the context of soft sensing applications like monitoring and fault detection (</w:t>
      </w:r>
      <w:proofErr w:type="spellStart"/>
      <w:r>
        <w:t>Gopaluni</w:t>
      </w:r>
      <w:proofErr w:type="spellEnd"/>
      <w:r>
        <w:t xml:space="preserve"> et al. (2020)). </w:t>
      </w:r>
      <w:proofErr w:type="spellStart"/>
      <w:r>
        <w:t>Narasingam</w:t>
      </w:r>
      <w:proofErr w:type="spellEnd"/>
      <w:r>
        <w:t xml:space="preserve"> and Kwon (2017) have applied Dynamic Mode Decomposition (</w:t>
      </w:r>
      <w:proofErr w:type="spellStart"/>
      <w:r>
        <w:t>DMDc</w:t>
      </w:r>
      <w:proofErr w:type="spellEnd"/>
      <w:r>
        <w:t xml:space="preserve">) directly on spatial CFD data to construct a dynamic model between the inputs and the outputs, which are specific points in the spatial data.  In this case, it is safe to assume that the states of the process are present in the high dimensional CFD (Computational Fluid Dynamics) data, and moreover the mapping between the states and the output is known to the authors (i.e., data at specific locations). In most cases, these two assumptions may not hold true. Likewise, Lu and Zavala (2021) have used </w:t>
      </w:r>
      <w:proofErr w:type="spellStart"/>
      <w:r>
        <w:t>DMDc</w:t>
      </w:r>
      <w:proofErr w:type="spellEnd"/>
      <w:r>
        <w:t xml:space="preserve"> on thermal images on a system with multiple heating inputs spread across the spatial field, with the controlled variable being the image itself. Often in processes, one might not have such a high dimensional reference signal, and moreover, the desired target might not be in the form of a setpoint in the first place, but rather for the processed product to meet a certain quality demand. There are other works (</w:t>
      </w:r>
      <w:proofErr w:type="spellStart"/>
      <w:r>
        <w:t>Masti</w:t>
      </w:r>
      <w:proofErr w:type="spellEnd"/>
      <w:r>
        <w:t xml:space="preserve"> and </w:t>
      </w:r>
      <w:proofErr w:type="spellStart"/>
      <w:r>
        <w:t>Bemporad</w:t>
      </w:r>
      <w:proofErr w:type="spellEnd"/>
      <w:r>
        <w:t xml:space="preserve"> (2021)) which combine the reduction of high dimensional data and constructing the dynamic model into one Neural Network model, but these approaches assume high volume of available data. In our case, and in most batch processes, we deal with a limited amount of experimental data and might not have the luxury to run too many experiments considering the material and the energy costs. Considering these issues, we present a general modelling approach to model the process, and present three novel approaches. Data from a Bi-axial Rotational Molding setup, which is a batch process used for manufacturing hollow plastics, is utilized. The system has only one heater as the input. The mold rotates biaxially inside the oven and a thermal imaging camera is placed outside the oven to capture the image of the mold, which is the only continuously measured output of the system. Although the rotation speed is given along with the equipment, the rotation is not perfect and hence the camera cannot be hard-coded to take images at particular instances to get the mold in the frame perfectly. Furthermore, there are two quality variables associated with the molded product; the sinkhole area percentage and the impact strength, which can be measured only through destructive means, only after the experiment is done. It is essential that a model is developed taking into consideration the aforementioned challenges. The proposed modelling approaches are as follows. First, a neural network-based classifier is trained on all the images of a batch, to detect whether the box is in the camera frame. For the images for which the box is detected, the modeling is done in 3 separate ways. In one approach, the high dimensional image data is reduced to a representative (lower dimensional) set of variables which reasonably represent the dynamics of the mold temperature- and/or even more importantly, captures the information necessary to estimate the final product quality. To achieve this, we fit a Principal Component Analysis (PCA) Model on only the images containing the box, to acquire a set of these latent variables. A Linear Time Invariant State Space (LTI SS) model is built between the input and the previously obtained latent variables and a Partial Least Squares (PLS) model is built between the latent variables and the quality measurements. In the second approach, a </w:t>
      </w:r>
      <w:proofErr w:type="spellStart"/>
      <w:r>
        <w:t>subsapce</w:t>
      </w:r>
      <w:proofErr w:type="spellEnd"/>
      <w:r>
        <w:t xml:space="preserve"> model is directly identified using the image data (without reduction), and an associated quality model is identified. Finally, in the third approach, a prediction error minimization approach is utilized to determine the dynamic and quality model simultaneously. We will first present the experimental setup in Section 2 and then present the proposed modelling approaches in Section 3.</w:t>
      </w:r>
    </w:p>
    <w:p w14:paraId="144DE69A" w14:textId="1612EC38" w:rsidR="008D2649" w:rsidRDefault="00384E7C" w:rsidP="00FC0971">
      <w:pPr>
        <w:pStyle w:val="Els-1storder-head"/>
      </w:pPr>
      <w:r>
        <w:lastRenderedPageBreak/>
        <w:t>Process description</w:t>
      </w:r>
    </w:p>
    <w:p w14:paraId="0298708E" w14:textId="0775C428" w:rsidR="0050351B" w:rsidRDefault="007967EE" w:rsidP="00AE60AD">
      <w:pPr>
        <w:pStyle w:val="Els-body-text"/>
        <w:rPr>
          <w:lang w:val="en-GB"/>
        </w:rPr>
      </w:pPr>
      <w:r w:rsidRPr="007967EE">
        <w:rPr>
          <w:lang w:val="en-GB"/>
        </w:rPr>
        <w:t xml:space="preserve">A small-scale rotational </w:t>
      </w:r>
      <w:proofErr w:type="spellStart"/>
      <w:r w:rsidRPr="007967EE">
        <w:rPr>
          <w:lang w:val="en-GB"/>
        </w:rPr>
        <w:t>molding</w:t>
      </w:r>
      <w:proofErr w:type="spellEnd"/>
      <w:r w:rsidRPr="007967EE">
        <w:rPr>
          <w:lang w:val="en-GB"/>
        </w:rPr>
        <w:t xml:space="preserve"> machine is utilized in the laboratory to manufacture plastic </w:t>
      </w:r>
      <w:proofErr w:type="spellStart"/>
      <w:r w:rsidRPr="007967EE">
        <w:rPr>
          <w:lang w:val="en-GB"/>
        </w:rPr>
        <w:t>molded</w:t>
      </w:r>
      <w:proofErr w:type="spellEnd"/>
      <w:r w:rsidRPr="007967EE">
        <w:rPr>
          <w:lang w:val="en-GB"/>
        </w:rPr>
        <w:t xml:space="preserve"> items. Both the inputs from the single heater coil and the resulting images from the rotational </w:t>
      </w:r>
      <w:proofErr w:type="spellStart"/>
      <w:r w:rsidRPr="007967EE">
        <w:rPr>
          <w:lang w:val="en-GB"/>
        </w:rPr>
        <w:t>molding</w:t>
      </w:r>
      <w:proofErr w:type="spellEnd"/>
      <w:r w:rsidRPr="007967EE">
        <w:rPr>
          <w:lang w:val="en-GB"/>
        </w:rPr>
        <w:t xml:space="preserve"> setup are supervised and manipulated using LabVIEW and MATLAB programs. A camera, positioned outside the oven, captures images through a narrow opening. High-density polyethylene powder is added to the </w:t>
      </w:r>
      <w:proofErr w:type="spellStart"/>
      <w:r w:rsidRPr="007967EE">
        <w:rPr>
          <w:lang w:val="en-GB"/>
        </w:rPr>
        <w:t>mold</w:t>
      </w:r>
      <w:proofErr w:type="spellEnd"/>
      <w:r w:rsidRPr="007967EE">
        <w:rPr>
          <w:lang w:val="en-GB"/>
        </w:rPr>
        <w:t xml:space="preserve"> at room temperature, </w:t>
      </w:r>
      <w:r>
        <w:rPr>
          <w:lang w:val="en-GB"/>
        </w:rPr>
        <w:t>while</w:t>
      </w:r>
      <w:r w:rsidRPr="007967EE">
        <w:rPr>
          <w:lang w:val="en-GB"/>
        </w:rPr>
        <w:t xml:space="preserve"> the oven is pre-heated to 300°C. </w:t>
      </w:r>
      <w:r w:rsidR="00CC20C5">
        <w:rPr>
          <w:lang w:val="en-GB"/>
        </w:rPr>
        <w:t>Then the</w:t>
      </w:r>
      <w:r w:rsidRPr="007967EE">
        <w:rPr>
          <w:lang w:val="en-GB"/>
        </w:rPr>
        <w:t xml:space="preserve"> </w:t>
      </w:r>
      <w:proofErr w:type="spellStart"/>
      <w:r w:rsidRPr="007967EE">
        <w:rPr>
          <w:lang w:val="en-GB"/>
        </w:rPr>
        <w:t>mold</w:t>
      </w:r>
      <w:proofErr w:type="spellEnd"/>
      <w:r w:rsidRPr="007967EE">
        <w:rPr>
          <w:lang w:val="en-GB"/>
        </w:rPr>
        <w:t xml:space="preserve"> is placed in the oven and </w:t>
      </w:r>
      <w:r w:rsidR="00CC20C5">
        <w:rPr>
          <w:lang w:val="en-GB"/>
        </w:rPr>
        <w:t xml:space="preserve">is </w:t>
      </w:r>
      <w:r w:rsidRPr="007967EE">
        <w:rPr>
          <w:lang w:val="en-GB"/>
        </w:rPr>
        <w:t>rotate</w:t>
      </w:r>
      <w:r w:rsidR="00CC20C5">
        <w:rPr>
          <w:lang w:val="en-GB"/>
        </w:rPr>
        <w:t>d</w:t>
      </w:r>
      <w:r w:rsidRPr="007967EE">
        <w:rPr>
          <w:lang w:val="en-GB"/>
        </w:rPr>
        <w:t xml:space="preserve"> at a steady speed of about 8 RPM. Following the heating phase, the </w:t>
      </w:r>
      <w:proofErr w:type="spellStart"/>
      <w:r w:rsidRPr="007967EE">
        <w:rPr>
          <w:lang w:val="en-GB"/>
        </w:rPr>
        <w:t>mold</w:t>
      </w:r>
      <w:proofErr w:type="spellEnd"/>
      <w:r w:rsidRPr="007967EE">
        <w:rPr>
          <w:lang w:val="en-GB"/>
        </w:rPr>
        <w:t xml:space="preserve"> is shifted to a cooling chamber. The product, still enclosed in the </w:t>
      </w:r>
      <w:proofErr w:type="spellStart"/>
      <w:r w:rsidRPr="007967EE">
        <w:rPr>
          <w:lang w:val="en-GB"/>
        </w:rPr>
        <w:t>mold</w:t>
      </w:r>
      <w:proofErr w:type="spellEnd"/>
      <w:r w:rsidRPr="007967EE">
        <w:rPr>
          <w:lang w:val="en-GB"/>
        </w:rPr>
        <w:t>, undergoes air cooling before extraction for subsequent quality testing. Key quality variables in this batch process, namely the sinkhole area and impact strength of the product, are assessed separately after the experiment once the product is obtained.</w:t>
      </w:r>
    </w:p>
    <w:p w14:paraId="055DE349" w14:textId="77777777" w:rsidR="00793BEF" w:rsidRDefault="00793BEF" w:rsidP="00AE60AD">
      <w:pPr>
        <w:pStyle w:val="Els-body-text"/>
        <w:rPr>
          <w:lang w:val="en-GB"/>
        </w:rPr>
      </w:pPr>
    </w:p>
    <w:p w14:paraId="2E8B065D" w14:textId="748B612E" w:rsidR="00793BEF" w:rsidRPr="001B3768" w:rsidRDefault="004F2898" w:rsidP="00793BEF">
      <w:pPr>
        <w:pStyle w:val="Els-body-text"/>
        <w:rPr>
          <w:lang w:val="en-GB"/>
        </w:rPr>
      </w:pPr>
      <w:r w:rsidRPr="004F2898">
        <w:rPr>
          <w:lang w:val="en-GB"/>
        </w:rPr>
        <w:t xml:space="preserve">In the rotational </w:t>
      </w:r>
      <w:proofErr w:type="spellStart"/>
      <w:r w:rsidRPr="004F2898">
        <w:rPr>
          <w:lang w:val="en-GB"/>
        </w:rPr>
        <w:t>molding</w:t>
      </w:r>
      <w:proofErr w:type="spellEnd"/>
      <w:r w:rsidRPr="004F2898">
        <w:rPr>
          <w:lang w:val="en-GB"/>
        </w:rPr>
        <w:t xml:space="preserve"> process, the degree of sintering is evaluated by examining surface voids. When polymer particles do not undergo complete sintering, the resulting product often displays a noticeable presence of surface voids. To </w:t>
      </w:r>
      <w:proofErr w:type="spellStart"/>
      <w:r w:rsidRPr="004F2898">
        <w:rPr>
          <w:lang w:val="en-GB"/>
        </w:rPr>
        <w:t>analyze</w:t>
      </w:r>
      <w:proofErr w:type="spellEnd"/>
      <w:r w:rsidRPr="004F2898">
        <w:rPr>
          <w:lang w:val="en-GB"/>
        </w:rPr>
        <w:t xml:space="preserve"> these voids, ImageJ is utilized, employing images of the </w:t>
      </w:r>
      <w:proofErr w:type="spellStart"/>
      <w:r w:rsidRPr="004F2898">
        <w:rPr>
          <w:lang w:val="en-GB"/>
        </w:rPr>
        <w:t>mold</w:t>
      </w:r>
      <w:proofErr w:type="spellEnd"/>
      <w:r w:rsidRPr="004F2898">
        <w:rPr>
          <w:lang w:val="en-GB"/>
        </w:rPr>
        <w:t xml:space="preserve"> captured by a digital camera. Another crucial quality parameter is the strength of the product, determined through Izod pendulum impact testing. The impact energy of the samples is measured in accordance with the ASTM D256 standard. Additional details regarding these quality variables in the context of this study are available in our earlier work (Chandrasekar et al., 2022).</w:t>
      </w:r>
    </w:p>
    <w:p w14:paraId="10DB816C" w14:textId="0035B580" w:rsidR="00DD39EF" w:rsidRDefault="006C085F" w:rsidP="008D2649">
      <w:pPr>
        <w:pStyle w:val="Els-1storder-head"/>
        <w:spacing w:after="120"/>
        <w:rPr>
          <w:lang w:val="en-GB"/>
        </w:rPr>
      </w:pPr>
      <w:r>
        <w:rPr>
          <w:lang w:val="en-GB"/>
        </w:rPr>
        <w:t>Proposed Modelling Approach</w:t>
      </w:r>
      <w:r w:rsidR="00077137">
        <w:rPr>
          <w:lang w:val="en-GB"/>
        </w:rPr>
        <w:t>es</w:t>
      </w:r>
    </w:p>
    <w:p w14:paraId="1AB3F4A0" w14:textId="3D5E0234" w:rsidR="00F86627" w:rsidRDefault="00BA42C6" w:rsidP="00E066EC">
      <w:pPr>
        <w:pStyle w:val="Els-body-text"/>
        <w:rPr>
          <w:lang w:val="en-GB"/>
        </w:rPr>
      </w:pPr>
      <w:r>
        <w:rPr>
          <w:lang w:val="en-GB"/>
        </w:rPr>
        <w:t>In this section, we</w:t>
      </w:r>
      <w:r w:rsidR="00166E77">
        <w:rPr>
          <w:lang w:val="en-GB"/>
        </w:rPr>
        <w:t xml:space="preserve"> </w:t>
      </w:r>
      <w:r w:rsidR="00FF446F">
        <w:rPr>
          <w:lang w:val="en-GB"/>
        </w:rPr>
        <w:t>present three modelling approaches to model the</w:t>
      </w:r>
      <w:r w:rsidR="00E251E0">
        <w:rPr>
          <w:lang w:val="en-GB"/>
        </w:rPr>
        <w:t xml:space="preserve"> dynamics of the process along with the product quality using images. </w:t>
      </w:r>
      <w:r w:rsidR="00A47577">
        <w:rPr>
          <w:lang w:val="en-GB"/>
        </w:rPr>
        <w:t xml:space="preserve">All these modelling approaches </w:t>
      </w:r>
      <w:r w:rsidR="004D127F">
        <w:rPr>
          <w:lang w:val="en-GB"/>
        </w:rPr>
        <w:t xml:space="preserve">have a layered structure, where the first few layers are required to make it implementable in a closed loop setting. </w:t>
      </w:r>
    </w:p>
    <w:p w14:paraId="5104C515" w14:textId="648268A2" w:rsidR="004A1ED1" w:rsidRDefault="00312CEF" w:rsidP="00312CEF">
      <w:pPr>
        <w:pStyle w:val="Els-body-text"/>
        <w:jc w:val="center"/>
        <w:rPr>
          <w:lang w:val="en-GB"/>
        </w:rPr>
      </w:pPr>
      <w:r w:rsidRPr="00312CEF">
        <w:rPr>
          <w:noProof/>
          <w:lang w:val="en-GB"/>
        </w:rPr>
        <w:drawing>
          <wp:inline distT="0" distB="0" distL="0" distR="0" wp14:anchorId="53B78FA0" wp14:editId="612F0EB3">
            <wp:extent cx="4335054" cy="2957331"/>
            <wp:effectExtent l="0" t="0" r="8890" b="0"/>
            <wp:docPr id="1092774753"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74753" name="Picture 1" descr="A diagram of a model&#10;&#10;Description automatically generated"/>
                    <pic:cNvPicPr/>
                  </pic:nvPicPr>
                  <pic:blipFill>
                    <a:blip r:embed="rId8"/>
                    <a:stretch>
                      <a:fillRect/>
                    </a:stretch>
                  </pic:blipFill>
                  <pic:spPr>
                    <a:xfrm>
                      <a:off x="0" y="0"/>
                      <a:ext cx="4354170" cy="2970372"/>
                    </a:xfrm>
                    <a:prstGeom prst="rect">
                      <a:avLst/>
                    </a:prstGeom>
                  </pic:spPr>
                </pic:pic>
              </a:graphicData>
            </a:graphic>
          </wp:inline>
        </w:drawing>
      </w:r>
    </w:p>
    <w:p w14:paraId="6D450F85" w14:textId="3E6BCF63" w:rsidR="004A1ED1" w:rsidRDefault="004A1ED1" w:rsidP="004A1ED1">
      <w:pPr>
        <w:pStyle w:val="Els-body-text"/>
        <w:jc w:val="center"/>
        <w:rPr>
          <w:i/>
          <w:iCs/>
          <w:lang w:val="en-GB"/>
        </w:rPr>
      </w:pPr>
      <w:r>
        <w:rPr>
          <w:i/>
          <w:iCs/>
          <w:lang w:val="en-GB"/>
        </w:rPr>
        <w:t>Figure 1</w:t>
      </w:r>
    </w:p>
    <w:p w14:paraId="55B278A8" w14:textId="5A874AB9" w:rsidR="00446591" w:rsidRDefault="00FF62BA" w:rsidP="00446591">
      <w:pPr>
        <w:pStyle w:val="Els-body-text"/>
        <w:rPr>
          <w:lang w:val="en-GB"/>
        </w:rPr>
      </w:pPr>
      <w:r>
        <w:rPr>
          <w:lang w:val="en-GB"/>
        </w:rPr>
        <w:t xml:space="preserve">The first layer contains a Convolutional Neural Network (CNN) based classifier to differentiate between images that contain the </w:t>
      </w:r>
      <w:proofErr w:type="spellStart"/>
      <w:r>
        <w:rPr>
          <w:lang w:val="en-GB"/>
        </w:rPr>
        <w:t>mold</w:t>
      </w:r>
      <w:proofErr w:type="spellEnd"/>
      <w:r>
        <w:rPr>
          <w:lang w:val="en-GB"/>
        </w:rPr>
        <w:t xml:space="preserve"> from those that do not. </w:t>
      </w:r>
      <w:r w:rsidR="00446591">
        <w:rPr>
          <w:lang w:val="en-GB"/>
        </w:rPr>
        <w:t xml:space="preserve">An image, that is classified by the CNN model to contain the </w:t>
      </w:r>
      <w:proofErr w:type="spellStart"/>
      <w:r w:rsidR="00446591">
        <w:rPr>
          <w:lang w:val="en-GB"/>
        </w:rPr>
        <w:t>mold</w:t>
      </w:r>
      <w:proofErr w:type="spellEnd"/>
      <w:r w:rsidR="00446591">
        <w:rPr>
          <w:lang w:val="en-GB"/>
        </w:rPr>
        <w:t xml:space="preserve">, goes through another pre-trained, CNN based object detection model </w:t>
      </w:r>
      <w:r w:rsidR="00446591" w:rsidRPr="004E7D08">
        <w:rPr>
          <w:lang w:val="en-GB"/>
        </w:rPr>
        <w:t>(YOLOv3, You Only Look</w:t>
      </w:r>
      <w:r w:rsidR="00446591">
        <w:rPr>
          <w:lang w:val="en-GB"/>
        </w:rPr>
        <w:t xml:space="preserve"> </w:t>
      </w:r>
      <w:r w:rsidR="00446591" w:rsidRPr="004E7D08">
        <w:rPr>
          <w:lang w:val="en-GB"/>
        </w:rPr>
        <w:t>Once by Redmon and Farhadi (2018))</w:t>
      </w:r>
      <w:r w:rsidR="00446591">
        <w:rPr>
          <w:lang w:val="en-GB"/>
        </w:rPr>
        <w:t xml:space="preserve">, that captures the portion of the image that only contains the </w:t>
      </w:r>
      <w:proofErr w:type="spellStart"/>
      <w:r w:rsidR="00446591">
        <w:rPr>
          <w:lang w:val="en-GB"/>
        </w:rPr>
        <w:t>mold</w:t>
      </w:r>
      <w:proofErr w:type="spellEnd"/>
      <w:r w:rsidR="00446591">
        <w:rPr>
          <w:lang w:val="en-GB"/>
        </w:rPr>
        <w:t xml:space="preserve">. This helps in reducing the image </w:t>
      </w:r>
      <w:proofErr w:type="spellStart"/>
      <w:r w:rsidR="00446591">
        <w:rPr>
          <w:lang w:val="en-GB"/>
        </w:rPr>
        <w:t>upto</w:t>
      </w:r>
      <w:proofErr w:type="spellEnd"/>
      <w:r w:rsidR="00446591">
        <w:rPr>
          <w:lang w:val="en-GB"/>
        </w:rPr>
        <w:t xml:space="preserve"> a certain extent by removing the surroundings, without losing important information related to the dynamics of the process itself. T</w:t>
      </w:r>
      <w:r w:rsidR="00446591" w:rsidRPr="004E7D08">
        <w:rPr>
          <w:lang w:val="en-GB"/>
        </w:rPr>
        <w:t>he frame</w:t>
      </w:r>
      <w:r w:rsidR="00446591">
        <w:rPr>
          <w:lang w:val="en-GB"/>
        </w:rPr>
        <w:t xml:space="preserve"> size</w:t>
      </w:r>
      <w:r w:rsidR="00446591" w:rsidRPr="004E7D08">
        <w:rPr>
          <w:lang w:val="en-GB"/>
        </w:rPr>
        <w:t xml:space="preserve"> of </w:t>
      </w:r>
      <w:r w:rsidR="00446591">
        <w:rPr>
          <w:lang w:val="en-GB"/>
        </w:rPr>
        <w:t xml:space="preserve">the detected </w:t>
      </w:r>
      <w:r w:rsidR="00446591" w:rsidRPr="004E7D08">
        <w:rPr>
          <w:lang w:val="en-GB"/>
        </w:rPr>
        <w:t>portion of image</w:t>
      </w:r>
      <w:r w:rsidR="00446591">
        <w:rPr>
          <w:lang w:val="en-GB"/>
        </w:rPr>
        <w:t xml:space="preserve"> at every time step</w:t>
      </w:r>
      <w:r w:rsidR="00446591" w:rsidRPr="004E7D08">
        <w:rPr>
          <w:lang w:val="en-GB"/>
        </w:rPr>
        <w:t xml:space="preserve"> is </w:t>
      </w:r>
      <w:r w:rsidR="00446591">
        <w:rPr>
          <w:lang w:val="en-GB"/>
        </w:rPr>
        <w:t>set at</w:t>
      </w:r>
      <w:r w:rsidR="00446591" w:rsidRPr="004E7D08">
        <w:rPr>
          <w:lang w:val="en-GB"/>
        </w:rPr>
        <w:t xml:space="preserve"> 40x40</w:t>
      </w:r>
      <w:r w:rsidR="00446591">
        <w:rPr>
          <w:lang w:val="en-GB"/>
        </w:rPr>
        <w:t>. Once this is done, one of the proposed approaches is chosen to complete the modelling process. All the three approaches are shown in Figure 1.</w:t>
      </w:r>
    </w:p>
    <w:p w14:paraId="30C376D4" w14:textId="77777777" w:rsidR="00446591" w:rsidRPr="00446591" w:rsidRDefault="00446591" w:rsidP="00446591">
      <w:pPr>
        <w:pStyle w:val="Els-body-text"/>
        <w:rPr>
          <w:lang w:val="en-GB"/>
        </w:rPr>
      </w:pPr>
    </w:p>
    <w:p w14:paraId="5C49EFA5" w14:textId="199EF335" w:rsidR="006F01DA" w:rsidRPr="00B760CD" w:rsidRDefault="008833A9" w:rsidP="00FA6F21">
      <w:pPr>
        <w:pStyle w:val="Els-2ndorder-head"/>
      </w:pPr>
      <w:r>
        <w:t>First Approach</w:t>
      </w:r>
    </w:p>
    <w:tbl>
      <w:tblPr>
        <w:tblW w:w="7087" w:type="dxa"/>
        <w:tblLook w:val="04A0" w:firstRow="1" w:lastRow="0" w:firstColumn="1" w:lastColumn="0" w:noHBand="0" w:noVBand="1"/>
      </w:tblPr>
      <w:tblGrid>
        <w:gridCol w:w="6121"/>
        <w:gridCol w:w="966"/>
      </w:tblGrid>
      <w:tr w:rsidR="006C237A" w14:paraId="0B296B25" w14:textId="77777777" w:rsidTr="006C237A">
        <w:tc>
          <w:tcPr>
            <w:tcW w:w="6121" w:type="dxa"/>
            <w:vAlign w:val="center"/>
            <w:hideMark/>
          </w:tcPr>
          <w:p w14:paraId="17967B0F" w14:textId="77777777" w:rsidR="006C237A" w:rsidRDefault="006C237A">
            <w:pPr>
              <w:pStyle w:val="Els-body-text"/>
              <w:spacing w:before="120" w:after="120" w:line="264" w:lineRule="auto"/>
              <w:rPr>
                <w:lang w:val="en-GB"/>
              </w:rPr>
            </w:pPr>
            <m:oMathPara>
              <m:oMathParaPr>
                <m:jc m:val="left"/>
              </m:oMathParaPr>
              <m:oMath>
                <m:r>
                  <w:rPr>
                    <w:rFonts w:ascii="Cambria Math" w:hAnsi="Cambria Math"/>
                    <w:lang w:val="en-GB"/>
                  </w:rPr>
                  <m:t>T=X*P</m:t>
                </m:r>
              </m:oMath>
            </m:oMathPara>
          </w:p>
        </w:tc>
        <w:tc>
          <w:tcPr>
            <w:tcW w:w="966" w:type="dxa"/>
            <w:vAlign w:val="center"/>
            <w:hideMark/>
          </w:tcPr>
          <w:p w14:paraId="02FBA65A" w14:textId="77777777" w:rsidR="006C237A" w:rsidRDefault="006C237A">
            <w:pPr>
              <w:pStyle w:val="Els-body-text"/>
              <w:spacing w:before="120" w:after="120" w:line="264" w:lineRule="auto"/>
              <w:jc w:val="right"/>
              <w:rPr>
                <w:lang w:val="en-GB"/>
              </w:rPr>
            </w:pPr>
            <w:r>
              <w:rPr>
                <w:lang w:val="en-GB"/>
              </w:rPr>
              <w:t>(1)</w:t>
            </w:r>
          </w:p>
        </w:tc>
      </w:tr>
      <w:tr w:rsidR="006C237A" w14:paraId="448D9B3E" w14:textId="77777777" w:rsidTr="006C237A">
        <w:tc>
          <w:tcPr>
            <w:tcW w:w="6121" w:type="dxa"/>
            <w:vAlign w:val="center"/>
            <w:hideMark/>
          </w:tcPr>
          <w:p w14:paraId="4F001082" w14:textId="3CC4B61F" w:rsidR="006C237A" w:rsidRDefault="00642019">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k+1</m:t>
                    </m:r>
                  </m:sub>
                </m:sSub>
                <m:r>
                  <w:rPr>
                    <w:rFonts w:ascii="Cambria Math" w:hAnsi="Cambria Math"/>
                    <w:lang w:val="en-GB"/>
                  </w:rPr>
                  <m:t>=A</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k</m:t>
                    </m:r>
                  </m:sub>
                </m:sSub>
                <m:r>
                  <w:rPr>
                    <w:rFonts w:ascii="Cambria Math" w:hAnsi="Cambria Math"/>
                    <w:lang w:val="en-GB"/>
                  </w:rPr>
                  <m:t>+B</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k</m:t>
                    </m:r>
                  </m:sub>
                </m:sSub>
              </m:oMath>
            </m:oMathPara>
          </w:p>
        </w:tc>
        <w:tc>
          <w:tcPr>
            <w:tcW w:w="966" w:type="dxa"/>
            <w:vAlign w:val="center"/>
            <w:hideMark/>
          </w:tcPr>
          <w:p w14:paraId="5086202F" w14:textId="77777777" w:rsidR="006C237A" w:rsidRDefault="006C237A">
            <w:pPr>
              <w:pStyle w:val="Els-body-text"/>
              <w:spacing w:before="120" w:after="120" w:line="264" w:lineRule="auto"/>
              <w:jc w:val="right"/>
              <w:rPr>
                <w:lang w:val="en-GB"/>
              </w:rPr>
            </w:pPr>
            <w:r>
              <w:rPr>
                <w:lang w:val="en-GB"/>
              </w:rPr>
              <w:t>(2a)</w:t>
            </w:r>
          </w:p>
        </w:tc>
      </w:tr>
      <w:tr w:rsidR="006C237A" w14:paraId="187B0099" w14:textId="77777777" w:rsidTr="006C237A">
        <w:tc>
          <w:tcPr>
            <w:tcW w:w="6121" w:type="dxa"/>
            <w:vAlign w:val="center"/>
            <w:hideMark/>
          </w:tcPr>
          <w:p w14:paraId="07897025" w14:textId="618BA424" w:rsidR="006C237A" w:rsidRDefault="00642019">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k</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k</m:t>
                    </m:r>
                  </m:sub>
                </m:sSub>
                <m:r>
                  <w:rPr>
                    <w:rFonts w:ascii="Cambria Math" w:hAnsi="Cambria Math"/>
                    <w:lang w:val="en-GB"/>
                  </w:rPr>
                  <m:t>+D</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k</m:t>
                    </m:r>
                  </m:sub>
                </m:sSub>
              </m:oMath>
            </m:oMathPara>
          </w:p>
        </w:tc>
        <w:tc>
          <w:tcPr>
            <w:tcW w:w="966" w:type="dxa"/>
            <w:vAlign w:val="center"/>
            <w:hideMark/>
          </w:tcPr>
          <w:p w14:paraId="3E9FEE05" w14:textId="77777777" w:rsidR="006C237A" w:rsidRDefault="006C237A">
            <w:pPr>
              <w:pStyle w:val="Els-body-text"/>
              <w:spacing w:before="120" w:after="120" w:line="264" w:lineRule="auto"/>
              <w:jc w:val="right"/>
              <w:rPr>
                <w:lang w:val="en-GB"/>
              </w:rPr>
            </w:pPr>
            <w:r>
              <w:rPr>
                <w:lang w:val="en-GB"/>
              </w:rPr>
              <w:t>(2b)</w:t>
            </w:r>
          </w:p>
        </w:tc>
      </w:tr>
      <w:tr w:rsidR="006C237A" w14:paraId="255CD121" w14:textId="77777777" w:rsidTr="006C237A">
        <w:tc>
          <w:tcPr>
            <w:tcW w:w="6121" w:type="dxa"/>
            <w:vAlign w:val="center"/>
            <w:hideMark/>
          </w:tcPr>
          <w:p w14:paraId="41D2ABB3" w14:textId="690C71C2" w:rsidR="006C237A" w:rsidRDefault="005201AF">
            <w:pPr>
              <w:pStyle w:val="Els-body-text"/>
              <w:spacing w:before="120" w:after="120" w:line="264" w:lineRule="auto"/>
              <w:rPr>
                <w:lang w:val="en-GB"/>
              </w:rPr>
            </w:pPr>
            <m:oMathPara>
              <m:oMathParaPr>
                <m:jc m:val="left"/>
              </m:oMathParaPr>
              <m:oMath>
                <m:r>
                  <m:rPr>
                    <m:scr m:val="script"/>
                  </m:rPr>
                  <w:rPr>
                    <w:rFonts w:ascii="Cambria Math" w:hAnsi="Cambria Math"/>
                    <w:lang w:val="en-GB"/>
                  </w:rPr>
                  <m:t>Q</m:t>
                </m:r>
                <m:r>
                  <w:rPr>
                    <w:rFonts w:ascii="Cambria Math"/>
                    <w:lang w:val="en-GB"/>
                  </w:rPr>
                  <m:t>=</m:t>
                </m:r>
                <m:acc>
                  <m:accPr>
                    <m:ctrlPr>
                      <w:rPr>
                        <w:rFonts w:ascii="Cambria Math" w:hAnsi="Cambria Math"/>
                        <w:i/>
                        <w:lang w:val="en-GB"/>
                      </w:rPr>
                    </m:ctrlPr>
                  </m:accPr>
                  <m:e>
                    <m:sSub>
                      <m:sSubPr>
                        <m:ctrlPr>
                          <w:rPr>
                            <w:rFonts w:ascii="Cambria Math" w:hAnsi="Cambria Math"/>
                            <w:i/>
                            <w:lang w:val="en-GB"/>
                          </w:rPr>
                        </m:ctrlPr>
                      </m:sSubPr>
                      <m:e>
                        <m:r>
                          <w:rPr>
                            <w:rFonts w:ascii="Cambria Math"/>
                            <w:lang w:val="en-GB"/>
                          </w:rPr>
                          <m:t>R</m:t>
                        </m:r>
                      </m:e>
                      <m:sub>
                        <m:r>
                          <w:rPr>
                            <w:rFonts w:ascii="Cambria Math"/>
                            <w:lang w:val="en-GB"/>
                          </w:rPr>
                          <m:t>m</m:t>
                        </m:r>
                      </m:sub>
                    </m:sSub>
                  </m:e>
                </m:acc>
                <m:r>
                  <w:rPr>
                    <w:rFonts w:ascii="Cambria Math" w:hAnsi="Cambria Math"/>
                    <w:lang w:val="en-GB"/>
                  </w:rPr>
                  <m:t>+</m:t>
                </m:r>
                <m:acc>
                  <m:accPr>
                    <m:ctrlPr>
                      <w:rPr>
                        <w:rFonts w:ascii="Cambria Math" w:hAnsi="Cambria Math"/>
                        <w:i/>
                        <w:lang w:val="en-GB"/>
                      </w:rPr>
                    </m:ctrlPr>
                  </m:accPr>
                  <m:e>
                    <m:sSub>
                      <m:sSubPr>
                        <m:ctrlPr>
                          <w:rPr>
                            <w:rFonts w:ascii="Cambria Math" w:hAnsi="Cambria Math"/>
                            <w:i/>
                            <w:lang w:val="en-GB"/>
                          </w:rPr>
                        </m:ctrlPr>
                      </m:sSubPr>
                      <m:e>
                        <m:r>
                          <w:rPr>
                            <w:rFonts w:ascii="Cambria Math"/>
                            <w:lang w:val="en-GB"/>
                          </w:rPr>
                          <m:t>P</m:t>
                        </m:r>
                      </m:e>
                      <m:sub>
                        <m:r>
                          <w:rPr>
                            <w:rFonts w:ascii="Cambria Math"/>
                            <w:lang w:val="en-GB"/>
                          </w:rPr>
                          <m:t>m</m:t>
                        </m:r>
                      </m:sub>
                    </m:sSub>
                  </m:e>
                </m:acc>
                <m:r>
                  <w:rPr>
                    <w:rFonts w:ascii="Cambria Math"/>
                    <w:lang w:val="en-GB"/>
                  </w:rPr>
                  <m:t>x</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lang w:val="en-GB"/>
                          </w:rPr>
                          <m:t>t</m:t>
                        </m:r>
                      </m:e>
                      <m:sub>
                        <m:r>
                          <w:rPr>
                            <w:rFonts w:ascii="Cambria Math" w:hAnsi="Cambria Math"/>
                            <w:lang w:val="en-GB"/>
                          </w:rPr>
                          <m:t>end</m:t>
                        </m:r>
                      </m:sub>
                    </m:sSub>
                  </m:e>
                </m:d>
              </m:oMath>
            </m:oMathPara>
          </w:p>
        </w:tc>
        <w:tc>
          <w:tcPr>
            <w:tcW w:w="966" w:type="dxa"/>
            <w:vAlign w:val="center"/>
            <w:hideMark/>
          </w:tcPr>
          <w:p w14:paraId="4A11BBC2" w14:textId="77777777" w:rsidR="006C237A" w:rsidRDefault="006C237A">
            <w:pPr>
              <w:pStyle w:val="Els-body-text"/>
              <w:spacing w:before="120" w:after="120" w:line="264" w:lineRule="auto"/>
              <w:jc w:val="right"/>
              <w:rPr>
                <w:lang w:val="en-GB"/>
              </w:rPr>
            </w:pPr>
            <w:r>
              <w:rPr>
                <w:lang w:val="en-GB"/>
              </w:rPr>
              <w:t>(3)</w:t>
            </w:r>
          </w:p>
        </w:tc>
      </w:tr>
    </w:tbl>
    <w:p w14:paraId="67DBD479" w14:textId="7167632E" w:rsidR="00E67F4D" w:rsidRDefault="00A63017" w:rsidP="00FA6F21">
      <w:pPr>
        <w:pStyle w:val="Els-body-text"/>
        <w:rPr>
          <w:lang w:val="en-GB"/>
        </w:rPr>
      </w:pPr>
      <w:r>
        <w:rPr>
          <w:lang w:val="en-GB"/>
        </w:rPr>
        <w:t>In the first approach, the</w:t>
      </w:r>
      <w:r w:rsidRPr="004E7D08">
        <w:rPr>
          <w:lang w:val="en-GB"/>
        </w:rPr>
        <w:t xml:space="preserve"> 40x40 </w:t>
      </w:r>
      <w:proofErr w:type="spellStart"/>
      <w:r>
        <w:rPr>
          <w:lang w:val="en-GB"/>
        </w:rPr>
        <w:t>mold</w:t>
      </w:r>
      <w:proofErr w:type="spellEnd"/>
      <w:r>
        <w:rPr>
          <w:lang w:val="en-GB"/>
        </w:rPr>
        <w:t xml:space="preserve">-containing </w:t>
      </w:r>
      <w:r w:rsidRPr="004E7D08">
        <w:rPr>
          <w:lang w:val="en-GB"/>
        </w:rPr>
        <w:t xml:space="preserve">image is </w:t>
      </w:r>
      <w:r>
        <w:rPr>
          <w:lang w:val="en-GB"/>
        </w:rPr>
        <w:t xml:space="preserve">further </w:t>
      </w:r>
      <w:r w:rsidRPr="004E7D08">
        <w:rPr>
          <w:lang w:val="en-GB"/>
        </w:rPr>
        <w:t>reduced</w:t>
      </w:r>
      <w:r>
        <w:rPr>
          <w:lang w:val="en-GB"/>
        </w:rPr>
        <w:t xml:space="preserve"> </w:t>
      </w:r>
      <w:r w:rsidRPr="004E7D08">
        <w:rPr>
          <w:lang w:val="en-GB"/>
        </w:rPr>
        <w:t>by P</w:t>
      </w:r>
      <w:r>
        <w:rPr>
          <w:lang w:val="en-GB"/>
        </w:rPr>
        <w:t>rincipal Component Analysis (PCA) (Equation (1))</w:t>
      </w:r>
      <w:r w:rsidRPr="004E7D08">
        <w:rPr>
          <w:lang w:val="en-GB"/>
        </w:rPr>
        <w:t xml:space="preserve"> to a single latent variable which is then used as an</w:t>
      </w:r>
      <w:r>
        <w:rPr>
          <w:lang w:val="en-GB"/>
        </w:rPr>
        <w:t xml:space="preserve"> </w:t>
      </w:r>
      <w:r w:rsidRPr="004E7D08">
        <w:rPr>
          <w:lang w:val="en-GB"/>
        </w:rPr>
        <w:t>output variable along with the heater input while constructing</w:t>
      </w:r>
      <w:r>
        <w:rPr>
          <w:lang w:val="en-GB"/>
        </w:rPr>
        <w:t xml:space="preserve"> </w:t>
      </w:r>
      <w:r w:rsidRPr="004E7D08">
        <w:rPr>
          <w:lang w:val="en-GB"/>
        </w:rPr>
        <w:t>a</w:t>
      </w:r>
      <w:r>
        <w:rPr>
          <w:lang w:val="en-GB"/>
        </w:rPr>
        <w:t xml:space="preserve"> Linear Time Invariant (LTI) State Space (SS) </w:t>
      </w:r>
      <w:r w:rsidRPr="004E7D08">
        <w:rPr>
          <w:lang w:val="en-GB"/>
        </w:rPr>
        <w:t>model (Equation (2)) of an order 2</w:t>
      </w:r>
      <w:r>
        <w:rPr>
          <w:lang w:val="en-GB"/>
        </w:rPr>
        <w:t xml:space="preserve"> using subspace identification</w:t>
      </w:r>
      <w:r w:rsidRPr="004E7D08">
        <w:rPr>
          <w:lang w:val="en-GB"/>
        </w:rPr>
        <w:t xml:space="preserve">. </w:t>
      </w:r>
      <w:r>
        <w:rPr>
          <w:lang w:val="en-GB"/>
        </w:rPr>
        <w:t>A modified version of the deterministic subspace identification algorithm (</w:t>
      </w:r>
      <w:proofErr w:type="spellStart"/>
      <w:r w:rsidRPr="001B55DE">
        <w:t>Moonen</w:t>
      </w:r>
      <w:proofErr w:type="spellEnd"/>
      <w:r>
        <w:t xml:space="preserve"> et al., 1989</w:t>
      </w:r>
      <w:r>
        <w:rPr>
          <w:lang w:val="en-GB"/>
        </w:rPr>
        <w:t xml:space="preserve">) as presented in </w:t>
      </w:r>
      <w:proofErr w:type="spellStart"/>
      <w:r>
        <w:rPr>
          <w:lang w:val="en-GB"/>
        </w:rPr>
        <w:t>Corbettt</w:t>
      </w:r>
      <w:proofErr w:type="spellEnd"/>
      <w:r>
        <w:rPr>
          <w:lang w:val="en-GB"/>
        </w:rPr>
        <w:t xml:space="preserve"> and Mhaskar (2016) that is capable of handling multiple batch data has been used for identifying the state space model. </w:t>
      </w:r>
      <w:r w:rsidRPr="004E7D08">
        <w:rPr>
          <w:lang w:val="en-GB"/>
        </w:rPr>
        <w:t xml:space="preserve">Finally, a </w:t>
      </w:r>
      <w:r>
        <w:rPr>
          <w:lang w:val="en-GB"/>
        </w:rPr>
        <w:t>Partial Least Squares Regression (</w:t>
      </w:r>
      <w:r w:rsidRPr="004E7D08">
        <w:rPr>
          <w:lang w:val="en-GB"/>
        </w:rPr>
        <w:t>PLS</w:t>
      </w:r>
      <w:r>
        <w:rPr>
          <w:lang w:val="en-GB"/>
        </w:rPr>
        <w:t xml:space="preserve">) </w:t>
      </w:r>
      <w:r w:rsidRPr="004E7D08">
        <w:rPr>
          <w:lang w:val="en-GB"/>
        </w:rPr>
        <w:t>based quality model (Equation (3)) is constructed to link the</w:t>
      </w:r>
      <w:r>
        <w:rPr>
          <w:lang w:val="en-GB"/>
        </w:rPr>
        <w:t xml:space="preserve"> </w:t>
      </w:r>
      <w:r w:rsidRPr="004E7D08">
        <w:rPr>
          <w:lang w:val="en-GB"/>
        </w:rPr>
        <w:t>product qualit</w:t>
      </w:r>
      <w:r>
        <w:rPr>
          <w:lang w:val="en-GB"/>
        </w:rPr>
        <w:t xml:space="preserve">y </w:t>
      </w:r>
      <m:oMath>
        <m:r>
          <m:rPr>
            <m:scr m:val="script"/>
          </m:rPr>
          <w:rPr>
            <w:rFonts w:ascii="Cambria Math" w:hAnsi="Cambria Math"/>
            <w:lang w:val="en-GB"/>
          </w:rPr>
          <m:t>Q</m:t>
        </m:r>
      </m:oMath>
      <w:r>
        <w:rPr>
          <w:lang w:val="en-GB"/>
        </w:rPr>
        <w:t xml:space="preserve"> of a batch</w:t>
      </w:r>
      <w:r w:rsidRPr="004E7D08">
        <w:rPr>
          <w:lang w:val="en-GB"/>
        </w:rPr>
        <w:t xml:space="preserve"> to the </w:t>
      </w:r>
      <w:r>
        <w:rPr>
          <w:lang w:val="en-GB"/>
        </w:rPr>
        <w:t xml:space="preserve">final state </w:t>
      </w:r>
      <m:oMath>
        <m:r>
          <w:rPr>
            <w:rFonts w:ascii="Cambria Math" w:hAnsi="Cambria Math"/>
            <w:lang w:val="en-GB"/>
          </w:rPr>
          <m:t>x[</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end</m:t>
            </m:r>
          </m:sub>
        </m:sSub>
        <m:r>
          <w:rPr>
            <w:rFonts w:ascii="Cambria Math" w:hAnsi="Cambria Math"/>
            <w:lang w:val="en-GB"/>
          </w:rPr>
          <m:t>]</m:t>
        </m:r>
      </m:oMath>
      <w:r>
        <w:rPr>
          <w:lang w:val="en-GB"/>
        </w:rPr>
        <w:t xml:space="preserve">  of that batch, which is obtained from the state space model</w:t>
      </w:r>
      <w:r w:rsidRPr="004E7D08">
        <w:rPr>
          <w:lang w:val="en-GB"/>
        </w:rPr>
        <w:t>.</w:t>
      </w:r>
      <w:r>
        <w:rPr>
          <w:lang w:val="en-GB"/>
        </w:rPr>
        <w:t xml:space="preserve"> Specific details regarding the quality modelling can be found in Mhaskar et al. (2019). The key quality variables of interest are sinkhole area % </w:t>
      </w:r>
      <m:oMath>
        <m:sSub>
          <m:sSubPr>
            <m:ctrlPr>
              <w:rPr>
                <w:rFonts w:ascii="Cambria Math" w:hAnsi="Cambria Math"/>
                <w:i/>
                <w:lang w:val="en-GB"/>
              </w:rPr>
            </m:ctrlPr>
          </m:sSubPr>
          <m:e>
            <m:r>
              <m:rPr>
                <m:scr m:val="script"/>
              </m:rPr>
              <w:rPr>
                <w:rFonts w:ascii="Cambria Math" w:hAnsi="Cambria Math"/>
                <w:lang w:val="en-GB"/>
              </w:rPr>
              <m:t>(Q</m:t>
            </m:r>
          </m:e>
          <m:sub>
            <m:r>
              <w:rPr>
                <w:rFonts w:ascii="Cambria Math" w:hAnsi="Cambria Math"/>
                <w:lang w:val="en-GB"/>
              </w:rPr>
              <m:t>1</m:t>
            </m:r>
          </m:sub>
        </m:sSub>
        <m:r>
          <w:rPr>
            <w:rFonts w:ascii="Cambria Math" w:hAnsi="Cambria Math"/>
            <w:lang w:val="en-GB"/>
          </w:rPr>
          <m:t>)</m:t>
        </m:r>
      </m:oMath>
      <w:r>
        <w:rPr>
          <w:lang w:val="en-GB"/>
        </w:rPr>
        <w:t xml:space="preserve"> and the impact strength </w:t>
      </w:r>
      <m:oMath>
        <m:sSub>
          <m:sSubPr>
            <m:ctrlPr>
              <w:rPr>
                <w:rFonts w:ascii="Cambria Math" w:hAnsi="Cambria Math"/>
                <w:i/>
                <w:lang w:val="en-GB"/>
              </w:rPr>
            </m:ctrlPr>
          </m:sSubPr>
          <m:e>
            <m:r>
              <m:rPr>
                <m:scr m:val="script"/>
              </m:rPr>
              <w:rPr>
                <w:rFonts w:ascii="Cambria Math" w:hAnsi="Cambria Math"/>
                <w:lang w:val="en-GB"/>
              </w:rPr>
              <m:t>(Q</m:t>
            </m:r>
          </m:e>
          <m:sub>
            <m:r>
              <w:rPr>
                <w:rFonts w:ascii="Cambria Math" w:hAnsi="Cambria Math"/>
                <w:lang w:val="en-GB"/>
              </w:rPr>
              <m:t>2</m:t>
            </m:r>
          </m:sub>
        </m:sSub>
        <m:r>
          <w:rPr>
            <w:rFonts w:ascii="Cambria Math" w:hAnsi="Cambria Math"/>
            <w:lang w:val="en-GB"/>
          </w:rPr>
          <m:t>)</m:t>
        </m:r>
      </m:oMath>
      <w:r>
        <w:rPr>
          <w:lang w:val="en-GB"/>
        </w:rPr>
        <w:t xml:space="preserve">. </w:t>
      </w:r>
      <w:r w:rsidR="00060DA9">
        <w:rPr>
          <w:i/>
          <w:iCs/>
        </w:rPr>
        <w:t>T</w:t>
      </w:r>
      <w:r w:rsidR="00060DA9">
        <w:t xml:space="preserve"> represents the scores or the latent variables from PCA analysis,</w:t>
      </w:r>
      <w:r w:rsidR="00E45296">
        <w:t xml:space="preserve"> </w:t>
      </w:r>
      <w:r w:rsidR="00E45296">
        <w:rPr>
          <w:i/>
          <w:iCs/>
        </w:rPr>
        <w:t>A,</w:t>
      </w:r>
      <w:r w:rsidR="001E5A41">
        <w:rPr>
          <w:i/>
          <w:iCs/>
        </w:rPr>
        <w:t xml:space="preserve"> </w:t>
      </w:r>
      <w:r w:rsidR="00E45296">
        <w:rPr>
          <w:i/>
          <w:iCs/>
        </w:rPr>
        <w:t>B,</w:t>
      </w:r>
      <w:r w:rsidR="001E5A41">
        <w:rPr>
          <w:i/>
          <w:iCs/>
        </w:rPr>
        <w:t xml:space="preserve"> </w:t>
      </w:r>
      <w:r w:rsidR="00E45296">
        <w:rPr>
          <w:i/>
          <w:iCs/>
        </w:rPr>
        <w:t>C,</w:t>
      </w:r>
      <w:r w:rsidR="001E5A41">
        <w:rPr>
          <w:i/>
          <w:iCs/>
        </w:rPr>
        <w:t xml:space="preserve"> </w:t>
      </w:r>
      <w:r w:rsidR="00E45296">
        <w:rPr>
          <w:i/>
          <w:iCs/>
        </w:rPr>
        <w:t>D</w:t>
      </w:r>
      <w:r w:rsidR="00E45296">
        <w:t xml:space="preserve"> are th</w:t>
      </w:r>
      <w:r w:rsidR="00C36836">
        <w:t>e model matrices for the SS model</w:t>
      </w:r>
      <w:r w:rsidR="00522E07">
        <w:t xml:space="preserve"> and finally, the </w:t>
      </w:r>
      <w:r w:rsidR="00522E07">
        <w:rPr>
          <w:i/>
          <w:iCs/>
        </w:rPr>
        <w:t xml:space="preserve">R </w:t>
      </w:r>
      <w:r w:rsidR="00522E07">
        <w:t xml:space="preserve">and </w:t>
      </w:r>
      <w:r w:rsidR="00522E07">
        <w:rPr>
          <w:i/>
          <w:iCs/>
        </w:rPr>
        <w:t>P</w:t>
      </w:r>
      <w:r w:rsidR="00522E07">
        <w:t xml:space="preserve"> </w:t>
      </w:r>
      <w:r w:rsidR="00DD0355">
        <w:t>are the intercept and the coefficient matrices obtained from PLS regression.</w:t>
      </w:r>
      <w:r w:rsidR="006056F4">
        <w:t xml:space="preserve"> </w:t>
      </w:r>
    </w:p>
    <w:p w14:paraId="1F8E3CE1" w14:textId="77777777" w:rsidR="00A63017" w:rsidRPr="00A63017" w:rsidRDefault="00A63017" w:rsidP="00FA6F21">
      <w:pPr>
        <w:pStyle w:val="Els-body-text"/>
        <w:rPr>
          <w:lang w:val="en-GB"/>
        </w:rPr>
      </w:pPr>
    </w:p>
    <w:p w14:paraId="660C2021" w14:textId="6FE9538F" w:rsidR="00FA6F21" w:rsidRDefault="008833A9" w:rsidP="00FA6F21">
      <w:pPr>
        <w:pStyle w:val="Els-2ndorder-head"/>
      </w:pPr>
      <w:r>
        <w:t>Second Approach</w:t>
      </w:r>
    </w:p>
    <w:p w14:paraId="1D2D62B7" w14:textId="7B88891B" w:rsidR="006B0CAA" w:rsidRDefault="00DD0355" w:rsidP="006B0CAA">
      <w:pPr>
        <w:pStyle w:val="Els-body-text"/>
      </w:pPr>
      <w:r>
        <w:t xml:space="preserve">In the second approach however, we directly apply subspace identification </w:t>
      </w:r>
      <w:r w:rsidR="001B7CB1">
        <w:t>taking the 40x40 image as the output and the</w:t>
      </w:r>
      <w:r w:rsidR="008E61D9">
        <w:t xml:space="preserve"> heater input as the sole input for the LTI SS model</w:t>
      </w:r>
      <w:r w:rsidR="00D133CF">
        <w:t>.</w:t>
      </w:r>
      <w:r w:rsidR="001B61B7">
        <w:t xml:space="preserve"> The rest of the approach is </w:t>
      </w:r>
      <w:r w:rsidR="002928C5">
        <w:t>similar to</w:t>
      </w:r>
      <w:r w:rsidR="001B61B7">
        <w:t xml:space="preserve"> the first approach. T</w:t>
      </w:r>
      <w:r w:rsidR="00351248">
        <w:t>he only difference is we do not reduce the image using a dimensionality reduction technique like PCA prior to</w:t>
      </w:r>
      <w:r w:rsidR="00F258C5">
        <w:t xml:space="preserve"> modelling the dynamics.</w:t>
      </w:r>
    </w:p>
    <w:p w14:paraId="6E25CF9F" w14:textId="77777777" w:rsidR="00A63017" w:rsidRDefault="00A63017" w:rsidP="006B0CAA">
      <w:pPr>
        <w:pStyle w:val="Els-body-text"/>
      </w:pPr>
    </w:p>
    <w:p w14:paraId="7A397E1B" w14:textId="1AB6644C" w:rsidR="00FA6F21" w:rsidRDefault="008833A9" w:rsidP="00283B79">
      <w:pPr>
        <w:pStyle w:val="Els-2ndorder-head"/>
      </w:pPr>
      <w:r>
        <w:t>Third Approach</w:t>
      </w:r>
    </w:p>
    <w:p w14:paraId="4A8D7AD8" w14:textId="423E049F" w:rsidR="00DD39EF" w:rsidRDefault="004C445C" w:rsidP="008D2649">
      <w:pPr>
        <w:pStyle w:val="Els-body-text"/>
        <w:rPr>
          <w:lang w:val="en-GB"/>
        </w:rPr>
      </w:pPr>
      <w:r>
        <w:rPr>
          <w:lang w:val="en-GB"/>
        </w:rPr>
        <w:t>Unlike the first two approaches</w:t>
      </w:r>
      <w:r w:rsidR="003C44B4">
        <w:rPr>
          <w:lang w:val="en-GB"/>
        </w:rPr>
        <w:t>,</w:t>
      </w:r>
      <w:r>
        <w:rPr>
          <w:lang w:val="en-GB"/>
        </w:rPr>
        <w:t xml:space="preserve"> wher</w:t>
      </w:r>
      <w:r w:rsidR="005B7C6B">
        <w:rPr>
          <w:lang w:val="en-GB"/>
        </w:rPr>
        <w:t xml:space="preserve">e </w:t>
      </w:r>
      <w:r w:rsidR="004F6118">
        <w:rPr>
          <w:lang w:val="en-GB"/>
        </w:rPr>
        <w:t>subspace identification was used to identify the dynamics between the outputs and the inputs</w:t>
      </w:r>
      <w:r w:rsidR="0013007E">
        <w:rPr>
          <w:lang w:val="en-GB"/>
        </w:rPr>
        <w:t xml:space="preserve"> and subsequently</w:t>
      </w:r>
      <w:r w:rsidR="003C44B4">
        <w:rPr>
          <w:lang w:val="en-GB"/>
        </w:rPr>
        <w:t xml:space="preserve"> a PLS quality model was identified, this approach tries to identify both the dynamic model and the quality model </w:t>
      </w:r>
      <w:r w:rsidR="00762657">
        <w:rPr>
          <w:lang w:val="en-GB"/>
        </w:rPr>
        <w:t xml:space="preserve">together using Prediction Error Minimization (PEM). </w:t>
      </w:r>
      <w:r w:rsidR="004675A2">
        <w:rPr>
          <w:lang w:val="en-GB"/>
        </w:rPr>
        <w:t>In particular, the dynamic model is identified between the 40x40 image as the output and</w:t>
      </w:r>
      <w:r w:rsidR="00013851">
        <w:rPr>
          <w:lang w:val="en-GB"/>
        </w:rPr>
        <w:t xml:space="preserve"> the heater input as the sole input, and</w:t>
      </w:r>
      <w:r w:rsidR="004675A2">
        <w:rPr>
          <w:lang w:val="en-GB"/>
        </w:rPr>
        <w:t xml:space="preserve">. </w:t>
      </w:r>
      <w:r w:rsidR="00806E0D">
        <w:rPr>
          <w:lang w:val="en-GB"/>
        </w:rPr>
        <w:t xml:space="preserve">The optimization formulation </w:t>
      </w:r>
      <w:r w:rsidR="00AF4B03">
        <w:rPr>
          <w:lang w:val="en-GB"/>
        </w:rPr>
        <w:t xml:space="preserve">used for identifying the models </w:t>
      </w:r>
      <w:r w:rsidR="00806E0D">
        <w:rPr>
          <w:lang w:val="en-GB"/>
        </w:rPr>
        <w:t>is</w:t>
      </w:r>
      <w:r w:rsidR="00AF4B03">
        <w:rPr>
          <w:lang w:val="en-GB"/>
        </w:rPr>
        <w:t xml:space="preserve"> given below:</w:t>
      </w:r>
    </w:p>
    <w:p w14:paraId="53D65610" w14:textId="77777777" w:rsidR="000F6FF5" w:rsidRDefault="000F6FF5" w:rsidP="008D2649">
      <w:pPr>
        <w:pStyle w:val="Els-body-text"/>
        <w:rPr>
          <w:lang w:val="en-GB"/>
        </w:rPr>
      </w:pPr>
    </w:p>
    <w:tbl>
      <w:tblPr>
        <w:tblStyle w:val="Grigliatabella"/>
        <w:tblW w:w="71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580"/>
      </w:tblGrid>
      <w:tr w:rsidR="00B2075D" w14:paraId="7145C65A" w14:textId="77777777" w:rsidTr="00414095">
        <w:trPr>
          <w:trHeight w:val="654"/>
        </w:trPr>
        <w:tc>
          <w:tcPr>
            <w:tcW w:w="6533" w:type="dxa"/>
          </w:tcPr>
          <w:p w14:paraId="510E8B70" w14:textId="3E901B7F" w:rsidR="00B2075D" w:rsidRPr="00806E0D" w:rsidRDefault="00642019" w:rsidP="00780491">
            <w:pPr>
              <w:pStyle w:val="Els-body-text"/>
              <w:rPr>
                <w:sz w:val="17"/>
                <w:szCs w:val="17"/>
                <w:lang w:val="en-GB"/>
              </w:rPr>
            </w:pPr>
            <m:oMathPara>
              <m:oMathParaPr>
                <m:jc m:val="left"/>
              </m:oMathParaPr>
              <m:oMath>
                <m:func>
                  <m:funcPr>
                    <m:ctrlPr>
                      <w:rPr>
                        <w:rFonts w:ascii="Cambria Math" w:hAnsi="Cambria Math"/>
                        <w:i/>
                        <w:iCs/>
                        <w:sz w:val="17"/>
                        <w:szCs w:val="17"/>
                        <w:lang w:val="en-GB"/>
                      </w:rPr>
                    </m:ctrlPr>
                  </m:funcPr>
                  <m:fName>
                    <m:limLow>
                      <m:limLowPr>
                        <m:ctrlPr>
                          <w:rPr>
                            <w:rFonts w:ascii="Cambria Math" w:hAnsi="Cambria Math"/>
                            <w:i/>
                            <w:iCs/>
                            <w:sz w:val="17"/>
                            <w:szCs w:val="17"/>
                            <w:lang w:val="en-GB"/>
                          </w:rPr>
                        </m:ctrlPr>
                      </m:limLowPr>
                      <m:e>
                        <m:r>
                          <m:rPr>
                            <m:sty m:val="p"/>
                          </m:rPr>
                          <w:rPr>
                            <w:rFonts w:ascii="Cambria Math" w:hAnsi="Cambria Math"/>
                            <w:sz w:val="17"/>
                            <w:szCs w:val="17"/>
                            <w:lang w:val="en-GB"/>
                          </w:rPr>
                          <m:t>min</m:t>
                        </m:r>
                      </m:e>
                      <m:lim>
                        <m:r>
                          <w:rPr>
                            <w:rFonts w:ascii="Cambria Math" w:hAnsi="Cambria Math"/>
                            <w:sz w:val="17"/>
                            <w:szCs w:val="17"/>
                            <w:lang w:val="en-GB"/>
                          </w:rPr>
                          <m:t>A,B,C,D, P, R , </m:t>
                        </m:r>
                        <m:sSub>
                          <m:sSubPr>
                            <m:ctrlPr>
                              <w:rPr>
                                <w:rFonts w:ascii="Cambria Math" w:hAnsi="Cambria Math"/>
                                <w:i/>
                                <w:iCs/>
                                <w:sz w:val="17"/>
                                <w:szCs w:val="17"/>
                                <w:lang w:val="en-GB"/>
                              </w:rPr>
                            </m:ctrlPr>
                          </m:sSubPr>
                          <m:e>
                            <m:r>
                              <w:rPr>
                                <w:rFonts w:ascii="Cambria Math" w:hAnsi="Cambria Math"/>
                                <w:sz w:val="17"/>
                                <w:szCs w:val="17"/>
                                <w:lang w:val="en-GB"/>
                              </w:rPr>
                              <m:t>x</m:t>
                            </m:r>
                          </m:e>
                          <m:sub>
                            <m:r>
                              <w:rPr>
                                <w:rFonts w:ascii="Cambria Math" w:hAnsi="Cambria Math"/>
                                <w:sz w:val="17"/>
                                <w:szCs w:val="17"/>
                                <w:lang w:val="en-GB"/>
                              </w:rPr>
                              <m:t>0</m:t>
                            </m:r>
                          </m:sub>
                        </m:sSub>
                        <m:r>
                          <w:rPr>
                            <w:rFonts w:ascii="Cambria Math" w:hAnsi="Cambria Math"/>
                            <w:sz w:val="17"/>
                            <w:szCs w:val="17"/>
                            <w:lang w:val="en-GB"/>
                          </w:rPr>
                          <m:t>(b)</m:t>
                        </m:r>
                      </m:lim>
                    </m:limLow>
                  </m:fName>
                  <m:e>
                    <m:nary>
                      <m:naryPr>
                        <m:chr m:val="∑"/>
                        <m:ctrlPr>
                          <w:rPr>
                            <w:rFonts w:ascii="Cambria Math" w:hAnsi="Cambria Math"/>
                            <w:i/>
                            <w:iCs/>
                            <w:sz w:val="17"/>
                            <w:szCs w:val="17"/>
                            <w:lang w:val="en-GB"/>
                          </w:rPr>
                        </m:ctrlPr>
                      </m:naryPr>
                      <m:sub>
                        <m:r>
                          <w:rPr>
                            <w:rFonts w:ascii="Cambria Math" w:hAnsi="Cambria Math"/>
                            <w:sz w:val="17"/>
                            <w:szCs w:val="17"/>
                            <w:lang w:val="en-GB"/>
                          </w:rPr>
                          <m:t>b=1</m:t>
                        </m:r>
                      </m:sub>
                      <m:sup>
                        <m:sSub>
                          <m:sSubPr>
                            <m:ctrlPr>
                              <w:rPr>
                                <w:rFonts w:ascii="Cambria Math" w:hAnsi="Cambria Math"/>
                                <w:i/>
                                <w:iCs/>
                                <w:sz w:val="17"/>
                                <w:szCs w:val="17"/>
                                <w:lang w:val="en-GB"/>
                              </w:rPr>
                            </m:ctrlPr>
                          </m:sSubPr>
                          <m:e>
                            <m:r>
                              <w:rPr>
                                <w:rFonts w:ascii="Cambria Math" w:hAnsi="Cambria Math"/>
                                <w:sz w:val="17"/>
                                <w:szCs w:val="17"/>
                                <w:lang w:val="en-GB"/>
                              </w:rPr>
                              <m:t>n</m:t>
                            </m:r>
                          </m:e>
                          <m:sub>
                            <m:r>
                              <w:rPr>
                                <w:rFonts w:ascii="Cambria Math" w:hAnsi="Cambria Math"/>
                                <w:sz w:val="17"/>
                                <w:szCs w:val="17"/>
                                <w:lang w:val="en-GB"/>
                              </w:rPr>
                              <m:t>b</m:t>
                            </m:r>
                          </m:sub>
                        </m:sSub>
                      </m:sup>
                      <m:e>
                        <m:d>
                          <m:dPr>
                            <m:ctrlPr>
                              <w:rPr>
                                <w:rFonts w:ascii="Cambria Math" w:hAnsi="Cambria Math"/>
                                <w:i/>
                                <w:iCs/>
                                <w:sz w:val="17"/>
                                <w:szCs w:val="17"/>
                                <w:lang w:val="en-GB"/>
                              </w:rPr>
                            </m:ctrlPr>
                          </m:dPr>
                          <m:e>
                            <m:sSup>
                              <m:sSupPr>
                                <m:ctrlPr>
                                  <w:rPr>
                                    <w:rFonts w:ascii="Cambria Math" w:hAnsi="Cambria Math"/>
                                    <w:i/>
                                    <w:iCs/>
                                    <w:sz w:val="17"/>
                                    <w:szCs w:val="17"/>
                                    <w:lang w:val="en-GB"/>
                                  </w:rPr>
                                </m:ctrlPr>
                              </m:sSupPr>
                              <m:e>
                                <m:d>
                                  <m:dPr>
                                    <m:ctrlPr>
                                      <w:rPr>
                                        <w:rFonts w:ascii="Cambria Math" w:hAnsi="Cambria Math"/>
                                        <w:i/>
                                        <w:iCs/>
                                        <w:sz w:val="17"/>
                                        <w:szCs w:val="17"/>
                                        <w:lang w:val="en-GB"/>
                                      </w:rPr>
                                    </m:ctrlPr>
                                  </m:dPr>
                                  <m:e>
                                    <m:sSub>
                                      <m:sSubPr>
                                        <m:ctrlPr>
                                          <w:rPr>
                                            <w:rFonts w:ascii="Cambria Math" w:hAnsi="Cambria Math"/>
                                            <w:i/>
                                            <w:iCs/>
                                            <w:sz w:val="17"/>
                                            <w:szCs w:val="17"/>
                                            <w:lang w:val="en-GB"/>
                                          </w:rPr>
                                        </m:ctrlPr>
                                      </m:sSubPr>
                                      <m:e>
                                        <m:r>
                                          <w:rPr>
                                            <w:rFonts w:ascii="Cambria Math" w:hAnsi="Cambria Math"/>
                                            <w:sz w:val="17"/>
                                            <w:szCs w:val="17"/>
                                            <w:lang w:val="en-GB"/>
                                          </w:rPr>
                                          <m:t>Q</m:t>
                                        </m:r>
                                      </m:e>
                                      <m:sub>
                                        <m:r>
                                          <w:rPr>
                                            <w:rFonts w:ascii="Cambria Math" w:hAnsi="Cambria Math"/>
                                            <w:sz w:val="17"/>
                                            <w:szCs w:val="17"/>
                                            <w:lang w:val="en-GB"/>
                                          </w:rPr>
                                          <m:t>b</m:t>
                                        </m:r>
                                      </m:sub>
                                    </m:sSub>
                                    <m:r>
                                      <w:rPr>
                                        <w:rFonts w:ascii="Cambria Math" w:hAnsi="Cambria Math"/>
                                        <w:sz w:val="17"/>
                                        <w:szCs w:val="17"/>
                                        <w:lang w:val="en-GB"/>
                                      </w:rPr>
                                      <m:t>-</m:t>
                                    </m:r>
                                    <m:acc>
                                      <m:accPr>
                                        <m:ctrlPr>
                                          <w:rPr>
                                            <w:rFonts w:ascii="Cambria Math" w:hAnsi="Cambria Math"/>
                                            <w:i/>
                                            <w:iCs/>
                                            <w:sz w:val="17"/>
                                            <w:szCs w:val="17"/>
                                            <w:lang w:val="en-GB"/>
                                          </w:rPr>
                                        </m:ctrlPr>
                                      </m:accPr>
                                      <m:e>
                                        <m:sSub>
                                          <m:sSubPr>
                                            <m:ctrlPr>
                                              <w:rPr>
                                                <w:rFonts w:ascii="Cambria Math" w:hAnsi="Cambria Math"/>
                                                <w:i/>
                                                <w:iCs/>
                                                <w:sz w:val="17"/>
                                                <w:szCs w:val="17"/>
                                                <w:lang w:val="en-GB"/>
                                              </w:rPr>
                                            </m:ctrlPr>
                                          </m:sSubPr>
                                          <m:e>
                                            <m:r>
                                              <w:rPr>
                                                <w:rFonts w:ascii="Cambria Math" w:hAnsi="Cambria Math"/>
                                                <w:sz w:val="17"/>
                                                <w:szCs w:val="17"/>
                                                <w:lang w:val="en-GB"/>
                                              </w:rPr>
                                              <m:t>Q</m:t>
                                            </m:r>
                                          </m:e>
                                          <m:sub>
                                            <m:r>
                                              <w:rPr>
                                                <w:rFonts w:ascii="Cambria Math" w:hAnsi="Cambria Math"/>
                                                <w:sz w:val="17"/>
                                                <w:szCs w:val="17"/>
                                                <w:lang w:val="en-GB"/>
                                              </w:rPr>
                                              <m:t>b</m:t>
                                            </m:r>
                                          </m:sub>
                                        </m:sSub>
                                      </m:e>
                                    </m:acc>
                                  </m:e>
                                </m:d>
                              </m:e>
                              <m:sup>
                                <m:r>
                                  <w:rPr>
                                    <w:rFonts w:ascii="Cambria Math" w:hAnsi="Cambria Math"/>
                                    <w:sz w:val="17"/>
                                    <w:szCs w:val="17"/>
                                    <w:lang w:val="en-GB"/>
                                  </w:rPr>
                                  <m:t>T</m:t>
                                </m:r>
                              </m:sup>
                            </m:sSup>
                            <m:r>
                              <w:rPr>
                                <w:rFonts w:ascii="Cambria Math" w:hAnsi="Cambria Math"/>
                                <w:sz w:val="17"/>
                                <w:szCs w:val="17"/>
                                <w:lang w:val="en-GB"/>
                              </w:rPr>
                              <m:t>*</m:t>
                            </m:r>
                            <m:d>
                              <m:dPr>
                                <m:ctrlPr>
                                  <w:rPr>
                                    <w:rFonts w:ascii="Cambria Math" w:hAnsi="Cambria Math"/>
                                    <w:i/>
                                    <w:iCs/>
                                    <w:sz w:val="17"/>
                                    <w:szCs w:val="17"/>
                                    <w:lang w:val="en-GB"/>
                                  </w:rPr>
                                </m:ctrlPr>
                              </m:dPr>
                              <m:e>
                                <m:sSub>
                                  <m:sSubPr>
                                    <m:ctrlPr>
                                      <w:rPr>
                                        <w:rFonts w:ascii="Cambria Math" w:hAnsi="Cambria Math"/>
                                        <w:i/>
                                        <w:iCs/>
                                        <w:sz w:val="17"/>
                                        <w:szCs w:val="17"/>
                                        <w:lang w:val="en-GB"/>
                                      </w:rPr>
                                    </m:ctrlPr>
                                  </m:sSubPr>
                                  <m:e>
                                    <m:r>
                                      <w:rPr>
                                        <w:rFonts w:ascii="Cambria Math" w:hAnsi="Cambria Math"/>
                                        <w:sz w:val="17"/>
                                        <w:szCs w:val="17"/>
                                        <w:lang w:val="en-GB"/>
                                      </w:rPr>
                                      <m:t>Q</m:t>
                                    </m:r>
                                  </m:e>
                                  <m:sub>
                                    <m:r>
                                      <w:rPr>
                                        <w:rFonts w:ascii="Cambria Math" w:hAnsi="Cambria Math"/>
                                        <w:sz w:val="17"/>
                                        <w:szCs w:val="17"/>
                                        <w:lang w:val="en-GB"/>
                                      </w:rPr>
                                      <m:t>b</m:t>
                                    </m:r>
                                  </m:sub>
                                </m:sSub>
                                <m:r>
                                  <w:rPr>
                                    <w:rFonts w:ascii="Cambria Math" w:hAnsi="Cambria Math"/>
                                    <w:sz w:val="17"/>
                                    <w:szCs w:val="17"/>
                                    <w:lang w:val="en-GB"/>
                                  </w:rPr>
                                  <m:t>-</m:t>
                                </m:r>
                                <m:acc>
                                  <m:accPr>
                                    <m:ctrlPr>
                                      <w:rPr>
                                        <w:rFonts w:ascii="Cambria Math" w:hAnsi="Cambria Math"/>
                                        <w:i/>
                                        <w:iCs/>
                                        <w:sz w:val="17"/>
                                        <w:szCs w:val="17"/>
                                        <w:lang w:val="en-GB"/>
                                      </w:rPr>
                                    </m:ctrlPr>
                                  </m:accPr>
                                  <m:e>
                                    <m:sSub>
                                      <m:sSubPr>
                                        <m:ctrlPr>
                                          <w:rPr>
                                            <w:rFonts w:ascii="Cambria Math" w:hAnsi="Cambria Math"/>
                                            <w:i/>
                                            <w:iCs/>
                                            <w:sz w:val="17"/>
                                            <w:szCs w:val="17"/>
                                            <w:lang w:val="en-GB"/>
                                          </w:rPr>
                                        </m:ctrlPr>
                                      </m:sSubPr>
                                      <m:e>
                                        <m:r>
                                          <w:rPr>
                                            <w:rFonts w:ascii="Cambria Math" w:hAnsi="Cambria Math"/>
                                            <w:sz w:val="17"/>
                                            <w:szCs w:val="17"/>
                                            <w:lang w:val="en-GB"/>
                                          </w:rPr>
                                          <m:t>Q</m:t>
                                        </m:r>
                                      </m:e>
                                      <m:sub>
                                        <m:r>
                                          <w:rPr>
                                            <w:rFonts w:ascii="Cambria Math" w:hAnsi="Cambria Math"/>
                                            <w:sz w:val="17"/>
                                            <w:szCs w:val="17"/>
                                            <w:lang w:val="en-GB"/>
                                          </w:rPr>
                                          <m:t>b</m:t>
                                        </m:r>
                                      </m:sub>
                                    </m:sSub>
                                  </m:e>
                                </m:acc>
                              </m:e>
                            </m:d>
                            <m:r>
                              <w:rPr>
                                <w:rFonts w:ascii="Cambria Math" w:hAnsi="Cambria Math"/>
                                <w:sz w:val="17"/>
                                <w:szCs w:val="17"/>
                                <w:lang w:val="en-GB"/>
                              </w:rPr>
                              <m:t>  +   </m:t>
                            </m:r>
                            <m:nary>
                              <m:naryPr>
                                <m:chr m:val="∑"/>
                                <m:ctrlPr>
                                  <w:rPr>
                                    <w:rFonts w:ascii="Cambria Math" w:hAnsi="Cambria Math"/>
                                    <w:i/>
                                    <w:iCs/>
                                    <w:sz w:val="17"/>
                                    <w:szCs w:val="17"/>
                                    <w:lang w:val="en-GB"/>
                                  </w:rPr>
                                </m:ctrlPr>
                              </m:naryPr>
                              <m:sub>
                                <m:r>
                                  <w:rPr>
                                    <w:rFonts w:ascii="Cambria Math" w:hAnsi="Cambria Math"/>
                                    <w:sz w:val="17"/>
                                    <w:szCs w:val="17"/>
                                    <w:lang w:val="en-GB"/>
                                  </w:rPr>
                                  <m:t>k=1</m:t>
                                </m:r>
                              </m:sub>
                              <m:sup>
                                <m:sSub>
                                  <m:sSubPr>
                                    <m:ctrlPr>
                                      <w:rPr>
                                        <w:rFonts w:ascii="Cambria Math" w:hAnsi="Cambria Math"/>
                                        <w:i/>
                                        <w:iCs/>
                                        <w:sz w:val="17"/>
                                        <w:szCs w:val="17"/>
                                        <w:lang w:val="en-GB"/>
                                      </w:rPr>
                                    </m:ctrlPr>
                                  </m:sSubPr>
                                  <m:e>
                                    <m:r>
                                      <w:rPr>
                                        <w:rFonts w:ascii="Cambria Math" w:hAnsi="Cambria Math"/>
                                        <w:sz w:val="17"/>
                                        <w:szCs w:val="17"/>
                                        <w:lang w:val="en-GB"/>
                                      </w:rPr>
                                      <m:t>n</m:t>
                                    </m:r>
                                  </m:e>
                                  <m:sub>
                                    <m:r>
                                      <w:rPr>
                                        <w:rFonts w:ascii="Cambria Math" w:hAnsi="Cambria Math"/>
                                        <w:sz w:val="17"/>
                                        <w:szCs w:val="17"/>
                                        <w:lang w:val="en-GB"/>
                                      </w:rPr>
                                      <m:t>t</m:t>
                                    </m:r>
                                  </m:sub>
                                </m:sSub>
                              </m:sup>
                              <m:e>
                                <m:sSup>
                                  <m:sSupPr>
                                    <m:ctrlPr>
                                      <w:rPr>
                                        <w:rFonts w:ascii="Cambria Math" w:hAnsi="Cambria Math"/>
                                        <w:i/>
                                        <w:iCs/>
                                        <w:sz w:val="17"/>
                                        <w:szCs w:val="17"/>
                                        <w:lang w:val="en-GB"/>
                                      </w:rPr>
                                    </m:ctrlPr>
                                  </m:sSupPr>
                                  <m:e>
                                    <m:r>
                                      <w:rPr>
                                        <w:rFonts w:ascii="Cambria Math" w:hAnsi="Cambria Math"/>
                                        <w:sz w:val="17"/>
                                        <w:szCs w:val="17"/>
                                        <w:lang w:val="en-GB"/>
                                      </w:rPr>
                                      <m:t>(</m:t>
                                    </m:r>
                                    <m:sSub>
                                      <m:sSubPr>
                                        <m:ctrlPr>
                                          <w:rPr>
                                            <w:rFonts w:ascii="Cambria Math" w:hAnsi="Cambria Math"/>
                                            <w:i/>
                                            <w:iCs/>
                                            <w:sz w:val="17"/>
                                            <w:szCs w:val="17"/>
                                            <w:lang w:val="en-GB"/>
                                          </w:rPr>
                                        </m:ctrlPr>
                                      </m:sSubPr>
                                      <m:e>
                                        <m:r>
                                          <w:rPr>
                                            <w:rFonts w:ascii="Cambria Math" w:hAnsi="Cambria Math"/>
                                            <w:sz w:val="17"/>
                                            <w:szCs w:val="17"/>
                                            <w:lang w:val="en-GB"/>
                                          </w:rPr>
                                          <m:t>y</m:t>
                                        </m:r>
                                      </m:e>
                                      <m:sub>
                                        <m:r>
                                          <w:rPr>
                                            <w:rFonts w:ascii="Cambria Math" w:hAnsi="Cambria Math"/>
                                            <w:sz w:val="17"/>
                                            <w:szCs w:val="17"/>
                                            <w:lang w:val="en-GB"/>
                                          </w:rPr>
                                          <m:t>b,k</m:t>
                                        </m:r>
                                      </m:sub>
                                    </m:sSub>
                                    <m:r>
                                      <w:rPr>
                                        <w:rFonts w:ascii="Cambria Math" w:hAnsi="Cambria Math"/>
                                        <w:sz w:val="17"/>
                                        <w:szCs w:val="17"/>
                                        <w:lang w:val="en-GB"/>
                                      </w:rPr>
                                      <m:t>-</m:t>
                                    </m:r>
                                    <m:sSub>
                                      <m:sSubPr>
                                        <m:ctrlPr>
                                          <w:rPr>
                                            <w:rFonts w:ascii="Cambria Math" w:hAnsi="Cambria Math"/>
                                            <w:i/>
                                            <w:iCs/>
                                            <w:sz w:val="17"/>
                                            <w:szCs w:val="17"/>
                                            <w:lang w:val="en-GB"/>
                                          </w:rPr>
                                        </m:ctrlPr>
                                      </m:sSubPr>
                                      <m:e>
                                        <m:acc>
                                          <m:accPr>
                                            <m:ctrlPr>
                                              <w:rPr>
                                                <w:rFonts w:ascii="Cambria Math" w:hAnsi="Cambria Math"/>
                                                <w:i/>
                                                <w:iCs/>
                                                <w:sz w:val="17"/>
                                                <w:szCs w:val="17"/>
                                                <w:lang w:val="en-GB"/>
                                              </w:rPr>
                                            </m:ctrlPr>
                                          </m:accPr>
                                          <m:e>
                                            <m:r>
                                              <w:rPr>
                                                <w:rFonts w:ascii="Cambria Math" w:hAnsi="Cambria Math"/>
                                                <w:sz w:val="17"/>
                                                <w:szCs w:val="17"/>
                                                <w:lang w:val="en-GB"/>
                                              </w:rPr>
                                              <m:t>y</m:t>
                                            </m:r>
                                          </m:e>
                                        </m:acc>
                                      </m:e>
                                      <m:sub>
                                        <m:r>
                                          <w:rPr>
                                            <w:rFonts w:ascii="Cambria Math" w:hAnsi="Cambria Math"/>
                                            <w:sz w:val="17"/>
                                            <w:szCs w:val="17"/>
                                            <w:lang w:val="en-GB"/>
                                          </w:rPr>
                                          <m:t>b,k</m:t>
                                        </m:r>
                                      </m:sub>
                                    </m:sSub>
                                    <m:r>
                                      <w:rPr>
                                        <w:rFonts w:ascii="Cambria Math" w:hAnsi="Cambria Math"/>
                                        <w:sz w:val="17"/>
                                        <w:szCs w:val="17"/>
                                        <w:lang w:val="en-GB"/>
                                      </w:rPr>
                                      <m:t>)</m:t>
                                    </m:r>
                                  </m:e>
                                  <m:sup>
                                    <m:r>
                                      <w:rPr>
                                        <w:rFonts w:ascii="Cambria Math" w:hAnsi="Cambria Math"/>
                                        <w:sz w:val="17"/>
                                        <w:szCs w:val="17"/>
                                        <w:lang w:val="en-GB"/>
                                      </w:rPr>
                                      <m:t>T</m:t>
                                    </m:r>
                                  </m:sup>
                                </m:sSup>
                                <m:r>
                                  <w:rPr>
                                    <w:rFonts w:ascii="Cambria Math" w:hAnsi="Cambria Math"/>
                                    <w:sz w:val="17"/>
                                    <w:szCs w:val="17"/>
                                    <w:lang w:val="en-GB"/>
                                  </w:rPr>
                                  <m:t>*(</m:t>
                                </m:r>
                                <m:sSub>
                                  <m:sSubPr>
                                    <m:ctrlPr>
                                      <w:rPr>
                                        <w:rFonts w:ascii="Cambria Math" w:hAnsi="Cambria Math"/>
                                        <w:i/>
                                        <w:iCs/>
                                        <w:sz w:val="17"/>
                                        <w:szCs w:val="17"/>
                                        <w:lang w:val="en-GB"/>
                                      </w:rPr>
                                    </m:ctrlPr>
                                  </m:sSubPr>
                                  <m:e>
                                    <m:r>
                                      <w:rPr>
                                        <w:rFonts w:ascii="Cambria Math" w:hAnsi="Cambria Math"/>
                                        <w:sz w:val="17"/>
                                        <w:szCs w:val="17"/>
                                        <w:lang w:val="en-GB"/>
                                      </w:rPr>
                                      <m:t>y</m:t>
                                    </m:r>
                                  </m:e>
                                  <m:sub>
                                    <m:r>
                                      <w:rPr>
                                        <w:rFonts w:ascii="Cambria Math" w:hAnsi="Cambria Math"/>
                                        <w:sz w:val="17"/>
                                        <w:szCs w:val="17"/>
                                        <w:lang w:val="en-GB"/>
                                      </w:rPr>
                                      <m:t>b,k</m:t>
                                    </m:r>
                                  </m:sub>
                                </m:sSub>
                                <m:r>
                                  <w:rPr>
                                    <w:rFonts w:ascii="Cambria Math" w:hAnsi="Cambria Math"/>
                                    <w:sz w:val="17"/>
                                    <w:szCs w:val="17"/>
                                    <w:lang w:val="en-GB"/>
                                  </w:rPr>
                                  <m:t>-</m:t>
                                </m:r>
                                <m:sSub>
                                  <m:sSubPr>
                                    <m:ctrlPr>
                                      <w:rPr>
                                        <w:rFonts w:ascii="Cambria Math" w:hAnsi="Cambria Math"/>
                                        <w:i/>
                                        <w:iCs/>
                                        <w:sz w:val="17"/>
                                        <w:szCs w:val="17"/>
                                        <w:lang w:val="en-GB"/>
                                      </w:rPr>
                                    </m:ctrlPr>
                                  </m:sSubPr>
                                  <m:e>
                                    <m:acc>
                                      <m:accPr>
                                        <m:ctrlPr>
                                          <w:rPr>
                                            <w:rFonts w:ascii="Cambria Math" w:hAnsi="Cambria Math"/>
                                            <w:i/>
                                            <w:iCs/>
                                            <w:sz w:val="17"/>
                                            <w:szCs w:val="17"/>
                                            <w:lang w:val="en-GB"/>
                                          </w:rPr>
                                        </m:ctrlPr>
                                      </m:accPr>
                                      <m:e>
                                        <m:r>
                                          <w:rPr>
                                            <w:rFonts w:ascii="Cambria Math" w:hAnsi="Cambria Math"/>
                                            <w:sz w:val="17"/>
                                            <w:szCs w:val="17"/>
                                            <w:lang w:val="en-GB"/>
                                          </w:rPr>
                                          <m:t>y</m:t>
                                        </m:r>
                                      </m:e>
                                    </m:acc>
                                  </m:e>
                                  <m:sub>
                                    <m:r>
                                      <w:rPr>
                                        <w:rFonts w:ascii="Cambria Math" w:hAnsi="Cambria Math"/>
                                        <w:sz w:val="17"/>
                                        <w:szCs w:val="17"/>
                                        <w:lang w:val="en-GB"/>
                                      </w:rPr>
                                      <m:t>b,k</m:t>
                                    </m:r>
                                  </m:sub>
                                </m:sSub>
                                <m:r>
                                  <w:rPr>
                                    <w:rFonts w:ascii="Cambria Math" w:hAnsi="Cambria Math"/>
                                    <w:sz w:val="17"/>
                                    <w:szCs w:val="17"/>
                                    <w:lang w:val="en-GB"/>
                                  </w:rPr>
                                  <m:t>)</m:t>
                                </m:r>
                              </m:e>
                            </m:nary>
                          </m:e>
                        </m:d>
                      </m:e>
                    </m:nary>
                  </m:e>
                </m:func>
              </m:oMath>
            </m:oMathPara>
          </w:p>
        </w:tc>
        <w:tc>
          <w:tcPr>
            <w:tcW w:w="580" w:type="dxa"/>
          </w:tcPr>
          <w:p w14:paraId="20904A3C" w14:textId="77777777" w:rsidR="00414095" w:rsidRDefault="00414095" w:rsidP="00D329D4">
            <w:pPr>
              <w:pStyle w:val="Els-body-text"/>
              <w:jc w:val="center"/>
              <w:rPr>
                <w:lang w:val="en-GB"/>
              </w:rPr>
            </w:pPr>
          </w:p>
          <w:p w14:paraId="3608237A" w14:textId="4696C1A9" w:rsidR="00B2075D" w:rsidRDefault="00D329D4" w:rsidP="00D329D4">
            <w:pPr>
              <w:pStyle w:val="Els-body-text"/>
              <w:jc w:val="center"/>
              <w:rPr>
                <w:lang w:val="en-GB"/>
              </w:rPr>
            </w:pPr>
            <w:r>
              <w:rPr>
                <w:lang w:val="en-GB"/>
              </w:rPr>
              <w:t>(4a)</w:t>
            </w:r>
          </w:p>
        </w:tc>
      </w:tr>
      <w:tr w:rsidR="00B2075D" w14:paraId="4B2DBE60" w14:textId="77777777" w:rsidTr="00414095">
        <w:trPr>
          <w:trHeight w:val="338"/>
        </w:trPr>
        <w:tc>
          <w:tcPr>
            <w:tcW w:w="6533" w:type="dxa"/>
          </w:tcPr>
          <w:p w14:paraId="1CD74C08" w14:textId="44A8B3EE" w:rsidR="00B2075D" w:rsidRPr="00780491" w:rsidRDefault="00642019" w:rsidP="00780491">
            <w:pPr>
              <w:pStyle w:val="Els-body-text"/>
              <w:rPr>
                <w:lang w:val="en-GB"/>
              </w:rPr>
            </w:pPr>
            <m:oMathPara>
              <m:oMathParaPr>
                <m:jc m:val="left"/>
              </m:oMathParaPr>
              <m:oMath>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b,0</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0</m:t>
                    </m:r>
                  </m:sub>
                </m:sSub>
              </m:oMath>
            </m:oMathPara>
          </w:p>
        </w:tc>
        <w:tc>
          <w:tcPr>
            <w:tcW w:w="580" w:type="dxa"/>
          </w:tcPr>
          <w:p w14:paraId="0A8C8096" w14:textId="1D353C91" w:rsidR="00B2075D" w:rsidRDefault="00D329D4" w:rsidP="008D2649">
            <w:pPr>
              <w:pStyle w:val="Els-body-text"/>
              <w:rPr>
                <w:lang w:val="en-GB"/>
              </w:rPr>
            </w:pPr>
            <w:r>
              <w:rPr>
                <w:lang w:val="en-GB"/>
              </w:rPr>
              <w:t>(4b)</w:t>
            </w:r>
          </w:p>
        </w:tc>
      </w:tr>
      <w:tr w:rsidR="00B2075D" w14:paraId="53ABFDD9" w14:textId="77777777" w:rsidTr="00414095">
        <w:trPr>
          <w:trHeight w:val="323"/>
        </w:trPr>
        <w:tc>
          <w:tcPr>
            <w:tcW w:w="6533" w:type="dxa"/>
          </w:tcPr>
          <w:p w14:paraId="34ED5872" w14:textId="320357DD" w:rsidR="00B2075D" w:rsidRPr="00780491" w:rsidRDefault="00642019" w:rsidP="00780491">
            <w:pPr>
              <w:pStyle w:val="Els-body-text"/>
              <w:rPr>
                <w:lang w:val="en-GB"/>
              </w:rPr>
            </w:pPr>
            <m:oMathPara>
              <m:oMathParaPr>
                <m:jc m:val="left"/>
              </m:oMathParaPr>
              <m:oMath>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x</m:t>
                        </m:r>
                      </m:e>
                    </m:acc>
                  </m:e>
                  <m:sub>
                    <m:r>
                      <w:rPr>
                        <w:rFonts w:ascii="Cambria Math" w:hAnsi="Cambria Math"/>
                        <w:lang w:val="en-GB"/>
                      </w:rPr>
                      <m:t>b,k+1</m:t>
                    </m:r>
                  </m:sub>
                </m:sSub>
                <m:r>
                  <w:rPr>
                    <w:rFonts w:ascii="Cambria Math" w:hAnsi="Cambria Math"/>
                    <w:lang w:val="en-GB"/>
                  </w:rPr>
                  <m:t> =A</m:t>
                </m:r>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x</m:t>
                        </m:r>
                      </m:e>
                    </m:acc>
                  </m:e>
                  <m:sub>
                    <m:r>
                      <w:rPr>
                        <w:rFonts w:ascii="Cambria Math" w:hAnsi="Cambria Math"/>
                        <w:lang w:val="en-GB"/>
                      </w:rPr>
                      <m:t>b,k</m:t>
                    </m:r>
                  </m:sub>
                </m:sSub>
                <m:r>
                  <w:rPr>
                    <w:rFonts w:ascii="Cambria Math" w:hAnsi="Cambria Math"/>
                    <w:lang w:val="en-GB"/>
                  </w:rPr>
                  <m:t>+B</m:t>
                </m:r>
                <m:sSub>
                  <m:sSubPr>
                    <m:ctrlPr>
                      <w:rPr>
                        <w:rFonts w:ascii="Cambria Math" w:hAnsi="Cambria Math"/>
                        <w:i/>
                        <w:iCs/>
                        <w:lang w:val="en-GB"/>
                      </w:rPr>
                    </m:ctrlPr>
                  </m:sSubPr>
                  <m:e>
                    <m:r>
                      <w:rPr>
                        <w:rFonts w:ascii="Cambria Math" w:hAnsi="Cambria Math"/>
                        <w:lang w:val="en-GB"/>
                      </w:rPr>
                      <m:t>u</m:t>
                    </m:r>
                  </m:e>
                  <m:sub>
                    <m:r>
                      <w:rPr>
                        <w:rFonts w:ascii="Cambria Math" w:hAnsi="Cambria Math"/>
                        <w:lang w:val="en-GB"/>
                      </w:rPr>
                      <m:t>b,k</m:t>
                    </m:r>
                  </m:sub>
                </m:sSub>
              </m:oMath>
            </m:oMathPara>
          </w:p>
        </w:tc>
        <w:tc>
          <w:tcPr>
            <w:tcW w:w="580" w:type="dxa"/>
          </w:tcPr>
          <w:p w14:paraId="1066D2A7" w14:textId="2151832E" w:rsidR="00B2075D" w:rsidRDefault="003F0B6F" w:rsidP="008D2649">
            <w:pPr>
              <w:pStyle w:val="Els-body-text"/>
              <w:rPr>
                <w:lang w:val="en-GB"/>
              </w:rPr>
            </w:pPr>
            <w:r>
              <w:rPr>
                <w:lang w:val="en-GB"/>
              </w:rPr>
              <w:t>(4c)</w:t>
            </w:r>
          </w:p>
        </w:tc>
      </w:tr>
      <w:tr w:rsidR="00B2075D" w14:paraId="6D3AE74A" w14:textId="77777777" w:rsidTr="00414095">
        <w:trPr>
          <w:trHeight w:val="338"/>
        </w:trPr>
        <w:tc>
          <w:tcPr>
            <w:tcW w:w="6533" w:type="dxa"/>
          </w:tcPr>
          <w:p w14:paraId="08365BFB" w14:textId="6ABC18C4" w:rsidR="00B2075D" w:rsidRPr="00780491" w:rsidRDefault="00642019" w:rsidP="00780491">
            <w:pPr>
              <w:pStyle w:val="Els-body-text"/>
              <w:rPr>
                <w:lang w:val="en-GB"/>
              </w:rPr>
            </w:pPr>
            <m:oMathPara>
              <m:oMathParaPr>
                <m:jc m:val="left"/>
              </m:oMathParaPr>
              <m:oMath>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y</m:t>
                        </m:r>
                      </m:e>
                    </m:acc>
                  </m:e>
                  <m:sub>
                    <m:r>
                      <w:rPr>
                        <w:rFonts w:ascii="Cambria Math" w:hAnsi="Cambria Math"/>
                        <w:lang w:val="en-GB"/>
                      </w:rPr>
                      <m:t>b,k</m:t>
                    </m:r>
                  </m:sub>
                </m:sSub>
                <m:r>
                  <w:rPr>
                    <w:rFonts w:ascii="Cambria Math" w:hAnsi="Cambria Math"/>
                    <w:lang w:val="en-GB"/>
                  </w:rPr>
                  <m:t>=C</m:t>
                </m:r>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x</m:t>
                        </m:r>
                      </m:e>
                    </m:acc>
                  </m:e>
                  <m:sub>
                    <m:r>
                      <w:rPr>
                        <w:rFonts w:ascii="Cambria Math" w:hAnsi="Cambria Math"/>
                        <w:lang w:val="en-GB"/>
                      </w:rPr>
                      <m:t>b,k</m:t>
                    </m:r>
                  </m:sub>
                </m:sSub>
                <m:r>
                  <w:rPr>
                    <w:rFonts w:ascii="Cambria Math" w:hAnsi="Cambria Math"/>
                    <w:lang w:val="en-GB"/>
                  </w:rPr>
                  <m:t>+D</m:t>
                </m:r>
                <m:sSub>
                  <m:sSubPr>
                    <m:ctrlPr>
                      <w:rPr>
                        <w:rFonts w:ascii="Cambria Math" w:hAnsi="Cambria Math"/>
                        <w:i/>
                        <w:iCs/>
                        <w:lang w:val="en-GB"/>
                      </w:rPr>
                    </m:ctrlPr>
                  </m:sSubPr>
                  <m:e>
                    <m:r>
                      <w:rPr>
                        <w:rFonts w:ascii="Cambria Math" w:hAnsi="Cambria Math"/>
                        <w:lang w:val="en-GB"/>
                      </w:rPr>
                      <m:t>u</m:t>
                    </m:r>
                  </m:e>
                  <m:sub>
                    <m:r>
                      <w:rPr>
                        <w:rFonts w:ascii="Cambria Math" w:hAnsi="Cambria Math"/>
                        <w:lang w:val="en-GB"/>
                      </w:rPr>
                      <m:t>b,k</m:t>
                    </m:r>
                  </m:sub>
                </m:sSub>
              </m:oMath>
            </m:oMathPara>
          </w:p>
        </w:tc>
        <w:tc>
          <w:tcPr>
            <w:tcW w:w="580" w:type="dxa"/>
          </w:tcPr>
          <w:p w14:paraId="2873601C" w14:textId="7DB0EAFC" w:rsidR="00B2075D" w:rsidRDefault="003F0B6F" w:rsidP="008D2649">
            <w:pPr>
              <w:pStyle w:val="Els-body-text"/>
              <w:rPr>
                <w:lang w:val="en-GB"/>
              </w:rPr>
            </w:pPr>
            <w:r>
              <w:rPr>
                <w:lang w:val="en-GB"/>
              </w:rPr>
              <w:t>(4d)</w:t>
            </w:r>
          </w:p>
        </w:tc>
      </w:tr>
      <w:tr w:rsidR="00B2075D" w14:paraId="5B6A52C1" w14:textId="77777777" w:rsidTr="00414095">
        <w:trPr>
          <w:trHeight w:val="368"/>
        </w:trPr>
        <w:tc>
          <w:tcPr>
            <w:tcW w:w="6533" w:type="dxa"/>
          </w:tcPr>
          <w:p w14:paraId="07C7E8EA" w14:textId="47FA3779" w:rsidR="00B2075D" w:rsidRDefault="00642019" w:rsidP="00780491">
            <w:pPr>
              <w:pStyle w:val="Els-body-text"/>
              <w:rPr>
                <w:lang w:val="en-GB"/>
              </w:rPr>
            </w:pPr>
            <m:oMath>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Q</m:t>
                      </m:r>
                    </m:e>
                  </m:acc>
                </m:e>
                <m:sub>
                  <m:r>
                    <w:rPr>
                      <w:rFonts w:ascii="Cambria Math" w:hAnsi="Cambria Math"/>
                      <w:lang w:val="en-GB"/>
                    </w:rPr>
                    <m:t>b</m:t>
                  </m:r>
                </m:sub>
              </m:sSub>
              <m:r>
                <w:rPr>
                  <w:rFonts w:ascii="Cambria Math" w:hAnsi="Cambria Math"/>
                  <w:lang w:val="en-GB"/>
                </w:rPr>
                <m:t>=P+R</m:t>
              </m:r>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x</m:t>
                      </m:r>
                    </m:e>
                  </m:acc>
                </m:e>
                <m:sub>
                  <m:r>
                    <w:rPr>
                      <w:rFonts w:ascii="Cambria Math" w:hAnsi="Cambria Math"/>
                      <w:lang w:val="en-GB"/>
                    </w:rPr>
                    <m:t>b,</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t</m:t>
                      </m:r>
                    </m:sub>
                  </m:sSub>
                </m:sub>
              </m:sSub>
            </m:oMath>
            <w:r w:rsidR="003F0B6F" w:rsidRPr="003F0B6F">
              <w:rPr>
                <w:lang w:val="en-GB"/>
              </w:rPr>
              <w:tab/>
            </w:r>
          </w:p>
        </w:tc>
        <w:tc>
          <w:tcPr>
            <w:tcW w:w="580" w:type="dxa"/>
          </w:tcPr>
          <w:p w14:paraId="1B3F0332" w14:textId="449A4468" w:rsidR="00B2075D" w:rsidRDefault="003F0B6F" w:rsidP="008D2649">
            <w:pPr>
              <w:pStyle w:val="Els-body-text"/>
              <w:rPr>
                <w:lang w:val="en-GB"/>
              </w:rPr>
            </w:pPr>
            <w:r>
              <w:rPr>
                <w:lang w:val="en-GB"/>
              </w:rPr>
              <w:t>(4e)</w:t>
            </w:r>
          </w:p>
        </w:tc>
      </w:tr>
    </w:tbl>
    <w:p w14:paraId="71BB5256" w14:textId="6E5F4F40" w:rsidR="004E7D08" w:rsidRDefault="00405A11" w:rsidP="004E7D08">
      <w:pPr>
        <w:pStyle w:val="Els-body-text"/>
        <w:rPr>
          <w:lang w:val="en-GB"/>
        </w:rPr>
      </w:pPr>
      <w:r>
        <w:rPr>
          <w:lang w:val="en-GB"/>
        </w:rPr>
        <w:t xml:space="preserve">Equation 4a, is the objective function, which minimizes the prediction error </w:t>
      </w:r>
      <w:r w:rsidR="004675A2">
        <w:rPr>
          <w:lang w:val="en-GB"/>
        </w:rPr>
        <w:t xml:space="preserve">of the quality model and the dynamic model. </w:t>
      </w:r>
      <w:r w:rsidR="009B4813">
        <w:rPr>
          <w:lang w:val="en-GB"/>
        </w:rPr>
        <w:t xml:space="preserve">4b </w:t>
      </w:r>
      <w:r w:rsidR="003914AC">
        <w:rPr>
          <w:lang w:val="en-GB"/>
        </w:rPr>
        <w:t xml:space="preserve">is the initial state of each batch in the data set. Note that the states also have to be estimated as part of the state space model identification. </w:t>
      </w:r>
      <w:r w:rsidR="00F039E8">
        <w:rPr>
          <w:lang w:val="en-GB"/>
        </w:rPr>
        <w:t>4c and 4d form the state space model. 4e is the PLS based quality model</w:t>
      </w:r>
      <w:r w:rsidR="00A63017">
        <w:rPr>
          <w:lang w:val="en-GB"/>
        </w:rPr>
        <w:t xml:space="preserve"> which related the final state of the batch to the quality of the products obtained in that particular batch</w:t>
      </w:r>
      <w:r w:rsidR="00F039E8">
        <w:rPr>
          <w:lang w:val="en-GB"/>
        </w:rPr>
        <w:t>.</w:t>
      </w:r>
    </w:p>
    <w:p w14:paraId="144DE6A5" w14:textId="646C5199" w:rsidR="008D2649" w:rsidRPr="00A94774" w:rsidRDefault="00BA01DD" w:rsidP="008D2649">
      <w:pPr>
        <w:pStyle w:val="Els-1storder-head"/>
        <w:spacing w:after="120"/>
        <w:rPr>
          <w:lang w:val="en-GB"/>
        </w:rPr>
      </w:pPr>
      <w:r>
        <w:rPr>
          <w:lang w:val="en-GB"/>
        </w:rPr>
        <w:t>Open</w:t>
      </w:r>
      <w:r w:rsidR="00D303DB">
        <w:rPr>
          <w:lang w:val="en-GB"/>
        </w:rPr>
        <w:t xml:space="preserve"> Loop </w:t>
      </w:r>
      <w:r>
        <w:rPr>
          <w:lang w:val="en-GB"/>
        </w:rPr>
        <w:t>Prediction</w:t>
      </w:r>
      <w:r w:rsidR="00D303DB">
        <w:rPr>
          <w:lang w:val="en-GB"/>
        </w:rPr>
        <w:t xml:space="preserve"> Results</w:t>
      </w:r>
    </w:p>
    <w:p w14:paraId="144DE6A6" w14:textId="4BD36D84" w:rsidR="008D2649" w:rsidRDefault="006B0CAA" w:rsidP="00090BAC">
      <w:pPr>
        <w:pStyle w:val="Els-body-text"/>
        <w:spacing w:after="120"/>
        <w:rPr>
          <w:lang w:val="en-GB"/>
        </w:rPr>
      </w:pPr>
      <w:r>
        <w:rPr>
          <w:lang w:val="en-GB"/>
        </w:rPr>
        <w:t>In this section, w</w:t>
      </w:r>
      <w:r w:rsidR="00B557F3" w:rsidRPr="00B557F3">
        <w:rPr>
          <w:lang w:val="en-GB"/>
        </w:rPr>
        <w:t>e</w:t>
      </w:r>
      <w:r>
        <w:rPr>
          <w:lang w:val="en-GB"/>
        </w:rPr>
        <w:t xml:space="preserve"> </w:t>
      </w:r>
      <w:r w:rsidR="001F1318">
        <w:rPr>
          <w:lang w:val="en-GB"/>
        </w:rPr>
        <w:t>compar</w:t>
      </w:r>
      <w:r w:rsidR="007E73B5">
        <w:rPr>
          <w:lang w:val="en-GB"/>
        </w:rPr>
        <w:t>e</w:t>
      </w:r>
      <w:r w:rsidR="007668C4">
        <w:rPr>
          <w:lang w:val="en-GB"/>
        </w:rPr>
        <w:t xml:space="preserve"> and tabulate </w:t>
      </w:r>
      <w:r w:rsidR="007E73B5">
        <w:rPr>
          <w:lang w:val="en-GB"/>
        </w:rPr>
        <w:t>the prediction performance</w:t>
      </w:r>
      <w:r w:rsidR="007668C4">
        <w:rPr>
          <w:lang w:val="en-GB"/>
        </w:rPr>
        <w:t xml:space="preserve"> </w:t>
      </w:r>
      <w:r w:rsidR="007E73B5">
        <w:rPr>
          <w:lang w:val="en-GB"/>
        </w:rPr>
        <w:t>of</w:t>
      </w:r>
      <w:r>
        <w:rPr>
          <w:lang w:val="en-GB"/>
        </w:rPr>
        <w:t xml:space="preserve"> the</w:t>
      </w:r>
      <w:r w:rsidR="007E73B5">
        <w:rPr>
          <w:lang w:val="en-GB"/>
        </w:rPr>
        <w:t xml:space="preserve"> proposed approaches</w:t>
      </w:r>
      <w:r w:rsidR="007B240F">
        <w:rPr>
          <w:lang w:val="en-GB"/>
        </w:rPr>
        <w:t xml:space="preserve"> in Table 1. </w:t>
      </w:r>
      <w:r w:rsidR="00307BA3">
        <w:rPr>
          <w:lang w:val="en-GB"/>
        </w:rPr>
        <w:t xml:space="preserve">All the approaches were trained on 4 batches of data. </w:t>
      </w:r>
      <w:r w:rsidR="00893C7A">
        <w:rPr>
          <w:lang w:val="en-GB"/>
        </w:rPr>
        <w:t>We can see that the 1</w:t>
      </w:r>
      <w:r w:rsidR="00893C7A" w:rsidRPr="00893C7A">
        <w:rPr>
          <w:vertAlign w:val="superscript"/>
          <w:lang w:val="en-GB"/>
        </w:rPr>
        <w:t>st</w:t>
      </w:r>
      <w:r w:rsidR="00893C7A">
        <w:rPr>
          <w:lang w:val="en-GB"/>
        </w:rPr>
        <w:t xml:space="preserve"> approach performs </w:t>
      </w:r>
      <w:r w:rsidR="00B423EC">
        <w:rPr>
          <w:lang w:val="en-GB"/>
        </w:rPr>
        <w:t>well in predicting the</w:t>
      </w:r>
      <w:r w:rsidR="00E662F6">
        <w:rPr>
          <w:lang w:val="en-GB"/>
        </w:rPr>
        <w:t xml:space="preserve"> end product quality</w:t>
      </w:r>
      <w:r w:rsidR="006E7BAB">
        <w:rPr>
          <w:lang w:val="en-GB"/>
        </w:rPr>
        <w:t xml:space="preserve"> from intermediate point</w:t>
      </w:r>
      <w:r w:rsidR="00831F70">
        <w:rPr>
          <w:lang w:val="en-GB"/>
        </w:rPr>
        <w:t>s</w:t>
      </w:r>
      <w:r w:rsidR="006E7BAB">
        <w:rPr>
          <w:lang w:val="en-GB"/>
        </w:rPr>
        <w:t xml:space="preserve"> </w:t>
      </w:r>
      <w:r w:rsidR="00831F70">
        <w:rPr>
          <w:lang w:val="en-GB"/>
        </w:rPr>
        <w:t>during</w:t>
      </w:r>
      <w:r w:rsidR="006E7BAB">
        <w:rPr>
          <w:lang w:val="en-GB"/>
        </w:rPr>
        <w:t xml:space="preserve"> a batch. However, </w:t>
      </w:r>
      <w:r w:rsidR="00FD32FD">
        <w:rPr>
          <w:lang w:val="en-GB"/>
        </w:rPr>
        <w:t>the 2</w:t>
      </w:r>
      <w:r w:rsidR="00FD32FD" w:rsidRPr="00FD32FD">
        <w:rPr>
          <w:vertAlign w:val="superscript"/>
          <w:lang w:val="en-GB"/>
        </w:rPr>
        <w:t>nd</w:t>
      </w:r>
      <w:r w:rsidR="00FD32FD">
        <w:rPr>
          <w:lang w:val="en-GB"/>
        </w:rPr>
        <w:t xml:space="preserve"> approach gives better predictions</w:t>
      </w:r>
      <w:r w:rsidR="00831F70">
        <w:rPr>
          <w:lang w:val="en-GB"/>
        </w:rPr>
        <w:t xml:space="preserve"> towards the end of the batch</w:t>
      </w:r>
      <w:r w:rsidR="00560B5A">
        <w:rPr>
          <w:lang w:val="en-GB"/>
        </w:rPr>
        <w:t xml:space="preserve">. The PEM approach gives a model that </w:t>
      </w:r>
      <w:r w:rsidR="00B600BB">
        <w:rPr>
          <w:lang w:val="en-GB"/>
        </w:rPr>
        <w:t xml:space="preserve">is able to decently predict the qualities during the early stages of </w:t>
      </w:r>
      <w:r w:rsidR="00B03130">
        <w:rPr>
          <w:lang w:val="en-GB"/>
        </w:rPr>
        <w:t>a batch</w:t>
      </w:r>
      <w:r w:rsidR="00B600BB">
        <w:rPr>
          <w:lang w:val="en-GB"/>
        </w:rPr>
        <w:t xml:space="preserve"> and is able to recover the </w:t>
      </w:r>
      <w:r w:rsidR="00B03130">
        <w:rPr>
          <w:lang w:val="en-GB"/>
        </w:rPr>
        <w:t xml:space="preserve">accuracy towards the end of the batch. </w:t>
      </w:r>
      <w:r w:rsidR="00412087">
        <w:rPr>
          <w:lang w:val="en-GB"/>
        </w:rPr>
        <w:t xml:space="preserve">It must be noted that PEM </w:t>
      </w:r>
      <w:r w:rsidR="00B13818">
        <w:rPr>
          <w:lang w:val="en-GB"/>
        </w:rPr>
        <w:t xml:space="preserve">solves a non-linear optimization, and for this particular problem, the number of variables </w:t>
      </w:r>
      <w:r w:rsidR="00E052C7">
        <w:rPr>
          <w:lang w:val="en-GB"/>
        </w:rPr>
        <w:t>were found to be</w:t>
      </w:r>
      <w:r w:rsidR="00B13818">
        <w:rPr>
          <w:lang w:val="en-GB"/>
        </w:rPr>
        <w:t xml:space="preserve"> around 8000</w:t>
      </w:r>
      <w:r w:rsidR="00E052C7">
        <w:rPr>
          <w:lang w:val="en-GB"/>
        </w:rPr>
        <w:t xml:space="preserve">. Hence a good initial guess becomes crucial. The initial guess </w:t>
      </w:r>
      <w:r w:rsidR="007E5627">
        <w:rPr>
          <w:lang w:val="en-GB"/>
        </w:rPr>
        <w:t xml:space="preserve">for the model parameters that were to be identified </w:t>
      </w:r>
      <w:r w:rsidR="00E052C7">
        <w:rPr>
          <w:lang w:val="en-GB"/>
        </w:rPr>
        <w:t xml:space="preserve">was </w:t>
      </w:r>
      <w:r w:rsidR="007E5627">
        <w:rPr>
          <w:lang w:val="en-GB"/>
        </w:rPr>
        <w:t>used</w:t>
      </w:r>
      <w:r w:rsidR="00E052C7">
        <w:rPr>
          <w:lang w:val="en-GB"/>
        </w:rPr>
        <w:t xml:space="preserve"> from the 2</w:t>
      </w:r>
      <w:r w:rsidR="00E052C7" w:rsidRPr="00E052C7">
        <w:rPr>
          <w:vertAlign w:val="superscript"/>
          <w:lang w:val="en-GB"/>
        </w:rPr>
        <w:t>nd</w:t>
      </w:r>
      <w:r w:rsidR="00E052C7">
        <w:rPr>
          <w:lang w:val="en-GB"/>
        </w:rPr>
        <w:t xml:space="preserve"> approach</w:t>
      </w:r>
      <w:r w:rsidR="00B13818">
        <w:rPr>
          <w:lang w:val="en-GB"/>
        </w:rPr>
        <w:t xml:space="preserve">. </w:t>
      </w:r>
      <w:r w:rsidR="00B03130">
        <w:rPr>
          <w:lang w:val="en-GB"/>
        </w:rPr>
        <w:t xml:space="preserve">Overall, </w:t>
      </w:r>
      <w:r w:rsidR="00803C43">
        <w:rPr>
          <w:lang w:val="en-GB"/>
        </w:rPr>
        <w:t xml:space="preserve">we can see that all the three </w:t>
      </w:r>
      <w:r w:rsidR="00D13650">
        <w:rPr>
          <w:lang w:val="en-GB"/>
        </w:rPr>
        <w:t xml:space="preserve">modelling </w:t>
      </w:r>
      <w:r w:rsidR="00803C43">
        <w:rPr>
          <w:lang w:val="en-GB"/>
        </w:rPr>
        <w:t xml:space="preserve">approaches </w:t>
      </w:r>
      <w:r w:rsidR="00BA718B">
        <w:rPr>
          <w:lang w:val="en-GB"/>
        </w:rPr>
        <w:t>are able to</w:t>
      </w:r>
      <w:r w:rsidR="00EE5E6E">
        <w:rPr>
          <w:lang w:val="en-GB"/>
        </w:rPr>
        <w:t xml:space="preserve"> sufficiently</w:t>
      </w:r>
      <w:r w:rsidR="00BA718B">
        <w:rPr>
          <w:lang w:val="en-GB"/>
        </w:rPr>
        <w:t xml:space="preserve"> model the dynamics and in turn, the quality of the product in the batch process</w:t>
      </w:r>
      <w:r w:rsidR="00EE5E6E">
        <w:rPr>
          <w:lang w:val="en-GB"/>
        </w:rPr>
        <w:t>.</w:t>
      </w:r>
    </w:p>
    <w:tbl>
      <w:tblPr>
        <w:tblStyle w:val="Grigliatabella"/>
        <w:tblW w:w="7288" w:type="dxa"/>
        <w:jc w:val="center"/>
        <w:tblLook w:val="04A0" w:firstRow="1" w:lastRow="0" w:firstColumn="1" w:lastColumn="0" w:noHBand="0" w:noVBand="1"/>
      </w:tblPr>
      <w:tblGrid>
        <w:gridCol w:w="1457"/>
        <w:gridCol w:w="1457"/>
        <w:gridCol w:w="1457"/>
        <w:gridCol w:w="1149"/>
        <w:gridCol w:w="1768"/>
      </w:tblGrid>
      <w:tr w:rsidR="00D078F0" w14:paraId="74470B5B" w14:textId="77777777" w:rsidTr="00A63017">
        <w:trPr>
          <w:trHeight w:val="847"/>
          <w:jc w:val="center"/>
        </w:trPr>
        <w:tc>
          <w:tcPr>
            <w:tcW w:w="1457" w:type="dxa"/>
          </w:tcPr>
          <w:p w14:paraId="0DCEED4F" w14:textId="77777777" w:rsidR="00D078F0" w:rsidRDefault="00D078F0" w:rsidP="00D078F0">
            <w:pPr>
              <w:pStyle w:val="Els-body-text"/>
              <w:spacing w:after="120"/>
              <w:jc w:val="center"/>
              <w:rPr>
                <w:lang w:val="en-GB"/>
              </w:rPr>
            </w:pPr>
          </w:p>
          <w:p w14:paraId="069C5BA6" w14:textId="63780118" w:rsidR="00D078F0" w:rsidRDefault="00D078F0" w:rsidP="00D078F0">
            <w:pPr>
              <w:pStyle w:val="Els-body-text"/>
              <w:spacing w:after="120"/>
              <w:jc w:val="center"/>
              <w:rPr>
                <w:lang w:val="en-GB"/>
              </w:rPr>
            </w:pPr>
            <w:r>
              <w:rPr>
                <w:lang w:val="en-GB"/>
              </w:rPr>
              <w:t>Method</w:t>
            </w:r>
          </w:p>
        </w:tc>
        <w:tc>
          <w:tcPr>
            <w:tcW w:w="4063" w:type="dxa"/>
            <w:gridSpan w:val="3"/>
          </w:tcPr>
          <w:p w14:paraId="719DE04C" w14:textId="77777777" w:rsidR="00D078F0" w:rsidRDefault="00D078F0" w:rsidP="00D078F0">
            <w:pPr>
              <w:pStyle w:val="Els-body-text"/>
              <w:spacing w:after="120"/>
              <w:jc w:val="center"/>
              <w:rPr>
                <w:i/>
                <w:iCs/>
                <w:u w:val="single"/>
                <w:lang w:val="en-GB"/>
              </w:rPr>
            </w:pPr>
            <w:r w:rsidRPr="00D078F0">
              <w:rPr>
                <w:i/>
                <w:iCs/>
                <w:u w:val="single"/>
                <w:lang w:val="en-GB"/>
              </w:rPr>
              <w:t>Single Batch results</w:t>
            </w:r>
          </w:p>
          <w:p w14:paraId="63D2EDD2" w14:textId="07DD9B16" w:rsidR="00D078F0" w:rsidRPr="00D078F0" w:rsidRDefault="00D078F0" w:rsidP="00D078F0">
            <w:pPr>
              <w:pStyle w:val="Els-body-text"/>
              <w:spacing w:after="120"/>
              <w:jc w:val="center"/>
              <w:rPr>
                <w:lang w:val="en-GB"/>
              </w:rPr>
            </w:pPr>
            <w:r>
              <w:rPr>
                <w:lang w:val="en-GB"/>
              </w:rPr>
              <w:t>Absolute errors in Q</w:t>
            </w:r>
            <w:r>
              <w:rPr>
                <w:vertAlign w:val="subscript"/>
                <w:lang w:val="en-GB"/>
              </w:rPr>
              <w:t>1</w:t>
            </w:r>
            <w:r w:rsidR="00307BA3">
              <w:rPr>
                <w:vertAlign w:val="subscript"/>
                <w:lang w:val="en-GB"/>
              </w:rPr>
              <w:t xml:space="preserve"> </w:t>
            </w:r>
            <w:r>
              <w:rPr>
                <w:lang w:val="en-GB"/>
              </w:rPr>
              <w:t>and Q</w:t>
            </w:r>
            <w:r>
              <w:rPr>
                <w:vertAlign w:val="subscript"/>
                <w:lang w:val="en-GB"/>
              </w:rPr>
              <w:t>2</w:t>
            </w:r>
            <w:r>
              <w:rPr>
                <w:lang w:val="en-GB"/>
              </w:rPr>
              <w:t xml:space="preserve"> for a batch, as seen from different time instances</w:t>
            </w:r>
          </w:p>
        </w:tc>
        <w:tc>
          <w:tcPr>
            <w:tcW w:w="1768" w:type="dxa"/>
          </w:tcPr>
          <w:p w14:paraId="0A80C2ED" w14:textId="77777777" w:rsidR="00D078F0" w:rsidRDefault="00D078F0" w:rsidP="00D078F0">
            <w:pPr>
              <w:pStyle w:val="Els-body-text"/>
              <w:spacing w:after="120"/>
              <w:jc w:val="center"/>
              <w:rPr>
                <w:i/>
                <w:iCs/>
                <w:u w:val="single"/>
                <w:lang w:val="en-GB"/>
              </w:rPr>
            </w:pPr>
            <w:r>
              <w:rPr>
                <w:i/>
                <w:iCs/>
                <w:u w:val="single"/>
                <w:lang w:val="en-GB"/>
              </w:rPr>
              <w:t>All batches</w:t>
            </w:r>
          </w:p>
          <w:p w14:paraId="2DFA8368" w14:textId="5DCC042E" w:rsidR="00D078F0" w:rsidRPr="00D078F0" w:rsidRDefault="00D078F0" w:rsidP="00D078F0">
            <w:pPr>
              <w:pStyle w:val="Els-body-text"/>
              <w:spacing w:after="120"/>
              <w:jc w:val="center"/>
              <w:rPr>
                <w:lang w:val="en-GB"/>
              </w:rPr>
            </w:pPr>
            <w:r>
              <w:rPr>
                <w:lang w:val="en-GB"/>
              </w:rPr>
              <w:t>Cumulative MSE</w:t>
            </w:r>
          </w:p>
        </w:tc>
      </w:tr>
      <w:tr w:rsidR="00D078F0" w14:paraId="42D508E2" w14:textId="77777777" w:rsidTr="00A63017">
        <w:trPr>
          <w:trHeight w:val="620"/>
          <w:jc w:val="center"/>
        </w:trPr>
        <w:tc>
          <w:tcPr>
            <w:tcW w:w="1457" w:type="dxa"/>
          </w:tcPr>
          <w:p w14:paraId="7BA94916" w14:textId="77777777" w:rsidR="00307BA3" w:rsidRDefault="00D078F0" w:rsidP="00D078F0">
            <w:pPr>
              <w:pStyle w:val="Els-body-text"/>
              <w:spacing w:after="120"/>
              <w:jc w:val="center"/>
              <w:rPr>
                <w:lang w:val="en-GB"/>
              </w:rPr>
            </w:pPr>
            <w:r>
              <w:rPr>
                <w:lang w:val="en-GB"/>
              </w:rPr>
              <w:t xml:space="preserve">Error in </w:t>
            </w:r>
          </w:p>
          <w:p w14:paraId="648B9D04" w14:textId="7C58F483" w:rsidR="00D078F0" w:rsidRPr="00D078F0" w:rsidRDefault="00D078F0" w:rsidP="00D078F0">
            <w:pPr>
              <w:pStyle w:val="Els-body-text"/>
              <w:spacing w:after="120"/>
              <w:jc w:val="center"/>
              <w:rPr>
                <w:vertAlign w:val="subscript"/>
                <w:lang w:val="en-GB"/>
              </w:rPr>
            </w:pPr>
            <w:r>
              <w:rPr>
                <w:lang w:val="en-GB"/>
              </w:rPr>
              <w:t>Q</w:t>
            </w:r>
            <w:r>
              <w:rPr>
                <w:vertAlign w:val="subscript"/>
                <w:lang w:val="en-GB"/>
              </w:rPr>
              <w:t>1</w:t>
            </w:r>
            <w:r>
              <w:rPr>
                <w:lang w:val="en-GB"/>
              </w:rPr>
              <w:t xml:space="preserve"> and Q</w:t>
            </w:r>
            <w:r>
              <w:rPr>
                <w:vertAlign w:val="subscript"/>
                <w:lang w:val="en-GB"/>
              </w:rPr>
              <w:t>2</w:t>
            </w:r>
          </w:p>
        </w:tc>
        <w:tc>
          <w:tcPr>
            <w:tcW w:w="1457" w:type="dxa"/>
          </w:tcPr>
          <w:p w14:paraId="5B137F23" w14:textId="5FAD8BBD" w:rsidR="00D078F0" w:rsidRPr="009D75CA" w:rsidRDefault="009D75CA" w:rsidP="00D078F0">
            <w:pPr>
              <w:pStyle w:val="Els-body-text"/>
              <w:spacing w:after="120"/>
              <w:jc w:val="center"/>
              <w:rPr>
                <w:i/>
                <w:iCs/>
                <w:lang w:val="en-GB"/>
              </w:rPr>
            </w:pPr>
            <w:r>
              <w:rPr>
                <w:i/>
                <w:iCs/>
                <w:lang w:val="en-GB"/>
              </w:rPr>
              <w:t>t = 20</w:t>
            </w:r>
          </w:p>
        </w:tc>
        <w:tc>
          <w:tcPr>
            <w:tcW w:w="1457" w:type="dxa"/>
          </w:tcPr>
          <w:p w14:paraId="16015602" w14:textId="54F17338" w:rsidR="00D078F0" w:rsidRDefault="009D75CA" w:rsidP="00D078F0">
            <w:pPr>
              <w:pStyle w:val="Els-body-text"/>
              <w:spacing w:after="120"/>
              <w:jc w:val="center"/>
              <w:rPr>
                <w:lang w:val="en-GB"/>
              </w:rPr>
            </w:pPr>
            <w:r>
              <w:rPr>
                <w:i/>
                <w:iCs/>
                <w:lang w:val="en-GB"/>
              </w:rPr>
              <w:t>t = 50</w:t>
            </w:r>
          </w:p>
        </w:tc>
        <w:tc>
          <w:tcPr>
            <w:tcW w:w="1149" w:type="dxa"/>
          </w:tcPr>
          <w:p w14:paraId="4C4D3A9B" w14:textId="5C39EE0F" w:rsidR="00D078F0" w:rsidRDefault="009D75CA" w:rsidP="00D078F0">
            <w:pPr>
              <w:pStyle w:val="Els-body-text"/>
              <w:spacing w:after="120"/>
              <w:jc w:val="center"/>
              <w:rPr>
                <w:lang w:val="en-GB"/>
              </w:rPr>
            </w:pPr>
            <w:r>
              <w:rPr>
                <w:i/>
                <w:iCs/>
                <w:lang w:val="en-GB"/>
              </w:rPr>
              <w:t>t = 80</w:t>
            </w:r>
          </w:p>
        </w:tc>
        <w:tc>
          <w:tcPr>
            <w:tcW w:w="1768" w:type="dxa"/>
          </w:tcPr>
          <w:p w14:paraId="49CE28C5" w14:textId="6B01EEA6" w:rsidR="00D078F0" w:rsidRDefault="009D75CA" w:rsidP="00D078F0">
            <w:pPr>
              <w:pStyle w:val="Els-body-text"/>
              <w:spacing w:after="120"/>
              <w:jc w:val="center"/>
              <w:rPr>
                <w:lang w:val="en-GB"/>
              </w:rPr>
            </w:pPr>
            <w:r>
              <w:rPr>
                <w:i/>
                <w:iCs/>
                <w:lang w:val="en-GB"/>
              </w:rPr>
              <w:t>t = End Point</w:t>
            </w:r>
          </w:p>
        </w:tc>
      </w:tr>
      <w:tr w:rsidR="00D078F0" w14:paraId="3020A832" w14:textId="77777777" w:rsidTr="005F7B60">
        <w:trPr>
          <w:trHeight w:val="361"/>
          <w:jc w:val="center"/>
        </w:trPr>
        <w:tc>
          <w:tcPr>
            <w:tcW w:w="1457" w:type="dxa"/>
          </w:tcPr>
          <w:p w14:paraId="01C2A171" w14:textId="5B847D0B" w:rsidR="00D078F0" w:rsidRDefault="00D43F30" w:rsidP="00D078F0">
            <w:pPr>
              <w:pStyle w:val="Els-body-text"/>
              <w:spacing w:after="120"/>
              <w:jc w:val="center"/>
              <w:rPr>
                <w:lang w:val="en-GB"/>
              </w:rPr>
            </w:pPr>
            <w:r>
              <w:rPr>
                <w:lang w:val="en-GB"/>
              </w:rPr>
              <w:t>1</w:t>
            </w:r>
            <w:r w:rsidRPr="00D43F30">
              <w:rPr>
                <w:vertAlign w:val="superscript"/>
                <w:lang w:val="en-GB"/>
              </w:rPr>
              <w:t>st</w:t>
            </w:r>
            <w:r>
              <w:rPr>
                <w:lang w:val="en-GB"/>
              </w:rPr>
              <w:t xml:space="preserve"> Approach</w:t>
            </w:r>
          </w:p>
        </w:tc>
        <w:tc>
          <w:tcPr>
            <w:tcW w:w="1457" w:type="dxa"/>
          </w:tcPr>
          <w:p w14:paraId="22B82FA3" w14:textId="0C659952" w:rsidR="00D078F0" w:rsidRDefault="00D43F30" w:rsidP="00D078F0">
            <w:pPr>
              <w:pStyle w:val="Els-body-text"/>
              <w:spacing w:after="120"/>
              <w:jc w:val="center"/>
              <w:rPr>
                <w:lang w:val="en-GB"/>
              </w:rPr>
            </w:pPr>
            <w:r>
              <w:rPr>
                <w:lang w:val="en-GB"/>
              </w:rPr>
              <w:t>0.54</w:t>
            </w:r>
          </w:p>
        </w:tc>
        <w:tc>
          <w:tcPr>
            <w:tcW w:w="1457" w:type="dxa"/>
          </w:tcPr>
          <w:p w14:paraId="0F0853EA" w14:textId="1C980050" w:rsidR="00D078F0" w:rsidRDefault="00D43F30" w:rsidP="00D078F0">
            <w:pPr>
              <w:pStyle w:val="Els-body-text"/>
              <w:spacing w:after="120"/>
              <w:jc w:val="center"/>
              <w:rPr>
                <w:lang w:val="en-GB"/>
              </w:rPr>
            </w:pPr>
            <w:r>
              <w:rPr>
                <w:lang w:val="en-GB"/>
              </w:rPr>
              <w:t>0.17</w:t>
            </w:r>
          </w:p>
        </w:tc>
        <w:tc>
          <w:tcPr>
            <w:tcW w:w="1149" w:type="dxa"/>
          </w:tcPr>
          <w:p w14:paraId="4D87FE5D" w14:textId="57807B52" w:rsidR="00D078F0" w:rsidRDefault="00D43F30" w:rsidP="00D078F0">
            <w:pPr>
              <w:pStyle w:val="Els-body-text"/>
              <w:spacing w:after="120"/>
              <w:jc w:val="center"/>
              <w:rPr>
                <w:lang w:val="en-GB"/>
              </w:rPr>
            </w:pPr>
            <w:r>
              <w:rPr>
                <w:lang w:val="en-GB"/>
              </w:rPr>
              <w:t>0.95</w:t>
            </w:r>
          </w:p>
        </w:tc>
        <w:tc>
          <w:tcPr>
            <w:tcW w:w="1768" w:type="dxa"/>
          </w:tcPr>
          <w:p w14:paraId="75362520" w14:textId="0DC0EAA9" w:rsidR="00D078F0" w:rsidRDefault="00D43F30" w:rsidP="00D078F0">
            <w:pPr>
              <w:pStyle w:val="Els-body-text"/>
              <w:spacing w:after="120"/>
              <w:jc w:val="center"/>
              <w:rPr>
                <w:lang w:val="en-GB"/>
              </w:rPr>
            </w:pPr>
            <w:r>
              <w:rPr>
                <w:lang w:val="en-GB"/>
              </w:rPr>
              <w:t>0.291</w:t>
            </w:r>
          </w:p>
        </w:tc>
      </w:tr>
      <w:tr w:rsidR="00D078F0" w14:paraId="0D7EF2BA" w14:textId="77777777" w:rsidTr="005F7B60">
        <w:trPr>
          <w:trHeight w:val="361"/>
          <w:jc w:val="center"/>
        </w:trPr>
        <w:tc>
          <w:tcPr>
            <w:tcW w:w="1457" w:type="dxa"/>
          </w:tcPr>
          <w:p w14:paraId="6FE153CA" w14:textId="507C7E06" w:rsidR="00D078F0" w:rsidRDefault="00D43F30" w:rsidP="00D078F0">
            <w:pPr>
              <w:pStyle w:val="Els-body-text"/>
              <w:spacing w:after="120"/>
              <w:jc w:val="center"/>
              <w:rPr>
                <w:lang w:val="en-GB"/>
              </w:rPr>
            </w:pPr>
            <w:r>
              <w:rPr>
                <w:lang w:val="en-GB"/>
              </w:rPr>
              <w:t>2</w:t>
            </w:r>
            <w:r w:rsidRPr="00D43F30">
              <w:rPr>
                <w:vertAlign w:val="superscript"/>
                <w:lang w:val="en-GB"/>
              </w:rPr>
              <w:t>nd</w:t>
            </w:r>
            <w:r>
              <w:rPr>
                <w:lang w:val="en-GB"/>
              </w:rPr>
              <w:t xml:space="preserve"> Approach</w:t>
            </w:r>
          </w:p>
        </w:tc>
        <w:tc>
          <w:tcPr>
            <w:tcW w:w="1457" w:type="dxa"/>
          </w:tcPr>
          <w:p w14:paraId="32584D1E" w14:textId="0CA1F138" w:rsidR="00D078F0" w:rsidRDefault="00D43F30" w:rsidP="00D078F0">
            <w:pPr>
              <w:pStyle w:val="Els-body-text"/>
              <w:spacing w:after="120"/>
              <w:jc w:val="center"/>
              <w:rPr>
                <w:lang w:val="en-GB"/>
              </w:rPr>
            </w:pPr>
            <w:r>
              <w:rPr>
                <w:lang w:val="en-GB"/>
              </w:rPr>
              <w:t>1.61</w:t>
            </w:r>
          </w:p>
        </w:tc>
        <w:tc>
          <w:tcPr>
            <w:tcW w:w="1457" w:type="dxa"/>
          </w:tcPr>
          <w:p w14:paraId="00933E8F" w14:textId="175A5507" w:rsidR="00D078F0" w:rsidRDefault="00D43F30" w:rsidP="00D078F0">
            <w:pPr>
              <w:pStyle w:val="Els-body-text"/>
              <w:spacing w:after="120"/>
              <w:jc w:val="center"/>
              <w:rPr>
                <w:lang w:val="en-GB"/>
              </w:rPr>
            </w:pPr>
            <w:r>
              <w:rPr>
                <w:lang w:val="en-GB"/>
              </w:rPr>
              <w:t>1.91</w:t>
            </w:r>
          </w:p>
        </w:tc>
        <w:tc>
          <w:tcPr>
            <w:tcW w:w="1149" w:type="dxa"/>
          </w:tcPr>
          <w:p w14:paraId="2BD3B271" w14:textId="1F7C5C24" w:rsidR="00D078F0" w:rsidRDefault="00D43F30" w:rsidP="00D078F0">
            <w:pPr>
              <w:pStyle w:val="Els-body-text"/>
              <w:spacing w:after="120"/>
              <w:jc w:val="center"/>
              <w:rPr>
                <w:lang w:val="en-GB"/>
              </w:rPr>
            </w:pPr>
            <w:r>
              <w:rPr>
                <w:lang w:val="en-GB"/>
              </w:rPr>
              <w:t>2.02</w:t>
            </w:r>
          </w:p>
        </w:tc>
        <w:tc>
          <w:tcPr>
            <w:tcW w:w="1768" w:type="dxa"/>
          </w:tcPr>
          <w:p w14:paraId="73715F42" w14:textId="3485C8B1" w:rsidR="00D078F0" w:rsidRDefault="00D43F30" w:rsidP="00D078F0">
            <w:pPr>
              <w:pStyle w:val="Els-body-text"/>
              <w:spacing w:after="120"/>
              <w:jc w:val="center"/>
              <w:rPr>
                <w:lang w:val="en-GB"/>
              </w:rPr>
            </w:pPr>
            <w:r>
              <w:rPr>
                <w:lang w:val="en-GB"/>
              </w:rPr>
              <w:t>0.043</w:t>
            </w:r>
          </w:p>
        </w:tc>
      </w:tr>
      <w:tr w:rsidR="00D078F0" w14:paraId="15D4E99E" w14:textId="77777777" w:rsidTr="00A63017">
        <w:trPr>
          <w:trHeight w:val="301"/>
          <w:jc w:val="center"/>
        </w:trPr>
        <w:tc>
          <w:tcPr>
            <w:tcW w:w="1457" w:type="dxa"/>
          </w:tcPr>
          <w:p w14:paraId="5A327314" w14:textId="3944C495" w:rsidR="00D078F0" w:rsidRDefault="00D43F30" w:rsidP="00D078F0">
            <w:pPr>
              <w:pStyle w:val="Els-body-text"/>
              <w:spacing w:after="120"/>
              <w:jc w:val="center"/>
              <w:rPr>
                <w:lang w:val="en-GB"/>
              </w:rPr>
            </w:pPr>
            <w:r>
              <w:rPr>
                <w:lang w:val="en-GB"/>
              </w:rPr>
              <w:t>3</w:t>
            </w:r>
            <w:r w:rsidRPr="00D43F30">
              <w:rPr>
                <w:vertAlign w:val="superscript"/>
                <w:lang w:val="en-GB"/>
              </w:rPr>
              <w:t>rd</w:t>
            </w:r>
            <w:r>
              <w:rPr>
                <w:lang w:val="en-GB"/>
              </w:rPr>
              <w:t xml:space="preserve"> Approach</w:t>
            </w:r>
          </w:p>
        </w:tc>
        <w:tc>
          <w:tcPr>
            <w:tcW w:w="1457" w:type="dxa"/>
          </w:tcPr>
          <w:p w14:paraId="5C75B83B" w14:textId="025725B2" w:rsidR="00D078F0" w:rsidRDefault="00D43F30" w:rsidP="00D078F0">
            <w:pPr>
              <w:pStyle w:val="Els-body-text"/>
              <w:spacing w:after="120"/>
              <w:jc w:val="center"/>
              <w:rPr>
                <w:lang w:val="en-GB"/>
              </w:rPr>
            </w:pPr>
            <w:r>
              <w:rPr>
                <w:lang w:val="en-GB"/>
              </w:rPr>
              <w:t>3.99</w:t>
            </w:r>
          </w:p>
        </w:tc>
        <w:tc>
          <w:tcPr>
            <w:tcW w:w="1457" w:type="dxa"/>
          </w:tcPr>
          <w:p w14:paraId="2B2993D7" w14:textId="4CBE22FC" w:rsidR="00D078F0" w:rsidRDefault="00D43F30" w:rsidP="00D078F0">
            <w:pPr>
              <w:pStyle w:val="Els-body-text"/>
              <w:spacing w:after="120"/>
              <w:jc w:val="center"/>
              <w:rPr>
                <w:lang w:val="en-GB"/>
              </w:rPr>
            </w:pPr>
            <w:r>
              <w:rPr>
                <w:lang w:val="en-GB"/>
              </w:rPr>
              <w:t>1.37</w:t>
            </w:r>
          </w:p>
        </w:tc>
        <w:tc>
          <w:tcPr>
            <w:tcW w:w="1149" w:type="dxa"/>
          </w:tcPr>
          <w:p w14:paraId="751961DD" w14:textId="44E727C6" w:rsidR="00D078F0" w:rsidRDefault="00D43F30" w:rsidP="00D078F0">
            <w:pPr>
              <w:pStyle w:val="Els-body-text"/>
              <w:spacing w:after="120"/>
              <w:jc w:val="center"/>
              <w:rPr>
                <w:lang w:val="en-GB"/>
              </w:rPr>
            </w:pPr>
            <w:r>
              <w:rPr>
                <w:lang w:val="en-GB"/>
              </w:rPr>
              <w:t>1.33</w:t>
            </w:r>
          </w:p>
        </w:tc>
        <w:tc>
          <w:tcPr>
            <w:tcW w:w="1768" w:type="dxa"/>
          </w:tcPr>
          <w:p w14:paraId="69CC556B" w14:textId="60A8F3E7" w:rsidR="00D078F0" w:rsidRDefault="00D43F30" w:rsidP="00D078F0">
            <w:pPr>
              <w:pStyle w:val="Els-body-text"/>
              <w:spacing w:after="120"/>
              <w:jc w:val="center"/>
              <w:rPr>
                <w:lang w:val="en-GB"/>
              </w:rPr>
            </w:pPr>
            <w:r>
              <w:rPr>
                <w:lang w:val="en-GB"/>
              </w:rPr>
              <w:t>0.107</w:t>
            </w:r>
          </w:p>
        </w:tc>
      </w:tr>
    </w:tbl>
    <w:p w14:paraId="7434A9F4" w14:textId="00698BF0" w:rsidR="00651A4B" w:rsidRPr="00651A4B" w:rsidRDefault="00651A4B" w:rsidP="00651A4B">
      <w:pPr>
        <w:pStyle w:val="Els-body-text"/>
        <w:spacing w:after="120"/>
        <w:jc w:val="center"/>
        <w:rPr>
          <w:i/>
          <w:iCs/>
          <w:lang w:val="en-GB"/>
        </w:rPr>
      </w:pPr>
      <w:r>
        <w:rPr>
          <w:i/>
          <w:iCs/>
          <w:lang w:val="en-GB"/>
        </w:rPr>
        <w:t>Table 1</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E" w14:textId="7BEA2DEC" w:rsidR="008D2649" w:rsidRPr="00A94774" w:rsidRDefault="001B66FB" w:rsidP="00EC6AB9">
      <w:pPr>
        <w:pStyle w:val="Els-body-text"/>
        <w:spacing w:after="120"/>
        <w:rPr>
          <w:lang w:val="en-GB"/>
        </w:rPr>
      </w:pPr>
      <w:r>
        <w:rPr>
          <w:lang w:val="en-GB"/>
        </w:rPr>
        <w:t xml:space="preserve">In conclusion, this work presents different ways of </w:t>
      </w:r>
      <w:r w:rsidR="00EF7655">
        <w:rPr>
          <w:lang w:val="en-GB"/>
        </w:rPr>
        <w:t xml:space="preserve">modelling the quality variables in a batch process when the only available output measurements are high dimensional in nature. </w:t>
      </w:r>
      <w:r w:rsidR="00425D1D">
        <w:rPr>
          <w:lang w:val="en-GB"/>
        </w:rPr>
        <w:t>The proposed modelling approaches involve a combination of C</w:t>
      </w:r>
      <w:r w:rsidR="00D94470">
        <w:rPr>
          <w:lang w:val="en-GB"/>
        </w:rPr>
        <w:t>NNs, PCA, PLS and LTI SS models</w:t>
      </w:r>
      <w:r w:rsidR="00BE7D25">
        <w:rPr>
          <w:lang w:val="en-GB"/>
        </w:rPr>
        <w:t xml:space="preserve"> to completely account for the process dynamics. </w:t>
      </w:r>
      <w:r w:rsidR="000654CA">
        <w:rPr>
          <w:lang w:val="en-GB"/>
        </w:rPr>
        <w:t>In particular, the CNN models were used to detect</w:t>
      </w:r>
      <w:r w:rsidR="008B02F6">
        <w:rPr>
          <w:lang w:val="en-GB"/>
        </w:rPr>
        <w:t xml:space="preserve"> images containing the </w:t>
      </w:r>
      <w:proofErr w:type="spellStart"/>
      <w:r w:rsidR="008B02F6">
        <w:rPr>
          <w:lang w:val="en-GB"/>
        </w:rPr>
        <w:t>mold</w:t>
      </w:r>
      <w:proofErr w:type="spellEnd"/>
      <w:r w:rsidR="008B02F6">
        <w:rPr>
          <w:lang w:val="en-GB"/>
        </w:rPr>
        <w:t xml:space="preserve"> and cut out the surrounding portions from the image</w:t>
      </w:r>
      <w:r w:rsidR="003244F8">
        <w:rPr>
          <w:lang w:val="en-GB"/>
        </w:rPr>
        <w:t>. Then for</w:t>
      </w:r>
      <w:r w:rsidR="005B49A9">
        <w:rPr>
          <w:lang w:val="en-GB"/>
        </w:rPr>
        <w:t xml:space="preserve"> the 1</w:t>
      </w:r>
      <w:r w:rsidR="005B49A9" w:rsidRPr="005B49A9">
        <w:rPr>
          <w:vertAlign w:val="superscript"/>
          <w:lang w:val="en-GB"/>
        </w:rPr>
        <w:t>st</w:t>
      </w:r>
      <w:r w:rsidR="005B49A9">
        <w:rPr>
          <w:lang w:val="en-GB"/>
        </w:rPr>
        <w:t xml:space="preserve"> approach, PCA is done on the images to </w:t>
      </w:r>
      <w:r w:rsidR="009C280B">
        <w:rPr>
          <w:lang w:val="en-GB"/>
        </w:rPr>
        <w:t>reduce the high dimensional image to a single latent variable</w:t>
      </w:r>
      <w:r w:rsidR="00896956">
        <w:rPr>
          <w:lang w:val="en-GB"/>
        </w:rPr>
        <w:t xml:space="preserve"> which can then be used as an output variable along with the input for subspace identification and finally quality modelling. For the 2</w:t>
      </w:r>
      <w:r w:rsidR="00896956" w:rsidRPr="00896956">
        <w:rPr>
          <w:vertAlign w:val="superscript"/>
          <w:lang w:val="en-GB"/>
        </w:rPr>
        <w:t>nd</w:t>
      </w:r>
      <w:r w:rsidR="00896956">
        <w:rPr>
          <w:lang w:val="en-GB"/>
        </w:rPr>
        <w:t xml:space="preserve"> and 3</w:t>
      </w:r>
      <w:r w:rsidR="00896956" w:rsidRPr="00896956">
        <w:rPr>
          <w:vertAlign w:val="superscript"/>
          <w:lang w:val="en-GB"/>
        </w:rPr>
        <w:t>rd</w:t>
      </w:r>
      <w:r w:rsidR="00896956">
        <w:rPr>
          <w:lang w:val="en-GB"/>
        </w:rPr>
        <w:t xml:space="preserve"> approaches, </w:t>
      </w:r>
      <w:r w:rsidR="00306DAD">
        <w:rPr>
          <w:lang w:val="en-GB"/>
        </w:rPr>
        <w:t xml:space="preserve">no reduction was done and the whole image was taken in the output space </w:t>
      </w:r>
      <w:r w:rsidR="005C2566">
        <w:rPr>
          <w:lang w:val="en-GB"/>
        </w:rPr>
        <w:t xml:space="preserve">while constructing the LTI SS dynamics model and PLS quality model. Subspace identification </w:t>
      </w:r>
      <w:r w:rsidR="00C130B4">
        <w:rPr>
          <w:lang w:val="en-GB"/>
        </w:rPr>
        <w:t xml:space="preserve">and subsequently PLS </w:t>
      </w:r>
      <w:r w:rsidR="005C2566">
        <w:rPr>
          <w:lang w:val="en-GB"/>
        </w:rPr>
        <w:t xml:space="preserve">was used in </w:t>
      </w:r>
      <w:r w:rsidR="00C130B4">
        <w:rPr>
          <w:lang w:val="en-GB"/>
        </w:rPr>
        <w:t>2</w:t>
      </w:r>
      <w:r w:rsidR="00C130B4" w:rsidRPr="00C130B4">
        <w:rPr>
          <w:vertAlign w:val="superscript"/>
          <w:lang w:val="en-GB"/>
        </w:rPr>
        <w:t>nd</w:t>
      </w:r>
      <w:r w:rsidR="00C130B4">
        <w:rPr>
          <w:lang w:val="en-GB"/>
        </w:rPr>
        <w:t xml:space="preserve"> approach whereas both the models were jointly identified using PEM in the 3</w:t>
      </w:r>
      <w:r w:rsidR="00C130B4" w:rsidRPr="00C130B4">
        <w:rPr>
          <w:vertAlign w:val="superscript"/>
          <w:lang w:val="en-GB"/>
        </w:rPr>
        <w:t>rd</w:t>
      </w:r>
      <w:r w:rsidR="00C130B4">
        <w:rPr>
          <w:lang w:val="en-GB"/>
        </w:rPr>
        <w:t xml:space="preserve"> approach. </w:t>
      </w:r>
      <w:r w:rsidR="00A10EAB">
        <w:rPr>
          <w:lang w:val="en-GB"/>
        </w:rPr>
        <w:t>The results show that all three approaches are able to</w:t>
      </w:r>
      <w:r w:rsidR="005977F7">
        <w:rPr>
          <w:lang w:val="en-GB"/>
        </w:rPr>
        <w:t xml:space="preserve"> sufficiently</w:t>
      </w:r>
      <w:r w:rsidR="003B4BFC">
        <w:rPr>
          <w:lang w:val="en-GB"/>
        </w:rPr>
        <w:t xml:space="preserve"> model the</w:t>
      </w:r>
      <w:r w:rsidR="007A453A">
        <w:rPr>
          <w:lang w:val="en-GB"/>
        </w:rPr>
        <w:t xml:space="preserve"> key quality variables of the batch process</w:t>
      </w:r>
      <w:r w:rsidR="00537DC9">
        <w:rPr>
          <w:lang w:val="en-GB"/>
        </w:rPr>
        <w:t>, hence making them implementable under closed loop control</w:t>
      </w:r>
      <w:r w:rsidR="004F5A10">
        <w:rPr>
          <w:lang w:val="en-GB"/>
        </w:rPr>
        <w:t>, which is the true objective.</w:t>
      </w:r>
    </w:p>
    <w:p w14:paraId="144DE6BF" w14:textId="608D0AD6" w:rsidR="008D2649" w:rsidRDefault="008D2649" w:rsidP="008D2649">
      <w:pPr>
        <w:pStyle w:val="Els-reference-head"/>
      </w:pPr>
      <w:r>
        <w:t>References</w:t>
      </w:r>
    </w:p>
    <w:p w14:paraId="0DB2A52E" w14:textId="56673449" w:rsidR="00965620" w:rsidRDefault="00965620" w:rsidP="00965620">
      <w:pPr>
        <w:pStyle w:val="Els-referenceno-number"/>
        <w:rPr>
          <w:lang w:val="en-US"/>
        </w:rPr>
      </w:pPr>
      <w:r w:rsidRPr="00965620">
        <w:rPr>
          <w:lang w:val="en-US"/>
        </w:rPr>
        <w:t>Chandrasekar, A., Abdulhussain, H.A., Gritsichine, V., Thompson, M.R., and Mhaskar, P. (2022). Adaptive predictive control algorithm for batch processes: Application to a rotational</w:t>
      </w:r>
      <w:r>
        <w:rPr>
          <w:lang w:val="en-US"/>
        </w:rPr>
        <w:t xml:space="preserve"> </w:t>
      </w:r>
      <w:r w:rsidRPr="00965620">
        <w:rPr>
          <w:lang w:val="en-US"/>
        </w:rPr>
        <w:t>molding process. Industrial &amp; Engineering Chemistry Research, 61(48), 17572–17581.</w:t>
      </w:r>
      <w:r>
        <w:rPr>
          <w:lang w:val="en-US"/>
        </w:rPr>
        <w:t xml:space="preserve"> </w:t>
      </w:r>
      <w:r w:rsidRPr="00965620">
        <w:rPr>
          <w:lang w:val="en-US"/>
        </w:rPr>
        <w:t xml:space="preserve">doi:10.1021/acs.iecr.2c02415. </w:t>
      </w:r>
    </w:p>
    <w:p w14:paraId="34D370C5" w14:textId="370F349C" w:rsidR="0074706F" w:rsidRDefault="0074706F" w:rsidP="0074706F">
      <w:pPr>
        <w:pStyle w:val="Els-referenceno-number"/>
        <w:rPr>
          <w:lang w:val="en-US"/>
        </w:rPr>
      </w:pPr>
      <w:r w:rsidRPr="0074706F">
        <w:rPr>
          <w:lang w:val="en-US"/>
        </w:rPr>
        <w:t>Corbett, B. and Mhaskar, P. (2016). Subspace identification for</w:t>
      </w:r>
      <w:r>
        <w:rPr>
          <w:lang w:val="en-US"/>
        </w:rPr>
        <w:t xml:space="preserve"> </w:t>
      </w:r>
      <w:r w:rsidRPr="0074706F">
        <w:rPr>
          <w:lang w:val="en-US"/>
        </w:rPr>
        <w:t>data-driven modeling and quality control of batch processes.</w:t>
      </w:r>
      <w:r>
        <w:rPr>
          <w:lang w:val="en-US"/>
        </w:rPr>
        <w:t xml:space="preserve"> </w:t>
      </w:r>
      <w:r w:rsidRPr="0074706F">
        <w:rPr>
          <w:lang w:val="en-US"/>
        </w:rPr>
        <w:t>AIChE Journal, 62(5), 1581–1601. doi:10.1002/aic.15155</w:t>
      </w:r>
    </w:p>
    <w:p w14:paraId="6C9DD6F0" w14:textId="787A7A4C" w:rsidR="001B55DE" w:rsidRPr="001B55DE" w:rsidRDefault="001B55DE" w:rsidP="00965620">
      <w:pPr>
        <w:pStyle w:val="Els-referenceno-number"/>
        <w:rPr>
          <w:lang w:val="en-US"/>
        </w:rPr>
      </w:pPr>
      <w:r w:rsidRPr="001B55DE">
        <w:rPr>
          <w:lang w:val="en-US"/>
        </w:rPr>
        <w:t>Gopaluni, R.B., Tulsyan, A., Chachuat, B., Huang, B.,</w:t>
      </w:r>
      <w:r w:rsidR="009E7E7B">
        <w:rPr>
          <w:lang w:val="en-US"/>
        </w:rPr>
        <w:t xml:space="preserve"> </w:t>
      </w:r>
      <w:r w:rsidRPr="001B55DE">
        <w:rPr>
          <w:lang w:val="en-US"/>
        </w:rPr>
        <w:t>Lee, J.M., Amjad, F., Damarla, S.K., Kim, J.W., and</w:t>
      </w:r>
      <w:r w:rsidR="009E7E7B">
        <w:rPr>
          <w:lang w:val="en-US"/>
        </w:rPr>
        <w:t xml:space="preserve"> </w:t>
      </w:r>
      <w:r w:rsidRPr="001B55DE">
        <w:rPr>
          <w:lang w:val="en-US"/>
        </w:rPr>
        <w:t>Lawrence, N.P. (2020). Modern machine learning tools</w:t>
      </w:r>
      <w:r w:rsidR="009E7E7B">
        <w:rPr>
          <w:lang w:val="en-US"/>
        </w:rPr>
        <w:t xml:space="preserve"> </w:t>
      </w:r>
      <w:r w:rsidRPr="001B55DE">
        <w:rPr>
          <w:lang w:val="en-US"/>
        </w:rPr>
        <w:t>for monitoring and control of industrial processes: A</w:t>
      </w:r>
      <w:r w:rsidR="009E7E7B">
        <w:rPr>
          <w:lang w:val="en-US"/>
        </w:rPr>
        <w:t xml:space="preserve"> </w:t>
      </w:r>
      <w:r w:rsidRPr="001B55DE">
        <w:rPr>
          <w:lang w:val="en-US"/>
        </w:rPr>
        <w:t>survey. IFAC-PapersOnLine, 53(2), 218–229. doi:</w:t>
      </w:r>
      <w:r w:rsidR="009E7E7B">
        <w:rPr>
          <w:lang w:val="en-US"/>
        </w:rPr>
        <w:t xml:space="preserve"> </w:t>
      </w:r>
      <w:r w:rsidRPr="001B55DE">
        <w:rPr>
          <w:lang w:val="en-US"/>
        </w:rPr>
        <w:t>https://doi.org/10.1016/j.ifacol.2020.12.126. 21st IFAC</w:t>
      </w:r>
      <w:r w:rsidR="004E2812">
        <w:rPr>
          <w:lang w:val="en-US"/>
        </w:rPr>
        <w:t xml:space="preserve"> </w:t>
      </w:r>
      <w:r w:rsidRPr="001B55DE">
        <w:rPr>
          <w:lang w:val="en-US"/>
        </w:rPr>
        <w:t>World Congress.</w:t>
      </w:r>
    </w:p>
    <w:p w14:paraId="2B8165B3" w14:textId="75E4E3EE" w:rsidR="001B55DE" w:rsidRPr="001B55DE" w:rsidRDefault="001B55DE" w:rsidP="001B55DE">
      <w:pPr>
        <w:pStyle w:val="Els-referenceno-number"/>
        <w:rPr>
          <w:lang w:val="en-US"/>
        </w:rPr>
      </w:pPr>
      <w:r w:rsidRPr="001B55DE">
        <w:rPr>
          <w:lang w:val="en-US"/>
        </w:rPr>
        <w:t>Lu, Q. and Zavala, V.M. (2021). Image-based model predictive control via dynamic mode decomposition. Journal of</w:t>
      </w:r>
      <w:r w:rsidR="004E2812">
        <w:rPr>
          <w:lang w:val="en-US"/>
        </w:rPr>
        <w:t xml:space="preserve"> </w:t>
      </w:r>
      <w:r w:rsidRPr="001B55DE">
        <w:rPr>
          <w:lang w:val="en-US"/>
        </w:rPr>
        <w:t>Process Control, 104, 146–157.</w:t>
      </w:r>
    </w:p>
    <w:p w14:paraId="6568D4EA" w14:textId="3AFE7FF9" w:rsidR="001B55DE" w:rsidRDefault="001B55DE" w:rsidP="001B55DE">
      <w:pPr>
        <w:pStyle w:val="Els-referenceno-number"/>
        <w:rPr>
          <w:lang w:val="en-US"/>
        </w:rPr>
      </w:pPr>
      <w:r w:rsidRPr="001B55DE">
        <w:rPr>
          <w:lang w:val="en-US"/>
        </w:rPr>
        <w:t>Masti, D. and Bemporad, A. (2021). Learning nonlinear state</w:t>
      </w:r>
      <w:r w:rsidR="004E2812">
        <w:rPr>
          <w:lang w:val="en-US"/>
        </w:rPr>
        <w:t xml:space="preserve"> </w:t>
      </w:r>
      <w:r w:rsidRPr="001B55DE">
        <w:rPr>
          <w:lang w:val="en-US"/>
        </w:rPr>
        <w:t>space models using autoencoders. Automatica, 129, 109666.</w:t>
      </w:r>
    </w:p>
    <w:p w14:paraId="48D0F3E8" w14:textId="77777777" w:rsidR="001E0FF3" w:rsidRPr="001E0FF3" w:rsidRDefault="001E0FF3" w:rsidP="001E0FF3">
      <w:pPr>
        <w:pStyle w:val="Els-referenceno-number"/>
        <w:rPr>
          <w:lang w:val="en-US"/>
        </w:rPr>
      </w:pPr>
      <w:r w:rsidRPr="001E0FF3">
        <w:rPr>
          <w:lang w:val="en-US"/>
        </w:rPr>
        <w:t xml:space="preserve">Mhaskar, P.; Garg, A.; Corbett, B. (2019). Modeling and Control of Batch Processes; Advances </w:t>
      </w:r>
    </w:p>
    <w:p w14:paraId="1928AAE4" w14:textId="1329ECEA" w:rsidR="001E0FF3" w:rsidRPr="001B55DE" w:rsidRDefault="001E0FF3" w:rsidP="001E0FF3">
      <w:pPr>
        <w:pStyle w:val="Els-referenceno-number"/>
        <w:rPr>
          <w:lang w:val="en-US"/>
        </w:rPr>
      </w:pPr>
      <w:r w:rsidRPr="001E0FF3">
        <w:rPr>
          <w:lang w:val="en-US"/>
        </w:rPr>
        <w:t>in Industrial Control; Springer International Publishing: Cham</w:t>
      </w:r>
    </w:p>
    <w:p w14:paraId="20EB5528" w14:textId="70225FD7" w:rsidR="001B55DE" w:rsidRPr="001B55DE" w:rsidRDefault="001B55DE" w:rsidP="00AE3F9D">
      <w:pPr>
        <w:pStyle w:val="Els-referenceno-number"/>
        <w:rPr>
          <w:lang w:val="en-US"/>
        </w:rPr>
      </w:pPr>
      <w:r w:rsidRPr="001B55DE">
        <w:rPr>
          <w:lang w:val="en-US"/>
        </w:rPr>
        <w:t>Moonen, M., De Moor, B., Vandenberghe, L., and Vandewalle,</w:t>
      </w:r>
      <w:r w:rsidR="004E2812">
        <w:rPr>
          <w:lang w:val="en-US"/>
        </w:rPr>
        <w:t xml:space="preserve"> </w:t>
      </w:r>
      <w:r w:rsidRPr="001B55DE">
        <w:rPr>
          <w:lang w:val="en-US"/>
        </w:rPr>
        <w:t>J. (1989). On- And Off-Line Identification Of Linear State</w:t>
      </w:r>
      <w:r w:rsidR="00AE3F9D">
        <w:rPr>
          <w:lang w:val="en-US"/>
        </w:rPr>
        <w:t xml:space="preserve"> </w:t>
      </w:r>
      <w:r w:rsidRPr="001B55DE">
        <w:rPr>
          <w:lang w:val="en-US"/>
        </w:rPr>
        <w:t>Space Models. International Journal of Control, 49(1), 219–232.</w:t>
      </w:r>
    </w:p>
    <w:p w14:paraId="329CDCF7" w14:textId="4C5C65CF" w:rsidR="001B55DE" w:rsidRPr="001B55DE" w:rsidRDefault="001B55DE" w:rsidP="001B55DE">
      <w:pPr>
        <w:pStyle w:val="Els-referenceno-number"/>
        <w:rPr>
          <w:lang w:val="en-US"/>
        </w:rPr>
      </w:pPr>
      <w:r w:rsidRPr="001B55DE">
        <w:rPr>
          <w:lang w:val="en-US"/>
        </w:rPr>
        <w:t>Narasingam, A. and Kwon, J.S.I. (2017). Development of local</w:t>
      </w:r>
      <w:r w:rsidR="00AE3F9D">
        <w:rPr>
          <w:lang w:val="en-US"/>
        </w:rPr>
        <w:t xml:space="preserve"> </w:t>
      </w:r>
      <w:r w:rsidRPr="001B55DE">
        <w:rPr>
          <w:lang w:val="en-US"/>
        </w:rPr>
        <w:t>dynamic mode decomposition with control: Application to</w:t>
      </w:r>
      <w:r w:rsidR="00AE3F9D">
        <w:rPr>
          <w:lang w:val="en-US"/>
        </w:rPr>
        <w:t xml:space="preserve"> </w:t>
      </w:r>
      <w:r w:rsidRPr="001B55DE">
        <w:rPr>
          <w:lang w:val="en-US"/>
        </w:rPr>
        <w:t>model predictive control of hydraulic fracturing. Computers</w:t>
      </w:r>
      <w:r w:rsidR="00AE3F9D">
        <w:rPr>
          <w:lang w:val="en-US"/>
        </w:rPr>
        <w:t xml:space="preserve"> </w:t>
      </w:r>
      <w:r w:rsidRPr="001B55DE">
        <w:rPr>
          <w:lang w:val="en-US"/>
        </w:rPr>
        <w:t>&amp; Chemical Engineering, 106, 501–511.</w:t>
      </w:r>
    </w:p>
    <w:p w14:paraId="6A6FE3CB" w14:textId="36B58F86" w:rsidR="001B55DE" w:rsidRPr="001B55DE" w:rsidRDefault="001B55DE" w:rsidP="001B55DE">
      <w:pPr>
        <w:pStyle w:val="Els-referenceno-number"/>
        <w:rPr>
          <w:lang w:val="en-US"/>
        </w:rPr>
      </w:pPr>
      <w:r w:rsidRPr="001B55DE">
        <w:rPr>
          <w:lang w:val="en-US"/>
        </w:rPr>
        <w:t>Verhagen, M. and Dewilde, P. (1992). Subspace model identification Part 1. The output-error state-space model identification class of algorithms. International Journal of Control,</w:t>
      </w:r>
      <w:r w:rsidR="0023606B">
        <w:rPr>
          <w:lang w:val="en-US"/>
        </w:rPr>
        <w:t xml:space="preserve"> </w:t>
      </w:r>
      <w:r w:rsidRPr="001B55DE">
        <w:rPr>
          <w:lang w:val="en-US"/>
        </w:rPr>
        <w:t>56(5), 1187–1210. doi:10.1080/00207179208934363.</w:t>
      </w:r>
    </w:p>
    <w:p w14:paraId="144DE6C3" w14:textId="78CD507F" w:rsidR="008D2649" w:rsidRDefault="001B55DE" w:rsidP="001B55DE">
      <w:pPr>
        <w:pStyle w:val="Els-referenceno-number"/>
        <w:rPr>
          <w:lang w:val="en-US"/>
        </w:rPr>
      </w:pPr>
      <w:r w:rsidRPr="001B55DE">
        <w:rPr>
          <w:lang w:val="en-US"/>
        </w:rPr>
        <w:t>Wang, J. and Qin, S.J. (2002). A new subspace identification</w:t>
      </w:r>
      <w:r w:rsidR="0023606B">
        <w:rPr>
          <w:lang w:val="en-US"/>
        </w:rPr>
        <w:t xml:space="preserve"> </w:t>
      </w:r>
      <w:r w:rsidRPr="001B55DE">
        <w:rPr>
          <w:lang w:val="en-US"/>
        </w:rPr>
        <w:t>approach based on principal component analysis. Journal of</w:t>
      </w:r>
      <w:r w:rsidR="0023606B">
        <w:rPr>
          <w:lang w:val="en-US"/>
        </w:rPr>
        <w:t xml:space="preserve"> </w:t>
      </w:r>
      <w:r w:rsidRPr="001B55DE">
        <w:rPr>
          <w:lang w:val="en-US"/>
        </w:rPr>
        <w:t>Process Control, 12, 841–855.</w:t>
      </w:r>
    </w:p>
    <w:sectPr w:rsidR="008D2649" w:rsidSect="008B01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EE86" w14:textId="77777777" w:rsidR="005F79BF" w:rsidRDefault="005F79BF">
      <w:r>
        <w:separator/>
      </w:r>
    </w:p>
  </w:endnote>
  <w:endnote w:type="continuationSeparator" w:id="0">
    <w:p w14:paraId="5D7AC012" w14:textId="77777777" w:rsidR="005F79BF" w:rsidRDefault="005F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5442" w14:textId="77777777" w:rsidR="005F79BF" w:rsidRDefault="005F79BF">
      <w:r>
        <w:separator/>
      </w:r>
    </w:p>
  </w:footnote>
  <w:footnote w:type="continuationSeparator" w:id="0">
    <w:p w14:paraId="09F7B430" w14:textId="77777777" w:rsidR="005F79BF" w:rsidRDefault="005F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D52"/>
    <w:rsid w:val="00013851"/>
    <w:rsid w:val="00022450"/>
    <w:rsid w:val="00045B60"/>
    <w:rsid w:val="00046EC8"/>
    <w:rsid w:val="00051CB0"/>
    <w:rsid w:val="000554F2"/>
    <w:rsid w:val="00060DA9"/>
    <w:rsid w:val="000654CA"/>
    <w:rsid w:val="00077137"/>
    <w:rsid w:val="00080DDA"/>
    <w:rsid w:val="0008587A"/>
    <w:rsid w:val="00090BAC"/>
    <w:rsid w:val="000D3D9B"/>
    <w:rsid w:val="000D5E07"/>
    <w:rsid w:val="000F348A"/>
    <w:rsid w:val="000F40D3"/>
    <w:rsid w:val="000F4BFE"/>
    <w:rsid w:val="000F6FF5"/>
    <w:rsid w:val="00106195"/>
    <w:rsid w:val="0013007E"/>
    <w:rsid w:val="00140ED0"/>
    <w:rsid w:val="0016032F"/>
    <w:rsid w:val="001665ED"/>
    <w:rsid w:val="00166E77"/>
    <w:rsid w:val="0018643B"/>
    <w:rsid w:val="001879F6"/>
    <w:rsid w:val="0019537A"/>
    <w:rsid w:val="001A4773"/>
    <w:rsid w:val="001B1DE3"/>
    <w:rsid w:val="001B3768"/>
    <w:rsid w:val="001B55DE"/>
    <w:rsid w:val="001B61B7"/>
    <w:rsid w:val="001B66FB"/>
    <w:rsid w:val="001B7CB1"/>
    <w:rsid w:val="001C0148"/>
    <w:rsid w:val="001C3D71"/>
    <w:rsid w:val="001C757E"/>
    <w:rsid w:val="001D49B9"/>
    <w:rsid w:val="001E01FE"/>
    <w:rsid w:val="001E0FF3"/>
    <w:rsid w:val="001E5A41"/>
    <w:rsid w:val="001F1318"/>
    <w:rsid w:val="001F1932"/>
    <w:rsid w:val="001F624A"/>
    <w:rsid w:val="0020390F"/>
    <w:rsid w:val="00213982"/>
    <w:rsid w:val="002255BB"/>
    <w:rsid w:val="0022634B"/>
    <w:rsid w:val="00230154"/>
    <w:rsid w:val="0023606B"/>
    <w:rsid w:val="00245237"/>
    <w:rsid w:val="0024579A"/>
    <w:rsid w:val="00264926"/>
    <w:rsid w:val="0027177A"/>
    <w:rsid w:val="00274EDE"/>
    <w:rsid w:val="00283B79"/>
    <w:rsid w:val="002928C5"/>
    <w:rsid w:val="002B4A53"/>
    <w:rsid w:val="002B5762"/>
    <w:rsid w:val="002C3817"/>
    <w:rsid w:val="002D67B8"/>
    <w:rsid w:val="003020DE"/>
    <w:rsid w:val="00306DAD"/>
    <w:rsid w:val="00307BA3"/>
    <w:rsid w:val="00310055"/>
    <w:rsid w:val="00312CEF"/>
    <w:rsid w:val="00315D88"/>
    <w:rsid w:val="00316CDF"/>
    <w:rsid w:val="003244F8"/>
    <w:rsid w:val="0032683E"/>
    <w:rsid w:val="00340FD1"/>
    <w:rsid w:val="003423A3"/>
    <w:rsid w:val="00344D01"/>
    <w:rsid w:val="00351248"/>
    <w:rsid w:val="003542C1"/>
    <w:rsid w:val="00356945"/>
    <w:rsid w:val="003725F0"/>
    <w:rsid w:val="00384E7C"/>
    <w:rsid w:val="003914AC"/>
    <w:rsid w:val="003B4BFC"/>
    <w:rsid w:val="003C19BD"/>
    <w:rsid w:val="003C44B4"/>
    <w:rsid w:val="003C76B7"/>
    <w:rsid w:val="003D1582"/>
    <w:rsid w:val="003D7E4C"/>
    <w:rsid w:val="003E41C2"/>
    <w:rsid w:val="003F0B6F"/>
    <w:rsid w:val="00405A11"/>
    <w:rsid w:val="00412087"/>
    <w:rsid w:val="00414095"/>
    <w:rsid w:val="00425D1D"/>
    <w:rsid w:val="00431106"/>
    <w:rsid w:val="004347AD"/>
    <w:rsid w:val="00437391"/>
    <w:rsid w:val="00446591"/>
    <w:rsid w:val="004547D4"/>
    <w:rsid w:val="00454AAC"/>
    <w:rsid w:val="00462351"/>
    <w:rsid w:val="004628E9"/>
    <w:rsid w:val="004675A2"/>
    <w:rsid w:val="00471B89"/>
    <w:rsid w:val="004868AD"/>
    <w:rsid w:val="00487662"/>
    <w:rsid w:val="00496392"/>
    <w:rsid w:val="0049772C"/>
    <w:rsid w:val="004A1ED1"/>
    <w:rsid w:val="004C246D"/>
    <w:rsid w:val="004C445C"/>
    <w:rsid w:val="004D127F"/>
    <w:rsid w:val="004E2812"/>
    <w:rsid w:val="004E7D08"/>
    <w:rsid w:val="004F2898"/>
    <w:rsid w:val="004F5A10"/>
    <w:rsid w:val="004F6118"/>
    <w:rsid w:val="0050351B"/>
    <w:rsid w:val="00507CB7"/>
    <w:rsid w:val="0051013D"/>
    <w:rsid w:val="005148E4"/>
    <w:rsid w:val="005201AF"/>
    <w:rsid w:val="00522E07"/>
    <w:rsid w:val="00532547"/>
    <w:rsid w:val="00537DC9"/>
    <w:rsid w:val="00540875"/>
    <w:rsid w:val="00552EEB"/>
    <w:rsid w:val="00560B5A"/>
    <w:rsid w:val="00561F05"/>
    <w:rsid w:val="00567D93"/>
    <w:rsid w:val="00587516"/>
    <w:rsid w:val="005977F7"/>
    <w:rsid w:val="005A6188"/>
    <w:rsid w:val="005A61AD"/>
    <w:rsid w:val="005B49A9"/>
    <w:rsid w:val="005B7C6B"/>
    <w:rsid w:val="005C2566"/>
    <w:rsid w:val="005D54AA"/>
    <w:rsid w:val="005F117F"/>
    <w:rsid w:val="005F79BF"/>
    <w:rsid w:val="005F7B60"/>
    <w:rsid w:val="006056F4"/>
    <w:rsid w:val="00612372"/>
    <w:rsid w:val="00627238"/>
    <w:rsid w:val="00642019"/>
    <w:rsid w:val="0064206A"/>
    <w:rsid w:val="00651A4B"/>
    <w:rsid w:val="00683589"/>
    <w:rsid w:val="006840AF"/>
    <w:rsid w:val="006A69BF"/>
    <w:rsid w:val="006B0CAA"/>
    <w:rsid w:val="006C085F"/>
    <w:rsid w:val="006C11D1"/>
    <w:rsid w:val="006C237A"/>
    <w:rsid w:val="006C6C64"/>
    <w:rsid w:val="006E7BAB"/>
    <w:rsid w:val="006F01DA"/>
    <w:rsid w:val="00702719"/>
    <w:rsid w:val="00711DF4"/>
    <w:rsid w:val="00721806"/>
    <w:rsid w:val="0074706F"/>
    <w:rsid w:val="007556ED"/>
    <w:rsid w:val="00762657"/>
    <w:rsid w:val="007668C4"/>
    <w:rsid w:val="00780491"/>
    <w:rsid w:val="00793BEF"/>
    <w:rsid w:val="00793D71"/>
    <w:rsid w:val="007967EE"/>
    <w:rsid w:val="007A453A"/>
    <w:rsid w:val="007B240F"/>
    <w:rsid w:val="007C0D92"/>
    <w:rsid w:val="007C1270"/>
    <w:rsid w:val="007C79B6"/>
    <w:rsid w:val="007D196C"/>
    <w:rsid w:val="007D566E"/>
    <w:rsid w:val="007D70A1"/>
    <w:rsid w:val="007E5627"/>
    <w:rsid w:val="007E73B5"/>
    <w:rsid w:val="007F0038"/>
    <w:rsid w:val="008033AC"/>
    <w:rsid w:val="00803C43"/>
    <w:rsid w:val="00805660"/>
    <w:rsid w:val="00806E0D"/>
    <w:rsid w:val="008079A0"/>
    <w:rsid w:val="008132E8"/>
    <w:rsid w:val="00823407"/>
    <w:rsid w:val="00831F70"/>
    <w:rsid w:val="008451B0"/>
    <w:rsid w:val="00846859"/>
    <w:rsid w:val="008751AB"/>
    <w:rsid w:val="008833A9"/>
    <w:rsid w:val="008840EB"/>
    <w:rsid w:val="00890961"/>
    <w:rsid w:val="00891406"/>
    <w:rsid w:val="00893C7A"/>
    <w:rsid w:val="00896956"/>
    <w:rsid w:val="008969BE"/>
    <w:rsid w:val="008B0184"/>
    <w:rsid w:val="008B02F6"/>
    <w:rsid w:val="008B6104"/>
    <w:rsid w:val="008C5D02"/>
    <w:rsid w:val="008D2649"/>
    <w:rsid w:val="008E1F2D"/>
    <w:rsid w:val="008E61D9"/>
    <w:rsid w:val="00902C1E"/>
    <w:rsid w:val="0090568D"/>
    <w:rsid w:val="009125C9"/>
    <w:rsid w:val="00913879"/>
    <w:rsid w:val="00917561"/>
    <w:rsid w:val="00917661"/>
    <w:rsid w:val="009479AB"/>
    <w:rsid w:val="00965620"/>
    <w:rsid w:val="00970E5D"/>
    <w:rsid w:val="0097701C"/>
    <w:rsid w:val="00980A65"/>
    <w:rsid w:val="009A45C5"/>
    <w:rsid w:val="009A577A"/>
    <w:rsid w:val="009B4813"/>
    <w:rsid w:val="009C280B"/>
    <w:rsid w:val="009D75CA"/>
    <w:rsid w:val="009E7E7B"/>
    <w:rsid w:val="009F498E"/>
    <w:rsid w:val="00A00CAA"/>
    <w:rsid w:val="00A10EAB"/>
    <w:rsid w:val="00A25E70"/>
    <w:rsid w:val="00A33765"/>
    <w:rsid w:val="00A45456"/>
    <w:rsid w:val="00A47577"/>
    <w:rsid w:val="00A50539"/>
    <w:rsid w:val="00A63017"/>
    <w:rsid w:val="00A63269"/>
    <w:rsid w:val="00A77D42"/>
    <w:rsid w:val="00A87CF7"/>
    <w:rsid w:val="00A92377"/>
    <w:rsid w:val="00A959D7"/>
    <w:rsid w:val="00AA33A8"/>
    <w:rsid w:val="00AB29ED"/>
    <w:rsid w:val="00AB5C00"/>
    <w:rsid w:val="00AD2933"/>
    <w:rsid w:val="00AE3F9D"/>
    <w:rsid w:val="00AE4BD8"/>
    <w:rsid w:val="00AE60AD"/>
    <w:rsid w:val="00AF4B03"/>
    <w:rsid w:val="00B01304"/>
    <w:rsid w:val="00B014D9"/>
    <w:rsid w:val="00B03130"/>
    <w:rsid w:val="00B13818"/>
    <w:rsid w:val="00B2075D"/>
    <w:rsid w:val="00B37D64"/>
    <w:rsid w:val="00B423EC"/>
    <w:rsid w:val="00B4388F"/>
    <w:rsid w:val="00B557F3"/>
    <w:rsid w:val="00B600BB"/>
    <w:rsid w:val="00B63237"/>
    <w:rsid w:val="00B64E7F"/>
    <w:rsid w:val="00B66A54"/>
    <w:rsid w:val="00B760CD"/>
    <w:rsid w:val="00B855B9"/>
    <w:rsid w:val="00B912B7"/>
    <w:rsid w:val="00BA01DD"/>
    <w:rsid w:val="00BA42C6"/>
    <w:rsid w:val="00BA718B"/>
    <w:rsid w:val="00BB4AC8"/>
    <w:rsid w:val="00BD2767"/>
    <w:rsid w:val="00BE7D25"/>
    <w:rsid w:val="00C002C6"/>
    <w:rsid w:val="00C130B4"/>
    <w:rsid w:val="00C2153E"/>
    <w:rsid w:val="00C36836"/>
    <w:rsid w:val="00C3765B"/>
    <w:rsid w:val="00C51B16"/>
    <w:rsid w:val="00C5469D"/>
    <w:rsid w:val="00C74940"/>
    <w:rsid w:val="00C960DC"/>
    <w:rsid w:val="00C964EC"/>
    <w:rsid w:val="00C97CFF"/>
    <w:rsid w:val="00CA2F61"/>
    <w:rsid w:val="00CA5C6F"/>
    <w:rsid w:val="00CB0029"/>
    <w:rsid w:val="00CB3140"/>
    <w:rsid w:val="00CC20C5"/>
    <w:rsid w:val="00CC49A8"/>
    <w:rsid w:val="00CC7BFE"/>
    <w:rsid w:val="00CE4AFB"/>
    <w:rsid w:val="00CF0A58"/>
    <w:rsid w:val="00D02C75"/>
    <w:rsid w:val="00D078F0"/>
    <w:rsid w:val="00D10E22"/>
    <w:rsid w:val="00D133CF"/>
    <w:rsid w:val="00D13650"/>
    <w:rsid w:val="00D13D2C"/>
    <w:rsid w:val="00D21BBF"/>
    <w:rsid w:val="00D303DB"/>
    <w:rsid w:val="00D329D4"/>
    <w:rsid w:val="00D32A33"/>
    <w:rsid w:val="00D34335"/>
    <w:rsid w:val="00D42B60"/>
    <w:rsid w:val="00D43F30"/>
    <w:rsid w:val="00D80951"/>
    <w:rsid w:val="00D82A12"/>
    <w:rsid w:val="00D91CA3"/>
    <w:rsid w:val="00D94470"/>
    <w:rsid w:val="00DA7064"/>
    <w:rsid w:val="00DC0D2C"/>
    <w:rsid w:val="00DC2F94"/>
    <w:rsid w:val="00DC5E54"/>
    <w:rsid w:val="00DD0355"/>
    <w:rsid w:val="00DD3416"/>
    <w:rsid w:val="00DD39EF"/>
    <w:rsid w:val="00DD3D9E"/>
    <w:rsid w:val="00DD7908"/>
    <w:rsid w:val="00E0266C"/>
    <w:rsid w:val="00E052C7"/>
    <w:rsid w:val="00E066EC"/>
    <w:rsid w:val="00E15C8A"/>
    <w:rsid w:val="00E251E0"/>
    <w:rsid w:val="00E262D6"/>
    <w:rsid w:val="00E45296"/>
    <w:rsid w:val="00E47357"/>
    <w:rsid w:val="00E510EC"/>
    <w:rsid w:val="00E57A18"/>
    <w:rsid w:val="00E662F6"/>
    <w:rsid w:val="00E67801"/>
    <w:rsid w:val="00E67F4D"/>
    <w:rsid w:val="00E7108A"/>
    <w:rsid w:val="00E7153A"/>
    <w:rsid w:val="00E8133E"/>
    <w:rsid w:val="00E81A94"/>
    <w:rsid w:val="00E82297"/>
    <w:rsid w:val="00E830C4"/>
    <w:rsid w:val="00EA515F"/>
    <w:rsid w:val="00EA6827"/>
    <w:rsid w:val="00EB7780"/>
    <w:rsid w:val="00EC6AB9"/>
    <w:rsid w:val="00ED74B4"/>
    <w:rsid w:val="00EE17A8"/>
    <w:rsid w:val="00EE5E6E"/>
    <w:rsid w:val="00EF39FD"/>
    <w:rsid w:val="00EF606D"/>
    <w:rsid w:val="00EF7655"/>
    <w:rsid w:val="00F039E8"/>
    <w:rsid w:val="00F06842"/>
    <w:rsid w:val="00F107FD"/>
    <w:rsid w:val="00F12BA6"/>
    <w:rsid w:val="00F258C5"/>
    <w:rsid w:val="00F27183"/>
    <w:rsid w:val="00F52AC1"/>
    <w:rsid w:val="00F6570E"/>
    <w:rsid w:val="00F86627"/>
    <w:rsid w:val="00FA0FBE"/>
    <w:rsid w:val="00FA6834"/>
    <w:rsid w:val="00FA6F21"/>
    <w:rsid w:val="00FB2849"/>
    <w:rsid w:val="00FB64A8"/>
    <w:rsid w:val="00FC0971"/>
    <w:rsid w:val="00FC56C8"/>
    <w:rsid w:val="00FD32FD"/>
    <w:rsid w:val="00FE1D79"/>
    <w:rsid w:val="00FF3398"/>
    <w:rsid w:val="00FF446F"/>
    <w:rsid w:val="00FF6043"/>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B2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19">
      <w:bodyDiv w:val="1"/>
      <w:marLeft w:val="0"/>
      <w:marRight w:val="0"/>
      <w:marTop w:val="0"/>
      <w:marBottom w:val="0"/>
      <w:divBdr>
        <w:top w:val="none" w:sz="0" w:space="0" w:color="auto"/>
        <w:left w:val="none" w:sz="0" w:space="0" w:color="auto"/>
        <w:bottom w:val="none" w:sz="0" w:space="0" w:color="auto"/>
        <w:right w:val="none" w:sz="0" w:space="0" w:color="auto"/>
      </w:divBdr>
      <w:divsChild>
        <w:div w:id="182938327">
          <w:marLeft w:val="0"/>
          <w:marRight w:val="0"/>
          <w:marTop w:val="150"/>
          <w:marBottom w:val="150"/>
          <w:divBdr>
            <w:top w:val="none" w:sz="0" w:space="0" w:color="auto"/>
            <w:left w:val="none" w:sz="0" w:space="0" w:color="auto"/>
            <w:bottom w:val="none" w:sz="0" w:space="0" w:color="auto"/>
            <w:right w:val="none" w:sz="0" w:space="0" w:color="auto"/>
          </w:divBdr>
          <w:divsChild>
            <w:div w:id="8393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863">
      <w:bodyDiv w:val="1"/>
      <w:marLeft w:val="0"/>
      <w:marRight w:val="0"/>
      <w:marTop w:val="0"/>
      <w:marBottom w:val="0"/>
      <w:divBdr>
        <w:top w:val="none" w:sz="0" w:space="0" w:color="auto"/>
        <w:left w:val="none" w:sz="0" w:space="0" w:color="auto"/>
        <w:bottom w:val="none" w:sz="0" w:space="0" w:color="auto"/>
        <w:right w:val="none" w:sz="0" w:space="0" w:color="auto"/>
      </w:divBdr>
      <w:divsChild>
        <w:div w:id="1845625001">
          <w:marLeft w:val="0"/>
          <w:marRight w:val="0"/>
          <w:marTop w:val="150"/>
          <w:marBottom w:val="150"/>
          <w:divBdr>
            <w:top w:val="none" w:sz="0" w:space="0" w:color="auto"/>
            <w:left w:val="none" w:sz="0" w:space="0" w:color="auto"/>
            <w:bottom w:val="none" w:sz="0" w:space="0" w:color="auto"/>
            <w:right w:val="none" w:sz="0" w:space="0" w:color="auto"/>
          </w:divBdr>
          <w:divsChild>
            <w:div w:id="1267468848">
              <w:marLeft w:val="0"/>
              <w:marRight w:val="0"/>
              <w:marTop w:val="0"/>
              <w:marBottom w:val="0"/>
              <w:divBdr>
                <w:top w:val="none" w:sz="0" w:space="0" w:color="auto"/>
                <w:left w:val="none" w:sz="0" w:space="0" w:color="auto"/>
                <w:bottom w:val="none" w:sz="0" w:space="0" w:color="auto"/>
                <w:right w:val="none" w:sz="0" w:space="0" w:color="auto"/>
              </w:divBdr>
            </w:div>
          </w:divsChild>
        </w:div>
        <w:div w:id="836916995">
          <w:marLeft w:val="0"/>
          <w:marRight w:val="0"/>
          <w:marTop w:val="150"/>
          <w:marBottom w:val="150"/>
          <w:divBdr>
            <w:top w:val="none" w:sz="0" w:space="0" w:color="auto"/>
            <w:left w:val="none" w:sz="0" w:space="0" w:color="auto"/>
            <w:bottom w:val="none" w:sz="0" w:space="0" w:color="auto"/>
            <w:right w:val="none" w:sz="0" w:space="0" w:color="auto"/>
          </w:divBdr>
          <w:divsChild>
            <w:div w:id="15896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59728">
      <w:bodyDiv w:val="1"/>
      <w:marLeft w:val="0"/>
      <w:marRight w:val="0"/>
      <w:marTop w:val="0"/>
      <w:marBottom w:val="0"/>
      <w:divBdr>
        <w:top w:val="none" w:sz="0" w:space="0" w:color="auto"/>
        <w:left w:val="none" w:sz="0" w:space="0" w:color="auto"/>
        <w:bottom w:val="none" w:sz="0" w:space="0" w:color="auto"/>
        <w:right w:val="none" w:sz="0" w:space="0" w:color="auto"/>
      </w:divBdr>
    </w:div>
    <w:div w:id="820972368">
      <w:bodyDiv w:val="1"/>
      <w:marLeft w:val="0"/>
      <w:marRight w:val="0"/>
      <w:marTop w:val="0"/>
      <w:marBottom w:val="0"/>
      <w:divBdr>
        <w:top w:val="none" w:sz="0" w:space="0" w:color="auto"/>
        <w:left w:val="none" w:sz="0" w:space="0" w:color="auto"/>
        <w:bottom w:val="none" w:sz="0" w:space="0" w:color="auto"/>
        <w:right w:val="none" w:sz="0" w:space="0" w:color="auto"/>
      </w:divBdr>
    </w:div>
    <w:div w:id="895774459">
      <w:bodyDiv w:val="1"/>
      <w:marLeft w:val="0"/>
      <w:marRight w:val="0"/>
      <w:marTop w:val="0"/>
      <w:marBottom w:val="0"/>
      <w:divBdr>
        <w:top w:val="none" w:sz="0" w:space="0" w:color="auto"/>
        <w:left w:val="none" w:sz="0" w:space="0" w:color="auto"/>
        <w:bottom w:val="none" w:sz="0" w:space="0" w:color="auto"/>
        <w:right w:val="none" w:sz="0" w:space="0" w:color="auto"/>
      </w:divBdr>
      <w:divsChild>
        <w:div w:id="1922253323">
          <w:marLeft w:val="0"/>
          <w:marRight w:val="0"/>
          <w:marTop w:val="150"/>
          <w:marBottom w:val="150"/>
          <w:divBdr>
            <w:top w:val="none" w:sz="0" w:space="0" w:color="auto"/>
            <w:left w:val="none" w:sz="0" w:space="0" w:color="auto"/>
            <w:bottom w:val="none" w:sz="0" w:space="0" w:color="auto"/>
            <w:right w:val="none" w:sz="0" w:space="0" w:color="auto"/>
          </w:divBdr>
          <w:divsChild>
            <w:div w:id="748815120">
              <w:marLeft w:val="0"/>
              <w:marRight w:val="0"/>
              <w:marTop w:val="0"/>
              <w:marBottom w:val="0"/>
              <w:divBdr>
                <w:top w:val="none" w:sz="0" w:space="0" w:color="auto"/>
                <w:left w:val="none" w:sz="0" w:space="0" w:color="auto"/>
                <w:bottom w:val="none" w:sz="0" w:space="0" w:color="auto"/>
                <w:right w:val="none" w:sz="0" w:space="0" w:color="auto"/>
              </w:divBdr>
            </w:div>
          </w:divsChild>
        </w:div>
        <w:div w:id="59865965">
          <w:marLeft w:val="0"/>
          <w:marRight w:val="0"/>
          <w:marTop w:val="150"/>
          <w:marBottom w:val="150"/>
          <w:divBdr>
            <w:top w:val="none" w:sz="0" w:space="0" w:color="auto"/>
            <w:left w:val="none" w:sz="0" w:space="0" w:color="auto"/>
            <w:bottom w:val="none" w:sz="0" w:space="0" w:color="auto"/>
            <w:right w:val="none" w:sz="0" w:space="0" w:color="auto"/>
          </w:divBdr>
          <w:divsChild>
            <w:div w:id="7834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0498">
      <w:bodyDiv w:val="1"/>
      <w:marLeft w:val="0"/>
      <w:marRight w:val="0"/>
      <w:marTop w:val="0"/>
      <w:marBottom w:val="0"/>
      <w:divBdr>
        <w:top w:val="none" w:sz="0" w:space="0" w:color="auto"/>
        <w:left w:val="none" w:sz="0" w:space="0" w:color="auto"/>
        <w:bottom w:val="none" w:sz="0" w:space="0" w:color="auto"/>
        <w:right w:val="none" w:sz="0" w:space="0" w:color="auto"/>
      </w:divBdr>
    </w:div>
    <w:div w:id="1107577408">
      <w:bodyDiv w:val="1"/>
      <w:marLeft w:val="0"/>
      <w:marRight w:val="0"/>
      <w:marTop w:val="0"/>
      <w:marBottom w:val="0"/>
      <w:divBdr>
        <w:top w:val="none" w:sz="0" w:space="0" w:color="auto"/>
        <w:left w:val="none" w:sz="0" w:space="0" w:color="auto"/>
        <w:bottom w:val="none" w:sz="0" w:space="0" w:color="auto"/>
        <w:right w:val="none" w:sz="0" w:space="0" w:color="auto"/>
      </w:divBdr>
    </w:div>
    <w:div w:id="1206018541">
      <w:bodyDiv w:val="1"/>
      <w:marLeft w:val="0"/>
      <w:marRight w:val="0"/>
      <w:marTop w:val="0"/>
      <w:marBottom w:val="0"/>
      <w:divBdr>
        <w:top w:val="none" w:sz="0" w:space="0" w:color="auto"/>
        <w:left w:val="none" w:sz="0" w:space="0" w:color="auto"/>
        <w:bottom w:val="none" w:sz="0" w:space="0" w:color="auto"/>
        <w:right w:val="none" w:sz="0" w:space="0" w:color="auto"/>
      </w:divBdr>
    </w:div>
    <w:div w:id="1212885108">
      <w:bodyDiv w:val="1"/>
      <w:marLeft w:val="0"/>
      <w:marRight w:val="0"/>
      <w:marTop w:val="0"/>
      <w:marBottom w:val="0"/>
      <w:divBdr>
        <w:top w:val="none" w:sz="0" w:space="0" w:color="auto"/>
        <w:left w:val="none" w:sz="0" w:space="0" w:color="auto"/>
        <w:bottom w:val="none" w:sz="0" w:space="0" w:color="auto"/>
        <w:right w:val="none" w:sz="0" w:space="0" w:color="auto"/>
      </w:divBdr>
    </w:div>
    <w:div w:id="1290863387">
      <w:bodyDiv w:val="1"/>
      <w:marLeft w:val="0"/>
      <w:marRight w:val="0"/>
      <w:marTop w:val="0"/>
      <w:marBottom w:val="0"/>
      <w:divBdr>
        <w:top w:val="none" w:sz="0" w:space="0" w:color="auto"/>
        <w:left w:val="none" w:sz="0" w:space="0" w:color="auto"/>
        <w:bottom w:val="none" w:sz="0" w:space="0" w:color="auto"/>
        <w:right w:val="none" w:sz="0" w:space="0" w:color="auto"/>
      </w:divBdr>
    </w:div>
    <w:div w:id="1307009435">
      <w:bodyDiv w:val="1"/>
      <w:marLeft w:val="0"/>
      <w:marRight w:val="0"/>
      <w:marTop w:val="0"/>
      <w:marBottom w:val="0"/>
      <w:divBdr>
        <w:top w:val="none" w:sz="0" w:space="0" w:color="auto"/>
        <w:left w:val="none" w:sz="0" w:space="0" w:color="auto"/>
        <w:bottom w:val="none" w:sz="0" w:space="0" w:color="auto"/>
        <w:right w:val="none" w:sz="0" w:space="0" w:color="auto"/>
      </w:divBdr>
      <w:divsChild>
        <w:div w:id="467862427">
          <w:marLeft w:val="0"/>
          <w:marRight w:val="0"/>
          <w:marTop w:val="150"/>
          <w:marBottom w:val="150"/>
          <w:divBdr>
            <w:top w:val="none" w:sz="0" w:space="0" w:color="auto"/>
            <w:left w:val="none" w:sz="0" w:space="0" w:color="auto"/>
            <w:bottom w:val="none" w:sz="0" w:space="0" w:color="auto"/>
            <w:right w:val="none" w:sz="0" w:space="0" w:color="auto"/>
          </w:divBdr>
          <w:divsChild>
            <w:div w:id="12856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2338">
      <w:bodyDiv w:val="1"/>
      <w:marLeft w:val="0"/>
      <w:marRight w:val="0"/>
      <w:marTop w:val="0"/>
      <w:marBottom w:val="0"/>
      <w:divBdr>
        <w:top w:val="none" w:sz="0" w:space="0" w:color="auto"/>
        <w:left w:val="none" w:sz="0" w:space="0" w:color="auto"/>
        <w:bottom w:val="none" w:sz="0" w:space="0" w:color="auto"/>
        <w:right w:val="none" w:sz="0" w:space="0" w:color="auto"/>
      </w:divBdr>
      <w:divsChild>
        <w:div w:id="638805469">
          <w:marLeft w:val="0"/>
          <w:marRight w:val="0"/>
          <w:marTop w:val="0"/>
          <w:marBottom w:val="0"/>
          <w:divBdr>
            <w:top w:val="none" w:sz="0" w:space="0" w:color="auto"/>
            <w:left w:val="none" w:sz="0" w:space="0" w:color="auto"/>
            <w:bottom w:val="none" w:sz="0" w:space="0" w:color="auto"/>
            <w:right w:val="none" w:sz="0" w:space="0" w:color="auto"/>
          </w:divBdr>
        </w:div>
        <w:div w:id="1773546052">
          <w:marLeft w:val="0"/>
          <w:marRight w:val="0"/>
          <w:marTop w:val="0"/>
          <w:marBottom w:val="0"/>
          <w:divBdr>
            <w:top w:val="none" w:sz="0" w:space="0" w:color="auto"/>
            <w:left w:val="none" w:sz="0" w:space="0" w:color="auto"/>
            <w:bottom w:val="none" w:sz="0" w:space="0" w:color="auto"/>
            <w:right w:val="none" w:sz="0" w:space="0" w:color="auto"/>
          </w:divBdr>
        </w:div>
        <w:div w:id="4286687">
          <w:marLeft w:val="0"/>
          <w:marRight w:val="0"/>
          <w:marTop w:val="0"/>
          <w:marBottom w:val="0"/>
          <w:divBdr>
            <w:top w:val="none" w:sz="0" w:space="0" w:color="auto"/>
            <w:left w:val="none" w:sz="0" w:space="0" w:color="auto"/>
            <w:bottom w:val="none" w:sz="0" w:space="0" w:color="auto"/>
            <w:right w:val="none" w:sz="0" w:space="0" w:color="auto"/>
          </w:divBdr>
        </w:div>
      </w:divsChild>
    </w:div>
    <w:div w:id="1524050712">
      <w:bodyDiv w:val="1"/>
      <w:marLeft w:val="0"/>
      <w:marRight w:val="0"/>
      <w:marTop w:val="0"/>
      <w:marBottom w:val="0"/>
      <w:divBdr>
        <w:top w:val="none" w:sz="0" w:space="0" w:color="auto"/>
        <w:left w:val="none" w:sz="0" w:space="0" w:color="auto"/>
        <w:bottom w:val="none" w:sz="0" w:space="0" w:color="auto"/>
        <w:right w:val="none" w:sz="0" w:space="0" w:color="auto"/>
      </w:divBdr>
    </w:div>
    <w:div w:id="1634096195">
      <w:bodyDiv w:val="1"/>
      <w:marLeft w:val="0"/>
      <w:marRight w:val="0"/>
      <w:marTop w:val="0"/>
      <w:marBottom w:val="0"/>
      <w:divBdr>
        <w:top w:val="none" w:sz="0" w:space="0" w:color="auto"/>
        <w:left w:val="none" w:sz="0" w:space="0" w:color="auto"/>
        <w:bottom w:val="none" w:sz="0" w:space="0" w:color="auto"/>
        <w:right w:val="none" w:sz="0" w:space="0" w:color="auto"/>
      </w:divBdr>
    </w:div>
    <w:div w:id="1910075838">
      <w:bodyDiv w:val="1"/>
      <w:marLeft w:val="0"/>
      <w:marRight w:val="0"/>
      <w:marTop w:val="0"/>
      <w:marBottom w:val="0"/>
      <w:divBdr>
        <w:top w:val="none" w:sz="0" w:space="0" w:color="auto"/>
        <w:left w:val="none" w:sz="0" w:space="0" w:color="auto"/>
        <w:bottom w:val="none" w:sz="0" w:space="0" w:color="auto"/>
        <w:right w:val="none" w:sz="0" w:space="0" w:color="auto"/>
      </w:divBdr>
    </w:div>
    <w:div w:id="1956327907">
      <w:bodyDiv w:val="1"/>
      <w:marLeft w:val="0"/>
      <w:marRight w:val="0"/>
      <w:marTop w:val="0"/>
      <w:marBottom w:val="0"/>
      <w:divBdr>
        <w:top w:val="none" w:sz="0" w:space="0" w:color="auto"/>
        <w:left w:val="none" w:sz="0" w:space="0" w:color="auto"/>
        <w:bottom w:val="none" w:sz="0" w:space="0" w:color="auto"/>
        <w:right w:val="none" w:sz="0" w:space="0" w:color="auto"/>
      </w:divBdr>
    </w:div>
    <w:div w:id="1973637833">
      <w:bodyDiv w:val="1"/>
      <w:marLeft w:val="0"/>
      <w:marRight w:val="0"/>
      <w:marTop w:val="0"/>
      <w:marBottom w:val="0"/>
      <w:divBdr>
        <w:top w:val="none" w:sz="0" w:space="0" w:color="auto"/>
        <w:left w:val="none" w:sz="0" w:space="0" w:color="auto"/>
        <w:bottom w:val="none" w:sz="0" w:space="0" w:color="auto"/>
        <w:right w:val="none" w:sz="0" w:space="0" w:color="auto"/>
      </w:divBdr>
      <w:divsChild>
        <w:div w:id="599798903">
          <w:marLeft w:val="0"/>
          <w:marRight w:val="0"/>
          <w:marTop w:val="150"/>
          <w:marBottom w:val="150"/>
          <w:divBdr>
            <w:top w:val="none" w:sz="0" w:space="0" w:color="auto"/>
            <w:left w:val="none" w:sz="0" w:space="0" w:color="auto"/>
            <w:bottom w:val="none" w:sz="0" w:space="0" w:color="auto"/>
            <w:right w:val="none" w:sz="0" w:space="0" w:color="auto"/>
          </w:divBdr>
          <w:divsChild>
            <w:div w:id="14589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40675">
      <w:bodyDiv w:val="1"/>
      <w:marLeft w:val="0"/>
      <w:marRight w:val="0"/>
      <w:marTop w:val="0"/>
      <w:marBottom w:val="0"/>
      <w:divBdr>
        <w:top w:val="none" w:sz="0" w:space="0" w:color="auto"/>
        <w:left w:val="none" w:sz="0" w:space="0" w:color="auto"/>
        <w:bottom w:val="none" w:sz="0" w:space="0" w:color="auto"/>
        <w:right w:val="none" w:sz="0" w:space="0" w:color="auto"/>
      </w:divBdr>
      <w:divsChild>
        <w:div w:id="170146600">
          <w:marLeft w:val="0"/>
          <w:marRight w:val="0"/>
          <w:marTop w:val="150"/>
          <w:marBottom w:val="150"/>
          <w:divBdr>
            <w:top w:val="none" w:sz="0" w:space="0" w:color="auto"/>
            <w:left w:val="none" w:sz="0" w:space="0" w:color="auto"/>
            <w:bottom w:val="none" w:sz="0" w:space="0" w:color="auto"/>
            <w:right w:val="none" w:sz="0" w:space="0" w:color="auto"/>
          </w:divBdr>
          <w:divsChild>
            <w:div w:id="1354381940">
              <w:marLeft w:val="0"/>
              <w:marRight w:val="0"/>
              <w:marTop w:val="0"/>
              <w:marBottom w:val="0"/>
              <w:divBdr>
                <w:top w:val="none" w:sz="0" w:space="0" w:color="auto"/>
                <w:left w:val="none" w:sz="0" w:space="0" w:color="auto"/>
                <w:bottom w:val="none" w:sz="0" w:space="0" w:color="auto"/>
                <w:right w:val="none" w:sz="0" w:space="0" w:color="auto"/>
              </w:divBdr>
            </w:div>
          </w:divsChild>
        </w:div>
        <w:div w:id="1540819295">
          <w:marLeft w:val="0"/>
          <w:marRight w:val="0"/>
          <w:marTop w:val="150"/>
          <w:marBottom w:val="150"/>
          <w:divBdr>
            <w:top w:val="none" w:sz="0" w:space="0" w:color="auto"/>
            <w:left w:val="none" w:sz="0" w:space="0" w:color="auto"/>
            <w:bottom w:val="none" w:sz="0" w:space="0" w:color="auto"/>
            <w:right w:val="none" w:sz="0" w:space="0" w:color="auto"/>
          </w:divBdr>
          <w:divsChild>
            <w:div w:id="1110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F6A0-D272-430B-A5FF-9D01B82F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890</TotalTime>
  <Pages>6</Pages>
  <Words>2624</Words>
  <Characters>14362</Characters>
  <Application>Microsoft Office Word</Application>
  <DocSecurity>0</DocSecurity>
  <Lines>119</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300</cp:revision>
  <cp:lastPrinted>2004-12-17T09:20:00Z</cp:lastPrinted>
  <dcterms:created xsi:type="dcterms:W3CDTF">2023-10-05T08:00:00Z</dcterms:created>
  <dcterms:modified xsi:type="dcterms:W3CDTF">2024-01-13T17:28:00Z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