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4F60078C" w:rsidR="00DD3D9E" w:rsidRPr="007E0291" w:rsidRDefault="007E0291">
      <w:pPr>
        <w:pStyle w:val="Els-Title"/>
        <w:rPr>
          <w:color w:val="000000" w:themeColor="text1"/>
        </w:rPr>
      </w:pPr>
      <w:bookmarkStart w:id="0" w:name="_GoBack"/>
      <w:bookmarkEnd w:id="0"/>
      <w:r>
        <w:rPr>
          <w:color w:val="000000" w:themeColor="text1"/>
        </w:rPr>
        <w:t>Simulation and 3E assessment of pre-combustion CO</w:t>
      </w:r>
      <w:r>
        <w:rPr>
          <w:color w:val="000000" w:themeColor="text1"/>
          <w:vertAlign w:val="subscript"/>
        </w:rPr>
        <w:t>2</w:t>
      </w:r>
      <w:r>
        <w:rPr>
          <w:color w:val="000000" w:themeColor="text1"/>
        </w:rPr>
        <w:t xml:space="preserve"> capture process using novel Ionic liquids for blue H</w:t>
      </w:r>
      <w:r>
        <w:rPr>
          <w:color w:val="000000" w:themeColor="text1"/>
          <w:vertAlign w:val="subscript"/>
        </w:rPr>
        <w:t>2</w:t>
      </w:r>
      <w:r>
        <w:rPr>
          <w:color w:val="000000" w:themeColor="text1"/>
        </w:rPr>
        <w:t xml:space="preserve"> production</w:t>
      </w:r>
    </w:p>
    <w:p w14:paraId="27119294" w14:textId="77777777" w:rsidR="00AC7993" w:rsidRPr="002B147C" w:rsidRDefault="00AC7993" w:rsidP="00AC7993">
      <w:pPr>
        <w:pStyle w:val="Els-Author"/>
        <w:spacing w:line="240" w:lineRule="auto"/>
        <w:rPr>
          <w:sz w:val="20"/>
        </w:rPr>
      </w:pPr>
      <w:r w:rsidRPr="002B147C">
        <w:rPr>
          <w:sz w:val="20"/>
        </w:rPr>
        <w:t>Sadah Mohammed</w:t>
      </w:r>
      <w:r w:rsidRPr="002B147C">
        <w:rPr>
          <w:sz w:val="20"/>
          <w:vertAlign w:val="superscript"/>
        </w:rPr>
        <w:t>a</w:t>
      </w:r>
      <w:r w:rsidRPr="002B147C">
        <w:rPr>
          <w:sz w:val="20"/>
        </w:rPr>
        <w:t>, Fadwa Eljack</w:t>
      </w:r>
      <w:r w:rsidRPr="002B147C">
        <w:rPr>
          <w:sz w:val="20"/>
          <w:vertAlign w:val="superscript"/>
        </w:rPr>
        <w:t>a</w:t>
      </w:r>
      <w:r w:rsidRPr="002B147C">
        <w:rPr>
          <w:sz w:val="20"/>
        </w:rPr>
        <w:t>, Saad Al-Sobhi</w:t>
      </w:r>
      <w:r w:rsidRPr="002B147C">
        <w:rPr>
          <w:sz w:val="20"/>
          <w:vertAlign w:val="superscript"/>
        </w:rPr>
        <w:t>a</w:t>
      </w:r>
      <w:r w:rsidRPr="002B147C">
        <w:rPr>
          <w:sz w:val="20"/>
        </w:rPr>
        <w:t xml:space="preserve">, Monzure-Khoda Kazi </w:t>
      </w:r>
      <w:r w:rsidRPr="002B147C">
        <w:rPr>
          <w:sz w:val="20"/>
          <w:vertAlign w:val="superscript"/>
        </w:rPr>
        <w:t>b</w:t>
      </w:r>
      <w:r w:rsidRPr="002B147C">
        <w:rPr>
          <w:sz w:val="20"/>
        </w:rPr>
        <w:t xml:space="preserve"> </w:t>
      </w:r>
    </w:p>
    <w:p w14:paraId="6830F521" w14:textId="77777777" w:rsidR="00AC7993" w:rsidRPr="002B147C" w:rsidRDefault="00AC7993" w:rsidP="00AC7993">
      <w:pPr>
        <w:rPr>
          <w:i/>
          <w:noProof/>
        </w:rPr>
      </w:pPr>
      <w:r w:rsidRPr="002B147C">
        <w:rPr>
          <w:i/>
          <w:noProof/>
          <w:vertAlign w:val="superscript"/>
        </w:rPr>
        <w:t>a</w:t>
      </w:r>
      <w:r w:rsidRPr="002B147C">
        <w:rPr>
          <w:i/>
          <w:noProof/>
        </w:rPr>
        <w:t>Qatar University, Department of Chemical Engineering, College of Engineering, P.O. Box 2713, Doha, Qatar</w:t>
      </w:r>
    </w:p>
    <w:p w14:paraId="3938EA20" w14:textId="77777777" w:rsidR="00AC7993" w:rsidRPr="002B147C" w:rsidRDefault="00AC7993" w:rsidP="00AC7993">
      <w:pPr>
        <w:rPr>
          <w:i/>
          <w:noProof/>
        </w:rPr>
      </w:pPr>
      <w:r w:rsidRPr="002B147C">
        <w:rPr>
          <w:i/>
          <w:noProof/>
          <w:vertAlign w:val="superscript"/>
        </w:rPr>
        <w:t>b</w:t>
      </w:r>
      <w:r w:rsidRPr="002B147C">
        <w:rPr>
          <w:i/>
          <w:noProof/>
        </w:rPr>
        <w:t>Texas A&amp;M Energy Institute, Texas A&amp;M University, College Station, TX 77843-3372, United States</w:t>
      </w:r>
    </w:p>
    <w:p w14:paraId="577AA01F" w14:textId="77777777" w:rsidR="00AC7993" w:rsidRPr="002B147C" w:rsidRDefault="00AC7993" w:rsidP="00AC7993">
      <w:pPr>
        <w:rPr>
          <w:i/>
          <w:noProof/>
        </w:rPr>
      </w:pPr>
      <w:r w:rsidRPr="002B147C">
        <w:rPr>
          <w:i/>
          <w:noProof/>
        </w:rPr>
        <w:t>Fadwa.Eljack@qu.edu.qa</w:t>
      </w:r>
    </w:p>
    <w:p w14:paraId="144DE684" w14:textId="0A67D973" w:rsidR="008D2649" w:rsidRDefault="008D2649" w:rsidP="008D2649">
      <w:pPr>
        <w:pStyle w:val="Els-Abstract"/>
      </w:pPr>
      <w:r>
        <w:t>Abstract</w:t>
      </w:r>
    </w:p>
    <w:p w14:paraId="3A4550AA" w14:textId="30ED115D" w:rsidR="00527EB1" w:rsidRPr="00D74DD0" w:rsidRDefault="00527EB1" w:rsidP="00E66D5B">
      <w:pPr>
        <w:pStyle w:val="Els-body-text"/>
      </w:pPr>
      <w:r>
        <w:t>Incorporating pre-combustion CO</w:t>
      </w:r>
      <w:r>
        <w:rPr>
          <w:vertAlign w:val="subscript"/>
        </w:rPr>
        <w:t>2</w:t>
      </w:r>
      <w:r>
        <w:t xml:space="preserve"> capture with H</w:t>
      </w:r>
      <w:r>
        <w:rPr>
          <w:vertAlign w:val="subscript"/>
        </w:rPr>
        <w:t>2</w:t>
      </w:r>
      <w:r>
        <w:t xml:space="preserve"> production is expected to b</w:t>
      </w:r>
      <w:r w:rsidR="00492F34">
        <w:t>e a crucial</w:t>
      </w:r>
      <w:r>
        <w:t xml:space="preserve"> technology that significantly contributes </w:t>
      </w:r>
      <w:r w:rsidR="00474F2B">
        <w:t>to</w:t>
      </w:r>
      <w:r w:rsidR="00700236">
        <w:t xml:space="preserve"> </w:t>
      </w:r>
      <w:r>
        <w:t>CO</w:t>
      </w:r>
      <w:r>
        <w:rPr>
          <w:vertAlign w:val="subscript"/>
        </w:rPr>
        <w:t>2</w:t>
      </w:r>
      <w:r>
        <w:t xml:space="preserve"> emissions</w:t>
      </w:r>
      <w:r w:rsidR="00700236">
        <w:t xml:space="preserve"> reduction</w:t>
      </w:r>
      <w:r>
        <w:t xml:space="preserve"> from the current H</w:t>
      </w:r>
      <w:r>
        <w:rPr>
          <w:vertAlign w:val="subscript"/>
        </w:rPr>
        <w:t>2</w:t>
      </w:r>
      <w:r>
        <w:t xml:space="preserve"> production</w:t>
      </w:r>
      <w:r w:rsidR="007C45EB">
        <w:t xml:space="preserve"> methods that rely on natural gas</w:t>
      </w:r>
      <w:r>
        <w:t>. This work</w:t>
      </w:r>
      <w:r w:rsidR="007C45EB">
        <w:t xml:space="preserve"> </w:t>
      </w:r>
      <w:r w:rsidR="00BC7D74">
        <w:t>evaluates</w:t>
      </w:r>
      <w:r w:rsidR="007C45EB">
        <w:t xml:space="preserve"> the exergy, energy, and economic aspects of a CO</w:t>
      </w:r>
      <w:r w:rsidR="007C45EB">
        <w:rPr>
          <w:vertAlign w:val="subscript"/>
        </w:rPr>
        <w:t>2</w:t>
      </w:r>
      <w:r w:rsidR="007C45EB">
        <w:t xml:space="preserve"> capture process using new </w:t>
      </w:r>
      <w:r>
        <w:t>ionic liquid (IL) [NMIM][D</w:t>
      </w:r>
      <w:r w:rsidR="002D1F9B">
        <w:t>CN] for H</w:t>
      </w:r>
      <w:r w:rsidR="002D1F9B">
        <w:rPr>
          <w:vertAlign w:val="subscript"/>
        </w:rPr>
        <w:t>2</w:t>
      </w:r>
      <w:r w:rsidR="00C611E5">
        <w:t xml:space="preserve"> production, </w:t>
      </w:r>
      <w:r w:rsidR="004A33F8">
        <w:t xml:space="preserve">and </w:t>
      </w:r>
      <w:r w:rsidR="00C611E5">
        <w:t xml:space="preserve">compares it with the </w:t>
      </w:r>
      <w:r w:rsidR="00862BFE">
        <w:t>established IL [HMIM][DCN]. T</w:t>
      </w:r>
      <w:r w:rsidR="00474F2B">
        <w:t xml:space="preserve">he </w:t>
      </w:r>
      <w:r w:rsidR="00E21C8C" w:rsidRPr="00E21C8C">
        <w:rPr>
          <w:szCs w:val="16"/>
        </w:rPr>
        <w:t xml:space="preserve">package “PySCF” </w:t>
      </w:r>
      <w:r w:rsidR="00E21C8C">
        <w:rPr>
          <w:rFonts w:eastAsiaTheme="minorEastAsia"/>
          <w:szCs w:val="16"/>
        </w:rPr>
        <w:t>in Python</w:t>
      </w:r>
      <w:r w:rsidR="00E21C8C" w:rsidRPr="00E21C8C">
        <w:rPr>
          <w:rFonts w:eastAsiaTheme="minorEastAsia"/>
          <w:szCs w:val="16"/>
        </w:rPr>
        <w:t xml:space="preserve"> </w:t>
      </w:r>
      <w:r w:rsidR="00E21C8C">
        <w:rPr>
          <w:rFonts w:eastAsiaTheme="minorEastAsia"/>
          <w:szCs w:val="16"/>
        </w:rPr>
        <w:t>was</w:t>
      </w:r>
      <w:r w:rsidR="00862BFE">
        <w:rPr>
          <w:rFonts w:eastAsiaTheme="minorEastAsia"/>
          <w:szCs w:val="16"/>
        </w:rPr>
        <w:t xml:space="preserve"> used for</w:t>
      </w:r>
      <w:r w:rsidR="00862BFE">
        <w:t xml:space="preserve"> geometry optimization, and</w:t>
      </w:r>
      <w:r w:rsidR="00E21C8C">
        <w:t xml:space="preserve"> a </w:t>
      </w:r>
      <w:r w:rsidR="002D1F9B" w:rsidRPr="00AF2B3B">
        <w:rPr>
          <w:rFonts w:eastAsiaTheme="minorEastAsia"/>
          <w:szCs w:val="16"/>
        </w:rPr>
        <w:t>COSMO-based/Aspen approach</w:t>
      </w:r>
      <w:r w:rsidR="00E21C8C">
        <w:rPr>
          <w:rFonts w:eastAsiaTheme="minorEastAsia"/>
          <w:szCs w:val="16"/>
        </w:rPr>
        <w:t xml:space="preserve"> was </w:t>
      </w:r>
      <w:r w:rsidR="00862BFE">
        <w:rPr>
          <w:rFonts w:eastAsiaTheme="minorEastAsia"/>
          <w:szCs w:val="16"/>
        </w:rPr>
        <w:t>employed</w:t>
      </w:r>
      <w:r w:rsidR="00E21C8C">
        <w:rPr>
          <w:rFonts w:eastAsiaTheme="minorEastAsia"/>
          <w:szCs w:val="16"/>
        </w:rPr>
        <w:t xml:space="preserve"> for component definition in Aspen Plus.</w:t>
      </w:r>
      <w:r w:rsidR="00562CD0">
        <w:rPr>
          <w:rFonts w:eastAsiaTheme="minorEastAsia"/>
          <w:szCs w:val="16"/>
        </w:rPr>
        <w:t xml:space="preserve"> The pre-combustion CO</w:t>
      </w:r>
      <w:r w:rsidR="00562CD0">
        <w:rPr>
          <w:rFonts w:eastAsiaTheme="minorEastAsia"/>
          <w:szCs w:val="16"/>
          <w:vertAlign w:val="subscript"/>
        </w:rPr>
        <w:t>2</w:t>
      </w:r>
      <w:r w:rsidR="00562CD0">
        <w:rPr>
          <w:rFonts w:eastAsiaTheme="minorEastAsia"/>
          <w:szCs w:val="16"/>
        </w:rPr>
        <w:t xml:space="preserve"> capture was simulated </w:t>
      </w:r>
      <w:r w:rsidR="00E66D5B">
        <w:rPr>
          <w:rFonts w:eastAsiaTheme="minorEastAsia"/>
          <w:szCs w:val="16"/>
        </w:rPr>
        <w:t>using</w:t>
      </w:r>
      <w:r w:rsidR="00562CD0">
        <w:rPr>
          <w:rFonts w:eastAsiaTheme="minorEastAsia"/>
          <w:szCs w:val="16"/>
        </w:rPr>
        <w:t xml:space="preserve"> Aspen Plus V12</w:t>
      </w:r>
      <w:r w:rsidR="00562CD0" w:rsidRPr="00562CD0">
        <w:rPr>
          <w:rFonts w:eastAsiaTheme="minorEastAsia"/>
          <w:szCs w:val="16"/>
          <w:vertAlign w:val="superscript"/>
        </w:rPr>
        <w:t>®</w:t>
      </w:r>
      <w:r w:rsidR="00562CD0">
        <w:rPr>
          <w:rFonts w:eastAsiaTheme="minorEastAsia"/>
          <w:szCs w:val="16"/>
        </w:rPr>
        <w:t xml:space="preserve">. </w:t>
      </w:r>
      <w:r w:rsidR="002F7F0B">
        <w:rPr>
          <w:rFonts w:eastAsiaTheme="minorEastAsia"/>
          <w:szCs w:val="16"/>
        </w:rPr>
        <w:t xml:space="preserve">Through the simulation, it was evident that IL [NMIM][DCN] </w:t>
      </w:r>
      <w:r w:rsidR="007F418F">
        <w:rPr>
          <w:rFonts w:eastAsiaTheme="minorEastAsia"/>
          <w:szCs w:val="16"/>
        </w:rPr>
        <w:t>exhibited</w:t>
      </w:r>
      <w:r w:rsidR="002F7F0B">
        <w:rPr>
          <w:rFonts w:eastAsiaTheme="minorEastAsia"/>
          <w:szCs w:val="16"/>
        </w:rPr>
        <w:t xml:space="preserve"> promising results with </w:t>
      </w:r>
      <w:r w:rsidR="00474F2B">
        <w:rPr>
          <w:rFonts w:eastAsiaTheme="minorEastAsia"/>
          <w:szCs w:val="16"/>
        </w:rPr>
        <w:t xml:space="preserve">a </w:t>
      </w:r>
      <w:r w:rsidR="002F7F0B">
        <w:rPr>
          <w:rFonts w:eastAsiaTheme="minorEastAsia"/>
          <w:szCs w:val="16"/>
        </w:rPr>
        <w:t>CO</w:t>
      </w:r>
      <w:r w:rsidR="002F7F0B">
        <w:rPr>
          <w:rFonts w:eastAsiaTheme="minorEastAsia"/>
          <w:szCs w:val="16"/>
          <w:vertAlign w:val="subscript"/>
        </w:rPr>
        <w:t>2</w:t>
      </w:r>
      <w:r w:rsidR="002F7F0B">
        <w:rPr>
          <w:rFonts w:eastAsiaTheme="minorEastAsia"/>
          <w:szCs w:val="16"/>
        </w:rPr>
        <w:t xml:space="preserve"> capacity of 92.84% and 99.7% H</w:t>
      </w:r>
      <w:r w:rsidR="002F7F0B">
        <w:rPr>
          <w:rFonts w:eastAsiaTheme="minorEastAsia"/>
          <w:szCs w:val="16"/>
          <w:vertAlign w:val="subscript"/>
        </w:rPr>
        <w:t>2</w:t>
      </w:r>
      <w:r w:rsidR="002F7F0B">
        <w:rPr>
          <w:rFonts w:eastAsiaTheme="minorEastAsia"/>
          <w:szCs w:val="16"/>
        </w:rPr>
        <w:t xml:space="preserve"> recovery, </w:t>
      </w:r>
      <w:r w:rsidR="00B9189F">
        <w:rPr>
          <w:rFonts w:eastAsiaTheme="minorEastAsia"/>
          <w:szCs w:val="16"/>
        </w:rPr>
        <w:t xml:space="preserve">in contrast to </w:t>
      </w:r>
      <w:r w:rsidR="002F7F0B">
        <w:rPr>
          <w:rFonts w:eastAsiaTheme="minorEastAsia"/>
          <w:szCs w:val="16"/>
        </w:rPr>
        <w:t>[HMIM][DCN] (</w:t>
      </w:r>
      <w:r w:rsidR="002F7F0B">
        <w:rPr>
          <w:rFonts w:asciiTheme="majorBidi" w:hAnsiTheme="majorBidi" w:cstheme="majorBidi"/>
        </w:rPr>
        <w:t>CO</w:t>
      </w:r>
      <w:r w:rsidR="002F7F0B">
        <w:rPr>
          <w:rFonts w:asciiTheme="majorBidi" w:hAnsiTheme="majorBidi" w:cstheme="majorBidi"/>
          <w:vertAlign w:val="subscript"/>
        </w:rPr>
        <w:t>2</w:t>
      </w:r>
      <w:r w:rsidR="002F7F0B">
        <w:rPr>
          <w:rFonts w:asciiTheme="majorBidi" w:hAnsiTheme="majorBidi" w:cstheme="majorBidi"/>
        </w:rPr>
        <w:t xml:space="preserve"> capacity: 80% and H</w:t>
      </w:r>
      <w:r w:rsidR="002F7F0B">
        <w:rPr>
          <w:rFonts w:asciiTheme="majorBidi" w:hAnsiTheme="majorBidi" w:cstheme="majorBidi"/>
          <w:vertAlign w:val="subscript"/>
        </w:rPr>
        <w:t xml:space="preserve">2 </w:t>
      </w:r>
      <w:r w:rsidR="002F7F0B">
        <w:rPr>
          <w:rFonts w:eastAsiaTheme="minorEastAsia"/>
          <w:szCs w:val="16"/>
        </w:rPr>
        <w:t>recovery:</w:t>
      </w:r>
      <w:r w:rsidR="002F7F0B">
        <w:rPr>
          <w:rFonts w:asciiTheme="majorBidi" w:hAnsiTheme="majorBidi" w:cstheme="majorBidi"/>
        </w:rPr>
        <w:t xml:space="preserve"> 94.6%)</w:t>
      </w:r>
      <w:r w:rsidR="00B9189F">
        <w:rPr>
          <w:rFonts w:asciiTheme="majorBidi" w:hAnsiTheme="majorBidi" w:cstheme="majorBidi"/>
        </w:rPr>
        <w:t xml:space="preserve">. </w:t>
      </w:r>
      <w:r w:rsidR="00857B69">
        <w:rPr>
          <w:rFonts w:asciiTheme="majorBidi" w:hAnsiTheme="majorBidi" w:cstheme="majorBidi"/>
        </w:rPr>
        <w:t>Additionally</w:t>
      </w:r>
      <w:r w:rsidR="00D74DD0">
        <w:rPr>
          <w:rFonts w:asciiTheme="majorBidi" w:hAnsiTheme="majorBidi" w:cstheme="majorBidi"/>
        </w:rPr>
        <w:t xml:space="preserve">, </w:t>
      </w:r>
      <w:r w:rsidR="00D74DD0">
        <w:rPr>
          <w:rFonts w:eastAsiaTheme="minorEastAsia"/>
          <w:szCs w:val="16"/>
        </w:rPr>
        <w:t xml:space="preserve">[NMIM][DCN] </w:t>
      </w:r>
      <w:r w:rsidR="00857B69">
        <w:rPr>
          <w:rFonts w:eastAsiaTheme="minorEastAsia"/>
          <w:szCs w:val="16"/>
        </w:rPr>
        <w:t>demonstrated</w:t>
      </w:r>
      <w:r w:rsidR="00D74DD0">
        <w:rPr>
          <w:rFonts w:eastAsiaTheme="minorEastAsia"/>
          <w:szCs w:val="16"/>
        </w:rPr>
        <w:t xml:space="preserve"> lower energy consumption</w:t>
      </w:r>
      <w:r w:rsidR="00081AEA">
        <w:rPr>
          <w:rFonts w:eastAsiaTheme="minorEastAsia"/>
          <w:szCs w:val="16"/>
        </w:rPr>
        <w:t>, utility cost</w:t>
      </w:r>
      <w:r w:rsidR="00D74DD0">
        <w:rPr>
          <w:rFonts w:eastAsiaTheme="minorEastAsia"/>
          <w:szCs w:val="16"/>
        </w:rPr>
        <w:t xml:space="preserve"> and CAPEX compared to [HMIM][DCN] due </w:t>
      </w:r>
      <w:r w:rsidR="00474F2B">
        <w:rPr>
          <w:rFonts w:eastAsiaTheme="minorEastAsia"/>
          <w:szCs w:val="16"/>
        </w:rPr>
        <w:t xml:space="preserve">to </w:t>
      </w:r>
      <w:r w:rsidR="00857B69">
        <w:rPr>
          <w:rFonts w:eastAsiaTheme="minorEastAsia"/>
          <w:szCs w:val="16"/>
        </w:rPr>
        <w:t xml:space="preserve">its </w:t>
      </w:r>
      <w:r w:rsidR="00D74DD0">
        <w:rPr>
          <w:rFonts w:eastAsiaTheme="minorEastAsia"/>
          <w:szCs w:val="16"/>
        </w:rPr>
        <w:t>low energy requirement for CO</w:t>
      </w:r>
      <w:r w:rsidR="00D74DD0">
        <w:rPr>
          <w:rFonts w:eastAsiaTheme="minorEastAsia"/>
          <w:szCs w:val="16"/>
          <w:vertAlign w:val="subscript"/>
        </w:rPr>
        <w:t>2</w:t>
      </w:r>
      <w:r w:rsidR="00857B69">
        <w:rPr>
          <w:rFonts w:eastAsiaTheme="minorEastAsia"/>
          <w:szCs w:val="16"/>
          <w:vertAlign w:val="subscript"/>
        </w:rPr>
        <w:t xml:space="preserve"> </w:t>
      </w:r>
      <w:r w:rsidR="00857B69">
        <w:rPr>
          <w:rFonts w:eastAsiaTheme="minorEastAsia"/>
          <w:szCs w:val="16"/>
        </w:rPr>
        <w:t>separation</w:t>
      </w:r>
      <w:r w:rsidR="00D74DD0">
        <w:rPr>
          <w:rFonts w:eastAsiaTheme="minorEastAsia"/>
          <w:szCs w:val="16"/>
        </w:rPr>
        <w:t>.</w:t>
      </w:r>
      <w:r w:rsidR="00D730A3">
        <w:rPr>
          <w:rFonts w:eastAsiaTheme="minorEastAsia"/>
          <w:szCs w:val="16"/>
        </w:rPr>
        <w:t xml:space="preserve"> </w:t>
      </w:r>
      <w:r w:rsidR="00D74DD0">
        <w:rPr>
          <w:rFonts w:eastAsiaTheme="minorEastAsia"/>
          <w:szCs w:val="16"/>
        </w:rPr>
        <w:t xml:space="preserve">However, </w:t>
      </w:r>
      <w:r w:rsidR="00857B69">
        <w:rPr>
          <w:rFonts w:eastAsiaTheme="minorEastAsia"/>
          <w:szCs w:val="16"/>
        </w:rPr>
        <w:t xml:space="preserve">it </w:t>
      </w:r>
      <w:r w:rsidR="00474F2B">
        <w:rPr>
          <w:rFonts w:eastAsiaTheme="minorEastAsia"/>
          <w:szCs w:val="16"/>
        </w:rPr>
        <w:t xml:space="preserve">is </w:t>
      </w:r>
      <w:r w:rsidR="00857B69">
        <w:rPr>
          <w:rFonts w:eastAsiaTheme="minorEastAsia"/>
          <w:szCs w:val="16"/>
        </w:rPr>
        <w:t>noteworthy that</w:t>
      </w:r>
      <w:r w:rsidR="002B147C">
        <w:rPr>
          <w:rFonts w:eastAsiaTheme="minorEastAsia"/>
          <w:szCs w:val="16"/>
        </w:rPr>
        <w:t xml:space="preserve"> exergy and</w:t>
      </w:r>
      <w:r w:rsidR="00857B69">
        <w:rPr>
          <w:rFonts w:eastAsiaTheme="minorEastAsia"/>
          <w:szCs w:val="16"/>
        </w:rPr>
        <w:t xml:space="preserve"> </w:t>
      </w:r>
      <w:r w:rsidR="00D74DD0">
        <w:rPr>
          <w:rFonts w:eastAsiaTheme="minorEastAsia"/>
          <w:szCs w:val="16"/>
        </w:rPr>
        <w:t>OPEX</w:t>
      </w:r>
      <w:r w:rsidR="00492F34">
        <w:rPr>
          <w:rFonts w:eastAsiaTheme="minorEastAsia"/>
          <w:szCs w:val="16"/>
        </w:rPr>
        <w:t xml:space="preserve"> values were significantly high for [HMIM][DCN]</w:t>
      </w:r>
      <w:r w:rsidR="00347065">
        <w:rPr>
          <w:rFonts w:eastAsiaTheme="minorEastAsia"/>
          <w:szCs w:val="16"/>
        </w:rPr>
        <w:t>, and this suggests further anal</w:t>
      </w:r>
      <w:r w:rsidR="002B147C">
        <w:rPr>
          <w:rFonts w:eastAsiaTheme="minorEastAsia"/>
          <w:szCs w:val="16"/>
        </w:rPr>
        <w:t xml:space="preserve">ysis to optimize the </w:t>
      </w:r>
      <w:r w:rsidR="00081AEA">
        <w:rPr>
          <w:rFonts w:eastAsiaTheme="minorEastAsia"/>
          <w:szCs w:val="16"/>
        </w:rPr>
        <w:t xml:space="preserve">[HMIM][DCN]-based process. </w:t>
      </w:r>
    </w:p>
    <w:p w14:paraId="61CB9BEF" w14:textId="66BC5F2D" w:rsidR="00827CE3" w:rsidRPr="00F664AE" w:rsidRDefault="00827CE3" w:rsidP="00642599">
      <w:pPr>
        <w:jc w:val="both"/>
        <w:rPr>
          <w:rFonts w:asciiTheme="majorBidi" w:eastAsiaTheme="minorEastAsia" w:hAnsiTheme="majorBidi" w:cstheme="majorBidi"/>
          <w:sz w:val="18"/>
          <w:szCs w:val="18"/>
        </w:rPr>
      </w:pPr>
    </w:p>
    <w:p w14:paraId="4DFA4ADC" w14:textId="00905F93" w:rsidR="00F664AE" w:rsidRPr="00F664AE" w:rsidRDefault="008D2649" w:rsidP="00C67EC2">
      <w:pPr>
        <w:rPr>
          <w:rFonts w:asciiTheme="majorBidi" w:hAnsiTheme="majorBidi" w:cstheme="majorBidi"/>
          <w:sz w:val="18"/>
          <w:szCs w:val="18"/>
        </w:rPr>
      </w:pPr>
      <w:r w:rsidRPr="00F664AE">
        <w:rPr>
          <w:b/>
          <w:bCs/>
          <w:sz w:val="18"/>
          <w:szCs w:val="18"/>
        </w:rPr>
        <w:t>Keywords</w:t>
      </w:r>
      <w:r w:rsidRPr="00F664AE">
        <w:rPr>
          <w:sz w:val="18"/>
          <w:szCs w:val="18"/>
        </w:rPr>
        <w:t>:</w:t>
      </w:r>
      <w:r w:rsidR="000B0FD2">
        <w:rPr>
          <w:sz w:val="18"/>
          <w:szCs w:val="18"/>
        </w:rPr>
        <w:t xml:space="preserve"> </w:t>
      </w:r>
      <w:r w:rsidR="00F664AE" w:rsidRPr="00F664AE">
        <w:rPr>
          <w:rFonts w:asciiTheme="majorBidi" w:hAnsiTheme="majorBidi" w:cstheme="majorBidi"/>
          <w:sz w:val="18"/>
          <w:szCs w:val="18"/>
        </w:rPr>
        <w:t>CO</w:t>
      </w:r>
      <w:r w:rsidR="00F664AE" w:rsidRPr="00F664AE">
        <w:rPr>
          <w:rFonts w:asciiTheme="majorBidi" w:hAnsiTheme="majorBidi" w:cstheme="majorBidi"/>
          <w:sz w:val="18"/>
          <w:szCs w:val="18"/>
          <w:vertAlign w:val="subscript"/>
        </w:rPr>
        <w:t>2</w:t>
      </w:r>
      <w:r w:rsidR="00F664AE" w:rsidRPr="00F664AE">
        <w:rPr>
          <w:rFonts w:asciiTheme="majorBidi" w:hAnsiTheme="majorBidi" w:cstheme="majorBidi"/>
          <w:sz w:val="18"/>
          <w:szCs w:val="18"/>
        </w:rPr>
        <w:t xml:space="preserve"> </w:t>
      </w:r>
      <w:r w:rsidR="00C67EC2">
        <w:rPr>
          <w:rFonts w:asciiTheme="majorBidi" w:hAnsiTheme="majorBidi" w:cstheme="majorBidi"/>
          <w:sz w:val="18"/>
          <w:szCs w:val="18"/>
        </w:rPr>
        <w:t>Capture, Ionic Liquids</w:t>
      </w:r>
      <w:r w:rsidR="00505D9B">
        <w:rPr>
          <w:rFonts w:asciiTheme="majorBidi" w:hAnsiTheme="majorBidi" w:cstheme="majorBidi"/>
          <w:sz w:val="18"/>
          <w:szCs w:val="18"/>
        </w:rPr>
        <w:t xml:space="preserve">, </w:t>
      </w:r>
      <w:r w:rsidR="0041026B">
        <w:rPr>
          <w:rFonts w:asciiTheme="majorBidi" w:hAnsiTheme="majorBidi" w:cstheme="majorBidi"/>
          <w:sz w:val="18"/>
          <w:szCs w:val="18"/>
        </w:rPr>
        <w:t>Aspen Plus</w:t>
      </w:r>
      <w:r w:rsidR="000B0FD2">
        <w:rPr>
          <w:rFonts w:asciiTheme="majorBidi" w:hAnsiTheme="majorBidi" w:cstheme="majorBidi"/>
          <w:sz w:val="18"/>
          <w:szCs w:val="18"/>
        </w:rPr>
        <w:t>, COSMO-SAC</w:t>
      </w:r>
      <w:r w:rsidR="00C67EC2">
        <w:rPr>
          <w:rFonts w:asciiTheme="majorBidi" w:hAnsiTheme="majorBidi" w:cstheme="majorBidi"/>
          <w:sz w:val="18"/>
          <w:szCs w:val="18"/>
        </w:rPr>
        <w:t>, Exergy</w:t>
      </w:r>
    </w:p>
    <w:p w14:paraId="144DE689" w14:textId="528C58A7" w:rsidR="008D2649" w:rsidRDefault="006A0DCE" w:rsidP="008D2649">
      <w:pPr>
        <w:pStyle w:val="Els-1storder-head"/>
      </w:pPr>
      <w:r>
        <w:t>Introduction</w:t>
      </w:r>
    </w:p>
    <w:p w14:paraId="582C3D8C" w14:textId="77777777" w:rsidR="002C1972" w:rsidRDefault="00BB4AFC" w:rsidP="00D2755C">
      <w:pPr>
        <w:pStyle w:val="Els-body-text"/>
        <w:rPr>
          <w:rFonts w:asciiTheme="majorBidi" w:hAnsiTheme="majorBidi" w:cstheme="majorBidi"/>
        </w:rPr>
      </w:pPr>
      <w:r w:rsidRPr="00AF2B3B">
        <w:rPr>
          <w:rFonts w:asciiTheme="majorBidi" w:hAnsiTheme="majorBidi" w:cstheme="majorBidi"/>
        </w:rPr>
        <w:t xml:space="preserve">With the imperative shift toward a low-carbon economy and the </w:t>
      </w:r>
      <w:r w:rsidR="00D2755C">
        <w:rPr>
          <w:rFonts w:asciiTheme="majorBidi" w:hAnsiTheme="majorBidi" w:cstheme="majorBidi"/>
        </w:rPr>
        <w:t>objective of reaching</w:t>
      </w:r>
      <w:r w:rsidR="003D25FF" w:rsidRPr="00AF2B3B">
        <w:rPr>
          <w:rFonts w:asciiTheme="majorBidi" w:hAnsiTheme="majorBidi" w:cstheme="majorBidi"/>
        </w:rPr>
        <w:t xml:space="preserve"> net-zero emissions by 2025, the global demand for hydrogen produc</w:t>
      </w:r>
      <w:r w:rsidR="00FA68EE" w:rsidRPr="00AF2B3B">
        <w:rPr>
          <w:rFonts w:asciiTheme="majorBidi" w:hAnsiTheme="majorBidi" w:cstheme="majorBidi"/>
        </w:rPr>
        <w:t>tion is expected to rise</w:t>
      </w:r>
      <w:r w:rsidR="00844204">
        <w:rPr>
          <w:rFonts w:asciiTheme="majorBidi" w:hAnsiTheme="majorBidi" w:cstheme="majorBidi"/>
        </w:rPr>
        <w:t xml:space="preserve">. </w:t>
      </w:r>
      <w:r w:rsidR="00FA68EE" w:rsidRPr="00AF2B3B">
        <w:rPr>
          <w:rFonts w:asciiTheme="majorBidi" w:hAnsiTheme="majorBidi" w:cstheme="majorBidi"/>
        </w:rPr>
        <w:t>Hydrogen, a non-carbonaceous fuel, offers a low-emission alternative to traditional fossil fuels and can be blended with natural gas to meet diverse energy system demands</w:t>
      </w:r>
      <w:r w:rsidR="00BD281B" w:rsidRPr="00AF2B3B">
        <w:rPr>
          <w:rFonts w:asciiTheme="majorBidi" w:hAnsiTheme="majorBidi" w:cstheme="majorBidi"/>
        </w:rPr>
        <w:t xml:space="preserve">. </w:t>
      </w:r>
    </w:p>
    <w:p w14:paraId="69277A1D" w14:textId="20828B96" w:rsidR="00827CE3" w:rsidRPr="00AF2B3B" w:rsidRDefault="002C1972" w:rsidP="002C1972">
      <w:pPr>
        <w:pStyle w:val="Els-body-text"/>
        <w:rPr>
          <w:rFonts w:asciiTheme="majorBidi" w:hAnsiTheme="majorBidi" w:cstheme="majorBidi"/>
        </w:rPr>
      </w:pPr>
      <w:r>
        <w:rPr>
          <w:rFonts w:asciiTheme="majorBidi" w:hAnsiTheme="majorBidi" w:cstheme="majorBidi"/>
        </w:rPr>
        <w:t xml:space="preserve">Around 95% of the global hydrogen demand is fulfilled </w:t>
      </w:r>
      <w:r w:rsidR="007B56A9" w:rsidRPr="00AF2B3B">
        <w:rPr>
          <w:rFonts w:asciiTheme="majorBidi" w:hAnsiTheme="majorBidi" w:cstheme="majorBidi"/>
        </w:rPr>
        <w:t xml:space="preserve">via </w:t>
      </w:r>
      <w:r w:rsidR="005E1E31">
        <w:rPr>
          <w:rFonts w:asciiTheme="majorBidi" w:hAnsiTheme="majorBidi" w:cstheme="majorBidi"/>
        </w:rPr>
        <w:t xml:space="preserve">the </w:t>
      </w:r>
      <w:r w:rsidR="007B56A9" w:rsidRPr="00AF2B3B">
        <w:rPr>
          <w:rFonts w:asciiTheme="majorBidi" w:hAnsiTheme="majorBidi" w:cstheme="majorBidi"/>
        </w:rPr>
        <w:t>reforming</w:t>
      </w:r>
      <w:r w:rsidR="005E1E31">
        <w:rPr>
          <w:rFonts w:asciiTheme="majorBidi" w:hAnsiTheme="majorBidi" w:cstheme="majorBidi"/>
        </w:rPr>
        <w:t xml:space="preserve"> of</w:t>
      </w:r>
      <w:r w:rsidR="007B56A9" w:rsidRPr="00AF2B3B">
        <w:rPr>
          <w:rFonts w:asciiTheme="majorBidi" w:hAnsiTheme="majorBidi" w:cstheme="majorBidi"/>
        </w:rPr>
        <w:t xml:space="preserve"> fossil fuel</w:t>
      </w:r>
      <w:r w:rsidR="005E3898">
        <w:rPr>
          <w:rFonts w:asciiTheme="majorBidi" w:hAnsiTheme="majorBidi" w:cstheme="majorBidi"/>
        </w:rPr>
        <w:t>s</w:t>
      </w:r>
      <w:r w:rsidR="007B56A9" w:rsidRPr="00AF2B3B">
        <w:rPr>
          <w:rFonts w:asciiTheme="majorBidi" w:hAnsiTheme="majorBidi" w:cstheme="majorBidi"/>
        </w:rPr>
        <w:t xml:space="preserve">, </w:t>
      </w:r>
      <w:r w:rsidR="005E1E31">
        <w:rPr>
          <w:rFonts w:asciiTheme="majorBidi" w:hAnsiTheme="majorBidi" w:cstheme="majorBidi"/>
        </w:rPr>
        <w:t xml:space="preserve">of which </w:t>
      </w:r>
      <w:r w:rsidR="005E1E31" w:rsidRPr="00AF2B3B">
        <w:rPr>
          <w:rFonts w:asciiTheme="majorBidi" w:hAnsiTheme="majorBidi" w:cstheme="majorBidi"/>
        </w:rPr>
        <w:t xml:space="preserve">steam methane reforming (SMR) </w:t>
      </w:r>
      <w:r w:rsidR="005E1E31">
        <w:rPr>
          <w:rFonts w:asciiTheme="majorBidi" w:hAnsiTheme="majorBidi" w:cstheme="majorBidi"/>
        </w:rPr>
        <w:t>constitutes 50% of the overall production</w:t>
      </w:r>
      <w:r w:rsidR="007B56A9" w:rsidRPr="00AF2B3B">
        <w:rPr>
          <w:rFonts w:asciiTheme="majorBidi" w:hAnsiTheme="majorBidi" w:cstheme="majorBidi"/>
        </w:rPr>
        <w:t xml:space="preserve"> </w:t>
      </w:r>
      <w:r w:rsidR="007B56A9" w:rsidRPr="00AF2B3B">
        <w:rPr>
          <w:rFonts w:asciiTheme="majorBidi" w:hAnsiTheme="majorBidi" w:cstheme="majorBidi"/>
        </w:rPr>
        <w:fldChar w:fldCharType="begin" w:fldLock="1"/>
      </w:r>
      <w:r w:rsidR="00A75779" w:rsidRPr="00AF2B3B">
        <w:rPr>
          <w:rFonts w:asciiTheme="majorBidi" w:hAnsiTheme="majorBidi" w:cstheme="majorBidi"/>
        </w:rPr>
        <w:instrText>ADDIN CSL_CITATION {"citationItems":[{"id":"ITEM-1","itemData":{"URL":"https://www.iea.org/reports/the-future-of-hydrogen","abstract":"The Future of Hydrogen - Analysis and key findings. A report by the International Energy Agency.","accessed":{"date-parts":[["2021","3","13"]]},"author":[{"dropping-particle":"","family":"Birol","given":"Fatih","non-dropping-particle":"","parse-names":false,"suffix":""}],"container-title":"Technology report","id":"ITEM-1","issued":{"date-parts":[["2019"]]},"page":"1-203","title":"The Future of Hydrogen – Analysis - IEA","type":"webpage"},"uris":["http://www.mendeley.com/documents/?uuid=f78ae562-1d3b-3fd6-956e-636fa14f6e11"]},{"id":"ITEM-2","itemData":{"DOI":"10.1016/j.enconman.2022.115632","ISSN":"01968904","abstract":"A novel pre-combustion CO2 capture process using methyl diethanolamine with piperazine (MDEA/PZ) was investigated for the production of blue H2 from a steam methane reformer (SMR). A sensitivity analysis was performed at various operating parameters (such as MDEA or PZ concentration, flash drum pressure, CO2 loading in a lean-amine solvent, and CO2 removal efficiency) using a validated rate-based model. The energy consumption to capture CO2 from SMR gas at 21 bar was evaluated, including the compression energy (up to 30 bar) for the dehydration of captured CO2. For 90% and 95% CO2 removal efficiency, reboiler duties were 1.318 GJ/tonCO2 and 1.364 GJ/tonCO2, and CO2 compression works were 11.673 kW/molCO2 and 11.615 kW/molCO2. The results indicated more than 40% lower reboiler duty than the energy consumption of conventional CO2 capture processes in post-combustion. Subsequently, artificial neural network model (ANN)-based optimization using the differential evolution method was performed. The developed ANN-based optimization suggested the possibility of additional 0.3 % reduction in the equivalent work at a low computational cost. The results indicated that the developed pre-combustion CO2 capture for a SMR was highly competitive in industrial applications. Moreover, the H2 mixture produced at 21 bar is beneficial for a H2 recovery unit because of no need for additional compression energy. Therefore, the MDEA/PZ-based absorption process can effectively contribute to centralized or semi-central blue H2 production from a SMR. This study provides a guideline for the feasible optimization and control of the CO2 absorption process at high feed pressures.","author":[{"dropping-particle":"","family":"Oh","given":"Hyun Taek","non-dropping-particle":"","parse-names":false,"suffix":""},{"dropping-particle":"","family":"Kum","given":"Jaesung","non-dropping-particle":"","parse-names":false,"suffix":""},{"dropping-particle":"","family":"Park","given":"Junhyung","non-dropping-particle":"","parse-names":false,"suffix":""},{"dropping-particle":"","family":"Dat Vo","given":"Nguyen","non-dropping-particle":"","parse-names":false,"suffix":""},{"dropping-particle":"","family":"Kang","given":"Jun Ho","non-dropping-particle":"","parse-names":false,"suffix":""},{"dropping-particle":"","family":"Lee","given":"Chang Ha","non-dropping-particle":"","parse-names":false,"suffix":""}],"container-title":"Energy Conversion and Management","id":"ITEM-2","issue":"February","issued":{"date-parts":[["2022"]]},"publisher":"Elsevier Ltd","title":"Pre-combustion CO2 capture using amine-based absorption process for blue H2 production from steam methane reformer","type":"article-journal","volume":"262"},"uris":["http://www.mendeley.com/documents/?uuid=b792deb0-2947-493a-9594-ffe18da79934"]}],"mendeley":{"formattedCitation":"(Birol, 2019; Oh et al., 2022)","manualFormatting":"(Oh et al., 2022)","plainTextFormattedCitation":"(Birol, 2019; Oh et al., 2022)","previouslyFormattedCitation":"(Birol, 2019; Oh et al., 2022)"},"properties":{"noteIndex":0},"schema":"https://github.com/citation-style-language/schema/raw/master/csl-citation.json"}</w:instrText>
      </w:r>
      <w:r w:rsidR="007B56A9" w:rsidRPr="00AF2B3B">
        <w:rPr>
          <w:rFonts w:asciiTheme="majorBidi" w:hAnsiTheme="majorBidi" w:cstheme="majorBidi"/>
        </w:rPr>
        <w:fldChar w:fldCharType="separate"/>
      </w:r>
      <w:r w:rsidR="00264345" w:rsidRPr="00AF2B3B">
        <w:rPr>
          <w:rFonts w:asciiTheme="majorBidi" w:hAnsiTheme="majorBidi" w:cstheme="majorBidi"/>
          <w:noProof/>
        </w:rPr>
        <w:t>(Oh et al., 2022)</w:t>
      </w:r>
      <w:r w:rsidR="007B56A9" w:rsidRPr="00AF2B3B">
        <w:rPr>
          <w:rFonts w:asciiTheme="majorBidi" w:hAnsiTheme="majorBidi" w:cstheme="majorBidi"/>
        </w:rPr>
        <w:fldChar w:fldCharType="end"/>
      </w:r>
      <w:r w:rsidR="00126AED" w:rsidRPr="00AF2B3B">
        <w:rPr>
          <w:rFonts w:asciiTheme="majorBidi" w:hAnsiTheme="majorBidi" w:cstheme="majorBidi"/>
        </w:rPr>
        <w:t xml:space="preserve">. </w:t>
      </w:r>
      <w:r w:rsidR="00B4650B" w:rsidRPr="00AF2B3B">
        <w:rPr>
          <w:rFonts w:asciiTheme="majorBidi" w:hAnsiTheme="majorBidi" w:cstheme="majorBidi"/>
        </w:rPr>
        <w:t>However, the SMR process, being energy intensive, leads to high CO</w:t>
      </w:r>
      <w:r w:rsidR="00B4650B" w:rsidRPr="00AF2B3B">
        <w:rPr>
          <w:rFonts w:asciiTheme="majorBidi" w:hAnsiTheme="majorBidi" w:cstheme="majorBidi"/>
          <w:vertAlign w:val="subscript"/>
        </w:rPr>
        <w:t>2</w:t>
      </w:r>
      <w:r w:rsidR="00B4650B" w:rsidRPr="00AF2B3B">
        <w:rPr>
          <w:rFonts w:asciiTheme="majorBidi" w:hAnsiTheme="majorBidi" w:cstheme="majorBidi"/>
        </w:rPr>
        <w:t xml:space="preserve"> emissions (89.1 gCO</w:t>
      </w:r>
      <w:r w:rsidR="00B4650B" w:rsidRPr="00AF2B3B">
        <w:rPr>
          <w:rFonts w:asciiTheme="majorBidi" w:hAnsiTheme="majorBidi" w:cstheme="majorBidi"/>
          <w:vertAlign w:val="subscript"/>
        </w:rPr>
        <w:t>2</w:t>
      </w:r>
      <w:r w:rsidR="00B4650B" w:rsidRPr="00AF2B3B">
        <w:rPr>
          <w:rFonts w:asciiTheme="majorBidi" w:hAnsiTheme="majorBidi" w:cstheme="majorBidi"/>
        </w:rPr>
        <w:t xml:space="preserve">/MJ) </w:t>
      </w:r>
      <w:r w:rsidR="00B4650B" w:rsidRPr="00AF2B3B">
        <w:rPr>
          <w:rFonts w:asciiTheme="majorBidi" w:hAnsiTheme="majorBidi" w:cstheme="majorBidi"/>
          <w:szCs w:val="16"/>
        </w:rPr>
        <w:fldChar w:fldCharType="begin" w:fldLock="1"/>
      </w:r>
      <w:r w:rsidR="001C480D" w:rsidRPr="00AF2B3B">
        <w:rPr>
          <w:rFonts w:asciiTheme="majorBidi" w:hAnsiTheme="majorBidi" w:cstheme="majorBidi"/>
          <w:szCs w:val="16"/>
        </w:rPr>
        <w:instrText>ADDIN CSL_CITATION {"citationItems":[{"id":"ITEM-1","itemData":{"URL":"https://www.iea.org/reports/the-future-of-hydrogen","abstract":"The Future of Hydrogen - Analysis and key findings. A report by the International Energy Agency.","accessed":{"date-parts":[["2021","3","13"]]},"author":[{"dropping-particle":"","family":"Birol","given":"Fatih","non-dropping-particle":"","parse-names":false,"suffix":""}],"container-title":"Technology report","id":"ITEM-1","issued":{"date-parts":[["2019"]]},"page":"1-203","title":"The Future of Hydrogen – Analysis - IEA","type":"webpage"},"uris":["http://www.mendeley.com/documents/?uuid=f78ae562-1d3b-3fd6-956e-636fa14f6e11"]}],"mendeley":{"formattedCitation":"(Birol, 2019)","plainTextFormattedCitation":"(Birol, 2019)","previouslyFormattedCitation":"(Birol, 2019)"},"properties":{"noteIndex":0},"schema":"https://github.com/citation-style-language/schema/raw/master/csl-citation.json"}</w:instrText>
      </w:r>
      <w:r w:rsidR="00B4650B" w:rsidRPr="00AF2B3B">
        <w:rPr>
          <w:rFonts w:asciiTheme="majorBidi" w:hAnsiTheme="majorBidi" w:cstheme="majorBidi"/>
          <w:szCs w:val="16"/>
        </w:rPr>
        <w:fldChar w:fldCharType="separate"/>
      </w:r>
      <w:r w:rsidR="00B4650B" w:rsidRPr="00AF2B3B">
        <w:rPr>
          <w:rFonts w:asciiTheme="majorBidi" w:hAnsiTheme="majorBidi" w:cstheme="majorBidi"/>
          <w:noProof/>
          <w:szCs w:val="16"/>
        </w:rPr>
        <w:t>(Birol, 2019)</w:t>
      </w:r>
      <w:r w:rsidR="00B4650B" w:rsidRPr="00AF2B3B">
        <w:rPr>
          <w:rFonts w:asciiTheme="majorBidi" w:hAnsiTheme="majorBidi" w:cstheme="majorBidi"/>
          <w:szCs w:val="16"/>
        </w:rPr>
        <w:fldChar w:fldCharType="end"/>
      </w:r>
      <w:r w:rsidR="00B4650B" w:rsidRPr="00AF2B3B">
        <w:rPr>
          <w:rFonts w:asciiTheme="majorBidi" w:hAnsiTheme="majorBidi" w:cstheme="majorBidi"/>
          <w:szCs w:val="16"/>
        </w:rPr>
        <w:t xml:space="preserve">. </w:t>
      </w:r>
      <w:r w:rsidR="00B4650B" w:rsidRPr="00AF2B3B">
        <w:rPr>
          <w:rFonts w:asciiTheme="majorBidi" w:hAnsiTheme="majorBidi" w:cstheme="majorBidi"/>
        </w:rPr>
        <w:t xml:space="preserve">To </w:t>
      </w:r>
      <w:r w:rsidR="00FA68EE" w:rsidRPr="00AF2B3B">
        <w:rPr>
          <w:rFonts w:asciiTheme="majorBidi" w:hAnsiTheme="majorBidi" w:cstheme="majorBidi"/>
        </w:rPr>
        <w:t xml:space="preserve">address this, </w:t>
      </w:r>
      <w:r w:rsidR="008A75BB" w:rsidRPr="00AF2B3B">
        <w:rPr>
          <w:rFonts w:asciiTheme="majorBidi" w:hAnsiTheme="majorBidi" w:cstheme="majorBidi"/>
        </w:rPr>
        <w:t>blue hydrogen produ</w:t>
      </w:r>
      <w:r w:rsidR="00FA68EE" w:rsidRPr="00AF2B3B">
        <w:rPr>
          <w:rFonts w:asciiTheme="majorBidi" w:hAnsiTheme="majorBidi" w:cstheme="majorBidi"/>
        </w:rPr>
        <w:t xml:space="preserve">ction offers a viable solution, where </w:t>
      </w:r>
      <w:r w:rsidR="008A75BB" w:rsidRPr="00AF2B3B">
        <w:rPr>
          <w:rFonts w:asciiTheme="majorBidi" w:hAnsiTheme="majorBidi" w:cstheme="majorBidi"/>
        </w:rPr>
        <w:t>CO</w:t>
      </w:r>
      <w:r w:rsidR="008A75BB" w:rsidRPr="00AF2B3B">
        <w:rPr>
          <w:rFonts w:asciiTheme="majorBidi" w:hAnsiTheme="majorBidi" w:cstheme="majorBidi"/>
          <w:vertAlign w:val="subscript"/>
        </w:rPr>
        <w:t>2</w:t>
      </w:r>
      <w:r w:rsidR="008A75BB" w:rsidRPr="00AF2B3B">
        <w:rPr>
          <w:rFonts w:asciiTheme="majorBidi" w:hAnsiTheme="majorBidi" w:cstheme="majorBidi"/>
        </w:rPr>
        <w:t xml:space="preserve"> is removed from hydrogen effluent</w:t>
      </w:r>
      <w:r w:rsidR="004520FE" w:rsidRPr="00AF2B3B">
        <w:rPr>
          <w:rFonts w:asciiTheme="majorBidi" w:hAnsiTheme="majorBidi" w:cstheme="majorBidi"/>
        </w:rPr>
        <w:t xml:space="preserve"> gases in fossil fuel</w:t>
      </w:r>
      <w:r w:rsidR="008A75BB" w:rsidRPr="00AF2B3B">
        <w:rPr>
          <w:rFonts w:asciiTheme="majorBidi" w:hAnsiTheme="majorBidi" w:cstheme="majorBidi"/>
        </w:rPr>
        <w:t xml:space="preserve"> process</w:t>
      </w:r>
      <w:r w:rsidR="004520FE" w:rsidRPr="00AF2B3B">
        <w:rPr>
          <w:rFonts w:asciiTheme="majorBidi" w:hAnsiTheme="majorBidi" w:cstheme="majorBidi"/>
        </w:rPr>
        <w:t>es</w:t>
      </w:r>
      <w:r w:rsidR="008A75BB" w:rsidRPr="00AF2B3B">
        <w:rPr>
          <w:rFonts w:asciiTheme="majorBidi" w:hAnsiTheme="majorBidi" w:cstheme="majorBidi"/>
        </w:rPr>
        <w:t xml:space="preserve"> using CO</w:t>
      </w:r>
      <w:r w:rsidR="008A75BB" w:rsidRPr="00AF2B3B">
        <w:rPr>
          <w:rFonts w:asciiTheme="majorBidi" w:hAnsiTheme="majorBidi" w:cstheme="majorBidi"/>
          <w:vertAlign w:val="subscript"/>
        </w:rPr>
        <w:t>2</w:t>
      </w:r>
      <w:r w:rsidR="00FA68EE" w:rsidRPr="00AF2B3B">
        <w:rPr>
          <w:rFonts w:asciiTheme="majorBidi" w:hAnsiTheme="majorBidi" w:cstheme="majorBidi"/>
        </w:rPr>
        <w:t xml:space="preserve"> capture technology, resulting in lower carbon intensity</w:t>
      </w:r>
      <w:r w:rsidR="00F23FD9" w:rsidRPr="00AF2B3B">
        <w:rPr>
          <w:rFonts w:asciiTheme="majorBidi" w:hAnsiTheme="majorBidi" w:cstheme="majorBidi"/>
        </w:rPr>
        <w:t xml:space="preserve"> (22.4 gCO</w:t>
      </w:r>
      <w:r w:rsidR="00F23FD9" w:rsidRPr="00AF2B3B">
        <w:rPr>
          <w:rFonts w:asciiTheme="majorBidi" w:hAnsiTheme="majorBidi" w:cstheme="majorBidi"/>
          <w:vertAlign w:val="subscript"/>
        </w:rPr>
        <w:t>2</w:t>
      </w:r>
      <w:r w:rsidR="00F23FD9" w:rsidRPr="00AF2B3B">
        <w:rPr>
          <w:rFonts w:asciiTheme="majorBidi" w:hAnsiTheme="majorBidi" w:cstheme="majorBidi"/>
        </w:rPr>
        <w:t xml:space="preserve">/MJ) </w:t>
      </w:r>
      <w:r w:rsidR="00F23FD9" w:rsidRPr="00AF2B3B">
        <w:rPr>
          <w:rFonts w:asciiTheme="majorBidi" w:hAnsiTheme="majorBidi" w:cstheme="majorBidi"/>
        </w:rPr>
        <w:fldChar w:fldCharType="begin" w:fldLock="1"/>
      </w:r>
      <w:r w:rsidR="00827CE3" w:rsidRPr="00AF2B3B">
        <w:rPr>
          <w:rFonts w:asciiTheme="majorBidi" w:hAnsiTheme="majorBidi" w:cstheme="majorBidi"/>
        </w:rPr>
        <w:instrText>ADDIN CSL_CITATION {"citationItems":[{"id":"ITEM-1","itemData":{"URL":"https://www.cer-rec.gc.ca/en/data-analysis/energy-markets/market-snapshots/2020/market-snapshot-hydrogen-potential.html","accessed":{"date-parts":[["2022","11","19"]]},"author":[{"dropping-particle":"","family":"Regulator","given":"Canada Energy","non-dropping-particle":"","parse-names":false,"suffix":""}],"container-title":"Canada Energy Regulator","id":"ITEM-1","issued":{"date-parts":[["2020"]]},"title":"Market Snapshot: How hydrogen has the potential to reduce the CO2 emissions of natural gas","type":"webpage"},"uris":["http://www.mendeley.com/documents/?uuid=47cfeb0f-16fd-3d0a-a64e-6c1159657b61"]},{"id":"ITEM-2","itemData":{"DOI":"10.1016/j.ijhydene.2021.04.016","ISSN":"03603199","abstract":"The primary aim of this study is to provide insights into different low-carbon hydrogen production methods. Low-carbon hydrogen includes green hydrogen (hydrogen from renewable electricity), blue hydrogen (hydrogen from fossil fuels with CO2 emissions reduced by the use of Carbon Capture Use and Storage) and aqua hydrogen (hydrogen from fossil fuels via the new technology). Green hydrogen is an expensive strategy compared to fossil-based hydrogen. Blue hydrogen has some attractive features, but the CCUS technology is high cost and blue hydrogen is not inherently carbon free. Therefore, engineering scientists have been focusing on developing other low-cost and low-carbon hydrogen technology. A new economical technology to extract hydrogen from oil sands (natural bitumen) and oil fields with very low cost and without carbon emissions has been developed and commercialized in Western Canada. Aqua hydrogen is a term we have coined for production of hydrogen from this new hydrogen production technology. Aqua is a color halfway between green and blue and thus represents a form of hydrogen production that does not emit CO2, like green hydrogen, yet is produced from fossil fuel energy, like blue hydrogen. Unlike CCUS, blue hydrogen, which is clearly compensatory with respect to carbon emissions as it captures, uses and stores produced CO2, the new production method is transformative in that it does not emit CO2 in the first place. In order to promote the development of the low-carbon hydrogen economy, the current challenges, future directions and policy recommendations of low-carbon hydrogen production methods including green hydrogen, blue hydrogen, and aqua hydrogen are investigated in the paper.","author":[{"dropping-particle":"","family":"Yu","given":"Minli","non-dropping-particle":"","parse-names":false,"suffix":""},{"dropping-particle":"","family":"Wang","given":"Ke","non-dropping-particle":"","parse-names":false,"suffix":""},{"dropping-particle":"","family":"Vredenburg","given":"Harrie","non-dropping-particle":"","parse-names":false,"suffix":""}],"container-title":"International Journal of Hydrogen Energy","id":"ITEM-2","issue":"41","issued":{"date-parts":[["2021"]]},"page":"21261-21273","publisher":"Elsevier Ltd","title":"Insights into low-carbon hydrogen production methods: Green, blue and aqua hydrogen","type":"article-journal","volume":"46"},"uris":["http://www.mendeley.com/documents/?uuid=5abf06fc-c853-40a3-95fa-630b4e22e091"]}],"mendeley":{"formattedCitation":"(Regulator, 2020; Yu et al., 2021)","manualFormatting":"(Regulator, 2020)","plainTextFormattedCitation":"(Regulator, 2020; Yu et al., 2021)","previouslyFormattedCitation":"(Regulator, 2020; Yu et al., 2021)"},"properties":{"noteIndex":0},"schema":"https://github.com/citation-style-language/schema/raw/master/csl-citation.json"}</w:instrText>
      </w:r>
      <w:r w:rsidR="00F23FD9" w:rsidRPr="00AF2B3B">
        <w:rPr>
          <w:rFonts w:asciiTheme="majorBidi" w:hAnsiTheme="majorBidi" w:cstheme="majorBidi"/>
        </w:rPr>
        <w:fldChar w:fldCharType="separate"/>
      </w:r>
      <w:r w:rsidR="00F23FD9" w:rsidRPr="00AF2B3B">
        <w:rPr>
          <w:rFonts w:asciiTheme="majorBidi" w:hAnsiTheme="majorBidi" w:cstheme="majorBidi"/>
          <w:noProof/>
        </w:rPr>
        <w:t>(</w:t>
      </w:r>
      <w:r w:rsidR="00827CE3" w:rsidRPr="00AF2B3B">
        <w:rPr>
          <w:rFonts w:asciiTheme="majorBidi" w:hAnsiTheme="majorBidi" w:cstheme="majorBidi"/>
          <w:noProof/>
        </w:rPr>
        <w:t>Regulator, 2020</w:t>
      </w:r>
      <w:r w:rsidR="00F23FD9" w:rsidRPr="00AF2B3B">
        <w:rPr>
          <w:rFonts w:asciiTheme="majorBidi" w:hAnsiTheme="majorBidi" w:cstheme="majorBidi"/>
          <w:noProof/>
        </w:rPr>
        <w:t>)</w:t>
      </w:r>
      <w:r w:rsidR="00F23FD9" w:rsidRPr="00AF2B3B">
        <w:rPr>
          <w:rFonts w:asciiTheme="majorBidi" w:hAnsiTheme="majorBidi" w:cstheme="majorBidi"/>
        </w:rPr>
        <w:fldChar w:fldCharType="end"/>
      </w:r>
      <w:r w:rsidR="00F524F9" w:rsidRPr="00AF2B3B">
        <w:rPr>
          <w:rFonts w:asciiTheme="majorBidi" w:hAnsiTheme="majorBidi" w:cstheme="majorBidi"/>
        </w:rPr>
        <w:t xml:space="preserve">. </w:t>
      </w:r>
      <w:r w:rsidR="00124726" w:rsidRPr="00AF2B3B">
        <w:rPr>
          <w:rFonts w:asciiTheme="majorBidi" w:hAnsiTheme="majorBidi" w:cstheme="majorBidi"/>
        </w:rPr>
        <w:t xml:space="preserve">Therefore, it is imperative to develop a highly efficient </w:t>
      </w:r>
      <w:r w:rsidR="00AB2461">
        <w:rPr>
          <w:rFonts w:asciiTheme="majorBidi" w:hAnsiTheme="majorBidi" w:cstheme="majorBidi"/>
        </w:rPr>
        <w:t>process for capturing CO</w:t>
      </w:r>
      <w:r w:rsidR="00AB2461">
        <w:rPr>
          <w:rFonts w:asciiTheme="majorBidi" w:hAnsiTheme="majorBidi" w:cstheme="majorBidi"/>
          <w:vertAlign w:val="subscript"/>
        </w:rPr>
        <w:t>2</w:t>
      </w:r>
      <w:r w:rsidR="00AB2461">
        <w:rPr>
          <w:rFonts w:asciiTheme="majorBidi" w:hAnsiTheme="majorBidi" w:cstheme="majorBidi"/>
        </w:rPr>
        <w:t>, aimed at producing H</w:t>
      </w:r>
      <w:r w:rsidR="00AB2461">
        <w:rPr>
          <w:rFonts w:asciiTheme="majorBidi" w:hAnsiTheme="majorBidi" w:cstheme="majorBidi"/>
          <w:vertAlign w:val="subscript"/>
        </w:rPr>
        <w:t>2</w:t>
      </w:r>
      <w:r w:rsidR="00AB2461">
        <w:rPr>
          <w:rFonts w:asciiTheme="majorBidi" w:hAnsiTheme="majorBidi" w:cstheme="majorBidi"/>
        </w:rPr>
        <w:t xml:space="preserve"> with </w:t>
      </w:r>
      <w:r w:rsidR="005E3898">
        <w:rPr>
          <w:rFonts w:asciiTheme="majorBidi" w:hAnsiTheme="majorBidi" w:cstheme="majorBidi"/>
        </w:rPr>
        <w:t xml:space="preserve">a </w:t>
      </w:r>
      <w:r w:rsidR="00124726" w:rsidRPr="00AF2B3B">
        <w:rPr>
          <w:rFonts w:asciiTheme="majorBidi" w:hAnsiTheme="majorBidi" w:cstheme="majorBidi"/>
        </w:rPr>
        <w:t>low-carbon footprint.</w:t>
      </w:r>
      <w:r w:rsidR="008C200D" w:rsidRPr="00AF2B3B">
        <w:rPr>
          <w:rFonts w:asciiTheme="majorBidi" w:hAnsiTheme="majorBidi" w:cstheme="majorBidi"/>
        </w:rPr>
        <w:t xml:space="preserve"> </w:t>
      </w:r>
      <w:r w:rsidR="00577DE6" w:rsidRPr="00AF2B3B">
        <w:rPr>
          <w:rFonts w:asciiTheme="majorBidi" w:hAnsiTheme="majorBidi" w:cstheme="majorBidi"/>
        </w:rPr>
        <w:t>Achieving this involves adopting the pre-combustion CO</w:t>
      </w:r>
      <w:r w:rsidR="00577DE6" w:rsidRPr="00AF2B3B">
        <w:rPr>
          <w:rFonts w:asciiTheme="majorBidi" w:hAnsiTheme="majorBidi" w:cstheme="majorBidi"/>
          <w:vertAlign w:val="subscript"/>
        </w:rPr>
        <w:t xml:space="preserve">2 </w:t>
      </w:r>
      <w:r w:rsidR="00577DE6" w:rsidRPr="00AF2B3B">
        <w:rPr>
          <w:rFonts w:asciiTheme="majorBidi" w:hAnsiTheme="majorBidi" w:cstheme="majorBidi"/>
        </w:rPr>
        <w:t xml:space="preserve">capture </w:t>
      </w:r>
      <w:r w:rsidR="0028365F" w:rsidRPr="00AF2B3B">
        <w:rPr>
          <w:rFonts w:asciiTheme="majorBidi" w:hAnsiTheme="majorBidi" w:cstheme="majorBidi"/>
        </w:rPr>
        <w:t xml:space="preserve">approach, due to its high </w:t>
      </w:r>
      <w:r w:rsidR="0028365F" w:rsidRPr="00AF2B3B">
        <w:rPr>
          <w:rFonts w:asciiTheme="majorBidi" w:hAnsiTheme="majorBidi" w:cstheme="majorBidi"/>
        </w:rPr>
        <w:lastRenderedPageBreak/>
        <w:t>efficiency in removing high CO</w:t>
      </w:r>
      <w:r w:rsidR="0028365F" w:rsidRPr="00AF2B3B">
        <w:rPr>
          <w:rFonts w:asciiTheme="majorBidi" w:hAnsiTheme="majorBidi" w:cstheme="majorBidi"/>
          <w:vertAlign w:val="subscript"/>
        </w:rPr>
        <w:t>2</w:t>
      </w:r>
      <w:r w:rsidR="0028365F" w:rsidRPr="00AF2B3B">
        <w:rPr>
          <w:rFonts w:asciiTheme="majorBidi" w:hAnsiTheme="majorBidi" w:cstheme="majorBidi"/>
        </w:rPr>
        <w:t xml:space="preserve"> concentration</w:t>
      </w:r>
      <w:r w:rsidR="00BD281B" w:rsidRPr="00AF2B3B">
        <w:rPr>
          <w:rFonts w:asciiTheme="majorBidi" w:hAnsiTheme="majorBidi" w:cstheme="majorBidi"/>
        </w:rPr>
        <w:t xml:space="preserve">. </w:t>
      </w:r>
      <w:r w:rsidR="00AC5385" w:rsidRPr="00AF2B3B">
        <w:rPr>
          <w:rFonts w:asciiTheme="majorBidi" w:hAnsiTheme="majorBidi" w:cstheme="majorBidi"/>
        </w:rPr>
        <w:t>Normally, in the pre-combustion process, CO</w:t>
      </w:r>
      <w:r w:rsidR="00AC5385" w:rsidRPr="00AF2B3B">
        <w:rPr>
          <w:rFonts w:asciiTheme="majorBidi" w:hAnsiTheme="majorBidi" w:cstheme="majorBidi"/>
          <w:vertAlign w:val="subscript"/>
        </w:rPr>
        <w:t xml:space="preserve">2 </w:t>
      </w:r>
      <w:r w:rsidR="00AC5385" w:rsidRPr="00AF2B3B">
        <w:rPr>
          <w:rFonts w:asciiTheme="majorBidi" w:hAnsiTheme="majorBidi" w:cstheme="majorBidi"/>
        </w:rPr>
        <w:t xml:space="preserve">removal </w:t>
      </w:r>
      <w:r w:rsidR="00F664AE">
        <w:rPr>
          <w:rFonts w:asciiTheme="majorBidi" w:hAnsiTheme="majorBidi" w:cstheme="majorBidi"/>
        </w:rPr>
        <w:t xml:space="preserve">is </w:t>
      </w:r>
      <w:r w:rsidR="00AC5385" w:rsidRPr="00AF2B3B">
        <w:rPr>
          <w:rFonts w:asciiTheme="majorBidi" w:hAnsiTheme="majorBidi" w:cstheme="majorBidi"/>
        </w:rPr>
        <w:t xml:space="preserve">accomplished by </w:t>
      </w:r>
      <w:r w:rsidR="00F664AE">
        <w:rPr>
          <w:rFonts w:asciiTheme="majorBidi" w:hAnsiTheme="majorBidi" w:cstheme="majorBidi"/>
        </w:rPr>
        <w:t xml:space="preserve">the </w:t>
      </w:r>
      <w:r w:rsidR="00AC5385" w:rsidRPr="00AF2B3B">
        <w:rPr>
          <w:rFonts w:asciiTheme="majorBidi" w:hAnsiTheme="majorBidi" w:cstheme="majorBidi"/>
        </w:rPr>
        <w:t xml:space="preserve">absorption process. </w:t>
      </w:r>
      <w:r w:rsidR="007F342F" w:rsidRPr="00AF2B3B">
        <w:rPr>
          <w:rFonts w:asciiTheme="majorBidi" w:hAnsiTheme="majorBidi" w:cstheme="majorBidi"/>
        </w:rPr>
        <w:t>P</w:t>
      </w:r>
      <w:r w:rsidR="009F4A06" w:rsidRPr="00AF2B3B">
        <w:rPr>
          <w:rFonts w:asciiTheme="majorBidi" w:hAnsiTheme="majorBidi" w:cstheme="majorBidi"/>
        </w:rPr>
        <w:t>hysical</w:t>
      </w:r>
      <w:r w:rsidR="00827CE3" w:rsidRPr="00AF2B3B">
        <w:rPr>
          <w:rFonts w:asciiTheme="majorBidi" w:hAnsiTheme="majorBidi" w:cstheme="majorBidi"/>
        </w:rPr>
        <w:t xml:space="preserve"> absorption application has become a standard practice </w:t>
      </w:r>
      <w:r w:rsidR="00173AFE">
        <w:rPr>
          <w:rFonts w:asciiTheme="majorBidi" w:hAnsiTheme="majorBidi" w:cstheme="majorBidi"/>
        </w:rPr>
        <w:t>for developing</w:t>
      </w:r>
      <w:r w:rsidR="00827CE3" w:rsidRPr="00AF2B3B">
        <w:rPr>
          <w:rFonts w:asciiTheme="majorBidi" w:hAnsiTheme="majorBidi" w:cstheme="majorBidi"/>
        </w:rPr>
        <w:t xml:space="preserve"> versatile, </w:t>
      </w:r>
      <w:r w:rsidR="004C0B90">
        <w:rPr>
          <w:rFonts w:asciiTheme="majorBidi" w:hAnsiTheme="majorBidi" w:cstheme="majorBidi"/>
        </w:rPr>
        <w:t>energy-efficient</w:t>
      </w:r>
      <w:r w:rsidR="00827CE3" w:rsidRPr="00AF2B3B">
        <w:rPr>
          <w:rFonts w:asciiTheme="majorBidi" w:hAnsiTheme="majorBidi" w:cstheme="majorBidi"/>
        </w:rPr>
        <w:t xml:space="preserve">, and </w:t>
      </w:r>
      <w:r w:rsidR="004C0B90">
        <w:rPr>
          <w:rFonts w:asciiTheme="majorBidi" w:hAnsiTheme="majorBidi" w:cstheme="majorBidi"/>
        </w:rPr>
        <w:t>economically viable</w:t>
      </w:r>
      <w:r w:rsidR="00827CE3" w:rsidRPr="00AF2B3B">
        <w:rPr>
          <w:rFonts w:asciiTheme="majorBidi" w:hAnsiTheme="majorBidi" w:cstheme="majorBidi"/>
        </w:rPr>
        <w:t xml:space="preserve"> pre-combustion CO</w:t>
      </w:r>
      <w:r w:rsidR="00827CE3" w:rsidRPr="00AF2B3B">
        <w:rPr>
          <w:rFonts w:asciiTheme="majorBidi" w:hAnsiTheme="majorBidi" w:cstheme="majorBidi"/>
          <w:vertAlign w:val="subscript"/>
        </w:rPr>
        <w:t xml:space="preserve">2 </w:t>
      </w:r>
      <w:r w:rsidR="00827CE3" w:rsidRPr="00AF2B3B">
        <w:rPr>
          <w:rFonts w:asciiTheme="majorBidi" w:hAnsiTheme="majorBidi" w:cstheme="majorBidi"/>
        </w:rPr>
        <w:t>capture systems. The latter emphasizes the energy and solvent requirements as vital aspects during the design stage. In this regard, Ionic liquids (ILs) have gained popularity due to their desirable CO</w:t>
      </w:r>
      <w:r w:rsidR="00827CE3" w:rsidRPr="00AF2B3B">
        <w:rPr>
          <w:rFonts w:asciiTheme="majorBidi" w:hAnsiTheme="majorBidi" w:cstheme="majorBidi"/>
          <w:vertAlign w:val="subscript"/>
        </w:rPr>
        <w:t>2</w:t>
      </w:r>
      <w:r w:rsidR="00827CE3" w:rsidRPr="00AF2B3B">
        <w:rPr>
          <w:rFonts w:asciiTheme="majorBidi" w:hAnsiTheme="majorBidi" w:cstheme="majorBidi"/>
        </w:rPr>
        <w:t xml:space="preserve"> capture properties in pre-combustion applications like low vapor pressure.</w:t>
      </w:r>
      <w:r w:rsidR="009F4A06" w:rsidRPr="00AF2B3B">
        <w:rPr>
          <w:rFonts w:asciiTheme="majorBidi" w:hAnsiTheme="majorBidi" w:cstheme="majorBidi"/>
        </w:rPr>
        <w:t xml:space="preserve"> </w:t>
      </w:r>
      <w:r w:rsidR="007F342F" w:rsidRPr="00AF2B3B">
        <w:rPr>
          <w:rFonts w:asciiTheme="majorBidi" w:hAnsiTheme="majorBidi" w:cstheme="majorBidi"/>
        </w:rPr>
        <w:t xml:space="preserve">This </w:t>
      </w:r>
      <w:r w:rsidR="004C0B90">
        <w:rPr>
          <w:rFonts w:asciiTheme="majorBidi" w:hAnsiTheme="majorBidi" w:cstheme="majorBidi"/>
        </w:rPr>
        <w:t>study focuses on improving</w:t>
      </w:r>
      <w:r w:rsidR="002D08BD" w:rsidRPr="00AF2B3B">
        <w:rPr>
          <w:rFonts w:asciiTheme="majorBidi" w:hAnsiTheme="majorBidi" w:cstheme="majorBidi"/>
        </w:rPr>
        <w:t xml:space="preserve"> efficiency </w:t>
      </w:r>
      <w:r w:rsidR="004C0B90">
        <w:rPr>
          <w:rFonts w:asciiTheme="majorBidi" w:hAnsiTheme="majorBidi" w:cstheme="majorBidi"/>
        </w:rPr>
        <w:t>while minimizing</w:t>
      </w:r>
      <w:r w:rsidR="002D08BD" w:rsidRPr="00AF2B3B">
        <w:rPr>
          <w:rFonts w:asciiTheme="majorBidi" w:hAnsiTheme="majorBidi" w:cstheme="majorBidi"/>
        </w:rPr>
        <w:t xml:space="preserve"> capital and operating costs </w:t>
      </w:r>
      <w:r w:rsidR="007F342F" w:rsidRPr="00AF2B3B">
        <w:rPr>
          <w:rFonts w:asciiTheme="majorBidi" w:hAnsiTheme="majorBidi" w:cstheme="majorBidi"/>
        </w:rPr>
        <w:t>in</w:t>
      </w:r>
      <w:r w:rsidR="002D08BD" w:rsidRPr="00AF2B3B">
        <w:rPr>
          <w:rFonts w:asciiTheme="majorBidi" w:hAnsiTheme="majorBidi" w:cstheme="majorBidi"/>
        </w:rPr>
        <w:t xml:space="preserve"> pre-combustion CO</w:t>
      </w:r>
      <w:r w:rsidR="002D08BD" w:rsidRPr="00AF2B3B">
        <w:rPr>
          <w:rFonts w:asciiTheme="majorBidi" w:hAnsiTheme="majorBidi" w:cstheme="majorBidi"/>
          <w:vertAlign w:val="subscript"/>
        </w:rPr>
        <w:t>2</w:t>
      </w:r>
      <w:r w:rsidR="009C64D1">
        <w:rPr>
          <w:rFonts w:asciiTheme="majorBidi" w:hAnsiTheme="majorBidi" w:cstheme="majorBidi"/>
        </w:rPr>
        <w:t xml:space="preserve"> capture for </w:t>
      </w:r>
      <w:r w:rsidR="005E3898">
        <w:rPr>
          <w:rFonts w:asciiTheme="majorBidi" w:hAnsiTheme="majorBidi" w:cstheme="majorBidi"/>
        </w:rPr>
        <w:t xml:space="preserve">the </w:t>
      </w:r>
      <w:r w:rsidR="009C64D1" w:rsidRPr="00AF2B3B">
        <w:rPr>
          <w:rFonts w:asciiTheme="majorBidi" w:hAnsiTheme="majorBidi" w:cstheme="majorBidi"/>
        </w:rPr>
        <w:t xml:space="preserve">production </w:t>
      </w:r>
      <w:r w:rsidR="009C64D1">
        <w:rPr>
          <w:rFonts w:asciiTheme="majorBidi" w:hAnsiTheme="majorBidi" w:cstheme="majorBidi"/>
        </w:rPr>
        <w:t xml:space="preserve">of </w:t>
      </w:r>
      <w:r w:rsidR="002D08BD" w:rsidRPr="00AF2B3B">
        <w:rPr>
          <w:rFonts w:asciiTheme="majorBidi" w:hAnsiTheme="majorBidi" w:cstheme="majorBidi"/>
        </w:rPr>
        <w:t>blue H</w:t>
      </w:r>
      <w:r w:rsidR="002D08BD" w:rsidRPr="00AF2B3B">
        <w:rPr>
          <w:rFonts w:asciiTheme="majorBidi" w:hAnsiTheme="majorBidi" w:cstheme="majorBidi"/>
          <w:vertAlign w:val="subscript"/>
        </w:rPr>
        <w:t>2</w:t>
      </w:r>
      <w:r w:rsidR="002D08BD" w:rsidRPr="00AF2B3B">
        <w:rPr>
          <w:rFonts w:asciiTheme="majorBidi" w:hAnsiTheme="majorBidi" w:cstheme="majorBidi"/>
        </w:rPr>
        <w:t xml:space="preserve"> using novel ILs. </w:t>
      </w:r>
      <w:r w:rsidR="007F342F" w:rsidRPr="00AF2B3B">
        <w:rPr>
          <w:rFonts w:asciiTheme="majorBidi" w:hAnsiTheme="majorBidi" w:cstheme="majorBidi"/>
        </w:rPr>
        <w:t>The study scrutinizes the system engineering aspects, including energy, exergy, and economics (3E), c</w:t>
      </w:r>
      <w:r w:rsidR="00D906E5">
        <w:rPr>
          <w:rFonts w:asciiTheme="majorBidi" w:hAnsiTheme="majorBidi" w:cstheme="majorBidi"/>
        </w:rPr>
        <w:t>omparing them to established IL</w:t>
      </w:r>
      <w:r w:rsidR="007F342F" w:rsidRPr="00AF2B3B">
        <w:rPr>
          <w:rFonts w:asciiTheme="majorBidi" w:hAnsiTheme="majorBidi" w:cstheme="majorBidi"/>
        </w:rPr>
        <w:t>.</w:t>
      </w:r>
    </w:p>
    <w:p w14:paraId="144DE699" w14:textId="5D141151" w:rsidR="008D2649" w:rsidRDefault="00252566" w:rsidP="008D2649">
      <w:pPr>
        <w:pStyle w:val="Els-1storder-head"/>
      </w:pPr>
      <w:r>
        <w:t>M</w:t>
      </w:r>
      <w:r w:rsidR="00D1384A">
        <w:t>ethodology</w:t>
      </w:r>
    </w:p>
    <w:p w14:paraId="144DE69A" w14:textId="16857D0B" w:rsidR="008D2649" w:rsidRDefault="00252566" w:rsidP="00CF68BF">
      <w:pPr>
        <w:pStyle w:val="Els-2ndorder-head"/>
        <w:numPr>
          <w:ilvl w:val="0"/>
          <w:numId w:val="22"/>
        </w:numPr>
      </w:pPr>
      <w:r>
        <w:t>Geometry optimization and</w:t>
      </w:r>
      <w:r w:rsidR="00980AE0">
        <w:t xml:space="preserve"> property method</w:t>
      </w:r>
    </w:p>
    <w:p w14:paraId="437E9DAC" w14:textId="3241AB13" w:rsidR="00BE2233" w:rsidRDefault="00AF2B3B" w:rsidP="007125BD">
      <w:pPr>
        <w:jc w:val="both"/>
      </w:pPr>
      <w:r>
        <w:t>The novel IL</w:t>
      </w:r>
      <w:r w:rsidR="0059759F" w:rsidRPr="00AF2B3B">
        <w:t xml:space="preserve"> introduced in this work</w:t>
      </w:r>
      <w:r w:rsidR="00806F10" w:rsidRPr="00AF2B3B">
        <w:t>,</w:t>
      </w:r>
      <w:r w:rsidR="0059759F" w:rsidRPr="00AF2B3B">
        <w:t xml:space="preserve"> namely </w:t>
      </w:r>
      <w:r w:rsidR="00806F10" w:rsidRPr="00AF2B3B">
        <w:rPr>
          <w:rFonts w:asciiTheme="majorBidi" w:hAnsiTheme="majorBidi" w:cstheme="majorBidi"/>
        </w:rPr>
        <w:t>1-nonyl-3-methylimidazolium dicyanamide</w:t>
      </w:r>
      <w:r w:rsidR="00C81FCE" w:rsidRPr="00AF2B3B">
        <w:rPr>
          <w:rFonts w:asciiTheme="majorBidi" w:hAnsiTheme="majorBidi" w:cstheme="majorBidi"/>
        </w:rPr>
        <w:t xml:space="preserve"> </w:t>
      </w:r>
      <w:r w:rsidR="00806F10" w:rsidRPr="00AF2B3B">
        <w:rPr>
          <w:rFonts w:asciiTheme="majorBidi" w:hAnsiTheme="majorBidi" w:cstheme="majorBidi"/>
        </w:rPr>
        <w:t>[NMIM</w:t>
      </w:r>
      <w:r>
        <w:rPr>
          <w:rFonts w:asciiTheme="majorBidi" w:hAnsiTheme="majorBidi" w:cstheme="majorBidi"/>
        </w:rPr>
        <w:t>][DCN]</w:t>
      </w:r>
      <w:r w:rsidR="004550D5">
        <w:rPr>
          <w:rFonts w:asciiTheme="majorBidi" w:hAnsiTheme="majorBidi" w:cstheme="majorBidi"/>
        </w:rPr>
        <w:t xml:space="preserve"> </w:t>
      </w:r>
      <w:r w:rsidR="004550D5" w:rsidRPr="004550D5">
        <w:rPr>
          <w:rFonts w:asciiTheme="majorBidi" w:hAnsiTheme="majorBidi" w:cstheme="majorBidi"/>
        </w:rPr>
        <w:t xml:space="preserve">(see </w:t>
      </w:r>
      <w:r w:rsidR="004550D5" w:rsidRPr="004550D5">
        <w:rPr>
          <w:rFonts w:asciiTheme="majorBidi" w:hAnsiTheme="majorBidi" w:cstheme="majorBidi"/>
        </w:rPr>
        <w:fldChar w:fldCharType="begin"/>
      </w:r>
      <w:r w:rsidR="004550D5" w:rsidRPr="004550D5">
        <w:rPr>
          <w:rFonts w:asciiTheme="majorBidi" w:hAnsiTheme="majorBidi" w:cstheme="majorBidi"/>
        </w:rPr>
        <w:instrText xml:space="preserve"> REF _Ref152278514 \h </w:instrText>
      </w:r>
      <w:r w:rsidR="004550D5">
        <w:rPr>
          <w:rFonts w:asciiTheme="majorBidi" w:hAnsiTheme="majorBidi" w:cstheme="majorBidi"/>
        </w:rPr>
        <w:instrText xml:space="preserve"> \* MERGEFORMAT </w:instrText>
      </w:r>
      <w:r w:rsidR="004550D5" w:rsidRPr="004550D5">
        <w:rPr>
          <w:rFonts w:asciiTheme="majorBidi" w:hAnsiTheme="majorBidi" w:cstheme="majorBidi"/>
        </w:rPr>
      </w:r>
      <w:r w:rsidR="004550D5" w:rsidRPr="004550D5">
        <w:rPr>
          <w:rFonts w:asciiTheme="majorBidi" w:hAnsiTheme="majorBidi" w:cstheme="majorBidi"/>
        </w:rPr>
        <w:fldChar w:fldCharType="separate"/>
      </w:r>
      <w:r w:rsidR="000F687B" w:rsidRPr="000F687B">
        <w:t xml:space="preserve">Figure </w:t>
      </w:r>
      <w:r w:rsidR="000F687B" w:rsidRPr="000F687B">
        <w:rPr>
          <w:noProof/>
        </w:rPr>
        <w:t>1</w:t>
      </w:r>
      <w:r w:rsidR="004550D5" w:rsidRPr="004550D5">
        <w:rPr>
          <w:rFonts w:asciiTheme="majorBidi" w:hAnsiTheme="majorBidi" w:cstheme="majorBidi"/>
        </w:rPr>
        <w:fldChar w:fldCharType="end"/>
      </w:r>
      <w:r w:rsidR="004550D5" w:rsidRPr="004550D5">
        <w:rPr>
          <w:rFonts w:asciiTheme="majorBidi" w:hAnsiTheme="majorBidi" w:cstheme="majorBidi"/>
        </w:rPr>
        <w:t>)</w:t>
      </w:r>
      <w:r w:rsidR="00CF2F5F" w:rsidRPr="00AF2B3B">
        <w:rPr>
          <w:rFonts w:asciiTheme="majorBidi" w:hAnsiTheme="majorBidi" w:cstheme="majorBidi"/>
        </w:rPr>
        <w:t>,</w:t>
      </w:r>
      <w:r w:rsidR="0059759F" w:rsidRPr="00AF2B3B">
        <w:rPr>
          <w:rFonts w:asciiTheme="majorBidi" w:hAnsiTheme="majorBidi" w:cstheme="majorBidi"/>
        </w:rPr>
        <w:t xml:space="preserve"> </w:t>
      </w:r>
      <w:r w:rsidR="0076791E" w:rsidRPr="00AF2B3B">
        <w:t>w</w:t>
      </w:r>
      <w:r>
        <w:t>as</w:t>
      </w:r>
      <w:r w:rsidR="0076791E" w:rsidRPr="00AF2B3B">
        <w:t xml:space="preserve"> designed</w:t>
      </w:r>
      <w:r w:rsidR="00DB21B3" w:rsidRPr="00AF2B3B">
        <w:t xml:space="preserve"> </w:t>
      </w:r>
      <w:r w:rsidR="00DB21B3" w:rsidRPr="00AF2B3B">
        <w:rPr>
          <w:szCs w:val="16"/>
        </w:rPr>
        <w:t>using a predictive deep learning model (DL)</w:t>
      </w:r>
      <w:r w:rsidR="00BE2233">
        <w:rPr>
          <w:szCs w:val="16"/>
        </w:rPr>
        <w:t xml:space="preserve">, which was </w:t>
      </w:r>
      <w:r w:rsidR="00890C11" w:rsidRPr="00AF2B3B">
        <w:t xml:space="preserve">developed </w:t>
      </w:r>
      <w:r w:rsidR="00CF2F5F" w:rsidRPr="00AF2B3B">
        <w:t>in</w:t>
      </w:r>
      <w:r w:rsidR="00890C11" w:rsidRPr="00AF2B3B">
        <w:t xml:space="preserve"> our </w:t>
      </w:r>
      <w:r w:rsidR="0059759F" w:rsidRPr="00AF2B3B">
        <w:t>previous</w:t>
      </w:r>
      <w:r w:rsidR="00890C11" w:rsidRPr="00AF2B3B">
        <w:t xml:space="preserve"> work </w:t>
      </w:r>
      <w:r w:rsidR="00890C11" w:rsidRPr="00AF2B3B">
        <w:fldChar w:fldCharType="begin" w:fldLock="1"/>
      </w:r>
      <w:r w:rsidR="00375B4C" w:rsidRPr="00AF2B3B">
        <w:instrText>ADDIN CSL_CITATION {"citationItems":[{"id":"ITEM-1","itemData":{"DOI":"https://doi.org/10.1016/B978-0-443-15274-0.50337-1","ISSN":"1570-7946","abstract":"In this paper, a deep learning-based group contribution approach has been developed to identify the optimum structure for ionic liquids (ILs) and to maximize the CO2 absorption capacity. The suggested methodology demonstrates the steps required to build two deep-learning-based group contribution models, DNN-GC and ANN-GC, separately for IL viscosity and CO2 solubility in the programming language ‘Python’ by using the two widely used modules, ‘Scikit-Learn’ and ‘TensorFlow’. The CO2 solubility of IL candidates may not result in the best CO2 absorption process performance because many other properties of IL, such as viscosity, may affect process performance. To resolve this issue, the two developed models were merged to increase the model accuracy and to predict CO2 solubility and IL viscosity at the same operating pressure and temperature. Based on the latter steps, an illustrative post-combustion CO2 capture case study was performed to assess the applicability of the model to select the best IL candidate. With this method, a trade-off between CO2 solubility and viscosity of ILs can be explicitly studied.","author":[{"dropping-particle":"","family":"Mohammed","given":"Sadah","non-dropping-particle":"","parse-names":false,"suffix":""},{"dropping-particle":"","family":"Eljack","given":"Fadwa","non-dropping-particle":"","parse-names":false,"suffix":""},{"dropping-particle":"","family":"Al-Sobhi","given":"Saad","non-dropping-particle":"","parse-names":false,"suffix":""},{"dropping-particle":"","family":"Kazi","given":"Monzure-Khoda","non-dropping-particle":"","parse-names":false,"suffix":""}],"collection-title":"Computer Aided Chemical Engineering","container-title":"33rd European Symposium on Computer Aided Process Engineering","editor":[{"dropping-particle":"","family":"Kokossis","given":"Antonios C","non-dropping-particle":"","parse-names":false,"suffix":""},{"dropping-particle":"","family":"Georgiadis","given":"Michael C","non-dropping-particle":"","parse-names":false,"suffix":""},{"dropping-particle":"","family":"Pistikopoulos","given":"Efstratios","non-dropping-particle":"","parse-names":false,"suffix":""}],"id":"ITEM-1","issued":{"date-parts":[["2023"]]},"page":"2119-2124","publisher":"Elsevier","title":"Development of deep learning framework to predict physicochemical properties for Ionic liquids","type":"chapter","volume":"52"},"uris":["http://www.mendeley.com/documents/?uuid=eadbd859-5a6e-42cf-aa6f-22f7a403b41f"]}],"mendeley":{"formattedCitation":"(Mohammed et al., 2023)","plainTextFormattedCitation":"(Mohammed et al., 2023)","previouslyFormattedCitation":"(Mohammed et al., 2023)"},"properties":{"noteIndex":0},"schema":"https://github.com/citation-style-language/schema/raw/master/csl-citation.json"}</w:instrText>
      </w:r>
      <w:r w:rsidR="00890C11" w:rsidRPr="00AF2B3B">
        <w:fldChar w:fldCharType="separate"/>
      </w:r>
      <w:r w:rsidR="00890C11" w:rsidRPr="00AF2B3B">
        <w:rPr>
          <w:noProof/>
        </w:rPr>
        <w:t>(Mohammed et al., 2023)</w:t>
      </w:r>
      <w:r w:rsidR="00890C11" w:rsidRPr="00AF2B3B">
        <w:fldChar w:fldCharType="end"/>
      </w:r>
      <w:r w:rsidR="00DA55A3" w:rsidRPr="00AF2B3B">
        <w:t>.</w:t>
      </w:r>
      <w:r w:rsidR="00814A0D" w:rsidRPr="00AF2B3B">
        <w:t xml:space="preserve"> </w:t>
      </w:r>
    </w:p>
    <w:p w14:paraId="1D340DC8" w14:textId="77777777" w:rsidR="00BE2233" w:rsidRDefault="00BE2233" w:rsidP="00AF2B3B">
      <w:pPr>
        <w:ind w:firstLine="360"/>
        <w:jc w:val="both"/>
      </w:pPr>
    </w:p>
    <w:p w14:paraId="2FB097CC" w14:textId="77777777" w:rsidR="00BE2233" w:rsidRDefault="00BE2233" w:rsidP="00BE2233">
      <w:pPr>
        <w:keepNext/>
        <w:ind w:firstLine="360"/>
        <w:jc w:val="center"/>
      </w:pPr>
      <w:r>
        <w:rPr>
          <w:noProof/>
        </w:rPr>
        <w:drawing>
          <wp:inline distT="0" distB="0" distL="0" distR="0" wp14:anchorId="3FB06FBF" wp14:editId="3909A176">
            <wp:extent cx="3255010" cy="5575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2849" cy="562293"/>
                    </a:xfrm>
                    <a:prstGeom prst="rect">
                      <a:avLst/>
                    </a:prstGeom>
                  </pic:spPr>
                </pic:pic>
              </a:graphicData>
            </a:graphic>
          </wp:inline>
        </w:drawing>
      </w:r>
    </w:p>
    <w:p w14:paraId="0A856D4D" w14:textId="3C572B16" w:rsidR="00BE2233" w:rsidRPr="00C66D61" w:rsidRDefault="00BE2233" w:rsidP="00BE2233">
      <w:pPr>
        <w:pStyle w:val="Didascalia"/>
        <w:jc w:val="center"/>
        <w:rPr>
          <w:sz w:val="14"/>
          <w:szCs w:val="16"/>
        </w:rPr>
      </w:pPr>
      <w:bookmarkStart w:id="1" w:name="_Ref152278514"/>
      <w:r w:rsidRPr="00C66D61">
        <w:rPr>
          <w:sz w:val="14"/>
          <w:szCs w:val="16"/>
        </w:rPr>
        <w:t xml:space="preserve">Figure </w:t>
      </w:r>
      <w:r w:rsidRPr="00C66D61">
        <w:rPr>
          <w:sz w:val="14"/>
          <w:szCs w:val="16"/>
        </w:rPr>
        <w:fldChar w:fldCharType="begin"/>
      </w:r>
      <w:r w:rsidRPr="00C66D61">
        <w:rPr>
          <w:sz w:val="14"/>
          <w:szCs w:val="16"/>
        </w:rPr>
        <w:instrText xml:space="preserve"> SEQ Figure \* ARABIC </w:instrText>
      </w:r>
      <w:r w:rsidRPr="00C66D61">
        <w:rPr>
          <w:sz w:val="14"/>
          <w:szCs w:val="16"/>
        </w:rPr>
        <w:fldChar w:fldCharType="separate"/>
      </w:r>
      <w:r w:rsidR="000F687B">
        <w:rPr>
          <w:noProof/>
          <w:sz w:val="14"/>
          <w:szCs w:val="16"/>
        </w:rPr>
        <w:t>1</w:t>
      </w:r>
      <w:r w:rsidRPr="00C66D61">
        <w:rPr>
          <w:sz w:val="14"/>
          <w:szCs w:val="16"/>
        </w:rPr>
        <w:fldChar w:fldCharType="end"/>
      </w:r>
      <w:bookmarkEnd w:id="1"/>
      <w:r w:rsidR="000E02ED" w:rsidRPr="00C66D61">
        <w:rPr>
          <w:sz w:val="14"/>
          <w:szCs w:val="16"/>
        </w:rPr>
        <w:t>: Mole</w:t>
      </w:r>
      <w:r w:rsidR="00FE0F7F" w:rsidRPr="00C66D61">
        <w:rPr>
          <w:sz w:val="14"/>
          <w:szCs w:val="16"/>
        </w:rPr>
        <w:t>cular structure of the novel IL</w:t>
      </w:r>
    </w:p>
    <w:p w14:paraId="489E0772" w14:textId="1A26012F" w:rsidR="003131D5" w:rsidRPr="00AF2B3B" w:rsidRDefault="00AF2B3B" w:rsidP="00D907F3">
      <w:pPr>
        <w:jc w:val="both"/>
      </w:pPr>
      <w:r>
        <w:t xml:space="preserve">Based on the DL results, the </w:t>
      </w:r>
      <w:r w:rsidR="00B84AFE">
        <w:t>novel IL</w:t>
      </w:r>
      <w:r w:rsidR="00814A0D" w:rsidRPr="00AF2B3B">
        <w:t xml:space="preserve"> </w:t>
      </w:r>
      <w:r w:rsidR="00D907F3">
        <w:t>exhibited the</w:t>
      </w:r>
      <w:r w:rsidR="00814A0D" w:rsidRPr="00AF2B3B">
        <w:t xml:space="preserve"> high</w:t>
      </w:r>
      <w:r w:rsidR="00D907F3">
        <w:t>est</w:t>
      </w:r>
      <w:r w:rsidR="00814A0D" w:rsidRPr="00AF2B3B">
        <w:t xml:space="preserve"> CO</w:t>
      </w:r>
      <w:r w:rsidR="00814A0D" w:rsidRPr="00AF2B3B">
        <w:rPr>
          <w:vertAlign w:val="subscript"/>
        </w:rPr>
        <w:t>2</w:t>
      </w:r>
      <w:r w:rsidR="00814A0D" w:rsidRPr="00AF2B3B">
        <w:t xml:space="preserve"> solubility</w:t>
      </w:r>
      <w:r w:rsidR="00B84AFE">
        <w:t xml:space="preserve"> (</w:t>
      </w:r>
      <w:r w:rsidR="00B84AFE">
        <w:rPr>
          <w:i/>
          <w:iCs/>
        </w:rPr>
        <w:t>x</w:t>
      </w:r>
      <w:r w:rsidR="00B84AFE">
        <w:rPr>
          <w:i/>
          <w:iCs/>
          <w:vertAlign w:val="subscript"/>
        </w:rPr>
        <w:t>CO2</w:t>
      </w:r>
      <w:r w:rsidR="00B84AFE">
        <w:rPr>
          <w:i/>
          <w:iCs/>
        </w:rPr>
        <w:t xml:space="preserve"> </w:t>
      </w:r>
      <w:r w:rsidR="00B84AFE">
        <w:t>= 0.425)</w:t>
      </w:r>
      <w:r w:rsidR="00814A0D" w:rsidRPr="00AF2B3B">
        <w:t xml:space="preserve"> and low viscosity</w:t>
      </w:r>
      <w:r w:rsidR="00B84AFE">
        <w:t xml:space="preserve"> (</w:t>
      </w:r>
      <m:oMath>
        <m:sSub>
          <m:sSubPr>
            <m:ctrlPr>
              <w:rPr>
                <w:rFonts w:ascii="Cambria Math" w:hAnsi="Cambria Math"/>
                <w:i/>
              </w:rPr>
            </m:ctrlPr>
          </m:sSubPr>
          <m:e>
            <m:r>
              <w:rPr>
                <w:rFonts w:ascii="Cambria Math" w:hAnsi="Cambria Math"/>
              </w:rPr>
              <m:t>γ</m:t>
            </m:r>
          </m:e>
          <m:sub>
            <m:r>
              <w:rPr>
                <w:rFonts w:ascii="Cambria Math" w:hAnsi="Cambria Math"/>
              </w:rPr>
              <m:t>IL</m:t>
            </m:r>
          </m:sub>
        </m:sSub>
      </m:oMath>
      <w:r w:rsidR="00B84AFE">
        <w:t>=</w:t>
      </w:r>
      <w:r w:rsidR="00B7117B">
        <w:t xml:space="preserve"> </w:t>
      </w:r>
      <w:r w:rsidR="00B84AFE">
        <w:t>0.061 Pa.s) at 1.5 MPa and 283.15 K</w:t>
      </w:r>
      <w:r w:rsidR="00D907F3">
        <w:t>, compared to other designed ILs</w:t>
      </w:r>
      <w:r w:rsidR="00814A0D" w:rsidRPr="00AF2B3B">
        <w:t>.</w:t>
      </w:r>
      <w:r w:rsidRPr="00AF2B3B">
        <w:t xml:space="preserve"> </w:t>
      </w:r>
      <w:r w:rsidR="0059759F" w:rsidRPr="00AF2B3B">
        <w:t>Foll</w:t>
      </w:r>
      <w:r w:rsidR="00DF1578">
        <w:t>owing the acquisition of the IL</w:t>
      </w:r>
      <w:r w:rsidR="0059759F" w:rsidRPr="00AF2B3B">
        <w:t>’</w:t>
      </w:r>
      <w:r w:rsidR="00B7117B">
        <w:t>s</w:t>
      </w:r>
      <w:r w:rsidR="0059759F" w:rsidRPr="00AF2B3B">
        <w:t xml:space="preserve"> molecular structure, molecular geometry optimization was conducted following a procedure outlined by </w:t>
      </w:r>
      <w:r w:rsidR="0059759F" w:rsidRPr="00AF2B3B">
        <w:fldChar w:fldCharType="begin" w:fldLock="1"/>
      </w:r>
      <w:r w:rsidR="00652995">
        <w:instrText>ADDIN CSL_CITATION {"citationItems":[{"id":"ITEM-1","itemData":{"DOI":"10.1063/1.4952956","ISSN":"10897690","abstract":"The effective description of molecular geometry is important for theoretical studies of intermolecular interactions. Here we introduce a new translation-rotation-internal coordinate (TRIC) system which explicitly includes the collective translations and rotations of molecules, or parts of molecules such as monomers or ligands, as degrees of freedom. The translations are described as the centroid position and the orientations are represented with the exponential map parameterization of quaternions. When TRIC is incorporated into geometry optimization calculations, the performance is consistently superior to existing coordinate systems for a diverse set of systems including water clusters, organic semiconductor donor-acceptor complexes, and small proteins, all of which are characterized by nontrivial intermolecular interactions. The method also introduces a new way to scan the molecular orientations while allowing orthogonal degrees of freedom to relax. Our findings indicate that an explicit description of molecular translation and rotation is a natural way to traverse the many-dimensional potential energy surface.","author":[{"dropping-particle":"","family":"Wang","given":"Lee Ping","non-dropping-particle":"","parse-names":false,"suffix":""},{"dropping-particle":"","family":"Song","given":"Chenchen","non-dropping-particle":"","parse-names":false,"suffix":""}],"container-title":"Journal of Chemical Physics","id":"ITEM-1","issue":"21","issued":{"date-parts":[["2016"]]},"title":"Geometry optimization made simple with translation and rotation coordinates","type":"article-journal","volume":"144"},"uris":["http://www.mendeley.com/documents/?uuid=8edd39de-5912-43af-a39a-1c01ecbaa511"]}],"mendeley":{"formattedCitation":"(Wang &amp; Song, 2016)","plainTextFormattedCitation":"(Wang &amp; Song, 2016)","previouslyFormattedCitation":"(Wang &amp; Song, 2016)"},"properties":{"noteIndex":0},"schema":"https://github.com/citation-style-language/schema/raw/master/csl-citation.json"}</w:instrText>
      </w:r>
      <w:r w:rsidR="0059759F" w:rsidRPr="00AF2B3B">
        <w:fldChar w:fldCharType="separate"/>
      </w:r>
      <w:r w:rsidR="00076AAB" w:rsidRPr="00076AAB">
        <w:rPr>
          <w:noProof/>
        </w:rPr>
        <w:t>(Wang &amp; Song, 2016)</w:t>
      </w:r>
      <w:r w:rsidR="0059759F" w:rsidRPr="00AF2B3B">
        <w:fldChar w:fldCharType="end"/>
      </w:r>
      <w:r w:rsidR="0059759F" w:rsidRPr="00AF2B3B">
        <w:t>. This method explicitly incorporates collective translations and rotations, allowing for effective traversal of many-dimensional potential energy surfaces. The</w:t>
      </w:r>
      <w:r w:rsidR="00C81FCE" w:rsidRPr="00AF2B3B">
        <w:t xml:space="preserve"> “PySCF” package available in the programming language “Python” was </w:t>
      </w:r>
      <w:r w:rsidR="0059759F" w:rsidRPr="00AF2B3B">
        <w:t xml:space="preserve">employed for </w:t>
      </w:r>
      <w:r w:rsidR="002E5BAA" w:rsidRPr="00AF2B3B">
        <w:t xml:space="preserve">all the density functional theory (DFT) calculations. </w:t>
      </w:r>
      <w:r w:rsidR="00284CAD" w:rsidRPr="00AF2B3B">
        <w:t xml:space="preserve">The “B3LYP” functional </w:t>
      </w:r>
      <w:r w:rsidR="008269C4" w:rsidRPr="00AF2B3B">
        <w:t>coupled</w:t>
      </w:r>
      <w:r w:rsidR="00284CAD" w:rsidRPr="00AF2B3B">
        <w:t xml:space="preserve"> with </w:t>
      </w:r>
      <w:r w:rsidRPr="00AF2B3B">
        <w:t xml:space="preserve">the </w:t>
      </w:r>
      <w:r w:rsidR="00284CAD" w:rsidRPr="00AF2B3B">
        <w:t>“STO-3G” basis s</w:t>
      </w:r>
      <w:r w:rsidR="008269C4" w:rsidRPr="00AF2B3B">
        <w:t>et, was selected. Subsequently, a</w:t>
      </w:r>
      <w:r w:rsidR="00313B14" w:rsidRPr="00AF2B3B">
        <w:t xml:space="preserve"> </w:t>
      </w:r>
      <w:r w:rsidR="009E65DC" w:rsidRPr="00AF2B3B">
        <w:t xml:space="preserve">file </w:t>
      </w:r>
      <w:proofErr w:type="gramStart"/>
      <w:r w:rsidR="009E65DC" w:rsidRPr="00AF2B3B">
        <w:t>“</w:t>
      </w:r>
      <w:r w:rsidR="00313B14" w:rsidRPr="00AF2B3B">
        <w:t>.XYZ</w:t>
      </w:r>
      <w:proofErr w:type="gramEnd"/>
      <w:r w:rsidR="00313B14" w:rsidRPr="00AF2B3B">
        <w:t xml:space="preserve">” </w:t>
      </w:r>
      <w:r w:rsidR="009E65DC" w:rsidRPr="00AF2B3B">
        <w:t xml:space="preserve">that contains the optimized geometry </w:t>
      </w:r>
      <w:r w:rsidR="00313B14" w:rsidRPr="00AF2B3B">
        <w:t xml:space="preserve">was generated </w:t>
      </w:r>
      <w:r w:rsidR="009E65DC" w:rsidRPr="00AF2B3B">
        <w:t>via a Python code based on the above-mentioned information</w:t>
      </w:r>
      <w:r w:rsidR="008269C4" w:rsidRPr="00AF2B3B">
        <w:t>.</w:t>
      </w:r>
      <w:r w:rsidR="00EB345E" w:rsidRPr="00AF2B3B">
        <w:t xml:space="preserve"> Following that, the </w:t>
      </w:r>
      <w:r w:rsidR="00E707C7" w:rsidRPr="00AF2B3B">
        <w:t xml:space="preserve">“.XYZ” file was integrated into COSMO-RS software to </w:t>
      </w:r>
      <w:r w:rsidR="00E707C7" w:rsidRPr="00AF2B3B">
        <w:rPr>
          <w:rFonts w:eastAsiaTheme="minorEastAsia"/>
          <w:szCs w:val="16"/>
        </w:rPr>
        <w:t xml:space="preserve">acquire the necessary parameters, including sigma profile (SGPRF1 to SGPRF5), activity coefficients, </w:t>
      </w:r>
      <w:r w:rsidR="00B50D44" w:rsidRPr="00AF2B3B">
        <w:rPr>
          <w:rFonts w:eastAsiaTheme="minorEastAsia"/>
          <w:szCs w:val="16"/>
        </w:rPr>
        <w:t xml:space="preserve">molecular </w:t>
      </w:r>
      <w:r w:rsidR="00E707C7" w:rsidRPr="00AF2B3B">
        <w:rPr>
          <w:rFonts w:eastAsiaTheme="minorEastAsia"/>
          <w:szCs w:val="16"/>
        </w:rPr>
        <w:t>volume</w:t>
      </w:r>
      <w:r w:rsidR="00B50D44" w:rsidRPr="00AF2B3B">
        <w:rPr>
          <w:rFonts w:eastAsiaTheme="minorEastAsia"/>
          <w:szCs w:val="16"/>
        </w:rPr>
        <w:t xml:space="preserve"> “</w:t>
      </w:r>
      <w:r w:rsidR="00B50D44" w:rsidRPr="00AF2B3B">
        <w:rPr>
          <w:rFonts w:asciiTheme="majorBidi" w:hAnsiTheme="majorBidi" w:cstheme="majorBidi"/>
          <w:lang w:eastAsia="en-GB"/>
        </w:rPr>
        <w:t>CSACVL</w:t>
      </w:r>
      <w:r w:rsidR="00B50D44" w:rsidRPr="00AF2B3B">
        <w:rPr>
          <w:rFonts w:ascii="AdvOT2e364b11" w:hAnsi="AdvOT2e364b11" w:cs="AdvOT2e364b11"/>
          <w:lang w:eastAsia="en-GB"/>
        </w:rPr>
        <w:t>”</w:t>
      </w:r>
      <w:r w:rsidR="00EC4D1F">
        <w:rPr>
          <w:rFonts w:eastAsiaTheme="minorEastAsia"/>
          <w:szCs w:val="16"/>
        </w:rPr>
        <w:t xml:space="preserve">, and Henry’s constant </w:t>
      </w:r>
      <w:r w:rsidR="00D907F3">
        <w:rPr>
          <w:rFonts w:eastAsiaTheme="minorEastAsia"/>
          <w:szCs w:val="16"/>
        </w:rPr>
        <w:t xml:space="preserve">to define </w:t>
      </w:r>
      <w:r w:rsidR="00D907F3" w:rsidRPr="00AF2B3B">
        <w:rPr>
          <w:rFonts w:asciiTheme="majorBidi" w:hAnsiTheme="majorBidi" w:cstheme="majorBidi"/>
        </w:rPr>
        <w:t>[NMIM</w:t>
      </w:r>
      <w:r w:rsidR="00D907F3">
        <w:rPr>
          <w:rFonts w:asciiTheme="majorBidi" w:hAnsiTheme="majorBidi" w:cstheme="majorBidi"/>
        </w:rPr>
        <w:t xml:space="preserve">][DCN] </w:t>
      </w:r>
      <w:r w:rsidR="00E707C7" w:rsidRPr="00AF2B3B">
        <w:rPr>
          <w:rFonts w:eastAsiaTheme="minorEastAsia"/>
          <w:szCs w:val="16"/>
        </w:rPr>
        <w:t>in simulation software “Aspen Plus” following a COSMO-based/Aspen approach</w:t>
      </w:r>
      <w:r w:rsidR="00930857" w:rsidRPr="00AF2B3B">
        <w:rPr>
          <w:rFonts w:eastAsiaTheme="minorEastAsia"/>
          <w:szCs w:val="16"/>
        </w:rPr>
        <w:t xml:space="preserve"> described in previous work </w:t>
      </w:r>
      <w:r w:rsidR="00930857" w:rsidRPr="00AF2B3B">
        <w:rPr>
          <w:rFonts w:eastAsiaTheme="minorEastAsia"/>
          <w:szCs w:val="16"/>
        </w:rPr>
        <w:fldChar w:fldCharType="begin" w:fldLock="1"/>
      </w:r>
      <w:r w:rsidR="00BE2233">
        <w:rPr>
          <w:rFonts w:eastAsiaTheme="minorEastAsia"/>
          <w:szCs w:val="16"/>
        </w:rPr>
        <w:instrText>ADDIN CSL_CITATION {"citationItems":[{"id":"ITEM-1","itemData":{"DOI":"10.1021/acs.iecr.7b04031","ISSN":"15205045","abstract":"An enterprise database of pure ionic liquids (ILs) for its use in the Aspen ONE programs is presented. The database is identified as ILUAM, and the first version (ILUAM01) contains 100 ILs composed of 30 cations and 23 anions. The IL components were introduced in Aspen Properties as pseudocomponents using information from the computational COSMO-RS method and from experimental viscosity data. ILUAM database was created to be used along with the COSMOSAC property model implemented in Aspen Plus, allowing evaluating IL process performance without needing further experimental data. Some validation tests were carried out to demonstrate the successful incorporation of ILs in the Aspen Plus property system. Then, the performance of ILUAM01 database in thermodynamic property predictions of mixtures involving ILs and conventional chemical compounds was revised in terms of activity coefficients at infinite dilution and phase equilibrium data. The property description of pure ILs and IL mixtures with conventional chemical compounds using COSMO-based/Aspen Plus approach was found with the accuracy level required in the conceptual design of new processes. ILUAM database offers the opportunity of performing systematic evaluation of potential industrial applications of ILs and their competitiveness as alternative to conventional solvents.","author":[{"dropping-particle":"","family":"Ferro","given":"V. R.","non-dropping-particle":"","parse-names":false,"suffix":""},{"dropping-particle":"","family":"Moya","given":"C.","non-dropping-particle":"","parse-names":false,"suffix":""},{"dropping-particle":"","family":"Moreno","given":"D.","non-dropping-particle":"","parse-names":false,"suffix":""},{"dropping-particle":"","family":"Santiago","given":"R.","non-dropping-particle":"","parse-names":false,"suffix":""},{"dropping-particle":"","family":"Riva","given":"J.","non-dropping-particle":"De","parse-names":false,"suffix":""},{"dropping-particle":"","family":"Pedrosa","given":"G.","non-dropping-particle":"","parse-names":false,"suffix":""},{"dropping-particle":"","family":"Larriba","given":"M.","non-dropping-particle":"","parse-names":false,"suffix":""},{"dropping-particle":"","family":"Diaz","given":"I.","non-dropping-particle":"","parse-names":false,"suffix":""},{"dropping-particle":"","family":"Palomar","given":"J.","non-dropping-particle":"","parse-names":false,"suffix":""}],"container-title":"Industrial and Engineering Chemistry Research","id":"ITEM-1","issue":"3","issued":{"date-parts":[["2018"]]},"page":"980-989","title":"Enterprise Ionic Liquids Database (ILUAM) for Use in Aspen ONE Programs Suite with COSMO-Based Property Methods","type":"article-journal","volume":"57"},"uris":["http://www.mendeley.com/documents/?uuid=a788333d-b587-4aca-9747-d5f1e73c2275"]}],"mendeley":{"formattedCitation":"(Ferro et al., 2018)","plainTextFormattedCitation":"(Ferro et al., 2018)","previouslyFormattedCitation":"(Ferro et al., 2018)"},"properties":{"noteIndex":0},"schema":"https://github.com/citation-style-language/schema/raw/master/csl-citation.json"}</w:instrText>
      </w:r>
      <w:r w:rsidR="00930857" w:rsidRPr="00AF2B3B">
        <w:rPr>
          <w:rFonts w:eastAsiaTheme="minorEastAsia"/>
          <w:szCs w:val="16"/>
        </w:rPr>
        <w:fldChar w:fldCharType="separate"/>
      </w:r>
      <w:r w:rsidR="00930857" w:rsidRPr="00AF2B3B">
        <w:rPr>
          <w:rFonts w:eastAsiaTheme="minorEastAsia"/>
          <w:noProof/>
          <w:szCs w:val="16"/>
        </w:rPr>
        <w:t>(Ferro et al., 2018)</w:t>
      </w:r>
      <w:r w:rsidR="00930857" w:rsidRPr="00AF2B3B">
        <w:rPr>
          <w:rFonts w:eastAsiaTheme="minorEastAsia"/>
          <w:szCs w:val="16"/>
        </w:rPr>
        <w:fldChar w:fldCharType="end"/>
      </w:r>
      <w:r w:rsidR="00E707C7" w:rsidRPr="00AF2B3B">
        <w:rPr>
          <w:rFonts w:eastAsiaTheme="minorEastAsia"/>
          <w:szCs w:val="16"/>
        </w:rPr>
        <w:t>.</w:t>
      </w:r>
      <w:r w:rsidR="00814A40">
        <w:rPr>
          <w:rFonts w:eastAsiaTheme="minorEastAsia"/>
          <w:szCs w:val="16"/>
        </w:rPr>
        <w:t xml:space="preserve"> </w:t>
      </w:r>
      <w:r w:rsidR="00000280">
        <w:rPr>
          <w:rFonts w:eastAsiaTheme="minorEastAsia"/>
          <w:szCs w:val="16"/>
        </w:rPr>
        <w:t xml:space="preserve">A similar approach was implemented to </w:t>
      </w:r>
      <w:r w:rsidR="00D73BC1">
        <w:rPr>
          <w:rFonts w:eastAsiaTheme="minorEastAsia"/>
          <w:szCs w:val="16"/>
        </w:rPr>
        <w:t xml:space="preserve">an established IL </w:t>
      </w:r>
      <w:r w:rsidR="00000280">
        <w:rPr>
          <w:rFonts w:eastAsiaTheme="minorEastAsia"/>
          <w:szCs w:val="16"/>
        </w:rPr>
        <w:t>“</w:t>
      </w:r>
      <w:r w:rsidR="00000280" w:rsidRPr="00000280">
        <w:rPr>
          <w:rFonts w:eastAsiaTheme="minorEastAsia"/>
          <w:szCs w:val="16"/>
        </w:rPr>
        <w:t>1-hexyl-3-methylimidazolium dicyanamide</w:t>
      </w:r>
      <w:r w:rsidR="00D73BC1">
        <w:rPr>
          <w:rFonts w:eastAsiaTheme="minorEastAsia"/>
          <w:szCs w:val="16"/>
        </w:rPr>
        <w:t>, [HMIM][DCN]</w:t>
      </w:r>
      <w:r w:rsidR="00A97EEC">
        <w:rPr>
          <w:rFonts w:eastAsiaTheme="minorEastAsia"/>
          <w:szCs w:val="16"/>
        </w:rPr>
        <w:t xml:space="preserve">”. Both </w:t>
      </w:r>
      <w:r w:rsidR="00000280">
        <w:rPr>
          <w:rFonts w:eastAsiaTheme="minorEastAsia"/>
          <w:szCs w:val="16"/>
        </w:rPr>
        <w:t>results</w:t>
      </w:r>
      <w:r w:rsidR="00A97EEC">
        <w:rPr>
          <w:rFonts w:eastAsiaTheme="minorEastAsia"/>
          <w:szCs w:val="16"/>
        </w:rPr>
        <w:t xml:space="preserve"> of the studied ILs</w:t>
      </w:r>
      <w:r w:rsidR="00000280">
        <w:rPr>
          <w:rFonts w:eastAsiaTheme="minorEastAsia"/>
          <w:szCs w:val="16"/>
        </w:rPr>
        <w:t xml:space="preserve"> w</w:t>
      </w:r>
      <w:r w:rsidR="00F664AE">
        <w:rPr>
          <w:rFonts w:eastAsiaTheme="minorEastAsia"/>
          <w:szCs w:val="16"/>
        </w:rPr>
        <w:t>ere</w:t>
      </w:r>
      <w:r w:rsidR="00000280">
        <w:rPr>
          <w:rFonts w:eastAsiaTheme="minorEastAsia"/>
          <w:szCs w:val="16"/>
        </w:rPr>
        <w:t xml:space="preserve"> compared </w:t>
      </w:r>
      <w:r w:rsidR="00A97EEC">
        <w:rPr>
          <w:rFonts w:eastAsiaTheme="minorEastAsia"/>
          <w:szCs w:val="16"/>
        </w:rPr>
        <w:t xml:space="preserve">and analyzed. </w:t>
      </w:r>
    </w:p>
    <w:p w14:paraId="65FCB642" w14:textId="77DD4F42" w:rsidR="00AF2B3B" w:rsidRDefault="00E447CE" w:rsidP="00FD5F9F">
      <w:pPr>
        <w:pStyle w:val="Els-2ndorder-head"/>
        <w:numPr>
          <w:ilvl w:val="0"/>
          <w:numId w:val="23"/>
        </w:numPr>
      </w:pPr>
      <w:r>
        <w:t>Process modeling of</w:t>
      </w:r>
      <w:r w:rsidR="00FD5F9F">
        <w:t xml:space="preserve"> </w:t>
      </w:r>
      <w:r w:rsidR="00C67EC2">
        <w:t xml:space="preserve">IL-based </w:t>
      </w:r>
      <w:r w:rsidR="00814A0D">
        <w:t>C</w:t>
      </w:r>
      <w:r w:rsidR="00792F6D">
        <w:t>O</w:t>
      </w:r>
      <w:r w:rsidR="00792F6D">
        <w:rPr>
          <w:vertAlign w:val="subscript"/>
        </w:rPr>
        <w:t>2</w:t>
      </w:r>
      <w:r>
        <w:t xml:space="preserve"> capture</w:t>
      </w:r>
    </w:p>
    <w:p w14:paraId="65698E8E" w14:textId="5CFEE7AB" w:rsidR="00AF2B3B" w:rsidRDefault="005C7E17" w:rsidP="002659F9">
      <w:pPr>
        <w:pStyle w:val="Els-body-text"/>
        <w:rPr>
          <w:rFonts w:asciiTheme="majorBidi" w:hAnsiTheme="majorBidi" w:cstheme="majorBidi"/>
        </w:rPr>
      </w:pPr>
      <w:r w:rsidRPr="00042B07">
        <w:rPr>
          <w:highlight w:val="yellow"/>
        </w:rPr>
        <w:fldChar w:fldCharType="begin"/>
      </w:r>
      <w:r w:rsidRPr="00042B07">
        <w:instrText xml:space="preserve"> REF _Ref151288502 \h </w:instrText>
      </w:r>
      <w:r>
        <w:rPr>
          <w:highlight w:val="yellow"/>
        </w:rPr>
        <w:instrText xml:space="preserve"> \* MERGEFORMAT </w:instrText>
      </w:r>
      <w:r w:rsidRPr="00042B07">
        <w:rPr>
          <w:highlight w:val="yellow"/>
        </w:rPr>
      </w:r>
      <w:r w:rsidRPr="00042B07">
        <w:rPr>
          <w:highlight w:val="yellow"/>
        </w:rPr>
        <w:fldChar w:fldCharType="separate"/>
      </w:r>
      <w:r w:rsidRPr="000F687B">
        <w:t xml:space="preserve">Figure </w:t>
      </w:r>
      <w:r w:rsidRPr="000F687B">
        <w:rPr>
          <w:noProof/>
        </w:rPr>
        <w:t>2</w:t>
      </w:r>
      <w:r w:rsidRPr="00042B07">
        <w:rPr>
          <w:highlight w:val="yellow"/>
        </w:rPr>
        <w:fldChar w:fldCharType="end"/>
      </w:r>
      <w:r>
        <w:t xml:space="preserve"> shows the </w:t>
      </w:r>
      <w:r w:rsidR="00FD5F9F">
        <w:t>IL-based</w:t>
      </w:r>
      <w:r w:rsidR="00E447CE">
        <w:t xml:space="preserve"> </w:t>
      </w:r>
      <w:r>
        <w:t xml:space="preserve">pre-combustion </w:t>
      </w:r>
      <w:r w:rsidR="00FD5422">
        <w:t>CO</w:t>
      </w:r>
      <w:r w:rsidR="00FD5422">
        <w:rPr>
          <w:vertAlign w:val="subscript"/>
        </w:rPr>
        <w:t>2</w:t>
      </w:r>
      <w:r w:rsidR="00AF2B3B" w:rsidRPr="00042B07">
        <w:t xml:space="preserve"> </w:t>
      </w:r>
      <w:r w:rsidR="001C470E">
        <w:t xml:space="preserve">capture </w:t>
      </w:r>
      <w:r w:rsidR="002659F9">
        <w:t xml:space="preserve">process, following </w:t>
      </w:r>
      <w:r w:rsidR="00BE2233" w:rsidRPr="00042B07">
        <w:t>a similar process</w:t>
      </w:r>
      <w:r w:rsidR="00BE2233">
        <w:t xml:space="preserve"> configuration </w:t>
      </w:r>
      <w:r w:rsidR="00464B8F">
        <w:t>proposed</w:t>
      </w:r>
      <w:r w:rsidR="00BE2233">
        <w:t xml:space="preserve"> by </w:t>
      </w:r>
      <w:r w:rsidR="00BE2233">
        <w:fldChar w:fldCharType="begin" w:fldLock="1"/>
      </w:r>
      <w:r w:rsidR="00652995">
        <w:instrText>ADDIN CSL_CITATION {"citationItems":[{"id":"ITEM-1","itemData":{"DOI":"10.1021/acs.est.8b00411","ISSN":"15205851","PMID":"29589925","abstract":"This study develops an integrated technical and economic modeling framework to investigate the feasibility of ionic liquids (ILs) for precombustion carbon capture. The IL 1-hexyl-3-methylimidazolium bis(trifluoromethylsulfonyl)imide is modeled as a potential physical solvent for CO2 capture at integrated gasification combined cycle (IGCC) power plants. The analysis reveals that the energy penalty of the IL-based capture system comes mainly from the process and product streams compression and solvent pumping, while the major capital cost components are the compressors and absorbers. On the basis of the plant-level analysis, the cost of CO2 avoided by the IL-based capture and storage system is estimated to be 63 per tonne of CO2. Technical and economic comparisons between IL- and Selexol-based capture systems at the plant level show that an IL-based system could be a feasible option for CO2 capture. Improving the CO2 solubility of ILs can simplify the capture process configuration and lower the process energy and cost penalties to further enhance the viability of this technology.","author":[{"dropping-particle":"","family":"Zhai","given":"Haibo","non-dropping-particle":"","parse-names":false,"suffix":""},{"dropping-particle":"","family":"Rubin","given":"Edward S.","non-dropping-particle":"","parse-names":false,"suffix":""}],"container-title":"Environmental Science and Technology","id":"ITEM-1","issue":"8","issued":{"date-parts":[["2018"]]},"page":"4996-5004","title":"Systems Analysis of Physical Absorption of CO2 in Ionic Liquids for Pre-Combustion Carbon Capture","type":"article-journal","volume":"52"},"uris":["http://www.mendeley.com/documents/?uuid=bbb47eb7-e000-4107-8273-5b0de252a2a8"]}],"mendeley":{"formattedCitation":"(Zhai &amp; Rubin, 2018)","plainTextFormattedCitation":"(Zhai &amp; Rubin, 2018)","previouslyFormattedCitation":"(Zhai &amp; Rubin, 2018)"},"properties":{"noteIndex":0},"schema":"https://github.com/citation-style-language/schema/raw/master/csl-citation.json"}</w:instrText>
      </w:r>
      <w:r w:rsidR="00BE2233">
        <w:fldChar w:fldCharType="separate"/>
      </w:r>
      <w:r w:rsidR="00076AAB" w:rsidRPr="00076AAB">
        <w:rPr>
          <w:noProof/>
        </w:rPr>
        <w:t>(Zhai &amp; Rubin, 2018)</w:t>
      </w:r>
      <w:r w:rsidR="00BE2233">
        <w:fldChar w:fldCharType="end"/>
      </w:r>
      <w:r>
        <w:t xml:space="preserve">. The process was </w:t>
      </w:r>
      <w:r w:rsidR="00464B8F">
        <w:t>developed in simulation software “Aspen Plus V12</w:t>
      </w:r>
      <w:r w:rsidR="00551CB0" w:rsidRPr="00551CB0">
        <w:rPr>
          <w:vertAlign w:val="superscript"/>
        </w:rPr>
        <w:t>®</w:t>
      </w:r>
      <w:r w:rsidR="00464B8F">
        <w:t>”</w:t>
      </w:r>
      <w:r w:rsidR="00BE2233">
        <w:t xml:space="preserve">. In this configuration, the process comprises a </w:t>
      </w:r>
      <w:r w:rsidR="006E72A9">
        <w:t>“R</w:t>
      </w:r>
      <w:r w:rsidR="00744170">
        <w:t>ADFRAC</w:t>
      </w:r>
      <w:r w:rsidR="006E72A9">
        <w:t xml:space="preserve">” </w:t>
      </w:r>
      <w:r w:rsidR="00BE2233">
        <w:t>packed absorber column</w:t>
      </w:r>
      <w:r w:rsidR="00866461">
        <w:t xml:space="preserve"> (C-101)</w:t>
      </w:r>
      <w:r w:rsidR="00BE2233">
        <w:t xml:space="preserve"> where the CO</w:t>
      </w:r>
      <w:r w:rsidR="00BE2233">
        <w:rPr>
          <w:vertAlign w:val="subscript"/>
        </w:rPr>
        <w:t xml:space="preserve">2 </w:t>
      </w:r>
      <w:r w:rsidR="00BE2233">
        <w:t xml:space="preserve">in the simplified </w:t>
      </w:r>
      <w:r w:rsidR="006E72A9">
        <w:t xml:space="preserve">inlet </w:t>
      </w:r>
      <w:r w:rsidR="00BE2233">
        <w:t>syngas stream (</w:t>
      </w:r>
      <w:r w:rsidR="00D07A92">
        <w:t>CO</w:t>
      </w:r>
      <w:r w:rsidR="00D07A92">
        <w:rPr>
          <w:vertAlign w:val="subscript"/>
        </w:rPr>
        <w:t>2</w:t>
      </w:r>
      <w:r w:rsidR="00D07A92">
        <w:t>/</w:t>
      </w:r>
      <w:r w:rsidR="00BE2233">
        <w:t>H</w:t>
      </w:r>
      <w:r w:rsidR="00BE2233">
        <w:rPr>
          <w:vertAlign w:val="subscript"/>
        </w:rPr>
        <w:t>2</w:t>
      </w:r>
      <w:r w:rsidR="00153C9C">
        <w:t>: 0.37/0.63</w:t>
      </w:r>
      <w:r w:rsidR="00BE2233">
        <w:t xml:space="preserve">) is absorbed </w:t>
      </w:r>
      <w:r w:rsidR="00BE2233" w:rsidRPr="00441A50">
        <w:t xml:space="preserve">by </w:t>
      </w:r>
      <w:r w:rsidR="007F257E" w:rsidRPr="00441A50">
        <w:t>the IL</w:t>
      </w:r>
      <w:r w:rsidR="00441A50">
        <w:t>.</w:t>
      </w:r>
      <w:r w:rsidR="007125BD">
        <w:rPr>
          <w:rFonts w:asciiTheme="majorBidi" w:hAnsiTheme="majorBidi" w:cstheme="majorBidi"/>
        </w:rPr>
        <w:t xml:space="preserve"> </w:t>
      </w:r>
      <w:r w:rsidR="00BE2233">
        <w:rPr>
          <w:rFonts w:asciiTheme="majorBidi" w:hAnsiTheme="majorBidi" w:cstheme="majorBidi"/>
        </w:rPr>
        <w:t>Pure hydrogen stream</w:t>
      </w:r>
      <w:r w:rsidR="00A575D5">
        <w:rPr>
          <w:rFonts w:asciiTheme="majorBidi" w:hAnsiTheme="majorBidi" w:cstheme="majorBidi"/>
        </w:rPr>
        <w:t xml:space="preserve"> (S-03)</w:t>
      </w:r>
      <w:r w:rsidR="00BE2233">
        <w:rPr>
          <w:rFonts w:asciiTheme="majorBidi" w:hAnsiTheme="majorBidi" w:cstheme="majorBidi"/>
        </w:rPr>
        <w:t xml:space="preserve"> exists the overhead of the absorber tower. </w:t>
      </w:r>
      <w:r w:rsidR="00D2755C">
        <w:rPr>
          <w:rFonts w:asciiTheme="majorBidi" w:hAnsiTheme="majorBidi" w:cstheme="majorBidi"/>
        </w:rPr>
        <w:t>Subsequently</w:t>
      </w:r>
      <w:r w:rsidR="00BE2233">
        <w:rPr>
          <w:rFonts w:asciiTheme="majorBidi" w:hAnsiTheme="majorBidi" w:cstheme="majorBidi"/>
        </w:rPr>
        <w:t>, the CO</w:t>
      </w:r>
      <w:r w:rsidR="00BE2233">
        <w:rPr>
          <w:rFonts w:asciiTheme="majorBidi" w:hAnsiTheme="majorBidi" w:cstheme="majorBidi"/>
          <w:vertAlign w:val="subscript"/>
        </w:rPr>
        <w:t>2</w:t>
      </w:r>
      <w:r w:rsidR="00A575D5">
        <w:rPr>
          <w:rFonts w:asciiTheme="majorBidi" w:hAnsiTheme="majorBidi" w:cstheme="majorBidi"/>
        </w:rPr>
        <w:t xml:space="preserve">-rich stream (S-04) </w:t>
      </w:r>
      <w:r w:rsidR="00D2755C">
        <w:rPr>
          <w:rFonts w:asciiTheme="majorBidi" w:hAnsiTheme="majorBidi" w:cstheme="majorBidi"/>
        </w:rPr>
        <w:t>leaving</w:t>
      </w:r>
      <w:r w:rsidR="00BE2233">
        <w:rPr>
          <w:rFonts w:asciiTheme="majorBidi" w:hAnsiTheme="majorBidi" w:cstheme="majorBidi"/>
        </w:rPr>
        <w:t xml:space="preserve"> the absorber is </w:t>
      </w:r>
      <w:r w:rsidR="00D2755C">
        <w:rPr>
          <w:rFonts w:asciiTheme="majorBidi" w:hAnsiTheme="majorBidi" w:cstheme="majorBidi"/>
        </w:rPr>
        <w:t xml:space="preserve">entered </w:t>
      </w:r>
      <w:r w:rsidR="00BE2233">
        <w:rPr>
          <w:rFonts w:asciiTheme="majorBidi" w:hAnsiTheme="majorBidi" w:cstheme="majorBidi"/>
        </w:rPr>
        <w:t>flash drums</w:t>
      </w:r>
      <w:r w:rsidR="00866461">
        <w:rPr>
          <w:rFonts w:asciiTheme="majorBidi" w:hAnsiTheme="majorBidi" w:cstheme="majorBidi"/>
        </w:rPr>
        <w:t xml:space="preserve"> (F-101 &amp; F-102)</w:t>
      </w:r>
      <w:r w:rsidR="00BE2233">
        <w:rPr>
          <w:rFonts w:asciiTheme="majorBidi" w:hAnsiTheme="majorBidi" w:cstheme="majorBidi"/>
        </w:rPr>
        <w:t xml:space="preserve"> </w:t>
      </w:r>
      <w:r w:rsidR="00D2755C">
        <w:rPr>
          <w:rFonts w:asciiTheme="majorBidi" w:hAnsiTheme="majorBidi" w:cstheme="majorBidi"/>
        </w:rPr>
        <w:t xml:space="preserve">that are </w:t>
      </w:r>
      <w:r w:rsidR="00BE2233">
        <w:rPr>
          <w:rFonts w:asciiTheme="majorBidi" w:hAnsiTheme="majorBidi" w:cstheme="majorBidi"/>
        </w:rPr>
        <w:t>arranged in series</w:t>
      </w:r>
      <w:r w:rsidR="00D2755C">
        <w:rPr>
          <w:rFonts w:asciiTheme="majorBidi" w:hAnsiTheme="majorBidi" w:cstheme="majorBidi"/>
        </w:rPr>
        <w:t xml:space="preserve"> for regeneration</w:t>
      </w:r>
      <w:r w:rsidR="00BE2233">
        <w:rPr>
          <w:rFonts w:asciiTheme="majorBidi" w:hAnsiTheme="majorBidi" w:cstheme="majorBidi"/>
        </w:rPr>
        <w:t xml:space="preserve">. The </w:t>
      </w:r>
      <w:r w:rsidR="00A575D5">
        <w:rPr>
          <w:rFonts w:asciiTheme="majorBidi" w:hAnsiTheme="majorBidi" w:cstheme="majorBidi"/>
        </w:rPr>
        <w:t xml:space="preserve">two </w:t>
      </w:r>
      <w:r w:rsidR="00BE2233">
        <w:rPr>
          <w:rFonts w:asciiTheme="majorBidi" w:hAnsiTheme="majorBidi" w:cstheme="majorBidi"/>
        </w:rPr>
        <w:t>CO</w:t>
      </w:r>
      <w:r w:rsidR="00BE2233">
        <w:rPr>
          <w:rFonts w:asciiTheme="majorBidi" w:hAnsiTheme="majorBidi" w:cstheme="majorBidi"/>
          <w:vertAlign w:val="subscript"/>
        </w:rPr>
        <w:t>2</w:t>
      </w:r>
      <w:r w:rsidR="00BE2233">
        <w:rPr>
          <w:rFonts w:asciiTheme="majorBidi" w:hAnsiTheme="majorBidi" w:cstheme="majorBidi"/>
        </w:rPr>
        <w:t xml:space="preserve"> s</w:t>
      </w:r>
      <w:r w:rsidR="00A575D5">
        <w:rPr>
          <w:rFonts w:asciiTheme="majorBidi" w:hAnsiTheme="majorBidi" w:cstheme="majorBidi"/>
        </w:rPr>
        <w:t>tream</w:t>
      </w:r>
      <w:r w:rsidR="00491380">
        <w:rPr>
          <w:rFonts w:asciiTheme="majorBidi" w:hAnsiTheme="majorBidi" w:cstheme="majorBidi"/>
        </w:rPr>
        <w:t>s</w:t>
      </w:r>
      <w:r w:rsidR="00A575D5">
        <w:rPr>
          <w:rFonts w:asciiTheme="majorBidi" w:hAnsiTheme="majorBidi" w:cstheme="majorBidi"/>
        </w:rPr>
        <w:t xml:space="preserve"> (S-05 &amp; S-07) </w:t>
      </w:r>
      <w:r w:rsidR="00BE2233">
        <w:rPr>
          <w:rFonts w:asciiTheme="majorBidi" w:hAnsiTheme="majorBidi" w:cstheme="majorBidi"/>
        </w:rPr>
        <w:t>f</w:t>
      </w:r>
      <w:r w:rsidR="006E72A9">
        <w:rPr>
          <w:rFonts w:asciiTheme="majorBidi" w:hAnsiTheme="majorBidi" w:cstheme="majorBidi"/>
        </w:rPr>
        <w:t>ro</w:t>
      </w:r>
      <w:r w:rsidR="00BE2233">
        <w:rPr>
          <w:rFonts w:asciiTheme="majorBidi" w:hAnsiTheme="majorBidi" w:cstheme="majorBidi"/>
        </w:rPr>
        <w:t xml:space="preserve">m the two flash drums are mixed </w:t>
      </w:r>
      <w:r w:rsidR="00BE2233">
        <w:rPr>
          <w:rFonts w:asciiTheme="majorBidi" w:hAnsiTheme="majorBidi" w:cstheme="majorBidi"/>
        </w:rPr>
        <w:lastRenderedPageBreak/>
        <w:t>using a mixer</w:t>
      </w:r>
      <w:r w:rsidR="00866461">
        <w:rPr>
          <w:rFonts w:asciiTheme="majorBidi" w:hAnsiTheme="majorBidi" w:cstheme="majorBidi"/>
        </w:rPr>
        <w:t xml:space="preserve"> (M-101)</w:t>
      </w:r>
      <w:r w:rsidR="00BE2233">
        <w:rPr>
          <w:rFonts w:asciiTheme="majorBidi" w:hAnsiTheme="majorBidi" w:cstheme="majorBidi"/>
        </w:rPr>
        <w:t xml:space="preserve">, </w:t>
      </w:r>
      <w:r w:rsidR="00FF6CBD">
        <w:rPr>
          <w:rFonts w:asciiTheme="majorBidi" w:hAnsiTheme="majorBidi" w:cstheme="majorBidi"/>
        </w:rPr>
        <w:t>and</w:t>
      </w:r>
      <w:r w:rsidR="00BE2233">
        <w:rPr>
          <w:rFonts w:asciiTheme="majorBidi" w:hAnsiTheme="majorBidi" w:cstheme="majorBidi"/>
        </w:rPr>
        <w:t xml:space="preserve"> the </w:t>
      </w:r>
      <w:r w:rsidR="00FF6CBD">
        <w:rPr>
          <w:rFonts w:asciiTheme="majorBidi" w:hAnsiTheme="majorBidi" w:cstheme="majorBidi"/>
        </w:rPr>
        <w:t xml:space="preserve">stream (S-08), which mainly contains </w:t>
      </w:r>
      <w:r w:rsidR="002F1F07">
        <w:rPr>
          <w:rFonts w:asciiTheme="majorBidi" w:hAnsiTheme="majorBidi" w:cstheme="majorBidi"/>
        </w:rPr>
        <w:t xml:space="preserve">IL exits </w:t>
      </w:r>
      <w:r w:rsidR="00F664AE">
        <w:rPr>
          <w:rFonts w:asciiTheme="majorBidi" w:hAnsiTheme="majorBidi" w:cstheme="majorBidi"/>
        </w:rPr>
        <w:t xml:space="preserve">the </w:t>
      </w:r>
      <w:r w:rsidR="00BE2233">
        <w:rPr>
          <w:rFonts w:asciiTheme="majorBidi" w:hAnsiTheme="majorBidi" w:cstheme="majorBidi"/>
        </w:rPr>
        <w:t>second fla</w:t>
      </w:r>
      <w:r w:rsidR="00464B8F">
        <w:rPr>
          <w:rFonts w:asciiTheme="majorBidi" w:hAnsiTheme="majorBidi" w:cstheme="majorBidi"/>
        </w:rPr>
        <w:t>sh drum</w:t>
      </w:r>
      <w:r w:rsidR="002F1F07">
        <w:rPr>
          <w:rFonts w:asciiTheme="majorBidi" w:hAnsiTheme="majorBidi" w:cstheme="majorBidi"/>
        </w:rPr>
        <w:t xml:space="preserve">, then </w:t>
      </w:r>
      <w:r w:rsidR="00464B8F">
        <w:rPr>
          <w:rFonts w:asciiTheme="majorBidi" w:hAnsiTheme="majorBidi" w:cstheme="majorBidi"/>
        </w:rPr>
        <w:t>cooled</w:t>
      </w:r>
      <w:r w:rsidR="00744170">
        <w:rPr>
          <w:rFonts w:asciiTheme="majorBidi" w:hAnsiTheme="majorBidi" w:cstheme="majorBidi"/>
        </w:rPr>
        <w:t xml:space="preserve"> (E-101) </w:t>
      </w:r>
      <w:r w:rsidR="00A575D5">
        <w:rPr>
          <w:rFonts w:asciiTheme="majorBidi" w:hAnsiTheme="majorBidi" w:cstheme="majorBidi"/>
        </w:rPr>
        <w:t>and circulated back</w:t>
      </w:r>
      <w:r w:rsidR="00BE2233">
        <w:rPr>
          <w:rFonts w:asciiTheme="majorBidi" w:hAnsiTheme="majorBidi" w:cstheme="majorBidi"/>
        </w:rPr>
        <w:t xml:space="preserve"> to the absorber. </w:t>
      </w:r>
    </w:p>
    <w:p w14:paraId="212E3BA7" w14:textId="0C2241DA" w:rsidR="00EF0A31" w:rsidRDefault="00E7688E" w:rsidP="00EF0A31">
      <w:pPr>
        <w:pStyle w:val="Els-body-text"/>
        <w:keepNext/>
        <w:ind w:firstLine="360"/>
        <w:jc w:val="center"/>
      </w:pPr>
      <w:r>
        <w:rPr>
          <w:noProof/>
        </w:rPr>
        <w:drawing>
          <wp:inline distT="0" distB="0" distL="0" distR="0" wp14:anchorId="64AF8BAC" wp14:editId="3B59C48C">
            <wp:extent cx="2756816" cy="182245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rotWithShape="1">
                    <a:blip r:embed="rId9" cstate="print">
                      <a:extLst>
                        <a:ext uri="{28A0092B-C50C-407E-A947-70E740481C1C}">
                          <a14:useLocalDpi xmlns:a14="http://schemas.microsoft.com/office/drawing/2010/main" val="0"/>
                        </a:ext>
                      </a:extLst>
                    </a:blip>
                    <a:srcRect l="1312" t="5866" r="-1"/>
                    <a:stretch/>
                  </pic:blipFill>
                  <pic:spPr bwMode="auto">
                    <a:xfrm>
                      <a:off x="0" y="0"/>
                      <a:ext cx="2782382" cy="1839351"/>
                    </a:xfrm>
                    <a:prstGeom prst="rect">
                      <a:avLst/>
                    </a:prstGeom>
                    <a:ln>
                      <a:noFill/>
                    </a:ln>
                    <a:extLst>
                      <a:ext uri="{53640926-AAD7-44D8-BBD7-CCE9431645EC}">
                        <a14:shadowObscured xmlns:a14="http://schemas.microsoft.com/office/drawing/2010/main"/>
                      </a:ext>
                    </a:extLst>
                  </pic:spPr>
                </pic:pic>
              </a:graphicData>
            </a:graphic>
          </wp:inline>
        </w:drawing>
      </w:r>
    </w:p>
    <w:p w14:paraId="28868659" w14:textId="7DD62A95" w:rsidR="0046765D" w:rsidRPr="00C66D61" w:rsidRDefault="00EF0A31" w:rsidP="001E6870">
      <w:pPr>
        <w:pStyle w:val="Didascalia"/>
        <w:jc w:val="center"/>
        <w:rPr>
          <w:rFonts w:asciiTheme="majorBidi" w:hAnsiTheme="majorBidi" w:cstheme="majorBidi"/>
          <w:sz w:val="14"/>
          <w:szCs w:val="16"/>
        </w:rPr>
      </w:pPr>
      <w:bookmarkStart w:id="2" w:name="_Ref151288502"/>
      <w:r w:rsidRPr="00C66D61">
        <w:rPr>
          <w:sz w:val="14"/>
          <w:szCs w:val="16"/>
        </w:rPr>
        <w:t xml:space="preserve">Figure </w:t>
      </w:r>
      <w:r w:rsidRPr="00C66D61">
        <w:rPr>
          <w:sz w:val="14"/>
          <w:szCs w:val="16"/>
        </w:rPr>
        <w:fldChar w:fldCharType="begin"/>
      </w:r>
      <w:r w:rsidRPr="00C66D61">
        <w:rPr>
          <w:sz w:val="14"/>
          <w:szCs w:val="16"/>
        </w:rPr>
        <w:instrText xml:space="preserve"> SEQ Figure \* ARABIC </w:instrText>
      </w:r>
      <w:r w:rsidRPr="00C66D61">
        <w:rPr>
          <w:sz w:val="14"/>
          <w:szCs w:val="16"/>
        </w:rPr>
        <w:fldChar w:fldCharType="separate"/>
      </w:r>
      <w:r w:rsidR="000F687B">
        <w:rPr>
          <w:noProof/>
          <w:sz w:val="14"/>
          <w:szCs w:val="16"/>
        </w:rPr>
        <w:t>2</w:t>
      </w:r>
      <w:r w:rsidRPr="00C66D61">
        <w:rPr>
          <w:sz w:val="14"/>
          <w:szCs w:val="16"/>
        </w:rPr>
        <w:fldChar w:fldCharType="end"/>
      </w:r>
      <w:bookmarkEnd w:id="2"/>
      <w:r w:rsidRPr="00C66D61">
        <w:rPr>
          <w:sz w:val="14"/>
          <w:szCs w:val="16"/>
        </w:rPr>
        <w:t xml:space="preserve">: </w:t>
      </w:r>
      <w:r w:rsidR="001E6870">
        <w:rPr>
          <w:rFonts w:asciiTheme="majorBidi" w:hAnsiTheme="majorBidi" w:cstheme="majorBidi"/>
          <w:sz w:val="14"/>
          <w:szCs w:val="16"/>
        </w:rPr>
        <w:t>IL</w:t>
      </w:r>
      <w:r w:rsidRPr="00C66D61">
        <w:rPr>
          <w:rFonts w:asciiTheme="majorBidi" w:hAnsiTheme="majorBidi" w:cstheme="majorBidi"/>
          <w:sz w:val="14"/>
          <w:szCs w:val="16"/>
        </w:rPr>
        <w:t>-based pre-combustion CO</w:t>
      </w:r>
      <w:r w:rsidRPr="00C66D61">
        <w:rPr>
          <w:rFonts w:asciiTheme="majorBidi" w:hAnsiTheme="majorBidi" w:cstheme="majorBidi"/>
          <w:sz w:val="14"/>
          <w:szCs w:val="16"/>
          <w:vertAlign w:val="subscript"/>
        </w:rPr>
        <w:t>2</w:t>
      </w:r>
      <w:r w:rsidRPr="00C66D61">
        <w:rPr>
          <w:rFonts w:asciiTheme="majorBidi" w:hAnsiTheme="majorBidi" w:cstheme="majorBidi"/>
          <w:sz w:val="14"/>
          <w:szCs w:val="16"/>
        </w:rPr>
        <w:t xml:space="preserve"> physical absorption process scheme. </w:t>
      </w:r>
    </w:p>
    <w:p w14:paraId="144DE69E" w14:textId="79A36749" w:rsidR="008D2649" w:rsidRDefault="00FF6CBD" w:rsidP="00FF6CBD">
      <w:pPr>
        <w:pStyle w:val="Els-2ndorder-head"/>
        <w:numPr>
          <w:ilvl w:val="0"/>
          <w:numId w:val="21"/>
        </w:numPr>
      </w:pPr>
      <w:r>
        <w:t>Energy and exergy analyses</w:t>
      </w:r>
    </w:p>
    <w:p w14:paraId="505A0D0E" w14:textId="1502C493" w:rsidR="001A42C1" w:rsidRPr="003E0896" w:rsidRDefault="00C9145E" w:rsidP="00265EFF">
      <w:pPr>
        <w:pStyle w:val="Els-body-text"/>
      </w:pPr>
      <w:r>
        <w:t>To assess the total energy consumption associated with equipment duty, an energy analysis was conducted</w:t>
      </w:r>
      <w:r w:rsidR="00BE54F4">
        <w:t>.</w:t>
      </w:r>
      <w:r>
        <w:t xml:space="preserve"> </w:t>
      </w:r>
      <w:r w:rsidR="00A3514A">
        <w:t xml:space="preserve">Consequently, the </w:t>
      </w:r>
      <w:r w:rsidR="00C92662">
        <w:t xml:space="preserve">proposed process was optimized via sensitivity analysis to </w:t>
      </w:r>
      <w:r w:rsidR="00A3514A">
        <w:t>identify</w:t>
      </w:r>
      <w:r w:rsidR="00C92662">
        <w:t xml:space="preserve"> the optimal operating parameters</w:t>
      </w:r>
      <w:r w:rsidR="00A3514A">
        <w:t xml:space="preserve"> that would result in lower energy requirements</w:t>
      </w:r>
      <w:r w:rsidR="00256139">
        <w:t>.</w:t>
      </w:r>
      <w:r w:rsidR="00195365">
        <w:t xml:space="preserve"> </w:t>
      </w:r>
      <w:r w:rsidR="006F61D9">
        <w:t xml:space="preserve">Exergy analysis </w:t>
      </w:r>
      <w:r w:rsidR="00195365">
        <w:t>accounts for the maximum am</w:t>
      </w:r>
      <w:r w:rsidR="00EF245C">
        <w:t xml:space="preserve">ount </w:t>
      </w:r>
      <w:r w:rsidR="000414EA">
        <w:t>of efficient</w:t>
      </w:r>
      <w:r w:rsidR="00195365">
        <w:t xml:space="preserve"> wo</w:t>
      </w:r>
      <w:r w:rsidR="00E871F7">
        <w:t>rk accomplished from a process through the identification of the irreversibility within the process.</w:t>
      </w:r>
      <w:r w:rsidR="000461C8">
        <w:t xml:space="preserve"> </w:t>
      </w:r>
      <w:r w:rsidR="00265EFF">
        <w:t>E</w:t>
      </w:r>
      <w:r w:rsidR="000461C8">
        <w:t>xergy assessment</w:t>
      </w:r>
      <w:r w:rsidR="00265EFF">
        <w:t xml:space="preserve"> in any process involves</w:t>
      </w:r>
      <w:r w:rsidR="000461C8">
        <w:t xml:space="preserve"> the combination of two </w:t>
      </w:r>
      <w:r w:rsidR="00B117C9">
        <w:t>components:</w:t>
      </w:r>
      <w:r w:rsidR="000461C8">
        <w:t xml:space="preserve"> physical</w:t>
      </w:r>
      <w:r w:rsidR="00B117C9">
        <w:t xml:space="preserve"> exergy</w:t>
      </w:r>
      <w:r w:rsidR="000461C8">
        <w:t xml:space="preserve"> and chemical exergy. In this study, only physical exergy is considered. Exergy destruction takes place within processing equipment, identifying the generation of entropy that causes deviation in the process and introduces inefficiencies. </w:t>
      </w:r>
      <w:r w:rsidR="002358B1">
        <w:t>E</w:t>
      </w:r>
      <w:r w:rsidR="00DB7911">
        <w:t>xergy analysis for calculating exergy destruction</w:t>
      </w:r>
      <w:r w:rsidR="00B71C5E">
        <w:t xml:space="preserve"> (</w:t>
      </w:r>
      <w:r w:rsidR="00B71C5E" w:rsidRPr="00D250D6">
        <w:t>equation</w:t>
      </w:r>
      <w:r w:rsidR="00F664AE">
        <w:t>s</w:t>
      </w:r>
      <w:r w:rsidR="00B00BAD">
        <w:t xml:space="preserve"> </w:t>
      </w:r>
      <w:r w:rsidR="00B00BAD" w:rsidRPr="00B00BAD">
        <w:fldChar w:fldCharType="begin"/>
      </w:r>
      <w:r w:rsidR="00B00BAD" w:rsidRPr="00B00BAD">
        <w:instrText xml:space="preserve"> REF _Ref154252398 \h </w:instrText>
      </w:r>
      <w:r w:rsidR="00B00BAD">
        <w:instrText xml:space="preserve"> \* MERGEFORMAT </w:instrText>
      </w:r>
      <w:r w:rsidR="00B00BAD" w:rsidRPr="00B00BAD">
        <w:fldChar w:fldCharType="separate"/>
      </w:r>
      <w:r w:rsidR="000F687B" w:rsidRPr="000F687B">
        <w:t>(</w:t>
      </w:r>
      <w:r w:rsidR="000F687B" w:rsidRPr="000F687B">
        <w:rPr>
          <w:noProof/>
        </w:rPr>
        <w:t>1</w:t>
      </w:r>
      <w:r w:rsidR="000F687B" w:rsidRPr="000F687B">
        <w:t>)</w:t>
      </w:r>
      <w:r w:rsidR="00B00BAD" w:rsidRPr="00B00BAD">
        <w:fldChar w:fldCharType="end"/>
      </w:r>
      <w:r w:rsidR="00B00BAD" w:rsidRPr="00B00BAD">
        <w:t>-</w:t>
      </w:r>
      <w:r w:rsidR="00B00BAD" w:rsidRPr="00B00BAD">
        <w:fldChar w:fldCharType="begin"/>
      </w:r>
      <w:r w:rsidR="00B00BAD" w:rsidRPr="00B00BAD">
        <w:instrText xml:space="preserve"> REF _Ref154252404 \h </w:instrText>
      </w:r>
      <w:r w:rsidR="00B00BAD">
        <w:instrText xml:space="preserve"> \* MERGEFORMAT </w:instrText>
      </w:r>
      <w:r w:rsidR="00B00BAD" w:rsidRPr="00B00BAD">
        <w:fldChar w:fldCharType="separate"/>
      </w:r>
      <w:r w:rsidR="000F687B" w:rsidRPr="000F687B">
        <w:t>(</w:t>
      </w:r>
      <w:r w:rsidR="000F687B" w:rsidRPr="000F687B">
        <w:rPr>
          <w:noProof/>
        </w:rPr>
        <w:t>4</w:t>
      </w:r>
      <w:r w:rsidR="000F687B" w:rsidRPr="000F687B">
        <w:t>)</w:t>
      </w:r>
      <w:r w:rsidR="00B00BAD" w:rsidRPr="00B00BAD">
        <w:fldChar w:fldCharType="end"/>
      </w:r>
      <w:r w:rsidR="00B1618A" w:rsidRPr="00B00BAD">
        <w:t>)</w:t>
      </w:r>
      <w:r w:rsidR="00B1618A">
        <w:t xml:space="preserve"> </w:t>
      </w:r>
      <w:r w:rsidR="00DB7911">
        <w:t xml:space="preserve">and exergy </w:t>
      </w:r>
      <w:r w:rsidR="00DB7911" w:rsidRPr="00D250D6">
        <w:t>e</w:t>
      </w:r>
      <w:r w:rsidR="000414EA" w:rsidRPr="00D250D6">
        <w:t>fficiency</w:t>
      </w:r>
      <w:r w:rsidR="002358B1" w:rsidRPr="00D250D6">
        <w:t xml:space="preserve"> </w:t>
      </w:r>
      <w:r w:rsidR="00B71C5E" w:rsidRPr="00D250D6">
        <w:t>(</w:t>
      </w:r>
      <w:r w:rsidR="00B71C5E" w:rsidRPr="00B00BAD">
        <w:t>equation</w:t>
      </w:r>
      <w:r w:rsidR="00F664AE" w:rsidRPr="00B00BAD">
        <w:t>s</w:t>
      </w:r>
      <w:r w:rsidR="00B00BAD" w:rsidRPr="00B00BAD">
        <w:t xml:space="preserve"> </w:t>
      </w:r>
      <w:r w:rsidR="00B00BAD" w:rsidRPr="00B00BAD">
        <w:fldChar w:fldCharType="begin"/>
      </w:r>
      <w:r w:rsidR="00B00BAD" w:rsidRPr="00B00BAD">
        <w:instrText xml:space="preserve"> REF _Ref154252439 \h </w:instrText>
      </w:r>
      <w:r w:rsidR="00B00BAD">
        <w:instrText xml:space="preserve"> \* MERGEFORMAT </w:instrText>
      </w:r>
      <w:r w:rsidR="00B00BAD" w:rsidRPr="00B00BAD">
        <w:fldChar w:fldCharType="separate"/>
      </w:r>
      <w:r w:rsidR="000F687B" w:rsidRPr="000F687B">
        <w:t>(</w:t>
      </w:r>
      <w:r w:rsidR="000F687B" w:rsidRPr="000F687B">
        <w:rPr>
          <w:noProof/>
        </w:rPr>
        <w:t>5</w:t>
      </w:r>
      <w:r w:rsidR="000F687B" w:rsidRPr="000F687B">
        <w:t>)</w:t>
      </w:r>
      <w:r w:rsidR="00B00BAD" w:rsidRPr="00B00BAD">
        <w:fldChar w:fldCharType="end"/>
      </w:r>
      <w:r w:rsidR="00B00BAD" w:rsidRPr="00B00BAD">
        <w:t>-</w:t>
      </w:r>
      <w:r w:rsidR="00B00BAD" w:rsidRPr="00B00BAD">
        <w:fldChar w:fldCharType="begin"/>
      </w:r>
      <w:r w:rsidR="00B00BAD" w:rsidRPr="00B00BAD">
        <w:instrText xml:space="preserve"> REF _Ref154252441 \h </w:instrText>
      </w:r>
      <w:r w:rsidR="00B00BAD">
        <w:instrText xml:space="preserve"> \* MERGEFORMAT </w:instrText>
      </w:r>
      <w:r w:rsidR="00B00BAD" w:rsidRPr="00B00BAD">
        <w:fldChar w:fldCharType="separate"/>
      </w:r>
      <w:r w:rsidR="000F687B" w:rsidRPr="000F687B">
        <w:t>(</w:t>
      </w:r>
      <w:r w:rsidR="000F687B" w:rsidRPr="000F687B">
        <w:rPr>
          <w:noProof/>
        </w:rPr>
        <w:t>7</w:t>
      </w:r>
      <w:r w:rsidR="000F687B" w:rsidRPr="000F687B">
        <w:t>)</w:t>
      </w:r>
      <w:r w:rsidR="00B00BAD" w:rsidRPr="00B00BAD">
        <w:fldChar w:fldCharType="end"/>
      </w:r>
      <w:r w:rsidR="00B1618A">
        <w:t xml:space="preserve">) </w:t>
      </w:r>
      <w:r w:rsidR="002358B1">
        <w:t>of the proce</w:t>
      </w:r>
      <w:r w:rsidR="00B71C5E">
        <w:t>ssing equipment are listed below</w:t>
      </w:r>
      <w:r w:rsidR="0073123B">
        <w:t xml:space="preserve"> </w:t>
      </w:r>
      <w:r w:rsidR="0073123B">
        <w:fldChar w:fldCharType="begin" w:fldLock="1"/>
      </w:r>
      <w:r w:rsidR="0073123B">
        <w:instrText>ADDIN CSL_CITATION {"citationItems":[{"id":"ITEM-1","itemData":{"DOI":"10.1016/j.jngse.2021.103951","ISSN":"18755100","abstract":"Sweetening of natural gas is a necessary process step to meet transportation and commercial standards. Amine-based solvents have been conventionally used for absorption-based removal of contaminants, like acid gas from natural gas. The process has inherent high energy penalty issues during solvent recovery and large fugitive emissions due to the solvent's low vapor pressure. Contrarily, ionic liquids (ILs) have lower solution enthalpies and vapor pressure compared to conventional alkanolamine solvents. Hence, ILs can offer an energy-saving pathway for the carbon dioxide removal. However, understanding their application at plant-wide scale is limited. This study presents an energy, exergy and economic (3 E) analysis of an ionic liquid-based process for removing carbon dioxide from natural gas in a simulated environment. Pyridinium cation-based IL is analysed as a CO2 capturing solvent and compared to the monoethanolamine (MEA) and 1,2-dimethoxyethane (DME). Optimal operating conditions for the IL-based carbon capture are evaluated with 99% CH4 recovery and 99% CH4 purity as benchmark conditions. The energy analysis shows that 3-methyl-1-ethylpyridinium bis(trifluoromethylsulfonyl)imide (3MEPYNTF2) ionic liquid provides 90.08% and 80.28% overall energy savings relative to MEA and DME. The exergy analysis further complements the energy analysis as 3MEPYNTF2 is energy proficient with overall anergy of 13.3 MW, while MEA and DME gives a higher value of 57.45 and 30.98 MW, respectively. Furthermore, economic analysis indicates that at average, 3MEPYNTF2 offers savings in overall capital (65.86%), operating costs (81.09%), and total annualized costs (78.33%) compared to MEA and DME. The 3 E analysis suggests that pyridinium cation based ILs are a potential replacement for amine-based high pressure natural gas sweetening processes.","author":[{"dropping-particle":"","family":"Kazmi","given":"Bilal","non-dropping-particle":"","parse-names":false,"suffix":""},{"dropping-particle":"","family":"Raza","given":"Faizan","non-dropping-particle":"","parse-names":false,"suffix":""},{"dropping-particle":"","family":"Taqvi","given":"Syed Ali Ammar","non-dropping-particle":"","parse-names":false,"suffix":""},{"dropping-particle":"","family":"Awan","given":"Zahoor ul Hussain","non-dropping-particle":"","parse-names":false,"suffix":""},{"dropping-particle":"","family":"Ali","given":"Syed Imran","non-dropping-particle":"","parse-names":false,"suffix":""},{"dropping-particle":"","family":"Suleman","given":"Humbul","non-dropping-particle":"","parse-names":false,"suffix":""}],"container-title":"Journal of Natural Gas Science and Engineering","id":"ITEM-1","issue":"February","issued":{"date-parts":[["2021"]]},"page":"103951","publisher":"Elsevier B.V.","title":"Energy, exergy and economic (3E) evaluation of CO2 capture from natural gas using pyridinium functionalized ionic liquids: A simulation study","type":"article-journal","volume":"90"},"uris":["http://www.mendeley.com/documents/?uuid=cc9e4804-c3c3-4033-af91-29307c708713"]}],"mendeley":{"formattedCitation":"(Kazmi et al., 2021)","plainTextFormattedCitation":"(Kazmi et al., 2021)"},"properties":{"noteIndex":0},"schema":"https://github.com/citation-style-language/schema/raw/master/csl-citation.json"}</w:instrText>
      </w:r>
      <w:r w:rsidR="0073123B">
        <w:fldChar w:fldCharType="separate"/>
      </w:r>
      <w:r w:rsidR="0073123B" w:rsidRPr="0073123B">
        <w:rPr>
          <w:noProof/>
        </w:rPr>
        <w:t>(Kazmi et al., 2021)</w:t>
      </w:r>
      <w:r w:rsidR="0073123B">
        <w:fldChar w:fldCharType="end"/>
      </w:r>
      <w:r w:rsidR="0092469A">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1501"/>
      </w:tblGrid>
      <w:tr w:rsidR="000414EA" w14:paraId="3942CA0E" w14:textId="77777777" w:rsidTr="00EB7BAF">
        <w:trPr>
          <w:trHeight w:val="331"/>
        </w:trPr>
        <w:tc>
          <w:tcPr>
            <w:tcW w:w="5575" w:type="dxa"/>
            <w:vAlign w:val="center"/>
          </w:tcPr>
          <w:p w14:paraId="3C02EECA" w14:textId="7E394FBE" w:rsidR="000414EA" w:rsidRPr="003B67F8" w:rsidRDefault="000414EA" w:rsidP="003045BC">
            <w:pPr>
              <w:pStyle w:val="Els-body-text"/>
              <w:jc w:val="left"/>
              <w:rPr>
                <w:sz w:val="16"/>
                <w:szCs w:val="16"/>
              </w:rPr>
            </w:pPr>
            <w:r w:rsidRPr="003B67F8">
              <w:rPr>
                <w:sz w:val="16"/>
                <w:szCs w:val="16"/>
              </w:rPr>
              <w:t xml:space="preserve">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absorber,min</m:t>
                  </m:r>
                </m:sub>
              </m:sSub>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in</m:t>
                      </m:r>
                    </m:sub>
                  </m:sSub>
                  <m:r>
                    <w:rPr>
                      <w:rFonts w:ascii="Cambria Math" w:hAnsi="Cambria Math"/>
                      <w:sz w:val="16"/>
                      <w:szCs w:val="16"/>
                    </w:rPr>
                    <m:t>-</m:t>
                  </m:r>
                </m:e>
              </m:nary>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out</m:t>
                      </m:r>
                    </m:sub>
                  </m:sSub>
                </m:e>
              </m:nary>
            </m:oMath>
          </w:p>
        </w:tc>
        <w:tc>
          <w:tcPr>
            <w:tcW w:w="1501" w:type="dxa"/>
            <w:vAlign w:val="center"/>
          </w:tcPr>
          <w:p w14:paraId="578F8DE1" w14:textId="2C831D38" w:rsidR="000414EA" w:rsidRPr="003B67F8" w:rsidRDefault="003045BC" w:rsidP="003045BC">
            <w:pPr>
              <w:pStyle w:val="Didascalia"/>
              <w:keepNext/>
              <w:jc w:val="center"/>
              <w:rPr>
                <w:sz w:val="16"/>
                <w:szCs w:val="16"/>
              </w:rPr>
            </w:pPr>
            <w:bookmarkStart w:id="3" w:name="_Ref151762619"/>
            <w:bookmarkStart w:id="4" w:name="_Ref154252398"/>
            <w:r w:rsidRPr="003B67F8">
              <w:rPr>
                <w:sz w:val="16"/>
                <w:szCs w:val="16"/>
              </w:rPr>
              <w:t>(</w:t>
            </w:r>
            <w:r w:rsidRPr="003B67F8">
              <w:rPr>
                <w:sz w:val="16"/>
                <w:szCs w:val="16"/>
              </w:rPr>
              <w:fldChar w:fldCharType="begin"/>
            </w:r>
            <w:r w:rsidRPr="003B67F8">
              <w:rPr>
                <w:sz w:val="16"/>
                <w:szCs w:val="16"/>
              </w:rPr>
              <w:instrText xml:space="preserve"> SEQ Equation \* ARABIC </w:instrText>
            </w:r>
            <w:r w:rsidRPr="003B67F8">
              <w:rPr>
                <w:sz w:val="16"/>
                <w:szCs w:val="16"/>
              </w:rPr>
              <w:fldChar w:fldCharType="separate"/>
            </w:r>
            <w:r w:rsidR="000F687B">
              <w:rPr>
                <w:noProof/>
                <w:sz w:val="16"/>
                <w:szCs w:val="16"/>
              </w:rPr>
              <w:t>1</w:t>
            </w:r>
            <w:r w:rsidRPr="003B67F8">
              <w:rPr>
                <w:sz w:val="16"/>
                <w:szCs w:val="16"/>
              </w:rPr>
              <w:fldChar w:fldCharType="end"/>
            </w:r>
            <w:bookmarkEnd w:id="3"/>
            <w:r w:rsidRPr="003B67F8">
              <w:rPr>
                <w:sz w:val="16"/>
                <w:szCs w:val="16"/>
              </w:rPr>
              <w:t>)</w:t>
            </w:r>
            <w:bookmarkEnd w:id="4"/>
          </w:p>
        </w:tc>
      </w:tr>
      <w:tr w:rsidR="00E24604" w14:paraId="09852F94" w14:textId="77777777" w:rsidTr="00EB7BAF">
        <w:trPr>
          <w:trHeight w:val="331"/>
        </w:trPr>
        <w:tc>
          <w:tcPr>
            <w:tcW w:w="5575" w:type="dxa"/>
            <w:vAlign w:val="center"/>
          </w:tcPr>
          <w:p w14:paraId="047C4BDE" w14:textId="14BFC36C" w:rsidR="00E24604" w:rsidRPr="003B67F8" w:rsidRDefault="00E24604" w:rsidP="003045BC">
            <w:pPr>
              <w:pStyle w:val="Els-body-text"/>
              <w:jc w:val="left"/>
              <w:rPr>
                <w:sz w:val="16"/>
                <w:szCs w:val="16"/>
              </w:rPr>
            </w:pPr>
            <w:r w:rsidRPr="003B67F8">
              <w:rPr>
                <w:sz w:val="16"/>
                <w:szCs w:val="16"/>
              </w:rPr>
              <w:t xml:space="preserve">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pump</m:t>
                  </m:r>
                </m:sub>
              </m:sSub>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in</m:t>
                      </m:r>
                    </m:sub>
                  </m:sSub>
                  <m:r>
                    <w:rPr>
                      <w:rFonts w:ascii="Cambria Math" w:hAnsi="Cambria Math"/>
                      <w:sz w:val="16"/>
                      <w:szCs w:val="16"/>
                    </w:rPr>
                    <m:t>-</m:t>
                  </m:r>
                </m:e>
              </m:nary>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out</m:t>
                      </m:r>
                    </m:sub>
                  </m:sSub>
                </m:e>
              </m:nary>
              <m:r>
                <w:rPr>
                  <w:rFonts w:ascii="Cambria Math" w:hAnsi="Cambria Math"/>
                  <w:sz w:val="16"/>
                  <w:szCs w:val="16"/>
                </w:rPr>
                <m:t>+W</m:t>
              </m:r>
            </m:oMath>
          </w:p>
        </w:tc>
        <w:tc>
          <w:tcPr>
            <w:tcW w:w="1501" w:type="dxa"/>
            <w:vAlign w:val="center"/>
          </w:tcPr>
          <w:p w14:paraId="2F7729A3" w14:textId="6A5F09D0" w:rsidR="00E24604" w:rsidRPr="003B67F8" w:rsidRDefault="003045BC" w:rsidP="00E24604">
            <w:pPr>
              <w:pStyle w:val="Els-body-text"/>
              <w:jc w:val="center"/>
              <w:rPr>
                <w:sz w:val="16"/>
                <w:szCs w:val="16"/>
              </w:rPr>
            </w:pPr>
            <w:r w:rsidRPr="003B67F8">
              <w:rPr>
                <w:sz w:val="16"/>
                <w:szCs w:val="16"/>
              </w:rPr>
              <w:t>(</w:t>
            </w:r>
            <w:r w:rsidRPr="003B67F8">
              <w:rPr>
                <w:sz w:val="16"/>
                <w:szCs w:val="16"/>
              </w:rPr>
              <w:fldChar w:fldCharType="begin"/>
            </w:r>
            <w:r w:rsidRPr="003B67F8">
              <w:rPr>
                <w:sz w:val="16"/>
                <w:szCs w:val="16"/>
              </w:rPr>
              <w:instrText xml:space="preserve"> SEQ Equation \* ARABIC </w:instrText>
            </w:r>
            <w:r w:rsidRPr="003B67F8">
              <w:rPr>
                <w:sz w:val="16"/>
                <w:szCs w:val="16"/>
              </w:rPr>
              <w:fldChar w:fldCharType="separate"/>
            </w:r>
            <w:r w:rsidR="000F687B">
              <w:rPr>
                <w:noProof/>
                <w:sz w:val="16"/>
                <w:szCs w:val="16"/>
              </w:rPr>
              <w:t>2</w:t>
            </w:r>
            <w:r w:rsidRPr="003B67F8">
              <w:rPr>
                <w:sz w:val="16"/>
                <w:szCs w:val="16"/>
              </w:rPr>
              <w:fldChar w:fldCharType="end"/>
            </w:r>
            <w:r w:rsidRPr="003B67F8">
              <w:rPr>
                <w:sz w:val="16"/>
                <w:szCs w:val="16"/>
              </w:rPr>
              <w:t>)</w:t>
            </w:r>
          </w:p>
        </w:tc>
      </w:tr>
      <w:tr w:rsidR="0018178C" w14:paraId="318EA6DA" w14:textId="77777777" w:rsidTr="00EB7BAF">
        <w:trPr>
          <w:trHeight w:val="331"/>
        </w:trPr>
        <w:tc>
          <w:tcPr>
            <w:tcW w:w="5575" w:type="dxa"/>
            <w:vAlign w:val="center"/>
          </w:tcPr>
          <w:p w14:paraId="13BF047F" w14:textId="25F74CD4" w:rsidR="0018178C" w:rsidRPr="003B67F8" w:rsidRDefault="0018178C" w:rsidP="003045BC">
            <w:pPr>
              <w:pStyle w:val="Els-body-text"/>
              <w:jc w:val="left"/>
              <w:rPr>
                <w:sz w:val="16"/>
                <w:szCs w:val="16"/>
              </w:rPr>
            </w:pPr>
            <w:r w:rsidRPr="003B67F8">
              <w:rPr>
                <w:sz w:val="16"/>
                <w:szCs w:val="16"/>
              </w:rPr>
              <w:t xml:space="preserve">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heat exchanger</m:t>
                  </m:r>
                </m:sub>
              </m:sSub>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in</m:t>
                      </m:r>
                    </m:sub>
                  </m:sSub>
                  <m:r>
                    <w:rPr>
                      <w:rFonts w:ascii="Cambria Math" w:hAnsi="Cambria Math"/>
                      <w:sz w:val="16"/>
                      <w:szCs w:val="16"/>
                    </w:rPr>
                    <m:t>-</m:t>
                  </m:r>
                </m:e>
              </m:nary>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out</m:t>
                      </m:r>
                    </m:sub>
                  </m:sSub>
                </m:e>
              </m:nary>
            </m:oMath>
          </w:p>
        </w:tc>
        <w:tc>
          <w:tcPr>
            <w:tcW w:w="1501" w:type="dxa"/>
            <w:vAlign w:val="center"/>
          </w:tcPr>
          <w:p w14:paraId="221C44F8" w14:textId="529B0812" w:rsidR="0018178C" w:rsidRPr="003B67F8" w:rsidRDefault="003045BC" w:rsidP="0018178C">
            <w:pPr>
              <w:pStyle w:val="Els-body-text"/>
              <w:jc w:val="center"/>
              <w:rPr>
                <w:sz w:val="16"/>
                <w:szCs w:val="16"/>
              </w:rPr>
            </w:pPr>
            <w:r w:rsidRPr="003B67F8">
              <w:rPr>
                <w:sz w:val="16"/>
                <w:szCs w:val="16"/>
              </w:rPr>
              <w:t>(</w:t>
            </w:r>
            <w:r w:rsidRPr="003B67F8">
              <w:rPr>
                <w:sz w:val="16"/>
                <w:szCs w:val="16"/>
              </w:rPr>
              <w:fldChar w:fldCharType="begin"/>
            </w:r>
            <w:r w:rsidRPr="003B67F8">
              <w:rPr>
                <w:sz w:val="16"/>
                <w:szCs w:val="16"/>
              </w:rPr>
              <w:instrText xml:space="preserve"> SEQ Equation \* ARABIC </w:instrText>
            </w:r>
            <w:r w:rsidRPr="003B67F8">
              <w:rPr>
                <w:sz w:val="16"/>
                <w:szCs w:val="16"/>
              </w:rPr>
              <w:fldChar w:fldCharType="separate"/>
            </w:r>
            <w:r w:rsidR="000F687B">
              <w:rPr>
                <w:noProof/>
                <w:sz w:val="16"/>
                <w:szCs w:val="16"/>
              </w:rPr>
              <w:t>3</w:t>
            </w:r>
            <w:r w:rsidRPr="003B67F8">
              <w:rPr>
                <w:sz w:val="16"/>
                <w:szCs w:val="16"/>
              </w:rPr>
              <w:fldChar w:fldCharType="end"/>
            </w:r>
            <w:r w:rsidRPr="003B67F8">
              <w:rPr>
                <w:sz w:val="16"/>
                <w:szCs w:val="16"/>
              </w:rPr>
              <w:t>)</w:t>
            </w:r>
          </w:p>
        </w:tc>
      </w:tr>
      <w:tr w:rsidR="0018178C" w14:paraId="5675939C" w14:textId="77777777" w:rsidTr="00EB7BAF">
        <w:trPr>
          <w:trHeight w:val="331"/>
        </w:trPr>
        <w:tc>
          <w:tcPr>
            <w:tcW w:w="5575" w:type="dxa"/>
            <w:vAlign w:val="center"/>
          </w:tcPr>
          <w:p w14:paraId="21AF13B8" w14:textId="7B7E92D0" w:rsidR="0018178C" w:rsidRPr="003B67F8" w:rsidRDefault="0018178C" w:rsidP="003045BC">
            <w:pPr>
              <w:pStyle w:val="Els-body-text"/>
              <w:jc w:val="left"/>
              <w:rPr>
                <w:sz w:val="16"/>
                <w:szCs w:val="16"/>
              </w:rPr>
            </w:pPr>
            <w:r w:rsidRPr="003B67F8">
              <w:rPr>
                <w:sz w:val="16"/>
                <w:szCs w:val="16"/>
              </w:rPr>
              <w:t xml:space="preserve"> </w:t>
            </w:r>
            <m:oMath>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sz w:val="16"/>
                      <w:szCs w:val="16"/>
                    </w:rPr>
                    <m:t>separator</m:t>
                  </m:r>
                </m:sub>
              </m:sSub>
              <m:r>
                <w:rPr>
                  <w:rFonts w:ascii="Cambria Math" w:hAnsi="Cambria Math"/>
                  <w:sz w:val="16"/>
                  <w:szCs w:val="16"/>
                </w:rPr>
                <m:t xml:space="preserve">= </m:t>
              </m:r>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in</m:t>
                      </m:r>
                    </m:sub>
                  </m:sSub>
                  <m:r>
                    <w:rPr>
                      <w:rFonts w:ascii="Cambria Math" w:hAnsi="Cambria Math"/>
                      <w:sz w:val="16"/>
                      <w:szCs w:val="16"/>
                    </w:rPr>
                    <m:t>-</m:t>
                  </m:r>
                </m:e>
              </m:nary>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out</m:t>
                      </m:r>
                    </m:sub>
                  </m:sSub>
                </m:e>
              </m:nary>
            </m:oMath>
          </w:p>
        </w:tc>
        <w:tc>
          <w:tcPr>
            <w:tcW w:w="1501" w:type="dxa"/>
            <w:vAlign w:val="center"/>
          </w:tcPr>
          <w:p w14:paraId="5494405A" w14:textId="7D3AF908" w:rsidR="0018178C" w:rsidRPr="003B67F8" w:rsidRDefault="003045BC" w:rsidP="0018178C">
            <w:pPr>
              <w:pStyle w:val="Els-body-text"/>
              <w:jc w:val="center"/>
              <w:rPr>
                <w:sz w:val="16"/>
                <w:szCs w:val="16"/>
              </w:rPr>
            </w:pPr>
            <w:bookmarkStart w:id="5" w:name="_Ref151762699"/>
            <w:bookmarkStart w:id="6" w:name="_Ref154252404"/>
            <w:r w:rsidRPr="003B67F8">
              <w:rPr>
                <w:sz w:val="16"/>
                <w:szCs w:val="16"/>
              </w:rPr>
              <w:t>(</w:t>
            </w:r>
            <w:r w:rsidRPr="003B67F8">
              <w:rPr>
                <w:sz w:val="16"/>
                <w:szCs w:val="16"/>
              </w:rPr>
              <w:fldChar w:fldCharType="begin"/>
            </w:r>
            <w:r w:rsidRPr="003B67F8">
              <w:rPr>
                <w:sz w:val="16"/>
                <w:szCs w:val="16"/>
              </w:rPr>
              <w:instrText xml:space="preserve"> SEQ Equation \* ARABIC </w:instrText>
            </w:r>
            <w:r w:rsidRPr="003B67F8">
              <w:rPr>
                <w:sz w:val="16"/>
                <w:szCs w:val="16"/>
              </w:rPr>
              <w:fldChar w:fldCharType="separate"/>
            </w:r>
            <w:r w:rsidR="000F687B">
              <w:rPr>
                <w:noProof/>
                <w:sz w:val="16"/>
                <w:szCs w:val="16"/>
              </w:rPr>
              <w:t>4</w:t>
            </w:r>
            <w:r w:rsidRPr="003B67F8">
              <w:rPr>
                <w:sz w:val="16"/>
                <w:szCs w:val="16"/>
              </w:rPr>
              <w:fldChar w:fldCharType="end"/>
            </w:r>
            <w:bookmarkEnd w:id="5"/>
            <w:r w:rsidRPr="003B67F8">
              <w:rPr>
                <w:sz w:val="16"/>
                <w:szCs w:val="16"/>
              </w:rPr>
              <w:t>)</w:t>
            </w:r>
            <w:bookmarkEnd w:id="6"/>
          </w:p>
        </w:tc>
      </w:tr>
      <w:tr w:rsidR="001A42C1" w14:paraId="69A31452" w14:textId="77777777" w:rsidTr="00EB7BAF">
        <w:tc>
          <w:tcPr>
            <w:tcW w:w="5575" w:type="dxa"/>
          </w:tcPr>
          <w:p w14:paraId="617161DE" w14:textId="1A11BE46" w:rsidR="001A42C1" w:rsidRPr="003B67F8" w:rsidRDefault="00715AE8" w:rsidP="00292442">
            <w:pPr>
              <w:pStyle w:val="Els-body-text"/>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eff</m:t>
                    </m:r>
                  </m:e>
                  <m:sub>
                    <m:r>
                      <w:rPr>
                        <w:rFonts w:ascii="Cambria Math" w:hAnsi="Cambria Math"/>
                        <w:sz w:val="16"/>
                        <w:szCs w:val="16"/>
                      </w:rPr>
                      <m:t>pump</m:t>
                    </m:r>
                  </m:sub>
                </m:sSub>
                <m:r>
                  <w:rPr>
                    <w:rFonts w:ascii="Cambria Math" w:hAnsi="Cambria Math"/>
                    <w:sz w:val="16"/>
                    <w:szCs w:val="16"/>
                  </w:rPr>
                  <m:t xml:space="preserve">= </m:t>
                </m:r>
                <m:f>
                  <m:fPr>
                    <m:ctrlPr>
                      <w:rPr>
                        <w:rFonts w:ascii="Cambria Math" w:hAnsi="Cambria Math"/>
                        <w:i/>
                        <w:sz w:val="16"/>
                        <w:szCs w:val="16"/>
                      </w:rPr>
                    </m:ctrlPr>
                  </m:fPr>
                  <m:num>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out</m:t>
                            </m:r>
                          </m:sub>
                        </m:sSub>
                        <m:r>
                          <w:rPr>
                            <w:rFonts w:ascii="Cambria Math" w:hAnsi="Cambria Math"/>
                            <w:sz w:val="16"/>
                            <w:szCs w:val="16"/>
                          </w:rPr>
                          <m:t>-</m:t>
                        </m:r>
                      </m:e>
                    </m:nary>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e>
                                </m:acc>
                                <m:r>
                                  <w:rPr>
                                    <w:rFonts w:ascii="Cambria Math" w:hAnsi="Cambria Math"/>
                                    <w:sz w:val="16"/>
                                    <w:szCs w:val="16"/>
                                  </w:rPr>
                                  <m:t>.</m:t>
                                </m:r>
                                <m:acc>
                                  <m:accPr>
                                    <m:chr m:val="̇"/>
                                    <m:ctrlPr>
                                      <w:rPr>
                                        <w:rFonts w:ascii="Cambria Math" w:hAnsi="Cambria Math"/>
                                        <w:i/>
                                        <w:sz w:val="16"/>
                                        <w:szCs w:val="16"/>
                                      </w:rPr>
                                    </m:ctrlPr>
                                  </m:accPr>
                                  <m:e>
                                    <m:r>
                                      <w:rPr>
                                        <w:rFonts w:ascii="Cambria Math" w:hAnsi="Cambria Math"/>
                                        <w:sz w:val="16"/>
                                        <w:szCs w:val="16"/>
                                      </w:rPr>
                                      <m:t>e</m:t>
                                    </m:r>
                                  </m:e>
                                </m:acc>
                              </m:e>
                            </m:d>
                          </m:e>
                          <m:sub>
                            <m:r>
                              <w:rPr>
                                <w:rFonts w:ascii="Cambria Math" w:hAnsi="Cambria Math"/>
                                <w:sz w:val="16"/>
                                <w:szCs w:val="16"/>
                              </w:rPr>
                              <m:t>in</m:t>
                            </m:r>
                          </m:sub>
                        </m:sSub>
                      </m:e>
                    </m:nary>
                  </m:num>
                  <m:den>
                    <m:r>
                      <w:rPr>
                        <w:rFonts w:ascii="Cambria Math" w:hAnsi="Cambria Math"/>
                        <w:sz w:val="16"/>
                        <w:szCs w:val="16"/>
                      </w:rPr>
                      <m:t>W</m:t>
                    </m:r>
                  </m:den>
                </m:f>
              </m:oMath>
            </m:oMathPara>
          </w:p>
        </w:tc>
        <w:tc>
          <w:tcPr>
            <w:tcW w:w="1501" w:type="dxa"/>
            <w:vAlign w:val="center"/>
          </w:tcPr>
          <w:p w14:paraId="55C45FFB" w14:textId="2D13D105" w:rsidR="001A42C1" w:rsidRPr="003B67F8" w:rsidRDefault="00EB7BAF" w:rsidP="00EB7BAF">
            <w:pPr>
              <w:pStyle w:val="Didascalia"/>
              <w:jc w:val="center"/>
              <w:rPr>
                <w:sz w:val="16"/>
                <w:szCs w:val="16"/>
              </w:rPr>
            </w:pPr>
            <w:bookmarkStart w:id="7" w:name="_Ref154252439"/>
            <w:r>
              <w:rPr>
                <w:sz w:val="16"/>
                <w:szCs w:val="16"/>
              </w:rPr>
              <w:t>(</w:t>
            </w:r>
            <w:r>
              <w:rPr>
                <w:sz w:val="16"/>
                <w:szCs w:val="16"/>
              </w:rPr>
              <w:fldChar w:fldCharType="begin"/>
            </w:r>
            <w:r>
              <w:rPr>
                <w:sz w:val="16"/>
                <w:szCs w:val="16"/>
              </w:rPr>
              <w:instrText xml:space="preserve"> SEQ Equation \* ARABIC </w:instrText>
            </w:r>
            <w:r>
              <w:rPr>
                <w:sz w:val="16"/>
                <w:szCs w:val="16"/>
              </w:rPr>
              <w:fldChar w:fldCharType="separate"/>
            </w:r>
            <w:r w:rsidR="000F687B">
              <w:rPr>
                <w:noProof/>
                <w:sz w:val="16"/>
                <w:szCs w:val="16"/>
              </w:rPr>
              <w:t>5</w:t>
            </w:r>
            <w:r>
              <w:rPr>
                <w:sz w:val="16"/>
                <w:szCs w:val="16"/>
              </w:rPr>
              <w:fldChar w:fldCharType="end"/>
            </w:r>
            <w:r w:rsidRPr="003B67F8">
              <w:rPr>
                <w:sz w:val="16"/>
                <w:szCs w:val="16"/>
              </w:rPr>
              <w:t>)</w:t>
            </w:r>
            <w:bookmarkEnd w:id="7"/>
          </w:p>
        </w:tc>
      </w:tr>
      <w:tr w:rsidR="00292442" w14:paraId="1A44C4E4" w14:textId="77777777" w:rsidTr="00EB7BAF">
        <w:tc>
          <w:tcPr>
            <w:tcW w:w="5575" w:type="dxa"/>
          </w:tcPr>
          <w:p w14:paraId="304F7C76" w14:textId="7287E3C5" w:rsidR="00292442" w:rsidRPr="003B67F8" w:rsidRDefault="00715AE8" w:rsidP="00D06EA8">
            <w:pPr>
              <w:pStyle w:val="Els-body-text"/>
              <w:jc w:val="left"/>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eff</m:t>
                    </m:r>
                  </m:e>
                  <m:sub>
                    <m:r>
                      <w:rPr>
                        <w:rFonts w:ascii="Cambria Math" w:hAnsi="Cambria Math"/>
                        <w:sz w:val="16"/>
                        <w:szCs w:val="16"/>
                      </w:rPr>
                      <m:t>heat exchanger</m:t>
                    </m:r>
                  </m:sub>
                </m:sSub>
                <m:r>
                  <w:rPr>
                    <w:rFonts w:ascii="Cambria Math" w:hAnsi="Cambria Math"/>
                    <w:sz w:val="16"/>
                    <w:szCs w:val="16"/>
                  </w:rPr>
                  <m:t xml:space="preserve">= 1- </m:t>
                </m:r>
                <m:d>
                  <m:dPr>
                    <m:begChr m:val="["/>
                    <m:endChr m:val="]"/>
                    <m:ctrlPr>
                      <w:rPr>
                        <w:rFonts w:ascii="Cambria Math" w:hAnsi="Cambria Math"/>
                        <w:i/>
                        <w:sz w:val="16"/>
                        <w:szCs w:val="16"/>
                      </w:rPr>
                    </m:ctrlPr>
                  </m:dPr>
                  <m:e>
                    <m:sSub>
                      <m:sSubPr>
                        <m:ctrlPr>
                          <w:rPr>
                            <w:rFonts w:ascii="Cambria Math" w:hAnsi="Cambria Math"/>
                            <w:i/>
                            <w:sz w:val="16"/>
                            <w:szCs w:val="16"/>
                          </w:rPr>
                        </m:ctrlPr>
                      </m:sSubPr>
                      <m:e>
                        <m:d>
                          <m:dPr>
                            <m:begChr m:val="{"/>
                            <m:endChr m:val="}"/>
                            <m:ctrlPr>
                              <w:rPr>
                                <w:rFonts w:ascii="Cambria Math" w:hAnsi="Cambria Math"/>
                                <w:i/>
                                <w:sz w:val="16"/>
                                <w:szCs w:val="16"/>
                              </w:rPr>
                            </m:ctrlPr>
                          </m:dPr>
                          <m:e>
                            <m:f>
                              <m:fPr>
                                <m:ctrlPr>
                                  <w:rPr>
                                    <w:rFonts w:ascii="Cambria Math" w:hAnsi="Cambria Math"/>
                                    <w:i/>
                                    <w:sz w:val="16"/>
                                    <w:szCs w:val="16"/>
                                  </w:rPr>
                                </m:ctrlPr>
                              </m:fPr>
                              <m:num>
                                <m:nary>
                                  <m:naryPr>
                                    <m:chr m:val="∑"/>
                                    <m:limLoc m:val="undOvr"/>
                                    <m:ctrlPr>
                                      <w:rPr>
                                        <w:rFonts w:ascii="Cambria Math" w:hAnsi="Cambria Math"/>
                                        <w:i/>
                                        <w:sz w:val="16"/>
                                        <w:szCs w:val="16"/>
                                      </w:rPr>
                                    </m:ctrlPr>
                                  </m:naryPr>
                                  <m:sub>
                                    <m:r>
                                      <w:rPr>
                                        <w:rFonts w:ascii="Cambria Math" w:hAnsi="Cambria Math"/>
                                        <w:sz w:val="16"/>
                                        <w:szCs w:val="16"/>
                                      </w:rPr>
                                      <m:t>1</m:t>
                                    </m:r>
                                  </m:sub>
                                  <m:sup>
                                    <m:r>
                                      <w:rPr>
                                        <w:rFonts w:ascii="Cambria Math" w:hAnsi="Cambria Math"/>
                                        <w:sz w:val="16"/>
                                        <w:szCs w:val="16"/>
                                      </w:rPr>
                                      <m:t>n</m:t>
                                    </m:r>
                                  </m:sup>
                                  <m:e>
                                    <m:r>
                                      <w:rPr>
                                        <w:rFonts w:ascii="Cambria Math" w:hAnsi="Cambria Math"/>
                                        <w:sz w:val="16"/>
                                        <w:szCs w:val="16"/>
                                      </w:rPr>
                                      <m:t>m∆e</m:t>
                                    </m:r>
                                  </m:e>
                                </m:nary>
                              </m:num>
                              <m:den>
                                <m:nary>
                                  <m:naryPr>
                                    <m:chr m:val="∑"/>
                                    <m:limLoc m:val="subSup"/>
                                    <m:ctrlPr>
                                      <w:rPr>
                                        <w:rFonts w:ascii="Cambria Math" w:hAnsi="Cambria Math"/>
                                        <w:i/>
                                        <w:sz w:val="16"/>
                                        <w:szCs w:val="16"/>
                                      </w:rPr>
                                    </m:ctrlPr>
                                  </m:naryPr>
                                  <m:sub>
                                    <m:r>
                                      <w:rPr>
                                        <w:rFonts w:ascii="Cambria Math" w:hAnsi="Cambria Math"/>
                                        <w:sz w:val="16"/>
                                        <w:szCs w:val="16"/>
                                      </w:rPr>
                                      <m:t>1</m:t>
                                    </m:r>
                                  </m:sub>
                                  <m:sup>
                                    <m:r>
                                      <w:rPr>
                                        <w:rFonts w:ascii="Cambria Math" w:hAnsi="Cambria Math"/>
                                        <w:sz w:val="16"/>
                                        <w:szCs w:val="16"/>
                                      </w:rPr>
                                      <m:t>n</m:t>
                                    </m:r>
                                  </m:sup>
                                  <m:e>
                                    <m:r>
                                      <w:rPr>
                                        <w:rFonts w:ascii="Cambria Math" w:hAnsi="Cambria Math"/>
                                        <w:sz w:val="16"/>
                                        <w:szCs w:val="16"/>
                                      </w:rPr>
                                      <m:t>m∆h</m:t>
                                    </m:r>
                                  </m:e>
                                </m:nary>
                              </m:den>
                            </m:f>
                          </m:e>
                        </m:d>
                      </m:e>
                      <m:sub>
                        <m:r>
                          <w:rPr>
                            <w:rFonts w:ascii="Cambria Math" w:hAnsi="Cambria Math"/>
                            <w:sz w:val="16"/>
                            <w:szCs w:val="16"/>
                          </w:rPr>
                          <m:t>hot</m:t>
                        </m:r>
                      </m:sub>
                    </m:sSub>
                    <m:r>
                      <w:rPr>
                        <w:rFonts w:ascii="Cambria Math" w:hAnsi="Cambria Math"/>
                        <w:sz w:val="16"/>
                        <w:szCs w:val="16"/>
                      </w:rPr>
                      <m:t>-</m:t>
                    </m:r>
                    <m:sSub>
                      <m:sSubPr>
                        <m:ctrlPr>
                          <w:rPr>
                            <w:rFonts w:ascii="Cambria Math" w:hAnsi="Cambria Math"/>
                            <w:i/>
                            <w:sz w:val="16"/>
                            <w:szCs w:val="16"/>
                          </w:rPr>
                        </m:ctrlPr>
                      </m:sSubPr>
                      <m:e>
                        <m:d>
                          <m:dPr>
                            <m:begChr m:val="{"/>
                            <m:endChr m:val="}"/>
                            <m:ctrlPr>
                              <w:rPr>
                                <w:rFonts w:ascii="Cambria Math" w:hAnsi="Cambria Math"/>
                                <w:i/>
                                <w:sz w:val="16"/>
                                <w:szCs w:val="16"/>
                              </w:rPr>
                            </m:ctrlPr>
                          </m:dPr>
                          <m:e>
                            <m:f>
                              <m:fPr>
                                <m:ctrlPr>
                                  <w:rPr>
                                    <w:rFonts w:ascii="Cambria Math" w:hAnsi="Cambria Math"/>
                                    <w:i/>
                                    <w:sz w:val="16"/>
                                    <w:szCs w:val="16"/>
                                  </w:rPr>
                                </m:ctrlPr>
                              </m:fPr>
                              <m:num>
                                <m:nary>
                                  <m:naryPr>
                                    <m:chr m:val="∑"/>
                                    <m:limLoc m:val="undOvr"/>
                                    <m:ctrlPr>
                                      <w:rPr>
                                        <w:rFonts w:ascii="Cambria Math" w:hAnsi="Cambria Math"/>
                                        <w:i/>
                                        <w:sz w:val="16"/>
                                        <w:szCs w:val="16"/>
                                      </w:rPr>
                                    </m:ctrlPr>
                                  </m:naryPr>
                                  <m:sub>
                                    <m:r>
                                      <w:rPr>
                                        <w:rFonts w:ascii="Cambria Math" w:hAnsi="Cambria Math"/>
                                        <w:sz w:val="16"/>
                                        <w:szCs w:val="16"/>
                                      </w:rPr>
                                      <m:t>1</m:t>
                                    </m:r>
                                  </m:sub>
                                  <m:sup>
                                    <m:r>
                                      <w:rPr>
                                        <w:rFonts w:ascii="Cambria Math" w:hAnsi="Cambria Math"/>
                                        <w:sz w:val="16"/>
                                        <w:szCs w:val="16"/>
                                      </w:rPr>
                                      <m:t>n</m:t>
                                    </m:r>
                                  </m:sup>
                                  <m:e>
                                    <m:r>
                                      <w:rPr>
                                        <w:rFonts w:ascii="Cambria Math" w:hAnsi="Cambria Math"/>
                                        <w:sz w:val="16"/>
                                        <w:szCs w:val="16"/>
                                      </w:rPr>
                                      <m:t>m∆e</m:t>
                                    </m:r>
                                  </m:e>
                                </m:nary>
                              </m:num>
                              <m:den>
                                <m:nary>
                                  <m:naryPr>
                                    <m:chr m:val="∑"/>
                                    <m:limLoc m:val="subSup"/>
                                    <m:ctrlPr>
                                      <w:rPr>
                                        <w:rFonts w:ascii="Cambria Math" w:hAnsi="Cambria Math"/>
                                        <w:i/>
                                        <w:sz w:val="16"/>
                                        <w:szCs w:val="16"/>
                                      </w:rPr>
                                    </m:ctrlPr>
                                  </m:naryPr>
                                  <m:sub>
                                    <m:r>
                                      <w:rPr>
                                        <w:rFonts w:ascii="Cambria Math" w:hAnsi="Cambria Math"/>
                                        <w:sz w:val="16"/>
                                        <w:szCs w:val="16"/>
                                      </w:rPr>
                                      <m:t>1</m:t>
                                    </m:r>
                                  </m:sub>
                                  <m:sup>
                                    <m:r>
                                      <w:rPr>
                                        <w:rFonts w:ascii="Cambria Math" w:hAnsi="Cambria Math"/>
                                        <w:sz w:val="16"/>
                                        <w:szCs w:val="16"/>
                                      </w:rPr>
                                      <m:t>n</m:t>
                                    </m:r>
                                  </m:sup>
                                  <m:e>
                                    <m:r>
                                      <w:rPr>
                                        <w:rFonts w:ascii="Cambria Math" w:hAnsi="Cambria Math"/>
                                        <w:sz w:val="16"/>
                                        <w:szCs w:val="16"/>
                                      </w:rPr>
                                      <m:t>m∆h</m:t>
                                    </m:r>
                                  </m:e>
                                </m:nary>
                              </m:den>
                            </m:f>
                          </m:e>
                        </m:d>
                      </m:e>
                      <m:sub>
                        <m:r>
                          <w:rPr>
                            <w:rFonts w:ascii="Cambria Math" w:hAnsi="Cambria Math"/>
                            <w:sz w:val="16"/>
                            <w:szCs w:val="16"/>
                          </w:rPr>
                          <m:t>cold</m:t>
                        </m:r>
                      </m:sub>
                    </m:sSub>
                  </m:e>
                </m:d>
              </m:oMath>
            </m:oMathPara>
          </w:p>
        </w:tc>
        <w:tc>
          <w:tcPr>
            <w:tcW w:w="1501" w:type="dxa"/>
            <w:vAlign w:val="center"/>
          </w:tcPr>
          <w:p w14:paraId="74667934" w14:textId="26B6817B" w:rsidR="00292442" w:rsidRPr="003B67F8" w:rsidRDefault="00112906" w:rsidP="00292442">
            <w:pPr>
              <w:pStyle w:val="Els-body-text"/>
              <w:jc w:val="center"/>
              <w:rPr>
                <w:sz w:val="16"/>
                <w:szCs w:val="16"/>
              </w:rPr>
            </w:pPr>
            <w:r w:rsidRPr="003B67F8">
              <w:rPr>
                <w:sz w:val="16"/>
                <w:szCs w:val="16"/>
              </w:rPr>
              <w:t>(</w:t>
            </w:r>
            <w:r w:rsidRPr="003B67F8">
              <w:rPr>
                <w:sz w:val="16"/>
                <w:szCs w:val="16"/>
              </w:rPr>
              <w:fldChar w:fldCharType="begin"/>
            </w:r>
            <w:r w:rsidRPr="003B67F8">
              <w:rPr>
                <w:sz w:val="16"/>
                <w:szCs w:val="16"/>
              </w:rPr>
              <w:instrText xml:space="preserve"> SEQ Equation \* ARABIC </w:instrText>
            </w:r>
            <w:r w:rsidRPr="003B67F8">
              <w:rPr>
                <w:sz w:val="16"/>
                <w:szCs w:val="16"/>
              </w:rPr>
              <w:fldChar w:fldCharType="separate"/>
            </w:r>
            <w:r w:rsidR="000F687B">
              <w:rPr>
                <w:noProof/>
                <w:sz w:val="16"/>
                <w:szCs w:val="16"/>
              </w:rPr>
              <w:t>6</w:t>
            </w:r>
            <w:r w:rsidRPr="003B67F8">
              <w:rPr>
                <w:sz w:val="16"/>
                <w:szCs w:val="16"/>
              </w:rPr>
              <w:fldChar w:fldCharType="end"/>
            </w:r>
            <w:r w:rsidRPr="003B67F8">
              <w:rPr>
                <w:sz w:val="16"/>
                <w:szCs w:val="16"/>
              </w:rPr>
              <w:t>)</w:t>
            </w:r>
          </w:p>
        </w:tc>
      </w:tr>
      <w:tr w:rsidR="001920EE" w:rsidRPr="00652995" w14:paraId="44BA32F0" w14:textId="77777777" w:rsidTr="00EB7BAF">
        <w:tc>
          <w:tcPr>
            <w:tcW w:w="5575" w:type="dxa"/>
          </w:tcPr>
          <w:p w14:paraId="5B422230" w14:textId="297C62DC" w:rsidR="001920EE" w:rsidRPr="003B67F8" w:rsidRDefault="00715AE8" w:rsidP="001920EE">
            <w:pPr>
              <w:pStyle w:val="Els-body-text"/>
              <w:jc w:val="left"/>
              <w:rPr>
                <w:sz w:val="16"/>
                <w:szCs w:val="16"/>
              </w:rPr>
            </w:pPr>
            <m:oMathPara>
              <m:oMathParaPr>
                <m:jc m:val="left"/>
              </m:oMathParaPr>
              <m:oMath>
                <m:sSub>
                  <m:sSubPr>
                    <m:ctrlPr>
                      <w:rPr>
                        <w:rFonts w:ascii="Cambria Math" w:hAnsi="Cambria Math"/>
                        <w:i/>
                        <w:sz w:val="16"/>
                        <w:szCs w:val="16"/>
                      </w:rPr>
                    </m:ctrlPr>
                  </m:sSubPr>
                  <m:e>
                    <m:r>
                      <w:rPr>
                        <w:rFonts w:ascii="Cambria Math" w:hAnsi="Cambria Math"/>
                        <w:sz w:val="16"/>
                        <w:szCs w:val="16"/>
                      </w:rPr>
                      <m:t>eff</m:t>
                    </m:r>
                  </m:e>
                  <m:sub>
                    <m:r>
                      <w:rPr>
                        <w:rFonts w:ascii="Cambria Math" w:hAnsi="Cambria Math"/>
                        <w:sz w:val="16"/>
                        <w:szCs w:val="16"/>
                      </w:rPr>
                      <m:t>separator</m:t>
                    </m:r>
                  </m:sub>
                </m:sSub>
                <m:r>
                  <w:rPr>
                    <w:rFonts w:ascii="Cambria Math" w:hAnsi="Cambria Math"/>
                    <w:sz w:val="16"/>
                    <w:szCs w:val="16"/>
                  </w:rPr>
                  <m:t xml:space="preserve">= </m:t>
                </m:r>
                <m:f>
                  <m:fPr>
                    <m:ctrlPr>
                      <w:rPr>
                        <w:rFonts w:ascii="Cambria Math" w:hAnsi="Cambria Math"/>
                        <w:i/>
                        <w:sz w:val="16"/>
                        <w:szCs w:val="16"/>
                      </w:rPr>
                    </m:ctrlPr>
                  </m:fPr>
                  <m:num>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acc>
                                      <m:accPr>
                                        <m:chr m:val="̇"/>
                                        <m:ctrlPr>
                                          <w:rPr>
                                            <w:rFonts w:ascii="Cambria Math" w:hAnsi="Cambria Math"/>
                                            <w:i/>
                                            <w:sz w:val="16"/>
                                            <w:szCs w:val="16"/>
                                          </w:rPr>
                                        </m:ctrlPr>
                                      </m:accPr>
                                      <m:e>
                                        <m:r>
                                          <w:rPr>
                                            <w:rFonts w:ascii="Cambria Math" w:hAnsi="Cambria Math"/>
                                            <w:sz w:val="16"/>
                                            <w:szCs w:val="16"/>
                                          </w:rPr>
                                          <m:t>e</m:t>
                                        </m:r>
                                      </m:e>
                                    </m:acc>
                                  </m:e>
                                </m:acc>
                              </m:e>
                            </m:d>
                          </m:e>
                          <m:sub>
                            <m:r>
                              <w:rPr>
                                <w:rFonts w:ascii="Cambria Math" w:hAnsi="Cambria Math"/>
                                <w:sz w:val="16"/>
                                <w:szCs w:val="16"/>
                              </w:rPr>
                              <m:t>out</m:t>
                            </m:r>
                          </m:sub>
                        </m:sSub>
                      </m:e>
                    </m:nary>
                  </m:num>
                  <m:den>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d>
                              <m:dPr>
                                <m:ctrlPr>
                                  <w:rPr>
                                    <w:rFonts w:ascii="Cambria Math" w:hAnsi="Cambria Math"/>
                                    <w:i/>
                                    <w:sz w:val="16"/>
                                    <w:szCs w:val="16"/>
                                  </w:rPr>
                                </m:ctrlPr>
                              </m:dPr>
                              <m:e>
                                <m:acc>
                                  <m:accPr>
                                    <m:chr m:val="̇"/>
                                    <m:ctrlPr>
                                      <w:rPr>
                                        <w:rFonts w:ascii="Cambria Math" w:hAnsi="Cambria Math"/>
                                        <w:i/>
                                        <w:sz w:val="16"/>
                                        <w:szCs w:val="16"/>
                                      </w:rPr>
                                    </m:ctrlPr>
                                  </m:accPr>
                                  <m:e>
                                    <m:r>
                                      <w:rPr>
                                        <w:rFonts w:ascii="Cambria Math" w:hAnsi="Cambria Math"/>
                                        <w:sz w:val="16"/>
                                        <w:szCs w:val="16"/>
                                      </w:rPr>
                                      <m:t>m.</m:t>
                                    </m:r>
                                    <m:acc>
                                      <m:accPr>
                                        <m:chr m:val="̇"/>
                                        <m:ctrlPr>
                                          <w:rPr>
                                            <w:rFonts w:ascii="Cambria Math" w:hAnsi="Cambria Math"/>
                                            <w:i/>
                                            <w:sz w:val="16"/>
                                            <w:szCs w:val="16"/>
                                          </w:rPr>
                                        </m:ctrlPr>
                                      </m:accPr>
                                      <m:e>
                                        <m:r>
                                          <w:rPr>
                                            <w:rFonts w:ascii="Cambria Math" w:hAnsi="Cambria Math"/>
                                            <w:sz w:val="16"/>
                                            <w:szCs w:val="16"/>
                                          </w:rPr>
                                          <m:t>e</m:t>
                                        </m:r>
                                      </m:e>
                                    </m:acc>
                                  </m:e>
                                </m:acc>
                              </m:e>
                            </m:d>
                          </m:e>
                          <m:sub>
                            <m:r>
                              <w:rPr>
                                <w:rFonts w:ascii="Cambria Math" w:hAnsi="Cambria Math"/>
                                <w:sz w:val="16"/>
                                <w:szCs w:val="16"/>
                              </w:rPr>
                              <m:t>in</m:t>
                            </m:r>
                          </m:sub>
                        </m:sSub>
                      </m:e>
                    </m:nary>
                  </m:den>
                </m:f>
              </m:oMath>
            </m:oMathPara>
          </w:p>
        </w:tc>
        <w:tc>
          <w:tcPr>
            <w:tcW w:w="1501" w:type="dxa"/>
            <w:vAlign w:val="center"/>
          </w:tcPr>
          <w:p w14:paraId="13267098" w14:textId="4B4A2340" w:rsidR="001920EE" w:rsidRPr="003B67F8" w:rsidRDefault="00112906" w:rsidP="001920EE">
            <w:pPr>
              <w:pStyle w:val="Els-body-text"/>
              <w:jc w:val="center"/>
              <w:rPr>
                <w:sz w:val="16"/>
                <w:szCs w:val="16"/>
              </w:rPr>
            </w:pPr>
            <w:bookmarkStart w:id="8" w:name="_Ref151762630"/>
            <w:bookmarkStart w:id="9" w:name="_Ref154252441"/>
            <w:r w:rsidRPr="003B67F8">
              <w:rPr>
                <w:sz w:val="16"/>
                <w:szCs w:val="16"/>
              </w:rPr>
              <w:t>(</w:t>
            </w:r>
            <w:r w:rsidRPr="003B67F8">
              <w:rPr>
                <w:sz w:val="16"/>
                <w:szCs w:val="16"/>
              </w:rPr>
              <w:fldChar w:fldCharType="begin"/>
            </w:r>
            <w:r w:rsidRPr="003B67F8">
              <w:rPr>
                <w:sz w:val="16"/>
                <w:szCs w:val="16"/>
              </w:rPr>
              <w:instrText xml:space="preserve"> SEQ Equation \* ARABIC </w:instrText>
            </w:r>
            <w:r w:rsidRPr="003B67F8">
              <w:rPr>
                <w:sz w:val="16"/>
                <w:szCs w:val="16"/>
              </w:rPr>
              <w:fldChar w:fldCharType="separate"/>
            </w:r>
            <w:r w:rsidR="000F687B">
              <w:rPr>
                <w:noProof/>
                <w:sz w:val="16"/>
                <w:szCs w:val="16"/>
              </w:rPr>
              <w:t>7</w:t>
            </w:r>
            <w:r w:rsidRPr="003B67F8">
              <w:rPr>
                <w:sz w:val="16"/>
                <w:szCs w:val="16"/>
              </w:rPr>
              <w:fldChar w:fldCharType="end"/>
            </w:r>
            <w:bookmarkEnd w:id="8"/>
            <w:r w:rsidRPr="003B67F8">
              <w:rPr>
                <w:sz w:val="16"/>
                <w:szCs w:val="16"/>
              </w:rPr>
              <w:t>)</w:t>
            </w:r>
            <w:bookmarkEnd w:id="9"/>
          </w:p>
        </w:tc>
      </w:tr>
    </w:tbl>
    <w:p w14:paraId="20B16EF1" w14:textId="3A47B3D4" w:rsidR="00F70DFC" w:rsidRDefault="00F70DFC" w:rsidP="00A1145D">
      <w:pPr>
        <w:pStyle w:val="Els-2ndorder-head"/>
        <w:numPr>
          <w:ilvl w:val="0"/>
          <w:numId w:val="29"/>
        </w:numPr>
      </w:pPr>
      <w:r>
        <w:t>Economic analysis</w:t>
      </w:r>
    </w:p>
    <w:p w14:paraId="6BCA9644" w14:textId="0317CF4F" w:rsidR="00A1145D" w:rsidRPr="00C12A8D" w:rsidRDefault="009C4BA5" w:rsidP="004E0594">
      <w:pPr>
        <w:pStyle w:val="Els-body-text"/>
      </w:pPr>
      <w:r>
        <w:t xml:space="preserve">In this section, </w:t>
      </w:r>
      <w:r w:rsidR="00C12A8D">
        <w:t xml:space="preserve">economic analysis was implemented based on the energy and exergy analysis. </w:t>
      </w:r>
      <w:r w:rsidR="004E0594">
        <w:t>The overall cost of the proposed pre-combustion CO</w:t>
      </w:r>
      <w:r w:rsidR="004E0594">
        <w:rPr>
          <w:vertAlign w:val="subscript"/>
        </w:rPr>
        <w:t>2</w:t>
      </w:r>
      <w:r w:rsidR="004E0594">
        <w:t xml:space="preserve"> capture process was assessed using a built-in feature called Aspen Process Economic Analysis (APEA). </w:t>
      </w:r>
      <w:r w:rsidR="00C12A8D">
        <w:t xml:space="preserve">This feature uses the Aspen plus simulation run to evaluate the total process costs encompassing </w:t>
      </w:r>
      <w:r w:rsidR="00FB0E45">
        <w:t>operational expenditure (OPEX) and capital expenditure (CAPEX)</w:t>
      </w:r>
      <w:r w:rsidR="004A4367">
        <w:t>.</w:t>
      </w:r>
      <w:r w:rsidR="001B7F34">
        <w:t xml:space="preserve"> APEA employs a bottom</w:t>
      </w:r>
      <w:r w:rsidR="00C66D61">
        <w:t>-</w:t>
      </w:r>
      <w:r w:rsidR="001B7F34">
        <w:t xml:space="preserve">up </w:t>
      </w:r>
      <w:r w:rsidR="00FB0E45">
        <w:t>methodology</w:t>
      </w:r>
      <w:r w:rsidR="007B73A5">
        <w:t xml:space="preserve">, </w:t>
      </w:r>
      <w:r w:rsidR="00FB0E45">
        <w:t>breaking down the process to assess</w:t>
      </w:r>
      <w:r w:rsidR="007B73A5">
        <w:t xml:space="preserve"> each component </w:t>
      </w:r>
      <w:r w:rsidR="00FB0E45">
        <w:t>through the appropriate cost model</w:t>
      </w:r>
      <w:r w:rsidR="007B73A5">
        <w:t xml:space="preserve">. </w:t>
      </w:r>
    </w:p>
    <w:p w14:paraId="288B0318" w14:textId="41A1B25D" w:rsidR="007B73A5" w:rsidRDefault="00982C18" w:rsidP="007B73A5">
      <w:pPr>
        <w:pStyle w:val="Els-1storder-head"/>
        <w:spacing w:after="120"/>
        <w:rPr>
          <w:lang w:val="en-GB"/>
        </w:rPr>
      </w:pPr>
      <w:r>
        <w:rPr>
          <w:lang w:val="en-GB"/>
        </w:rPr>
        <w:lastRenderedPageBreak/>
        <w:t>Results and discussion</w:t>
      </w:r>
    </w:p>
    <w:p w14:paraId="7344695B" w14:textId="77B6742A" w:rsidR="007B73A5" w:rsidRDefault="00596087" w:rsidP="00596087">
      <w:pPr>
        <w:pStyle w:val="Titolo3"/>
        <w:numPr>
          <w:ilvl w:val="0"/>
          <w:numId w:val="34"/>
        </w:numPr>
        <w:spacing w:before="0"/>
        <w:jc w:val="both"/>
        <w:rPr>
          <w:rFonts w:asciiTheme="majorBidi" w:hAnsiTheme="majorBidi" w:cstheme="majorBidi"/>
          <w:b w:val="0"/>
          <w:bCs w:val="0"/>
          <w:sz w:val="20"/>
          <w:szCs w:val="20"/>
        </w:rPr>
      </w:pPr>
      <w:bookmarkStart w:id="10" w:name="_Ref152231133"/>
      <w:r>
        <w:rPr>
          <w:rFonts w:asciiTheme="majorBidi" w:hAnsiTheme="majorBidi" w:cstheme="majorBidi"/>
          <w:b w:val="0"/>
          <w:bCs w:val="0"/>
          <w:sz w:val="20"/>
          <w:szCs w:val="20"/>
        </w:rPr>
        <w:t>Sensitivity analysis</w:t>
      </w:r>
      <w:bookmarkEnd w:id="10"/>
    </w:p>
    <w:p w14:paraId="54AE81B2" w14:textId="0BDCAD54" w:rsidR="00417654" w:rsidRDefault="00BC534C" w:rsidP="00223C59">
      <w:pPr>
        <w:jc w:val="both"/>
        <w:rPr>
          <w:rFonts w:asciiTheme="majorBidi" w:hAnsiTheme="majorBidi" w:cstheme="majorBidi"/>
        </w:rPr>
      </w:pPr>
      <w:r>
        <w:rPr>
          <w:rFonts w:asciiTheme="majorBidi" w:hAnsiTheme="majorBidi" w:cstheme="majorBidi"/>
        </w:rPr>
        <w:t>To</w:t>
      </w:r>
      <w:r w:rsidR="00147713">
        <w:rPr>
          <w:rFonts w:asciiTheme="majorBidi" w:hAnsiTheme="majorBidi" w:cstheme="majorBidi"/>
        </w:rPr>
        <w:t xml:space="preserve"> </w:t>
      </w:r>
      <w:r w:rsidR="00AF1DD8" w:rsidRPr="00C66D61">
        <w:rPr>
          <w:rFonts w:asciiTheme="majorBidi" w:hAnsiTheme="majorBidi" w:cstheme="majorBidi"/>
          <w:lang w:val="en-CA"/>
        </w:rPr>
        <w:t>examine</w:t>
      </w:r>
      <w:r w:rsidR="00AF1DD8" w:rsidRPr="00C66D61">
        <w:rPr>
          <w:rFonts w:asciiTheme="majorBidi" w:hAnsiTheme="majorBidi" w:cstheme="majorBidi"/>
        </w:rPr>
        <w:t xml:space="preserve"> the impact of crucial operating </w:t>
      </w:r>
      <w:r w:rsidR="00147713">
        <w:rPr>
          <w:rFonts w:asciiTheme="majorBidi" w:hAnsiTheme="majorBidi" w:cstheme="majorBidi"/>
        </w:rPr>
        <w:t>variables</w:t>
      </w:r>
      <w:r w:rsidR="00AF1DD8" w:rsidRPr="00C66D61">
        <w:rPr>
          <w:rFonts w:asciiTheme="majorBidi" w:hAnsiTheme="majorBidi" w:cstheme="majorBidi"/>
        </w:rPr>
        <w:t xml:space="preserve"> on CO</w:t>
      </w:r>
      <w:r w:rsidR="00AF1DD8" w:rsidRPr="00C66D61">
        <w:rPr>
          <w:rFonts w:asciiTheme="majorBidi" w:hAnsiTheme="majorBidi" w:cstheme="majorBidi"/>
          <w:vertAlign w:val="subscript"/>
        </w:rPr>
        <w:t>2</w:t>
      </w:r>
      <w:r w:rsidR="00AF1DD8" w:rsidRPr="00C66D61">
        <w:rPr>
          <w:rFonts w:asciiTheme="majorBidi" w:hAnsiTheme="majorBidi" w:cstheme="majorBidi"/>
        </w:rPr>
        <w:t xml:space="preserve"> removal</w:t>
      </w:r>
      <w:r>
        <w:rPr>
          <w:rFonts w:asciiTheme="majorBidi" w:hAnsiTheme="majorBidi" w:cstheme="majorBidi"/>
        </w:rPr>
        <w:t xml:space="preserve">, a sensitivity analysis was carried out on the pre-combustion </w:t>
      </w:r>
      <w:r w:rsidR="009F2FE4">
        <w:rPr>
          <w:rFonts w:asciiTheme="majorBidi" w:hAnsiTheme="majorBidi" w:cstheme="majorBidi"/>
        </w:rPr>
        <w:t>CO</w:t>
      </w:r>
      <w:r w:rsidR="009F2FE4">
        <w:rPr>
          <w:rFonts w:asciiTheme="majorBidi" w:hAnsiTheme="majorBidi" w:cstheme="majorBidi"/>
          <w:vertAlign w:val="subscript"/>
        </w:rPr>
        <w:t>2</w:t>
      </w:r>
      <w:r w:rsidR="009F2FE4">
        <w:rPr>
          <w:rFonts w:asciiTheme="majorBidi" w:hAnsiTheme="majorBidi" w:cstheme="majorBidi"/>
        </w:rPr>
        <w:t xml:space="preserve"> capture</w:t>
      </w:r>
      <w:r>
        <w:rPr>
          <w:rFonts w:asciiTheme="majorBidi" w:hAnsiTheme="majorBidi" w:cstheme="majorBidi"/>
        </w:rPr>
        <w:t xml:space="preserve"> process</w:t>
      </w:r>
      <w:r w:rsidR="00AF1DD8" w:rsidRPr="00C66D61">
        <w:rPr>
          <w:rFonts w:asciiTheme="majorBidi" w:hAnsiTheme="majorBidi" w:cstheme="majorBidi"/>
        </w:rPr>
        <w:t xml:space="preserve">. </w:t>
      </w:r>
      <w:r w:rsidR="00960923" w:rsidRPr="00C66D61">
        <w:rPr>
          <w:rFonts w:asciiTheme="majorBidi" w:hAnsiTheme="majorBidi" w:cstheme="majorBidi"/>
        </w:rPr>
        <w:t>To attain high CO</w:t>
      </w:r>
      <w:r w:rsidR="00960923" w:rsidRPr="00C66D61">
        <w:rPr>
          <w:rFonts w:asciiTheme="majorBidi" w:hAnsiTheme="majorBidi" w:cstheme="majorBidi"/>
          <w:vertAlign w:val="subscript"/>
        </w:rPr>
        <w:t>2</w:t>
      </w:r>
      <w:r w:rsidR="00960923" w:rsidRPr="00C66D61">
        <w:rPr>
          <w:rFonts w:asciiTheme="majorBidi" w:hAnsiTheme="majorBidi" w:cstheme="majorBidi"/>
        </w:rPr>
        <w:t xml:space="preserve"> solubility and pure H</w:t>
      </w:r>
      <w:r w:rsidR="00960923" w:rsidRPr="00C66D61">
        <w:rPr>
          <w:rFonts w:asciiTheme="majorBidi" w:hAnsiTheme="majorBidi" w:cstheme="majorBidi"/>
          <w:vertAlign w:val="subscript"/>
        </w:rPr>
        <w:t>2</w:t>
      </w:r>
      <w:r w:rsidR="00960923" w:rsidRPr="00C66D61">
        <w:rPr>
          <w:rFonts w:asciiTheme="majorBidi" w:hAnsiTheme="majorBidi" w:cstheme="majorBidi"/>
        </w:rPr>
        <w:t xml:space="preserve"> stream, the inlet flow rate of the IL to the absorber as well as the operating pressure were varied to </w:t>
      </w:r>
      <w:r w:rsidR="00223C59">
        <w:rPr>
          <w:rFonts w:asciiTheme="majorBidi" w:hAnsiTheme="majorBidi" w:cstheme="majorBidi"/>
        </w:rPr>
        <w:t>explore the effect</w:t>
      </w:r>
      <w:r w:rsidR="00960923" w:rsidRPr="00C66D61">
        <w:rPr>
          <w:rFonts w:asciiTheme="majorBidi" w:hAnsiTheme="majorBidi" w:cstheme="majorBidi"/>
        </w:rPr>
        <w:t xml:space="preserve"> on the CO</w:t>
      </w:r>
      <w:r w:rsidR="00960923" w:rsidRPr="00C66D61">
        <w:rPr>
          <w:rFonts w:asciiTheme="majorBidi" w:hAnsiTheme="majorBidi" w:cstheme="majorBidi"/>
          <w:vertAlign w:val="subscript"/>
        </w:rPr>
        <w:t>2</w:t>
      </w:r>
      <w:r w:rsidR="00960923" w:rsidRPr="00C66D61">
        <w:rPr>
          <w:rFonts w:asciiTheme="majorBidi" w:hAnsiTheme="majorBidi" w:cstheme="majorBidi"/>
        </w:rPr>
        <w:t xml:space="preserve"> capture.</w:t>
      </w:r>
      <w:r w:rsidR="00854FD6" w:rsidRPr="00C66D61">
        <w:rPr>
          <w:rFonts w:asciiTheme="majorBidi" w:hAnsiTheme="majorBidi" w:cstheme="majorBidi"/>
        </w:rPr>
        <w:t xml:space="preserve"> </w:t>
      </w:r>
      <w:r w:rsidR="00854FD6" w:rsidRPr="00C66D61">
        <w:rPr>
          <w:rFonts w:asciiTheme="majorBidi" w:hAnsiTheme="majorBidi" w:cstheme="majorBidi"/>
        </w:rPr>
        <w:fldChar w:fldCharType="begin"/>
      </w:r>
      <w:r w:rsidR="00854FD6" w:rsidRPr="00C66D61">
        <w:rPr>
          <w:rFonts w:asciiTheme="majorBidi" w:hAnsiTheme="majorBidi" w:cstheme="majorBidi"/>
        </w:rPr>
        <w:instrText xml:space="preserve"> REF _Ref151865148 \h  \* MERGEFORMAT </w:instrText>
      </w:r>
      <w:r w:rsidR="00854FD6" w:rsidRPr="00C66D61">
        <w:rPr>
          <w:rFonts w:asciiTheme="majorBidi" w:hAnsiTheme="majorBidi" w:cstheme="majorBidi"/>
        </w:rPr>
      </w:r>
      <w:r w:rsidR="00854FD6" w:rsidRPr="00C66D61">
        <w:rPr>
          <w:rFonts w:asciiTheme="majorBidi" w:hAnsiTheme="majorBidi" w:cstheme="majorBidi"/>
        </w:rPr>
        <w:fldChar w:fldCharType="separate"/>
      </w:r>
      <w:r w:rsidR="000F687B" w:rsidRPr="000F687B">
        <w:rPr>
          <w:rFonts w:asciiTheme="majorBidi" w:hAnsiTheme="majorBidi" w:cstheme="majorBidi"/>
        </w:rPr>
        <w:t xml:space="preserve">Figure </w:t>
      </w:r>
      <w:r w:rsidR="000F687B" w:rsidRPr="000F687B">
        <w:rPr>
          <w:rFonts w:asciiTheme="majorBidi" w:hAnsiTheme="majorBidi" w:cstheme="majorBidi"/>
          <w:noProof/>
        </w:rPr>
        <w:t>3</w:t>
      </w:r>
      <w:r w:rsidR="00854FD6" w:rsidRPr="00C66D61">
        <w:rPr>
          <w:rFonts w:asciiTheme="majorBidi" w:hAnsiTheme="majorBidi" w:cstheme="majorBidi"/>
        </w:rPr>
        <w:fldChar w:fldCharType="end"/>
      </w:r>
      <w:r w:rsidR="00854FD6" w:rsidRPr="00C66D61">
        <w:rPr>
          <w:rFonts w:asciiTheme="majorBidi" w:hAnsiTheme="majorBidi" w:cstheme="majorBidi"/>
        </w:rPr>
        <w:t xml:space="preserve"> shows the optimal </w:t>
      </w:r>
      <w:r w:rsidR="00417654" w:rsidRPr="00C66D61">
        <w:rPr>
          <w:rFonts w:asciiTheme="majorBidi" w:hAnsiTheme="majorBidi" w:cstheme="majorBidi"/>
        </w:rPr>
        <w:t xml:space="preserve">IL flow rate for [NMIM][DCN] and </w:t>
      </w:r>
      <w:r w:rsidR="00417654" w:rsidRPr="00C66D61">
        <w:rPr>
          <w:rFonts w:asciiTheme="majorBidi" w:eastAsiaTheme="minorEastAsia" w:hAnsiTheme="majorBidi" w:cstheme="majorBidi"/>
          <w:szCs w:val="16"/>
        </w:rPr>
        <w:t xml:space="preserve">[HMIM][DCN]. It is conspicuous from the figure that </w:t>
      </w:r>
      <w:r w:rsidR="00417654" w:rsidRPr="00C66D61">
        <w:rPr>
          <w:rFonts w:asciiTheme="majorBidi" w:hAnsiTheme="majorBidi" w:cstheme="majorBidi"/>
        </w:rPr>
        <w:t>[NMIM][DCN] requires less flow rate (</w:t>
      </w:r>
      <m:oMath>
        <m:r>
          <w:rPr>
            <w:rFonts w:ascii="Cambria Math" w:hAnsi="Cambria Math" w:cstheme="majorBidi"/>
          </w:rPr>
          <m:t>≈490 kmol/h)</m:t>
        </m:r>
      </m:oMath>
      <w:r w:rsidR="00417654" w:rsidRPr="00C66D61">
        <w:rPr>
          <w:rFonts w:asciiTheme="majorBidi" w:hAnsiTheme="majorBidi" w:cstheme="majorBidi"/>
        </w:rPr>
        <w:t xml:space="preserve"> to achieve high CO</w:t>
      </w:r>
      <w:r w:rsidR="00417654" w:rsidRPr="00C66D61">
        <w:rPr>
          <w:rFonts w:asciiTheme="majorBidi" w:hAnsiTheme="majorBidi" w:cstheme="majorBidi"/>
          <w:vertAlign w:val="subscript"/>
        </w:rPr>
        <w:t>2</w:t>
      </w:r>
      <w:r w:rsidR="00417654" w:rsidRPr="00C66D61">
        <w:rPr>
          <w:rFonts w:asciiTheme="majorBidi" w:hAnsiTheme="majorBidi" w:cstheme="majorBidi"/>
        </w:rPr>
        <w:t xml:space="preserve"> capture</w:t>
      </w:r>
      <w:r w:rsidR="00821913" w:rsidRPr="00C66D61">
        <w:rPr>
          <w:rFonts w:asciiTheme="majorBidi" w:hAnsiTheme="majorBidi" w:cstheme="majorBidi"/>
        </w:rPr>
        <w:t>,</w:t>
      </w:r>
      <w:r w:rsidR="00417654" w:rsidRPr="00C66D61">
        <w:rPr>
          <w:rFonts w:asciiTheme="majorBidi" w:hAnsiTheme="majorBidi" w:cstheme="majorBidi"/>
        </w:rPr>
        <w:t xml:space="preserve"> unlike </w:t>
      </w:r>
      <w:r w:rsidR="00417654" w:rsidRPr="00C66D61">
        <w:rPr>
          <w:rFonts w:asciiTheme="majorBidi" w:eastAsiaTheme="minorEastAsia" w:hAnsiTheme="majorBidi" w:cstheme="majorBidi"/>
          <w:szCs w:val="16"/>
        </w:rPr>
        <w:t xml:space="preserve">[HMIM][DCN] which requires </w:t>
      </w:r>
      <w:r w:rsidR="00821913" w:rsidRPr="00C66D61">
        <w:rPr>
          <w:rFonts w:asciiTheme="majorBidi" w:eastAsiaTheme="minorEastAsia" w:hAnsiTheme="majorBidi" w:cstheme="majorBidi"/>
          <w:szCs w:val="16"/>
        </w:rPr>
        <w:t xml:space="preserve">a </w:t>
      </w:r>
      <w:r w:rsidR="00417654" w:rsidRPr="00C66D61">
        <w:rPr>
          <w:rFonts w:asciiTheme="majorBidi" w:eastAsiaTheme="minorEastAsia" w:hAnsiTheme="majorBidi" w:cstheme="majorBidi"/>
          <w:szCs w:val="16"/>
        </w:rPr>
        <w:t xml:space="preserve">higher flow rate </w:t>
      </w:r>
      <w:r w:rsidR="00417654" w:rsidRPr="00C66D61">
        <w:rPr>
          <w:rFonts w:asciiTheme="majorBidi" w:hAnsiTheme="majorBidi" w:cstheme="majorBidi"/>
        </w:rPr>
        <w:t>(</w:t>
      </w:r>
      <m:oMath>
        <m:r>
          <w:rPr>
            <w:rFonts w:ascii="Cambria Math" w:hAnsi="Cambria Math" w:cstheme="majorBidi"/>
          </w:rPr>
          <m:t>≈660 kmol/h)</m:t>
        </m:r>
      </m:oMath>
      <w:r w:rsidR="00417654" w:rsidRPr="00C66D61">
        <w:rPr>
          <w:rFonts w:asciiTheme="majorBidi" w:hAnsiTheme="majorBidi" w:cstheme="majorBidi"/>
        </w:rPr>
        <w:t>.</w:t>
      </w:r>
    </w:p>
    <w:p w14:paraId="0020345B" w14:textId="743451D6" w:rsidR="007B73A5" w:rsidRDefault="008B1FD4" w:rsidP="00E55B69">
      <w:pPr>
        <w:pStyle w:val="Els-body-text"/>
        <w:jc w:val="center"/>
        <w:rPr>
          <w:lang w:val="en-GB"/>
        </w:rPr>
      </w:pPr>
      <w:r>
        <w:rPr>
          <w:noProof/>
        </w:rPr>
        <w:drawing>
          <wp:anchor distT="0" distB="0" distL="114300" distR="114300" simplePos="0" relativeHeight="251661309" behindDoc="0" locked="0" layoutInCell="1" allowOverlap="1" wp14:anchorId="2313F672" wp14:editId="2DC9C451">
            <wp:simplePos x="0" y="0"/>
            <wp:positionH relativeFrom="column">
              <wp:posOffset>2212817</wp:posOffset>
            </wp:positionH>
            <wp:positionV relativeFrom="paragraph">
              <wp:posOffset>37065</wp:posOffset>
            </wp:positionV>
            <wp:extent cx="2002536" cy="1234440"/>
            <wp:effectExtent l="0" t="0" r="0" b="3810"/>
            <wp:wrapNone/>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2536" cy="1234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4" behindDoc="0" locked="0" layoutInCell="1" allowOverlap="1" wp14:anchorId="55513F70" wp14:editId="287E9779">
            <wp:simplePos x="0" y="0"/>
            <wp:positionH relativeFrom="column">
              <wp:posOffset>8890</wp:posOffset>
            </wp:positionH>
            <wp:positionV relativeFrom="paragraph">
              <wp:posOffset>12458</wp:posOffset>
            </wp:positionV>
            <wp:extent cx="2002536" cy="1234440"/>
            <wp:effectExtent l="0" t="0" r="0" b="3810"/>
            <wp:wrapNone/>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2536" cy="1234440"/>
                    </a:xfrm>
                    <a:prstGeom prst="rect">
                      <a:avLst/>
                    </a:prstGeom>
                  </pic:spPr>
                </pic:pic>
              </a:graphicData>
            </a:graphic>
            <wp14:sizeRelH relativeFrom="margin">
              <wp14:pctWidth>0</wp14:pctWidth>
            </wp14:sizeRelH>
            <wp14:sizeRelV relativeFrom="margin">
              <wp14:pctHeight>0</wp14:pctHeight>
            </wp14:sizeRelV>
          </wp:anchor>
        </w:drawing>
      </w:r>
    </w:p>
    <w:p w14:paraId="3DC72E4A" w14:textId="5B917C06" w:rsidR="007B73A5" w:rsidRDefault="00F70C17" w:rsidP="007B73A5">
      <w:pPr>
        <w:pStyle w:val="Els-body-text"/>
        <w:rPr>
          <w:lang w:val="en-GB"/>
        </w:rPr>
      </w:pPr>
      <w:r>
        <w:rPr>
          <w:noProof/>
        </w:rPr>
        <mc:AlternateContent>
          <mc:Choice Requires="wps">
            <w:drawing>
              <wp:anchor distT="0" distB="0" distL="114300" distR="114300" simplePos="0" relativeHeight="251672576" behindDoc="0" locked="0" layoutInCell="1" allowOverlap="1" wp14:anchorId="654FE9AE" wp14:editId="4DB9D1D0">
                <wp:simplePos x="0" y="0"/>
                <wp:positionH relativeFrom="column">
                  <wp:posOffset>648406</wp:posOffset>
                </wp:positionH>
                <wp:positionV relativeFrom="paragraph">
                  <wp:posOffset>68298</wp:posOffset>
                </wp:positionV>
                <wp:extent cx="141111" cy="295628"/>
                <wp:effectExtent l="38100" t="38100" r="30480" b="28575"/>
                <wp:wrapNone/>
                <wp:docPr id="20" name="Straight Arrow Connector 20"/>
                <wp:cNvGraphicFramePr/>
                <a:graphic xmlns:a="http://schemas.openxmlformats.org/drawingml/2006/main">
                  <a:graphicData uri="http://schemas.microsoft.com/office/word/2010/wordprocessingShape">
                    <wps:wsp>
                      <wps:cNvCnPr/>
                      <wps:spPr>
                        <a:xfrm flipH="1" flipV="1">
                          <a:off x="0" y="0"/>
                          <a:ext cx="141111" cy="29562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0F75C3" id="_x0000_t32" coordsize="21600,21600" o:spt="32" o:oned="t" path="m,l21600,21600e" filled="f">
                <v:path arrowok="t" fillok="f" o:connecttype="none"/>
                <o:lock v:ext="edit" shapetype="t"/>
              </v:shapetype>
              <v:shape id="Straight Arrow Connector 20" o:spid="_x0000_s1026" type="#_x0000_t32" style="position:absolute;margin-left:51.05pt;margin-top:5.4pt;width:11.1pt;height:23.3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" strokecolor="#bc4542 [3045]">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1DE9A2C6" wp14:editId="3BB56FAD">
                <wp:simplePos x="0" y="0"/>
                <wp:positionH relativeFrom="column">
                  <wp:posOffset>270647</wp:posOffset>
                </wp:positionH>
                <wp:positionV relativeFrom="paragraph">
                  <wp:posOffset>54267</wp:posOffset>
                </wp:positionV>
                <wp:extent cx="353129" cy="0"/>
                <wp:effectExtent l="0" t="0" r="27940" b="19050"/>
                <wp:wrapNone/>
                <wp:docPr id="30" name="Straight Connector 30"/>
                <wp:cNvGraphicFramePr/>
                <a:graphic xmlns:a="http://schemas.openxmlformats.org/drawingml/2006/main">
                  <a:graphicData uri="http://schemas.microsoft.com/office/word/2010/wordprocessingShape">
                    <wps:wsp>
                      <wps:cNvCnPr/>
                      <wps:spPr>
                        <a:xfrm flipH="1" flipV="1">
                          <a:off x="0" y="0"/>
                          <a:ext cx="353129" cy="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63ECA" id="Straight Connector 30"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4.25pt" to="49.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" strokecolor="#bc4542 [3045]">
                <v:stroke dashstyle="dash"/>
              </v:line>
            </w:pict>
          </mc:Fallback>
        </mc:AlternateContent>
      </w:r>
      <w:r>
        <w:rPr>
          <w:noProof/>
        </w:rPr>
        <mc:AlternateContent>
          <mc:Choice Requires="wps">
            <w:drawing>
              <wp:anchor distT="0" distB="0" distL="114300" distR="114300" simplePos="0" relativeHeight="251678720" behindDoc="0" locked="0" layoutInCell="1" allowOverlap="1" wp14:anchorId="5F3A23CE" wp14:editId="0C1BE8AD">
                <wp:simplePos x="0" y="0"/>
                <wp:positionH relativeFrom="column">
                  <wp:posOffset>625021</wp:posOffset>
                </wp:positionH>
                <wp:positionV relativeFrom="paragraph">
                  <wp:posOffset>68400</wp:posOffset>
                </wp:positionV>
                <wp:extent cx="9072" cy="809080"/>
                <wp:effectExtent l="0" t="0" r="29210" b="29210"/>
                <wp:wrapNone/>
                <wp:docPr id="27" name="Straight Connector 27"/>
                <wp:cNvGraphicFramePr/>
                <a:graphic xmlns:a="http://schemas.openxmlformats.org/drawingml/2006/main">
                  <a:graphicData uri="http://schemas.microsoft.com/office/word/2010/wordprocessingShape">
                    <wps:wsp>
                      <wps:cNvCnPr/>
                      <wps:spPr>
                        <a:xfrm>
                          <a:off x="0" y="0"/>
                          <a:ext cx="9072" cy="80908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268FB" id="Straight Connector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5.4pt" to="49.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" strokecolor="#bc4542 [3045]">
                <v:stroke dashstyle="dash"/>
              </v:line>
            </w:pict>
          </mc:Fallback>
        </mc:AlternateContent>
      </w:r>
    </w:p>
    <w:p w14:paraId="684358C6" w14:textId="6B4CD4A4" w:rsidR="007B73A5" w:rsidRDefault="008B1FD4" w:rsidP="007B73A5">
      <w:pPr>
        <w:pStyle w:val="Els-body-text"/>
        <w:rPr>
          <w:lang w:val="en-GB"/>
        </w:rPr>
      </w:pPr>
      <w:r>
        <w:rPr>
          <w:noProof/>
        </w:rPr>
        <mc:AlternateContent>
          <mc:Choice Requires="wps">
            <w:drawing>
              <wp:anchor distT="0" distB="0" distL="114300" distR="114300" simplePos="0" relativeHeight="251669504" behindDoc="0" locked="0" layoutInCell="1" allowOverlap="1" wp14:anchorId="2280FE4A" wp14:editId="5D444A2C">
                <wp:simplePos x="0" y="0"/>
                <wp:positionH relativeFrom="column">
                  <wp:posOffset>3367247</wp:posOffset>
                </wp:positionH>
                <wp:positionV relativeFrom="paragraph">
                  <wp:posOffset>127159</wp:posOffset>
                </wp:positionV>
                <wp:extent cx="611505" cy="207010"/>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611505" cy="207010"/>
                        </a:xfrm>
                        <a:prstGeom prst="rect">
                          <a:avLst/>
                        </a:prstGeom>
                        <a:solidFill>
                          <a:schemeClr val="lt1"/>
                        </a:solidFill>
                        <a:ln w="6350">
                          <a:noFill/>
                        </a:ln>
                      </wps:spPr>
                      <wps:txbx>
                        <w:txbxContent>
                          <w:p w14:paraId="15637BB2" w14:textId="77777777" w:rsidR="00D5764D" w:rsidRPr="008B1FD4" w:rsidRDefault="00D5764D" w:rsidP="00F70C17">
                            <w:pPr>
                              <w:jc w:val="center"/>
                              <w:rPr>
                                <w:b/>
                                <w:bCs/>
                                <w:sz w:val="12"/>
                                <w:szCs w:val="12"/>
                              </w:rPr>
                            </w:pPr>
                            <w:r w:rsidRPr="008B1FD4">
                              <w:rPr>
                                <w:b/>
                                <w:bCs/>
                                <w:sz w:val="12"/>
                                <w:szCs w:val="12"/>
                              </w:rPr>
                              <w:t>Optimal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0FE4A" id="_x0000_t202" coordsize="21600,21600" o:spt="202" path="m,l,21600r21600,l21600,xe">
                <v:stroke joinstyle="miter"/>
                <v:path gradientshapeok="t" o:connecttype="rect"/>
              </v:shapetype>
              <v:shape id="Text Box 9" o:spid="_x0000_s1026" type="#_x0000_t202" style="position:absolute;left:0;text-align:left;margin-left:265.15pt;margin-top:10pt;width:48.1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" fillcolor="white [3201]" stroked="f" strokeweight=".5pt">
                <v:textbox>
                  <w:txbxContent>
                    <w:p w14:paraId="15637BB2" w14:textId="77777777" w:rsidR="00D5764D" w:rsidRPr="008B1FD4" w:rsidRDefault="00D5764D" w:rsidP="00F70C17">
                      <w:pPr>
                        <w:jc w:val="center"/>
                        <w:rPr>
                          <w:b/>
                          <w:bCs/>
                          <w:sz w:val="12"/>
                          <w:szCs w:val="12"/>
                        </w:rPr>
                      </w:pPr>
                      <w:r w:rsidRPr="008B1FD4">
                        <w:rPr>
                          <w:b/>
                          <w:bCs/>
                          <w:sz w:val="12"/>
                          <w:szCs w:val="12"/>
                        </w:rPr>
                        <w:t>Optimal rate</w:t>
                      </w:r>
                    </w:p>
                  </w:txbxContent>
                </v:textbox>
              </v:shape>
            </w:pict>
          </mc:Fallback>
        </mc:AlternateContent>
      </w:r>
      <w:r w:rsidR="00821913">
        <w:rPr>
          <w:noProof/>
        </w:rPr>
        <mc:AlternateContent>
          <mc:Choice Requires="wps">
            <w:drawing>
              <wp:anchor distT="0" distB="0" distL="114300" distR="114300" simplePos="0" relativeHeight="251681792" behindDoc="0" locked="0" layoutInCell="1" allowOverlap="1" wp14:anchorId="6D13D68E" wp14:editId="1E2EBA5E">
                <wp:simplePos x="0" y="0"/>
                <wp:positionH relativeFrom="column">
                  <wp:posOffset>1514634</wp:posOffset>
                </wp:positionH>
                <wp:positionV relativeFrom="paragraph">
                  <wp:posOffset>140970</wp:posOffset>
                </wp:positionV>
                <wp:extent cx="295275" cy="207010"/>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295275" cy="207010"/>
                        </a:xfrm>
                        <a:prstGeom prst="rect">
                          <a:avLst/>
                        </a:prstGeom>
                        <a:noFill/>
                        <a:ln w="6350">
                          <a:noFill/>
                        </a:ln>
                      </wps:spPr>
                      <wps:txbx>
                        <w:txbxContent>
                          <w:p w14:paraId="5897075C" w14:textId="50BDB550" w:rsidR="00D5764D" w:rsidRPr="00ED1EE0" w:rsidRDefault="00D5764D" w:rsidP="00854FD6">
                            <w:pPr>
                              <w:jc w:val="center"/>
                              <w:rPr>
                                <w:b/>
                                <w:bCs/>
                                <w:sz w:val="14"/>
                                <w:szCs w:val="14"/>
                              </w:rPr>
                            </w:pPr>
                            <w:r w:rsidRPr="00ED1EE0">
                              <w:rPr>
                                <w:b/>
                                <w:bCs/>
                                <w:sz w:val="14"/>
                                <w:szCs w:val="14"/>
                              </w:rPr>
                              <w:t>(</w:t>
                            </w:r>
                            <w:r>
                              <w:rPr>
                                <w:b/>
                                <w:bCs/>
                                <w:sz w:val="14"/>
                                <w:szCs w:val="14"/>
                              </w:rPr>
                              <w:t>1</w:t>
                            </w:r>
                            <w:r w:rsidRPr="00ED1EE0">
                              <w:rPr>
                                <w:b/>
                                <w:bCs/>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D68E" id="Text Box 31" o:spid="_x0000_s1027" type="#_x0000_t202" style="position:absolute;left:0;text-align:left;margin-left:119.25pt;margin-top:11.1pt;width:23.2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" filled="f" stroked="f" strokeweight=".5pt">
                <v:textbox>
                  <w:txbxContent>
                    <w:p w14:paraId="5897075C" w14:textId="50BDB550" w:rsidR="00D5764D" w:rsidRPr="00ED1EE0" w:rsidRDefault="00D5764D" w:rsidP="00854FD6">
                      <w:pPr>
                        <w:jc w:val="center"/>
                        <w:rPr>
                          <w:b/>
                          <w:bCs/>
                          <w:sz w:val="14"/>
                          <w:szCs w:val="14"/>
                        </w:rPr>
                      </w:pPr>
                      <w:r w:rsidRPr="00ED1EE0">
                        <w:rPr>
                          <w:b/>
                          <w:bCs/>
                          <w:sz w:val="14"/>
                          <w:szCs w:val="14"/>
                        </w:rPr>
                        <w:t>(</w:t>
                      </w:r>
                      <w:r>
                        <w:rPr>
                          <w:b/>
                          <w:bCs/>
                          <w:sz w:val="14"/>
                          <w:szCs w:val="14"/>
                        </w:rPr>
                        <w:t>1</w:t>
                      </w:r>
                      <w:r w:rsidRPr="00ED1EE0">
                        <w:rPr>
                          <w:b/>
                          <w:bCs/>
                          <w:sz w:val="14"/>
                          <w:szCs w:val="14"/>
                        </w:rPr>
                        <w:t>)</w:t>
                      </w:r>
                    </w:p>
                  </w:txbxContent>
                </v:textbox>
              </v:shape>
            </w:pict>
          </mc:Fallback>
        </mc:AlternateContent>
      </w:r>
    </w:p>
    <w:p w14:paraId="02452C2B" w14:textId="4F0439AA" w:rsidR="007B73A5" w:rsidRDefault="008B1FD4" w:rsidP="007B73A5">
      <w:pPr>
        <w:pStyle w:val="Els-body-text"/>
        <w:rPr>
          <w:lang w:val="en-GB"/>
        </w:rPr>
      </w:pPr>
      <w:r>
        <w:rPr>
          <w:noProof/>
        </w:rPr>
        <mc:AlternateContent>
          <mc:Choice Requires="wps">
            <w:drawing>
              <wp:anchor distT="0" distB="0" distL="114300" distR="114300" simplePos="0" relativeHeight="251670528" behindDoc="0" locked="0" layoutInCell="1" allowOverlap="1" wp14:anchorId="0E0FCF92" wp14:editId="0115D4CD">
                <wp:simplePos x="0" y="0"/>
                <wp:positionH relativeFrom="column">
                  <wp:posOffset>3251199</wp:posOffset>
                </wp:positionH>
                <wp:positionV relativeFrom="paragraph">
                  <wp:posOffset>106409</wp:posOffset>
                </wp:positionV>
                <wp:extent cx="195943" cy="58692"/>
                <wp:effectExtent l="38100" t="19050" r="13970" b="74930"/>
                <wp:wrapNone/>
                <wp:docPr id="18" name="Straight Arrow Connector 18"/>
                <wp:cNvGraphicFramePr/>
                <a:graphic xmlns:a="http://schemas.openxmlformats.org/drawingml/2006/main">
                  <a:graphicData uri="http://schemas.microsoft.com/office/word/2010/wordprocessingShape">
                    <wps:wsp>
                      <wps:cNvCnPr/>
                      <wps:spPr>
                        <a:xfrm flipH="1">
                          <a:off x="0" y="0"/>
                          <a:ext cx="195943" cy="5869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B4FBA" id="Straight Arrow Connector 18" o:spid="_x0000_s1026" type="#_x0000_t32" style="position:absolute;margin-left:256pt;margin-top:8.4pt;width:15.45pt;height:4.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" strokecolor="#bc4542 [3045]">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5F283171" wp14:editId="050D1B91">
                <wp:simplePos x="0" y="0"/>
                <wp:positionH relativeFrom="column">
                  <wp:posOffset>561340</wp:posOffset>
                </wp:positionH>
                <wp:positionV relativeFrom="paragraph">
                  <wp:posOffset>106521</wp:posOffset>
                </wp:positionV>
                <wp:extent cx="615043" cy="195852"/>
                <wp:effectExtent l="0" t="0" r="0" b="0"/>
                <wp:wrapNone/>
                <wp:docPr id="7" name="Text Box 7"/>
                <wp:cNvGraphicFramePr/>
                <a:graphic xmlns:a="http://schemas.openxmlformats.org/drawingml/2006/main">
                  <a:graphicData uri="http://schemas.microsoft.com/office/word/2010/wordprocessingShape">
                    <wps:wsp>
                      <wps:cNvSpPr txBox="1"/>
                      <wps:spPr>
                        <a:xfrm>
                          <a:off x="0" y="0"/>
                          <a:ext cx="615043" cy="195852"/>
                        </a:xfrm>
                        <a:prstGeom prst="rect">
                          <a:avLst/>
                        </a:prstGeom>
                        <a:solidFill>
                          <a:schemeClr val="lt1"/>
                        </a:solidFill>
                        <a:ln w="6350">
                          <a:noFill/>
                        </a:ln>
                      </wps:spPr>
                      <wps:txbx>
                        <w:txbxContent>
                          <w:p w14:paraId="6AECD6E6" w14:textId="66964F5B" w:rsidR="00D5764D" w:rsidRPr="00ED1EE0" w:rsidRDefault="00D5764D" w:rsidP="00F70C17">
                            <w:pPr>
                              <w:jc w:val="center"/>
                              <w:rPr>
                                <w:b/>
                                <w:bCs/>
                                <w:sz w:val="12"/>
                                <w:szCs w:val="12"/>
                              </w:rPr>
                            </w:pPr>
                            <w:r w:rsidRPr="00ED1EE0">
                              <w:rPr>
                                <w:b/>
                                <w:bCs/>
                                <w:sz w:val="12"/>
                                <w:szCs w:val="12"/>
                              </w:rPr>
                              <w:t>Optimal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3171" id="Text Box 7" o:spid="_x0000_s1028" type="#_x0000_t202" style="position:absolute;left:0;text-align:left;margin-left:44.2pt;margin-top:8.4pt;width:48.45pt;height:1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" fillcolor="white [3201]" stroked="f" strokeweight=".5pt">
                <v:textbox>
                  <w:txbxContent>
                    <w:p w14:paraId="6AECD6E6" w14:textId="66964F5B" w:rsidR="00D5764D" w:rsidRPr="00ED1EE0" w:rsidRDefault="00D5764D" w:rsidP="00F70C17">
                      <w:pPr>
                        <w:jc w:val="center"/>
                        <w:rPr>
                          <w:b/>
                          <w:bCs/>
                          <w:sz w:val="12"/>
                          <w:szCs w:val="12"/>
                        </w:rPr>
                      </w:pPr>
                      <w:r w:rsidRPr="00ED1EE0">
                        <w:rPr>
                          <w:b/>
                          <w:bCs/>
                          <w:sz w:val="12"/>
                          <w:szCs w:val="12"/>
                        </w:rPr>
                        <w:t>Optimal rate</w:t>
                      </w:r>
                    </w:p>
                  </w:txbxContent>
                </v:textbox>
              </v:shape>
            </w:pict>
          </mc:Fallback>
        </mc:AlternateContent>
      </w:r>
    </w:p>
    <w:p w14:paraId="1CB33830" w14:textId="1DCA0385" w:rsidR="007B73A5" w:rsidRDefault="008B1FD4" w:rsidP="007B73A5">
      <w:pPr>
        <w:pStyle w:val="Els-body-text"/>
        <w:rPr>
          <w:lang w:val="en-GB"/>
        </w:rPr>
      </w:pPr>
      <w:r>
        <w:rPr>
          <w:noProof/>
        </w:rPr>
        <mc:AlternateContent>
          <mc:Choice Requires="wps">
            <w:drawing>
              <wp:anchor distT="0" distB="0" distL="114300" distR="114300" simplePos="0" relativeHeight="251683840" behindDoc="0" locked="0" layoutInCell="1" allowOverlap="1" wp14:anchorId="34C7D244" wp14:editId="17036447">
                <wp:simplePos x="0" y="0"/>
                <wp:positionH relativeFrom="column">
                  <wp:posOffset>3714750</wp:posOffset>
                </wp:positionH>
                <wp:positionV relativeFrom="paragraph">
                  <wp:posOffset>110649</wp:posOffset>
                </wp:positionV>
                <wp:extent cx="311150" cy="210312"/>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11150" cy="210312"/>
                        </a:xfrm>
                        <a:prstGeom prst="rect">
                          <a:avLst/>
                        </a:prstGeom>
                        <a:noFill/>
                        <a:ln w="6350">
                          <a:noFill/>
                        </a:ln>
                      </wps:spPr>
                      <wps:txbx>
                        <w:txbxContent>
                          <w:p w14:paraId="55F296B9" w14:textId="2ABE0239" w:rsidR="00D5764D" w:rsidRPr="00ED1EE0" w:rsidRDefault="00D5764D" w:rsidP="00854FD6">
                            <w:pPr>
                              <w:jc w:val="center"/>
                              <w:rPr>
                                <w:b/>
                                <w:bCs/>
                                <w:sz w:val="14"/>
                                <w:szCs w:val="14"/>
                              </w:rPr>
                            </w:pPr>
                            <w:r>
                              <w:rPr>
                                <w:b/>
                                <w:bCs/>
                                <w:sz w:val="14"/>
                                <w:szCs w:val="14"/>
                              </w:rPr>
                              <w:t>(2</w:t>
                            </w:r>
                            <w:r w:rsidRPr="00ED1EE0">
                              <w:rPr>
                                <w:b/>
                                <w:bCs/>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D244" id="Text Box 32" o:spid="_x0000_s1029" type="#_x0000_t202" style="position:absolute;left:0;text-align:left;margin-left:292.5pt;margin-top:8.7pt;width:24.5pt;height:1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" filled="f" stroked="f" strokeweight=".5pt">
                <v:textbox>
                  <w:txbxContent>
                    <w:p w14:paraId="55F296B9" w14:textId="2ABE0239" w:rsidR="00D5764D" w:rsidRPr="00ED1EE0" w:rsidRDefault="00D5764D" w:rsidP="00854FD6">
                      <w:pPr>
                        <w:jc w:val="center"/>
                        <w:rPr>
                          <w:b/>
                          <w:bCs/>
                          <w:sz w:val="14"/>
                          <w:szCs w:val="14"/>
                        </w:rPr>
                      </w:pPr>
                      <w:r>
                        <w:rPr>
                          <w:b/>
                          <w:bCs/>
                          <w:sz w:val="14"/>
                          <w:szCs w:val="14"/>
                        </w:rPr>
                        <w:t>(2</w:t>
                      </w:r>
                      <w:r w:rsidRPr="00ED1EE0">
                        <w:rPr>
                          <w:b/>
                          <w:bCs/>
                          <w:sz w:val="14"/>
                          <w:szCs w:val="14"/>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DF5A9C4" wp14:editId="302DCA78">
                <wp:simplePos x="0" y="0"/>
                <wp:positionH relativeFrom="column">
                  <wp:posOffset>2444115</wp:posOffset>
                </wp:positionH>
                <wp:positionV relativeFrom="paragraph">
                  <wp:posOffset>18415</wp:posOffset>
                </wp:positionV>
                <wp:extent cx="777875" cy="0"/>
                <wp:effectExtent l="0" t="0" r="22225" b="19050"/>
                <wp:wrapNone/>
                <wp:docPr id="24" name="Straight Connector 24"/>
                <wp:cNvGraphicFramePr/>
                <a:graphic xmlns:a="http://schemas.openxmlformats.org/drawingml/2006/main">
                  <a:graphicData uri="http://schemas.microsoft.com/office/word/2010/wordprocessingShape">
                    <wps:wsp>
                      <wps:cNvCnPr/>
                      <wps:spPr>
                        <a:xfrm flipH="1" flipV="1">
                          <a:off x="0" y="0"/>
                          <a:ext cx="777875" cy="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AEAF9" id="Straight Connector 24"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1.45pt" to="253.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" strokecolor="#bc4542 [3045]">
                <v:stroke dashstyle="dash"/>
              </v:line>
            </w:pict>
          </mc:Fallback>
        </mc:AlternateContent>
      </w:r>
      <w:r>
        <w:rPr>
          <w:noProof/>
        </w:rPr>
        <mc:AlternateContent>
          <mc:Choice Requires="wps">
            <w:drawing>
              <wp:anchor distT="0" distB="0" distL="114300" distR="114300" simplePos="0" relativeHeight="251675648" behindDoc="0" locked="0" layoutInCell="1" allowOverlap="1" wp14:anchorId="0C81AA44" wp14:editId="7AA89374">
                <wp:simplePos x="0" y="0"/>
                <wp:positionH relativeFrom="column">
                  <wp:posOffset>3223101</wp:posOffset>
                </wp:positionH>
                <wp:positionV relativeFrom="paragraph">
                  <wp:posOffset>18415</wp:posOffset>
                </wp:positionV>
                <wp:extent cx="0" cy="493395"/>
                <wp:effectExtent l="0" t="0" r="19050" b="1905"/>
                <wp:wrapNone/>
                <wp:docPr id="23" name="Straight Connector 23"/>
                <wp:cNvGraphicFramePr/>
                <a:graphic xmlns:a="http://schemas.openxmlformats.org/drawingml/2006/main">
                  <a:graphicData uri="http://schemas.microsoft.com/office/word/2010/wordprocessingShape">
                    <wps:wsp>
                      <wps:cNvCnPr/>
                      <wps:spPr>
                        <a:xfrm>
                          <a:off x="0" y="0"/>
                          <a:ext cx="0" cy="493395"/>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08B6AC1" id="Straight Connector 2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3.8pt,1.45pt" to="253.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" strokecolor="#bc4542 [3045]">
                <v:stroke dashstyle="dash"/>
              </v:line>
            </w:pict>
          </mc:Fallback>
        </mc:AlternateContent>
      </w:r>
    </w:p>
    <w:p w14:paraId="714D0658" w14:textId="1694E56F" w:rsidR="007B73A5" w:rsidRDefault="007B73A5" w:rsidP="007B73A5">
      <w:pPr>
        <w:pStyle w:val="Els-body-text"/>
        <w:rPr>
          <w:lang w:val="en-GB"/>
        </w:rPr>
      </w:pPr>
    </w:p>
    <w:p w14:paraId="579E208D" w14:textId="6D1FDF93" w:rsidR="007B73A5" w:rsidRDefault="007B73A5" w:rsidP="007B73A5">
      <w:pPr>
        <w:pStyle w:val="Els-body-text"/>
        <w:rPr>
          <w:lang w:val="en-GB"/>
        </w:rPr>
      </w:pPr>
    </w:p>
    <w:p w14:paraId="4C523FF8" w14:textId="2E629C3D" w:rsidR="007B73A5" w:rsidRDefault="007B73A5" w:rsidP="007B73A5">
      <w:pPr>
        <w:pStyle w:val="Els-body-text"/>
        <w:rPr>
          <w:lang w:val="en-GB"/>
        </w:rPr>
      </w:pPr>
    </w:p>
    <w:p w14:paraId="3716C162" w14:textId="7946114C" w:rsidR="007B73A5" w:rsidRDefault="00FA6DFD" w:rsidP="007B73A5">
      <w:pPr>
        <w:pStyle w:val="Els-body-text"/>
        <w:rPr>
          <w:lang w:val="en-GB"/>
        </w:rPr>
      </w:pPr>
      <w:r>
        <w:rPr>
          <w:noProof/>
        </w:rPr>
        <mc:AlternateContent>
          <mc:Choice Requires="wps">
            <w:drawing>
              <wp:anchor distT="0" distB="0" distL="114300" distR="114300" simplePos="0" relativeHeight="251674624" behindDoc="0" locked="0" layoutInCell="1" allowOverlap="1" wp14:anchorId="3E8C4053" wp14:editId="30592F32">
                <wp:simplePos x="0" y="0"/>
                <wp:positionH relativeFrom="column">
                  <wp:posOffset>169545</wp:posOffset>
                </wp:positionH>
                <wp:positionV relativeFrom="paragraph">
                  <wp:posOffset>77470</wp:posOffset>
                </wp:positionV>
                <wp:extent cx="4184984" cy="198521"/>
                <wp:effectExtent l="0" t="0" r="6350" b="0"/>
                <wp:wrapNone/>
                <wp:docPr id="21" name="Text Box 21"/>
                <wp:cNvGraphicFramePr/>
                <a:graphic xmlns:a="http://schemas.openxmlformats.org/drawingml/2006/main">
                  <a:graphicData uri="http://schemas.microsoft.com/office/word/2010/wordprocessingShape">
                    <wps:wsp>
                      <wps:cNvSpPr txBox="1"/>
                      <wps:spPr>
                        <a:xfrm>
                          <a:off x="0" y="0"/>
                          <a:ext cx="4184984" cy="198521"/>
                        </a:xfrm>
                        <a:prstGeom prst="rect">
                          <a:avLst/>
                        </a:prstGeom>
                        <a:solidFill>
                          <a:prstClr val="white"/>
                        </a:solidFill>
                        <a:ln>
                          <a:noFill/>
                        </a:ln>
                      </wps:spPr>
                      <wps:txbx>
                        <w:txbxContent>
                          <w:p w14:paraId="5145939E" w14:textId="4809DE34" w:rsidR="00D5764D" w:rsidRPr="00C66D61" w:rsidRDefault="00D5764D" w:rsidP="00203808">
                            <w:pPr>
                              <w:pStyle w:val="Didascalia"/>
                              <w:jc w:val="center"/>
                              <w:rPr>
                                <w:noProof/>
                                <w:sz w:val="16"/>
                                <w:szCs w:val="16"/>
                                <w:vertAlign w:val="subscript"/>
                              </w:rPr>
                            </w:pPr>
                            <w:bookmarkStart w:id="11" w:name="_Ref151865148"/>
                            <w:bookmarkStart w:id="12" w:name="_Ref151865142"/>
                            <w:r w:rsidRPr="00C66D61">
                              <w:rPr>
                                <w:sz w:val="14"/>
                                <w:szCs w:val="16"/>
                              </w:rPr>
                              <w:t xml:space="preserve">Figure </w:t>
                            </w:r>
                            <w:r w:rsidRPr="00C66D61">
                              <w:rPr>
                                <w:sz w:val="14"/>
                                <w:szCs w:val="16"/>
                              </w:rPr>
                              <w:fldChar w:fldCharType="begin"/>
                            </w:r>
                            <w:r w:rsidRPr="00C66D61">
                              <w:rPr>
                                <w:sz w:val="14"/>
                                <w:szCs w:val="16"/>
                              </w:rPr>
                              <w:instrText xml:space="preserve"> SEQ Figure \* ARABIC </w:instrText>
                            </w:r>
                            <w:r w:rsidRPr="00C66D61">
                              <w:rPr>
                                <w:sz w:val="14"/>
                                <w:szCs w:val="16"/>
                              </w:rPr>
                              <w:fldChar w:fldCharType="separate"/>
                            </w:r>
                            <w:r w:rsidR="000F687B">
                              <w:rPr>
                                <w:noProof/>
                                <w:sz w:val="14"/>
                                <w:szCs w:val="16"/>
                              </w:rPr>
                              <w:t>3</w:t>
                            </w:r>
                            <w:r w:rsidRPr="00C66D61">
                              <w:rPr>
                                <w:sz w:val="14"/>
                                <w:szCs w:val="16"/>
                              </w:rPr>
                              <w:fldChar w:fldCharType="end"/>
                            </w:r>
                            <w:bookmarkEnd w:id="11"/>
                            <w:r w:rsidRPr="00C66D61">
                              <w:rPr>
                                <w:sz w:val="14"/>
                                <w:szCs w:val="16"/>
                              </w:rPr>
                              <w:t>:</w:t>
                            </w:r>
                            <w:bookmarkEnd w:id="12"/>
                            <w:r w:rsidRPr="00C66D61">
                              <w:rPr>
                                <w:sz w:val="14"/>
                                <w:szCs w:val="16"/>
                              </w:rPr>
                              <w:t xml:space="preserve"> Impact of IL flow rate (1) [NMIM][DCN], and (2) [HMIM][DCN] on </w:t>
                            </w:r>
                            <w:r>
                              <w:rPr>
                                <w:sz w:val="14"/>
                                <w:szCs w:val="16"/>
                              </w:rPr>
                              <w:t>purity</w:t>
                            </w:r>
                            <w:r w:rsidRPr="00C66D61">
                              <w:rPr>
                                <w:sz w:val="14"/>
                                <w:szCs w:val="16"/>
                              </w:rPr>
                              <w:t xml:space="preserve"> and yield of CO</w:t>
                            </w:r>
                            <w:r w:rsidRPr="00C66D61">
                              <w:rPr>
                                <w:sz w:val="14"/>
                                <w:szCs w:val="16"/>
                                <w:vertAlign w:val="sub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C4053" id="Text Box 21" o:spid="_x0000_s1030" type="#_x0000_t202" style="position:absolute;left:0;text-align:left;margin-left:13.35pt;margin-top:6.1pt;width:329.55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" stroked="f">
                <v:textbox inset="0,0,0,0">
                  <w:txbxContent>
                    <w:p w14:paraId="5145939E" w14:textId="4809DE34" w:rsidR="00D5764D" w:rsidRPr="00C66D61" w:rsidRDefault="00D5764D" w:rsidP="00203808">
                      <w:pPr>
                        <w:pStyle w:val="Didascalia"/>
                        <w:jc w:val="center"/>
                        <w:rPr>
                          <w:noProof/>
                          <w:sz w:val="16"/>
                          <w:szCs w:val="16"/>
                          <w:vertAlign w:val="subscript"/>
                        </w:rPr>
                      </w:pPr>
                      <w:bookmarkStart w:id="13" w:name="_Ref151865148"/>
                      <w:bookmarkStart w:id="14" w:name="_Ref151865142"/>
                      <w:r w:rsidRPr="00C66D61">
                        <w:rPr>
                          <w:sz w:val="14"/>
                          <w:szCs w:val="16"/>
                        </w:rPr>
                        <w:t xml:space="preserve">Figure </w:t>
                      </w:r>
                      <w:r w:rsidRPr="00C66D61">
                        <w:rPr>
                          <w:sz w:val="14"/>
                          <w:szCs w:val="16"/>
                        </w:rPr>
                        <w:fldChar w:fldCharType="begin"/>
                      </w:r>
                      <w:r w:rsidRPr="00C66D61">
                        <w:rPr>
                          <w:sz w:val="14"/>
                          <w:szCs w:val="16"/>
                        </w:rPr>
                        <w:instrText xml:space="preserve"> SEQ Figure \* ARABIC </w:instrText>
                      </w:r>
                      <w:r w:rsidRPr="00C66D61">
                        <w:rPr>
                          <w:sz w:val="14"/>
                          <w:szCs w:val="16"/>
                        </w:rPr>
                        <w:fldChar w:fldCharType="separate"/>
                      </w:r>
                      <w:r w:rsidR="000F687B">
                        <w:rPr>
                          <w:noProof/>
                          <w:sz w:val="14"/>
                          <w:szCs w:val="16"/>
                        </w:rPr>
                        <w:t>3</w:t>
                      </w:r>
                      <w:r w:rsidRPr="00C66D61">
                        <w:rPr>
                          <w:sz w:val="14"/>
                          <w:szCs w:val="16"/>
                        </w:rPr>
                        <w:fldChar w:fldCharType="end"/>
                      </w:r>
                      <w:bookmarkEnd w:id="13"/>
                      <w:r w:rsidRPr="00C66D61">
                        <w:rPr>
                          <w:sz w:val="14"/>
                          <w:szCs w:val="16"/>
                        </w:rPr>
                        <w:t>:</w:t>
                      </w:r>
                      <w:bookmarkEnd w:id="14"/>
                      <w:r w:rsidRPr="00C66D61">
                        <w:rPr>
                          <w:sz w:val="14"/>
                          <w:szCs w:val="16"/>
                        </w:rPr>
                        <w:t xml:space="preserve"> Impact of IL flow rate (1) [NMIM][DCN], and (2) [HMIM][DCN] on </w:t>
                      </w:r>
                      <w:r>
                        <w:rPr>
                          <w:sz w:val="14"/>
                          <w:szCs w:val="16"/>
                        </w:rPr>
                        <w:t>purity</w:t>
                      </w:r>
                      <w:r w:rsidRPr="00C66D61">
                        <w:rPr>
                          <w:sz w:val="14"/>
                          <w:szCs w:val="16"/>
                        </w:rPr>
                        <w:t xml:space="preserve"> and yield of CO</w:t>
                      </w:r>
                      <w:r w:rsidRPr="00C66D61">
                        <w:rPr>
                          <w:sz w:val="14"/>
                          <w:szCs w:val="16"/>
                          <w:vertAlign w:val="subscript"/>
                        </w:rPr>
                        <w:t>2</w:t>
                      </w:r>
                    </w:p>
                  </w:txbxContent>
                </v:textbox>
              </v:shape>
            </w:pict>
          </mc:Fallback>
        </mc:AlternateContent>
      </w:r>
    </w:p>
    <w:p w14:paraId="4C644CD4" w14:textId="2CA82194" w:rsidR="00C66D61" w:rsidRDefault="00C66D61" w:rsidP="007B73A5">
      <w:pPr>
        <w:pStyle w:val="Els-body-text"/>
        <w:rPr>
          <w:lang w:val="en-GB"/>
        </w:rPr>
      </w:pPr>
    </w:p>
    <w:p w14:paraId="52DD2D77" w14:textId="454E624B" w:rsidR="001E6870" w:rsidRDefault="001E6870" w:rsidP="00C0303D">
      <w:pPr>
        <w:pStyle w:val="Els-body-text"/>
        <w:rPr>
          <w:rFonts w:asciiTheme="majorBidi" w:hAnsiTheme="majorBidi" w:cstheme="majorBidi"/>
        </w:rPr>
      </w:pPr>
      <w:r w:rsidRPr="001E6870">
        <w:rPr>
          <w:lang w:val="en-GB"/>
        </w:rPr>
        <w:fldChar w:fldCharType="begin"/>
      </w:r>
      <w:r w:rsidRPr="001E6870">
        <w:rPr>
          <w:lang w:val="en-GB"/>
        </w:rPr>
        <w:instrText xml:space="preserve"> REF _Ref151915136 \h  \* MERGEFORMAT </w:instrText>
      </w:r>
      <w:r w:rsidRPr="001E6870">
        <w:rPr>
          <w:lang w:val="en-GB"/>
        </w:rPr>
      </w:r>
      <w:r w:rsidRPr="001E6870">
        <w:rPr>
          <w:lang w:val="en-GB"/>
        </w:rPr>
        <w:fldChar w:fldCharType="separate"/>
      </w:r>
      <w:r w:rsidR="000F687B" w:rsidRPr="000F687B">
        <w:t xml:space="preserve">Figure </w:t>
      </w:r>
      <w:r w:rsidR="000F687B" w:rsidRPr="000F687B">
        <w:rPr>
          <w:noProof/>
        </w:rPr>
        <w:t>4</w:t>
      </w:r>
      <w:r w:rsidRPr="001E6870">
        <w:rPr>
          <w:lang w:val="en-GB"/>
        </w:rPr>
        <w:fldChar w:fldCharType="end"/>
      </w:r>
      <w:r w:rsidRPr="001E6870">
        <w:rPr>
          <w:lang w:val="en-GB"/>
        </w:rPr>
        <w:t xml:space="preserve"> dep</w:t>
      </w:r>
      <w:r>
        <w:rPr>
          <w:lang w:val="en-GB"/>
        </w:rPr>
        <w:t>icts the CO</w:t>
      </w:r>
      <w:r>
        <w:rPr>
          <w:vertAlign w:val="subscript"/>
          <w:lang w:val="en-GB"/>
        </w:rPr>
        <w:t>2</w:t>
      </w:r>
      <w:r>
        <w:rPr>
          <w:lang w:val="en-GB"/>
        </w:rPr>
        <w:t xml:space="preserve"> and H</w:t>
      </w:r>
      <w:r>
        <w:rPr>
          <w:vertAlign w:val="subscript"/>
          <w:lang w:val="en-GB"/>
        </w:rPr>
        <w:t>2</w:t>
      </w:r>
      <w:r>
        <w:rPr>
          <w:lang w:val="en-GB"/>
        </w:rPr>
        <w:t xml:space="preserve"> flow rate (</w:t>
      </w:r>
      <w:proofErr w:type="spellStart"/>
      <w:r>
        <w:rPr>
          <w:lang w:val="en-GB"/>
        </w:rPr>
        <w:t>kmol</w:t>
      </w:r>
      <w:proofErr w:type="spellEnd"/>
      <w:r>
        <w:rPr>
          <w:lang w:val="en-GB"/>
        </w:rPr>
        <w:t>/h) in the rich-solvent stream (stream S-04</w:t>
      </w:r>
      <w:r w:rsidR="00652995">
        <w:rPr>
          <w:lang w:val="en-GB"/>
        </w:rPr>
        <w:t xml:space="preserve">, </w:t>
      </w:r>
      <w:r>
        <w:rPr>
          <w:lang w:val="en-GB"/>
        </w:rPr>
        <w:t xml:space="preserve">see </w:t>
      </w:r>
      <w:r w:rsidRPr="00977E87">
        <w:rPr>
          <w:lang w:val="en-GB"/>
        </w:rPr>
        <w:fldChar w:fldCharType="begin"/>
      </w:r>
      <w:r w:rsidRPr="00977E87">
        <w:rPr>
          <w:lang w:val="en-GB"/>
        </w:rPr>
        <w:instrText xml:space="preserve"> REF _Ref151288502 \h </w:instrText>
      </w:r>
      <w:r w:rsidR="00977E87">
        <w:rPr>
          <w:lang w:val="en-GB"/>
        </w:rPr>
        <w:instrText xml:space="preserve"> \* MERGEFORMAT </w:instrText>
      </w:r>
      <w:r w:rsidRPr="00977E87">
        <w:rPr>
          <w:lang w:val="en-GB"/>
        </w:rPr>
      </w:r>
      <w:r w:rsidRPr="00977E87">
        <w:rPr>
          <w:lang w:val="en-GB"/>
        </w:rPr>
        <w:fldChar w:fldCharType="separate"/>
      </w:r>
      <w:r w:rsidR="000F687B" w:rsidRPr="000F687B">
        <w:t xml:space="preserve">Figure </w:t>
      </w:r>
      <w:r w:rsidR="000F687B" w:rsidRPr="000F687B">
        <w:rPr>
          <w:noProof/>
        </w:rPr>
        <w:t>2</w:t>
      </w:r>
      <w:r w:rsidRPr="00977E87">
        <w:rPr>
          <w:lang w:val="en-GB"/>
        </w:rPr>
        <w:fldChar w:fldCharType="end"/>
      </w:r>
      <w:r>
        <w:rPr>
          <w:lang w:val="en-GB"/>
        </w:rPr>
        <w:t>)</w:t>
      </w:r>
      <w:r w:rsidR="00977E87">
        <w:rPr>
          <w:lang w:val="en-GB"/>
        </w:rPr>
        <w:t xml:space="preserve">. </w:t>
      </w:r>
      <w:r w:rsidR="00C0303D">
        <w:rPr>
          <w:lang w:val="en-GB"/>
        </w:rPr>
        <w:t xml:space="preserve">It can be seen from the results that </w:t>
      </w:r>
      <w:r w:rsidR="00C0303D" w:rsidRPr="00C66D61">
        <w:rPr>
          <w:rFonts w:asciiTheme="majorBidi" w:hAnsiTheme="majorBidi" w:cstheme="majorBidi"/>
        </w:rPr>
        <w:t>[NMIM][DCN]</w:t>
      </w:r>
      <w:r w:rsidR="00C0303D">
        <w:rPr>
          <w:rFonts w:asciiTheme="majorBidi" w:hAnsiTheme="majorBidi" w:cstheme="majorBidi"/>
        </w:rPr>
        <w:t xml:space="preserve"> absorbs less hydrogen even at a higher pressure compared to [H</w:t>
      </w:r>
      <w:r w:rsidR="00C0303D" w:rsidRPr="00C66D61">
        <w:rPr>
          <w:rFonts w:asciiTheme="majorBidi" w:hAnsiTheme="majorBidi" w:cstheme="majorBidi"/>
        </w:rPr>
        <w:t>MIM][DCN]</w:t>
      </w:r>
      <w:r w:rsidR="00C0303D">
        <w:rPr>
          <w:rFonts w:asciiTheme="majorBidi" w:hAnsiTheme="majorBidi" w:cstheme="majorBidi"/>
        </w:rPr>
        <w:t>.</w:t>
      </w:r>
      <w:r w:rsidR="00652995">
        <w:rPr>
          <w:rFonts w:asciiTheme="majorBidi" w:hAnsiTheme="majorBidi" w:cstheme="majorBidi"/>
        </w:rPr>
        <w:t xml:space="preserve"> </w:t>
      </w:r>
    </w:p>
    <w:p w14:paraId="403DCA4C" w14:textId="1D875C3B" w:rsidR="007B73A5" w:rsidRDefault="00C6215C" w:rsidP="007B73A5">
      <w:pPr>
        <w:pStyle w:val="Els-body-text"/>
        <w:rPr>
          <w:lang w:val="en-GB"/>
        </w:rPr>
      </w:pPr>
      <w:r>
        <w:rPr>
          <w:noProof/>
        </w:rPr>
        <mc:AlternateContent>
          <mc:Choice Requires="wps">
            <w:drawing>
              <wp:anchor distT="0" distB="0" distL="114300" distR="114300" simplePos="0" relativeHeight="251688960" behindDoc="0" locked="0" layoutInCell="1" allowOverlap="1" wp14:anchorId="073CFDBF" wp14:editId="1069CFE7">
                <wp:simplePos x="0" y="0"/>
                <wp:positionH relativeFrom="column">
                  <wp:posOffset>151130</wp:posOffset>
                </wp:positionH>
                <wp:positionV relativeFrom="paragraph">
                  <wp:posOffset>48895</wp:posOffset>
                </wp:positionV>
                <wp:extent cx="394607" cy="207464"/>
                <wp:effectExtent l="0" t="0" r="0" b="2540"/>
                <wp:wrapNone/>
                <wp:docPr id="37" name="Text Box 37"/>
                <wp:cNvGraphicFramePr/>
                <a:graphic xmlns:a="http://schemas.openxmlformats.org/drawingml/2006/main">
                  <a:graphicData uri="http://schemas.microsoft.com/office/word/2010/wordprocessingShape">
                    <wps:wsp>
                      <wps:cNvSpPr txBox="1"/>
                      <wps:spPr>
                        <a:xfrm>
                          <a:off x="0" y="0"/>
                          <a:ext cx="394607" cy="207464"/>
                        </a:xfrm>
                        <a:prstGeom prst="rect">
                          <a:avLst/>
                        </a:prstGeom>
                        <a:noFill/>
                        <a:ln w="6350">
                          <a:noFill/>
                        </a:ln>
                      </wps:spPr>
                      <wps:txbx>
                        <w:txbxContent>
                          <w:p w14:paraId="5F955DD2" w14:textId="77777777" w:rsidR="00D5764D" w:rsidRPr="00ED1EE0" w:rsidRDefault="00D5764D" w:rsidP="00854FD6">
                            <w:pPr>
                              <w:jc w:val="center"/>
                              <w:rPr>
                                <w:b/>
                                <w:bCs/>
                                <w:sz w:val="14"/>
                                <w:szCs w:val="14"/>
                              </w:rPr>
                            </w:pPr>
                            <w:r w:rsidRPr="00ED1EE0">
                              <w:rPr>
                                <w:b/>
                                <w:bCs/>
                                <w:sz w:val="14"/>
                                <w:szCs w:val="14"/>
                              </w:rPr>
                              <w:t>(</w:t>
                            </w:r>
                            <w:r>
                              <w:rPr>
                                <w:b/>
                                <w:bCs/>
                                <w:sz w:val="14"/>
                                <w:szCs w:val="14"/>
                              </w:rPr>
                              <w:t>1</w:t>
                            </w:r>
                            <w:r w:rsidRPr="00ED1EE0">
                              <w:rPr>
                                <w:b/>
                                <w:bCs/>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FDBF" id="Text Box 37" o:spid="_x0000_s1031" type="#_x0000_t202" style="position:absolute;left:0;text-align:left;margin-left:11.9pt;margin-top:3.85pt;width:31.05pt;height:1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" filled="f" stroked="f" strokeweight=".5pt">
                <v:textbox>
                  <w:txbxContent>
                    <w:p w14:paraId="5F955DD2" w14:textId="77777777" w:rsidR="00D5764D" w:rsidRPr="00ED1EE0" w:rsidRDefault="00D5764D" w:rsidP="00854FD6">
                      <w:pPr>
                        <w:jc w:val="center"/>
                        <w:rPr>
                          <w:b/>
                          <w:bCs/>
                          <w:sz w:val="14"/>
                          <w:szCs w:val="14"/>
                        </w:rPr>
                      </w:pPr>
                      <w:r w:rsidRPr="00ED1EE0">
                        <w:rPr>
                          <w:b/>
                          <w:bCs/>
                          <w:sz w:val="14"/>
                          <w:szCs w:val="14"/>
                        </w:rPr>
                        <w:t>(</w:t>
                      </w:r>
                      <w:r>
                        <w:rPr>
                          <w:b/>
                          <w:bCs/>
                          <w:sz w:val="14"/>
                          <w:szCs w:val="14"/>
                        </w:rPr>
                        <w:t>1</w:t>
                      </w:r>
                      <w:r w:rsidRPr="00ED1EE0">
                        <w:rPr>
                          <w:b/>
                          <w:bCs/>
                          <w:sz w:val="14"/>
                          <w:szCs w:val="14"/>
                        </w:rPr>
                        <w:t>)</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99057CF" wp14:editId="2A902560">
                <wp:simplePos x="0" y="0"/>
                <wp:positionH relativeFrom="column">
                  <wp:posOffset>2402840</wp:posOffset>
                </wp:positionH>
                <wp:positionV relativeFrom="paragraph">
                  <wp:posOffset>60325</wp:posOffset>
                </wp:positionV>
                <wp:extent cx="394335" cy="207010"/>
                <wp:effectExtent l="0" t="0" r="0" b="2540"/>
                <wp:wrapNone/>
                <wp:docPr id="36" name="Text Box 36"/>
                <wp:cNvGraphicFramePr/>
                <a:graphic xmlns:a="http://schemas.openxmlformats.org/drawingml/2006/main">
                  <a:graphicData uri="http://schemas.microsoft.com/office/word/2010/wordprocessingShape">
                    <wps:wsp>
                      <wps:cNvSpPr txBox="1"/>
                      <wps:spPr>
                        <a:xfrm>
                          <a:off x="0" y="0"/>
                          <a:ext cx="394335" cy="207010"/>
                        </a:xfrm>
                        <a:prstGeom prst="rect">
                          <a:avLst/>
                        </a:prstGeom>
                        <a:noFill/>
                        <a:ln w="6350">
                          <a:noFill/>
                        </a:ln>
                      </wps:spPr>
                      <wps:txbx>
                        <w:txbxContent>
                          <w:p w14:paraId="5029E10F" w14:textId="77777777" w:rsidR="00D5764D" w:rsidRPr="00ED1EE0" w:rsidRDefault="00D5764D" w:rsidP="00854FD6">
                            <w:pPr>
                              <w:jc w:val="center"/>
                              <w:rPr>
                                <w:b/>
                                <w:bCs/>
                                <w:sz w:val="14"/>
                                <w:szCs w:val="14"/>
                              </w:rPr>
                            </w:pPr>
                            <w:r>
                              <w:rPr>
                                <w:b/>
                                <w:bCs/>
                                <w:sz w:val="14"/>
                                <w:szCs w:val="14"/>
                              </w:rPr>
                              <w:t>(2</w:t>
                            </w:r>
                            <w:r w:rsidRPr="00ED1EE0">
                              <w:rPr>
                                <w:b/>
                                <w:bCs/>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57CF" id="Text Box 36" o:spid="_x0000_s1032" type="#_x0000_t202" style="position:absolute;left:0;text-align:left;margin-left:189.2pt;margin-top:4.75pt;width:31.0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t6LwIAAFk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" filled="f" stroked="f" strokeweight=".5pt">
                <v:textbox>
                  <w:txbxContent>
                    <w:p w14:paraId="5029E10F" w14:textId="77777777" w:rsidR="00D5764D" w:rsidRPr="00ED1EE0" w:rsidRDefault="00D5764D" w:rsidP="00854FD6">
                      <w:pPr>
                        <w:jc w:val="center"/>
                        <w:rPr>
                          <w:b/>
                          <w:bCs/>
                          <w:sz w:val="14"/>
                          <w:szCs w:val="14"/>
                        </w:rPr>
                      </w:pPr>
                      <w:r>
                        <w:rPr>
                          <w:b/>
                          <w:bCs/>
                          <w:sz w:val="14"/>
                          <w:szCs w:val="14"/>
                        </w:rPr>
                        <w:t>(2</w:t>
                      </w:r>
                      <w:r w:rsidRPr="00ED1EE0">
                        <w:rPr>
                          <w:b/>
                          <w:bCs/>
                          <w:sz w:val="14"/>
                          <w:szCs w:val="14"/>
                        </w:rPr>
                        <w:t>)</w:t>
                      </w:r>
                    </w:p>
                  </w:txbxContent>
                </v:textbox>
              </v:shape>
            </w:pict>
          </mc:Fallback>
        </mc:AlternateContent>
      </w:r>
      <w:r w:rsidR="00F813CA">
        <w:rPr>
          <w:noProof/>
        </w:rPr>
        <w:drawing>
          <wp:anchor distT="0" distB="0" distL="114300" distR="114300" simplePos="0" relativeHeight="251658234" behindDoc="0" locked="0" layoutInCell="1" allowOverlap="1" wp14:anchorId="1C82AD1B" wp14:editId="7FF22CD0">
            <wp:simplePos x="0" y="0"/>
            <wp:positionH relativeFrom="column">
              <wp:posOffset>33020</wp:posOffset>
            </wp:positionH>
            <wp:positionV relativeFrom="paragraph">
              <wp:posOffset>24765</wp:posOffset>
            </wp:positionV>
            <wp:extent cx="2002536" cy="1234440"/>
            <wp:effectExtent l="0" t="0" r="0" b="381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2536" cy="1234440"/>
                    </a:xfrm>
                    <a:prstGeom prst="rect">
                      <a:avLst/>
                    </a:prstGeom>
                  </pic:spPr>
                </pic:pic>
              </a:graphicData>
            </a:graphic>
            <wp14:sizeRelH relativeFrom="margin">
              <wp14:pctWidth>0</wp14:pctWidth>
            </wp14:sizeRelH>
            <wp14:sizeRelV relativeFrom="margin">
              <wp14:pctHeight>0</wp14:pctHeight>
            </wp14:sizeRelV>
          </wp:anchor>
        </w:drawing>
      </w:r>
      <w:r w:rsidR="00060BDD">
        <w:rPr>
          <w:noProof/>
        </w:rPr>
        <w:drawing>
          <wp:anchor distT="0" distB="0" distL="114300" distR="114300" simplePos="0" relativeHeight="251659259" behindDoc="0" locked="0" layoutInCell="1" allowOverlap="1" wp14:anchorId="67FC06E8" wp14:editId="239E42C3">
            <wp:simplePos x="0" y="0"/>
            <wp:positionH relativeFrom="column">
              <wp:posOffset>2211805</wp:posOffset>
            </wp:positionH>
            <wp:positionV relativeFrom="paragraph">
              <wp:posOffset>61931</wp:posOffset>
            </wp:positionV>
            <wp:extent cx="2002536" cy="1234440"/>
            <wp:effectExtent l="0" t="0" r="0" b="381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2536" cy="1234440"/>
                    </a:xfrm>
                    <a:prstGeom prst="rect">
                      <a:avLst/>
                    </a:prstGeom>
                  </pic:spPr>
                </pic:pic>
              </a:graphicData>
            </a:graphic>
            <wp14:sizeRelH relativeFrom="margin">
              <wp14:pctWidth>0</wp14:pctWidth>
            </wp14:sizeRelH>
            <wp14:sizeRelV relativeFrom="margin">
              <wp14:pctHeight>0</wp14:pctHeight>
            </wp14:sizeRelV>
          </wp:anchor>
        </w:drawing>
      </w:r>
    </w:p>
    <w:p w14:paraId="441D2F82" w14:textId="31CF5515" w:rsidR="007B73A5" w:rsidRDefault="007B73A5" w:rsidP="007B73A5">
      <w:pPr>
        <w:pStyle w:val="Els-body-text"/>
        <w:rPr>
          <w:lang w:val="en-GB"/>
        </w:rPr>
      </w:pPr>
    </w:p>
    <w:p w14:paraId="29EEC3BE" w14:textId="757510CE" w:rsidR="007B73A5" w:rsidRDefault="007B73A5" w:rsidP="007B73A5">
      <w:pPr>
        <w:pStyle w:val="Els-body-text"/>
        <w:rPr>
          <w:lang w:val="en-GB"/>
        </w:rPr>
      </w:pPr>
    </w:p>
    <w:p w14:paraId="3E93C065" w14:textId="105238AD" w:rsidR="007B73A5" w:rsidRDefault="007B73A5" w:rsidP="007B73A5">
      <w:pPr>
        <w:pStyle w:val="Els-body-text"/>
        <w:rPr>
          <w:lang w:val="en-GB"/>
        </w:rPr>
      </w:pPr>
    </w:p>
    <w:p w14:paraId="5A1178D5" w14:textId="5D4C5C1D" w:rsidR="007B73A5" w:rsidRDefault="007B73A5" w:rsidP="007B73A5">
      <w:pPr>
        <w:pStyle w:val="Els-body-text"/>
        <w:rPr>
          <w:lang w:val="en-GB"/>
        </w:rPr>
      </w:pPr>
    </w:p>
    <w:p w14:paraId="2B35F62A" w14:textId="2311984C" w:rsidR="007B73A5" w:rsidRDefault="007B73A5" w:rsidP="007B73A5">
      <w:pPr>
        <w:pStyle w:val="Els-body-text"/>
        <w:rPr>
          <w:lang w:val="en-GB"/>
        </w:rPr>
      </w:pPr>
    </w:p>
    <w:p w14:paraId="76C2AD71" w14:textId="54B7781A" w:rsidR="007B73A5" w:rsidRDefault="007B73A5" w:rsidP="007B73A5">
      <w:pPr>
        <w:pStyle w:val="Els-body-text"/>
        <w:rPr>
          <w:lang w:val="en-GB"/>
        </w:rPr>
      </w:pPr>
    </w:p>
    <w:p w14:paraId="6B0DF159" w14:textId="4893F61F" w:rsidR="007B73A5" w:rsidRDefault="007B73A5" w:rsidP="007B73A5">
      <w:pPr>
        <w:pStyle w:val="Els-body-text"/>
        <w:rPr>
          <w:lang w:val="en-GB"/>
        </w:rPr>
      </w:pPr>
    </w:p>
    <w:p w14:paraId="1380BD23" w14:textId="0CDBD63A" w:rsidR="007B73A5" w:rsidRDefault="0064550C" w:rsidP="007B73A5">
      <w:pPr>
        <w:pStyle w:val="Els-body-text"/>
        <w:rPr>
          <w:lang w:val="en-GB"/>
        </w:rPr>
      </w:pPr>
      <w:r>
        <w:rPr>
          <w:noProof/>
        </w:rPr>
        <mc:AlternateContent>
          <mc:Choice Requires="wps">
            <w:drawing>
              <wp:anchor distT="0" distB="0" distL="114300" distR="114300" simplePos="0" relativeHeight="251693056" behindDoc="0" locked="0" layoutInCell="1" allowOverlap="1" wp14:anchorId="34E004BC" wp14:editId="4F504706">
                <wp:simplePos x="0" y="0"/>
                <wp:positionH relativeFrom="column">
                  <wp:posOffset>168910</wp:posOffset>
                </wp:positionH>
                <wp:positionV relativeFrom="paragraph">
                  <wp:posOffset>127635</wp:posOffset>
                </wp:positionV>
                <wp:extent cx="4046621" cy="6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4046621" cy="635"/>
                        </a:xfrm>
                        <a:prstGeom prst="rect">
                          <a:avLst/>
                        </a:prstGeom>
                        <a:solidFill>
                          <a:prstClr val="white"/>
                        </a:solidFill>
                        <a:ln>
                          <a:noFill/>
                        </a:ln>
                      </wps:spPr>
                      <wps:txbx>
                        <w:txbxContent>
                          <w:p w14:paraId="1B0B5A65" w14:textId="004A383E" w:rsidR="00D5764D" w:rsidRPr="00C66D61" w:rsidRDefault="00D5764D" w:rsidP="00C02DAB">
                            <w:pPr>
                              <w:pStyle w:val="Didascalia"/>
                              <w:jc w:val="center"/>
                              <w:rPr>
                                <w:noProof/>
                                <w:sz w:val="14"/>
                                <w:szCs w:val="14"/>
                              </w:rPr>
                            </w:pPr>
                            <w:bookmarkStart w:id="15" w:name="_Ref151915136"/>
                            <w:r w:rsidRPr="00C66D61">
                              <w:rPr>
                                <w:sz w:val="14"/>
                                <w:szCs w:val="14"/>
                              </w:rPr>
                              <w:t xml:space="preserve">Figure </w:t>
                            </w:r>
                            <w:r w:rsidRPr="00C66D61">
                              <w:rPr>
                                <w:sz w:val="14"/>
                                <w:szCs w:val="14"/>
                              </w:rPr>
                              <w:fldChar w:fldCharType="begin"/>
                            </w:r>
                            <w:r w:rsidRPr="00C66D61">
                              <w:rPr>
                                <w:sz w:val="14"/>
                                <w:szCs w:val="14"/>
                              </w:rPr>
                              <w:instrText xml:space="preserve"> SEQ Figure \* ARABIC </w:instrText>
                            </w:r>
                            <w:r w:rsidRPr="00C66D61">
                              <w:rPr>
                                <w:sz w:val="14"/>
                                <w:szCs w:val="14"/>
                              </w:rPr>
                              <w:fldChar w:fldCharType="separate"/>
                            </w:r>
                            <w:r w:rsidR="000F687B">
                              <w:rPr>
                                <w:noProof/>
                                <w:sz w:val="14"/>
                                <w:szCs w:val="14"/>
                              </w:rPr>
                              <w:t>4</w:t>
                            </w:r>
                            <w:r w:rsidRPr="00C66D61">
                              <w:rPr>
                                <w:sz w:val="14"/>
                                <w:szCs w:val="14"/>
                              </w:rPr>
                              <w:fldChar w:fldCharType="end"/>
                            </w:r>
                            <w:bookmarkEnd w:id="15"/>
                            <w:r>
                              <w:rPr>
                                <w:sz w:val="14"/>
                                <w:szCs w:val="14"/>
                              </w:rPr>
                              <w:t xml:space="preserve">: </w:t>
                            </w:r>
                            <w:r>
                              <w:rPr>
                                <w:sz w:val="14"/>
                                <w:szCs w:val="16"/>
                              </w:rPr>
                              <w:t xml:space="preserve">Impact of absorber operating pressure </w:t>
                            </w:r>
                            <w:r w:rsidRPr="00C66D61">
                              <w:rPr>
                                <w:sz w:val="14"/>
                                <w:szCs w:val="16"/>
                              </w:rPr>
                              <w:t>on CO</w:t>
                            </w:r>
                            <w:r w:rsidRPr="00C66D61">
                              <w:rPr>
                                <w:sz w:val="14"/>
                                <w:szCs w:val="16"/>
                                <w:vertAlign w:val="subscript"/>
                              </w:rPr>
                              <w:t>2</w:t>
                            </w:r>
                            <w:r w:rsidRPr="00C66D61">
                              <w:rPr>
                                <w:sz w:val="14"/>
                                <w:szCs w:val="16"/>
                              </w:rPr>
                              <w:t xml:space="preserve"> </w:t>
                            </w:r>
                            <w:r>
                              <w:rPr>
                                <w:sz w:val="14"/>
                                <w:szCs w:val="16"/>
                              </w:rPr>
                              <w:t>and H</w:t>
                            </w:r>
                            <w:r>
                              <w:rPr>
                                <w:sz w:val="14"/>
                                <w:szCs w:val="16"/>
                                <w:vertAlign w:val="subscript"/>
                              </w:rPr>
                              <w:t>2</w:t>
                            </w:r>
                            <w:r>
                              <w:rPr>
                                <w:sz w:val="14"/>
                                <w:szCs w:val="16"/>
                              </w:rPr>
                              <w:t xml:space="preserve"> solubility in </w:t>
                            </w:r>
                            <w:r w:rsidRPr="00C66D61">
                              <w:rPr>
                                <w:sz w:val="14"/>
                                <w:szCs w:val="16"/>
                              </w:rPr>
                              <w:t>(1) [NMIM][DCN], and (2) [HMIM][DCN]</w:t>
                            </w:r>
                            <w:r>
                              <w:rPr>
                                <w:sz w:val="14"/>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E004BC" id="Text Box 2" o:spid="_x0000_s1033" type="#_x0000_t202" style="position:absolute;left:0;text-align:left;margin-left:13.3pt;margin-top:10.05pt;width:318.65pt;height:.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" stroked="f">
                <v:textbox style="mso-fit-shape-to-text:t" inset="0,0,0,0">
                  <w:txbxContent>
                    <w:p w14:paraId="1B0B5A65" w14:textId="004A383E" w:rsidR="00D5764D" w:rsidRPr="00C66D61" w:rsidRDefault="00D5764D" w:rsidP="00C02DAB">
                      <w:pPr>
                        <w:pStyle w:val="Didascalia"/>
                        <w:jc w:val="center"/>
                        <w:rPr>
                          <w:noProof/>
                          <w:sz w:val="14"/>
                          <w:szCs w:val="14"/>
                        </w:rPr>
                      </w:pPr>
                      <w:bookmarkStart w:id="16" w:name="_Ref151915136"/>
                      <w:r w:rsidRPr="00C66D61">
                        <w:rPr>
                          <w:sz w:val="14"/>
                          <w:szCs w:val="14"/>
                        </w:rPr>
                        <w:t xml:space="preserve">Figure </w:t>
                      </w:r>
                      <w:r w:rsidRPr="00C66D61">
                        <w:rPr>
                          <w:sz w:val="14"/>
                          <w:szCs w:val="14"/>
                        </w:rPr>
                        <w:fldChar w:fldCharType="begin"/>
                      </w:r>
                      <w:r w:rsidRPr="00C66D61">
                        <w:rPr>
                          <w:sz w:val="14"/>
                          <w:szCs w:val="14"/>
                        </w:rPr>
                        <w:instrText xml:space="preserve"> SEQ Figure \* ARABIC </w:instrText>
                      </w:r>
                      <w:r w:rsidRPr="00C66D61">
                        <w:rPr>
                          <w:sz w:val="14"/>
                          <w:szCs w:val="14"/>
                        </w:rPr>
                        <w:fldChar w:fldCharType="separate"/>
                      </w:r>
                      <w:r w:rsidR="000F687B">
                        <w:rPr>
                          <w:noProof/>
                          <w:sz w:val="14"/>
                          <w:szCs w:val="14"/>
                        </w:rPr>
                        <w:t>4</w:t>
                      </w:r>
                      <w:r w:rsidRPr="00C66D61">
                        <w:rPr>
                          <w:sz w:val="14"/>
                          <w:szCs w:val="14"/>
                        </w:rPr>
                        <w:fldChar w:fldCharType="end"/>
                      </w:r>
                      <w:bookmarkEnd w:id="16"/>
                      <w:r>
                        <w:rPr>
                          <w:sz w:val="14"/>
                          <w:szCs w:val="14"/>
                        </w:rPr>
                        <w:t xml:space="preserve">: </w:t>
                      </w:r>
                      <w:r>
                        <w:rPr>
                          <w:sz w:val="14"/>
                          <w:szCs w:val="16"/>
                        </w:rPr>
                        <w:t xml:space="preserve">Impact of absorber operating pressure </w:t>
                      </w:r>
                      <w:r w:rsidRPr="00C66D61">
                        <w:rPr>
                          <w:sz w:val="14"/>
                          <w:szCs w:val="16"/>
                        </w:rPr>
                        <w:t>on CO</w:t>
                      </w:r>
                      <w:r w:rsidRPr="00C66D61">
                        <w:rPr>
                          <w:sz w:val="14"/>
                          <w:szCs w:val="16"/>
                          <w:vertAlign w:val="subscript"/>
                        </w:rPr>
                        <w:t>2</w:t>
                      </w:r>
                      <w:r w:rsidRPr="00C66D61">
                        <w:rPr>
                          <w:sz w:val="14"/>
                          <w:szCs w:val="16"/>
                        </w:rPr>
                        <w:t xml:space="preserve"> </w:t>
                      </w:r>
                      <w:r>
                        <w:rPr>
                          <w:sz w:val="14"/>
                          <w:szCs w:val="16"/>
                        </w:rPr>
                        <w:t>and H</w:t>
                      </w:r>
                      <w:r>
                        <w:rPr>
                          <w:sz w:val="14"/>
                          <w:szCs w:val="16"/>
                          <w:vertAlign w:val="subscript"/>
                        </w:rPr>
                        <w:t>2</w:t>
                      </w:r>
                      <w:r>
                        <w:rPr>
                          <w:sz w:val="14"/>
                          <w:szCs w:val="16"/>
                        </w:rPr>
                        <w:t xml:space="preserve"> solubility in </w:t>
                      </w:r>
                      <w:r w:rsidRPr="00C66D61">
                        <w:rPr>
                          <w:sz w:val="14"/>
                          <w:szCs w:val="16"/>
                        </w:rPr>
                        <w:t>(1) [NMIM][DCN], and (2) [HMIM][DCN]</w:t>
                      </w:r>
                      <w:r>
                        <w:rPr>
                          <w:sz w:val="14"/>
                          <w:szCs w:val="16"/>
                        </w:rPr>
                        <w:t>.</w:t>
                      </w:r>
                    </w:p>
                  </w:txbxContent>
                </v:textbox>
              </v:shape>
            </w:pict>
          </mc:Fallback>
        </mc:AlternateContent>
      </w:r>
    </w:p>
    <w:p w14:paraId="561171B6" w14:textId="03025DF9" w:rsidR="007B73A5" w:rsidRDefault="007B73A5" w:rsidP="007B73A5">
      <w:pPr>
        <w:pStyle w:val="Els-body-text"/>
        <w:rPr>
          <w:lang w:val="en-GB"/>
        </w:rPr>
      </w:pPr>
    </w:p>
    <w:p w14:paraId="04114C51" w14:textId="738D689B" w:rsidR="007B73A5" w:rsidRDefault="007B73A5" w:rsidP="007B73A5">
      <w:pPr>
        <w:pStyle w:val="Els-body-text"/>
        <w:rPr>
          <w:lang w:val="en-GB"/>
        </w:rPr>
      </w:pPr>
    </w:p>
    <w:p w14:paraId="6ACCDDB6" w14:textId="14049762" w:rsidR="00560411" w:rsidRPr="001A54E5" w:rsidRDefault="00F664AE" w:rsidP="00173AFE">
      <w:pPr>
        <w:pStyle w:val="Els-body-text"/>
        <w:rPr>
          <w:rFonts w:asciiTheme="majorBidi" w:hAnsiTheme="majorBidi" w:cstheme="majorBidi"/>
        </w:rPr>
      </w:pPr>
      <w:r>
        <w:rPr>
          <w:lang w:val="en-GB"/>
        </w:rPr>
        <w:t>The s</w:t>
      </w:r>
      <w:r w:rsidR="00DF1EB6">
        <w:rPr>
          <w:lang w:val="en-GB"/>
        </w:rPr>
        <w:t>eparation process is a crucial step in the CO</w:t>
      </w:r>
      <w:r w:rsidR="00DF1EB6">
        <w:rPr>
          <w:vertAlign w:val="subscript"/>
          <w:lang w:val="en-GB"/>
        </w:rPr>
        <w:t>2</w:t>
      </w:r>
      <w:r w:rsidR="00DF1EB6">
        <w:rPr>
          <w:lang w:val="en-GB"/>
        </w:rPr>
        <w:t xml:space="preserve"> removal process. In this step, two flash columns were required to completely separate the CO</w:t>
      </w:r>
      <w:r w:rsidR="00DF1EB6">
        <w:rPr>
          <w:vertAlign w:val="subscript"/>
          <w:lang w:val="en-GB"/>
        </w:rPr>
        <w:t>2</w:t>
      </w:r>
      <w:r w:rsidR="00DF1EB6">
        <w:rPr>
          <w:lang w:val="en-GB"/>
        </w:rPr>
        <w:t xml:space="preserve"> from the IL. In column F-101, a </w:t>
      </w:r>
      <w:r w:rsidR="00DF1EB6" w:rsidRPr="00DF1EB6">
        <w:rPr>
          <w:lang w:val="en-GB"/>
        </w:rPr>
        <w:t>pressure and temperature</w:t>
      </w:r>
      <w:r w:rsidR="00DF1EB6" w:rsidRPr="00D21275">
        <w:rPr>
          <w:lang w:val="en-GB"/>
        </w:rPr>
        <w:t xml:space="preserve">-swing was implemented as seen in </w:t>
      </w:r>
      <w:r w:rsidR="00D21275" w:rsidRPr="00D21275">
        <w:rPr>
          <w:lang w:val="en-GB"/>
        </w:rPr>
        <w:fldChar w:fldCharType="begin"/>
      </w:r>
      <w:r w:rsidR="00D21275" w:rsidRPr="00D21275">
        <w:rPr>
          <w:lang w:val="en-GB"/>
        </w:rPr>
        <w:instrText xml:space="preserve"> REF _Ref152191707 \h  \* MERGEFORMAT </w:instrText>
      </w:r>
      <w:r w:rsidR="00D21275" w:rsidRPr="00D21275">
        <w:rPr>
          <w:lang w:val="en-GB"/>
        </w:rPr>
      </w:r>
      <w:r w:rsidR="00D21275" w:rsidRPr="00D21275">
        <w:rPr>
          <w:lang w:val="en-GB"/>
        </w:rPr>
        <w:fldChar w:fldCharType="separate"/>
      </w:r>
      <w:r w:rsidR="000F687B" w:rsidRPr="000F687B">
        <w:t xml:space="preserve">Figure </w:t>
      </w:r>
      <w:r w:rsidR="000F687B" w:rsidRPr="000F687B">
        <w:rPr>
          <w:noProof/>
        </w:rPr>
        <w:t>5</w:t>
      </w:r>
      <w:r w:rsidR="00D21275" w:rsidRPr="00D21275">
        <w:rPr>
          <w:lang w:val="en-GB"/>
        </w:rPr>
        <w:fldChar w:fldCharType="end"/>
      </w:r>
      <w:r w:rsidR="00B25969" w:rsidRPr="00D21275">
        <w:rPr>
          <w:lang w:val="en-GB"/>
        </w:rPr>
        <w:t xml:space="preserve">-1 and </w:t>
      </w:r>
      <w:r w:rsidR="00D21275" w:rsidRPr="00D21275">
        <w:rPr>
          <w:lang w:val="en-GB"/>
        </w:rPr>
        <w:fldChar w:fldCharType="begin"/>
      </w:r>
      <w:r w:rsidR="00D21275" w:rsidRPr="00D21275">
        <w:rPr>
          <w:lang w:val="en-GB"/>
        </w:rPr>
        <w:instrText xml:space="preserve"> REF _Ref152191707 \h  \* MERGEFORMAT </w:instrText>
      </w:r>
      <w:r w:rsidR="00D21275" w:rsidRPr="00D21275">
        <w:rPr>
          <w:lang w:val="en-GB"/>
        </w:rPr>
      </w:r>
      <w:r w:rsidR="00D21275" w:rsidRPr="00D21275">
        <w:rPr>
          <w:lang w:val="en-GB"/>
        </w:rPr>
        <w:fldChar w:fldCharType="separate"/>
      </w:r>
      <w:r w:rsidR="000F687B" w:rsidRPr="000F687B">
        <w:t xml:space="preserve">Figure </w:t>
      </w:r>
      <w:r w:rsidR="000F687B" w:rsidRPr="000F687B">
        <w:rPr>
          <w:noProof/>
        </w:rPr>
        <w:t>5</w:t>
      </w:r>
      <w:r w:rsidR="00D21275" w:rsidRPr="00D21275">
        <w:rPr>
          <w:lang w:val="en-GB"/>
        </w:rPr>
        <w:fldChar w:fldCharType="end"/>
      </w:r>
      <w:r w:rsidR="00B25969" w:rsidRPr="00D21275">
        <w:rPr>
          <w:lang w:val="en-GB"/>
        </w:rPr>
        <w:t xml:space="preserve">-2, </w:t>
      </w:r>
      <w:r w:rsidR="00DF1EB6" w:rsidRPr="00D21275">
        <w:rPr>
          <w:lang w:val="en-GB"/>
        </w:rPr>
        <w:t>and</w:t>
      </w:r>
      <w:r w:rsidR="00E86445" w:rsidRPr="00D21275">
        <w:rPr>
          <w:lang w:val="en-GB"/>
        </w:rPr>
        <w:t xml:space="preserve"> only temperature-swing is applied in </w:t>
      </w:r>
      <w:r w:rsidR="0073032F" w:rsidRPr="00D21275">
        <w:rPr>
          <w:lang w:val="en-GB"/>
        </w:rPr>
        <w:t xml:space="preserve">column </w:t>
      </w:r>
      <w:r w:rsidR="00E86445" w:rsidRPr="00D21275">
        <w:rPr>
          <w:lang w:val="en-GB"/>
        </w:rPr>
        <w:t xml:space="preserve">F-102 as shown in </w:t>
      </w:r>
      <w:r w:rsidR="00D21275" w:rsidRPr="00D21275">
        <w:rPr>
          <w:lang w:val="en-GB"/>
        </w:rPr>
        <w:fldChar w:fldCharType="begin"/>
      </w:r>
      <w:r w:rsidR="00D21275" w:rsidRPr="00D21275">
        <w:rPr>
          <w:lang w:val="en-GB"/>
        </w:rPr>
        <w:instrText xml:space="preserve"> REF _Ref152191707 \h </w:instrText>
      </w:r>
      <w:r w:rsidR="00D21275">
        <w:rPr>
          <w:lang w:val="en-GB"/>
        </w:rPr>
        <w:instrText xml:space="preserve"> \* MERGEFORMAT </w:instrText>
      </w:r>
      <w:r w:rsidR="00D21275" w:rsidRPr="00D21275">
        <w:rPr>
          <w:lang w:val="en-GB"/>
        </w:rPr>
      </w:r>
      <w:r w:rsidR="00D21275" w:rsidRPr="00D21275">
        <w:rPr>
          <w:lang w:val="en-GB"/>
        </w:rPr>
        <w:fldChar w:fldCharType="separate"/>
      </w:r>
      <w:r w:rsidR="000F687B" w:rsidRPr="000F687B">
        <w:t xml:space="preserve">Figure </w:t>
      </w:r>
      <w:r w:rsidR="000F687B" w:rsidRPr="000F687B">
        <w:rPr>
          <w:noProof/>
        </w:rPr>
        <w:t>5</w:t>
      </w:r>
      <w:r w:rsidR="00D21275" w:rsidRPr="00D21275">
        <w:rPr>
          <w:lang w:val="en-GB"/>
        </w:rPr>
        <w:fldChar w:fldCharType="end"/>
      </w:r>
      <w:r w:rsidR="00B25969" w:rsidRPr="00D21275">
        <w:rPr>
          <w:lang w:val="en-GB"/>
        </w:rPr>
        <w:t>-3</w:t>
      </w:r>
      <w:r w:rsidR="00DF1EB6" w:rsidRPr="00D21275">
        <w:rPr>
          <w:lang w:val="en-GB"/>
        </w:rPr>
        <w:t xml:space="preserve">. </w:t>
      </w:r>
      <w:r w:rsidR="00474F2B">
        <w:rPr>
          <w:lang w:val="en-GB"/>
        </w:rPr>
        <w:t>M</w:t>
      </w:r>
      <w:r w:rsidR="00DF1EB6" w:rsidRPr="00D21275">
        <w:rPr>
          <w:lang w:val="en-GB"/>
        </w:rPr>
        <w:t>ore CO</w:t>
      </w:r>
      <w:r w:rsidR="00DF1EB6" w:rsidRPr="00D21275">
        <w:rPr>
          <w:vertAlign w:val="subscript"/>
          <w:lang w:val="en-GB"/>
        </w:rPr>
        <w:t>2</w:t>
      </w:r>
      <w:r w:rsidR="00DF1EB6" w:rsidRPr="00D21275">
        <w:rPr>
          <w:lang w:val="en-GB"/>
        </w:rPr>
        <w:t xml:space="preserve"> is separated when IL </w:t>
      </w:r>
      <w:r w:rsidR="00DF1EB6" w:rsidRPr="00D21275">
        <w:rPr>
          <w:rFonts w:asciiTheme="majorBidi" w:hAnsiTheme="majorBidi" w:cstheme="majorBidi"/>
        </w:rPr>
        <w:t>[NMIM][DCN] is used</w:t>
      </w:r>
      <w:r w:rsidR="00E86445" w:rsidRPr="00D21275">
        <w:rPr>
          <w:rFonts w:asciiTheme="majorBidi" w:hAnsiTheme="majorBidi" w:cstheme="majorBidi"/>
        </w:rPr>
        <w:t xml:space="preserve"> at low temperature</w:t>
      </w:r>
      <w:r w:rsidR="00173AFE">
        <w:rPr>
          <w:rFonts w:asciiTheme="majorBidi" w:hAnsiTheme="majorBidi" w:cstheme="majorBidi"/>
        </w:rPr>
        <w:t>s</w:t>
      </w:r>
      <w:r w:rsidR="00E86445" w:rsidRPr="00D21275">
        <w:rPr>
          <w:rFonts w:asciiTheme="majorBidi" w:hAnsiTheme="majorBidi" w:cstheme="majorBidi"/>
        </w:rPr>
        <w:t xml:space="preserve"> and</w:t>
      </w:r>
      <w:r w:rsidR="00E86445">
        <w:rPr>
          <w:rFonts w:asciiTheme="majorBidi" w:hAnsiTheme="majorBidi" w:cstheme="majorBidi"/>
        </w:rPr>
        <w:t xml:space="preserve"> pressure. </w:t>
      </w:r>
      <w:r w:rsidR="0073032F">
        <w:rPr>
          <w:rFonts w:asciiTheme="majorBidi" w:hAnsiTheme="majorBidi" w:cstheme="majorBidi"/>
        </w:rPr>
        <w:t>The findings from this analysis prove that increasing the alkyl chain in ILs improves CO</w:t>
      </w:r>
      <w:r w:rsidR="0073032F">
        <w:rPr>
          <w:rFonts w:asciiTheme="majorBidi" w:hAnsiTheme="majorBidi" w:cstheme="majorBidi"/>
          <w:vertAlign w:val="subscript"/>
        </w:rPr>
        <w:t>2</w:t>
      </w:r>
      <w:r w:rsidR="0073032F">
        <w:rPr>
          <w:rFonts w:asciiTheme="majorBidi" w:hAnsiTheme="majorBidi" w:cstheme="majorBidi"/>
        </w:rPr>
        <w:t xml:space="preserve"> solubility and enhances separation processes.</w:t>
      </w:r>
      <w:r w:rsidR="00BD6854">
        <w:rPr>
          <w:rFonts w:asciiTheme="majorBidi" w:hAnsiTheme="majorBidi" w:cstheme="majorBidi"/>
        </w:rPr>
        <w:t xml:space="preserve"> Based on the above analysis </w:t>
      </w:r>
      <w:r w:rsidR="00560411">
        <w:rPr>
          <w:rFonts w:asciiTheme="majorBidi" w:hAnsiTheme="majorBidi" w:cstheme="majorBidi"/>
        </w:rPr>
        <w:t>and optimizing the operating parameters, remarkable H</w:t>
      </w:r>
      <w:r w:rsidR="00560411">
        <w:rPr>
          <w:rFonts w:asciiTheme="majorBidi" w:hAnsiTheme="majorBidi" w:cstheme="majorBidi"/>
          <w:vertAlign w:val="subscript"/>
        </w:rPr>
        <w:t>2</w:t>
      </w:r>
      <w:r w:rsidR="00560411">
        <w:rPr>
          <w:rFonts w:asciiTheme="majorBidi" w:hAnsiTheme="majorBidi" w:cstheme="majorBidi"/>
        </w:rPr>
        <w:t xml:space="preserve"> and CO</w:t>
      </w:r>
      <w:r w:rsidR="00560411">
        <w:rPr>
          <w:rFonts w:asciiTheme="majorBidi" w:hAnsiTheme="majorBidi" w:cstheme="majorBidi"/>
          <w:vertAlign w:val="subscript"/>
        </w:rPr>
        <w:t>2</w:t>
      </w:r>
      <w:r w:rsidR="00560411">
        <w:rPr>
          <w:rFonts w:asciiTheme="majorBidi" w:hAnsiTheme="majorBidi" w:cstheme="majorBidi"/>
        </w:rPr>
        <w:t xml:space="preserve"> recovery (%) results were obtained. Specifically, [NMIM][DCN] exhibited an excellent recovery value of 99.7% for H</w:t>
      </w:r>
      <w:r w:rsidR="00560411">
        <w:rPr>
          <w:rFonts w:asciiTheme="majorBidi" w:hAnsiTheme="majorBidi" w:cstheme="majorBidi"/>
          <w:vertAlign w:val="subscript"/>
        </w:rPr>
        <w:t>2</w:t>
      </w:r>
      <w:r w:rsidR="00560411">
        <w:rPr>
          <w:rFonts w:asciiTheme="majorBidi" w:hAnsiTheme="majorBidi" w:cstheme="majorBidi"/>
        </w:rPr>
        <w:t xml:space="preserve"> and 92.8</w:t>
      </w:r>
      <w:r w:rsidR="008445BF">
        <w:rPr>
          <w:rFonts w:asciiTheme="majorBidi" w:hAnsiTheme="majorBidi" w:cstheme="majorBidi"/>
        </w:rPr>
        <w:t>4</w:t>
      </w:r>
      <w:r w:rsidR="00560411">
        <w:rPr>
          <w:rFonts w:asciiTheme="majorBidi" w:hAnsiTheme="majorBidi" w:cstheme="majorBidi"/>
        </w:rPr>
        <w:t>% for CO</w:t>
      </w:r>
      <w:r w:rsidR="00560411">
        <w:rPr>
          <w:rFonts w:asciiTheme="majorBidi" w:hAnsiTheme="majorBidi" w:cstheme="majorBidi"/>
          <w:vertAlign w:val="subscript"/>
        </w:rPr>
        <w:t>2</w:t>
      </w:r>
      <w:r w:rsidR="00560411">
        <w:rPr>
          <w:rFonts w:asciiTheme="majorBidi" w:hAnsiTheme="majorBidi" w:cstheme="majorBidi"/>
        </w:rPr>
        <w:t xml:space="preserve">. </w:t>
      </w:r>
      <w:r w:rsidR="001A54E5">
        <w:rPr>
          <w:rFonts w:asciiTheme="majorBidi" w:hAnsiTheme="majorBidi" w:cstheme="majorBidi"/>
        </w:rPr>
        <w:t>In comparison, [HMIM][DCN] demonstrated slightly lower but still significant recovery rates, with 94.6% for H</w:t>
      </w:r>
      <w:r w:rsidR="001A54E5">
        <w:rPr>
          <w:rFonts w:asciiTheme="majorBidi" w:hAnsiTheme="majorBidi" w:cstheme="majorBidi"/>
          <w:vertAlign w:val="subscript"/>
        </w:rPr>
        <w:t>2</w:t>
      </w:r>
      <w:r w:rsidR="001A54E5">
        <w:rPr>
          <w:rFonts w:asciiTheme="majorBidi" w:hAnsiTheme="majorBidi" w:cstheme="majorBidi"/>
        </w:rPr>
        <w:t xml:space="preserve"> and 80% for CO</w:t>
      </w:r>
      <w:r w:rsidR="001A54E5">
        <w:rPr>
          <w:rFonts w:asciiTheme="majorBidi" w:hAnsiTheme="majorBidi" w:cstheme="majorBidi"/>
          <w:vertAlign w:val="subscript"/>
        </w:rPr>
        <w:t>2</w:t>
      </w:r>
      <w:r w:rsidR="001A54E5">
        <w:rPr>
          <w:rFonts w:asciiTheme="majorBidi" w:hAnsiTheme="majorBidi" w:cstheme="majorBidi"/>
        </w:rPr>
        <w:t>.</w:t>
      </w:r>
    </w:p>
    <w:p w14:paraId="1D534E87" w14:textId="6B1FCEDA" w:rsidR="0048552D" w:rsidRDefault="00DF1EB6" w:rsidP="0048552D">
      <w:pPr>
        <w:pStyle w:val="Els-body-text"/>
        <w:jc w:val="right"/>
        <w:rPr>
          <w:lang w:val="en-GB"/>
        </w:rPr>
      </w:pPr>
      <w:r>
        <w:rPr>
          <w:noProof/>
        </w:rPr>
        <w:lastRenderedPageBreak/>
        <mc:AlternateContent>
          <mc:Choice Requires="wps">
            <w:drawing>
              <wp:anchor distT="0" distB="0" distL="114300" distR="114300" simplePos="0" relativeHeight="251701248" behindDoc="0" locked="0" layoutInCell="1" allowOverlap="1" wp14:anchorId="7AA04022" wp14:editId="26FEAC7A">
                <wp:simplePos x="0" y="0"/>
                <wp:positionH relativeFrom="column">
                  <wp:posOffset>1575435</wp:posOffset>
                </wp:positionH>
                <wp:positionV relativeFrom="paragraph">
                  <wp:posOffset>673100</wp:posOffset>
                </wp:positionV>
                <wp:extent cx="297180" cy="2190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97180" cy="219075"/>
                        </a:xfrm>
                        <a:prstGeom prst="rect">
                          <a:avLst/>
                        </a:prstGeom>
                        <a:noFill/>
                        <a:ln w="6350">
                          <a:noFill/>
                        </a:ln>
                      </wps:spPr>
                      <wps:txbx>
                        <w:txbxContent>
                          <w:p w14:paraId="4B6DEADA" w14:textId="7B9C8333" w:rsidR="008D3C5E" w:rsidRPr="00642599" w:rsidRDefault="008D3C5E" w:rsidP="008D3C5E">
                            <w:pPr>
                              <w:rPr>
                                <w:b/>
                                <w:bCs/>
                                <w:sz w:val="14"/>
                                <w:szCs w:val="14"/>
                              </w:rPr>
                            </w:pPr>
                            <w:r w:rsidRPr="00642599">
                              <w:rPr>
                                <w:b/>
                                <w:bCs/>
                                <w:sz w:val="14"/>
                                <w:szCs w:val="1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04022" id="Text Box 12" o:spid="_x0000_s1034" type="#_x0000_t202" style="position:absolute;left:0;text-align:left;margin-left:124.05pt;margin-top:53pt;width:23.4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" filled="f" stroked="f" strokeweight=".5pt">
                <v:textbox>
                  <w:txbxContent>
                    <w:p w14:paraId="4B6DEADA" w14:textId="7B9C8333" w:rsidR="008D3C5E" w:rsidRPr="00642599" w:rsidRDefault="008D3C5E" w:rsidP="008D3C5E">
                      <w:pPr>
                        <w:rPr>
                          <w:b/>
                          <w:bCs/>
                          <w:sz w:val="14"/>
                          <w:szCs w:val="14"/>
                        </w:rPr>
                      </w:pPr>
                      <w:r w:rsidRPr="00642599">
                        <w:rPr>
                          <w:b/>
                          <w:bCs/>
                          <w:sz w:val="14"/>
                          <w:szCs w:val="14"/>
                        </w:rPr>
                        <w:t>(1)</w:t>
                      </w:r>
                    </w:p>
                  </w:txbxContent>
                </v:textbox>
              </v:shape>
            </w:pict>
          </mc:Fallback>
        </mc:AlternateContent>
      </w:r>
      <w:r>
        <w:rPr>
          <w:noProof/>
        </w:rPr>
        <w:drawing>
          <wp:anchor distT="0" distB="0" distL="114300" distR="114300" simplePos="0" relativeHeight="251700224" behindDoc="0" locked="0" layoutInCell="1" allowOverlap="1" wp14:anchorId="4DE4E135" wp14:editId="4466D141">
            <wp:simplePos x="0" y="0"/>
            <wp:positionH relativeFrom="column">
              <wp:posOffset>25400</wp:posOffset>
            </wp:positionH>
            <wp:positionV relativeFrom="paragraph">
              <wp:posOffset>4680</wp:posOffset>
            </wp:positionV>
            <wp:extent cx="2002536" cy="1234440"/>
            <wp:effectExtent l="0" t="0" r="0" b="381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2536" cy="1234440"/>
                    </a:xfrm>
                    <a:prstGeom prst="rect">
                      <a:avLst/>
                    </a:prstGeom>
                  </pic:spPr>
                </pic:pic>
              </a:graphicData>
            </a:graphic>
            <wp14:sizeRelH relativeFrom="margin">
              <wp14:pctWidth>0</wp14:pctWidth>
            </wp14:sizeRelH>
            <wp14:sizeRelV relativeFrom="margin">
              <wp14:pctHeight>0</wp14:pctHeight>
            </wp14:sizeRelV>
          </wp:anchor>
        </w:drawing>
      </w:r>
      <w:r w:rsidR="008D3C5E">
        <w:rPr>
          <w:noProof/>
        </w:rPr>
        <mc:AlternateContent>
          <mc:Choice Requires="wps">
            <w:drawing>
              <wp:anchor distT="0" distB="0" distL="114300" distR="114300" simplePos="0" relativeHeight="251695104" behindDoc="0" locked="0" layoutInCell="1" allowOverlap="1" wp14:anchorId="20E500B1" wp14:editId="5F0AC057">
                <wp:simplePos x="0" y="0"/>
                <wp:positionH relativeFrom="column">
                  <wp:posOffset>4047490</wp:posOffset>
                </wp:positionH>
                <wp:positionV relativeFrom="paragraph">
                  <wp:posOffset>671830</wp:posOffset>
                </wp:positionV>
                <wp:extent cx="297180" cy="2190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7180" cy="219075"/>
                        </a:xfrm>
                        <a:prstGeom prst="rect">
                          <a:avLst/>
                        </a:prstGeom>
                        <a:noFill/>
                        <a:ln w="6350">
                          <a:noFill/>
                        </a:ln>
                      </wps:spPr>
                      <wps:txbx>
                        <w:txbxContent>
                          <w:p w14:paraId="4BC180DD" w14:textId="3B187A3B" w:rsidR="008D3C5E" w:rsidRPr="00642599" w:rsidRDefault="008D3C5E">
                            <w:pPr>
                              <w:rPr>
                                <w:b/>
                                <w:bCs/>
                                <w:sz w:val="14"/>
                                <w:szCs w:val="14"/>
                              </w:rPr>
                            </w:pPr>
                            <w:r w:rsidRPr="00642599">
                              <w:rPr>
                                <w:b/>
                                <w:bCs/>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500B1" id="Text Box 11" o:spid="_x0000_s1035" type="#_x0000_t202" style="position:absolute;left:0;text-align:left;margin-left:318.7pt;margin-top:52.9pt;width:23.4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" filled="f" stroked="f" strokeweight=".5pt">
                <v:textbox>
                  <w:txbxContent>
                    <w:p w14:paraId="4BC180DD" w14:textId="3B187A3B" w:rsidR="008D3C5E" w:rsidRPr="00642599" w:rsidRDefault="008D3C5E">
                      <w:pPr>
                        <w:rPr>
                          <w:b/>
                          <w:bCs/>
                          <w:sz w:val="14"/>
                          <w:szCs w:val="14"/>
                        </w:rPr>
                      </w:pPr>
                      <w:r w:rsidRPr="00642599">
                        <w:rPr>
                          <w:b/>
                          <w:bCs/>
                          <w:sz w:val="14"/>
                          <w:szCs w:val="14"/>
                        </w:rPr>
                        <w:t>(2)</w:t>
                      </w:r>
                    </w:p>
                  </w:txbxContent>
                </v:textbox>
              </v:shape>
            </w:pict>
          </mc:Fallback>
        </mc:AlternateContent>
      </w:r>
      <w:r w:rsidR="0048552D">
        <w:rPr>
          <w:noProof/>
        </w:rPr>
        <w:drawing>
          <wp:inline distT="0" distB="0" distL="0" distR="0" wp14:anchorId="19F22AA7" wp14:editId="48FE4611">
            <wp:extent cx="2002536" cy="1234440"/>
            <wp:effectExtent l="0" t="0" r="0" b="381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2536" cy="1234440"/>
                    </a:xfrm>
                    <a:prstGeom prst="rect">
                      <a:avLst/>
                    </a:prstGeom>
                  </pic:spPr>
                </pic:pic>
              </a:graphicData>
            </a:graphic>
          </wp:inline>
        </w:drawing>
      </w:r>
    </w:p>
    <w:p w14:paraId="7C66DBFF" w14:textId="77777777" w:rsidR="0073032F" w:rsidRDefault="00DF1EB6" w:rsidP="0073032F">
      <w:pPr>
        <w:pStyle w:val="Els-body-text"/>
        <w:keepNext/>
        <w:jc w:val="center"/>
      </w:pPr>
      <w:r>
        <w:rPr>
          <w:noProof/>
        </w:rPr>
        <mc:AlternateContent>
          <mc:Choice Requires="wps">
            <w:drawing>
              <wp:anchor distT="0" distB="0" distL="114300" distR="114300" simplePos="0" relativeHeight="251699200" behindDoc="0" locked="0" layoutInCell="1" allowOverlap="1" wp14:anchorId="4B59EDBF" wp14:editId="0D20CDF8">
                <wp:simplePos x="0" y="0"/>
                <wp:positionH relativeFrom="column">
                  <wp:posOffset>2809240</wp:posOffset>
                </wp:positionH>
                <wp:positionV relativeFrom="paragraph">
                  <wp:posOffset>786765</wp:posOffset>
                </wp:positionV>
                <wp:extent cx="297180" cy="2190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7180" cy="219075"/>
                        </a:xfrm>
                        <a:prstGeom prst="rect">
                          <a:avLst/>
                        </a:prstGeom>
                        <a:noFill/>
                        <a:ln w="6350">
                          <a:noFill/>
                        </a:ln>
                      </wps:spPr>
                      <wps:txbx>
                        <w:txbxContent>
                          <w:p w14:paraId="47AAB32E" w14:textId="756AD960" w:rsidR="008D3C5E" w:rsidRPr="00642599" w:rsidRDefault="008D3C5E" w:rsidP="008D3C5E">
                            <w:pPr>
                              <w:rPr>
                                <w:b/>
                                <w:bCs/>
                                <w:sz w:val="14"/>
                                <w:szCs w:val="14"/>
                              </w:rPr>
                            </w:pPr>
                            <w:r w:rsidRPr="00642599">
                              <w:rPr>
                                <w:b/>
                                <w:bCs/>
                                <w:sz w:val="14"/>
                                <w:szCs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9EDBF" id="Text Box 13" o:spid="_x0000_s1036" type="#_x0000_t202" style="position:absolute;left:0;text-align:left;margin-left:221.2pt;margin-top:61.95pt;width:23.4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" filled="f" stroked="f" strokeweight=".5pt">
                <v:textbox>
                  <w:txbxContent>
                    <w:p w14:paraId="47AAB32E" w14:textId="756AD960" w:rsidR="008D3C5E" w:rsidRPr="00642599" w:rsidRDefault="008D3C5E" w:rsidP="008D3C5E">
                      <w:pPr>
                        <w:rPr>
                          <w:b/>
                          <w:bCs/>
                          <w:sz w:val="14"/>
                          <w:szCs w:val="14"/>
                        </w:rPr>
                      </w:pPr>
                      <w:r w:rsidRPr="00642599">
                        <w:rPr>
                          <w:b/>
                          <w:bCs/>
                          <w:sz w:val="14"/>
                          <w:szCs w:val="14"/>
                        </w:rPr>
                        <w:t>(3)</w:t>
                      </w:r>
                    </w:p>
                  </w:txbxContent>
                </v:textbox>
              </v:shape>
            </w:pict>
          </mc:Fallback>
        </mc:AlternateContent>
      </w:r>
      <w:r>
        <w:rPr>
          <w:noProof/>
        </w:rPr>
        <w:drawing>
          <wp:inline distT="0" distB="0" distL="0" distR="0" wp14:anchorId="678C2D9F" wp14:editId="77764451">
            <wp:extent cx="2002536" cy="1325488"/>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2536" cy="1325488"/>
                    </a:xfrm>
                    <a:prstGeom prst="rect">
                      <a:avLst/>
                    </a:prstGeom>
                  </pic:spPr>
                </pic:pic>
              </a:graphicData>
            </a:graphic>
          </wp:inline>
        </w:drawing>
      </w:r>
    </w:p>
    <w:p w14:paraId="0DA27812" w14:textId="47ADB42A" w:rsidR="00642599" w:rsidRDefault="0073032F" w:rsidP="0073032F">
      <w:pPr>
        <w:pStyle w:val="Didascalia"/>
        <w:jc w:val="center"/>
        <w:rPr>
          <w:sz w:val="14"/>
          <w:szCs w:val="16"/>
        </w:rPr>
      </w:pPr>
      <w:bookmarkStart w:id="17" w:name="_Ref152191707"/>
      <w:r w:rsidRPr="0073032F">
        <w:rPr>
          <w:sz w:val="14"/>
          <w:szCs w:val="16"/>
        </w:rPr>
        <w:t xml:space="preserve">Figure </w:t>
      </w:r>
      <w:r w:rsidRPr="0073032F">
        <w:rPr>
          <w:sz w:val="14"/>
          <w:szCs w:val="16"/>
        </w:rPr>
        <w:fldChar w:fldCharType="begin"/>
      </w:r>
      <w:r w:rsidRPr="0073032F">
        <w:rPr>
          <w:sz w:val="14"/>
          <w:szCs w:val="16"/>
        </w:rPr>
        <w:instrText xml:space="preserve"> SEQ Figure \* ARABIC </w:instrText>
      </w:r>
      <w:r w:rsidRPr="0073032F">
        <w:rPr>
          <w:sz w:val="14"/>
          <w:szCs w:val="16"/>
        </w:rPr>
        <w:fldChar w:fldCharType="separate"/>
      </w:r>
      <w:r w:rsidR="000F687B">
        <w:rPr>
          <w:noProof/>
          <w:sz w:val="14"/>
          <w:szCs w:val="16"/>
        </w:rPr>
        <w:t>5</w:t>
      </w:r>
      <w:r w:rsidRPr="0073032F">
        <w:rPr>
          <w:sz w:val="14"/>
          <w:szCs w:val="16"/>
        </w:rPr>
        <w:fldChar w:fldCharType="end"/>
      </w:r>
      <w:bookmarkEnd w:id="17"/>
      <w:r w:rsidRPr="0073032F">
        <w:rPr>
          <w:sz w:val="14"/>
          <w:szCs w:val="16"/>
        </w:rPr>
        <w:t xml:space="preserve">: </w:t>
      </w:r>
      <w:r w:rsidR="00E609B7">
        <w:rPr>
          <w:sz w:val="14"/>
          <w:szCs w:val="16"/>
        </w:rPr>
        <w:t>Effect of temperature (K) and pressure (bar)</w:t>
      </w:r>
      <w:r w:rsidR="00AC53E6">
        <w:rPr>
          <w:sz w:val="14"/>
          <w:szCs w:val="16"/>
        </w:rPr>
        <w:t xml:space="preserve"> on CO</w:t>
      </w:r>
      <w:r w:rsidR="00AC53E6">
        <w:rPr>
          <w:sz w:val="14"/>
          <w:szCs w:val="16"/>
          <w:vertAlign w:val="subscript"/>
        </w:rPr>
        <w:t>2</w:t>
      </w:r>
      <w:r w:rsidR="00AC53E6">
        <w:rPr>
          <w:sz w:val="14"/>
          <w:szCs w:val="16"/>
        </w:rPr>
        <w:t xml:space="preserve"> purity in (1)</w:t>
      </w:r>
      <w:r w:rsidR="00B25969">
        <w:rPr>
          <w:sz w:val="14"/>
          <w:szCs w:val="16"/>
        </w:rPr>
        <w:t xml:space="preserve"> Column F-101, and (2) Column F-102</w:t>
      </w:r>
    </w:p>
    <w:p w14:paraId="738330D3" w14:textId="173BA553" w:rsidR="00D5764D" w:rsidRPr="00D5764D" w:rsidRDefault="001C470E" w:rsidP="00CF543F">
      <w:pPr>
        <w:pStyle w:val="Titolo3"/>
        <w:numPr>
          <w:ilvl w:val="0"/>
          <w:numId w:val="35"/>
        </w:numPr>
        <w:rPr>
          <w:rFonts w:asciiTheme="majorBidi" w:hAnsiTheme="majorBidi" w:cstheme="majorBidi"/>
          <w:b w:val="0"/>
          <w:bCs w:val="0"/>
          <w:i/>
          <w:iCs/>
          <w:sz w:val="20"/>
          <w:szCs w:val="20"/>
        </w:rPr>
      </w:pPr>
      <w:r>
        <w:rPr>
          <w:rFonts w:asciiTheme="majorBidi" w:hAnsiTheme="majorBidi" w:cstheme="majorBidi"/>
          <w:b w:val="0"/>
          <w:bCs w:val="0"/>
          <w:i/>
          <w:iCs/>
          <w:sz w:val="20"/>
          <w:szCs w:val="20"/>
        </w:rPr>
        <w:t xml:space="preserve">3E </w:t>
      </w:r>
      <w:r w:rsidR="00CF543F">
        <w:rPr>
          <w:rFonts w:asciiTheme="majorBidi" w:hAnsiTheme="majorBidi" w:cstheme="majorBidi"/>
          <w:b w:val="0"/>
          <w:bCs w:val="0"/>
          <w:i/>
          <w:iCs/>
          <w:sz w:val="20"/>
          <w:szCs w:val="20"/>
        </w:rPr>
        <w:t xml:space="preserve">assessment </w:t>
      </w:r>
    </w:p>
    <w:p w14:paraId="14B3CB3F" w14:textId="49079DDD" w:rsidR="00C0303D" w:rsidRDefault="007D5212" w:rsidP="00C0303D">
      <w:pPr>
        <w:pStyle w:val="Els-1storder-head"/>
        <w:numPr>
          <w:ilvl w:val="0"/>
          <w:numId w:val="0"/>
        </w:numPr>
        <w:spacing w:after="120"/>
        <w:rPr>
          <w:lang w:val="en-GB"/>
        </w:rPr>
      </w:pPr>
      <w:r>
        <w:rPr>
          <w:noProof/>
        </w:rPr>
        <w:drawing>
          <wp:anchor distT="0" distB="0" distL="114300" distR="114300" simplePos="0" relativeHeight="251705344" behindDoc="0" locked="0" layoutInCell="1" allowOverlap="1" wp14:anchorId="3FE18378" wp14:editId="72277D0E">
            <wp:simplePos x="0" y="0"/>
            <wp:positionH relativeFrom="column">
              <wp:posOffset>2221230</wp:posOffset>
            </wp:positionH>
            <wp:positionV relativeFrom="paragraph">
              <wp:posOffset>28575</wp:posOffset>
            </wp:positionV>
            <wp:extent cx="2103120" cy="137160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1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3120" cy="1371600"/>
                    </a:xfrm>
                    <a:prstGeom prst="rect">
                      <a:avLst/>
                    </a:prstGeom>
                  </pic:spPr>
                </pic:pic>
              </a:graphicData>
            </a:graphic>
            <wp14:sizeRelH relativeFrom="margin">
              <wp14:pctWidth>0</wp14:pctWidth>
            </wp14:sizeRelH>
            <wp14:sizeRelV relativeFrom="margin">
              <wp14:pctHeight>0</wp14:pctHeight>
            </wp14:sizeRelV>
          </wp:anchor>
        </w:drawing>
      </w:r>
      <w:r w:rsidR="00EE01DC">
        <w:rPr>
          <w:rFonts w:asciiTheme="majorBidi" w:hAnsiTheme="majorBidi" w:cstheme="majorBidi"/>
          <w:b w:val="0"/>
          <w:bCs/>
          <w:i/>
          <w:iCs/>
          <w:noProof/>
          <w:sz w:val="20"/>
        </w:rPr>
        <w:drawing>
          <wp:anchor distT="0" distB="0" distL="114300" distR="114300" simplePos="0" relativeHeight="251703296" behindDoc="0" locked="0" layoutInCell="1" allowOverlap="1" wp14:anchorId="0D79E845" wp14:editId="13CBD48C">
            <wp:simplePos x="0" y="0"/>
            <wp:positionH relativeFrom="column">
              <wp:posOffset>111125</wp:posOffset>
            </wp:positionH>
            <wp:positionV relativeFrom="paragraph">
              <wp:posOffset>13335</wp:posOffset>
            </wp:positionV>
            <wp:extent cx="2103120" cy="1371600"/>
            <wp:effectExtent l="0" t="0" r="0"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1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03120" cy="1371600"/>
                    </a:xfrm>
                    <a:prstGeom prst="rect">
                      <a:avLst/>
                    </a:prstGeom>
                  </pic:spPr>
                </pic:pic>
              </a:graphicData>
            </a:graphic>
            <wp14:sizeRelH relativeFrom="margin">
              <wp14:pctWidth>0</wp14:pctWidth>
            </wp14:sizeRelH>
            <wp14:sizeRelV relativeFrom="margin">
              <wp14:pctHeight>0</wp14:pctHeight>
            </wp14:sizeRelV>
          </wp:anchor>
        </w:drawing>
      </w:r>
    </w:p>
    <w:p w14:paraId="6CFD5D1A" w14:textId="4222B13F" w:rsidR="00C0303D" w:rsidRDefault="00C0303D" w:rsidP="00C0303D">
      <w:pPr>
        <w:pStyle w:val="Els-body-text"/>
        <w:rPr>
          <w:lang w:val="en-GB"/>
        </w:rPr>
      </w:pPr>
    </w:p>
    <w:p w14:paraId="471D6084" w14:textId="29F0A86B" w:rsidR="00C0303D" w:rsidRDefault="00C0303D" w:rsidP="00C0303D">
      <w:pPr>
        <w:pStyle w:val="Els-body-text"/>
        <w:rPr>
          <w:lang w:val="en-GB"/>
        </w:rPr>
      </w:pPr>
    </w:p>
    <w:p w14:paraId="2F850DF3" w14:textId="0653788C" w:rsidR="00C0303D" w:rsidRDefault="00C0303D" w:rsidP="00C0303D">
      <w:pPr>
        <w:pStyle w:val="Els-body-text"/>
        <w:rPr>
          <w:lang w:val="en-GB"/>
        </w:rPr>
      </w:pPr>
    </w:p>
    <w:p w14:paraId="5C5BCD5F" w14:textId="244B8B85" w:rsidR="00C0303D" w:rsidRDefault="00C0303D" w:rsidP="00C0303D">
      <w:pPr>
        <w:pStyle w:val="Els-body-text"/>
        <w:rPr>
          <w:lang w:val="en-GB"/>
        </w:rPr>
      </w:pPr>
    </w:p>
    <w:p w14:paraId="4FC107C6" w14:textId="7014CCB4" w:rsidR="00C0303D" w:rsidRDefault="00C0303D" w:rsidP="00C0303D">
      <w:pPr>
        <w:pStyle w:val="Els-body-text"/>
        <w:rPr>
          <w:lang w:val="en-GB"/>
        </w:rPr>
      </w:pPr>
    </w:p>
    <w:p w14:paraId="36A7128C" w14:textId="19B3786E" w:rsidR="00C0303D" w:rsidRDefault="00C0303D" w:rsidP="00C0303D">
      <w:pPr>
        <w:pStyle w:val="Els-body-text"/>
        <w:rPr>
          <w:lang w:val="en-GB"/>
        </w:rPr>
      </w:pPr>
    </w:p>
    <w:p w14:paraId="7498B072" w14:textId="31D7B692" w:rsidR="00C0303D" w:rsidRDefault="00C0303D" w:rsidP="00C0303D">
      <w:pPr>
        <w:pStyle w:val="Els-body-text"/>
        <w:rPr>
          <w:lang w:val="en-GB"/>
        </w:rPr>
      </w:pPr>
    </w:p>
    <w:p w14:paraId="6211ADAF" w14:textId="3B83D090" w:rsidR="00C0303D" w:rsidRDefault="00F3022C" w:rsidP="00C0303D">
      <w:pPr>
        <w:pStyle w:val="Els-body-text"/>
        <w:rPr>
          <w:lang w:val="en-GB"/>
        </w:rPr>
      </w:pPr>
      <w:r>
        <w:rPr>
          <w:noProof/>
        </w:rPr>
        <w:drawing>
          <wp:anchor distT="0" distB="0" distL="114300" distR="114300" simplePos="0" relativeHeight="251710464" behindDoc="0" locked="0" layoutInCell="1" allowOverlap="1" wp14:anchorId="73B0A3A5" wp14:editId="7DF04EAA">
            <wp:simplePos x="0" y="0"/>
            <wp:positionH relativeFrom="column">
              <wp:posOffset>2290445</wp:posOffset>
            </wp:positionH>
            <wp:positionV relativeFrom="paragraph">
              <wp:posOffset>13335</wp:posOffset>
            </wp:positionV>
            <wp:extent cx="2103120" cy="1371600"/>
            <wp:effectExtent l="0" t="0" r="0" b="0"/>
            <wp:wrapNone/>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3120" cy="1371600"/>
                    </a:xfrm>
                    <a:prstGeom prst="rect">
                      <a:avLst/>
                    </a:prstGeom>
                  </pic:spPr>
                </pic:pic>
              </a:graphicData>
            </a:graphic>
            <wp14:sizeRelH relativeFrom="margin">
              <wp14:pctWidth>0</wp14:pctWidth>
            </wp14:sizeRelH>
            <wp14:sizeRelV relativeFrom="margin">
              <wp14:pctHeight>0</wp14:pctHeight>
            </wp14:sizeRelV>
          </wp:anchor>
        </w:drawing>
      </w:r>
      <w:r w:rsidR="00EB7BAF">
        <w:rPr>
          <w:noProof/>
        </w:rPr>
        <w:drawing>
          <wp:anchor distT="0" distB="0" distL="114300" distR="114300" simplePos="0" relativeHeight="251706368" behindDoc="0" locked="0" layoutInCell="1" allowOverlap="1" wp14:anchorId="5D865E3B" wp14:editId="516C6B30">
            <wp:simplePos x="0" y="0"/>
            <wp:positionH relativeFrom="column">
              <wp:posOffset>164465</wp:posOffset>
            </wp:positionH>
            <wp:positionV relativeFrom="paragraph">
              <wp:posOffset>1270</wp:posOffset>
            </wp:positionV>
            <wp:extent cx="2103120" cy="1371600"/>
            <wp:effectExtent l="0" t="0" r="0" b="0"/>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1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03120" cy="1371600"/>
                    </a:xfrm>
                    <a:prstGeom prst="rect">
                      <a:avLst/>
                    </a:prstGeom>
                  </pic:spPr>
                </pic:pic>
              </a:graphicData>
            </a:graphic>
            <wp14:sizeRelH relativeFrom="margin">
              <wp14:pctWidth>0</wp14:pctWidth>
            </wp14:sizeRelH>
            <wp14:sizeRelV relativeFrom="margin">
              <wp14:pctHeight>0</wp14:pctHeight>
            </wp14:sizeRelV>
          </wp:anchor>
        </w:drawing>
      </w:r>
    </w:p>
    <w:p w14:paraId="05F3C920" w14:textId="62783ED3" w:rsidR="00C0303D" w:rsidRDefault="00C0303D" w:rsidP="00C0303D">
      <w:pPr>
        <w:pStyle w:val="Els-body-text"/>
        <w:rPr>
          <w:lang w:val="en-GB"/>
        </w:rPr>
      </w:pPr>
    </w:p>
    <w:p w14:paraId="55EA7B0B" w14:textId="7DC5A5A5" w:rsidR="00C0303D" w:rsidRDefault="00C0303D" w:rsidP="00C0303D">
      <w:pPr>
        <w:pStyle w:val="Els-body-text"/>
        <w:rPr>
          <w:lang w:val="en-GB"/>
        </w:rPr>
      </w:pPr>
    </w:p>
    <w:p w14:paraId="497E2815" w14:textId="5C035DBD" w:rsidR="00C0303D" w:rsidRDefault="00C0303D" w:rsidP="00C0303D">
      <w:pPr>
        <w:pStyle w:val="Els-body-text"/>
        <w:rPr>
          <w:lang w:val="en-GB"/>
        </w:rPr>
      </w:pPr>
    </w:p>
    <w:p w14:paraId="72DE2241" w14:textId="3A0EC2DF" w:rsidR="00C0303D" w:rsidRDefault="00C0303D" w:rsidP="00C0303D">
      <w:pPr>
        <w:pStyle w:val="Els-body-text"/>
        <w:rPr>
          <w:lang w:val="en-GB"/>
        </w:rPr>
      </w:pPr>
    </w:p>
    <w:p w14:paraId="741E8418" w14:textId="3DC17D5F" w:rsidR="00C0303D" w:rsidRDefault="00C0303D" w:rsidP="00C0303D">
      <w:pPr>
        <w:pStyle w:val="Els-body-text"/>
        <w:rPr>
          <w:lang w:val="en-GB"/>
        </w:rPr>
      </w:pPr>
    </w:p>
    <w:p w14:paraId="42F38A71" w14:textId="7341EF68" w:rsidR="00C0303D" w:rsidRPr="00D7125C" w:rsidRDefault="00C0303D" w:rsidP="00C0303D">
      <w:pPr>
        <w:pStyle w:val="Els-body-text"/>
      </w:pPr>
    </w:p>
    <w:p w14:paraId="14FDC5B3" w14:textId="795BA7F2" w:rsidR="00C0303D" w:rsidRDefault="00C0303D" w:rsidP="00C0303D">
      <w:pPr>
        <w:pStyle w:val="Els-body-text"/>
        <w:rPr>
          <w:lang w:val="en-GB"/>
        </w:rPr>
      </w:pPr>
    </w:p>
    <w:p w14:paraId="49A23802" w14:textId="5163F625" w:rsidR="00C0303D" w:rsidRDefault="00C0303D" w:rsidP="00C0303D">
      <w:pPr>
        <w:pStyle w:val="Els-body-text"/>
        <w:rPr>
          <w:lang w:val="en-GB"/>
        </w:rPr>
      </w:pPr>
    </w:p>
    <w:p w14:paraId="6B0FDD95" w14:textId="5901D483" w:rsidR="00C0303D" w:rsidRDefault="002F1637" w:rsidP="00C0303D">
      <w:pPr>
        <w:pStyle w:val="Els-body-text"/>
        <w:rPr>
          <w:lang w:val="en-GB"/>
        </w:rPr>
      </w:pPr>
      <w:r>
        <w:rPr>
          <w:noProof/>
        </w:rPr>
        <mc:AlternateContent>
          <mc:Choice Requires="wps">
            <w:drawing>
              <wp:anchor distT="0" distB="0" distL="114300" distR="114300" simplePos="0" relativeHeight="251709440" behindDoc="0" locked="0" layoutInCell="1" allowOverlap="1" wp14:anchorId="61C49047" wp14:editId="36AF9044">
                <wp:simplePos x="0" y="0"/>
                <wp:positionH relativeFrom="column">
                  <wp:posOffset>179917</wp:posOffset>
                </wp:positionH>
                <wp:positionV relativeFrom="paragraph">
                  <wp:posOffset>69851</wp:posOffset>
                </wp:positionV>
                <wp:extent cx="4093633" cy="215900"/>
                <wp:effectExtent l="0" t="0" r="2540" b="0"/>
                <wp:wrapNone/>
                <wp:docPr id="42" name="Text Box 42"/>
                <wp:cNvGraphicFramePr/>
                <a:graphic xmlns:a="http://schemas.openxmlformats.org/drawingml/2006/main">
                  <a:graphicData uri="http://schemas.microsoft.com/office/word/2010/wordprocessingShape">
                    <wps:wsp>
                      <wps:cNvSpPr txBox="1"/>
                      <wps:spPr>
                        <a:xfrm>
                          <a:off x="0" y="0"/>
                          <a:ext cx="4093633" cy="215900"/>
                        </a:xfrm>
                        <a:prstGeom prst="rect">
                          <a:avLst/>
                        </a:prstGeom>
                        <a:solidFill>
                          <a:prstClr val="white"/>
                        </a:solidFill>
                        <a:ln>
                          <a:noFill/>
                        </a:ln>
                      </wps:spPr>
                      <wps:txbx>
                        <w:txbxContent>
                          <w:p w14:paraId="1BE153F9" w14:textId="1C558A4D" w:rsidR="002F1637" w:rsidRPr="002F1637" w:rsidRDefault="002F1637" w:rsidP="001C470E">
                            <w:pPr>
                              <w:pStyle w:val="Didascalia"/>
                              <w:jc w:val="center"/>
                              <w:rPr>
                                <w:noProof/>
                                <w:sz w:val="16"/>
                                <w:szCs w:val="16"/>
                              </w:rPr>
                            </w:pPr>
                            <w:bookmarkStart w:id="18" w:name="_Ref152229365"/>
                            <w:r w:rsidRPr="002F1637">
                              <w:rPr>
                                <w:sz w:val="14"/>
                                <w:szCs w:val="16"/>
                              </w:rPr>
                              <w:t xml:space="preserve">Figure </w:t>
                            </w:r>
                            <w:r w:rsidRPr="002F1637">
                              <w:rPr>
                                <w:sz w:val="14"/>
                                <w:szCs w:val="16"/>
                              </w:rPr>
                              <w:fldChar w:fldCharType="begin"/>
                            </w:r>
                            <w:r w:rsidRPr="002F1637">
                              <w:rPr>
                                <w:sz w:val="14"/>
                                <w:szCs w:val="16"/>
                              </w:rPr>
                              <w:instrText xml:space="preserve"> SEQ Figure \* ARABIC </w:instrText>
                            </w:r>
                            <w:r w:rsidRPr="002F1637">
                              <w:rPr>
                                <w:sz w:val="14"/>
                                <w:szCs w:val="16"/>
                              </w:rPr>
                              <w:fldChar w:fldCharType="separate"/>
                            </w:r>
                            <w:r w:rsidR="000F687B">
                              <w:rPr>
                                <w:noProof/>
                                <w:sz w:val="14"/>
                                <w:szCs w:val="16"/>
                              </w:rPr>
                              <w:t>6</w:t>
                            </w:r>
                            <w:r w:rsidRPr="002F1637">
                              <w:rPr>
                                <w:sz w:val="14"/>
                                <w:szCs w:val="16"/>
                              </w:rPr>
                              <w:fldChar w:fldCharType="end"/>
                            </w:r>
                            <w:bookmarkEnd w:id="18"/>
                            <w:r w:rsidRPr="002F1637">
                              <w:rPr>
                                <w:sz w:val="14"/>
                                <w:szCs w:val="16"/>
                              </w:rPr>
                              <w:t>:</w:t>
                            </w:r>
                            <w:r>
                              <w:rPr>
                                <w:sz w:val="14"/>
                                <w:szCs w:val="16"/>
                              </w:rPr>
                              <w:t xml:space="preserve"> </w:t>
                            </w:r>
                            <w:r w:rsidR="001C470E">
                              <w:rPr>
                                <w:sz w:val="14"/>
                                <w:szCs w:val="16"/>
                              </w:rPr>
                              <w:t>3E</w:t>
                            </w:r>
                            <w:r>
                              <w:rPr>
                                <w:sz w:val="14"/>
                                <w:szCs w:val="16"/>
                              </w:rPr>
                              <w:t xml:space="preserve"> </w:t>
                            </w:r>
                            <w:r w:rsidR="00147713">
                              <w:rPr>
                                <w:sz w:val="14"/>
                                <w:szCs w:val="16"/>
                              </w:rPr>
                              <w:t xml:space="preserve">assessment </w:t>
                            </w:r>
                            <w:r>
                              <w:rPr>
                                <w:sz w:val="14"/>
                                <w:szCs w:val="16"/>
                              </w:rPr>
                              <w:t>of [NMIM][DCN] and [HMIM][DCN] IL-based CO</w:t>
                            </w:r>
                            <w:r>
                              <w:rPr>
                                <w:sz w:val="14"/>
                                <w:szCs w:val="16"/>
                                <w:vertAlign w:val="subscript"/>
                              </w:rPr>
                              <w:t>2</w:t>
                            </w:r>
                            <w:r>
                              <w:rPr>
                                <w:sz w:val="14"/>
                                <w:szCs w:val="16"/>
                              </w:rPr>
                              <w:t xml:space="preserve"> capture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9047" id="Text Box 42" o:spid="_x0000_s1037" type="#_x0000_t202" style="position:absolute;left:0;text-align:left;margin-left:14.15pt;margin-top:5.5pt;width:322.35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" stroked="f">
                <v:textbox inset="0,0,0,0">
                  <w:txbxContent>
                    <w:p w14:paraId="1BE153F9" w14:textId="1C558A4D" w:rsidR="002F1637" w:rsidRPr="002F1637" w:rsidRDefault="002F1637" w:rsidP="001C470E">
                      <w:pPr>
                        <w:pStyle w:val="Didascalia"/>
                        <w:jc w:val="center"/>
                        <w:rPr>
                          <w:noProof/>
                          <w:sz w:val="16"/>
                          <w:szCs w:val="16"/>
                        </w:rPr>
                      </w:pPr>
                      <w:bookmarkStart w:id="19" w:name="_Ref152229365"/>
                      <w:r w:rsidRPr="002F1637">
                        <w:rPr>
                          <w:sz w:val="14"/>
                          <w:szCs w:val="16"/>
                        </w:rPr>
                        <w:t xml:space="preserve">Figure </w:t>
                      </w:r>
                      <w:r w:rsidRPr="002F1637">
                        <w:rPr>
                          <w:sz w:val="14"/>
                          <w:szCs w:val="16"/>
                        </w:rPr>
                        <w:fldChar w:fldCharType="begin"/>
                      </w:r>
                      <w:r w:rsidRPr="002F1637">
                        <w:rPr>
                          <w:sz w:val="14"/>
                          <w:szCs w:val="16"/>
                        </w:rPr>
                        <w:instrText xml:space="preserve"> SEQ Figure \* ARABIC </w:instrText>
                      </w:r>
                      <w:r w:rsidRPr="002F1637">
                        <w:rPr>
                          <w:sz w:val="14"/>
                          <w:szCs w:val="16"/>
                        </w:rPr>
                        <w:fldChar w:fldCharType="separate"/>
                      </w:r>
                      <w:r w:rsidR="000F687B">
                        <w:rPr>
                          <w:noProof/>
                          <w:sz w:val="14"/>
                          <w:szCs w:val="16"/>
                        </w:rPr>
                        <w:t>6</w:t>
                      </w:r>
                      <w:r w:rsidRPr="002F1637">
                        <w:rPr>
                          <w:sz w:val="14"/>
                          <w:szCs w:val="16"/>
                        </w:rPr>
                        <w:fldChar w:fldCharType="end"/>
                      </w:r>
                      <w:bookmarkEnd w:id="19"/>
                      <w:r w:rsidRPr="002F1637">
                        <w:rPr>
                          <w:sz w:val="14"/>
                          <w:szCs w:val="16"/>
                        </w:rPr>
                        <w:t>:</w:t>
                      </w:r>
                      <w:r>
                        <w:rPr>
                          <w:sz w:val="14"/>
                          <w:szCs w:val="16"/>
                        </w:rPr>
                        <w:t xml:space="preserve"> </w:t>
                      </w:r>
                      <w:r w:rsidR="001C470E">
                        <w:rPr>
                          <w:sz w:val="14"/>
                          <w:szCs w:val="16"/>
                        </w:rPr>
                        <w:t>3E</w:t>
                      </w:r>
                      <w:r>
                        <w:rPr>
                          <w:sz w:val="14"/>
                          <w:szCs w:val="16"/>
                        </w:rPr>
                        <w:t xml:space="preserve"> </w:t>
                      </w:r>
                      <w:r w:rsidR="00147713">
                        <w:rPr>
                          <w:sz w:val="14"/>
                          <w:szCs w:val="16"/>
                        </w:rPr>
                        <w:t xml:space="preserve">assessment </w:t>
                      </w:r>
                      <w:r>
                        <w:rPr>
                          <w:sz w:val="14"/>
                          <w:szCs w:val="16"/>
                        </w:rPr>
                        <w:t>of [NMIM][DCN] and [HMIM][DCN] IL-based CO</w:t>
                      </w:r>
                      <w:r>
                        <w:rPr>
                          <w:sz w:val="14"/>
                          <w:szCs w:val="16"/>
                          <w:vertAlign w:val="subscript"/>
                        </w:rPr>
                        <w:t>2</w:t>
                      </w:r>
                      <w:r>
                        <w:rPr>
                          <w:sz w:val="14"/>
                          <w:szCs w:val="16"/>
                        </w:rPr>
                        <w:t xml:space="preserve"> capture process</w:t>
                      </w:r>
                    </w:p>
                  </w:txbxContent>
                </v:textbox>
              </v:shape>
            </w:pict>
          </mc:Fallback>
        </mc:AlternateContent>
      </w:r>
    </w:p>
    <w:p w14:paraId="22A1DAEA" w14:textId="3C38E889" w:rsidR="00C0303D" w:rsidRDefault="00C0303D" w:rsidP="00C0303D">
      <w:pPr>
        <w:pStyle w:val="Els-body-text"/>
        <w:rPr>
          <w:lang w:val="en-GB"/>
        </w:rPr>
      </w:pPr>
    </w:p>
    <w:p w14:paraId="138B7883" w14:textId="0606733D" w:rsidR="000C30D1" w:rsidRDefault="005A3793" w:rsidP="00474F2B">
      <w:pPr>
        <w:pStyle w:val="Els-body-text"/>
      </w:pPr>
      <w:r w:rsidRPr="005A3793">
        <w:rPr>
          <w:lang w:val="en-GB"/>
        </w:rPr>
        <w:fldChar w:fldCharType="begin"/>
      </w:r>
      <w:r w:rsidRPr="005A3793">
        <w:rPr>
          <w:lang w:val="en-GB"/>
        </w:rPr>
        <w:instrText xml:space="preserve"> REF _Ref152229365 \h </w:instrText>
      </w:r>
      <w:r>
        <w:rPr>
          <w:lang w:val="en-GB"/>
        </w:rPr>
        <w:instrText xml:space="preserve"> \* MERGEFORMAT </w:instrText>
      </w:r>
      <w:r w:rsidRPr="005A3793">
        <w:rPr>
          <w:lang w:val="en-GB"/>
        </w:rPr>
      </w:r>
      <w:r w:rsidRPr="005A3793">
        <w:rPr>
          <w:lang w:val="en-GB"/>
        </w:rPr>
        <w:fldChar w:fldCharType="separate"/>
      </w:r>
      <w:r w:rsidR="000F687B" w:rsidRPr="000F687B">
        <w:t xml:space="preserve">Figure </w:t>
      </w:r>
      <w:r w:rsidR="000F687B" w:rsidRPr="000F687B">
        <w:rPr>
          <w:noProof/>
        </w:rPr>
        <w:t>6</w:t>
      </w:r>
      <w:r w:rsidRPr="005A3793">
        <w:rPr>
          <w:lang w:val="en-GB"/>
        </w:rPr>
        <w:fldChar w:fldCharType="end"/>
      </w:r>
      <w:r w:rsidR="00EB7BAF">
        <w:rPr>
          <w:lang w:val="en-GB"/>
        </w:rPr>
        <w:t xml:space="preserve"> </w:t>
      </w:r>
      <w:r w:rsidR="000C30D1">
        <w:rPr>
          <w:lang w:val="en-GB"/>
        </w:rPr>
        <w:t>illustrates</w:t>
      </w:r>
      <w:r w:rsidR="00EB7BAF">
        <w:rPr>
          <w:lang w:val="en-GB"/>
        </w:rPr>
        <w:t xml:space="preserve"> the 3E analysis for the proposed process</w:t>
      </w:r>
      <w:r w:rsidR="005A0EFC">
        <w:rPr>
          <w:lang w:val="en-GB"/>
        </w:rPr>
        <w:t xml:space="preserve"> </w:t>
      </w:r>
      <w:r w:rsidR="000C30D1">
        <w:rPr>
          <w:lang w:val="en-GB"/>
        </w:rPr>
        <w:t>under the optimized operating parameters</w:t>
      </w:r>
      <w:r w:rsidR="00EB7BAF">
        <w:rPr>
          <w:lang w:val="en-GB"/>
        </w:rPr>
        <w:t xml:space="preserve">. </w:t>
      </w:r>
      <w:r w:rsidR="000C30D1">
        <w:rPr>
          <w:lang w:val="en-GB"/>
        </w:rPr>
        <w:t>Notably, when considering energy consumption, IL [NMIM][DCN] exhibited low energy consumption due to the CO</w:t>
      </w:r>
      <w:r w:rsidR="000C30D1">
        <w:rPr>
          <w:vertAlign w:val="subscript"/>
          <w:lang w:val="en-GB"/>
        </w:rPr>
        <w:t>2</w:t>
      </w:r>
      <w:r w:rsidR="000C30D1">
        <w:rPr>
          <w:lang w:val="en-GB"/>
        </w:rPr>
        <w:t xml:space="preserve"> separation occurring at low temperature</w:t>
      </w:r>
      <w:r w:rsidR="00474F2B">
        <w:rPr>
          <w:lang w:val="en-GB"/>
        </w:rPr>
        <w:t>s</w:t>
      </w:r>
      <w:r w:rsidR="000C30D1">
        <w:rPr>
          <w:lang w:val="en-GB"/>
        </w:rPr>
        <w:t xml:space="preserve"> and pressure as outlined in section </w:t>
      </w:r>
      <w:r w:rsidR="000C30D1">
        <w:rPr>
          <w:lang w:val="en-GB"/>
        </w:rPr>
        <w:fldChar w:fldCharType="begin"/>
      </w:r>
      <w:r w:rsidR="000C30D1">
        <w:rPr>
          <w:lang w:val="en-GB"/>
        </w:rPr>
        <w:instrText xml:space="preserve"> REF _Ref152231133 \r \h </w:instrText>
      </w:r>
      <w:r w:rsidR="00E56064">
        <w:rPr>
          <w:lang w:val="en-GB"/>
        </w:rPr>
        <w:instrText xml:space="preserve"> \* MERGEFORMAT </w:instrText>
      </w:r>
      <w:r w:rsidR="000C30D1">
        <w:rPr>
          <w:lang w:val="en-GB"/>
        </w:rPr>
      </w:r>
      <w:r w:rsidR="000C30D1">
        <w:rPr>
          <w:lang w:val="en-GB"/>
        </w:rPr>
        <w:fldChar w:fldCharType="separate"/>
      </w:r>
      <w:r w:rsidR="000F687B">
        <w:rPr>
          <w:cs/>
          <w:lang w:val="en-GB"/>
        </w:rPr>
        <w:t>‎</w:t>
      </w:r>
      <w:r w:rsidR="000F687B">
        <w:rPr>
          <w:lang w:val="en-GB"/>
        </w:rPr>
        <w:t>3.1</w:t>
      </w:r>
      <w:r w:rsidR="000C30D1">
        <w:rPr>
          <w:lang w:val="en-GB"/>
        </w:rPr>
        <w:fldChar w:fldCharType="end"/>
      </w:r>
      <w:r w:rsidR="000C30D1">
        <w:rPr>
          <w:lang w:val="en-GB"/>
        </w:rPr>
        <w:t xml:space="preserve">. </w:t>
      </w:r>
      <w:r w:rsidR="0094689B">
        <w:rPr>
          <w:lang w:val="en-GB"/>
        </w:rPr>
        <w:t xml:space="preserve">Specifically, </w:t>
      </w:r>
      <w:r w:rsidR="00BD114F">
        <w:rPr>
          <w:lang w:val="en-GB"/>
        </w:rPr>
        <w:t xml:space="preserve">in column </w:t>
      </w:r>
      <w:r w:rsidR="0094689B">
        <w:rPr>
          <w:lang w:val="en-GB"/>
        </w:rPr>
        <w:t>F-101</w:t>
      </w:r>
      <w:r w:rsidR="00BD114F">
        <w:rPr>
          <w:lang w:val="en-GB"/>
        </w:rPr>
        <w:t>, [NMIM][DCN]</w:t>
      </w:r>
      <w:r w:rsidR="0094689B">
        <w:rPr>
          <w:lang w:val="en-GB"/>
        </w:rPr>
        <w:t xml:space="preserve"> shows significantly low energy consumption</w:t>
      </w:r>
      <w:r w:rsidR="00BD114F">
        <w:rPr>
          <w:lang w:val="en-GB"/>
        </w:rPr>
        <w:t xml:space="preserve"> (900 kW)</w:t>
      </w:r>
      <w:r w:rsidR="0094689B">
        <w:rPr>
          <w:lang w:val="en-GB"/>
        </w:rPr>
        <w:t xml:space="preserve"> compared to [HMIM][DCN]</w:t>
      </w:r>
      <w:r w:rsidR="00BD114F">
        <w:rPr>
          <w:lang w:val="en-GB"/>
        </w:rPr>
        <w:t xml:space="preserve"> (9137 kW).</w:t>
      </w:r>
      <w:r w:rsidR="007810CB">
        <w:rPr>
          <w:lang w:val="en-GB"/>
        </w:rPr>
        <w:t xml:space="preserve"> A similar trend is noticed in column F-102, where [NMIM][DCN] consumes lower energy than [HMIM][DCN]</w:t>
      </w:r>
      <w:r w:rsidR="00CD7736">
        <w:rPr>
          <w:lang w:val="en-GB"/>
        </w:rPr>
        <w:t xml:space="preserve">. </w:t>
      </w:r>
      <w:r w:rsidR="000C30D1">
        <w:rPr>
          <w:lang w:val="en-GB"/>
        </w:rPr>
        <w:t>Furthermore, in terms of exergy destruction,</w:t>
      </w:r>
      <w:r w:rsidR="00B62585">
        <w:rPr>
          <w:lang w:val="en-GB"/>
        </w:rPr>
        <w:t xml:space="preserve"> a notable difference is highlighted. </w:t>
      </w:r>
      <w:r w:rsidR="005A1803">
        <w:rPr>
          <w:lang w:val="en-GB"/>
        </w:rPr>
        <w:t>In column C-101, [NMIM][DCN</w:t>
      </w:r>
      <w:r w:rsidR="0040479A">
        <w:rPr>
          <w:lang w:val="en-GB"/>
        </w:rPr>
        <w:t xml:space="preserve">] </w:t>
      </w:r>
      <w:r w:rsidR="0040479A">
        <w:rPr>
          <w:lang w:val="en-GB"/>
        </w:rPr>
        <w:lastRenderedPageBreak/>
        <w:t>experiences a higher exergy destruction of 4362.0 kW compared to</w:t>
      </w:r>
      <w:r w:rsidR="000C30D1">
        <w:rPr>
          <w:lang w:val="en-GB"/>
        </w:rPr>
        <w:t xml:space="preserve"> [HMIM][DCN]</w:t>
      </w:r>
      <w:r w:rsidR="0040479A">
        <w:rPr>
          <w:lang w:val="en-GB"/>
        </w:rPr>
        <w:t xml:space="preserve"> (2347.5 kW)</w:t>
      </w:r>
      <w:r w:rsidR="003E67CE">
        <w:rPr>
          <w:lang w:val="en-GB"/>
        </w:rPr>
        <w:t xml:space="preserve">, </w:t>
      </w:r>
      <w:r w:rsidR="0094689B">
        <w:rPr>
          <w:lang w:val="en-GB"/>
        </w:rPr>
        <w:t xml:space="preserve">indicating </w:t>
      </w:r>
      <w:r w:rsidR="003E67CE">
        <w:rPr>
          <w:lang w:val="en-GB"/>
        </w:rPr>
        <w:t xml:space="preserve">that [HMIM][DCN] exhibits </w:t>
      </w:r>
      <w:r w:rsidR="0094689B">
        <w:rPr>
          <w:lang w:val="en-GB"/>
        </w:rPr>
        <w:t>better exergy</w:t>
      </w:r>
      <w:r w:rsidR="000C30D1">
        <w:rPr>
          <w:lang w:val="en-GB"/>
        </w:rPr>
        <w:t xml:space="preserve"> efficiency</w:t>
      </w:r>
      <w:r w:rsidR="0094689B">
        <w:rPr>
          <w:lang w:val="en-GB"/>
        </w:rPr>
        <w:t xml:space="preserve">. </w:t>
      </w:r>
      <w:r w:rsidR="007D5212">
        <w:rPr>
          <w:lang w:val="en-GB"/>
        </w:rPr>
        <w:t xml:space="preserve">Regarding the economic aspects, </w:t>
      </w:r>
      <w:r w:rsidR="00D0339D">
        <w:rPr>
          <w:lang w:val="en-GB"/>
        </w:rPr>
        <w:t>[NMIM][DCN]</w:t>
      </w:r>
      <w:r w:rsidR="00C06D50">
        <w:t xml:space="preserve"> has slightly </w:t>
      </w:r>
      <w:r w:rsidR="008D7FE7">
        <w:t>lower CAPEX ($4.98</w:t>
      </w:r>
      <w:r w:rsidR="005F5202">
        <w:t xml:space="preserve"> million</w:t>
      </w:r>
      <w:r w:rsidR="008D7FE7">
        <w:t>) and utility cost ($6.95</w:t>
      </w:r>
      <w:r w:rsidR="005F5202">
        <w:t xml:space="preserve"> million</w:t>
      </w:r>
      <w:r w:rsidR="008D7FE7">
        <w:t>)</w:t>
      </w:r>
      <w:r w:rsidR="00C06D50">
        <w:t xml:space="preserve"> compared to [HMIM][DCN] ($5.08</w:t>
      </w:r>
      <w:r w:rsidR="005F5202">
        <w:t xml:space="preserve"> million</w:t>
      </w:r>
      <w:r w:rsidR="00C06D50">
        <w:t>)</w:t>
      </w:r>
      <w:r w:rsidR="008D7FE7">
        <w:t xml:space="preserve"> and ($7.51</w:t>
      </w:r>
      <w:r w:rsidR="005F5202" w:rsidRPr="005F5202">
        <w:t xml:space="preserve"> </w:t>
      </w:r>
      <w:r w:rsidR="005F5202">
        <w:t>million</w:t>
      </w:r>
      <w:r w:rsidR="008D7FE7">
        <w:t>), respectively</w:t>
      </w:r>
      <w:r w:rsidR="00C06D50">
        <w:t xml:space="preserve">. However, [NMIM][DCN] </w:t>
      </w:r>
      <w:r w:rsidR="007718BF">
        <w:t xml:space="preserve">incurs significantly higher OPEX </w:t>
      </w:r>
      <w:r w:rsidR="005F5202">
        <w:t>($8.59 million</w:t>
      </w:r>
      <w:r w:rsidR="007718BF">
        <w:t xml:space="preserve">) compared to the </w:t>
      </w:r>
      <w:r w:rsidR="006849BD">
        <w:t xml:space="preserve">low </w:t>
      </w:r>
      <w:r w:rsidR="007718BF">
        <w:t>OPEX value ($1.</w:t>
      </w:r>
      <w:r w:rsidR="005F5202">
        <w:t>83 million</w:t>
      </w:r>
      <w:r w:rsidR="007718BF">
        <w:t>) for [HMIM][DCN].</w:t>
      </w:r>
      <w:r w:rsidR="00243392">
        <w:t xml:space="preserve"> </w:t>
      </w:r>
    </w:p>
    <w:p w14:paraId="144DE6BA" w14:textId="2E8DF1F0" w:rsidR="008D2649" w:rsidRDefault="008D2649" w:rsidP="00173AFE">
      <w:pPr>
        <w:pStyle w:val="Els-1storder-head"/>
        <w:spacing w:after="0"/>
        <w:rPr>
          <w:lang w:val="en-GB"/>
        </w:rPr>
      </w:pPr>
      <w:r w:rsidRPr="00A94774">
        <w:rPr>
          <w:lang w:val="en-GB"/>
        </w:rPr>
        <w:t>Conclusions</w:t>
      </w:r>
    </w:p>
    <w:p w14:paraId="4658EBAA" w14:textId="17DBBB18" w:rsidR="00173AFE" w:rsidRDefault="00173AFE" w:rsidP="008445BF">
      <w:pPr>
        <w:pStyle w:val="Didascalia"/>
        <w:jc w:val="both"/>
        <w:rPr>
          <w:sz w:val="20"/>
        </w:rPr>
      </w:pPr>
      <w:r w:rsidRPr="00173AFE">
        <w:rPr>
          <w:sz w:val="20"/>
        </w:rPr>
        <w:t xml:space="preserve">This paper </w:t>
      </w:r>
      <w:r w:rsidR="008445BF">
        <w:rPr>
          <w:sz w:val="20"/>
        </w:rPr>
        <w:t>presents</w:t>
      </w:r>
      <w:r w:rsidRPr="00173AFE">
        <w:rPr>
          <w:sz w:val="20"/>
        </w:rPr>
        <w:t xml:space="preserve"> a 3E </w:t>
      </w:r>
      <w:r w:rsidR="00147713">
        <w:rPr>
          <w:sz w:val="20"/>
        </w:rPr>
        <w:t>assessment</w:t>
      </w:r>
      <w:r w:rsidRPr="00173AFE">
        <w:rPr>
          <w:sz w:val="20"/>
        </w:rPr>
        <w:t xml:space="preserve"> of a pre-combustion CO</w:t>
      </w:r>
      <w:r w:rsidRPr="00173AFE">
        <w:rPr>
          <w:sz w:val="20"/>
          <w:vertAlign w:val="subscript"/>
        </w:rPr>
        <w:t>2</w:t>
      </w:r>
      <w:r w:rsidRPr="00173AFE">
        <w:rPr>
          <w:sz w:val="20"/>
        </w:rPr>
        <w:t xml:space="preserve"> capture process </w:t>
      </w:r>
      <w:r w:rsidR="008445BF">
        <w:rPr>
          <w:sz w:val="20"/>
        </w:rPr>
        <w:t>using</w:t>
      </w:r>
      <w:r w:rsidRPr="00173AFE">
        <w:rPr>
          <w:sz w:val="20"/>
        </w:rPr>
        <w:t xml:space="preserve"> novel IL [NMIM][DCN] and established IL [HMIM][DCN] for H</w:t>
      </w:r>
      <w:r w:rsidRPr="00173AFE">
        <w:rPr>
          <w:sz w:val="20"/>
          <w:vertAlign w:val="subscript"/>
        </w:rPr>
        <w:t>2</w:t>
      </w:r>
      <w:r w:rsidRPr="00173AFE">
        <w:rPr>
          <w:sz w:val="20"/>
        </w:rPr>
        <w:t xml:space="preserve"> hydrogen production. Optimized molecular geometry was obtained via the “PySCF” package in Python, while COMSO-RS provided the sigma profile and other properties for component definition were obtained from COSMO-RS. Subsequently, the sensitivity analysis identified the optimum operating parameters and based on the results, the 3E analysis was conducted. The results highlight that [NMIM][DCN] has a notable advantage for H</w:t>
      </w:r>
      <w:r w:rsidRPr="00173AFE">
        <w:rPr>
          <w:sz w:val="20"/>
          <w:vertAlign w:val="subscript"/>
        </w:rPr>
        <w:t>2</w:t>
      </w:r>
      <w:r w:rsidRPr="00173AFE">
        <w:rPr>
          <w:sz w:val="20"/>
        </w:rPr>
        <w:t xml:space="preserve"> production over [HMIM][DCN] due to its high CO</w:t>
      </w:r>
      <w:r w:rsidRPr="00173AFE">
        <w:rPr>
          <w:sz w:val="20"/>
          <w:vertAlign w:val="subscript"/>
        </w:rPr>
        <w:t>2</w:t>
      </w:r>
      <w:r w:rsidRPr="00173AFE">
        <w:rPr>
          <w:sz w:val="20"/>
        </w:rPr>
        <w:t xml:space="preserve"> capacity (92.84%), low energy consumption, </w:t>
      </w:r>
      <w:r w:rsidRPr="00173AFE">
        <w:rPr>
          <w:rFonts w:eastAsiaTheme="minorEastAsia"/>
          <w:sz w:val="20"/>
        </w:rPr>
        <w:t>utility cost and CAPEX</w:t>
      </w:r>
      <w:r w:rsidRPr="00173AFE">
        <w:rPr>
          <w:sz w:val="20"/>
        </w:rPr>
        <w:t>. However, the extremely high OPEX value ($8.59 million) suggests that [NMIM][DCN] necessitates further studies to reduce this value to an acceptable range.</w:t>
      </w:r>
    </w:p>
    <w:p w14:paraId="63A547EE" w14:textId="77B2F299" w:rsidR="00D57773" w:rsidRDefault="00D57773" w:rsidP="00D57773">
      <w:pPr>
        <w:pStyle w:val="Els-1storder-head"/>
        <w:spacing w:after="120"/>
      </w:pPr>
      <w:r w:rsidRPr="00D57773">
        <w:rPr>
          <w:lang w:val="en-GB"/>
        </w:rPr>
        <w:t>Acknowledgment</w:t>
      </w:r>
      <w:r>
        <w:t xml:space="preserve"> </w:t>
      </w:r>
    </w:p>
    <w:p w14:paraId="2711CBA6" w14:textId="40A1EC6B" w:rsidR="00D57773" w:rsidRPr="00D57773" w:rsidRDefault="00D57773" w:rsidP="00D57773">
      <w:pPr>
        <w:pStyle w:val="Els-body-text"/>
      </w:pPr>
      <w:r>
        <w:t xml:space="preserve">The authors acknowledge the paper was made possible by grant </w:t>
      </w:r>
      <w:r w:rsidRPr="00CD44A5">
        <w:rPr>
          <w:rFonts w:asciiTheme="majorBidi" w:hAnsiTheme="majorBidi" w:cstheme="majorBidi"/>
          <w:bCs/>
          <w:iCs/>
          <w:lang w:eastAsia="en-GB"/>
        </w:rPr>
        <w:t>QUHI-CENG-22-23-465 from Qatar University</w:t>
      </w:r>
      <w:r>
        <w:rPr>
          <w:rFonts w:asciiTheme="majorBidi" w:hAnsiTheme="majorBidi" w:cstheme="majorBidi"/>
          <w:bCs/>
          <w:iCs/>
          <w:lang w:eastAsia="en-GB"/>
        </w:rPr>
        <w:t>. The statements made herein are solely the responsibility of the author[s].</w:t>
      </w:r>
    </w:p>
    <w:p w14:paraId="32B9A904" w14:textId="11CCB329" w:rsidR="00AC7993" w:rsidRDefault="00AC7993" w:rsidP="00173AFE">
      <w:pPr>
        <w:pStyle w:val="Els-1storder-head"/>
        <w:spacing w:after="120"/>
        <w:rPr>
          <w:lang w:val="en-GB"/>
        </w:rPr>
      </w:pPr>
      <w:r>
        <w:rPr>
          <w:lang w:val="en-GB"/>
        </w:rPr>
        <w:t>Reference</w:t>
      </w:r>
    </w:p>
    <w:p w14:paraId="6931109D" w14:textId="49F69AF8" w:rsidR="0073123B" w:rsidRPr="00D57773" w:rsidRDefault="00216FDF" w:rsidP="0073123B">
      <w:pPr>
        <w:widowControl w:val="0"/>
        <w:autoSpaceDE w:val="0"/>
        <w:autoSpaceDN w:val="0"/>
        <w:adjustRightInd w:val="0"/>
        <w:ind w:left="480" w:hanging="480"/>
        <w:rPr>
          <w:noProof/>
          <w:sz w:val="16"/>
          <w:szCs w:val="16"/>
        </w:rPr>
      </w:pPr>
      <w:r w:rsidRPr="00D57773">
        <w:rPr>
          <w:sz w:val="16"/>
          <w:szCs w:val="16"/>
        </w:rPr>
        <w:fldChar w:fldCharType="begin" w:fldLock="1"/>
      </w:r>
      <w:r w:rsidRPr="00D57773">
        <w:rPr>
          <w:sz w:val="16"/>
          <w:szCs w:val="16"/>
        </w:rPr>
        <w:instrText xml:space="preserve">ADDIN Mendeley Bibliography CSL_BIBLIOGRAPHY </w:instrText>
      </w:r>
      <w:r w:rsidRPr="00D57773">
        <w:rPr>
          <w:sz w:val="16"/>
          <w:szCs w:val="16"/>
        </w:rPr>
        <w:fldChar w:fldCharType="separate"/>
      </w:r>
      <w:r w:rsidR="0073123B" w:rsidRPr="00D57773">
        <w:rPr>
          <w:noProof/>
          <w:sz w:val="16"/>
          <w:szCs w:val="16"/>
        </w:rPr>
        <w:t xml:space="preserve">Birol, F. (2019). </w:t>
      </w:r>
      <w:r w:rsidR="0073123B" w:rsidRPr="00D57773">
        <w:rPr>
          <w:i/>
          <w:iCs/>
          <w:noProof/>
          <w:sz w:val="16"/>
          <w:szCs w:val="16"/>
        </w:rPr>
        <w:t>The Future of Hydrogen – Analysis - IEA</w:t>
      </w:r>
      <w:r w:rsidR="0073123B" w:rsidRPr="00D57773">
        <w:rPr>
          <w:noProof/>
          <w:sz w:val="16"/>
          <w:szCs w:val="16"/>
        </w:rPr>
        <w:t>. Technology Report. https://www.iea.org/reports/the-future-of-hydrogen</w:t>
      </w:r>
    </w:p>
    <w:p w14:paraId="1A573C7E"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Ferro, V. R., Moya, C., Moreno, D., Santiago, R., De Riva, J., Pedrosa, G., Larriba, M., Diaz, I., &amp; Palomar, J. (2018). Enterprise Ionic Liquids Database (ILUAM) for Use in Aspen ONE Programs Suite with COSMO-Based Property Methods. </w:t>
      </w:r>
      <w:r w:rsidRPr="00D57773">
        <w:rPr>
          <w:i/>
          <w:iCs/>
          <w:noProof/>
          <w:sz w:val="16"/>
          <w:szCs w:val="16"/>
        </w:rPr>
        <w:t>Industrial and Engineering Chemistry Research</w:t>
      </w:r>
      <w:r w:rsidRPr="00D57773">
        <w:rPr>
          <w:noProof/>
          <w:sz w:val="16"/>
          <w:szCs w:val="16"/>
        </w:rPr>
        <w:t xml:space="preserve">, </w:t>
      </w:r>
      <w:r w:rsidRPr="00D57773">
        <w:rPr>
          <w:i/>
          <w:iCs/>
          <w:noProof/>
          <w:sz w:val="16"/>
          <w:szCs w:val="16"/>
        </w:rPr>
        <w:t>57</w:t>
      </w:r>
      <w:r w:rsidRPr="00D57773">
        <w:rPr>
          <w:noProof/>
          <w:sz w:val="16"/>
          <w:szCs w:val="16"/>
        </w:rPr>
        <w:t>(3), 980–989. https://doi.org/10.1021/acs.iecr.7b04031</w:t>
      </w:r>
    </w:p>
    <w:p w14:paraId="1FB85F01"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Kazmi, B., Raza, F., Taqvi, S. A. A., Awan, Z. ul H., Ali, S. I., &amp; Suleman, H. (2021). Energy, exergy and economic (3E) evaluation of CO2 capture from natural gas using pyridinium functionalized ionic liquids: A simulation study. </w:t>
      </w:r>
      <w:r w:rsidRPr="00D57773">
        <w:rPr>
          <w:i/>
          <w:iCs/>
          <w:noProof/>
          <w:sz w:val="16"/>
          <w:szCs w:val="16"/>
        </w:rPr>
        <w:t>Journal of Natural Gas Science and Engineering</w:t>
      </w:r>
      <w:r w:rsidRPr="00D57773">
        <w:rPr>
          <w:noProof/>
          <w:sz w:val="16"/>
          <w:szCs w:val="16"/>
        </w:rPr>
        <w:t xml:space="preserve">, </w:t>
      </w:r>
      <w:r w:rsidRPr="00D57773">
        <w:rPr>
          <w:i/>
          <w:iCs/>
          <w:noProof/>
          <w:sz w:val="16"/>
          <w:szCs w:val="16"/>
        </w:rPr>
        <w:t>90</w:t>
      </w:r>
      <w:r w:rsidRPr="00D57773">
        <w:rPr>
          <w:noProof/>
          <w:sz w:val="16"/>
          <w:szCs w:val="16"/>
        </w:rPr>
        <w:t>(February), 103951. https://doi.org/10.1016/j.jngse.2021.103951</w:t>
      </w:r>
    </w:p>
    <w:p w14:paraId="7F2169CC"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Mohammed, S., Eljack, F., Al-Sobhi, S., &amp; Kazi, M.-K. (2023). Development of deep learning framework to predict physicochemical properties for Ionic liquids. In A. C. Kokossis, M. C. Georgiadis, &amp; E. Pistikopoulos (Eds.), </w:t>
      </w:r>
      <w:r w:rsidRPr="00D57773">
        <w:rPr>
          <w:i/>
          <w:iCs/>
          <w:noProof/>
          <w:sz w:val="16"/>
          <w:szCs w:val="16"/>
        </w:rPr>
        <w:t>33rd European Symposium on Computer Aided Process Engineering</w:t>
      </w:r>
      <w:r w:rsidRPr="00D57773">
        <w:rPr>
          <w:noProof/>
          <w:sz w:val="16"/>
          <w:szCs w:val="16"/>
        </w:rPr>
        <w:t xml:space="preserve"> (Vol. 52, pp. 2119–2124). Elsevier. https://doi.org/https://doi.org/10.1016/B978-0-443-15274-0.50337-1</w:t>
      </w:r>
    </w:p>
    <w:p w14:paraId="3FE4BF67"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Oh, H. T., Kum, J., Park, J., Dat Vo, N., Kang, J. H., &amp; Lee, C. H. (2022). Pre-combustion CO2 capture using amine-based absorption process for blue H2 production from steam methane reformer. </w:t>
      </w:r>
      <w:r w:rsidRPr="00D57773">
        <w:rPr>
          <w:i/>
          <w:iCs/>
          <w:noProof/>
          <w:sz w:val="16"/>
          <w:szCs w:val="16"/>
        </w:rPr>
        <w:t>Energy Conversion and Management</w:t>
      </w:r>
      <w:r w:rsidRPr="00D57773">
        <w:rPr>
          <w:noProof/>
          <w:sz w:val="16"/>
          <w:szCs w:val="16"/>
        </w:rPr>
        <w:t xml:space="preserve">, </w:t>
      </w:r>
      <w:r w:rsidRPr="00D57773">
        <w:rPr>
          <w:i/>
          <w:iCs/>
          <w:noProof/>
          <w:sz w:val="16"/>
          <w:szCs w:val="16"/>
        </w:rPr>
        <w:t>262</w:t>
      </w:r>
      <w:r w:rsidRPr="00D57773">
        <w:rPr>
          <w:noProof/>
          <w:sz w:val="16"/>
          <w:szCs w:val="16"/>
        </w:rPr>
        <w:t>(February). https://doi.org/10.1016/j.enconman.2022.115632</w:t>
      </w:r>
    </w:p>
    <w:p w14:paraId="458FBBD8"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Regulator, C. E. (2020). </w:t>
      </w:r>
      <w:r w:rsidRPr="00D57773">
        <w:rPr>
          <w:i/>
          <w:iCs/>
          <w:noProof/>
          <w:sz w:val="16"/>
          <w:szCs w:val="16"/>
        </w:rPr>
        <w:t>Market Snapshot: How hydrogen has the potential to reduce the CO2 emissions of natural gas</w:t>
      </w:r>
      <w:r w:rsidRPr="00D57773">
        <w:rPr>
          <w:noProof/>
          <w:sz w:val="16"/>
          <w:szCs w:val="16"/>
        </w:rPr>
        <w:t>. Canada Energy Regulator. https://www.cer-rec.gc.ca/en/data-analysis/energy-markets/market-snapshots/2020/market-snapshot-hydrogen-potential.html</w:t>
      </w:r>
    </w:p>
    <w:p w14:paraId="362616C0"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Wang, L. P., &amp; Song, C. (2016). Geometry optimization made simple with translation and rotation coordinates. </w:t>
      </w:r>
      <w:r w:rsidRPr="00D57773">
        <w:rPr>
          <w:i/>
          <w:iCs/>
          <w:noProof/>
          <w:sz w:val="16"/>
          <w:szCs w:val="16"/>
        </w:rPr>
        <w:t>Journal of Chemical Physics</w:t>
      </w:r>
      <w:r w:rsidRPr="00D57773">
        <w:rPr>
          <w:noProof/>
          <w:sz w:val="16"/>
          <w:szCs w:val="16"/>
        </w:rPr>
        <w:t xml:space="preserve">, </w:t>
      </w:r>
      <w:r w:rsidRPr="00D57773">
        <w:rPr>
          <w:i/>
          <w:iCs/>
          <w:noProof/>
          <w:sz w:val="16"/>
          <w:szCs w:val="16"/>
        </w:rPr>
        <w:t>144</w:t>
      </w:r>
      <w:r w:rsidRPr="00D57773">
        <w:rPr>
          <w:noProof/>
          <w:sz w:val="16"/>
          <w:szCs w:val="16"/>
        </w:rPr>
        <w:t>(21). https://doi.org/10.1063/1.4952956</w:t>
      </w:r>
    </w:p>
    <w:p w14:paraId="6E438FF3"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Yu, M., Wang, K., &amp; Vredenburg, H. (2021). Insights into low-carbon hydrogen production methods: Green, blue and aqua hydrogen. </w:t>
      </w:r>
      <w:r w:rsidRPr="00D57773">
        <w:rPr>
          <w:i/>
          <w:iCs/>
          <w:noProof/>
          <w:sz w:val="16"/>
          <w:szCs w:val="16"/>
        </w:rPr>
        <w:t>International Journal of Hydrogen Energy</w:t>
      </w:r>
      <w:r w:rsidRPr="00D57773">
        <w:rPr>
          <w:noProof/>
          <w:sz w:val="16"/>
          <w:szCs w:val="16"/>
        </w:rPr>
        <w:t xml:space="preserve">, </w:t>
      </w:r>
      <w:r w:rsidRPr="00D57773">
        <w:rPr>
          <w:i/>
          <w:iCs/>
          <w:noProof/>
          <w:sz w:val="16"/>
          <w:szCs w:val="16"/>
        </w:rPr>
        <w:t>46</w:t>
      </w:r>
      <w:r w:rsidRPr="00D57773">
        <w:rPr>
          <w:noProof/>
          <w:sz w:val="16"/>
          <w:szCs w:val="16"/>
        </w:rPr>
        <w:t>(41), 21261–21273. https://doi.org/10.1016/j.ijhydene.2021.04.016</w:t>
      </w:r>
    </w:p>
    <w:p w14:paraId="30F65311" w14:textId="77777777" w:rsidR="0073123B" w:rsidRPr="00D57773" w:rsidRDefault="0073123B" w:rsidP="0073123B">
      <w:pPr>
        <w:widowControl w:val="0"/>
        <w:autoSpaceDE w:val="0"/>
        <w:autoSpaceDN w:val="0"/>
        <w:adjustRightInd w:val="0"/>
        <w:ind w:left="480" w:hanging="480"/>
        <w:rPr>
          <w:noProof/>
          <w:sz w:val="16"/>
          <w:szCs w:val="16"/>
        </w:rPr>
      </w:pPr>
      <w:r w:rsidRPr="00D57773">
        <w:rPr>
          <w:noProof/>
          <w:sz w:val="16"/>
          <w:szCs w:val="16"/>
        </w:rPr>
        <w:t xml:space="preserve">Zhai, H., &amp; Rubin, E. S. (2018). Systems Analysis of Physical Absorption of CO2 in Ionic Liquids for Pre-Combustion Carbon Capture. </w:t>
      </w:r>
      <w:r w:rsidRPr="00D57773">
        <w:rPr>
          <w:i/>
          <w:iCs/>
          <w:noProof/>
          <w:sz w:val="16"/>
          <w:szCs w:val="16"/>
        </w:rPr>
        <w:t>Environmental Science and Technology</w:t>
      </w:r>
      <w:r w:rsidRPr="00D57773">
        <w:rPr>
          <w:noProof/>
          <w:sz w:val="16"/>
          <w:szCs w:val="16"/>
        </w:rPr>
        <w:t xml:space="preserve">, </w:t>
      </w:r>
      <w:r w:rsidRPr="00D57773">
        <w:rPr>
          <w:i/>
          <w:iCs/>
          <w:noProof/>
          <w:sz w:val="16"/>
          <w:szCs w:val="16"/>
        </w:rPr>
        <w:t>52</w:t>
      </w:r>
      <w:r w:rsidRPr="00D57773">
        <w:rPr>
          <w:noProof/>
          <w:sz w:val="16"/>
          <w:szCs w:val="16"/>
        </w:rPr>
        <w:t>(8), 4996–5004. https://doi.org/10.1021/acs.est.8b00411</w:t>
      </w:r>
    </w:p>
    <w:p w14:paraId="7501EE94" w14:textId="6FD142A5" w:rsidR="007718BF" w:rsidRPr="00F17EB6" w:rsidRDefault="00216FDF" w:rsidP="0073123B">
      <w:pPr>
        <w:widowControl w:val="0"/>
        <w:autoSpaceDE w:val="0"/>
        <w:autoSpaceDN w:val="0"/>
        <w:adjustRightInd w:val="0"/>
        <w:ind w:left="480" w:hanging="480"/>
        <w:rPr>
          <w:sz w:val="19"/>
          <w:szCs w:val="19"/>
        </w:rPr>
      </w:pPr>
      <w:r w:rsidRPr="00D57773">
        <w:rPr>
          <w:sz w:val="16"/>
          <w:szCs w:val="16"/>
        </w:rPr>
        <w:fldChar w:fldCharType="end"/>
      </w:r>
    </w:p>
    <w:sectPr w:rsidR="007718BF" w:rsidRPr="00F17EB6" w:rsidSect="008B0184">
      <w:headerReference w:type="even" r:id="rId21"/>
      <w:headerReference w:type="default" r:id="rId22"/>
      <w:headerReference w:type="first" r:id="rId23"/>
      <w:footerReference w:type="first" r:id="rId2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2826" w14:textId="77777777" w:rsidR="00715AE8" w:rsidRDefault="00715AE8">
      <w:r>
        <w:separator/>
      </w:r>
    </w:p>
  </w:endnote>
  <w:endnote w:type="continuationSeparator" w:id="0">
    <w:p w14:paraId="2D01F62E" w14:textId="77777777" w:rsidR="00715AE8" w:rsidRDefault="0071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OT2e364b11">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BB2E" w14:textId="35587DEF" w:rsidR="00D5764D" w:rsidRDefault="00D5764D" w:rsidP="000844DC">
    <w:pPr>
      <w:pStyle w:val="Pidipagina"/>
      <w:jc w:val="center"/>
    </w:pPr>
  </w:p>
  <w:p w14:paraId="10132866" w14:textId="77777777" w:rsidR="00D5764D" w:rsidRDefault="00D576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4EEFA" w14:textId="77777777" w:rsidR="00715AE8" w:rsidRDefault="00715AE8">
      <w:r>
        <w:separator/>
      </w:r>
    </w:p>
  </w:footnote>
  <w:footnote w:type="continuationSeparator" w:id="0">
    <w:p w14:paraId="01101100" w14:textId="77777777" w:rsidR="00715AE8" w:rsidRDefault="0071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DB8A8EB" w:rsidR="00D5764D" w:rsidRDefault="00D5764D" w:rsidP="00AC7993">
    <w:pPr>
      <w:pStyle w:val="Intestazione"/>
      <w:tabs>
        <w:tab w:val="clear" w:pos="7200"/>
        <w:tab w:val="right" w:pos="7088"/>
      </w:tabs>
    </w:pPr>
    <w:r>
      <w:rPr>
        <w:rStyle w:val="Numeropagina"/>
      </w:rPr>
      <w:tab/>
    </w:r>
    <w:r>
      <w:rPr>
        <w:rStyle w:val="Numeropagina"/>
        <w:i/>
      </w:rPr>
      <w:tab/>
    </w:r>
    <w:r>
      <w:rPr>
        <w:i/>
      </w:rPr>
      <w:t>S. Mohammed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A89E" w14:textId="77777777" w:rsidR="00D5764D" w:rsidRPr="00AC7993" w:rsidRDefault="00D5764D" w:rsidP="00AC7993">
    <w:pPr>
      <w:pStyle w:val="Els-Title"/>
      <w:spacing w:line="240" w:lineRule="auto"/>
      <w:rPr>
        <w:b w:val="0"/>
        <w:bCs/>
        <w:i/>
        <w:iCs/>
        <w:color w:val="000000" w:themeColor="text1"/>
        <w:sz w:val="20"/>
        <w:szCs w:val="12"/>
      </w:rPr>
    </w:pPr>
    <w:r w:rsidRPr="00AC7993">
      <w:rPr>
        <w:b w:val="0"/>
        <w:bCs/>
        <w:i/>
        <w:iCs/>
        <w:color w:val="000000" w:themeColor="text1"/>
        <w:sz w:val="20"/>
        <w:szCs w:val="12"/>
      </w:rPr>
      <w:t>Simulation and 3E assessment of pre-combustion CO</w:t>
    </w:r>
    <w:r w:rsidRPr="00AC7993">
      <w:rPr>
        <w:b w:val="0"/>
        <w:bCs/>
        <w:i/>
        <w:iCs/>
        <w:color w:val="000000" w:themeColor="text1"/>
        <w:sz w:val="20"/>
        <w:szCs w:val="12"/>
        <w:vertAlign w:val="subscript"/>
      </w:rPr>
      <w:t>2</w:t>
    </w:r>
    <w:r w:rsidRPr="00AC7993">
      <w:rPr>
        <w:b w:val="0"/>
        <w:bCs/>
        <w:i/>
        <w:iCs/>
        <w:color w:val="000000" w:themeColor="text1"/>
        <w:sz w:val="20"/>
        <w:szCs w:val="12"/>
      </w:rPr>
      <w:t xml:space="preserve"> capture process using novel Ionic liquids for blue H</w:t>
    </w:r>
    <w:r w:rsidRPr="00AC7993">
      <w:rPr>
        <w:b w:val="0"/>
        <w:bCs/>
        <w:i/>
        <w:iCs/>
        <w:color w:val="000000" w:themeColor="text1"/>
        <w:sz w:val="20"/>
        <w:szCs w:val="12"/>
        <w:vertAlign w:val="subscript"/>
      </w:rPr>
      <w:t>2</w:t>
    </w:r>
    <w:r w:rsidRPr="00AC7993">
      <w:rPr>
        <w:b w:val="0"/>
        <w:bCs/>
        <w:i/>
        <w:iCs/>
        <w:color w:val="000000" w:themeColor="text1"/>
        <w:sz w:val="20"/>
        <w:szCs w:val="12"/>
      </w:rPr>
      <w:t xml:space="preserve"> production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D5764D" w:rsidRPr="003B50B5" w:rsidRDefault="00D5764D"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5764D" w:rsidRDefault="00D5764D"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C250B7D"/>
    <w:multiLevelType w:val="hybridMultilevel"/>
    <w:tmpl w:val="B972C8EC"/>
    <w:lvl w:ilvl="0" w:tplc="6A688CFE">
      <w:start w:val="1"/>
      <w:numFmt w:val="decimal"/>
      <w:lvlText w:val="%1.1.2"/>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30B0"/>
    <w:multiLevelType w:val="hybridMultilevel"/>
    <w:tmpl w:val="D13EC014"/>
    <w:lvl w:ilvl="0" w:tplc="B8CE5A60">
      <w:start w:val="2"/>
      <w:numFmt w:val="decimal"/>
      <w:lvlText w:val="%1.4"/>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1DEC13D8"/>
    <w:multiLevelType w:val="hybridMultilevel"/>
    <w:tmpl w:val="0D20E112"/>
    <w:lvl w:ilvl="0" w:tplc="FBFC934C">
      <w:start w:val="2"/>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F1638"/>
    <w:multiLevelType w:val="hybridMultilevel"/>
    <w:tmpl w:val="0CA0CB30"/>
    <w:lvl w:ilvl="0" w:tplc="CBD438B0">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0BD8B0A0"/>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364F09"/>
    <w:multiLevelType w:val="hybridMultilevel"/>
    <w:tmpl w:val="311C67DE"/>
    <w:lvl w:ilvl="0" w:tplc="656EC3C2">
      <w:start w:val="2"/>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E21691"/>
    <w:multiLevelType w:val="hybridMultilevel"/>
    <w:tmpl w:val="10249320"/>
    <w:lvl w:ilvl="0" w:tplc="FF1690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F340B"/>
    <w:multiLevelType w:val="hybridMultilevel"/>
    <w:tmpl w:val="6B36874C"/>
    <w:lvl w:ilvl="0" w:tplc="D5B62F7E">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B2C00"/>
    <w:multiLevelType w:val="hybridMultilevel"/>
    <w:tmpl w:val="3DDA697A"/>
    <w:lvl w:ilvl="0" w:tplc="52BAF8B0">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B80C42"/>
    <w:multiLevelType w:val="hybridMultilevel"/>
    <w:tmpl w:val="E1F4E1D0"/>
    <w:lvl w:ilvl="0" w:tplc="39F8463E">
      <w:start w:val="2"/>
      <w:numFmt w:val="decimal"/>
      <w:lvlText w:val="%1.4"/>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2" w15:restartNumberingAfterBreak="0">
    <w:nsid w:val="5FA04372"/>
    <w:multiLevelType w:val="hybridMultilevel"/>
    <w:tmpl w:val="44304748"/>
    <w:lvl w:ilvl="0" w:tplc="9E34D7B2">
      <w:start w:val="3"/>
      <w:numFmt w:val="decimal"/>
      <w:lvlText w:val="%1.1"/>
      <w:lvlJc w:val="left"/>
      <w:pPr>
        <w:ind w:left="360" w:hanging="360"/>
      </w:pPr>
      <w:rPr>
        <w:rFonts w:asciiTheme="majorBidi" w:hAnsiTheme="majorBidi" w:cstheme="majorBidi" w:hint="default"/>
        <w:b w:val="0"/>
        <w:bCs w:val="0"/>
        <w:i/>
        <w:iCs/>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FF0FF4"/>
    <w:multiLevelType w:val="hybridMultilevel"/>
    <w:tmpl w:val="8C0AC712"/>
    <w:lvl w:ilvl="0" w:tplc="8E0E1A6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5" w15:restartNumberingAfterBreak="0">
    <w:nsid w:val="74930494"/>
    <w:multiLevelType w:val="hybridMultilevel"/>
    <w:tmpl w:val="353CC338"/>
    <w:lvl w:ilvl="0" w:tplc="B6A6B70C">
      <w:start w:val="3"/>
      <w:numFmt w:val="decimal"/>
      <w:lvlText w:val="%1.2"/>
      <w:lvlJc w:val="left"/>
      <w:pPr>
        <w:ind w:left="360" w:hanging="360"/>
      </w:pPr>
      <w:rPr>
        <w:rFonts w:asciiTheme="majorBidi" w:hAnsiTheme="majorBidi" w:cstheme="majorBidi" w:hint="default"/>
        <w:b w:val="0"/>
        <w:bCs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EC57A1"/>
    <w:multiLevelType w:val="hybridMultilevel"/>
    <w:tmpl w:val="18A8663C"/>
    <w:lvl w:ilvl="0" w:tplc="8E0E1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B85E44"/>
    <w:multiLevelType w:val="hybridMultilevel"/>
    <w:tmpl w:val="42E4AB12"/>
    <w:lvl w:ilvl="0" w:tplc="30C429DE">
      <w:start w:val="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4B0CDB"/>
    <w:multiLevelType w:val="hybridMultilevel"/>
    <w:tmpl w:val="86723A92"/>
    <w:lvl w:ilvl="0" w:tplc="CCE28186">
      <w:start w:val="2"/>
      <w:numFmt w:val="decimal"/>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C2603D"/>
    <w:multiLevelType w:val="hybridMultilevel"/>
    <w:tmpl w:val="A53EEFAE"/>
    <w:lvl w:ilvl="0" w:tplc="1570E58A">
      <w:start w:val="5"/>
      <w:numFmt w:val="decimal"/>
      <w:lvlText w:val="%1."/>
      <w:lvlJc w:val="left"/>
      <w:pPr>
        <w:ind w:left="360" w:hanging="360"/>
      </w:pPr>
      <w:rPr>
        <w:rFonts w:asciiTheme="majorBidi" w:hAnsiTheme="majorBidi" w:cstheme="majorBidi" w:hint="default"/>
        <w:b/>
        <w:bCs/>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0"/>
  </w:num>
  <w:num w:numId="3">
    <w:abstractNumId w:val="20"/>
  </w:num>
  <w:num w:numId="4">
    <w:abstractNumId w:val="20"/>
  </w:num>
  <w:num w:numId="5">
    <w:abstractNumId w:val="0"/>
  </w:num>
  <w:num w:numId="6">
    <w:abstractNumId w:val="10"/>
  </w:num>
  <w:num w:numId="7">
    <w:abstractNumId w:val="21"/>
  </w:num>
  <w:num w:numId="8">
    <w:abstractNumId w:val="3"/>
  </w:num>
  <w:num w:numId="9">
    <w:abstractNumId w:val="19"/>
  </w:num>
  <w:num w:numId="10">
    <w:abstractNumId w:val="27"/>
  </w:num>
  <w:num w:numId="11">
    <w:abstractNumId w:val="24"/>
  </w:num>
  <w:num w:numId="12">
    <w:abstractNumId w:val="9"/>
  </w:num>
  <w:num w:numId="13">
    <w:abstractNumId w:val="16"/>
  </w:num>
  <w:num w:numId="14">
    <w:abstractNumId w:val="4"/>
  </w:num>
  <w:num w:numId="15">
    <w:abstractNumId w:val="11"/>
  </w:num>
  <w:num w:numId="16">
    <w:abstractNumId w:val="7"/>
  </w:num>
  <w:num w:numId="17">
    <w:abstractNumId w:val="8"/>
  </w:num>
  <w:num w:numId="18">
    <w:abstractNumId w:val="18"/>
  </w:num>
  <w:num w:numId="19">
    <w:abstractNumId w:val="8"/>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2"/>
  </w:num>
  <w:num w:numId="23">
    <w:abstractNumId w:val="5"/>
  </w:num>
  <w:num w:numId="24">
    <w:abstractNumId w:val="1"/>
  </w:num>
  <w:num w:numId="25">
    <w:abstractNumId w:val="26"/>
  </w:num>
  <w:num w:numId="26">
    <w:abstractNumId w:val="23"/>
  </w:num>
  <w:num w:numId="27">
    <w:abstractNumId w:val="13"/>
  </w:num>
  <w:num w:numId="28">
    <w:abstractNumId w:val="28"/>
  </w:num>
  <w:num w:numId="29">
    <w:abstractNumId w:val="2"/>
  </w:num>
  <w:num w:numId="30">
    <w:abstractNumId w:val="17"/>
  </w:num>
  <w:num w:numId="31">
    <w:abstractNumId w:val="14"/>
  </w:num>
  <w:num w:numId="32">
    <w:abstractNumId w:val="15"/>
  </w:num>
  <w:num w:numId="33">
    <w:abstractNumId w:val="6"/>
  </w:num>
  <w:num w:numId="34">
    <w:abstractNumId w:val="22"/>
  </w:num>
  <w:num w:numId="35">
    <w:abstractNumId w:val="25"/>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NDc1sbAwNTc2MjRR0lEKTi0uzszPAykwMqkFACKvJistAAAA"/>
  </w:docVars>
  <w:rsids>
    <w:rsidRoot w:val="00B63237"/>
    <w:rsid w:val="00000280"/>
    <w:rsid w:val="00015EDA"/>
    <w:rsid w:val="0003672C"/>
    <w:rsid w:val="000414EA"/>
    <w:rsid w:val="000429CA"/>
    <w:rsid w:val="00042B07"/>
    <w:rsid w:val="000461C8"/>
    <w:rsid w:val="0004707C"/>
    <w:rsid w:val="00047D20"/>
    <w:rsid w:val="00053046"/>
    <w:rsid w:val="00060BDD"/>
    <w:rsid w:val="00061EAB"/>
    <w:rsid w:val="00065E68"/>
    <w:rsid w:val="0007317D"/>
    <w:rsid w:val="00076AAB"/>
    <w:rsid w:val="00076CC0"/>
    <w:rsid w:val="00081AEA"/>
    <w:rsid w:val="000844DC"/>
    <w:rsid w:val="000931CD"/>
    <w:rsid w:val="000A4725"/>
    <w:rsid w:val="000B0151"/>
    <w:rsid w:val="000B0FD2"/>
    <w:rsid w:val="000B7440"/>
    <w:rsid w:val="000C30D1"/>
    <w:rsid w:val="000D3D9B"/>
    <w:rsid w:val="000E02ED"/>
    <w:rsid w:val="000E2A22"/>
    <w:rsid w:val="000E552D"/>
    <w:rsid w:val="000F41CF"/>
    <w:rsid w:val="000F687B"/>
    <w:rsid w:val="00112906"/>
    <w:rsid w:val="00124726"/>
    <w:rsid w:val="00126AED"/>
    <w:rsid w:val="00147713"/>
    <w:rsid w:val="0014789B"/>
    <w:rsid w:val="001521EB"/>
    <w:rsid w:val="00153C9C"/>
    <w:rsid w:val="00156379"/>
    <w:rsid w:val="00160251"/>
    <w:rsid w:val="0016032F"/>
    <w:rsid w:val="0017060E"/>
    <w:rsid w:val="00173AFE"/>
    <w:rsid w:val="001741D2"/>
    <w:rsid w:val="001763C5"/>
    <w:rsid w:val="0018178C"/>
    <w:rsid w:val="00182A44"/>
    <w:rsid w:val="0018583C"/>
    <w:rsid w:val="001879F6"/>
    <w:rsid w:val="001920EE"/>
    <w:rsid w:val="00195365"/>
    <w:rsid w:val="001A42C1"/>
    <w:rsid w:val="001A54E5"/>
    <w:rsid w:val="001B7F34"/>
    <w:rsid w:val="001C0148"/>
    <w:rsid w:val="001C02A6"/>
    <w:rsid w:val="001C470E"/>
    <w:rsid w:val="001C480D"/>
    <w:rsid w:val="001C757E"/>
    <w:rsid w:val="001E6870"/>
    <w:rsid w:val="00203808"/>
    <w:rsid w:val="0020390F"/>
    <w:rsid w:val="00205A5E"/>
    <w:rsid w:val="00206DA4"/>
    <w:rsid w:val="00210ABD"/>
    <w:rsid w:val="00211407"/>
    <w:rsid w:val="00216FDF"/>
    <w:rsid w:val="00223C59"/>
    <w:rsid w:val="00232F2E"/>
    <w:rsid w:val="002358B1"/>
    <w:rsid w:val="00243392"/>
    <w:rsid w:val="00252566"/>
    <w:rsid w:val="00256139"/>
    <w:rsid w:val="00263E27"/>
    <w:rsid w:val="00264345"/>
    <w:rsid w:val="00264926"/>
    <w:rsid w:val="002659F9"/>
    <w:rsid w:val="00265EFF"/>
    <w:rsid w:val="0028203C"/>
    <w:rsid w:val="0028365F"/>
    <w:rsid w:val="00284CAD"/>
    <w:rsid w:val="00292442"/>
    <w:rsid w:val="002937B0"/>
    <w:rsid w:val="002A0397"/>
    <w:rsid w:val="002B147C"/>
    <w:rsid w:val="002B20E9"/>
    <w:rsid w:val="002C1972"/>
    <w:rsid w:val="002D08BD"/>
    <w:rsid w:val="002D1F9B"/>
    <w:rsid w:val="002D2D04"/>
    <w:rsid w:val="002E5BAA"/>
    <w:rsid w:val="002F1637"/>
    <w:rsid w:val="002F1F07"/>
    <w:rsid w:val="002F7F0B"/>
    <w:rsid w:val="003045BC"/>
    <w:rsid w:val="00304E08"/>
    <w:rsid w:val="003131D5"/>
    <w:rsid w:val="00313B14"/>
    <w:rsid w:val="003279C7"/>
    <w:rsid w:val="00347065"/>
    <w:rsid w:val="003500AD"/>
    <w:rsid w:val="00352408"/>
    <w:rsid w:val="0035553D"/>
    <w:rsid w:val="003660DD"/>
    <w:rsid w:val="00367BD1"/>
    <w:rsid w:val="00374145"/>
    <w:rsid w:val="00375B4C"/>
    <w:rsid w:val="00383E37"/>
    <w:rsid w:val="003863AF"/>
    <w:rsid w:val="00395756"/>
    <w:rsid w:val="00395965"/>
    <w:rsid w:val="003A2613"/>
    <w:rsid w:val="003B67F8"/>
    <w:rsid w:val="003C79D9"/>
    <w:rsid w:val="003D1582"/>
    <w:rsid w:val="003D25FF"/>
    <w:rsid w:val="003D7E4C"/>
    <w:rsid w:val="003E0896"/>
    <w:rsid w:val="003E3D74"/>
    <w:rsid w:val="003E41C2"/>
    <w:rsid w:val="003E67CE"/>
    <w:rsid w:val="003F340D"/>
    <w:rsid w:val="00400594"/>
    <w:rsid w:val="0040479A"/>
    <w:rsid w:val="0041026B"/>
    <w:rsid w:val="00417654"/>
    <w:rsid w:val="00425AD5"/>
    <w:rsid w:val="00434EA3"/>
    <w:rsid w:val="00436976"/>
    <w:rsid w:val="00441A50"/>
    <w:rsid w:val="004520FE"/>
    <w:rsid w:val="00454A64"/>
    <w:rsid w:val="00454BB4"/>
    <w:rsid w:val="004550D5"/>
    <w:rsid w:val="004567B8"/>
    <w:rsid w:val="00457CF2"/>
    <w:rsid w:val="0046271E"/>
    <w:rsid w:val="00464B8F"/>
    <w:rsid w:val="0046765D"/>
    <w:rsid w:val="00467E22"/>
    <w:rsid w:val="00471D5E"/>
    <w:rsid w:val="00474F2B"/>
    <w:rsid w:val="00475D7D"/>
    <w:rsid w:val="004806C9"/>
    <w:rsid w:val="0048552D"/>
    <w:rsid w:val="00491380"/>
    <w:rsid w:val="00492F34"/>
    <w:rsid w:val="0049772C"/>
    <w:rsid w:val="004A1360"/>
    <w:rsid w:val="004A33F8"/>
    <w:rsid w:val="004A4367"/>
    <w:rsid w:val="004C0B90"/>
    <w:rsid w:val="004D0B55"/>
    <w:rsid w:val="004E0594"/>
    <w:rsid w:val="004E5EA2"/>
    <w:rsid w:val="004F4454"/>
    <w:rsid w:val="004F5D87"/>
    <w:rsid w:val="005014A4"/>
    <w:rsid w:val="00505D9B"/>
    <w:rsid w:val="0051263D"/>
    <w:rsid w:val="00526D1D"/>
    <w:rsid w:val="00527EB1"/>
    <w:rsid w:val="00545F04"/>
    <w:rsid w:val="00551CB0"/>
    <w:rsid w:val="00551F83"/>
    <w:rsid w:val="00552EEB"/>
    <w:rsid w:val="00560411"/>
    <w:rsid w:val="00562CD0"/>
    <w:rsid w:val="00566226"/>
    <w:rsid w:val="00577DE6"/>
    <w:rsid w:val="00586D7F"/>
    <w:rsid w:val="005870CC"/>
    <w:rsid w:val="0058734D"/>
    <w:rsid w:val="00587BCF"/>
    <w:rsid w:val="00590083"/>
    <w:rsid w:val="00596087"/>
    <w:rsid w:val="0059759F"/>
    <w:rsid w:val="005A0EFC"/>
    <w:rsid w:val="005A1803"/>
    <w:rsid w:val="005A3793"/>
    <w:rsid w:val="005B2E30"/>
    <w:rsid w:val="005B3146"/>
    <w:rsid w:val="005B452C"/>
    <w:rsid w:val="005C7E17"/>
    <w:rsid w:val="005D245F"/>
    <w:rsid w:val="005D797E"/>
    <w:rsid w:val="005E1E31"/>
    <w:rsid w:val="005E1FE5"/>
    <w:rsid w:val="005E3898"/>
    <w:rsid w:val="005F5202"/>
    <w:rsid w:val="00642599"/>
    <w:rsid w:val="0064550C"/>
    <w:rsid w:val="00646EBD"/>
    <w:rsid w:val="0065003B"/>
    <w:rsid w:val="00651057"/>
    <w:rsid w:val="006519E2"/>
    <w:rsid w:val="00652995"/>
    <w:rsid w:val="00667FBA"/>
    <w:rsid w:val="006745C4"/>
    <w:rsid w:val="006849BD"/>
    <w:rsid w:val="006A0DCE"/>
    <w:rsid w:val="006A5678"/>
    <w:rsid w:val="006A69BF"/>
    <w:rsid w:val="006B510D"/>
    <w:rsid w:val="006B7F08"/>
    <w:rsid w:val="006D3614"/>
    <w:rsid w:val="006D4599"/>
    <w:rsid w:val="006E72A9"/>
    <w:rsid w:val="006F61D9"/>
    <w:rsid w:val="00700236"/>
    <w:rsid w:val="00700E62"/>
    <w:rsid w:val="00706E90"/>
    <w:rsid w:val="00711DF4"/>
    <w:rsid w:val="007125BD"/>
    <w:rsid w:val="007128BE"/>
    <w:rsid w:val="00715AE8"/>
    <w:rsid w:val="0073032F"/>
    <w:rsid w:val="0073123B"/>
    <w:rsid w:val="00740B2F"/>
    <w:rsid w:val="00744170"/>
    <w:rsid w:val="00747918"/>
    <w:rsid w:val="00760CCB"/>
    <w:rsid w:val="0076668E"/>
    <w:rsid w:val="00766BD2"/>
    <w:rsid w:val="0076791E"/>
    <w:rsid w:val="007718BF"/>
    <w:rsid w:val="007810CB"/>
    <w:rsid w:val="00792F6D"/>
    <w:rsid w:val="007A04C7"/>
    <w:rsid w:val="007B56A9"/>
    <w:rsid w:val="007B73A5"/>
    <w:rsid w:val="007C45EB"/>
    <w:rsid w:val="007D449C"/>
    <w:rsid w:val="007D5212"/>
    <w:rsid w:val="007D5777"/>
    <w:rsid w:val="007D6594"/>
    <w:rsid w:val="007D70A1"/>
    <w:rsid w:val="007E0291"/>
    <w:rsid w:val="007F257E"/>
    <w:rsid w:val="007F342F"/>
    <w:rsid w:val="007F418F"/>
    <w:rsid w:val="00806F10"/>
    <w:rsid w:val="00810C23"/>
    <w:rsid w:val="008132E8"/>
    <w:rsid w:val="00814A0D"/>
    <w:rsid w:val="00814A40"/>
    <w:rsid w:val="00821913"/>
    <w:rsid w:val="00823407"/>
    <w:rsid w:val="0082459D"/>
    <w:rsid w:val="00825846"/>
    <w:rsid w:val="008269C4"/>
    <w:rsid w:val="00827CE3"/>
    <w:rsid w:val="00837621"/>
    <w:rsid w:val="00844204"/>
    <w:rsid w:val="008445BF"/>
    <w:rsid w:val="00854FD6"/>
    <w:rsid w:val="00857B69"/>
    <w:rsid w:val="00860091"/>
    <w:rsid w:val="00862BFE"/>
    <w:rsid w:val="00863C77"/>
    <w:rsid w:val="00866461"/>
    <w:rsid w:val="0087764B"/>
    <w:rsid w:val="00890C11"/>
    <w:rsid w:val="00892665"/>
    <w:rsid w:val="008A75BB"/>
    <w:rsid w:val="008B0184"/>
    <w:rsid w:val="008B1FD4"/>
    <w:rsid w:val="008C200D"/>
    <w:rsid w:val="008C5D02"/>
    <w:rsid w:val="008C7221"/>
    <w:rsid w:val="008D2649"/>
    <w:rsid w:val="008D3C5E"/>
    <w:rsid w:val="008D7FE7"/>
    <w:rsid w:val="008F6967"/>
    <w:rsid w:val="0090568D"/>
    <w:rsid w:val="0091194A"/>
    <w:rsid w:val="009125C9"/>
    <w:rsid w:val="00913879"/>
    <w:rsid w:val="00917661"/>
    <w:rsid w:val="009234B0"/>
    <w:rsid w:val="00923583"/>
    <w:rsid w:val="0092469A"/>
    <w:rsid w:val="00930857"/>
    <w:rsid w:val="0094689B"/>
    <w:rsid w:val="00946A8E"/>
    <w:rsid w:val="0095078B"/>
    <w:rsid w:val="009516C9"/>
    <w:rsid w:val="009564FB"/>
    <w:rsid w:val="00960923"/>
    <w:rsid w:val="00963DB6"/>
    <w:rsid w:val="00970E5D"/>
    <w:rsid w:val="00973843"/>
    <w:rsid w:val="009758B8"/>
    <w:rsid w:val="0097701C"/>
    <w:rsid w:val="00977E87"/>
    <w:rsid w:val="00980A65"/>
    <w:rsid w:val="00980AE0"/>
    <w:rsid w:val="00982C18"/>
    <w:rsid w:val="009B506C"/>
    <w:rsid w:val="009C0F39"/>
    <w:rsid w:val="009C4690"/>
    <w:rsid w:val="009C4BA5"/>
    <w:rsid w:val="009C64D1"/>
    <w:rsid w:val="009E65DC"/>
    <w:rsid w:val="009F25BF"/>
    <w:rsid w:val="009F2FE4"/>
    <w:rsid w:val="009F4A06"/>
    <w:rsid w:val="009F74B4"/>
    <w:rsid w:val="00A0225F"/>
    <w:rsid w:val="00A1145D"/>
    <w:rsid w:val="00A23D07"/>
    <w:rsid w:val="00A25E70"/>
    <w:rsid w:val="00A33765"/>
    <w:rsid w:val="00A3514A"/>
    <w:rsid w:val="00A56C99"/>
    <w:rsid w:val="00A575D5"/>
    <w:rsid w:val="00A57BEF"/>
    <w:rsid w:val="00A60945"/>
    <w:rsid w:val="00A63269"/>
    <w:rsid w:val="00A70463"/>
    <w:rsid w:val="00A75779"/>
    <w:rsid w:val="00A85E58"/>
    <w:rsid w:val="00A85F33"/>
    <w:rsid w:val="00A92377"/>
    <w:rsid w:val="00A97EEC"/>
    <w:rsid w:val="00AA2F87"/>
    <w:rsid w:val="00AA31A0"/>
    <w:rsid w:val="00AA5899"/>
    <w:rsid w:val="00AB2461"/>
    <w:rsid w:val="00AB29ED"/>
    <w:rsid w:val="00AC335C"/>
    <w:rsid w:val="00AC5385"/>
    <w:rsid w:val="00AC53E6"/>
    <w:rsid w:val="00AC7993"/>
    <w:rsid w:val="00AD2B58"/>
    <w:rsid w:val="00AD5135"/>
    <w:rsid w:val="00AE4BD8"/>
    <w:rsid w:val="00AF1DD8"/>
    <w:rsid w:val="00AF2B3B"/>
    <w:rsid w:val="00AF7C27"/>
    <w:rsid w:val="00B009B1"/>
    <w:rsid w:val="00B00BAD"/>
    <w:rsid w:val="00B00D20"/>
    <w:rsid w:val="00B02620"/>
    <w:rsid w:val="00B117C9"/>
    <w:rsid w:val="00B14A77"/>
    <w:rsid w:val="00B1618A"/>
    <w:rsid w:val="00B25969"/>
    <w:rsid w:val="00B4388F"/>
    <w:rsid w:val="00B4650B"/>
    <w:rsid w:val="00B50D44"/>
    <w:rsid w:val="00B578CD"/>
    <w:rsid w:val="00B60380"/>
    <w:rsid w:val="00B62585"/>
    <w:rsid w:val="00B63237"/>
    <w:rsid w:val="00B7027D"/>
    <w:rsid w:val="00B7117B"/>
    <w:rsid w:val="00B71C5E"/>
    <w:rsid w:val="00B77A3E"/>
    <w:rsid w:val="00B80C64"/>
    <w:rsid w:val="00B824A3"/>
    <w:rsid w:val="00B84290"/>
    <w:rsid w:val="00B84AFE"/>
    <w:rsid w:val="00B87D43"/>
    <w:rsid w:val="00B9189F"/>
    <w:rsid w:val="00BA171B"/>
    <w:rsid w:val="00BA185D"/>
    <w:rsid w:val="00BB4AFC"/>
    <w:rsid w:val="00BC379F"/>
    <w:rsid w:val="00BC4E7C"/>
    <w:rsid w:val="00BC534C"/>
    <w:rsid w:val="00BC7D74"/>
    <w:rsid w:val="00BD114F"/>
    <w:rsid w:val="00BD1348"/>
    <w:rsid w:val="00BD1E54"/>
    <w:rsid w:val="00BD281B"/>
    <w:rsid w:val="00BD6608"/>
    <w:rsid w:val="00BD6854"/>
    <w:rsid w:val="00BE106A"/>
    <w:rsid w:val="00BE2233"/>
    <w:rsid w:val="00BE54F4"/>
    <w:rsid w:val="00BE6AC8"/>
    <w:rsid w:val="00C02C93"/>
    <w:rsid w:val="00C02DAB"/>
    <w:rsid w:val="00C0303D"/>
    <w:rsid w:val="00C06D37"/>
    <w:rsid w:val="00C06D50"/>
    <w:rsid w:val="00C06DD6"/>
    <w:rsid w:val="00C12A8D"/>
    <w:rsid w:val="00C2119C"/>
    <w:rsid w:val="00C3462F"/>
    <w:rsid w:val="00C34A45"/>
    <w:rsid w:val="00C35419"/>
    <w:rsid w:val="00C611E5"/>
    <w:rsid w:val="00C61FB9"/>
    <w:rsid w:val="00C6215C"/>
    <w:rsid w:val="00C66D61"/>
    <w:rsid w:val="00C671B8"/>
    <w:rsid w:val="00C67EC2"/>
    <w:rsid w:val="00C7589E"/>
    <w:rsid w:val="00C76F90"/>
    <w:rsid w:val="00C81FCE"/>
    <w:rsid w:val="00C879A3"/>
    <w:rsid w:val="00C9145E"/>
    <w:rsid w:val="00C92662"/>
    <w:rsid w:val="00C9599B"/>
    <w:rsid w:val="00C960DC"/>
    <w:rsid w:val="00CA0B09"/>
    <w:rsid w:val="00CA1DCA"/>
    <w:rsid w:val="00CB4853"/>
    <w:rsid w:val="00CB7A25"/>
    <w:rsid w:val="00CC38D8"/>
    <w:rsid w:val="00CD7736"/>
    <w:rsid w:val="00CE2AB3"/>
    <w:rsid w:val="00CF2F5F"/>
    <w:rsid w:val="00CF543F"/>
    <w:rsid w:val="00CF68BF"/>
    <w:rsid w:val="00D01576"/>
    <w:rsid w:val="00D020AB"/>
    <w:rsid w:val="00D02C75"/>
    <w:rsid w:val="00D02F72"/>
    <w:rsid w:val="00D0339D"/>
    <w:rsid w:val="00D06EA8"/>
    <w:rsid w:val="00D07A92"/>
    <w:rsid w:val="00D10E22"/>
    <w:rsid w:val="00D1384A"/>
    <w:rsid w:val="00D13D2C"/>
    <w:rsid w:val="00D21275"/>
    <w:rsid w:val="00D250D6"/>
    <w:rsid w:val="00D2755C"/>
    <w:rsid w:val="00D32DE0"/>
    <w:rsid w:val="00D36A32"/>
    <w:rsid w:val="00D4307D"/>
    <w:rsid w:val="00D44868"/>
    <w:rsid w:val="00D44FB6"/>
    <w:rsid w:val="00D4668A"/>
    <w:rsid w:val="00D5764D"/>
    <w:rsid w:val="00D57773"/>
    <w:rsid w:val="00D61EAD"/>
    <w:rsid w:val="00D7125C"/>
    <w:rsid w:val="00D730A3"/>
    <w:rsid w:val="00D73BC1"/>
    <w:rsid w:val="00D74DD0"/>
    <w:rsid w:val="00D8792B"/>
    <w:rsid w:val="00D906E5"/>
    <w:rsid w:val="00D907F3"/>
    <w:rsid w:val="00DA0E3A"/>
    <w:rsid w:val="00DA55A3"/>
    <w:rsid w:val="00DA7A0F"/>
    <w:rsid w:val="00DB21B3"/>
    <w:rsid w:val="00DB492C"/>
    <w:rsid w:val="00DB7911"/>
    <w:rsid w:val="00DC20B1"/>
    <w:rsid w:val="00DC2F94"/>
    <w:rsid w:val="00DD3D9E"/>
    <w:rsid w:val="00DD7509"/>
    <w:rsid w:val="00DD7908"/>
    <w:rsid w:val="00DE44EE"/>
    <w:rsid w:val="00DF1578"/>
    <w:rsid w:val="00DF1EB6"/>
    <w:rsid w:val="00E02960"/>
    <w:rsid w:val="00E21C8C"/>
    <w:rsid w:val="00E24604"/>
    <w:rsid w:val="00E324B0"/>
    <w:rsid w:val="00E325AC"/>
    <w:rsid w:val="00E447CE"/>
    <w:rsid w:val="00E55B69"/>
    <w:rsid w:val="00E56064"/>
    <w:rsid w:val="00E56131"/>
    <w:rsid w:val="00E609B7"/>
    <w:rsid w:val="00E66D5B"/>
    <w:rsid w:val="00E70112"/>
    <w:rsid w:val="00E707C7"/>
    <w:rsid w:val="00E7688E"/>
    <w:rsid w:val="00E82297"/>
    <w:rsid w:val="00E86445"/>
    <w:rsid w:val="00E871F7"/>
    <w:rsid w:val="00EA041B"/>
    <w:rsid w:val="00EA111E"/>
    <w:rsid w:val="00EA68E2"/>
    <w:rsid w:val="00EB345E"/>
    <w:rsid w:val="00EB7BAF"/>
    <w:rsid w:val="00EC4D1F"/>
    <w:rsid w:val="00ED1EE0"/>
    <w:rsid w:val="00ED517F"/>
    <w:rsid w:val="00EE01DC"/>
    <w:rsid w:val="00EF0A31"/>
    <w:rsid w:val="00EF245C"/>
    <w:rsid w:val="00EF39FD"/>
    <w:rsid w:val="00F06842"/>
    <w:rsid w:val="00F107FD"/>
    <w:rsid w:val="00F14C02"/>
    <w:rsid w:val="00F17EB6"/>
    <w:rsid w:val="00F23FD9"/>
    <w:rsid w:val="00F265CA"/>
    <w:rsid w:val="00F27583"/>
    <w:rsid w:val="00F27B89"/>
    <w:rsid w:val="00F3022C"/>
    <w:rsid w:val="00F4279A"/>
    <w:rsid w:val="00F4615B"/>
    <w:rsid w:val="00F524F9"/>
    <w:rsid w:val="00F60B81"/>
    <w:rsid w:val="00F64548"/>
    <w:rsid w:val="00F664AE"/>
    <w:rsid w:val="00F6738C"/>
    <w:rsid w:val="00F70A27"/>
    <w:rsid w:val="00F70C17"/>
    <w:rsid w:val="00F70DFC"/>
    <w:rsid w:val="00F719B0"/>
    <w:rsid w:val="00F77C60"/>
    <w:rsid w:val="00F813CA"/>
    <w:rsid w:val="00F91647"/>
    <w:rsid w:val="00F95ED6"/>
    <w:rsid w:val="00FA68EE"/>
    <w:rsid w:val="00FA6DFD"/>
    <w:rsid w:val="00FA7635"/>
    <w:rsid w:val="00FB0E45"/>
    <w:rsid w:val="00FB64A8"/>
    <w:rsid w:val="00FD088F"/>
    <w:rsid w:val="00FD5422"/>
    <w:rsid w:val="00FD5F9F"/>
    <w:rsid w:val="00FD75CC"/>
    <w:rsid w:val="00FE0F7F"/>
    <w:rsid w:val="00FF5F9B"/>
    <w:rsid w:val="00FF6CBD"/>
    <w:rsid w:val="00FF7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17654"/>
    <w:rPr>
      <w:lang w:val="en-US"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link w:val="PidipaginaCarattere"/>
    <w:uiPriority w:val="99"/>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rPr>
  </w:style>
  <w:style w:type="character" w:customStyle="1" w:styleId="PidipaginaCarattere">
    <w:name w:val="Piè di pagina Carattere"/>
    <w:basedOn w:val="Carpredefinitoparagrafo"/>
    <w:link w:val="Pidipagina"/>
    <w:uiPriority w:val="99"/>
    <w:rsid w:val="00827CE3"/>
    <w:rPr>
      <w:noProof/>
      <w:lang w:eastAsia="en-US"/>
    </w:rPr>
  </w:style>
  <w:style w:type="table" w:styleId="Grigliatabella">
    <w:name w:val="Table Grid"/>
    <w:basedOn w:val="Tabellanormale"/>
    <w:rsid w:val="0065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84A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8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8E0C-152F-4100-8FB3-97F94E84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5702</Words>
  <Characters>32503</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2023-12-23T16:44:00Z</cp:lastPrinted>
  <dcterms:created xsi:type="dcterms:W3CDTF">2024-02-16T07:19:00Z</dcterms:created>
  <dcterms:modified xsi:type="dcterms:W3CDTF">2024-02-16T07:19:00Z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8e041adb-0514-331f-b052-d8015491acbd</vt:lpwstr>
  </property>
  <property fmtid="{D5CDD505-2E9C-101B-9397-08002B2CF9AE}" pid="12" name="Mendeley Citation Style_1">
    <vt:lpwstr>http://www.zotero.org/styles/apa</vt:lpwstr>
  </property>
  <property fmtid="{D5CDD505-2E9C-101B-9397-08002B2CF9AE}" pid="13" name="Mendeley Recent Style Id 0_1">
    <vt:lpwstr>http://www.zotero.org/styles/apa</vt:lpwstr>
  </property>
  <property fmtid="{D5CDD505-2E9C-101B-9397-08002B2CF9AE}" pid="14" name="Mendeley Recent Style Name 0_1">
    <vt:lpwstr>American Psychological Association 7th edition</vt:lpwstr>
  </property>
  <property fmtid="{D5CDD505-2E9C-101B-9397-08002B2CF9AE}" pid="15" name="Mendeley Recent Style Id 1_1">
    <vt:lpwstr>http://www.zotero.org/styles/american-sociological-association</vt:lpwstr>
  </property>
  <property fmtid="{D5CDD505-2E9C-101B-9397-08002B2CF9AE}" pid="16" name="Mendeley Recent Style Name 1_1">
    <vt:lpwstr>American Sociological Association 6th edition</vt:lpwstr>
  </property>
  <property fmtid="{D5CDD505-2E9C-101B-9397-08002B2CF9AE}" pid="17" name="Mendeley Recent Style Id 2_1">
    <vt:lpwstr>http://www.zotero.org/styles/chicago-author-date</vt:lpwstr>
  </property>
  <property fmtid="{D5CDD505-2E9C-101B-9397-08002B2CF9AE}" pid="18" name="Mendeley Recent Style Name 2_1">
    <vt:lpwstr>Chicago Manual of Style 17th edition (author-date)</vt:lpwstr>
  </property>
  <property fmtid="{D5CDD505-2E9C-101B-9397-08002B2CF9AE}" pid="19" name="Mendeley Recent Style Id 3_1">
    <vt:lpwstr>http://www.zotero.org/styles/harvard-cite-them-right</vt:lpwstr>
  </property>
  <property fmtid="{D5CDD505-2E9C-101B-9397-08002B2CF9AE}" pid="20" name="Mendeley Recent Style Name 3_1">
    <vt:lpwstr>Cite Them Right 10th edition - Harvard</vt:lpwstr>
  </property>
  <property fmtid="{D5CDD505-2E9C-101B-9397-08002B2CF9AE}" pid="21" name="Mendeley Recent Style Id 4_1">
    <vt:lpwstr>http://www.zotero.org/styles/harvard1</vt:lpwstr>
  </property>
  <property fmtid="{D5CDD505-2E9C-101B-9397-08002B2CF9AE}" pid="22" name="Mendeley Recent Style Name 4_1">
    <vt:lpwstr>Harvard reference format 1 (deprecated)</vt:lpwstr>
  </property>
  <property fmtid="{D5CDD505-2E9C-101B-9397-08002B2CF9AE}" pid="23" name="Mendeley Recent Style Id 5_1">
    <vt:lpwstr>http://www.zotero.org/styles/ieee</vt:lpwstr>
  </property>
  <property fmtid="{D5CDD505-2E9C-101B-9397-08002B2CF9AE}" pid="24" name="Mendeley Recent Style Name 5_1">
    <vt:lpwstr>IEEE</vt:lpwstr>
  </property>
  <property fmtid="{D5CDD505-2E9C-101B-9397-08002B2CF9AE}" pid="25" name="Mendeley Recent Style Id 6_1">
    <vt:lpwstr>http://www.zotero.org/styles/journal-of-cleaner-production</vt:lpwstr>
  </property>
  <property fmtid="{D5CDD505-2E9C-101B-9397-08002B2CF9AE}" pid="26" name="Mendeley Recent Style Name 6_1">
    <vt:lpwstr>Journal of Cleaner Production</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8th edition</vt:lpwstr>
  </property>
  <property fmtid="{D5CDD505-2E9C-101B-9397-08002B2CF9AE}" pid="31" name="Mendeley Recent Style Id 9_1">
    <vt:lpwstr>http://www.zotero.org/styles/nature</vt:lpwstr>
  </property>
  <property fmtid="{D5CDD505-2E9C-101B-9397-08002B2CF9AE}" pid="32" name="Mendeley Recent Style Name 9_1">
    <vt:lpwstr>Nature</vt:lpwstr>
  </property>
</Properties>
</file>