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5E94A97" w:rsidR="00DD3D9E" w:rsidRPr="00B4388F" w:rsidRDefault="005E27FE">
      <w:pPr>
        <w:pStyle w:val="Els-Title"/>
        <w:rPr>
          <w:color w:val="000000" w:themeColor="text1"/>
        </w:rPr>
      </w:pPr>
      <w:bookmarkStart w:id="0" w:name="_Hlk151303181"/>
      <w:bookmarkEnd w:id="0"/>
      <w:r>
        <w:t>Modelling of PEM Electrolyzer Dynamics for Green Hydrogen Production</w:t>
      </w:r>
    </w:p>
    <w:p w14:paraId="144DE680" w14:textId="0240C648" w:rsidR="00DD3D9E" w:rsidRPr="008938A6" w:rsidRDefault="005E27FE">
      <w:pPr>
        <w:pStyle w:val="Els-Author"/>
        <w:rPr>
          <w:vertAlign w:val="superscript"/>
        </w:rPr>
      </w:pPr>
      <w:r>
        <w:t>Dhana Lakshmi Gosu</w:t>
      </w:r>
      <w:r>
        <w:rPr>
          <w:vertAlign w:val="superscript"/>
        </w:rPr>
        <w:t>a</w:t>
      </w:r>
      <w:r w:rsidR="005C6752">
        <w:t>*</w:t>
      </w:r>
      <w:r>
        <w:t>, Anuradha Durvasula</w:t>
      </w:r>
      <w:r w:rsidR="009F6E1F">
        <w:rPr>
          <w:vertAlign w:val="superscript"/>
        </w:rPr>
        <w:t>a</w:t>
      </w:r>
      <w:r>
        <w:t xml:space="preserve">, </w:t>
      </w:r>
      <w:r w:rsidR="00F510B1">
        <w:t xml:space="preserve">Jagan </w:t>
      </w:r>
      <w:r w:rsidR="00F510B1" w:rsidRPr="00F510B1">
        <w:t>Annamalai</w:t>
      </w:r>
      <w:r w:rsidR="00F510B1" w:rsidRPr="00F510B1">
        <w:rPr>
          <w:vertAlign w:val="superscript"/>
        </w:rPr>
        <w:t>b</w:t>
      </w:r>
      <w:r w:rsidR="00F510B1">
        <w:t xml:space="preserve">, </w:t>
      </w:r>
      <w:r w:rsidR="009717F7">
        <w:t>Abhisek Roy Chowdhary</w:t>
      </w:r>
      <w:r w:rsidR="009717F7">
        <w:rPr>
          <w:vertAlign w:val="superscript"/>
        </w:rPr>
        <w:t>a</w:t>
      </w:r>
      <w:r w:rsidR="009717F7">
        <w:t xml:space="preserve">, </w:t>
      </w:r>
      <w:r w:rsidR="009F6E1F" w:rsidRPr="00F510B1">
        <w:t>Guillermo</w:t>
      </w:r>
      <w:r w:rsidR="00F510B1">
        <w:t xml:space="preserve"> Sanchez Fr</w:t>
      </w:r>
      <w:r w:rsidR="003D1100">
        <w:t>eire</w:t>
      </w:r>
      <w:r w:rsidR="00F510B1" w:rsidRPr="003D1100">
        <w:rPr>
          <w:vertAlign w:val="superscript"/>
        </w:rPr>
        <w:t>c</w:t>
      </w:r>
      <w:r w:rsidR="009F6E1F">
        <w:t xml:space="preserve">, </w:t>
      </w:r>
    </w:p>
    <w:p w14:paraId="77AD4D24" w14:textId="43106159" w:rsidR="00EB15F2" w:rsidRDefault="00EB15F2">
      <w:pPr>
        <w:pStyle w:val="Els-Affiliation"/>
      </w:pPr>
      <w:r>
        <w:rPr>
          <w:vertAlign w:val="superscript"/>
        </w:rPr>
        <w:t>a</w:t>
      </w:r>
      <w:r>
        <w:t>Cognizant Technology Solutions,</w:t>
      </w:r>
      <w:r w:rsidR="00690CB6">
        <w:t xml:space="preserve"> </w:t>
      </w:r>
      <w:r>
        <w:t>Hyderabad, India,</w:t>
      </w:r>
    </w:p>
    <w:p w14:paraId="79430617" w14:textId="044F2759" w:rsidR="00EB15F2" w:rsidRDefault="00EB15F2">
      <w:pPr>
        <w:pStyle w:val="Els-Affiliation"/>
      </w:pPr>
      <w:r>
        <w:rPr>
          <w:vertAlign w:val="superscript"/>
        </w:rPr>
        <w:t>b</w:t>
      </w:r>
      <w:r>
        <w:t xml:space="preserve">Aveva Group Limited, Houston, USA </w:t>
      </w:r>
    </w:p>
    <w:p w14:paraId="39107B97" w14:textId="2CB1F786" w:rsidR="00EB15F2" w:rsidRDefault="00EB15F2">
      <w:pPr>
        <w:pStyle w:val="Els-Affiliation"/>
      </w:pPr>
      <w:r>
        <w:rPr>
          <w:vertAlign w:val="superscript"/>
        </w:rPr>
        <w:t>c</w:t>
      </w:r>
      <w:r>
        <w:t xml:space="preserve">Schneider Electric Limited, </w:t>
      </w:r>
      <w:r w:rsidR="00361B20">
        <w:t>Madrid, Spain</w:t>
      </w:r>
    </w:p>
    <w:p w14:paraId="144DE683" w14:textId="2F182AB4" w:rsidR="008D2649" w:rsidRPr="00A94774" w:rsidRDefault="008938A6" w:rsidP="008D2649">
      <w:pPr>
        <w:pStyle w:val="Els-Affiliation"/>
        <w:spacing w:after="120"/>
      </w:pPr>
      <w:r>
        <w:t>d</w:t>
      </w:r>
      <w:r w:rsidR="005E27FE">
        <w:t>hanalakshmi.gosu@cognizant.com</w:t>
      </w:r>
    </w:p>
    <w:p w14:paraId="144DE684" w14:textId="77777777" w:rsidR="008D2649" w:rsidRDefault="008D2649" w:rsidP="008D2649">
      <w:pPr>
        <w:pStyle w:val="Els-Abstract"/>
      </w:pPr>
      <w:r>
        <w:t>Abstract</w:t>
      </w:r>
    </w:p>
    <w:p w14:paraId="77493E06" w14:textId="21CDBD58" w:rsidR="008938A6" w:rsidRDefault="008938A6" w:rsidP="00A918A2">
      <w:pPr>
        <w:pStyle w:val="Els-body-text"/>
        <w:spacing w:after="120"/>
        <w:rPr>
          <w:lang w:val="en-GB"/>
        </w:rPr>
      </w:pPr>
      <w:r>
        <w:t>In the current paradigm of sustainable chemical production, Green Hydrogen production using electrolysis of water is gaining popularity. This necessitates the development of rigorous first principles-based electrolyzer simulation models that can be leveraged during design and for training of operators in optimal and safe operation of the equipment. PEM electrolysis is one of the efficient routes for Green Hydrogen generation. Given the complexity of the operation, unique challenges are faced in modelling the dynamic behavior. The study here involves developing a high-fidelity dynamic model of PEM Electrolyzer leveraging AVEVA Dynamic Simulation</w:t>
      </w:r>
      <w:r w:rsidRPr="00E654CC">
        <w:rPr>
          <w:vertAlign w:val="superscript"/>
        </w:rPr>
        <w:t>TM</w:t>
      </w:r>
      <w:r>
        <w:t xml:space="preserve">. Modelling of electrolyzers is challenging, as standard reactor models cannot be used for </w:t>
      </w:r>
      <w:r w:rsidR="009F6E1F">
        <w:t>electrolysis</w:t>
      </w:r>
      <w:r>
        <w:t xml:space="preserve"> since electrolysis has a strong dependency on electrical current flowing in the cell. The model should be capable of predicting correct pressure and temperature responses for any changes in feed water flow and/or electrical load. The model should be also capable of accurately modelling the heat generation in the system due to low material inventory at cathode and should have provision for the heat extraction. In addition, the model should also have provision to handle gas leakage through membrane as well as water permeation due to electro-osmatic drag and diffusion through the membrane. The model developed here was used to study the cell voltage, ohmic, activation and mass transfer losses along with the typical relationship between voltage and current density in the electrolyzer cell. The use case of Hydrogen leakage based on electrical load was also simulated using user specified diffusion coefficient. Membrane rupture which leads to direct flow from cathode to anode is another use case that was studied. These together provided the ability to test the boundary case of explosion limit. Multiple electrolyzer arrangements, connected in series and in parallel, were also simulated and studied. The results generated from the studies using the model were in close match with the expected dynamic response and results. In summary, the PEM Electrolyzer model developed using AVEVA Dynamic Simulation</w:t>
      </w:r>
      <w:r w:rsidRPr="00E654CC">
        <w:rPr>
          <w:vertAlign w:val="superscript"/>
        </w:rPr>
        <w:t>TM</w:t>
      </w:r>
      <w:r>
        <w:t xml:space="preserve"> has the rigor to train engineers in operating this complex piece of equipment.</w:t>
      </w:r>
    </w:p>
    <w:p w14:paraId="144DE687" w14:textId="08C71891" w:rsidR="008D2649" w:rsidRDefault="008D2649" w:rsidP="00A918A2">
      <w:pPr>
        <w:pStyle w:val="Els-body-text"/>
        <w:spacing w:after="120"/>
      </w:pPr>
      <w:r>
        <w:rPr>
          <w:b/>
          <w:bCs/>
          <w:lang w:val="en-GB"/>
        </w:rPr>
        <w:t>Keywords</w:t>
      </w:r>
      <w:r>
        <w:rPr>
          <w:lang w:val="en-GB"/>
        </w:rPr>
        <w:t xml:space="preserve">: </w:t>
      </w:r>
      <w:r w:rsidR="008938A6">
        <w:t>Sustainability, green hydrogen production, proton exchange membrane (PEM) electrolyzer, water permeation, electro-osmatic drag, membrane hydrogen leakage.</w:t>
      </w:r>
    </w:p>
    <w:p w14:paraId="3D3832BD" w14:textId="77777777" w:rsidR="00EB15F2" w:rsidRDefault="00EB15F2" w:rsidP="008D2649">
      <w:pPr>
        <w:pStyle w:val="Els-body-text"/>
        <w:spacing w:after="120"/>
        <w:rPr>
          <w:lang w:val="en-GB"/>
        </w:rPr>
      </w:pPr>
    </w:p>
    <w:p w14:paraId="11CD0E7A" w14:textId="77777777" w:rsidR="009F6E1F" w:rsidRPr="009F6E1F" w:rsidRDefault="009F6E1F" w:rsidP="009F6E1F">
      <w:pPr>
        <w:pStyle w:val="Els-body-text"/>
      </w:pPr>
    </w:p>
    <w:p w14:paraId="184FE7DC" w14:textId="59A106F9" w:rsidR="00D51A10" w:rsidRPr="00C3614A" w:rsidRDefault="009F6E1F" w:rsidP="00C3614A">
      <w:pPr>
        <w:pStyle w:val="Els-1storder-head"/>
        <w:numPr>
          <w:ilvl w:val="1"/>
          <w:numId w:val="20"/>
        </w:numPr>
      </w:pPr>
      <w:r w:rsidRPr="00C3614A">
        <w:lastRenderedPageBreak/>
        <w:t>Introduction</w:t>
      </w:r>
    </w:p>
    <w:p w14:paraId="70A1E5D7" w14:textId="53609657" w:rsidR="00D51A10" w:rsidRPr="00D51A10" w:rsidRDefault="00D51A10" w:rsidP="001958A8">
      <w:pPr>
        <w:pStyle w:val="Els-body-text"/>
      </w:pPr>
      <w:r w:rsidRPr="00D51A10">
        <w:t xml:space="preserve">Hydrogen is </w:t>
      </w:r>
      <w:r w:rsidR="006B6DB9">
        <w:t>a</w:t>
      </w:r>
      <w:r w:rsidR="00994469">
        <w:t>n</w:t>
      </w:r>
      <w:r w:rsidR="006B6DB9">
        <w:t xml:space="preserve"> </w:t>
      </w:r>
      <w:r w:rsidR="00994469">
        <w:t xml:space="preserve">important </w:t>
      </w:r>
      <w:r w:rsidR="006B6DB9">
        <w:t xml:space="preserve">chemical </w:t>
      </w:r>
      <w:r w:rsidR="00BE7B40">
        <w:t xml:space="preserve">that is widely </w:t>
      </w:r>
      <w:r w:rsidR="006B6DB9">
        <w:t xml:space="preserve">used in </w:t>
      </w:r>
      <w:r w:rsidR="00BE7B40">
        <w:t xml:space="preserve">the </w:t>
      </w:r>
      <w:r w:rsidR="006B6DB9">
        <w:t>O</w:t>
      </w:r>
      <w:r w:rsidR="00BE7B40">
        <w:t xml:space="preserve">il </w:t>
      </w:r>
      <w:r w:rsidR="006B6DB9">
        <w:t>&amp;</w:t>
      </w:r>
      <w:r w:rsidR="00BE7B40">
        <w:t xml:space="preserve"> Gas, Refining and Chemical industries </w:t>
      </w:r>
      <w:r w:rsidR="008B5F77">
        <w:t>to produce</w:t>
      </w:r>
      <w:r w:rsidR="00BE7B40">
        <w:t xml:space="preserve"> other chemicals</w:t>
      </w:r>
      <w:r w:rsidR="006B6DB9">
        <w:t xml:space="preserve">. </w:t>
      </w:r>
      <w:r w:rsidR="00994469">
        <w:t>H</w:t>
      </w:r>
      <w:r w:rsidR="006B6DB9">
        <w:t xml:space="preserve">ydrogen demand is </w:t>
      </w:r>
      <w:r w:rsidR="005F703D">
        <w:t xml:space="preserve">also </w:t>
      </w:r>
      <w:r w:rsidR="0025592B">
        <w:t>increasing</w:t>
      </w:r>
      <w:r w:rsidR="006B6DB9">
        <w:t xml:space="preserve"> </w:t>
      </w:r>
      <w:r w:rsidR="00994469">
        <w:t>globally</w:t>
      </w:r>
      <w:r w:rsidR="006B6DB9">
        <w:t xml:space="preserve"> as a </w:t>
      </w:r>
      <w:r w:rsidR="00994469">
        <w:t xml:space="preserve">clean source </w:t>
      </w:r>
      <w:r w:rsidR="006B6DB9">
        <w:t xml:space="preserve">of energy, </w:t>
      </w:r>
      <w:r w:rsidR="005F703D">
        <w:t xml:space="preserve">as </w:t>
      </w:r>
      <w:r w:rsidR="006B6DB9">
        <w:t xml:space="preserve">it </w:t>
      </w:r>
      <w:r w:rsidRPr="00D51A10">
        <w:t>emits</w:t>
      </w:r>
      <w:r w:rsidR="00BE7B40">
        <w:t xml:space="preserve"> only</w:t>
      </w:r>
      <w:r w:rsidRPr="00D51A10">
        <w:t xml:space="preserve"> water </w:t>
      </w:r>
      <w:r w:rsidR="006B6DB9">
        <w:t>on combustion</w:t>
      </w:r>
      <w:r w:rsidRPr="00D51A10">
        <w:t xml:space="preserve">. Hydrogen has been </w:t>
      </w:r>
      <w:r w:rsidR="006B6DB9">
        <w:t>traditionally manufactured</w:t>
      </w:r>
      <w:r w:rsidR="006B6DB9" w:rsidRPr="00D51A10">
        <w:t xml:space="preserve"> </w:t>
      </w:r>
      <w:r w:rsidR="006B6DB9">
        <w:t xml:space="preserve">using hydrocarbon feedstock via </w:t>
      </w:r>
      <w:r w:rsidRPr="00D51A10">
        <w:t>steam reforming</w:t>
      </w:r>
      <w:r w:rsidR="005F703D">
        <w:t>,</w:t>
      </w:r>
      <w:r w:rsidR="006B6DB9">
        <w:t xml:space="preserve"> </w:t>
      </w:r>
      <w:r w:rsidRPr="00D51A10">
        <w:t>coal gasification</w:t>
      </w:r>
      <w:r w:rsidR="005F703D">
        <w:t xml:space="preserve"> or </w:t>
      </w:r>
      <w:r w:rsidR="006B6DB9">
        <w:t>methane pyrolysis process. However</w:t>
      </w:r>
      <w:r w:rsidR="005F703D">
        <w:t>,</w:t>
      </w:r>
      <w:r w:rsidR="006B6DB9">
        <w:t xml:space="preserve"> of late</w:t>
      </w:r>
      <w:r w:rsidR="00BE7B40">
        <w:t>,</w:t>
      </w:r>
      <w:r w:rsidR="006B6DB9">
        <w:t xml:space="preserve"> </w:t>
      </w:r>
      <w:r w:rsidR="005F703D">
        <w:t xml:space="preserve">the focus is on </w:t>
      </w:r>
      <w:r w:rsidR="006B6DB9">
        <w:t>green hydrogen</w:t>
      </w:r>
      <w:r w:rsidR="002F0832">
        <w:t xml:space="preserve">, </w:t>
      </w:r>
      <w:r w:rsidR="006B6DB9">
        <w:t xml:space="preserve">where hydrogen is </w:t>
      </w:r>
      <w:r w:rsidR="005F703D">
        <w:t xml:space="preserve">produced via </w:t>
      </w:r>
      <w:r w:rsidR="005F703D" w:rsidRPr="00D51A10">
        <w:t>water electrolysis</w:t>
      </w:r>
      <w:r w:rsidR="005F703D">
        <w:t xml:space="preserve">, </w:t>
      </w:r>
      <w:r w:rsidR="006B6DB9">
        <w:t xml:space="preserve">using electricity generated </w:t>
      </w:r>
      <w:r w:rsidR="005F703D">
        <w:t xml:space="preserve">from </w:t>
      </w:r>
      <w:r w:rsidR="006B6DB9">
        <w:t xml:space="preserve">a </w:t>
      </w:r>
      <w:r w:rsidR="00222125">
        <w:t>renewable</w:t>
      </w:r>
      <w:r w:rsidR="006B6DB9">
        <w:t xml:space="preserve"> source like solar</w:t>
      </w:r>
      <w:r w:rsidR="005F703D">
        <w:t xml:space="preserve"> or </w:t>
      </w:r>
      <w:r w:rsidR="006B6DB9">
        <w:t>wind</w:t>
      </w:r>
      <w:r w:rsidR="002F0832">
        <w:t xml:space="preserve"> energy</w:t>
      </w:r>
      <w:r w:rsidR="00621320">
        <w:t xml:space="preserve">. The </w:t>
      </w:r>
      <w:r w:rsidR="005F703D">
        <w:t xml:space="preserve">process gives </w:t>
      </w:r>
      <w:r w:rsidR="00621320">
        <w:t xml:space="preserve">high purity hydrogen, with oxygen as </w:t>
      </w:r>
      <w:r w:rsidR="00BE7B40">
        <w:t xml:space="preserve">a </w:t>
      </w:r>
      <w:r w:rsidR="00621320">
        <w:t>by-product</w:t>
      </w:r>
      <w:r w:rsidR="00BE7B40">
        <w:t>,</w:t>
      </w:r>
      <w:r w:rsidR="00621320">
        <w:t xml:space="preserve"> and </w:t>
      </w:r>
      <w:r w:rsidR="00BE7B40">
        <w:t xml:space="preserve">has </w:t>
      </w:r>
      <w:r w:rsidR="00621320">
        <w:t xml:space="preserve">minimal </w:t>
      </w:r>
      <w:r w:rsidR="005F703D">
        <w:t>impact on the environment</w:t>
      </w:r>
      <w:r w:rsidRPr="00D51A10">
        <w:t>.</w:t>
      </w:r>
      <w:r w:rsidR="00BE7B40">
        <w:t xml:space="preserve"> </w:t>
      </w:r>
      <w:r w:rsidR="00621320">
        <w:t xml:space="preserve">The commercial </w:t>
      </w:r>
      <w:r w:rsidR="001E51E0">
        <w:t>electrolyzer</w:t>
      </w:r>
      <w:r w:rsidR="00621320">
        <w:t xml:space="preserve">s used for hydrogen production are Proton Exchange Membrane (PEM) and Alkaline </w:t>
      </w:r>
      <w:r w:rsidR="001E51E0">
        <w:t>Electrolyzer</w:t>
      </w:r>
      <w:r w:rsidR="00C13CDE">
        <w:t>s</w:t>
      </w:r>
      <w:r w:rsidR="00621320">
        <w:t xml:space="preserve">. The study presented </w:t>
      </w:r>
      <w:r w:rsidR="00C13CDE">
        <w:t xml:space="preserve">here </w:t>
      </w:r>
      <w:r w:rsidR="003B7C09">
        <w:t>simulates</w:t>
      </w:r>
      <w:r w:rsidR="00621320">
        <w:t xml:space="preserve"> </w:t>
      </w:r>
      <w:r w:rsidR="003B7C09">
        <w:t>PEM</w:t>
      </w:r>
      <w:r w:rsidR="00C3614A" w:rsidRPr="00C3614A">
        <w:t xml:space="preserve"> </w:t>
      </w:r>
      <w:r w:rsidR="001E51E0">
        <w:t>electrolyzer</w:t>
      </w:r>
      <w:r w:rsidR="00621320">
        <w:t xml:space="preserve"> </w:t>
      </w:r>
      <w:r w:rsidR="00C3614A">
        <w:t>using</w:t>
      </w:r>
      <w:r w:rsidRPr="00D51A10">
        <w:t xml:space="preserve"> </w:t>
      </w:r>
      <w:r w:rsidR="00E654CC">
        <w:t>AVEVA Dynamic Simulation</w:t>
      </w:r>
      <w:r w:rsidR="00E654CC" w:rsidRPr="00861648">
        <w:rPr>
          <w:vertAlign w:val="superscript"/>
          <w:lang w:val="en-GB"/>
        </w:rPr>
        <w:t>TM</w:t>
      </w:r>
      <w:r w:rsidR="00C3614A" w:rsidRPr="00861648">
        <w:rPr>
          <w:vertAlign w:val="superscript"/>
          <w:lang w:val="en-GB"/>
        </w:rPr>
        <w:t xml:space="preserve"> </w:t>
      </w:r>
      <w:r w:rsidR="008F7C97" w:rsidRPr="0025592B">
        <w:t>(ADS)</w:t>
      </w:r>
      <w:r w:rsidR="003B7C09">
        <w:t>,</w:t>
      </w:r>
      <w:r w:rsidR="009241A0">
        <w:t xml:space="preserve"> </w:t>
      </w:r>
      <w:r w:rsidR="00A22D2D">
        <w:t>which is a commercial high fidelity dynamic process simulator used for building Operator Training Simulator</w:t>
      </w:r>
      <w:r w:rsidR="00861648">
        <w:t>s</w:t>
      </w:r>
      <w:r w:rsidR="00A22D2D">
        <w:t xml:space="preserve"> (OTS).</w:t>
      </w:r>
    </w:p>
    <w:p w14:paraId="75267B39" w14:textId="5814B44B" w:rsidR="00C3614A" w:rsidRDefault="00F7351E" w:rsidP="00C3614A">
      <w:pPr>
        <w:pStyle w:val="Els-1storder-head"/>
        <w:numPr>
          <w:ilvl w:val="1"/>
          <w:numId w:val="20"/>
        </w:numPr>
      </w:pPr>
      <w:r>
        <w:t>Description</w:t>
      </w:r>
    </w:p>
    <w:p w14:paraId="2F6670B0" w14:textId="7A26A5B2" w:rsidR="00271532" w:rsidRDefault="00C3614A" w:rsidP="00CE5460">
      <w:pPr>
        <w:pStyle w:val="Els-1storder-head"/>
        <w:spacing w:before="0" w:after="120"/>
        <w:rPr>
          <w:sz w:val="16"/>
          <w:szCs w:val="16"/>
        </w:rPr>
      </w:pPr>
      <w:r w:rsidRPr="001958A8">
        <w:rPr>
          <w:b w:val="0"/>
          <w:sz w:val="20"/>
        </w:rPr>
        <w:t xml:space="preserve">In PEM electrolyzer, water is electrochemically split into hydrogen and oxygen at </w:t>
      </w:r>
      <w:r w:rsidR="00861648">
        <w:rPr>
          <w:b w:val="0"/>
          <w:sz w:val="20"/>
        </w:rPr>
        <w:t xml:space="preserve">the </w:t>
      </w:r>
      <w:r w:rsidRPr="001958A8">
        <w:rPr>
          <w:b w:val="0"/>
          <w:sz w:val="20"/>
        </w:rPr>
        <w:t xml:space="preserve">cathode and </w:t>
      </w:r>
      <w:r w:rsidR="00861648">
        <w:rPr>
          <w:b w:val="0"/>
          <w:sz w:val="20"/>
        </w:rPr>
        <w:t>anode</w:t>
      </w:r>
      <w:r w:rsidRPr="001958A8">
        <w:rPr>
          <w:b w:val="0"/>
          <w:sz w:val="20"/>
        </w:rPr>
        <w:t xml:space="preserve"> </w:t>
      </w:r>
      <w:r w:rsidR="00A22D2D" w:rsidRPr="001958A8">
        <w:rPr>
          <w:b w:val="0"/>
          <w:sz w:val="20"/>
        </w:rPr>
        <w:t>respectively</w:t>
      </w:r>
      <w:r w:rsidRPr="001958A8">
        <w:rPr>
          <w:b w:val="0"/>
          <w:sz w:val="20"/>
        </w:rPr>
        <w:t xml:space="preserve">. </w:t>
      </w:r>
      <w:r w:rsidR="00A22D2D" w:rsidRPr="001958A8">
        <w:rPr>
          <w:b w:val="0"/>
          <w:sz w:val="20"/>
        </w:rPr>
        <w:t>Pure water</w:t>
      </w:r>
      <w:r w:rsidR="00861648">
        <w:rPr>
          <w:b w:val="0"/>
          <w:sz w:val="20"/>
        </w:rPr>
        <w:t>,</w:t>
      </w:r>
      <w:r w:rsidR="00A22D2D" w:rsidRPr="001958A8">
        <w:rPr>
          <w:b w:val="0"/>
          <w:sz w:val="20"/>
        </w:rPr>
        <w:t xml:space="preserve"> used as </w:t>
      </w:r>
      <w:r w:rsidR="00861648">
        <w:rPr>
          <w:b w:val="0"/>
          <w:sz w:val="20"/>
        </w:rPr>
        <w:t xml:space="preserve">the </w:t>
      </w:r>
      <w:r w:rsidR="00A22D2D" w:rsidRPr="001958A8">
        <w:rPr>
          <w:b w:val="0"/>
          <w:sz w:val="20"/>
        </w:rPr>
        <w:t>electrolyt</w:t>
      </w:r>
      <w:r w:rsidR="00C13CDE" w:rsidRPr="001958A8">
        <w:rPr>
          <w:b w:val="0"/>
          <w:sz w:val="20"/>
        </w:rPr>
        <w:t>e</w:t>
      </w:r>
      <w:r w:rsidR="00A22D2D" w:rsidRPr="001958A8">
        <w:rPr>
          <w:b w:val="0"/>
          <w:sz w:val="20"/>
        </w:rPr>
        <w:t xml:space="preserve"> solution</w:t>
      </w:r>
      <w:r w:rsidR="00861648">
        <w:rPr>
          <w:b w:val="0"/>
          <w:sz w:val="20"/>
        </w:rPr>
        <w:t>,</w:t>
      </w:r>
      <w:r w:rsidR="00C13CDE" w:rsidRPr="001958A8">
        <w:rPr>
          <w:b w:val="0"/>
          <w:sz w:val="20"/>
        </w:rPr>
        <w:t xml:space="preserve"> </w:t>
      </w:r>
      <w:r w:rsidR="00A22D2D" w:rsidRPr="001958A8">
        <w:rPr>
          <w:b w:val="0"/>
          <w:sz w:val="20"/>
        </w:rPr>
        <w:t xml:space="preserve">is pumped </w:t>
      </w:r>
      <w:r w:rsidR="00C13CDE" w:rsidRPr="001958A8">
        <w:rPr>
          <w:b w:val="0"/>
          <w:sz w:val="20"/>
        </w:rPr>
        <w:t xml:space="preserve">to the </w:t>
      </w:r>
      <w:r w:rsidR="00A22D2D" w:rsidRPr="001958A8">
        <w:rPr>
          <w:b w:val="0"/>
          <w:sz w:val="20"/>
        </w:rPr>
        <w:t xml:space="preserve">anode section, </w:t>
      </w:r>
      <w:r w:rsidRPr="001958A8">
        <w:rPr>
          <w:b w:val="0"/>
          <w:sz w:val="20"/>
        </w:rPr>
        <w:t>where it sp</w:t>
      </w:r>
      <w:r w:rsidR="00C13CDE" w:rsidRPr="001958A8">
        <w:rPr>
          <w:b w:val="0"/>
          <w:sz w:val="20"/>
        </w:rPr>
        <w:t>l</w:t>
      </w:r>
      <w:r w:rsidRPr="001958A8">
        <w:rPr>
          <w:b w:val="0"/>
          <w:sz w:val="20"/>
        </w:rPr>
        <w:t>it</w:t>
      </w:r>
      <w:r w:rsidR="00C13CDE" w:rsidRPr="001958A8">
        <w:rPr>
          <w:b w:val="0"/>
          <w:sz w:val="20"/>
        </w:rPr>
        <w:t>s</w:t>
      </w:r>
      <w:r w:rsidRPr="001958A8">
        <w:rPr>
          <w:b w:val="0"/>
          <w:sz w:val="20"/>
        </w:rPr>
        <w:t xml:space="preserve"> into oxygen (O2), protons (H+) and electrons (e−). These protons </w:t>
      </w:r>
      <w:r w:rsidR="00A22D2D" w:rsidRPr="001958A8">
        <w:rPr>
          <w:b w:val="0"/>
          <w:sz w:val="20"/>
        </w:rPr>
        <w:t>migrate</w:t>
      </w:r>
      <w:r w:rsidRPr="001958A8">
        <w:rPr>
          <w:b w:val="0"/>
          <w:sz w:val="20"/>
        </w:rPr>
        <w:t xml:space="preserve"> via </w:t>
      </w:r>
      <w:r w:rsidR="00A22D2D" w:rsidRPr="001958A8">
        <w:rPr>
          <w:b w:val="0"/>
          <w:sz w:val="20"/>
        </w:rPr>
        <w:t xml:space="preserve">the </w:t>
      </w:r>
      <w:r w:rsidR="009241A0" w:rsidRPr="001958A8">
        <w:rPr>
          <w:b w:val="0"/>
          <w:sz w:val="20"/>
        </w:rPr>
        <w:t>polymer-based</w:t>
      </w:r>
      <w:r w:rsidR="00A22D2D" w:rsidRPr="001958A8">
        <w:rPr>
          <w:b w:val="0"/>
          <w:sz w:val="20"/>
        </w:rPr>
        <w:t xml:space="preserve"> </w:t>
      </w:r>
      <w:r w:rsidRPr="001958A8">
        <w:rPr>
          <w:b w:val="0"/>
          <w:sz w:val="20"/>
        </w:rPr>
        <w:t>proton conducting membrane to</w:t>
      </w:r>
      <w:r w:rsidR="00A22D2D" w:rsidRPr="001958A8">
        <w:rPr>
          <w:b w:val="0"/>
          <w:sz w:val="20"/>
        </w:rPr>
        <w:t xml:space="preserve">wards </w:t>
      </w:r>
      <w:r w:rsidR="009241A0" w:rsidRPr="001958A8">
        <w:rPr>
          <w:b w:val="0"/>
          <w:sz w:val="20"/>
        </w:rPr>
        <w:t>cathode</w:t>
      </w:r>
      <w:r w:rsidR="00C13CDE" w:rsidRPr="001958A8">
        <w:rPr>
          <w:b w:val="0"/>
          <w:sz w:val="20"/>
        </w:rPr>
        <w:t>.</w:t>
      </w:r>
      <w:r w:rsidRPr="001958A8">
        <w:rPr>
          <w:b w:val="0"/>
          <w:sz w:val="20"/>
        </w:rPr>
        <w:t xml:space="preserve"> </w:t>
      </w:r>
      <w:r w:rsidR="00C13CDE" w:rsidRPr="001958A8">
        <w:rPr>
          <w:b w:val="0"/>
          <w:sz w:val="20"/>
        </w:rPr>
        <w:t xml:space="preserve">At </w:t>
      </w:r>
      <w:r w:rsidR="00BE7B40">
        <w:rPr>
          <w:b w:val="0"/>
          <w:sz w:val="20"/>
        </w:rPr>
        <w:t xml:space="preserve">the </w:t>
      </w:r>
      <w:r w:rsidR="00C13CDE" w:rsidRPr="001958A8">
        <w:rPr>
          <w:b w:val="0"/>
          <w:sz w:val="20"/>
        </w:rPr>
        <w:t>cathode</w:t>
      </w:r>
      <w:r w:rsidR="00D832B4" w:rsidRPr="001958A8">
        <w:rPr>
          <w:b w:val="0"/>
          <w:sz w:val="20"/>
        </w:rPr>
        <w:t>,</w:t>
      </w:r>
      <w:r w:rsidRPr="001958A8">
        <w:rPr>
          <w:b w:val="0"/>
          <w:sz w:val="20"/>
        </w:rPr>
        <w:t xml:space="preserve"> </w:t>
      </w:r>
      <w:r w:rsidR="00D832B4" w:rsidRPr="001958A8">
        <w:rPr>
          <w:b w:val="0"/>
          <w:sz w:val="20"/>
        </w:rPr>
        <w:t xml:space="preserve">migrated </w:t>
      </w:r>
      <w:r w:rsidRPr="001958A8">
        <w:rPr>
          <w:b w:val="0"/>
          <w:sz w:val="20"/>
        </w:rPr>
        <w:t xml:space="preserve">protons re-combine </w:t>
      </w:r>
      <w:r w:rsidR="00D832B4" w:rsidRPr="001958A8">
        <w:rPr>
          <w:b w:val="0"/>
          <w:sz w:val="20"/>
        </w:rPr>
        <w:t xml:space="preserve">with electrons </w:t>
      </w:r>
      <w:r w:rsidRPr="001958A8">
        <w:rPr>
          <w:b w:val="0"/>
          <w:sz w:val="20"/>
        </w:rPr>
        <w:t>to produce hydrogen</w:t>
      </w:r>
      <w:r w:rsidR="00C13CDE" w:rsidRPr="001958A8">
        <w:rPr>
          <w:b w:val="0"/>
          <w:sz w:val="20"/>
        </w:rPr>
        <w:t xml:space="preserve"> gas</w:t>
      </w:r>
      <w:r w:rsidR="00D832B4" w:rsidRPr="001958A8">
        <w:rPr>
          <w:b w:val="0"/>
          <w:sz w:val="20"/>
        </w:rPr>
        <w:t>.</w:t>
      </w:r>
    </w:p>
    <w:p w14:paraId="57E474E4" w14:textId="17D43369" w:rsidR="00271532" w:rsidRDefault="00271532" w:rsidP="00271532">
      <w:pPr>
        <w:pStyle w:val="Els-2ndorder-head"/>
      </w:pPr>
      <w:r w:rsidRPr="00581B49">
        <w:t xml:space="preserve">2.1 </w:t>
      </w:r>
      <w:r>
        <w:t>Design</w:t>
      </w:r>
    </w:p>
    <w:p w14:paraId="39073171" w14:textId="4AACCEE4" w:rsidR="009241A0" w:rsidRPr="00857B09" w:rsidRDefault="008C3B24" w:rsidP="00F6344E">
      <w:pPr>
        <w:pStyle w:val="Els-body-text"/>
        <w:rPr>
          <w:sz w:val="16"/>
          <w:szCs w:val="16"/>
        </w:rPr>
      </w:pPr>
      <w:r>
        <w:t xml:space="preserve">Anode </w:t>
      </w:r>
      <w:r w:rsidR="00AF6487">
        <w:t xml:space="preserve">and Cathode are considered as holdups in ADS where the fluids can be accumulated for some time before moving forward. These holdups have their own pressure dynamics and mass/energy balance. </w:t>
      </w:r>
      <w:r w:rsidR="00651BDA">
        <w:t>The Hydrogen and Oxygen formation is based on the electrochemical reaction. The flow at cathode and anode sides are based on the differential pressure and mass balance equation. The temperature is determined based on the energy balance equation.</w:t>
      </w:r>
    </w:p>
    <w:p w14:paraId="37EA6B44" w14:textId="676D474F" w:rsidR="00F7351E" w:rsidRPr="00581B49" w:rsidRDefault="00052C45" w:rsidP="00581B49">
      <w:pPr>
        <w:pStyle w:val="Els-2ndorder-head"/>
      </w:pPr>
      <w:r w:rsidRPr="00581B49">
        <w:t>2.</w:t>
      </w:r>
      <w:r w:rsidR="0026290F">
        <w:t>2</w:t>
      </w:r>
      <w:r w:rsidRPr="00581B49">
        <w:t xml:space="preserve"> </w:t>
      </w:r>
      <w:r w:rsidR="000A515A" w:rsidRPr="00581B49">
        <w:t>Voltage calculations</w:t>
      </w:r>
    </w:p>
    <w:p w14:paraId="39C3EFAD" w14:textId="2373F761" w:rsidR="00B703A1" w:rsidRPr="00B703A1" w:rsidRDefault="00010DF3" w:rsidP="002C2F7E">
      <w:pPr>
        <w:jc w:val="both"/>
        <w:rPr>
          <w:sz w:val="4"/>
          <w:szCs w:val="4"/>
        </w:rPr>
      </w:pPr>
      <w:r w:rsidRPr="00010DF3">
        <w:t xml:space="preserve">In the electrochemical model, the cell voltage </w:t>
      </w:r>
      <w:r w:rsidR="002F0832">
        <w:t>is</w:t>
      </w:r>
      <w:r w:rsidRPr="00010DF3">
        <w:t xml:space="preserve"> calculated by adding the open circuit voltage, the maximum </w:t>
      </w:r>
      <w:r w:rsidR="009241A0" w:rsidRPr="00010DF3">
        <w:t>voltage,</w:t>
      </w:r>
      <w:r w:rsidR="00D832B4">
        <w:t xml:space="preserve"> and </w:t>
      </w:r>
      <w:r w:rsidRPr="00010DF3">
        <w:t>various losses (activation</w:t>
      </w:r>
      <w:r w:rsidR="00010CCB">
        <w:t xml:space="preserve"> </w:t>
      </w:r>
      <w:r w:rsidRPr="00010DF3">
        <w:t xml:space="preserve">and ohmic losses) </w:t>
      </w:r>
      <w:r w:rsidR="009241A0">
        <w:t xml:space="preserve">based on </w:t>
      </w:r>
      <w:r w:rsidR="000B0F56">
        <w:t>Abdol et al., 2015</w:t>
      </w:r>
      <w:r w:rsidR="009241A0">
        <w:t xml:space="preserve"> [</w:t>
      </w:r>
      <w:r w:rsidR="00E13913">
        <w:t>1</w:t>
      </w:r>
      <w:r w:rsidR="009241A0">
        <w:t>] as shown below</w:t>
      </w:r>
      <w:r w:rsidRPr="00010DF3">
        <w:t>:</w:t>
      </w:r>
    </w:p>
    <w:p w14:paraId="2236B550" w14:textId="77777777" w:rsidR="001447E4" w:rsidRPr="001447E4" w:rsidRDefault="00000000" w:rsidP="001447E4">
      <w:pPr>
        <w:pStyle w:val="ListParagraph"/>
        <w:spacing w:after="0"/>
        <w:rPr>
          <w:rFonts w:ascii="Times New Roman" w:eastAsiaTheme="majorEastAsia" w:hAnsi="Times New Roman" w:cs="Times New Roman"/>
          <w:iCs/>
          <w:sz w:val="18"/>
          <w:szCs w:val="18"/>
        </w:rPr>
      </w:pPr>
      <m:oMath>
        <m:sSub>
          <m:sSubPr>
            <m:ctrlPr>
              <w:rPr>
                <w:rFonts w:ascii="Cambria Math" w:eastAsiaTheme="majorEastAsia" w:hAnsi="Cambria Math" w:cs="Times New Roman"/>
                <w:iCs/>
                <w:sz w:val="18"/>
                <w:szCs w:val="18"/>
              </w:rPr>
            </m:ctrlPr>
          </m:sSubPr>
          <m:e>
            <m:r>
              <m:rPr>
                <m:sty m:val="p"/>
              </m:rPr>
              <w:rPr>
                <w:rFonts w:ascii="Cambria Math" w:eastAsiaTheme="majorEastAsia" w:hAnsi="Cambria Math" w:cs="Times New Roman"/>
                <w:sz w:val="18"/>
                <w:szCs w:val="18"/>
              </w:rPr>
              <m:t>V</m:t>
            </m:r>
          </m:e>
          <m:sub>
            <m:r>
              <w:rPr>
                <w:rFonts w:ascii="Cambria Math" w:eastAsiaTheme="majorEastAsia" w:hAnsi="Cambria Math" w:cs="Times New Roman"/>
                <w:sz w:val="18"/>
                <w:szCs w:val="18"/>
              </w:rPr>
              <m:t>cell</m:t>
            </m:r>
          </m:sub>
        </m:sSub>
        <m:r>
          <w:rPr>
            <w:rFonts w:ascii="Cambria Math" w:eastAsiaTheme="majorEastAsia" w:hAnsi="Cambria Math" w:cs="Times New Roman"/>
            <w:sz w:val="18"/>
            <w:szCs w:val="18"/>
          </w:rPr>
          <m:t xml:space="preserve">= </m:t>
        </m:r>
        <m:sSub>
          <m:sSubPr>
            <m:ctrlPr>
              <w:rPr>
                <w:rFonts w:ascii="Cambria Math" w:eastAsiaTheme="majorEastAsia" w:hAnsi="Cambria Math" w:cs="Times New Roman"/>
                <w:i/>
                <w:iCs/>
                <w:sz w:val="18"/>
                <w:szCs w:val="18"/>
              </w:rPr>
            </m:ctrlPr>
          </m:sSubPr>
          <m:e>
            <m:r>
              <w:rPr>
                <w:rFonts w:ascii="Cambria Math" w:eastAsiaTheme="majorEastAsia" w:hAnsi="Cambria Math" w:cs="Times New Roman"/>
                <w:sz w:val="18"/>
                <w:szCs w:val="18"/>
              </w:rPr>
              <m:t>V</m:t>
            </m:r>
          </m:e>
          <m:sub>
            <m:r>
              <w:rPr>
                <w:rFonts w:ascii="Cambria Math" w:eastAsiaTheme="majorEastAsia" w:hAnsi="Cambria Math" w:cs="Times New Roman"/>
                <w:sz w:val="18"/>
                <w:szCs w:val="18"/>
              </w:rPr>
              <m:t xml:space="preserve">ocv </m:t>
            </m:r>
          </m:sub>
        </m:sSub>
        <m:r>
          <w:rPr>
            <w:rFonts w:ascii="Cambria Math" w:eastAsiaTheme="majorEastAsia" w:hAnsi="Cambria Math" w:cs="Times New Roman"/>
            <w:sz w:val="18"/>
            <w:szCs w:val="18"/>
          </w:rPr>
          <m:t>+</m:t>
        </m:r>
        <m:sSub>
          <m:sSubPr>
            <m:ctrlPr>
              <w:rPr>
                <w:rFonts w:ascii="Cambria Math" w:eastAsiaTheme="majorEastAsia" w:hAnsi="Cambria Math" w:cs="Times New Roman"/>
                <w:i/>
                <w:iCs/>
                <w:sz w:val="18"/>
                <w:szCs w:val="18"/>
              </w:rPr>
            </m:ctrlPr>
          </m:sSubPr>
          <m:e>
            <m:r>
              <w:rPr>
                <w:rFonts w:ascii="Cambria Math" w:eastAsiaTheme="majorEastAsia" w:hAnsi="Cambria Math" w:cs="Times New Roman"/>
                <w:sz w:val="18"/>
                <w:szCs w:val="18"/>
              </w:rPr>
              <m:t>V</m:t>
            </m:r>
          </m:e>
          <m:sub>
            <m:r>
              <w:rPr>
                <w:rFonts w:ascii="Cambria Math" w:eastAsiaTheme="majorEastAsia" w:hAnsi="Cambria Math" w:cs="Times New Roman"/>
                <w:sz w:val="18"/>
                <w:szCs w:val="18"/>
              </w:rPr>
              <m:t xml:space="preserve">act </m:t>
            </m:r>
          </m:sub>
        </m:sSub>
        <m:r>
          <w:rPr>
            <w:rFonts w:ascii="Cambria Math" w:eastAsiaTheme="majorEastAsia" w:hAnsi="Cambria Math" w:cs="Times New Roman"/>
            <w:sz w:val="18"/>
            <w:szCs w:val="18"/>
          </w:rPr>
          <m:t>+</m:t>
        </m:r>
        <m:sSub>
          <m:sSubPr>
            <m:ctrlPr>
              <w:rPr>
                <w:rFonts w:ascii="Cambria Math" w:eastAsiaTheme="majorEastAsia" w:hAnsi="Cambria Math" w:cs="Times New Roman"/>
                <w:i/>
                <w:iCs/>
                <w:sz w:val="18"/>
                <w:szCs w:val="18"/>
              </w:rPr>
            </m:ctrlPr>
          </m:sSubPr>
          <m:e>
            <m:r>
              <w:rPr>
                <w:rFonts w:ascii="Cambria Math" w:eastAsiaTheme="majorEastAsia" w:hAnsi="Cambria Math" w:cs="Times New Roman"/>
                <w:sz w:val="18"/>
                <w:szCs w:val="18"/>
              </w:rPr>
              <m:t>V</m:t>
            </m:r>
          </m:e>
          <m:sub>
            <m:r>
              <w:rPr>
                <w:rFonts w:ascii="Cambria Math" w:eastAsiaTheme="majorEastAsia" w:hAnsi="Cambria Math" w:cs="Times New Roman"/>
                <w:sz w:val="18"/>
                <w:szCs w:val="18"/>
              </w:rPr>
              <m:t>Ω</m:t>
            </m:r>
          </m:sub>
        </m:sSub>
      </m:oMath>
      <w:r w:rsidR="001958A8" w:rsidRPr="001447E4">
        <w:rPr>
          <w:rFonts w:ascii="Times New Roman" w:eastAsiaTheme="majorEastAsia" w:hAnsi="Times New Roman" w:cs="Times New Roman"/>
          <w:iCs/>
          <w:sz w:val="18"/>
          <w:szCs w:val="18"/>
        </w:rPr>
        <w:t xml:space="preserve">                  </w:t>
      </w:r>
    </w:p>
    <w:p w14:paraId="5E90CA3D" w14:textId="7039F02F" w:rsidR="001447E4" w:rsidRPr="001447E4" w:rsidRDefault="001447E4" w:rsidP="00DB6DE3">
      <w:pPr>
        <w:jc w:val="both"/>
      </w:pPr>
      <w:r w:rsidRPr="001447E4">
        <w:t xml:space="preserve">The open-circuit voltage is calculated </w:t>
      </w:r>
      <w:r w:rsidR="00F77C4B">
        <w:t>based on Saebea et al., 2017 [2].</w:t>
      </w:r>
    </w:p>
    <w:p w14:paraId="73AB8071" w14:textId="77777777" w:rsidR="001447E4" w:rsidRPr="001447E4" w:rsidRDefault="00000000" w:rsidP="001447E4">
      <w:pPr>
        <w:ind w:left="720" w:firstLine="720"/>
        <w:jc w:val="center"/>
        <w:rPr>
          <w:sz w:val="18"/>
          <w:szCs w:val="18"/>
        </w:rPr>
      </w:pPr>
      <m:oMathPara>
        <m:oMathParaPr>
          <m:jc m:val="left"/>
        </m:oMathParaPr>
        <m:oMath>
          <m:sSub>
            <m:sSubPr>
              <m:ctrlPr>
                <w:rPr>
                  <w:rFonts w:ascii="Cambria Math" w:eastAsiaTheme="majorEastAsia" w:hAnsi="Cambria Math"/>
                  <w:iCs/>
                  <w:sz w:val="18"/>
                  <w:szCs w:val="18"/>
                </w:rPr>
              </m:ctrlPr>
            </m:sSubPr>
            <m:e>
              <m:r>
                <m:rPr>
                  <m:sty m:val="p"/>
                </m:rPr>
                <w:rPr>
                  <w:rFonts w:ascii="Cambria Math" w:eastAsiaTheme="majorEastAsia" w:hAnsi="Cambria Math"/>
                  <w:sz w:val="18"/>
                  <w:szCs w:val="18"/>
                </w:rPr>
                <m:t>V</m:t>
              </m:r>
            </m:e>
            <m:sub>
              <m:r>
                <w:rPr>
                  <w:rFonts w:ascii="Cambria Math" w:eastAsiaTheme="majorEastAsia" w:hAnsi="Cambria Math"/>
                  <w:sz w:val="18"/>
                  <w:szCs w:val="18"/>
                </w:rPr>
                <m:t>ocv</m:t>
              </m:r>
            </m:sub>
          </m:sSub>
          <m:r>
            <w:rPr>
              <w:rFonts w:ascii="Cambria Math" w:eastAsiaTheme="majorEastAsia" w:hAnsi="Cambria Math"/>
              <w:sz w:val="18"/>
              <w:szCs w:val="18"/>
            </w:rPr>
            <m:t xml:space="preserve">= </m:t>
          </m:r>
          <m:sSub>
            <m:sSubPr>
              <m:ctrlPr>
                <w:rPr>
                  <w:rFonts w:ascii="Cambria Math" w:eastAsiaTheme="majorEastAsia" w:hAnsi="Cambria Math"/>
                  <w:i/>
                  <w:sz w:val="18"/>
                  <w:szCs w:val="18"/>
                </w:rPr>
              </m:ctrlPr>
            </m:sSubPr>
            <m:e>
              <m:r>
                <w:rPr>
                  <w:rFonts w:ascii="Cambria Math" w:eastAsiaTheme="majorEastAsia" w:hAnsi="Cambria Math"/>
                  <w:sz w:val="18"/>
                  <w:szCs w:val="18"/>
                </w:rPr>
                <m:t>V</m:t>
              </m:r>
            </m:e>
            <m:sub>
              <m:r>
                <w:rPr>
                  <w:rFonts w:ascii="Cambria Math" w:eastAsiaTheme="majorEastAsia" w:hAnsi="Cambria Math"/>
                  <w:sz w:val="18"/>
                  <w:szCs w:val="18"/>
                </w:rPr>
                <m:t>rev</m:t>
              </m:r>
            </m:sub>
          </m:sSub>
          <m:r>
            <w:rPr>
              <w:rFonts w:ascii="Cambria Math" w:eastAsiaTheme="majorEastAsia" w:hAnsi="Cambria Math"/>
              <w:sz w:val="18"/>
              <w:szCs w:val="18"/>
            </w:rPr>
            <m:t xml:space="preserve">+ </m:t>
          </m:r>
          <m:f>
            <m:fPr>
              <m:ctrlPr>
                <w:rPr>
                  <w:rFonts w:ascii="Cambria Math" w:hAnsi="Cambria Math"/>
                  <w:i/>
                  <w:sz w:val="18"/>
                  <w:szCs w:val="18"/>
                </w:rPr>
              </m:ctrlPr>
            </m:fPr>
            <m:num>
              <m:r>
                <w:rPr>
                  <w:rFonts w:ascii="Cambria Math" w:hAnsi="Cambria Math"/>
                  <w:sz w:val="18"/>
                  <w:szCs w:val="18"/>
                </w:rPr>
                <m:t>R*</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m</m:t>
                  </m:r>
                </m:sub>
              </m:sSub>
            </m:num>
            <m:den>
              <m:r>
                <w:rPr>
                  <w:rFonts w:ascii="Cambria Math" w:hAnsi="Cambria Math"/>
                  <w:sz w:val="18"/>
                  <w:szCs w:val="18"/>
                </w:rPr>
                <m:t>2F</m:t>
              </m:r>
            </m:den>
          </m:f>
          <m:r>
            <m:rPr>
              <m:sty m:val="p"/>
            </m:rPr>
            <w:rPr>
              <w:rFonts w:ascii="Cambria Math" w:hAnsi="Cambria Math"/>
              <w:sz w:val="18"/>
              <w:szCs w:val="18"/>
            </w:rPr>
            <m:t>ln⁡</m:t>
          </m:r>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pp</m:t>
                  </m:r>
                </m:e>
                <m:sub>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sub>
              </m:sSub>
            </m:num>
            <m:den>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std</m:t>
                  </m:r>
                </m:sub>
              </m:sSub>
            </m:den>
          </m:f>
          <m:r>
            <w:rPr>
              <w:rFonts w:ascii="Cambria Math" w:hAnsi="Cambria Math"/>
              <w:sz w:val="18"/>
              <w:szCs w:val="18"/>
            </w:rPr>
            <m:t xml:space="preserve">* </m:t>
          </m:r>
          <m:rad>
            <m:radPr>
              <m:degHide m:val="1"/>
              <m:ctrlPr>
                <w:rPr>
                  <w:rFonts w:ascii="Cambria Math" w:hAnsi="Cambria Math"/>
                  <w:i/>
                  <w:sz w:val="18"/>
                  <w:szCs w:val="18"/>
                </w:rPr>
              </m:ctrlPr>
            </m:radPr>
            <m:deg/>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pp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sub>
                  </m:sSub>
                </m:num>
                <m:den>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std</m:t>
                      </m:r>
                    </m:sub>
                  </m:sSub>
                </m:den>
              </m:f>
            </m:e>
          </m:rad>
          <m:r>
            <w:rPr>
              <w:rFonts w:ascii="Cambria Math" w:hAnsi="Cambria Math"/>
              <w:sz w:val="18"/>
              <w:szCs w:val="18"/>
            </w:rPr>
            <m:t>)</m:t>
          </m:r>
        </m:oMath>
      </m:oMathPara>
    </w:p>
    <w:p w14:paraId="6C9B337C" w14:textId="7F9032AD" w:rsidR="001447E4" w:rsidRDefault="001447E4" w:rsidP="00DB6DE3">
      <w:pPr>
        <w:jc w:val="both"/>
      </w:pPr>
      <w:r>
        <w:t xml:space="preserve">where </w:t>
      </w:r>
      <w:proofErr w:type="spellStart"/>
      <w:r w:rsidRPr="001447E4">
        <w:rPr>
          <w:i/>
          <w:iCs/>
        </w:rPr>
        <w:t>V</w:t>
      </w:r>
      <w:r w:rsidRPr="001447E4">
        <w:rPr>
          <w:i/>
          <w:iCs/>
          <w:vertAlign w:val="subscript"/>
        </w:rPr>
        <w:t>rev</w:t>
      </w:r>
      <w:proofErr w:type="spellEnd"/>
      <w:r w:rsidRPr="001447E4">
        <w:t xml:space="preserve"> is the reversible voltage i.e., the minimum voltage required for each reaction at the electrodes</w:t>
      </w:r>
      <w:r>
        <w:t xml:space="preserve">, </w:t>
      </w:r>
      <w:r w:rsidRPr="001447E4">
        <w:rPr>
          <w:i/>
          <w:iCs/>
        </w:rPr>
        <w:t>F</w:t>
      </w:r>
      <w:r w:rsidRPr="001447E4">
        <w:t xml:space="preserve"> is Faraday constant i.e., 96485 C/mol</w:t>
      </w:r>
      <w:r>
        <w:t>, R is gas constant, pp</w:t>
      </w:r>
      <w:r w:rsidRPr="001447E4">
        <w:rPr>
          <w:vertAlign w:val="subscript"/>
        </w:rPr>
        <w:t>H2</w:t>
      </w:r>
      <w:r>
        <w:t xml:space="preserve"> and pp</w:t>
      </w:r>
      <w:r w:rsidRPr="001447E4">
        <w:rPr>
          <w:vertAlign w:val="subscript"/>
        </w:rPr>
        <w:t xml:space="preserve">O2 </w:t>
      </w:r>
      <w:r>
        <w:t>are partial pressures of Hydrogen and Oxygen respectively.</w:t>
      </w:r>
    </w:p>
    <w:p w14:paraId="4CE9BEA9" w14:textId="58AE90E8" w:rsidR="00BE605C" w:rsidRPr="00BE605C" w:rsidRDefault="00BE605C" w:rsidP="00DB6DE3">
      <w:pPr>
        <w:spacing w:before="120"/>
        <w:jc w:val="both"/>
      </w:pPr>
      <w:r w:rsidRPr="00BE605C">
        <w:t xml:space="preserve">Activation over-potential </w:t>
      </w:r>
      <w:r>
        <w:t xml:space="preserve">at each electrode </w:t>
      </w:r>
      <w:r w:rsidRPr="00BE605C">
        <w:t xml:space="preserve">is defined </w:t>
      </w:r>
      <w:r w:rsidR="00F77C4B">
        <w:t>based on Abdol et al., 2015 [1]</w:t>
      </w:r>
      <w:r w:rsidRPr="00BE605C">
        <w:t>:</w:t>
      </w:r>
    </w:p>
    <w:p w14:paraId="3E442BBE" w14:textId="77777777" w:rsidR="00BE605C" w:rsidRPr="00BE605C" w:rsidRDefault="00000000" w:rsidP="00C76B19">
      <w:pPr>
        <w:spacing w:before="120"/>
        <w:ind w:firstLine="720"/>
        <w:rPr>
          <w:sz w:val="18"/>
          <w:szCs w:val="18"/>
        </w:rPr>
      </w:pP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 xml:space="preserve">act,x </m:t>
            </m:r>
          </m:sub>
        </m:sSub>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R*</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x</m:t>
                </m:r>
              </m:sub>
            </m:sSub>
          </m:num>
          <m:den>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x</m:t>
                </m:r>
              </m:sub>
            </m:sSub>
            <m:r>
              <w:rPr>
                <w:rFonts w:ascii="Cambria Math" w:hAnsi="Cambria Math"/>
                <w:sz w:val="18"/>
                <w:szCs w:val="18"/>
              </w:rPr>
              <m:t>F</m:t>
            </m:r>
          </m:den>
        </m:f>
        <m:r>
          <m:rPr>
            <m:sty m:val="p"/>
          </m:rPr>
          <w:rPr>
            <w:rFonts w:ascii="Cambria Math" w:hAnsi="Cambria Math"/>
            <w:sz w:val="18"/>
            <w:szCs w:val="18"/>
          </w:rPr>
          <m:t>ln⁡</m:t>
        </m:r>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J</m:t>
            </m:r>
          </m:num>
          <m:den>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 xml:space="preserve">ax </m:t>
                </m:r>
              </m:sub>
            </m:sSub>
          </m:den>
        </m:f>
        <m:r>
          <w:rPr>
            <w:rFonts w:ascii="Cambria Math" w:hAnsi="Cambria Math"/>
            <w:sz w:val="18"/>
            <w:szCs w:val="18"/>
          </w:rPr>
          <m:t xml:space="preserve">+ </m:t>
        </m:r>
        <m:rad>
          <m:radPr>
            <m:ctrlPr>
              <w:rPr>
                <w:rFonts w:ascii="Cambria Math" w:hAnsi="Cambria Math"/>
                <w:i/>
                <w:sz w:val="18"/>
                <w:szCs w:val="18"/>
              </w:rPr>
            </m:ctrlPr>
          </m:radPr>
          <m:deg>
            <m:r>
              <w:rPr>
                <w:rFonts w:ascii="Cambria Math" w:hAnsi="Cambria Math"/>
                <w:sz w:val="18"/>
                <w:szCs w:val="18"/>
              </w:rPr>
              <m:t>2</m:t>
            </m:r>
          </m:deg>
          <m:e>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J</m:t>
                        </m:r>
                      </m:num>
                      <m:den>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 xml:space="preserve">ax </m:t>
                            </m:r>
                          </m:sub>
                        </m:sSub>
                      </m:den>
                    </m:f>
                  </m:e>
                </m:d>
              </m:e>
              <m:sup>
                <m:r>
                  <w:rPr>
                    <w:rFonts w:ascii="Cambria Math" w:hAnsi="Cambria Math"/>
                    <w:sz w:val="18"/>
                    <w:szCs w:val="18"/>
                  </w:rPr>
                  <m:t>2</m:t>
                </m:r>
              </m:sup>
            </m:sSup>
            <m:r>
              <w:rPr>
                <w:rFonts w:ascii="Cambria Math" w:hAnsi="Cambria Math"/>
                <w:sz w:val="18"/>
                <w:szCs w:val="18"/>
              </w:rPr>
              <m:t>+1</m:t>
            </m:r>
          </m:e>
        </m:rad>
        <m:r>
          <w:rPr>
            <w:rFonts w:ascii="Cambria Math" w:hAnsi="Cambria Math"/>
            <w:sz w:val="18"/>
            <w:szCs w:val="18"/>
          </w:rPr>
          <m:t xml:space="preserve"> )</m:t>
        </m:r>
      </m:oMath>
      <w:r w:rsidR="00BE605C" w:rsidRPr="00BE605C">
        <w:rPr>
          <w:sz w:val="18"/>
          <w:szCs w:val="18"/>
        </w:rPr>
        <w:t xml:space="preserve"> </w:t>
      </w:r>
    </w:p>
    <w:p w14:paraId="5EF550E8" w14:textId="15BF7677" w:rsidR="00BE605C" w:rsidRPr="00BE605C" w:rsidRDefault="00BE605C" w:rsidP="00DB6DE3">
      <w:pPr>
        <w:spacing w:before="120"/>
        <w:jc w:val="both"/>
      </w:pPr>
      <w:r w:rsidRPr="00BE605C">
        <w:t xml:space="preserve">where </w:t>
      </w:r>
      <w:r w:rsidRPr="00BE605C">
        <w:rPr>
          <w:i/>
          <w:iCs/>
        </w:rPr>
        <w:t>x</w:t>
      </w:r>
      <w:r w:rsidRPr="00BE605C">
        <w:t xml:space="preserve"> is either anode or cathode</w:t>
      </w:r>
      <w:r>
        <w:t xml:space="preserve">, </w:t>
      </w:r>
      <w:r w:rsidRPr="00BE605C">
        <w:rPr>
          <w:i/>
          <w:iCs/>
        </w:rPr>
        <w:t>α</w:t>
      </w:r>
      <w:r w:rsidRPr="00BE605C">
        <w:rPr>
          <w:i/>
          <w:iCs/>
          <w:vertAlign w:val="subscript"/>
        </w:rPr>
        <w:t>x</w:t>
      </w:r>
      <w:r>
        <w:t xml:space="preserve"> </w:t>
      </w:r>
      <w:r w:rsidRPr="00BE605C">
        <w:t>is charge transfer coefficient for the electrode which is user-defined and dimensionless</w:t>
      </w:r>
      <w:r>
        <w:t xml:space="preserve">, </w:t>
      </w:r>
      <w:r w:rsidRPr="00BE605C">
        <w:rPr>
          <w:i/>
          <w:iCs/>
        </w:rPr>
        <w:t>J</w:t>
      </w:r>
      <w:r w:rsidRPr="00BE605C">
        <w:t xml:space="preserve"> is current density on the PEM stack electrodes</w:t>
      </w:r>
      <w:r w:rsidR="00C76B19">
        <w:t xml:space="preserve"> and i</w:t>
      </w:r>
      <w:r w:rsidR="00C76B19" w:rsidRPr="00C76B19">
        <w:rPr>
          <w:vertAlign w:val="subscript"/>
        </w:rPr>
        <w:t>ax</w:t>
      </w:r>
      <w:r w:rsidR="00C76B19">
        <w:t xml:space="preserve"> is current density at each electrode.</w:t>
      </w:r>
    </w:p>
    <w:p w14:paraId="069DEC30" w14:textId="46D9DBE1" w:rsidR="00C76B19" w:rsidRDefault="00C76B19" w:rsidP="00DB6DE3">
      <w:pPr>
        <w:spacing w:before="120"/>
        <w:jc w:val="both"/>
      </w:pPr>
      <w:r w:rsidRPr="00C76B19">
        <w:lastRenderedPageBreak/>
        <w:t>Ohmic overpotential is caused by the membrane resistance to the flow of ions. This can be expressed as</w:t>
      </w:r>
      <w:r>
        <w:t xml:space="preserve"> (Abdol et al., 2015 [</w:t>
      </w:r>
      <w:r w:rsidR="00F77C4B">
        <w:t>1</w:t>
      </w:r>
      <w:r>
        <w:t>]</w:t>
      </w:r>
      <w:r w:rsidR="00F77C4B">
        <w:t>)</w:t>
      </w:r>
      <w:r w:rsidRPr="00C76B19">
        <w:t>:</w:t>
      </w:r>
    </w:p>
    <w:p w14:paraId="69CA08BF" w14:textId="737AA3C2" w:rsidR="00C76B19" w:rsidRPr="00C76B19" w:rsidRDefault="00000000" w:rsidP="0026290F">
      <w:pPr>
        <w:ind w:left="720" w:firstLine="720"/>
      </w:pPr>
      <m:oMathPara>
        <m:oMathParaPr>
          <m:jc m:val="left"/>
        </m:oMathParaPr>
        <m:oMath>
          <m:sSub>
            <m:sSubPr>
              <m:ctrlPr>
                <w:rPr>
                  <w:rFonts w:ascii="Cambria Math" w:eastAsiaTheme="majorEastAsia" w:hAnsi="Cambria Math"/>
                  <w:iCs/>
                  <w:sz w:val="18"/>
                  <w:szCs w:val="18"/>
                </w:rPr>
              </m:ctrlPr>
            </m:sSubPr>
            <m:e>
              <m:r>
                <m:rPr>
                  <m:sty m:val="p"/>
                </m:rPr>
                <w:rPr>
                  <w:rFonts w:ascii="Cambria Math" w:eastAsiaTheme="majorEastAsia" w:hAnsi="Cambria Math"/>
                  <w:sz w:val="18"/>
                  <w:szCs w:val="18"/>
                </w:rPr>
                <m:t>V</m:t>
              </m:r>
            </m:e>
            <m:sub>
              <m:r>
                <w:rPr>
                  <w:rFonts w:ascii="Cambria Math" w:eastAsiaTheme="majorEastAsia" w:hAnsi="Cambria Math"/>
                  <w:sz w:val="18"/>
                  <w:szCs w:val="18"/>
                </w:rPr>
                <m:t>ohm</m:t>
              </m:r>
            </m:sub>
          </m:sSub>
          <m:r>
            <w:rPr>
              <w:rFonts w:ascii="Cambria Math" w:eastAsiaTheme="majorEastAsia" w:hAnsi="Cambria Math"/>
              <w:sz w:val="18"/>
              <w:szCs w:val="18"/>
            </w:rPr>
            <m:t xml:space="preserve">= </m:t>
          </m:r>
          <m:sSub>
            <m:sSubPr>
              <m:ctrlPr>
                <w:rPr>
                  <w:rFonts w:ascii="Cambria Math" w:eastAsiaTheme="majorEastAsia" w:hAnsi="Cambria Math"/>
                  <w:i/>
                  <w:iCs/>
                  <w:sz w:val="18"/>
                  <w:szCs w:val="18"/>
                </w:rPr>
              </m:ctrlPr>
            </m:sSubPr>
            <m:e>
              <m:r>
                <w:rPr>
                  <w:rFonts w:ascii="Cambria Math" w:eastAsiaTheme="majorEastAsia" w:hAnsi="Cambria Math"/>
                  <w:sz w:val="18"/>
                  <w:szCs w:val="18"/>
                </w:rPr>
                <m:t>R</m:t>
              </m:r>
            </m:e>
            <m:sub>
              <m:r>
                <w:rPr>
                  <w:rFonts w:ascii="Cambria Math" w:eastAsiaTheme="majorEastAsia" w:hAnsi="Cambria Math"/>
                  <w:sz w:val="18"/>
                  <w:szCs w:val="18"/>
                </w:rPr>
                <m:t xml:space="preserve">mem </m:t>
              </m:r>
            </m:sub>
          </m:sSub>
          <m:r>
            <w:rPr>
              <w:rFonts w:ascii="Cambria Math" w:eastAsiaTheme="majorEastAsia" w:hAnsi="Cambria Math"/>
              <w:sz w:val="18"/>
              <w:szCs w:val="18"/>
            </w:rPr>
            <m:t>*I</m:t>
          </m:r>
        </m:oMath>
      </m:oMathPara>
    </w:p>
    <w:p w14:paraId="1BB495EA" w14:textId="13915AF8" w:rsidR="00C76B19" w:rsidRPr="00C76B19" w:rsidRDefault="00C76B19" w:rsidP="00DB6DE3">
      <w:pPr>
        <w:rPr>
          <w:iCs/>
        </w:rPr>
      </w:pPr>
      <w:bookmarkStart w:id="1" w:name="_Hlk108002249"/>
      <w:r w:rsidRPr="00C76B19">
        <w:rPr>
          <w:i/>
        </w:rPr>
        <w:t>R</w:t>
      </w:r>
      <w:r w:rsidRPr="00C76B19">
        <w:rPr>
          <w:i/>
          <w:vertAlign w:val="subscript"/>
        </w:rPr>
        <w:t>mem</w:t>
      </w:r>
      <w:r>
        <w:rPr>
          <w:iCs/>
        </w:rPr>
        <w:t xml:space="preserve"> </w:t>
      </w:r>
      <w:r w:rsidRPr="00C76B19">
        <w:rPr>
          <w:iCs/>
        </w:rPr>
        <w:t>is an ionic resistance as a function of membrane thickness conductivity (</w:t>
      </w:r>
      <w:proofErr w:type="spellStart"/>
      <w:r w:rsidRPr="00C76B19">
        <w:rPr>
          <w:iCs/>
        </w:rPr>
        <w:t>σ</w:t>
      </w:r>
      <w:r w:rsidRPr="00C76B19">
        <w:rPr>
          <w:iCs/>
          <w:vertAlign w:val="subscript"/>
        </w:rPr>
        <w:t>mem</w:t>
      </w:r>
      <w:proofErr w:type="spellEnd"/>
      <w:r w:rsidRPr="00C76B19">
        <w:rPr>
          <w:iCs/>
        </w:rPr>
        <w:t xml:space="preserve">, S/m), membrane height (ϕ, m), </w:t>
      </w:r>
      <m:oMath>
        <m:r>
          <w:rPr>
            <w:rFonts w:ascii="Cambria Math" w:eastAsiaTheme="majorEastAsia" w:hAnsi="Cambria Math"/>
          </w:rPr>
          <m:t>I</m:t>
        </m:r>
      </m:oMath>
      <w:r w:rsidRPr="00C76B19">
        <w:t xml:space="preserve"> is electrolyzer current to each electrolyzer</w:t>
      </w:r>
      <w:r>
        <w:t>.</w:t>
      </w:r>
    </w:p>
    <w:bookmarkEnd w:id="1"/>
    <w:p w14:paraId="048454C8" w14:textId="7D0E99A6" w:rsidR="009F6E1F" w:rsidRPr="00581B49" w:rsidRDefault="00052C45" w:rsidP="002A2D38">
      <w:pPr>
        <w:pStyle w:val="Els-2ndorder-head"/>
        <w:jc w:val="left"/>
      </w:pPr>
      <w:r w:rsidRPr="00581B49">
        <w:t>2.</w:t>
      </w:r>
      <w:r w:rsidR="0026290F">
        <w:t>3</w:t>
      </w:r>
      <w:r w:rsidRPr="00581B49">
        <w:t xml:space="preserve"> </w:t>
      </w:r>
      <w:r w:rsidR="000A515A" w:rsidRPr="00581B49">
        <w:t>Material Balance</w:t>
      </w:r>
    </w:p>
    <w:p w14:paraId="5716C265" w14:textId="118DC8D7" w:rsidR="005C740D" w:rsidRDefault="002F0832" w:rsidP="00DB6DE3">
      <w:pPr>
        <w:pStyle w:val="Els-body-text"/>
      </w:pPr>
      <w:r>
        <w:t>S</w:t>
      </w:r>
      <w:r w:rsidR="00822D08">
        <w:t xml:space="preserve">implified form of equations based on Paolo et al., 2017 </w:t>
      </w:r>
      <w:r w:rsidR="00B703A1">
        <w:t>[</w:t>
      </w:r>
      <w:r w:rsidR="00882636">
        <w:t>3</w:t>
      </w:r>
      <w:r w:rsidR="00B703A1">
        <w:t>]</w:t>
      </w:r>
      <w:r>
        <w:t>,</w:t>
      </w:r>
      <w:r w:rsidR="00B703A1">
        <w:t xml:space="preserve"> </w:t>
      </w:r>
      <w:r w:rsidR="00822D08">
        <w:t xml:space="preserve">are </w:t>
      </w:r>
      <w:r>
        <w:t>used</w:t>
      </w:r>
      <w:r w:rsidR="00822D08">
        <w:t xml:space="preserve"> </w:t>
      </w:r>
      <w:r>
        <w:t>in</w:t>
      </w:r>
      <w:r w:rsidR="00D832B4">
        <w:t xml:space="preserve"> the simulation </w:t>
      </w:r>
      <w:r w:rsidR="00B02E7A">
        <w:t>model</w:t>
      </w:r>
      <w:r w:rsidR="00FD2F8E">
        <w:t xml:space="preserve">. </w:t>
      </w:r>
      <w:r w:rsidR="003D1100" w:rsidRPr="003D1100">
        <w:t xml:space="preserve">The hydrogen </w:t>
      </w:r>
      <w:r w:rsidR="00806F0C">
        <w:t>production</w:t>
      </w:r>
      <w:r w:rsidR="003D1100" w:rsidRPr="003D1100">
        <w:t xml:space="preserve"> rate is calculated </w:t>
      </w:r>
      <w:r w:rsidR="00D832B4">
        <w:t>using</w:t>
      </w:r>
      <w:r w:rsidR="003D1100" w:rsidRPr="003D1100">
        <w:t xml:space="preserve"> the equation:</w:t>
      </w:r>
    </w:p>
    <w:p w14:paraId="665D2106" w14:textId="40BD5B70" w:rsidR="00E92F9A" w:rsidRPr="001447E4" w:rsidRDefault="003D1100" w:rsidP="00DB6DE3">
      <w:pPr>
        <w:pStyle w:val="ListParagraph"/>
        <w:spacing w:after="0"/>
        <w:jc w:val="both"/>
        <w:rPr>
          <w:rFonts w:ascii="Times New Roman" w:eastAsia="Times New Roman" w:hAnsi="Times New Roman" w:cs="Times New Roman"/>
          <w:sz w:val="20"/>
          <w:szCs w:val="20"/>
        </w:rPr>
      </w:pPr>
      <m:oMath>
        <m:r>
          <w:rPr>
            <w:rFonts w:ascii="Cambria Math" w:eastAsiaTheme="majorEastAsia" w:hAnsi="Cambria Math" w:cs="Times New Roman"/>
            <w:sz w:val="18"/>
            <w:szCs w:val="18"/>
          </w:rPr>
          <m:t>F</m:t>
        </m:r>
        <m:sSub>
          <m:sSubPr>
            <m:ctrlPr>
              <w:rPr>
                <w:rFonts w:ascii="Cambria Math" w:eastAsiaTheme="majorEastAsia" w:hAnsi="Cambria Math" w:cs="Times New Roman"/>
                <w:iCs/>
                <w:sz w:val="18"/>
                <w:szCs w:val="18"/>
              </w:rPr>
            </m:ctrlPr>
          </m:sSubPr>
          <m:e>
            <m:r>
              <w:rPr>
                <w:rFonts w:ascii="Cambria Math" w:eastAsiaTheme="majorEastAsia" w:hAnsi="Cambria Math" w:cs="Times New Roman"/>
                <w:sz w:val="18"/>
                <w:szCs w:val="18"/>
              </w:rPr>
              <m:t>H</m:t>
            </m:r>
          </m:e>
          <m:sub>
            <m:r>
              <m:rPr>
                <m:sty m:val="p"/>
              </m:rPr>
              <w:rPr>
                <w:rFonts w:ascii="Cambria Math" w:eastAsiaTheme="majorEastAsia" w:hAnsi="Cambria Math" w:cs="Times New Roman"/>
                <w:sz w:val="18"/>
                <w:szCs w:val="18"/>
              </w:rPr>
              <m:t>2,</m:t>
            </m:r>
            <m:r>
              <w:rPr>
                <w:rFonts w:ascii="Cambria Math" w:eastAsiaTheme="majorEastAsia" w:hAnsi="Cambria Math" w:cs="Times New Roman"/>
                <w:sz w:val="18"/>
                <w:szCs w:val="18"/>
              </w:rPr>
              <m:t>prod</m:t>
            </m:r>
          </m:sub>
        </m:sSub>
        <m:r>
          <m:rPr>
            <m:sty m:val="p"/>
          </m:rPr>
          <w:rPr>
            <w:rFonts w:ascii="Cambria Math" w:eastAsiaTheme="majorEastAsia" w:hAnsi="Cambria Math" w:cs="Times New Roman"/>
            <w:sz w:val="18"/>
            <w:szCs w:val="18"/>
          </w:rPr>
          <m:t>*1000=</m:t>
        </m:r>
        <m:f>
          <m:fPr>
            <m:ctrlPr>
              <w:rPr>
                <w:rFonts w:ascii="Cambria Math" w:eastAsiaTheme="majorEastAsia" w:hAnsi="Cambria Math" w:cs="Times New Roman"/>
                <w:iCs/>
                <w:sz w:val="18"/>
                <w:szCs w:val="18"/>
              </w:rPr>
            </m:ctrlPr>
          </m:fPr>
          <m:num>
            <m:r>
              <w:rPr>
                <w:rFonts w:ascii="Cambria Math" w:eastAsiaTheme="majorEastAsia" w:hAnsi="Cambria Math" w:cs="Times New Roman"/>
                <w:sz w:val="18"/>
                <w:szCs w:val="18"/>
              </w:rPr>
              <m:t>etaF</m:t>
            </m:r>
            <m:r>
              <m:rPr>
                <m:sty m:val="p"/>
              </m:rPr>
              <w:rPr>
                <w:rFonts w:ascii="Cambria Math" w:eastAsiaTheme="majorEastAsia" w:hAnsi="Cambria Math" w:cs="Times New Roman"/>
                <w:sz w:val="18"/>
                <w:szCs w:val="18"/>
              </w:rPr>
              <m:t>*</m:t>
            </m:r>
            <m:r>
              <w:rPr>
                <w:rFonts w:ascii="Cambria Math" w:eastAsiaTheme="majorEastAsia" w:hAnsi="Cambria Math" w:cs="Times New Roman"/>
                <w:sz w:val="18"/>
                <w:szCs w:val="18"/>
              </w:rPr>
              <m:t>Ncell</m:t>
            </m:r>
            <m:r>
              <m:rPr>
                <m:sty m:val="p"/>
              </m:rPr>
              <w:rPr>
                <w:rFonts w:ascii="Cambria Math" w:eastAsiaTheme="majorEastAsia" w:hAnsi="Cambria Math" w:cs="Times New Roman"/>
                <w:sz w:val="18"/>
                <w:szCs w:val="18"/>
              </w:rPr>
              <m:t>*</m:t>
            </m:r>
            <m:r>
              <w:rPr>
                <w:rFonts w:ascii="Cambria Math" w:eastAsiaTheme="majorEastAsia" w:hAnsi="Cambria Math" w:cs="Times New Roman"/>
                <w:sz w:val="18"/>
                <w:szCs w:val="18"/>
              </w:rPr>
              <m:t>I</m:t>
            </m:r>
          </m:num>
          <m:den>
            <m:r>
              <m:rPr>
                <m:sty m:val="p"/>
              </m:rPr>
              <w:rPr>
                <w:rFonts w:ascii="Cambria Math" w:eastAsiaTheme="majorEastAsia" w:hAnsi="Cambria Math" w:cs="Times New Roman"/>
                <w:sz w:val="18"/>
                <w:szCs w:val="18"/>
              </w:rPr>
              <m:t>2*</m:t>
            </m:r>
            <m:r>
              <w:rPr>
                <w:rFonts w:ascii="Cambria Math" w:eastAsiaTheme="majorEastAsia" w:hAnsi="Cambria Math" w:cs="Times New Roman"/>
                <w:sz w:val="18"/>
                <w:szCs w:val="18"/>
              </w:rPr>
              <m:t>F</m:t>
            </m:r>
          </m:den>
        </m:f>
        <m:r>
          <m:rPr>
            <m:sty m:val="p"/>
          </m:rPr>
          <w:rPr>
            <w:rFonts w:ascii="Cambria Math" w:eastAsiaTheme="majorEastAsia" w:hAnsi="Cambria Math" w:cs="Times New Roman"/>
            <w:sz w:val="18"/>
            <w:szCs w:val="18"/>
          </w:rPr>
          <m:t xml:space="preserve"> </m:t>
        </m:r>
      </m:oMath>
      <w:r w:rsidR="001958A8" w:rsidRPr="001447E4">
        <w:rPr>
          <w:rFonts w:ascii="Times New Roman" w:eastAsia="Times New Roman" w:hAnsi="Times New Roman" w:cs="Times New Roman"/>
          <w:sz w:val="20"/>
          <w:szCs w:val="20"/>
        </w:rPr>
        <w:t xml:space="preserve"> </w:t>
      </w:r>
      <w:r w:rsidR="002A2D38" w:rsidRPr="001447E4">
        <w:rPr>
          <w:rFonts w:ascii="Times New Roman" w:eastAsia="Times New Roman" w:hAnsi="Times New Roman" w:cs="Times New Roman"/>
          <w:sz w:val="20"/>
          <w:szCs w:val="20"/>
        </w:rPr>
        <w:t xml:space="preserve">                                                                               </w:t>
      </w:r>
    </w:p>
    <w:p w14:paraId="42BE531C" w14:textId="4F765E16" w:rsidR="00E92F9A" w:rsidRPr="00E92F9A" w:rsidRDefault="00CE3673" w:rsidP="00DB6DE3">
      <w:pPr>
        <w:jc w:val="both"/>
        <w:rPr>
          <w:rFonts w:ascii="Cambria Math" w:eastAsiaTheme="majorEastAsia" w:hAnsi="Cambria Math"/>
          <w:iCs/>
        </w:rPr>
      </w:pPr>
      <w:r>
        <w:rPr>
          <w:lang w:val="en-US"/>
        </w:rPr>
        <w:t>w</w:t>
      </w:r>
      <w:r w:rsidR="00D917B6" w:rsidRPr="00E92F9A">
        <w:rPr>
          <w:lang w:val="en-US"/>
        </w:rPr>
        <w:t>here</w:t>
      </w:r>
      <w:r>
        <w:rPr>
          <w:lang w:val="en-US"/>
        </w:rPr>
        <w:t xml:space="preserve"> </w:t>
      </w:r>
      <w:r w:rsidR="00D917B6" w:rsidRPr="00E92F9A">
        <w:rPr>
          <w:i/>
          <w:iCs/>
        </w:rPr>
        <w:t>Ncell</w:t>
      </w:r>
      <w:r>
        <w:t xml:space="preserve"> is </w:t>
      </w:r>
      <w:r w:rsidR="00D917B6" w:rsidRPr="00E92F9A">
        <w:t>Number of electrolyzer cells</w:t>
      </w:r>
      <w:r>
        <w:t xml:space="preserve">, </w:t>
      </w:r>
      <w:r w:rsidR="00D917B6" w:rsidRPr="00E92F9A">
        <w:rPr>
          <w:i/>
          <w:iCs/>
        </w:rPr>
        <w:t>I</w:t>
      </w:r>
      <w:r>
        <w:t xml:space="preserve"> is </w:t>
      </w:r>
      <w:r w:rsidR="00D917B6" w:rsidRPr="00E92F9A">
        <w:t>Electrolyzer total current (A</w:t>
      </w:r>
      <w:r w:rsidR="00D917B6">
        <w:t>mp</w:t>
      </w:r>
      <w:r w:rsidR="00D917B6" w:rsidRPr="00E92F9A">
        <w:t>)</w:t>
      </w:r>
      <w:r>
        <w:t>,</w:t>
      </w:r>
      <w:r w:rsidR="00D917B6" w:rsidRPr="00E92F9A">
        <w:t xml:space="preserve"> </w:t>
      </w:r>
      <w:r>
        <w:t xml:space="preserve">and </w:t>
      </w:r>
      <w:r w:rsidR="00D917B6" w:rsidRPr="00E92F9A">
        <w:rPr>
          <w:i/>
          <w:iCs/>
        </w:rPr>
        <w:t>etaF</w:t>
      </w:r>
      <w:r>
        <w:t xml:space="preserve"> is </w:t>
      </w:r>
      <w:r w:rsidR="00D917B6" w:rsidRPr="00E92F9A">
        <w:t>Faraday efficiency (1.0)</w:t>
      </w:r>
      <w:r w:rsidRPr="00E92F9A">
        <w:rPr>
          <w:rFonts w:ascii="Cambria Math" w:eastAsiaTheme="majorEastAsia" w:hAnsi="Cambria Math"/>
          <w:iCs/>
        </w:rPr>
        <w:t>.</w:t>
      </w:r>
    </w:p>
    <w:p w14:paraId="4E463E7B" w14:textId="72893753" w:rsidR="00E92F9A" w:rsidRDefault="00E92F9A" w:rsidP="00DB6DE3">
      <w:pPr>
        <w:jc w:val="both"/>
      </w:pPr>
      <w:r w:rsidRPr="00E92F9A">
        <w:t>The permeation rate can be represented as being proportional to the diffusivity in the membrane and the concentration gradient between two flow channels, which is described as</w:t>
      </w:r>
      <w:r>
        <w:t>:</w:t>
      </w:r>
    </w:p>
    <w:p w14:paraId="50DC3ED4" w14:textId="58C539B4" w:rsidR="00E92F9A" w:rsidRPr="001447E4" w:rsidRDefault="00E92F9A" w:rsidP="00DB6DE3">
      <w:pPr>
        <w:ind w:firstLine="720"/>
        <w:jc w:val="both"/>
        <w:rPr>
          <w:iCs/>
          <w:sz w:val="18"/>
          <w:szCs w:val="18"/>
        </w:rPr>
      </w:pPr>
      <m:oMath>
        <m:r>
          <w:rPr>
            <w:rFonts w:ascii="Cambria Math" w:hAnsi="Cambria Math"/>
            <w:sz w:val="18"/>
            <w:szCs w:val="18"/>
          </w:rPr>
          <m:t>F</m:t>
        </m:r>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e>
          <m:sub>
            <m:r>
              <w:rPr>
                <w:rFonts w:ascii="Cambria Math" w:hAnsi="Cambria Math"/>
                <w:sz w:val="18"/>
                <w:szCs w:val="18"/>
              </w:rPr>
              <m:t>permeated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H2</m:t>
            </m:r>
          </m:sub>
        </m:sSub>
        <m:f>
          <m:fPr>
            <m:ctrlPr>
              <w:rPr>
                <w:rFonts w:ascii="Cambria Math" w:hAnsi="Cambria Math"/>
                <w:i/>
                <w:sz w:val="18"/>
                <w:szCs w:val="18"/>
              </w:rPr>
            </m:ctrlPr>
          </m:fPr>
          <m:num>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H2,c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H2,a</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Cell</m:t>
                </m:r>
              </m:sub>
            </m:sSub>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e</m:t>
                </m:r>
              </m:sub>
            </m:sSub>
          </m:num>
          <m:den>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m</m:t>
                </m:r>
              </m:sub>
            </m:sSub>
          </m:den>
        </m:f>
      </m:oMath>
      <w:r w:rsidR="002A2D38" w:rsidRPr="001447E4">
        <w:rPr>
          <w:i/>
          <w:sz w:val="18"/>
          <w:szCs w:val="18"/>
        </w:rPr>
        <w:t xml:space="preserve">                                                 </w:t>
      </w:r>
      <w:r w:rsidR="002A2D38" w:rsidRPr="001447E4">
        <w:rPr>
          <w:iCs/>
          <w:sz w:val="18"/>
          <w:szCs w:val="18"/>
        </w:rPr>
        <w:t xml:space="preserve">        </w:t>
      </w:r>
    </w:p>
    <w:p w14:paraId="2C632E4C" w14:textId="2FB05766" w:rsidR="00E92F9A" w:rsidRDefault="00BD06BC" w:rsidP="00DB6DE3">
      <w:pPr>
        <w:jc w:val="both"/>
      </w:pPr>
      <w:r>
        <w:t>w</w:t>
      </w:r>
      <w:r w:rsidR="00E92F9A" w:rsidRPr="00B335D1">
        <w:t>here</w:t>
      </w:r>
      <w:r>
        <w:t xml:space="preserve"> </w:t>
      </w:r>
      <w:r w:rsidRPr="00BD06BC">
        <w:rPr>
          <w:i/>
          <w:iCs/>
        </w:rPr>
        <w:t>t</w:t>
      </w:r>
      <w:r w:rsidRPr="00BD06BC">
        <w:rPr>
          <w:i/>
          <w:iCs/>
          <w:vertAlign w:val="subscript"/>
        </w:rPr>
        <w:t>m</w:t>
      </w:r>
      <w:r>
        <w:t xml:space="preserve"> i</w:t>
      </w:r>
      <w:r w:rsidR="00E92F9A" w:rsidRPr="00B335D1">
        <w:t xml:space="preserve">s the thickness of the membrane and </w:t>
      </w:r>
      <w:r w:rsidRPr="00BD06BC">
        <w:rPr>
          <w:i/>
          <w:iCs/>
        </w:rPr>
        <w:t>C</w:t>
      </w:r>
      <w:r w:rsidRPr="00BD06BC">
        <w:rPr>
          <w:i/>
          <w:iCs/>
          <w:vertAlign w:val="subscript"/>
        </w:rPr>
        <w:t>H2</w:t>
      </w:r>
      <w:r>
        <w:rPr>
          <w:i/>
          <w:iCs/>
          <w:vertAlign w:val="subscript"/>
        </w:rPr>
        <w:t xml:space="preserve"> c</w:t>
      </w:r>
      <w:r w:rsidRPr="00BD06BC">
        <w:rPr>
          <w:vertAlign w:val="subscript"/>
        </w:rPr>
        <w:t xml:space="preserve"> </w:t>
      </w:r>
      <w:r>
        <w:rPr>
          <w:vertAlign w:val="subscript"/>
        </w:rPr>
        <w:t xml:space="preserve"> </w:t>
      </w:r>
      <w:r w:rsidR="00E92F9A" w:rsidRPr="00B335D1">
        <w:t xml:space="preserve">and </w:t>
      </w:r>
      <w:r w:rsidRPr="00BD06BC">
        <w:rPr>
          <w:i/>
          <w:iCs/>
        </w:rPr>
        <w:t>C</w:t>
      </w:r>
      <w:r w:rsidRPr="00BD06BC">
        <w:rPr>
          <w:i/>
          <w:iCs/>
          <w:vertAlign w:val="subscript"/>
        </w:rPr>
        <w:t>H2,</w:t>
      </w:r>
      <w:r>
        <w:rPr>
          <w:i/>
          <w:iCs/>
          <w:vertAlign w:val="subscript"/>
        </w:rPr>
        <w:t>a</w:t>
      </w:r>
      <w:r w:rsidRPr="00BD06BC">
        <w:rPr>
          <w:vertAlign w:val="subscript"/>
        </w:rPr>
        <w:t xml:space="preserve"> </w:t>
      </w:r>
      <w:r>
        <w:rPr>
          <w:vertAlign w:val="subscript"/>
        </w:rPr>
        <w:t xml:space="preserve"> </w:t>
      </w:r>
      <w:r w:rsidR="00E92F9A" w:rsidRPr="00B335D1">
        <w:t>are hydrogen concentration for the cathode and anode surface of the membrane, respectively.</w:t>
      </w:r>
    </w:p>
    <w:p w14:paraId="523B9C63" w14:textId="77777777" w:rsidR="0026290F" w:rsidRDefault="000B77D1" w:rsidP="00DB6DE3">
      <w:pPr>
        <w:jc w:val="both"/>
      </w:pPr>
      <w:r>
        <w:t>Diffusivity</w:t>
      </w:r>
      <w:r w:rsidRPr="00B335D1">
        <w:t xml:space="preserve"> of hydrogen</w:t>
      </w:r>
      <w:r>
        <w:t xml:space="preserve"> in membrane (m</w:t>
      </w:r>
      <w:r w:rsidRPr="000B77D1">
        <w:rPr>
          <w:vertAlign w:val="superscript"/>
        </w:rPr>
        <w:t>2</w:t>
      </w:r>
      <w:r>
        <w:t>/s),</w:t>
      </w:r>
    </w:p>
    <w:p w14:paraId="16C1DE02" w14:textId="2013E463" w:rsidR="005F074D" w:rsidRPr="000B77D1" w:rsidRDefault="000B77D1" w:rsidP="00DB6DE3">
      <w:pPr>
        <w:ind w:firstLine="720"/>
        <w:jc w:val="both"/>
        <w:rPr>
          <w:iCs/>
        </w:rPr>
      </w:pPr>
      <w:r>
        <w:t xml:space="preserve"> </w:t>
      </w:r>
      <m:oMath>
        <m:sSub>
          <m:sSubPr>
            <m:ctrlPr>
              <w:rPr>
                <w:rFonts w:ascii="Cambria Math" w:hAnsi="Cambria Math"/>
                <w:i/>
                <w:iCs/>
                <w:sz w:val="18"/>
                <w:szCs w:val="18"/>
              </w:rPr>
            </m:ctrlPr>
          </m:sSubPr>
          <m:e>
            <m:r>
              <w:rPr>
                <w:rFonts w:ascii="Cambria Math" w:hAnsi="Cambria Math"/>
                <w:sz w:val="18"/>
                <w:szCs w:val="18"/>
              </w:rPr>
              <m:t>D</m:t>
            </m:r>
          </m:e>
          <m:sub>
            <m:sSub>
              <m:sSubPr>
                <m:ctrlPr>
                  <w:rPr>
                    <w:rFonts w:ascii="Cambria Math" w:hAnsi="Cambria Math"/>
                    <w:i/>
                    <w:iCs/>
                    <w:sz w:val="18"/>
                    <w:szCs w:val="18"/>
                  </w:rPr>
                </m:ctrlPr>
              </m:sSubPr>
              <m:e>
                <m:r>
                  <w:rPr>
                    <w:rFonts w:ascii="Cambria Math" w:hAnsi="Cambria Math"/>
                    <w:sz w:val="18"/>
                    <w:szCs w:val="18"/>
                  </w:rPr>
                  <m:t>H</m:t>
                </m:r>
              </m:e>
              <m:sub>
                <m:r>
                  <w:rPr>
                    <w:rFonts w:ascii="Cambria Math" w:hAnsi="Cambria Math"/>
                    <w:sz w:val="18"/>
                    <w:szCs w:val="18"/>
                  </w:rPr>
                  <m:t>2</m:t>
                </m:r>
              </m:sub>
            </m:sSub>
          </m:sub>
        </m:sSub>
        <m:r>
          <w:rPr>
            <w:rFonts w:ascii="Cambria Math" w:hAnsi="Cambria Math"/>
            <w:sz w:val="18"/>
            <w:szCs w:val="18"/>
          </w:rPr>
          <m:t xml:space="preserve">= </m:t>
        </m:r>
        <m:sSub>
          <m:sSubPr>
            <m:ctrlPr>
              <w:rPr>
                <w:rFonts w:ascii="Cambria Math" w:hAnsi="Cambria Math"/>
                <w:i/>
                <w:iCs/>
                <w:sz w:val="18"/>
                <w:szCs w:val="18"/>
              </w:rPr>
            </m:ctrlPr>
          </m:sSubPr>
          <m:e>
            <m:r>
              <w:rPr>
                <w:rFonts w:ascii="Cambria Math" w:hAnsi="Cambria Math"/>
                <w:sz w:val="18"/>
                <w:szCs w:val="18"/>
              </w:rPr>
              <m:t>DiffCoeff</m:t>
            </m:r>
          </m:e>
          <m:sub>
            <m:sSub>
              <m:sSubPr>
                <m:ctrlPr>
                  <w:rPr>
                    <w:rFonts w:ascii="Cambria Math" w:hAnsi="Cambria Math"/>
                    <w:i/>
                    <w:iCs/>
                    <w:sz w:val="18"/>
                    <w:szCs w:val="18"/>
                  </w:rPr>
                </m:ctrlPr>
              </m:sSubPr>
              <m:e>
                <m:r>
                  <w:rPr>
                    <w:rFonts w:ascii="Cambria Math" w:hAnsi="Cambria Math"/>
                    <w:sz w:val="18"/>
                    <w:szCs w:val="18"/>
                  </w:rPr>
                  <m:t>H</m:t>
                </m:r>
              </m:e>
              <m:sub>
                <m:r>
                  <w:rPr>
                    <w:rFonts w:ascii="Cambria Math" w:hAnsi="Cambria Math"/>
                    <w:sz w:val="18"/>
                    <w:szCs w:val="18"/>
                  </w:rPr>
                  <m:t>2</m:t>
                </m:r>
              </m:sub>
            </m:sSub>
          </m:sub>
        </m:sSub>
        <m:r>
          <w:rPr>
            <w:rFonts w:ascii="Cambria Math" w:hAnsi="Cambria Math"/>
            <w:sz w:val="18"/>
            <w:szCs w:val="18"/>
          </w:rPr>
          <m:t xml:space="preserve">* </m:t>
        </m:r>
        <m:sSup>
          <m:sSupPr>
            <m:ctrlPr>
              <w:rPr>
                <w:rFonts w:ascii="Cambria Math" w:hAnsi="Cambria Math"/>
                <w:i/>
                <w:iCs/>
                <w:sz w:val="18"/>
                <w:szCs w:val="18"/>
              </w:rPr>
            </m:ctrlPr>
          </m:sSupPr>
          <m:e>
            <m:r>
              <w:rPr>
                <w:rFonts w:ascii="Cambria Math" w:hAnsi="Cambria Math"/>
                <w:sz w:val="18"/>
                <w:szCs w:val="18"/>
              </w:rPr>
              <m:t>e</m:t>
            </m:r>
          </m:e>
          <m:sup>
            <m:r>
              <w:rPr>
                <w:rFonts w:ascii="Cambria Math" w:hAnsi="Cambria Math"/>
                <w:sz w:val="18"/>
                <w:szCs w:val="18"/>
              </w:rPr>
              <m:t xml:space="preserve">(- </m:t>
            </m:r>
            <m:f>
              <m:fPr>
                <m:ctrlPr>
                  <w:rPr>
                    <w:rFonts w:ascii="Cambria Math" w:hAnsi="Cambria Math"/>
                    <w:i/>
                    <w:iCs/>
                    <w:sz w:val="18"/>
                    <w:szCs w:val="18"/>
                  </w:rPr>
                </m:ctrlPr>
              </m:fPr>
              <m:num>
                <m:r>
                  <w:rPr>
                    <w:rFonts w:ascii="Cambria Math" w:hAnsi="Cambria Math"/>
                    <w:sz w:val="18"/>
                    <w:szCs w:val="18"/>
                  </w:rPr>
                  <m:t>16510</m:t>
                </m:r>
              </m:num>
              <m:den>
                <m:r>
                  <w:rPr>
                    <w:rFonts w:ascii="Cambria Math" w:hAnsi="Cambria Math"/>
                    <w:sz w:val="18"/>
                    <w:szCs w:val="18"/>
                  </w:rPr>
                  <m:t>R</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m</m:t>
                    </m:r>
                  </m:sub>
                </m:sSub>
              </m:den>
            </m:f>
            <m:r>
              <w:rPr>
                <w:rFonts w:ascii="Cambria Math" w:hAnsi="Cambria Math"/>
                <w:sz w:val="18"/>
                <w:szCs w:val="18"/>
              </w:rPr>
              <m:t>)</m:t>
            </m:r>
          </m:sup>
        </m:sSup>
      </m:oMath>
      <w:r w:rsidR="002A2D38">
        <w:rPr>
          <w:iCs/>
        </w:rPr>
        <w:t xml:space="preserve"> </w:t>
      </w:r>
    </w:p>
    <w:p w14:paraId="350DE620" w14:textId="416F35E1" w:rsidR="00E92F9A" w:rsidRDefault="000B77D1" w:rsidP="00DB6DE3">
      <w:pPr>
        <w:jc w:val="both"/>
      </w:pPr>
      <w:r>
        <w:rPr>
          <w:iCs/>
        </w:rPr>
        <w:t>w</w:t>
      </w:r>
      <w:r w:rsidRPr="000B77D1">
        <w:rPr>
          <w:iCs/>
        </w:rPr>
        <w:t>here</w:t>
      </w:r>
      <w:r>
        <w:rPr>
          <w:i/>
        </w:rPr>
        <w:t xml:space="preserve"> </w:t>
      </w:r>
      <w:r w:rsidR="00E92F9A" w:rsidRPr="000B77D1">
        <w:rPr>
          <w:i/>
        </w:rPr>
        <w:t>DiffCoeff</w:t>
      </w:r>
      <w:r w:rsidRPr="000B77D1">
        <w:rPr>
          <w:iCs/>
          <w:vertAlign w:val="subscript"/>
        </w:rPr>
        <w:t>H2</w:t>
      </w:r>
      <w:r w:rsidR="00E92F9A" w:rsidRPr="000B77D1">
        <w:rPr>
          <w:iCs/>
        </w:rPr>
        <w:t xml:space="preserve"> </w:t>
      </w:r>
      <w:r w:rsidR="00E92F9A" w:rsidRPr="00B335D1">
        <w:rPr>
          <w:iCs/>
        </w:rPr>
        <w:t xml:space="preserve">is diffusion coefficient for hydrogen which is user-defined, and </w:t>
      </w:r>
      <w:r>
        <w:rPr>
          <w:iCs/>
        </w:rPr>
        <w:t xml:space="preserve">the </w:t>
      </w:r>
      <w:r w:rsidR="00E92F9A" w:rsidRPr="00B335D1">
        <w:rPr>
          <w:iCs/>
        </w:rPr>
        <w:t>default is 4.9E-5</w:t>
      </w:r>
      <w:r>
        <w:rPr>
          <w:iCs/>
        </w:rPr>
        <w:t xml:space="preserve">, </w:t>
      </w:r>
      <w:r w:rsidR="00E92F9A" w:rsidRPr="000B77D1">
        <w:rPr>
          <w:i/>
        </w:rPr>
        <w:t>R</w:t>
      </w:r>
      <w:r w:rsidR="00E92F9A" w:rsidRPr="00B335D1">
        <w:rPr>
          <w:iCs/>
        </w:rPr>
        <w:t xml:space="preserve"> </w:t>
      </w:r>
      <w:r>
        <w:rPr>
          <w:iCs/>
        </w:rPr>
        <w:t>is Gas Constant and is equal to</w:t>
      </w:r>
      <w:r w:rsidR="00E92F9A" w:rsidRPr="00B335D1">
        <w:rPr>
          <w:iCs/>
        </w:rPr>
        <w:t xml:space="preserve"> 8.314 </w:t>
      </w:r>
      <w:r w:rsidR="00E92F9A" w:rsidRPr="00B335D1">
        <w:t>kJ/kg-mol/K</w:t>
      </w:r>
      <w:r>
        <w:t xml:space="preserve"> and </w:t>
      </w:r>
      <w:r w:rsidRPr="000B77D1">
        <w:rPr>
          <w:i/>
          <w:iCs/>
        </w:rPr>
        <w:t>T</w:t>
      </w:r>
      <w:r w:rsidRPr="000B77D1">
        <w:rPr>
          <w:i/>
          <w:iCs/>
          <w:vertAlign w:val="subscript"/>
        </w:rPr>
        <w:t>m</w:t>
      </w:r>
      <w:r>
        <w:t xml:space="preserve"> is electrolyzer temperature.</w:t>
      </w:r>
    </w:p>
    <w:p w14:paraId="3F20A34E" w14:textId="77777777" w:rsidR="00806F0C" w:rsidRDefault="00806F0C" w:rsidP="00DB6DE3">
      <w:pPr>
        <w:jc w:val="both"/>
      </w:pPr>
      <w:r w:rsidRPr="003D1100">
        <w:t>The</w:t>
      </w:r>
      <w:r>
        <w:t xml:space="preserve"> large fraction of permeated </w:t>
      </w:r>
      <w:r w:rsidRPr="003D1100">
        <w:t xml:space="preserve">hydrogen </w:t>
      </w:r>
      <w:r>
        <w:t xml:space="preserve">from the membrane </w:t>
      </w:r>
      <w:r w:rsidRPr="003D1100">
        <w:t>decompos</w:t>
      </w:r>
      <w:r>
        <w:t>es</w:t>
      </w:r>
      <w:r w:rsidRPr="003D1100">
        <w:t xml:space="preserve"> at the anode. </w:t>
      </w:r>
      <w:r>
        <w:t>The current understanding</w:t>
      </w:r>
      <w:r w:rsidRPr="003D1100">
        <w:t xml:space="preserve"> </w:t>
      </w:r>
      <w:r>
        <w:t xml:space="preserve">is </w:t>
      </w:r>
      <w:r w:rsidRPr="003D1100">
        <w:t xml:space="preserve">that 80% of the permeated hydrogen </w:t>
      </w:r>
      <w:r>
        <w:t xml:space="preserve">decomposes, while the remaining </w:t>
      </w:r>
      <w:r w:rsidRPr="003D1100">
        <w:t xml:space="preserve">20% </w:t>
      </w:r>
      <w:r>
        <w:t>m</w:t>
      </w:r>
      <w:r w:rsidRPr="003D1100">
        <w:t xml:space="preserve">ixes with oxygen </w:t>
      </w:r>
      <w:r>
        <w:t>at the</w:t>
      </w:r>
      <w:r w:rsidRPr="003D1100">
        <w:t xml:space="preserve"> anode.</w:t>
      </w:r>
    </w:p>
    <w:p w14:paraId="5E6DA1A3" w14:textId="62983519" w:rsidR="00806F0C" w:rsidRPr="001447E4" w:rsidRDefault="00806F0C" w:rsidP="00DB6DE3">
      <w:pPr>
        <w:ind w:left="720" w:firstLine="720"/>
        <w:jc w:val="both"/>
        <w:rPr>
          <w:sz w:val="18"/>
          <w:szCs w:val="18"/>
        </w:rPr>
      </w:pPr>
      <m:oMathPara>
        <m:oMathParaPr>
          <m:jc m:val="left"/>
        </m:oMathParaPr>
        <m:oMath>
          <m:r>
            <w:rPr>
              <w:rFonts w:ascii="Cambria Math" w:hAnsi="Cambria Math"/>
              <w:sz w:val="18"/>
              <w:szCs w:val="18"/>
            </w:rPr>
            <m:t>F</m:t>
          </m:r>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e>
            <m:sub>
              <m:r>
                <w:rPr>
                  <w:rFonts w:ascii="Cambria Math" w:hAnsi="Cambria Math"/>
                  <w:sz w:val="18"/>
                  <w:szCs w:val="18"/>
                </w:rPr>
                <m:t>anode</m:t>
              </m:r>
            </m:sub>
          </m:sSub>
          <m:r>
            <w:rPr>
              <w:rFonts w:ascii="Cambria Math" w:hAnsi="Cambria Math"/>
              <w:sz w:val="18"/>
              <w:szCs w:val="18"/>
            </w:rPr>
            <m:t>= 0.2*F</m:t>
          </m:r>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e>
            <m:sub>
              <m:r>
                <w:rPr>
                  <w:rFonts w:ascii="Cambria Math" w:hAnsi="Cambria Math"/>
                  <w:sz w:val="18"/>
                  <w:szCs w:val="18"/>
                </w:rPr>
                <m:t>permeated</m:t>
              </m:r>
            </m:sub>
          </m:sSub>
        </m:oMath>
      </m:oMathPara>
    </w:p>
    <w:p w14:paraId="2B3D1F42" w14:textId="77777777" w:rsidR="0026290F" w:rsidRDefault="003D1100" w:rsidP="00DB6DE3">
      <w:pPr>
        <w:jc w:val="both"/>
      </w:pPr>
      <w:r w:rsidRPr="003D1100">
        <w:t xml:space="preserve">Oxygen </w:t>
      </w:r>
      <w:r w:rsidR="001447E4">
        <w:t>production</w:t>
      </w:r>
      <w:r w:rsidRPr="003D1100">
        <w:t xml:space="preserve"> rate is </w:t>
      </w:r>
      <w:r w:rsidR="001447E4">
        <w:t>half of FH</w:t>
      </w:r>
      <w:r w:rsidR="001447E4" w:rsidRPr="001447E4">
        <w:rPr>
          <w:vertAlign w:val="subscript"/>
        </w:rPr>
        <w:t>2</w:t>
      </w:r>
      <w:r w:rsidR="001447E4">
        <w:t>.</w:t>
      </w:r>
      <w:r w:rsidR="0026290F">
        <w:t xml:space="preserve"> </w:t>
      </w:r>
      <w:r w:rsidR="0026290F" w:rsidRPr="003D1100">
        <w:t xml:space="preserve">Oxygen undergoes the same </w:t>
      </w:r>
      <w:r w:rsidR="0026290F">
        <w:t xml:space="preserve">membrane migration </w:t>
      </w:r>
      <w:r w:rsidR="0026290F" w:rsidRPr="003D1100">
        <w:t>phenomenon in the opposite direction as hydrogen permeation.</w:t>
      </w:r>
    </w:p>
    <w:p w14:paraId="19B211D3" w14:textId="362D7C9D" w:rsidR="002A2D38" w:rsidRPr="00BE605C" w:rsidRDefault="00435400" w:rsidP="00DB6DE3">
      <w:pPr>
        <w:ind w:left="720"/>
        <w:jc w:val="both"/>
        <w:rPr>
          <w:i/>
          <w:sz w:val="18"/>
          <w:szCs w:val="18"/>
        </w:rPr>
      </w:pPr>
      <m:oMath>
        <m:r>
          <w:rPr>
            <w:rFonts w:ascii="Cambria Math" w:hAnsi="Cambria Math"/>
            <w:sz w:val="18"/>
            <w:szCs w:val="18"/>
          </w:rPr>
          <m:t>F</m:t>
        </m:r>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e>
          <m:sub>
            <m:r>
              <w:rPr>
                <w:rFonts w:ascii="Cambria Math" w:hAnsi="Cambria Math"/>
                <w:sz w:val="18"/>
                <w:szCs w:val="18"/>
              </w:rPr>
              <m:t>cathode</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DiffCoeff</m:t>
            </m:r>
          </m:e>
          <m:sub>
            <m:r>
              <w:rPr>
                <w:rFonts w:ascii="Cambria Math" w:hAnsi="Cambria Math"/>
                <w:sz w:val="18"/>
                <w:szCs w:val="18"/>
              </w:rPr>
              <m:t>O2</m:t>
            </m:r>
          </m:sub>
        </m:sSub>
        <m:f>
          <m:fPr>
            <m:ctrlPr>
              <w:rPr>
                <w:rFonts w:ascii="Cambria Math" w:hAnsi="Cambria Math"/>
                <w:i/>
                <w:sz w:val="18"/>
                <w:szCs w:val="18"/>
              </w:rPr>
            </m:ctrlPr>
          </m:fPr>
          <m:num>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O2,a</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O2,c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Cell</m:t>
                </m:r>
              </m:sub>
            </m:sSub>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e</m:t>
                </m:r>
              </m:sub>
            </m:sSub>
          </m:num>
          <m:den>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m</m:t>
                </m:r>
              </m:sub>
            </m:sSub>
          </m:den>
        </m:f>
      </m:oMath>
      <w:r w:rsidR="002A2D38" w:rsidRPr="00BE605C">
        <w:rPr>
          <w:i/>
          <w:sz w:val="18"/>
          <w:szCs w:val="18"/>
        </w:rPr>
        <w:t xml:space="preserve">                                </w:t>
      </w:r>
    </w:p>
    <w:p w14:paraId="62FB6C68" w14:textId="1D5C89EB" w:rsidR="002A2D38" w:rsidRPr="00B335D1" w:rsidRDefault="002A2D38" w:rsidP="00DB6DE3">
      <w:pPr>
        <w:jc w:val="both"/>
        <w:rPr>
          <w:iCs/>
        </w:rPr>
      </w:pPr>
      <w:r w:rsidRPr="00B335D1">
        <w:t xml:space="preserve">where </w:t>
      </w:r>
      <w:proofErr w:type="gramStart"/>
      <w:r w:rsidR="004E4E2E" w:rsidRPr="00BD06BC">
        <w:rPr>
          <w:i/>
          <w:iCs/>
        </w:rPr>
        <w:t>C</w:t>
      </w:r>
      <w:r w:rsidR="004E4E2E" w:rsidRPr="005E1FE6">
        <w:rPr>
          <w:i/>
          <w:iCs/>
          <w:vertAlign w:val="subscript"/>
        </w:rPr>
        <w:t>O</w:t>
      </w:r>
      <w:r w:rsidR="004E4E2E" w:rsidRPr="00BD06BC">
        <w:rPr>
          <w:i/>
          <w:iCs/>
          <w:vertAlign w:val="subscript"/>
        </w:rPr>
        <w:t>2,</w:t>
      </w:r>
      <w:r w:rsidR="004E4E2E">
        <w:rPr>
          <w:i/>
          <w:iCs/>
          <w:vertAlign w:val="subscript"/>
        </w:rPr>
        <w:t>c</w:t>
      </w:r>
      <w:proofErr w:type="gramEnd"/>
      <w:r w:rsidR="004E4E2E" w:rsidRPr="00BD06BC">
        <w:rPr>
          <w:vertAlign w:val="subscript"/>
        </w:rPr>
        <w:t xml:space="preserve"> </w:t>
      </w:r>
      <w:r w:rsidR="004E4E2E">
        <w:rPr>
          <w:vertAlign w:val="subscript"/>
        </w:rPr>
        <w:t xml:space="preserve"> </w:t>
      </w:r>
      <w:r w:rsidR="004E4E2E" w:rsidRPr="00B335D1">
        <w:t xml:space="preserve">and </w:t>
      </w:r>
      <w:r w:rsidR="004E4E2E" w:rsidRPr="00BD06BC">
        <w:rPr>
          <w:i/>
          <w:iCs/>
        </w:rPr>
        <w:t>C</w:t>
      </w:r>
      <w:r w:rsidR="004E4E2E">
        <w:rPr>
          <w:i/>
          <w:iCs/>
          <w:vertAlign w:val="subscript"/>
        </w:rPr>
        <w:t>O</w:t>
      </w:r>
      <w:r w:rsidR="004E4E2E" w:rsidRPr="00BD06BC">
        <w:rPr>
          <w:i/>
          <w:iCs/>
          <w:vertAlign w:val="subscript"/>
        </w:rPr>
        <w:t>2,</w:t>
      </w:r>
      <w:r w:rsidR="004E4E2E">
        <w:rPr>
          <w:i/>
          <w:iCs/>
          <w:vertAlign w:val="subscript"/>
        </w:rPr>
        <w:t>a</w:t>
      </w:r>
      <w:r w:rsidR="004E4E2E" w:rsidRPr="00BD06BC">
        <w:rPr>
          <w:vertAlign w:val="subscript"/>
        </w:rPr>
        <w:t xml:space="preserve"> </w:t>
      </w:r>
      <w:r w:rsidR="004E4E2E">
        <w:rPr>
          <w:vertAlign w:val="subscript"/>
        </w:rPr>
        <w:t xml:space="preserve"> </w:t>
      </w:r>
      <w:r w:rsidRPr="00B335D1">
        <w:t xml:space="preserve"> are </w:t>
      </w:r>
      <w:r w:rsidR="005E1FE6">
        <w:t>oxygen</w:t>
      </w:r>
      <w:r w:rsidRPr="00B335D1">
        <w:t xml:space="preserve"> concentration for the cathode and anode surface of the membrane, respectively.</w:t>
      </w:r>
      <w:r w:rsidR="005E1FE6">
        <w:t xml:space="preserve"> </w:t>
      </w:r>
      <w:r w:rsidR="005E1FE6" w:rsidRPr="000B77D1">
        <w:rPr>
          <w:i/>
        </w:rPr>
        <w:t>DiffCoeff</w:t>
      </w:r>
      <w:r w:rsidR="005E1FE6">
        <w:rPr>
          <w:iCs/>
          <w:vertAlign w:val="subscript"/>
        </w:rPr>
        <w:t>O</w:t>
      </w:r>
      <w:r w:rsidR="005E1FE6" w:rsidRPr="000B77D1">
        <w:rPr>
          <w:iCs/>
          <w:vertAlign w:val="subscript"/>
        </w:rPr>
        <w:t>2</w:t>
      </w:r>
      <w:r w:rsidR="005E1FE6" w:rsidRPr="000B77D1">
        <w:rPr>
          <w:iCs/>
        </w:rPr>
        <w:t xml:space="preserve"> </w:t>
      </w:r>
      <w:r w:rsidRPr="00B335D1">
        <w:rPr>
          <w:iCs/>
        </w:rPr>
        <w:t xml:space="preserve">is diffusion coefficient for oxygen which is user-defined, and default is </w:t>
      </w:r>
      <w:r>
        <w:rPr>
          <w:iCs/>
        </w:rPr>
        <w:t>6.5E-7</w:t>
      </w:r>
      <w:r w:rsidRPr="00B335D1">
        <w:rPr>
          <w:iCs/>
        </w:rPr>
        <w:t>.</w:t>
      </w:r>
    </w:p>
    <w:p w14:paraId="47CC750A" w14:textId="4CBEAA26" w:rsidR="003D1100" w:rsidRDefault="001447E4" w:rsidP="00DB6DE3">
      <w:pPr>
        <w:jc w:val="both"/>
      </w:pPr>
      <w:r>
        <w:t>Water permeates through membrane due to e</w:t>
      </w:r>
      <w:r w:rsidR="003D1100" w:rsidRPr="003D1100">
        <w:t>lectro-osmatic drag and diffusion</w:t>
      </w:r>
      <w:r w:rsidR="00BE605C">
        <w:t xml:space="preserve"> which</w:t>
      </w:r>
      <w:r w:rsidR="003D1100">
        <w:t xml:space="preserve"> </w:t>
      </w:r>
      <w:r w:rsidR="003D1100" w:rsidRPr="003D1100">
        <w:t>are function</w:t>
      </w:r>
      <w:r w:rsidR="004A3296">
        <w:t>s</w:t>
      </w:r>
      <w:r w:rsidR="003D1100" w:rsidRPr="003D1100">
        <w:t xml:space="preserve"> of the water content of the membrane</w:t>
      </w:r>
      <w:r w:rsidR="00B703A1">
        <w:t xml:space="preserve"> and are based on P</w:t>
      </w:r>
      <w:r w:rsidR="0006001E">
        <w:t>aolo et al.</w:t>
      </w:r>
      <w:r w:rsidR="004A3296">
        <w:t>,</w:t>
      </w:r>
      <w:r w:rsidR="00693E07">
        <w:t xml:space="preserve"> </w:t>
      </w:r>
      <w:r w:rsidR="004A3296">
        <w:t>2017</w:t>
      </w:r>
      <w:r w:rsidR="00B703A1">
        <w:t xml:space="preserve"> [</w:t>
      </w:r>
      <w:r w:rsidR="00882636">
        <w:t>3</w:t>
      </w:r>
      <w:r w:rsidR="00B703A1">
        <w:t>]</w:t>
      </w:r>
      <w:r w:rsidR="0006001E">
        <w:t>.</w:t>
      </w:r>
    </w:p>
    <w:p w14:paraId="693CB932" w14:textId="41271300" w:rsidR="0026290F" w:rsidRPr="0026290F" w:rsidRDefault="0071465F" w:rsidP="00DB6DE3">
      <w:pPr>
        <w:jc w:val="both"/>
        <w:rPr>
          <w:sz w:val="18"/>
          <w:szCs w:val="18"/>
        </w:rPr>
      </w:pPr>
      <w:bookmarkStart w:id="2" w:name="_Hlk118313450"/>
      <w:r>
        <w:t>Water permeation due to e</w:t>
      </w:r>
      <w:r w:rsidRPr="003D1100">
        <w:t>lectro-osmatic drag</w:t>
      </w:r>
      <w:r>
        <w:t>,</w:t>
      </w:r>
    </w:p>
    <w:p w14:paraId="3F6ED647" w14:textId="7D6B4B5E" w:rsidR="0026290F" w:rsidRPr="0026290F" w:rsidRDefault="00000000" w:rsidP="00DB6DE3">
      <w:pPr>
        <w:ind w:left="720" w:firstLine="720"/>
        <w:jc w:val="both"/>
        <w:rPr>
          <w:i/>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F</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r>
                <w:rPr>
                  <w:rFonts w:ascii="Cambria Math" w:hAnsi="Cambria Math"/>
                  <w:sz w:val="18"/>
                  <w:szCs w:val="18"/>
                </w:rPr>
                <m:t>O</m:t>
              </m:r>
            </m:e>
            <m:sub>
              <m:r>
                <w:rPr>
                  <w:rFonts w:ascii="Cambria Math" w:hAnsi="Cambria Math"/>
                  <w:sz w:val="18"/>
                  <w:szCs w:val="18"/>
                </w:rPr>
                <m:t>eod</m:t>
              </m:r>
            </m:sub>
          </m:sSub>
          <m:r>
            <w:rPr>
              <w:rFonts w:ascii="Cambria Math" w:hAnsi="Cambria Math"/>
              <w:sz w:val="18"/>
              <w:szCs w:val="18"/>
            </w:rPr>
            <m:t>=EODragCoeff*</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H2O</m:t>
                  </m:r>
                </m:sub>
              </m:sSub>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J</m:t>
              </m:r>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cell</m:t>
                      </m:r>
                    </m:sub>
                  </m:sSub>
                  <m:r>
                    <w:rPr>
                      <w:rFonts w:ascii="Cambria Math" w:hAnsi="Cambria Math"/>
                      <w:sz w:val="18"/>
                      <w:szCs w:val="18"/>
                    </w:rPr>
                    <m:t>A</m:t>
                  </m:r>
                </m:e>
                <m:sub>
                  <m:r>
                    <w:rPr>
                      <w:rFonts w:ascii="Cambria Math" w:hAnsi="Cambria Math"/>
                      <w:sz w:val="18"/>
                      <w:szCs w:val="18"/>
                    </w:rPr>
                    <m:t>e</m:t>
                  </m:r>
                </m:sub>
              </m:sSub>
            </m:num>
            <m:den>
              <m:r>
                <w:rPr>
                  <w:rFonts w:ascii="Cambria Math" w:hAnsi="Cambria Math"/>
                  <w:sz w:val="18"/>
                  <w:szCs w:val="18"/>
                </w:rPr>
                <m:t>1000*F</m:t>
              </m:r>
            </m:den>
          </m:f>
        </m:oMath>
      </m:oMathPara>
    </w:p>
    <w:bookmarkEnd w:id="2"/>
    <w:p w14:paraId="3DB9BAE4" w14:textId="458D49E1" w:rsidR="001A1737" w:rsidRDefault="00CE3673" w:rsidP="00DB6DE3">
      <w:pPr>
        <w:spacing w:after="120"/>
        <w:jc w:val="both"/>
      </w:pPr>
      <w:r w:rsidRPr="00CE3673">
        <w:t xml:space="preserve">where </w:t>
      </w:r>
      <w:r w:rsidRPr="00CE3673">
        <w:rPr>
          <w:i/>
          <w:iCs/>
        </w:rPr>
        <w:t>A</w:t>
      </w:r>
      <w:r w:rsidRPr="00CE3673">
        <w:rPr>
          <w:i/>
          <w:iCs/>
          <w:vertAlign w:val="subscript"/>
        </w:rPr>
        <w:t>e</w:t>
      </w:r>
      <w:r w:rsidRPr="00CE3673">
        <w:t xml:space="preserve"> is the area of the electrolyzer cell, </w:t>
      </w:r>
      <w:r w:rsidRPr="00CE3673">
        <w:rPr>
          <w:i/>
          <w:iCs/>
        </w:rPr>
        <w:t xml:space="preserve">J </w:t>
      </w:r>
      <w:r w:rsidRPr="00CE3673">
        <w:t xml:space="preserve">is current density, </w:t>
      </w:r>
      <w:r w:rsidRPr="00CE3673">
        <w:rPr>
          <w:i/>
          <w:iCs/>
        </w:rPr>
        <w:t xml:space="preserve">ƛ </w:t>
      </w:r>
      <w:r w:rsidRPr="00CE3673">
        <w:t xml:space="preserve">is degree of humidity in membrane and </w:t>
      </w:r>
      <w:bookmarkStart w:id="3" w:name="_Hlk118313503"/>
      <w:r w:rsidRPr="00CE3673">
        <w:rPr>
          <w:i/>
          <w:iCs/>
        </w:rPr>
        <w:t>n</w:t>
      </w:r>
      <w:r w:rsidRPr="00CE3673">
        <w:rPr>
          <w:i/>
          <w:iCs/>
          <w:vertAlign w:val="subscript"/>
        </w:rPr>
        <w:t>d</w:t>
      </w:r>
      <w:r w:rsidRPr="00CE3673">
        <w:t xml:space="preserve"> is the electro-osmotic drag coefficient calculated based on degree of humidity</w:t>
      </w:r>
      <w:r w:rsidR="007171B7">
        <w:t xml:space="preserve"> as follows</w:t>
      </w:r>
      <w:r w:rsidRPr="00CE3673">
        <w:t>:</w:t>
      </w:r>
    </w:p>
    <w:p w14:paraId="2BDB346E" w14:textId="27D8A835" w:rsidR="00CE3673" w:rsidRPr="00BE605C" w:rsidRDefault="00000000" w:rsidP="00DB6DE3">
      <w:pPr>
        <w:spacing w:after="120"/>
        <w:ind w:left="720" w:firstLine="720"/>
        <w:jc w:val="both"/>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=0.0029</m:t>
          </m:r>
          <m:sSup>
            <m:sSupPr>
              <m:ctrlPr>
                <w:rPr>
                  <w:rFonts w:ascii="Cambria Math" w:hAnsi="Cambria Math"/>
                  <w:i/>
                  <w:sz w:val="18"/>
                  <w:szCs w:val="18"/>
                </w:rPr>
              </m:ctrlPr>
            </m:sSupPr>
            <m:e>
              <m:r>
                <w:rPr>
                  <w:rFonts w:ascii="Cambria Math" w:hAnsi="Cambria Math"/>
                  <w:sz w:val="18"/>
                  <w:szCs w:val="18"/>
                </w:rPr>
                <m:t>ƛ</m:t>
              </m:r>
            </m:e>
            <m:sup>
              <m:r>
                <w:rPr>
                  <w:rFonts w:ascii="Cambria Math" w:hAnsi="Cambria Math"/>
                  <w:sz w:val="18"/>
                  <w:szCs w:val="18"/>
                </w:rPr>
                <m:t>2</m:t>
              </m:r>
            </m:sup>
          </m:sSup>
          <m:r>
            <w:rPr>
              <w:rFonts w:ascii="Cambria Math" w:hAnsi="Cambria Math"/>
              <w:sz w:val="18"/>
              <w:szCs w:val="18"/>
            </w:rPr>
            <m:t>+0.05ƛ-3.4*</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-19</m:t>
              </m:r>
            </m:sup>
          </m:sSup>
        </m:oMath>
      </m:oMathPara>
    </w:p>
    <w:bookmarkEnd w:id="3"/>
    <w:p w14:paraId="13772E7D" w14:textId="12AB9A15" w:rsidR="00CE3673" w:rsidRDefault="00CE3673" w:rsidP="00DB6DE3">
      <w:pPr>
        <w:spacing w:after="120"/>
        <w:jc w:val="both"/>
      </w:pPr>
      <w:r w:rsidRPr="00CE3673">
        <w:rPr>
          <w:i/>
          <w:iCs/>
        </w:rPr>
        <w:t>EODragCoeff</w:t>
      </w:r>
      <w:r>
        <w:t xml:space="preserve"> </w:t>
      </w:r>
      <w:r w:rsidRPr="00CE3673">
        <w:t>is user-defined factor to tune electro-osmatic drag flow rate.</w:t>
      </w:r>
    </w:p>
    <w:p w14:paraId="327180DC" w14:textId="77777777" w:rsidR="00CE3673" w:rsidRPr="00CE3673" w:rsidRDefault="00CE3673" w:rsidP="00DB6DE3">
      <w:pPr>
        <w:jc w:val="both"/>
      </w:pPr>
      <w:r w:rsidRPr="00CE3673">
        <w:t>Water diffusion through the membrane is given from Fick’s first law of diffusion as follows:</w:t>
      </w:r>
    </w:p>
    <w:bookmarkStart w:id="4" w:name="_Hlk118313301"/>
    <w:p w14:paraId="476937B0" w14:textId="444A73B5" w:rsidR="00CE3673" w:rsidRPr="00BE605C" w:rsidRDefault="00000000" w:rsidP="00DB6DE3">
      <w:pPr>
        <w:ind w:left="720" w:firstLine="720"/>
        <w:jc w:val="both"/>
        <w:rPr>
          <w:i/>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F</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r>
                <w:rPr>
                  <w:rFonts w:ascii="Cambria Math" w:hAnsi="Cambria Math"/>
                  <w:sz w:val="18"/>
                  <w:szCs w:val="18"/>
                </w:rPr>
                <m:t>O</m:t>
              </m:r>
            </m:e>
            <m:sub>
              <m:r>
                <w:rPr>
                  <w:rFonts w:ascii="Cambria Math" w:hAnsi="Cambria Math"/>
                  <w:sz w:val="18"/>
                  <w:szCs w:val="18"/>
                </w:rPr>
                <m:t>Diff</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w</m:t>
              </m:r>
            </m:sub>
          </m:sSub>
          <m:f>
            <m:fPr>
              <m:ctrlPr>
                <w:rPr>
                  <w:rFonts w:ascii="Cambria Math" w:hAnsi="Cambria Math"/>
                  <w:i/>
                  <w:sz w:val="18"/>
                  <w:szCs w:val="18"/>
                </w:rPr>
              </m:ctrlPr>
            </m:fPr>
            <m:num>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wa</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wc</m:t>
                  </m:r>
                </m:sub>
              </m:sSub>
              <m:r>
                <w:rPr>
                  <w:rFonts w:ascii="Cambria Math" w:hAnsi="Cambria Math"/>
                  <w:sz w:val="18"/>
                  <w:szCs w:val="18"/>
                </w:rPr>
                <m:t>)NCell</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e</m:t>
                  </m:r>
                </m:sub>
              </m:sSub>
            </m:num>
            <m:den>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m</m:t>
                  </m:r>
                </m:sub>
              </m:sSub>
            </m:den>
          </m:f>
        </m:oMath>
      </m:oMathPara>
    </w:p>
    <w:p w14:paraId="6EF6390E" w14:textId="464FA6CE" w:rsidR="001A1737" w:rsidRPr="001A1737" w:rsidRDefault="00806F0C" w:rsidP="00DB6DE3">
      <w:pPr>
        <w:jc w:val="both"/>
      </w:pPr>
      <w:r w:rsidRPr="001A1737">
        <w:lastRenderedPageBreak/>
        <w:t xml:space="preserve">where </w:t>
      </w:r>
      <w:proofErr w:type="gramStart"/>
      <w:r w:rsidRPr="001A1737">
        <w:t>C</w:t>
      </w:r>
      <w:r w:rsidRPr="00806F0C">
        <w:rPr>
          <w:vertAlign w:val="subscript"/>
        </w:rPr>
        <w:t>w</w:t>
      </w:r>
      <w:r w:rsidRPr="00BD06BC">
        <w:rPr>
          <w:i/>
          <w:iCs/>
          <w:vertAlign w:val="subscript"/>
        </w:rPr>
        <w:t>,</w:t>
      </w:r>
      <w:r>
        <w:rPr>
          <w:i/>
          <w:iCs/>
          <w:vertAlign w:val="subscript"/>
        </w:rPr>
        <w:t>c</w:t>
      </w:r>
      <w:proofErr w:type="gramEnd"/>
      <w:r w:rsidRPr="00BD06BC">
        <w:rPr>
          <w:vertAlign w:val="subscript"/>
        </w:rPr>
        <w:t xml:space="preserve"> </w:t>
      </w:r>
      <w:r>
        <w:rPr>
          <w:vertAlign w:val="subscript"/>
        </w:rPr>
        <w:t xml:space="preserve"> </w:t>
      </w:r>
      <w:r w:rsidRPr="00B335D1">
        <w:t xml:space="preserve">and </w:t>
      </w:r>
      <w:r w:rsidRPr="00BD06BC">
        <w:rPr>
          <w:i/>
          <w:iCs/>
        </w:rPr>
        <w:t>C</w:t>
      </w:r>
      <w:r w:rsidRPr="00806F0C">
        <w:rPr>
          <w:i/>
          <w:iCs/>
          <w:vertAlign w:val="subscript"/>
        </w:rPr>
        <w:t>w</w:t>
      </w:r>
      <w:r>
        <w:rPr>
          <w:i/>
          <w:iCs/>
        </w:rPr>
        <w:t>,</w:t>
      </w:r>
      <w:r>
        <w:rPr>
          <w:i/>
          <w:iCs/>
          <w:vertAlign w:val="subscript"/>
        </w:rPr>
        <w:t>a</w:t>
      </w:r>
      <w:r w:rsidRPr="00BD06BC">
        <w:rPr>
          <w:vertAlign w:val="subscript"/>
        </w:rPr>
        <w:t xml:space="preserve"> </w:t>
      </w:r>
      <w:r>
        <w:rPr>
          <w:vertAlign w:val="subscript"/>
        </w:rPr>
        <w:t xml:space="preserve"> </w:t>
      </w:r>
      <w:r w:rsidRPr="00B335D1">
        <w:t xml:space="preserve"> </w:t>
      </w:r>
      <w:r w:rsidR="001A1737" w:rsidRPr="001A1737">
        <w:t>are water concentration for the cathode and anode surface of the membrane, respectively. The water diffusion coefficient is computed as</w:t>
      </w:r>
      <w:r w:rsidR="00203D35">
        <w:t>:</w:t>
      </w:r>
    </w:p>
    <w:bookmarkStart w:id="5" w:name="_Hlk118313339"/>
    <w:p w14:paraId="76F7B5C9" w14:textId="67216A5D" w:rsidR="001A1737" w:rsidRPr="00BE605C" w:rsidRDefault="00000000" w:rsidP="00DB6DE3">
      <w:pPr>
        <w:ind w:left="720" w:firstLine="720"/>
        <w:jc w:val="both"/>
        <w:rPr>
          <w:i/>
          <w:iCs/>
          <w:sz w:val="18"/>
          <w:szCs w:val="18"/>
        </w:rPr>
      </w:pPr>
      <m:oMathPara>
        <m:oMathParaPr>
          <m:jc m:val="left"/>
        </m:oMathParaPr>
        <m:oMath>
          <m:sSub>
            <m:sSubPr>
              <m:ctrlPr>
                <w:rPr>
                  <w:rFonts w:ascii="Cambria Math" w:hAnsi="Cambria Math"/>
                  <w:i/>
                  <w:iCs/>
                  <w:sz w:val="18"/>
                  <w:szCs w:val="18"/>
                </w:rPr>
              </m:ctrlPr>
            </m:sSubPr>
            <m:e>
              <m:r>
                <w:rPr>
                  <w:rFonts w:ascii="Cambria Math" w:hAnsi="Cambria Math"/>
                  <w:sz w:val="18"/>
                  <w:szCs w:val="18"/>
                </w:rPr>
                <m:t>D</m:t>
              </m:r>
            </m:e>
            <m:sub>
              <m:r>
                <w:rPr>
                  <w:rFonts w:ascii="Cambria Math" w:hAnsi="Cambria Math"/>
                  <w:sz w:val="18"/>
                  <w:szCs w:val="18"/>
                </w:rPr>
                <m:t>w</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1.25*</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-10</m:t>
                  </m:r>
                </m:sup>
              </m:sSup>
              <m:r>
                <w:rPr>
                  <w:rFonts w:ascii="Cambria Math" w:hAnsi="Cambria Math"/>
                  <w:sz w:val="18"/>
                  <w:szCs w:val="18"/>
                </w:rPr>
                <m:t>DiffCoeff</m:t>
              </m:r>
            </m:e>
            <m:sub>
              <m:r>
                <w:rPr>
                  <w:rFonts w:ascii="Cambria Math" w:hAnsi="Cambria Math"/>
                  <w:sz w:val="18"/>
                  <w:szCs w:val="18"/>
                </w:rPr>
                <m:t xml:space="preserve"> </m:t>
              </m:r>
            </m:sub>
          </m:sSub>
          <m:sSup>
            <m:sSupPr>
              <m:ctrlPr>
                <w:rPr>
                  <w:rFonts w:ascii="Cambria Math" w:hAnsi="Cambria Math"/>
                  <w:i/>
                  <w:iCs/>
                  <w:sz w:val="18"/>
                  <w:szCs w:val="18"/>
                </w:rPr>
              </m:ctrlPr>
            </m:sSupPr>
            <m:e>
              <m:r>
                <w:rPr>
                  <w:rFonts w:ascii="Cambria Math" w:hAnsi="Cambria Math"/>
                  <w:sz w:val="18"/>
                  <w:szCs w:val="18"/>
                </w:rPr>
                <m:t>e</m:t>
              </m:r>
            </m:e>
            <m:sup>
              <m:r>
                <w:rPr>
                  <w:rFonts w:ascii="Cambria Math" w:hAnsi="Cambria Math"/>
                  <w:sz w:val="18"/>
                  <w:szCs w:val="18"/>
                </w:rPr>
                <m:t>2416(</m:t>
              </m:r>
              <m:f>
                <m:fPr>
                  <m:ctrlPr>
                    <w:rPr>
                      <w:rFonts w:ascii="Cambria Math" w:hAnsi="Cambria Math"/>
                      <w:i/>
                      <w:iCs/>
                      <w:sz w:val="18"/>
                      <w:szCs w:val="18"/>
                    </w:rPr>
                  </m:ctrlPr>
                </m:fPr>
                <m:num>
                  <m:r>
                    <w:rPr>
                      <w:rFonts w:ascii="Cambria Math" w:hAnsi="Cambria Math"/>
                      <w:sz w:val="18"/>
                      <w:szCs w:val="18"/>
                    </w:rPr>
                    <m:t>1</m:t>
                  </m:r>
                </m:num>
                <m:den>
                  <m:r>
                    <w:rPr>
                      <w:rFonts w:ascii="Cambria Math" w:hAnsi="Cambria Math"/>
                      <w:sz w:val="18"/>
                      <w:szCs w:val="18"/>
                    </w:rPr>
                    <m:t>303</m:t>
                  </m:r>
                </m:den>
              </m:f>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cat</m:t>
                      </m:r>
                    </m:sub>
                  </m:sSub>
                </m:den>
              </m:f>
              <m:r>
                <w:rPr>
                  <w:rFonts w:ascii="Cambria Math" w:hAnsi="Cambria Math"/>
                  <w:sz w:val="18"/>
                  <w:szCs w:val="18"/>
                </w:rPr>
                <m:t>)</m:t>
              </m:r>
            </m:sup>
          </m:sSup>
        </m:oMath>
      </m:oMathPara>
    </w:p>
    <w:p w14:paraId="42C5AAA8" w14:textId="1942C2D0" w:rsidR="001A1737" w:rsidRPr="001A1737" w:rsidRDefault="00203D35" w:rsidP="00DB6DE3">
      <w:pPr>
        <w:jc w:val="both"/>
        <w:rPr>
          <w:i/>
          <w:sz w:val="18"/>
          <w:szCs w:val="18"/>
        </w:rPr>
      </w:pPr>
      <w:bookmarkStart w:id="6" w:name="_Hlk118312970"/>
      <w:bookmarkEnd w:id="5"/>
      <w:proofErr w:type="spellStart"/>
      <w:r w:rsidRPr="00203D35">
        <w:rPr>
          <w:i/>
          <w:iCs/>
        </w:rPr>
        <w:t>DiffCoeff</w:t>
      </w:r>
      <w:proofErr w:type="spellEnd"/>
      <w:r>
        <w:t xml:space="preserve"> </w:t>
      </w:r>
      <w:r w:rsidR="001A1737">
        <w:t>is user-defined factor to tune water flow rate due to diffusion</w:t>
      </w:r>
      <w:bookmarkEnd w:id="6"/>
      <w:r w:rsidR="00806F0C">
        <w:t xml:space="preserve">, </w:t>
      </w:r>
      <w:r w:rsidR="00806F0C" w:rsidRPr="00435400">
        <w:rPr>
          <w:i/>
          <w:iCs/>
        </w:rPr>
        <w:t>T</w:t>
      </w:r>
      <w:r w:rsidR="00806F0C" w:rsidRPr="00435400">
        <w:rPr>
          <w:i/>
          <w:iCs/>
          <w:vertAlign w:val="subscript"/>
        </w:rPr>
        <w:t>cat</w:t>
      </w:r>
      <w:r w:rsidR="00806F0C">
        <w:t xml:space="preserve"> is cathode side temperature</w:t>
      </w:r>
      <w:r>
        <w:t>.</w:t>
      </w:r>
    </w:p>
    <w:bookmarkEnd w:id="4"/>
    <w:p w14:paraId="2E9F49A0" w14:textId="349F38A2" w:rsidR="000A515A" w:rsidRPr="00581B49" w:rsidRDefault="00052C45" w:rsidP="00DB6DE3">
      <w:pPr>
        <w:pStyle w:val="Els-2ndorder-head"/>
      </w:pPr>
      <w:r w:rsidRPr="00581B49">
        <w:t>2.</w:t>
      </w:r>
      <w:r w:rsidR="0026290F">
        <w:t>4</w:t>
      </w:r>
      <w:r w:rsidRPr="00581B49">
        <w:t xml:space="preserve"> </w:t>
      </w:r>
      <w:r w:rsidR="000A515A" w:rsidRPr="00581B49">
        <w:t>Energy Balance</w:t>
      </w:r>
    </w:p>
    <w:p w14:paraId="50157ED8" w14:textId="08C23C40" w:rsidR="00D80024" w:rsidRPr="00D80024" w:rsidRDefault="00D80024" w:rsidP="00DB6DE3">
      <w:pPr>
        <w:spacing w:after="120"/>
        <w:jc w:val="both"/>
      </w:pPr>
      <w:r w:rsidRPr="00D80024">
        <w:t xml:space="preserve">Overall energy balance </w:t>
      </w:r>
      <w:r w:rsidR="002F0832">
        <w:t>includes</w:t>
      </w:r>
      <w:r w:rsidRPr="00D80024">
        <w:t xml:space="preserve"> the heat of reaction as well as the electrical power including heat loss from fluid to </w:t>
      </w:r>
      <w:r w:rsidR="00A918A2" w:rsidRPr="00D80024">
        <w:t>metal</w:t>
      </w:r>
      <w:r w:rsidR="00A918A2">
        <w:t xml:space="preserve"> </w:t>
      </w:r>
      <w:r w:rsidR="002F0832">
        <w:t>(</w:t>
      </w:r>
      <w:r w:rsidR="000F14E5">
        <w:t>Paolo et al., 2017</w:t>
      </w:r>
      <w:r w:rsidR="00A918A2">
        <w:t xml:space="preserve"> [</w:t>
      </w:r>
      <w:r w:rsidR="00882636">
        <w:t>3</w:t>
      </w:r>
      <w:r w:rsidR="00A918A2">
        <w:t>]</w:t>
      </w:r>
      <w:r w:rsidR="002F0832">
        <w:t>)</w:t>
      </w:r>
      <w:r w:rsidRPr="00D80024">
        <w:t>.​</w:t>
      </w:r>
    </w:p>
    <w:p w14:paraId="63B00C64" w14:textId="2BBB74E7" w:rsidR="00D80024" w:rsidRPr="00BE605C" w:rsidRDefault="00000000" w:rsidP="00DB6DE3">
      <w:pPr>
        <w:ind w:left="720"/>
        <w:jc w:val="both"/>
        <w:rPr>
          <w:sz w:val="18"/>
          <w:szCs w:val="18"/>
        </w:rPr>
      </w:pP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m</m:t>
                </m:r>
              </m:sub>
            </m:sSub>
            <m:r>
              <w:rPr>
                <w:rFonts w:ascii="Cambria Math" w:hAnsi="Cambria Math"/>
                <w:sz w:val="18"/>
                <w:szCs w:val="18"/>
              </w:rPr>
              <m:t>Cp</m:t>
            </m:r>
          </m:e>
          <m:sub>
            <m:r>
              <w:rPr>
                <w:rFonts w:ascii="Cambria Math" w:hAnsi="Cambria Math"/>
                <w:sz w:val="18"/>
                <w:szCs w:val="18"/>
              </w:rPr>
              <m:t>m</m:t>
            </m:r>
          </m:sub>
        </m:sSub>
        <m:f>
          <m:fPr>
            <m:ctrlPr>
              <w:rPr>
                <w:rFonts w:ascii="Cambria Math" w:hAnsi="Cambria Math"/>
                <w:i/>
                <w:sz w:val="18"/>
                <w:szCs w:val="18"/>
              </w:rPr>
            </m:ctrlPr>
          </m:fPr>
          <m:num>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m</m:t>
                </m:r>
              </m:sub>
            </m:sSub>
          </m:num>
          <m:den>
            <m:r>
              <w:rPr>
                <w:rFonts w:ascii="Cambria Math" w:hAnsi="Cambria Math"/>
                <w:sz w:val="18"/>
                <w:szCs w:val="18"/>
              </w:rPr>
              <m:t>dt</m:t>
            </m:r>
          </m:den>
        </m:f>
        <m:r>
          <w:rPr>
            <w:rFonts w:ascii="Cambria Math" w:hAnsi="Cambria Math"/>
            <w:sz w:val="18"/>
            <w:szCs w:val="18"/>
          </w:rPr>
          <m:t>= (</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loss</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Qf</m:t>
            </m:r>
          </m:e>
          <m:sub>
            <m:r>
              <w:rPr>
                <w:rFonts w:ascii="Cambria Math" w:hAnsi="Cambria Math"/>
                <w:sz w:val="18"/>
                <w:szCs w:val="18"/>
              </w:rPr>
              <m:t>Ano</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Qf</m:t>
            </m:r>
          </m:e>
          <m:sub>
            <m:r>
              <w:rPr>
                <w:rFonts w:ascii="Cambria Math" w:hAnsi="Cambria Math"/>
                <w:sz w:val="18"/>
                <w:szCs w:val="18"/>
              </w:rPr>
              <m:t>Cat</m:t>
            </m:r>
          </m:sub>
        </m:sSub>
        <m:r>
          <w:rPr>
            <w:rFonts w:ascii="Cambria Math" w:hAnsi="Cambria Math"/>
            <w:sz w:val="18"/>
            <w:szCs w:val="18"/>
          </w:rPr>
          <m:t>-HRxn+ Power)</m:t>
        </m:r>
      </m:oMath>
      <w:r w:rsidR="001958A8" w:rsidRPr="00BE605C">
        <w:rPr>
          <w:sz w:val="18"/>
          <w:szCs w:val="18"/>
        </w:rPr>
        <w:t xml:space="preserve">                                                 </w:t>
      </w:r>
    </w:p>
    <w:p w14:paraId="6FA463F8" w14:textId="7AF3B0A9" w:rsidR="00D80024" w:rsidRPr="00D80024" w:rsidRDefault="007171B7" w:rsidP="00DB6DE3">
      <w:pPr>
        <w:jc w:val="both"/>
      </w:pPr>
      <w:r>
        <w:t>w</w:t>
      </w:r>
      <w:r w:rsidR="00D80024" w:rsidRPr="00D80024">
        <w:t>here</w:t>
      </w:r>
      <w:r w:rsidR="00D80024">
        <w:t xml:space="preserve"> </w:t>
      </w:r>
      <w:r w:rsidR="00D80024" w:rsidRPr="007171B7">
        <w:rPr>
          <w:i/>
          <w:iCs/>
        </w:rPr>
        <w:t>Qf</w:t>
      </w:r>
      <w:r w:rsidR="00D80024" w:rsidRPr="007171B7">
        <w:rPr>
          <w:i/>
          <w:iCs/>
          <w:vertAlign w:val="subscript"/>
        </w:rPr>
        <w:t>Ano</w:t>
      </w:r>
      <w:r w:rsidR="00D80024" w:rsidRPr="007171B7">
        <w:rPr>
          <w:i/>
          <w:iCs/>
        </w:rPr>
        <w:t xml:space="preserve"> </w:t>
      </w:r>
      <w:r w:rsidR="00D80024" w:rsidRPr="00D80024">
        <w:t xml:space="preserve">and </w:t>
      </w:r>
      <w:r w:rsidR="00D80024" w:rsidRPr="007171B7">
        <w:rPr>
          <w:i/>
          <w:iCs/>
        </w:rPr>
        <w:t>Qf</w:t>
      </w:r>
      <w:r w:rsidR="00D80024" w:rsidRPr="007171B7">
        <w:rPr>
          <w:i/>
          <w:iCs/>
          <w:vertAlign w:val="subscript"/>
        </w:rPr>
        <w:t>Cat</w:t>
      </w:r>
      <w:r w:rsidR="00D80024" w:rsidRPr="007171B7">
        <w:rPr>
          <w:i/>
          <w:iCs/>
        </w:rPr>
        <w:t xml:space="preserve"> </w:t>
      </w:r>
      <w:r w:rsidR="00D80024" w:rsidRPr="00D80024">
        <w:t>are heat loss</w:t>
      </w:r>
      <w:r w:rsidR="002F0832">
        <w:t>es</w:t>
      </w:r>
      <w:r w:rsidR="00D80024" w:rsidRPr="00D80024">
        <w:t xml:space="preserve"> from fluid to metal at </w:t>
      </w:r>
      <w:r w:rsidR="002F0832">
        <w:t xml:space="preserve">the </w:t>
      </w:r>
      <w:r w:rsidR="00D80024" w:rsidRPr="00D80024">
        <w:t>corresponding electrode</w:t>
      </w:r>
      <w:r w:rsidR="002F0832">
        <w:t>s</w:t>
      </w:r>
      <w:r w:rsidR="000F14E5">
        <w:t>,</w:t>
      </w:r>
    </w:p>
    <w:p w14:paraId="18BDAD46" w14:textId="4539EBBB" w:rsidR="008F7C97" w:rsidRPr="00D80024" w:rsidRDefault="00D80024" w:rsidP="00DB6DE3">
      <w:pPr>
        <w:jc w:val="both"/>
      </w:pPr>
      <w:r w:rsidRPr="007171B7">
        <w:rPr>
          <w:i/>
          <w:iCs/>
        </w:rPr>
        <w:t>H</w:t>
      </w:r>
      <w:r w:rsidRPr="007171B7">
        <w:rPr>
          <w:i/>
          <w:iCs/>
          <w:vertAlign w:val="subscript"/>
        </w:rPr>
        <w:t>rxn</w:t>
      </w:r>
      <w:r w:rsidRPr="00D80024">
        <w:t xml:space="preserve"> is the heat of reaction</w:t>
      </w:r>
      <w:r w:rsidR="008F7C97">
        <w:t xml:space="preserve"> and </w:t>
      </w:r>
      <w:r w:rsidRPr="007171B7">
        <w:rPr>
          <w:i/>
          <w:iCs/>
        </w:rPr>
        <w:t>Q</w:t>
      </w:r>
      <w:r w:rsidRPr="007171B7">
        <w:rPr>
          <w:i/>
          <w:iCs/>
          <w:vertAlign w:val="subscript"/>
        </w:rPr>
        <w:t>loss</w:t>
      </w:r>
      <w:r w:rsidRPr="00D80024">
        <w:rPr>
          <w:vertAlign w:val="subscript"/>
        </w:rPr>
        <w:t xml:space="preserve"> </w:t>
      </w:r>
      <w:r w:rsidRPr="00D80024">
        <w:t xml:space="preserve">is </w:t>
      </w:r>
      <w:r w:rsidR="002F0832">
        <w:t xml:space="preserve">the </w:t>
      </w:r>
      <w:r w:rsidRPr="00D80024">
        <w:t>heat loss from metal to ambient</w:t>
      </w:r>
      <w:r w:rsidR="002F0832">
        <w:t>.</w:t>
      </w:r>
    </w:p>
    <w:p w14:paraId="05E00D71" w14:textId="4634AA3D" w:rsidR="008C56A5" w:rsidRDefault="008F7C97" w:rsidP="008C56A5">
      <w:pPr>
        <w:pStyle w:val="Els-1storder-head"/>
        <w:numPr>
          <w:ilvl w:val="1"/>
          <w:numId w:val="20"/>
        </w:numPr>
      </w:pPr>
      <w:r>
        <w:t>Simulation model details and results of c</w:t>
      </w:r>
      <w:r w:rsidR="008C56A5">
        <w:t xml:space="preserve">ase </w:t>
      </w:r>
      <w:r>
        <w:t>s</w:t>
      </w:r>
      <w:r w:rsidR="008C56A5">
        <w:t>tudy</w:t>
      </w:r>
    </w:p>
    <w:p w14:paraId="19C940F8" w14:textId="6D73B55B" w:rsidR="00C14A31" w:rsidRPr="00581B49" w:rsidRDefault="00C14A31" w:rsidP="00581B49">
      <w:pPr>
        <w:pStyle w:val="Els-2ndorder-head"/>
      </w:pPr>
      <w:r w:rsidRPr="00581B49">
        <w:t xml:space="preserve">3.1 Simulation model </w:t>
      </w:r>
    </w:p>
    <w:p w14:paraId="327B5BA3" w14:textId="1FFAE5D6" w:rsidR="006C45B7" w:rsidRDefault="00C14A31" w:rsidP="00DB6DE3">
      <w:pPr>
        <w:pStyle w:val="Els-body-text"/>
        <w:spacing w:after="120"/>
      </w:pPr>
      <w:r>
        <w:rPr>
          <w:color w:val="000000" w:themeColor="text1"/>
        </w:rPr>
        <w:t xml:space="preserve">In </w:t>
      </w:r>
      <w:r w:rsidR="008F7C97">
        <w:rPr>
          <w:color w:val="000000" w:themeColor="text1"/>
        </w:rPr>
        <w:t>ADS</w:t>
      </w:r>
      <w:r w:rsidR="00B703A1">
        <w:rPr>
          <w:color w:val="000000" w:themeColor="text1"/>
        </w:rPr>
        <w:t>,</w:t>
      </w:r>
      <w:r w:rsidR="008F7C97">
        <w:rPr>
          <w:color w:val="000000" w:themeColor="text1"/>
        </w:rPr>
        <w:t xml:space="preserve"> the PEM </w:t>
      </w:r>
      <w:r w:rsidR="008F7C97">
        <w:t>e</w:t>
      </w:r>
      <w:r>
        <w:t xml:space="preserve">lectrolyzer </w:t>
      </w:r>
      <w:r w:rsidR="008F7C97">
        <w:t xml:space="preserve">model </w:t>
      </w:r>
      <w:r>
        <w:t xml:space="preserve">consists of </w:t>
      </w:r>
      <w:r w:rsidR="002F0832">
        <w:t xml:space="preserve">an </w:t>
      </w:r>
      <w:r w:rsidR="008F7C97">
        <w:t>a</w:t>
      </w:r>
      <w:r>
        <w:t xml:space="preserve">node chamber with one inlet and </w:t>
      </w:r>
      <w:r w:rsidR="00973B11">
        <w:t xml:space="preserve">one </w:t>
      </w:r>
      <w:r>
        <w:t>outlet stream</w:t>
      </w:r>
      <w:r w:rsidR="002F0832">
        <w:t xml:space="preserve"> and a </w:t>
      </w:r>
      <w:r w:rsidR="008F7C97">
        <w:t>c</w:t>
      </w:r>
      <w:r>
        <w:t xml:space="preserve">athode chamber </w:t>
      </w:r>
      <w:r w:rsidR="002F0832">
        <w:t>with</w:t>
      </w:r>
      <w:r w:rsidR="008F7C97">
        <w:t xml:space="preserve"> </w:t>
      </w:r>
      <w:r>
        <w:t>two process outlet streams</w:t>
      </w:r>
      <w:r w:rsidR="00973B11">
        <w:t>.</w:t>
      </w:r>
      <w:r>
        <w:t xml:space="preserve"> </w:t>
      </w:r>
      <w:r w:rsidR="002F0832">
        <w:t>An e</w:t>
      </w:r>
      <w:r>
        <w:t xml:space="preserve">lectrical </w:t>
      </w:r>
      <w:r w:rsidR="001E51E0">
        <w:t xml:space="preserve">source is connected </w:t>
      </w:r>
      <w:r w:rsidR="00973B11">
        <w:t>to the cell</w:t>
      </w:r>
      <w:r w:rsidR="001E51E0">
        <w:t xml:space="preserve"> using electrical stream. A</w:t>
      </w:r>
      <w:r>
        <w:t xml:space="preserve"> </w:t>
      </w:r>
      <w:r w:rsidR="00B703A1">
        <w:t>fan-based</w:t>
      </w:r>
      <w:r w:rsidR="00973B11">
        <w:t xml:space="preserve"> cooler </w:t>
      </w:r>
      <w:r w:rsidR="001E51E0">
        <w:t xml:space="preserve">is used </w:t>
      </w:r>
      <w:r>
        <w:t>to remove excess heat generated</w:t>
      </w:r>
      <w:r w:rsidR="00973B11">
        <w:t xml:space="preserve"> in </w:t>
      </w:r>
      <w:r w:rsidR="001E51E0">
        <w:t xml:space="preserve">the </w:t>
      </w:r>
      <w:r w:rsidR="00973B11">
        <w:t>electrolyzer</w:t>
      </w:r>
      <w:r>
        <w:t xml:space="preserve">. Water enters </w:t>
      </w:r>
      <w:r w:rsidR="002F0832">
        <w:t xml:space="preserve">the </w:t>
      </w:r>
      <w:r>
        <w:t xml:space="preserve">anode </w:t>
      </w:r>
      <w:r w:rsidR="001E51E0">
        <w:t>chamber</w:t>
      </w:r>
      <w:r>
        <w:t>, whe</w:t>
      </w:r>
      <w:r w:rsidR="00973B11">
        <w:t xml:space="preserve">re </w:t>
      </w:r>
      <w:r w:rsidR="001E51E0">
        <w:t>it is split</w:t>
      </w:r>
      <w:r>
        <w:t xml:space="preserve"> </w:t>
      </w:r>
      <w:r w:rsidR="001E51E0">
        <w:t xml:space="preserve">into </w:t>
      </w:r>
      <w:r w:rsidR="00A918A2">
        <w:t>hydrogen</w:t>
      </w:r>
      <w:r>
        <w:t xml:space="preserve"> and </w:t>
      </w:r>
      <w:r w:rsidR="00A918A2">
        <w:t>oxygen</w:t>
      </w:r>
      <w:r w:rsidR="001E51E0">
        <w:t xml:space="preserve"> using electrical potential</w:t>
      </w:r>
      <w:r>
        <w:t xml:space="preserve">. </w:t>
      </w:r>
      <w:r w:rsidR="00A918A2">
        <w:t>Hydrogen</w:t>
      </w:r>
      <w:r>
        <w:t xml:space="preserve"> </w:t>
      </w:r>
      <w:r w:rsidR="007B1A23">
        <w:t>then</w:t>
      </w:r>
      <w:r>
        <w:t xml:space="preserve"> flows to cathode</w:t>
      </w:r>
      <w:r w:rsidR="007B1A23">
        <w:t xml:space="preserve">, along with permeated </w:t>
      </w:r>
      <w:r>
        <w:t xml:space="preserve">water. </w:t>
      </w:r>
      <w:r w:rsidR="00973B11">
        <w:t xml:space="preserve">The </w:t>
      </w:r>
      <w:r w:rsidR="007B1A23">
        <w:t>mixture</w:t>
      </w:r>
      <w:r w:rsidR="00A918A2">
        <w:t xml:space="preserve"> </w:t>
      </w:r>
      <w:r>
        <w:t xml:space="preserve">is separated in </w:t>
      </w:r>
      <w:r w:rsidR="00973B11">
        <w:t xml:space="preserve">a gas-liquid </w:t>
      </w:r>
      <w:r>
        <w:t xml:space="preserve">separator and </w:t>
      </w:r>
      <w:r w:rsidR="007B1A23">
        <w:t xml:space="preserve">hydrogen is sent </w:t>
      </w:r>
      <w:r>
        <w:t>to storage.</w:t>
      </w:r>
      <w:r w:rsidR="007E6AF1">
        <w:t xml:space="preserve"> </w:t>
      </w:r>
      <w:r w:rsidR="00973B11">
        <w:t xml:space="preserve">Oxygen flows </w:t>
      </w:r>
      <w:r>
        <w:t xml:space="preserve">out of anode along with </w:t>
      </w:r>
      <w:r w:rsidR="00973B11">
        <w:t xml:space="preserve">the unused </w:t>
      </w:r>
      <w:r w:rsidR="007E6AF1">
        <w:t xml:space="preserve">water and is </w:t>
      </w:r>
      <w:r>
        <w:t xml:space="preserve">separated in </w:t>
      </w:r>
      <w:r w:rsidR="00973B11">
        <w:t xml:space="preserve">a gas-liquid </w:t>
      </w:r>
      <w:r>
        <w:t>separator</w:t>
      </w:r>
      <w:r w:rsidR="007E6AF1">
        <w:t>.</w:t>
      </w:r>
      <w:r>
        <w:t xml:space="preserve"> </w:t>
      </w:r>
      <w:r w:rsidR="007E6AF1">
        <w:t xml:space="preserve">Oxygen is taken to storage, while water is </w:t>
      </w:r>
      <w:r>
        <w:t xml:space="preserve">recycled back to </w:t>
      </w:r>
      <w:r w:rsidR="00973B11">
        <w:t>e</w:t>
      </w:r>
      <w:r>
        <w:t xml:space="preserve">lectrolyzer. </w:t>
      </w:r>
      <w:r w:rsidR="007E6AF1">
        <w:t xml:space="preserve">Diffusion coefficients are used to simulate cross-over of hydrogen and oxygen through the membrane. </w:t>
      </w:r>
      <w:r w:rsidR="00973B11">
        <w:t xml:space="preserve">The </w:t>
      </w:r>
      <w:r w:rsidR="00B703A1">
        <w:t>schematic</w:t>
      </w:r>
      <w:r w:rsidR="006C45B7">
        <w:t xml:space="preserve"> representation of the simulation </w:t>
      </w:r>
      <w:r>
        <w:t xml:space="preserve">model </w:t>
      </w:r>
      <w:r w:rsidR="006C45B7">
        <w:t xml:space="preserve">is depicted </w:t>
      </w:r>
      <w:r>
        <w:t xml:space="preserve">in </w:t>
      </w:r>
      <w:r w:rsidR="00B703A1">
        <w:t>F</w:t>
      </w:r>
      <w:r>
        <w:t>ig</w:t>
      </w:r>
      <w:r w:rsidR="00D334DF">
        <w:t>ure</w:t>
      </w:r>
      <w:r>
        <w:t>.</w:t>
      </w:r>
      <w:r w:rsidR="007F4665">
        <w:t>1</w:t>
      </w:r>
      <w:r>
        <w:t>.</w:t>
      </w:r>
    </w:p>
    <w:p w14:paraId="59FDD26C" w14:textId="323C6CF4" w:rsidR="00C14A31" w:rsidRDefault="00E559FC" w:rsidP="00A91538">
      <w:pPr>
        <w:pStyle w:val="Els-body-text"/>
      </w:pPr>
      <w:r w:rsidRPr="00E559FC">
        <w:rPr>
          <w:noProof/>
        </w:rPr>
        <w:drawing>
          <wp:inline distT="0" distB="0" distL="0" distR="0" wp14:anchorId="532C92FF" wp14:editId="584BDA0C">
            <wp:extent cx="4499610" cy="2230755"/>
            <wp:effectExtent l="0" t="0" r="0" b="0"/>
            <wp:docPr id="1469269413"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69413" name="Picture 1" descr="A diagram of a machine&#10;&#10;Description automatically generated"/>
                    <pic:cNvPicPr/>
                  </pic:nvPicPr>
                  <pic:blipFill>
                    <a:blip r:embed="rId8"/>
                    <a:stretch>
                      <a:fillRect/>
                    </a:stretch>
                  </pic:blipFill>
                  <pic:spPr>
                    <a:xfrm>
                      <a:off x="0" y="0"/>
                      <a:ext cx="4499610" cy="2230755"/>
                    </a:xfrm>
                    <a:prstGeom prst="rect">
                      <a:avLst/>
                    </a:prstGeom>
                  </pic:spPr>
                </pic:pic>
              </a:graphicData>
            </a:graphic>
          </wp:inline>
        </w:drawing>
      </w:r>
    </w:p>
    <w:p w14:paraId="6EF45A29" w14:textId="53F5B960" w:rsidR="00C14A31" w:rsidRPr="000A7C59" w:rsidRDefault="00C14A31" w:rsidP="006745C2">
      <w:pPr>
        <w:pStyle w:val="Els-body-text"/>
        <w:jc w:val="center"/>
        <w:rPr>
          <w:sz w:val="16"/>
          <w:szCs w:val="16"/>
        </w:rPr>
      </w:pPr>
      <w:r w:rsidRPr="000A7C59">
        <w:rPr>
          <w:sz w:val="16"/>
          <w:szCs w:val="16"/>
        </w:rPr>
        <w:t>Figure.</w:t>
      </w:r>
      <w:r w:rsidR="007F4665">
        <w:rPr>
          <w:sz w:val="16"/>
          <w:szCs w:val="16"/>
        </w:rPr>
        <w:t>1</w:t>
      </w:r>
      <w:r w:rsidRPr="000A7C59">
        <w:rPr>
          <w:sz w:val="16"/>
          <w:szCs w:val="16"/>
        </w:rPr>
        <w:t xml:space="preserve">. </w:t>
      </w:r>
      <w:r w:rsidR="006C45B7">
        <w:rPr>
          <w:sz w:val="16"/>
          <w:szCs w:val="16"/>
        </w:rPr>
        <w:t xml:space="preserve">Schematic representation of </w:t>
      </w:r>
      <w:r w:rsidR="0025592B">
        <w:rPr>
          <w:sz w:val="16"/>
          <w:szCs w:val="16"/>
        </w:rPr>
        <w:t>electrolyzer</w:t>
      </w:r>
      <w:r w:rsidR="0062587B">
        <w:rPr>
          <w:sz w:val="16"/>
          <w:szCs w:val="16"/>
        </w:rPr>
        <w:t xml:space="preserve"> process and corresponding </w:t>
      </w:r>
      <w:r w:rsidRPr="000A7C59">
        <w:rPr>
          <w:sz w:val="16"/>
          <w:szCs w:val="16"/>
          <w:lang w:val="en-GB"/>
        </w:rPr>
        <w:t xml:space="preserve">ADS </w:t>
      </w:r>
      <w:r w:rsidR="000A7C59" w:rsidRPr="000A7C59">
        <w:rPr>
          <w:sz w:val="16"/>
          <w:szCs w:val="16"/>
          <w:lang w:val="en-GB"/>
        </w:rPr>
        <w:t>simulation</w:t>
      </w:r>
      <w:r w:rsidR="006C45B7">
        <w:rPr>
          <w:sz w:val="16"/>
          <w:szCs w:val="16"/>
          <w:lang w:val="en-GB"/>
        </w:rPr>
        <w:t xml:space="preserve"> model</w:t>
      </w:r>
      <w:r w:rsidR="000A7C59" w:rsidRPr="000A7C59">
        <w:rPr>
          <w:sz w:val="16"/>
          <w:szCs w:val="16"/>
          <w:lang w:val="en-GB"/>
        </w:rPr>
        <w:t>.</w:t>
      </w:r>
    </w:p>
    <w:p w14:paraId="118D3927" w14:textId="29E9B9A9" w:rsidR="00C14A31" w:rsidRPr="00581B49" w:rsidRDefault="00C14A31" w:rsidP="00581B49">
      <w:pPr>
        <w:pStyle w:val="Els-2ndorder-head"/>
      </w:pPr>
      <w:r w:rsidRPr="00581B49">
        <w:t xml:space="preserve">3.2 </w:t>
      </w:r>
      <w:r w:rsidR="00937DD1" w:rsidRPr="00581B49">
        <w:t>Impact of membrane thickness</w:t>
      </w:r>
    </w:p>
    <w:p w14:paraId="2BAE44D3" w14:textId="6C36E50B" w:rsidR="00C14A31" w:rsidRDefault="007E6AF1" w:rsidP="00DB6DE3">
      <w:pPr>
        <w:pStyle w:val="Els-body-text"/>
        <w:spacing w:after="120"/>
      </w:pPr>
      <w:r>
        <w:t>C</w:t>
      </w:r>
      <w:r w:rsidR="00C14A31" w:rsidRPr="000E7078">
        <w:t xml:space="preserve">urrent density is </w:t>
      </w:r>
      <w:r>
        <w:t xml:space="preserve">a </w:t>
      </w:r>
      <w:r w:rsidR="00C14A31" w:rsidRPr="000E7078">
        <w:t xml:space="preserve">key parameter that </w:t>
      </w:r>
      <w:r w:rsidR="00C14A31">
        <w:t xml:space="preserve">determines </w:t>
      </w:r>
      <w:r>
        <w:t xml:space="preserve">the operating </w:t>
      </w:r>
      <w:r w:rsidR="00C14A31" w:rsidRPr="000E7078">
        <w:t xml:space="preserve">efficiency of </w:t>
      </w:r>
      <w:r w:rsidR="00C14A31">
        <w:t>PEM Electrolyzer</w:t>
      </w:r>
      <w:r w:rsidR="00C14A31" w:rsidRPr="000E7078">
        <w:t>.</w:t>
      </w:r>
      <w:r w:rsidR="00C14A31" w:rsidRPr="00D75E28">
        <w:t> </w:t>
      </w:r>
      <w:r w:rsidR="00D31015">
        <w:t xml:space="preserve"> </w:t>
      </w:r>
      <w:r w:rsidR="00C14A31">
        <w:t xml:space="preserve">The effect of </w:t>
      </w:r>
      <w:r w:rsidR="00FA0DC5">
        <w:t>membrane thickness</w:t>
      </w:r>
      <w:r>
        <w:t xml:space="preserve"> </w:t>
      </w:r>
      <w:r w:rsidR="00C14A31">
        <w:t xml:space="preserve">on performance </w:t>
      </w:r>
      <w:r>
        <w:t xml:space="preserve">was </w:t>
      </w:r>
      <w:r w:rsidR="00FB3E88">
        <w:t>modeled</w:t>
      </w:r>
      <w:r>
        <w:t xml:space="preserve"> using the ADS simulation model</w:t>
      </w:r>
      <w:r w:rsidR="008216C5">
        <w:t xml:space="preserve"> (Figure.</w:t>
      </w:r>
      <w:r w:rsidR="008A5A83">
        <w:t>2</w:t>
      </w:r>
      <w:r w:rsidR="008216C5">
        <w:t>) and the results match with literature (Saebea et al., 2017 [</w:t>
      </w:r>
      <w:r w:rsidR="00882636">
        <w:t>2</w:t>
      </w:r>
      <w:r w:rsidR="008216C5">
        <w:t>]).</w:t>
      </w:r>
      <w:r w:rsidR="00D75E28">
        <w:t xml:space="preserve"> </w:t>
      </w:r>
      <w:r w:rsidR="00D75E28" w:rsidRPr="00D75E28">
        <w:t>It</w:t>
      </w:r>
      <w:r w:rsidR="00D75E28">
        <w:t xml:space="preserve"> </w:t>
      </w:r>
      <w:r w:rsidR="00D75E28" w:rsidRPr="00D75E28">
        <w:t>is</w:t>
      </w:r>
      <w:r w:rsidR="00D75E28">
        <w:t xml:space="preserve"> found that at high pressure operation thinner membranes provide higher </w:t>
      </w:r>
      <w:r w:rsidR="00D75E28">
        <w:lastRenderedPageBreak/>
        <w:t>performance because when membrane gets thicker, ohmic resistance increases, thereby necessitating higher voltages.</w:t>
      </w:r>
    </w:p>
    <w:p w14:paraId="70C2C51B" w14:textId="0906BCE2" w:rsidR="0006001E" w:rsidRDefault="0006001E" w:rsidP="0006001E">
      <w:pPr>
        <w:pStyle w:val="Els-body-text"/>
      </w:pPr>
      <w:r>
        <w:rPr>
          <w:noProof/>
        </w:rPr>
        <w:drawing>
          <wp:inline distT="0" distB="0" distL="0" distR="0" wp14:anchorId="6DEC8913" wp14:editId="616A2CB4">
            <wp:extent cx="4511040" cy="1318260"/>
            <wp:effectExtent l="0" t="0" r="3810" b="15240"/>
            <wp:docPr id="1008109787" name="Chart 1">
              <a:extLst xmlns:a="http://schemas.openxmlformats.org/drawingml/2006/main">
                <a:ext uri="{FF2B5EF4-FFF2-40B4-BE49-F238E27FC236}">
                  <a16:creationId xmlns:a16="http://schemas.microsoft.com/office/drawing/2014/main" id="{5435260A-25CC-2303-5BD7-3A62A1501B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108841" w14:textId="5AA95476" w:rsidR="0006001E" w:rsidRPr="0006001E" w:rsidRDefault="0006001E" w:rsidP="006745C2">
      <w:pPr>
        <w:pStyle w:val="Els-body-text"/>
        <w:jc w:val="center"/>
        <w:rPr>
          <w:sz w:val="16"/>
          <w:szCs w:val="16"/>
        </w:rPr>
      </w:pPr>
      <w:r w:rsidRPr="0006001E">
        <w:rPr>
          <w:sz w:val="16"/>
          <w:szCs w:val="16"/>
        </w:rPr>
        <w:t>Fig</w:t>
      </w:r>
      <w:r w:rsidR="00D334DF">
        <w:rPr>
          <w:sz w:val="16"/>
          <w:szCs w:val="16"/>
        </w:rPr>
        <w:t>ure</w:t>
      </w:r>
      <w:r w:rsidRPr="0006001E">
        <w:rPr>
          <w:sz w:val="16"/>
          <w:szCs w:val="16"/>
        </w:rPr>
        <w:t>.</w:t>
      </w:r>
      <w:r w:rsidR="007F4665">
        <w:rPr>
          <w:sz w:val="16"/>
          <w:szCs w:val="16"/>
        </w:rPr>
        <w:t>2</w:t>
      </w:r>
      <w:r w:rsidRPr="0006001E">
        <w:rPr>
          <w:sz w:val="16"/>
          <w:szCs w:val="16"/>
        </w:rPr>
        <w:t xml:space="preserve">. </w:t>
      </w:r>
      <w:r w:rsidR="006C59C7">
        <w:rPr>
          <w:sz w:val="16"/>
          <w:szCs w:val="16"/>
        </w:rPr>
        <w:t xml:space="preserve">Effect of </w:t>
      </w:r>
      <w:r w:rsidRPr="0006001E">
        <w:rPr>
          <w:sz w:val="16"/>
          <w:szCs w:val="16"/>
        </w:rPr>
        <w:t xml:space="preserve">Current Density </w:t>
      </w:r>
      <w:r w:rsidR="006C59C7">
        <w:rPr>
          <w:sz w:val="16"/>
          <w:szCs w:val="16"/>
        </w:rPr>
        <w:t>and membrane thickness on</w:t>
      </w:r>
      <w:r w:rsidRPr="0006001E">
        <w:rPr>
          <w:sz w:val="16"/>
          <w:szCs w:val="16"/>
        </w:rPr>
        <w:t xml:space="preserve"> Cell Voltage </w:t>
      </w:r>
    </w:p>
    <w:p w14:paraId="32224A5B" w14:textId="5B8C8332" w:rsidR="00937DD1" w:rsidRPr="00581B49" w:rsidRDefault="00937DD1" w:rsidP="00581B49">
      <w:pPr>
        <w:pStyle w:val="Els-2ndorder-head"/>
      </w:pPr>
      <w:r w:rsidRPr="00581B49">
        <w:t xml:space="preserve">3.3 Impact of </w:t>
      </w:r>
      <w:r w:rsidR="00581B49">
        <w:t xml:space="preserve">cathode </w:t>
      </w:r>
      <w:r w:rsidRPr="00581B49">
        <w:t>pressure</w:t>
      </w:r>
    </w:p>
    <w:p w14:paraId="18F188D1" w14:textId="78918D90" w:rsidR="00C14A31" w:rsidRDefault="004F1BE9" w:rsidP="00DB6DE3">
      <w:pPr>
        <w:pStyle w:val="Els-body-text"/>
        <w:spacing w:after="120"/>
      </w:pPr>
      <w:r>
        <w:t>W</w:t>
      </w:r>
      <w:r w:rsidR="00C14A31">
        <w:t xml:space="preserve">hen </w:t>
      </w:r>
      <w:r>
        <w:t>hydrogen</w:t>
      </w:r>
      <w:r w:rsidR="00C14A31">
        <w:t xml:space="preserve"> leak accumulates over time or if the leak</w:t>
      </w:r>
      <w:r w:rsidR="00B3388C">
        <w:t>age</w:t>
      </w:r>
      <w:r w:rsidR="00C14A31">
        <w:t xml:space="preserve"> increases to such an extent that it is near </w:t>
      </w:r>
      <w:r w:rsidR="00A26889">
        <w:t>the</w:t>
      </w:r>
      <w:r w:rsidR="00C14A31">
        <w:t xml:space="preserve"> explosion limit</w:t>
      </w:r>
      <w:r w:rsidR="00E13913">
        <w:t xml:space="preserve"> i.e., 4% of H</w:t>
      </w:r>
      <w:r w:rsidR="00E13913">
        <w:rPr>
          <w:vertAlign w:val="subscript"/>
        </w:rPr>
        <w:t xml:space="preserve">2 </w:t>
      </w:r>
      <w:r w:rsidR="00E13913">
        <w:t>in O</w:t>
      </w:r>
      <w:r w:rsidR="00E13913" w:rsidRPr="00E13913">
        <w:rPr>
          <w:vertAlign w:val="subscript"/>
        </w:rPr>
        <w:t>2</w:t>
      </w:r>
      <w:r w:rsidR="00C14A31">
        <w:t xml:space="preserve">, it poses safety risk. So, </w:t>
      </w:r>
      <w:r w:rsidR="00A918A2">
        <w:t xml:space="preserve">the </w:t>
      </w:r>
      <w:r w:rsidR="00C14A31">
        <w:t>detection of</w:t>
      </w:r>
      <w:r w:rsidR="00A918A2">
        <w:t xml:space="preserve"> hydrogen </w:t>
      </w:r>
      <w:r w:rsidR="00C14A31">
        <w:t>leak</w:t>
      </w:r>
      <w:r w:rsidR="00A918A2">
        <w:t>age</w:t>
      </w:r>
      <w:r w:rsidR="00C14A31">
        <w:t xml:space="preserve"> is very important.</w:t>
      </w:r>
      <w:r w:rsidR="002C2F7E">
        <w:t xml:space="preserve"> </w:t>
      </w:r>
      <w:r w:rsidR="00C14A31">
        <w:t xml:space="preserve">The effect of </w:t>
      </w:r>
      <w:r w:rsidR="005A0686">
        <w:t>pressure</w:t>
      </w:r>
      <w:r w:rsidR="00C14A31">
        <w:t xml:space="preserve"> on hydrogen permeation </w:t>
      </w:r>
      <w:r>
        <w:t xml:space="preserve">towards anode is modelled using the </w:t>
      </w:r>
      <w:r w:rsidR="00BD2E67">
        <w:t xml:space="preserve">PEM model </w:t>
      </w:r>
      <w:r w:rsidR="008216C5">
        <w:t>(Figure.</w:t>
      </w:r>
      <w:r w:rsidR="008A5A83">
        <w:t>3</w:t>
      </w:r>
      <w:r w:rsidR="008216C5">
        <w:t>)</w:t>
      </w:r>
      <w:r>
        <w:t xml:space="preserve"> </w:t>
      </w:r>
      <w:r w:rsidR="00BD2E67">
        <w:t xml:space="preserve">and the </w:t>
      </w:r>
      <w:r w:rsidR="008216C5">
        <w:t>results match with literature (Saebea et al., 2017 [</w:t>
      </w:r>
      <w:r w:rsidR="00882636">
        <w:t>2</w:t>
      </w:r>
      <w:r w:rsidR="008216C5">
        <w:t>]).</w:t>
      </w:r>
      <w:r w:rsidR="002C2F7E">
        <w:t xml:space="preserve"> The rise in pressure increases hydrogen permeation towards anode, i.e., hydrogen </w:t>
      </w:r>
      <w:r w:rsidR="002C2F7E" w:rsidRPr="00C372D3">
        <w:t>leakage</w:t>
      </w:r>
      <w:r w:rsidR="002C2F7E">
        <w:t>.</w:t>
      </w:r>
    </w:p>
    <w:p w14:paraId="489932BE" w14:textId="66EC3F02" w:rsidR="0006001E" w:rsidRDefault="00656AC8" w:rsidP="0006001E">
      <w:pPr>
        <w:pStyle w:val="Els-body-text"/>
      </w:pPr>
      <w:r>
        <w:rPr>
          <w:noProof/>
        </w:rPr>
        <w:drawing>
          <wp:inline distT="0" distB="0" distL="0" distR="0" wp14:anchorId="103A13E9" wp14:editId="160E2BBF">
            <wp:extent cx="4499610" cy="1287780"/>
            <wp:effectExtent l="0" t="0" r="15240" b="7620"/>
            <wp:docPr id="1964105348" name="Chart 1">
              <a:extLst xmlns:a="http://schemas.openxmlformats.org/drawingml/2006/main">
                <a:ext uri="{FF2B5EF4-FFF2-40B4-BE49-F238E27FC236}">
                  <a16:creationId xmlns:a16="http://schemas.microsoft.com/office/drawing/2014/main" id="{C9255AB9-F053-4E58-B1AD-0096C0C0B8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3C7BD0" w14:textId="5F8DDD93" w:rsidR="0006001E" w:rsidRDefault="0006001E" w:rsidP="008A6FB5">
      <w:pPr>
        <w:pStyle w:val="Els-body-text"/>
        <w:spacing w:after="120"/>
        <w:jc w:val="center"/>
        <w:rPr>
          <w:sz w:val="16"/>
          <w:szCs w:val="16"/>
        </w:rPr>
      </w:pPr>
      <w:r w:rsidRPr="0006001E">
        <w:rPr>
          <w:sz w:val="16"/>
          <w:szCs w:val="16"/>
        </w:rPr>
        <w:t>Figure.</w:t>
      </w:r>
      <w:r w:rsidR="007F4665">
        <w:rPr>
          <w:sz w:val="16"/>
          <w:szCs w:val="16"/>
        </w:rPr>
        <w:t>3</w:t>
      </w:r>
      <w:r w:rsidRPr="0006001E">
        <w:rPr>
          <w:sz w:val="16"/>
          <w:szCs w:val="16"/>
        </w:rPr>
        <w:t xml:space="preserve">. </w:t>
      </w:r>
      <w:r w:rsidR="006C59C7">
        <w:rPr>
          <w:sz w:val="16"/>
          <w:szCs w:val="16"/>
        </w:rPr>
        <w:t xml:space="preserve">Effect of </w:t>
      </w:r>
      <w:r w:rsidRPr="0006001E">
        <w:rPr>
          <w:sz w:val="16"/>
          <w:szCs w:val="16"/>
        </w:rPr>
        <w:t xml:space="preserve">Current Density </w:t>
      </w:r>
      <w:r w:rsidR="006C59C7">
        <w:rPr>
          <w:sz w:val="16"/>
          <w:szCs w:val="16"/>
        </w:rPr>
        <w:t xml:space="preserve">and </w:t>
      </w:r>
      <w:r w:rsidR="00AA0186">
        <w:rPr>
          <w:sz w:val="16"/>
          <w:szCs w:val="16"/>
        </w:rPr>
        <w:t>Pressure</w:t>
      </w:r>
      <w:r w:rsidR="006C59C7" w:rsidRPr="0006001E">
        <w:rPr>
          <w:sz w:val="16"/>
          <w:szCs w:val="16"/>
        </w:rPr>
        <w:t xml:space="preserve"> </w:t>
      </w:r>
      <w:r w:rsidR="006C59C7">
        <w:rPr>
          <w:sz w:val="16"/>
          <w:szCs w:val="16"/>
        </w:rPr>
        <w:t>on</w:t>
      </w:r>
      <w:r w:rsidRPr="0006001E">
        <w:rPr>
          <w:sz w:val="16"/>
          <w:szCs w:val="16"/>
        </w:rPr>
        <w:t xml:space="preserve"> </w:t>
      </w:r>
      <w:r w:rsidR="00A918A2" w:rsidRPr="00A918A2">
        <w:rPr>
          <w:sz w:val="16"/>
          <w:szCs w:val="16"/>
        </w:rPr>
        <w:t xml:space="preserve">Hydrogen </w:t>
      </w:r>
      <w:r w:rsidRPr="0006001E">
        <w:rPr>
          <w:sz w:val="16"/>
          <w:szCs w:val="16"/>
        </w:rPr>
        <w:t>leakage</w:t>
      </w:r>
    </w:p>
    <w:p w14:paraId="051A73ED" w14:textId="487E2DDD" w:rsidR="00C14A31" w:rsidRDefault="00937DD1" w:rsidP="00581B49">
      <w:pPr>
        <w:pStyle w:val="Els-2ndorder-head"/>
      </w:pPr>
      <w:r w:rsidRPr="00581B49">
        <w:t>3.4 Impact of membrane degradation</w:t>
      </w:r>
    </w:p>
    <w:p w14:paraId="54CE7EEF" w14:textId="0DAA1D9D" w:rsidR="00D31015" w:rsidRDefault="00C14A31" w:rsidP="006017C5">
      <w:pPr>
        <w:pStyle w:val="Els-body-text"/>
        <w:spacing w:after="120"/>
        <w:rPr>
          <w:color w:val="000000" w:themeColor="text1"/>
        </w:rPr>
      </w:pPr>
      <w:r>
        <w:rPr>
          <w:color w:val="000000" w:themeColor="text1"/>
        </w:rPr>
        <w:t xml:space="preserve">Membrane degradation takes a long time to observe in </w:t>
      </w:r>
      <w:r w:rsidR="00D334DF">
        <w:rPr>
          <w:color w:val="000000" w:themeColor="text1"/>
        </w:rPr>
        <w:t>actual</w:t>
      </w:r>
      <w:r>
        <w:rPr>
          <w:color w:val="000000" w:themeColor="text1"/>
        </w:rPr>
        <w:t xml:space="preserve"> </w:t>
      </w:r>
      <w:r w:rsidR="00D334DF">
        <w:rPr>
          <w:color w:val="000000" w:themeColor="text1"/>
        </w:rPr>
        <w:t>operation</w:t>
      </w:r>
      <w:r w:rsidR="00A26889">
        <w:rPr>
          <w:color w:val="000000" w:themeColor="text1"/>
        </w:rPr>
        <w:t xml:space="preserve">. Its effect on electrolyzer </w:t>
      </w:r>
      <w:r>
        <w:rPr>
          <w:color w:val="000000" w:themeColor="text1"/>
        </w:rPr>
        <w:t xml:space="preserve">can be </w:t>
      </w:r>
      <w:r w:rsidR="00D334DF">
        <w:rPr>
          <w:color w:val="000000" w:themeColor="text1"/>
        </w:rPr>
        <w:t>simulated</w:t>
      </w:r>
      <w:r>
        <w:rPr>
          <w:color w:val="000000" w:themeColor="text1"/>
        </w:rPr>
        <w:t xml:space="preserve"> </w:t>
      </w:r>
      <w:r w:rsidR="00A26889">
        <w:rPr>
          <w:color w:val="000000" w:themeColor="text1"/>
        </w:rPr>
        <w:t>at an</w:t>
      </w:r>
      <w:r w:rsidR="00D334DF">
        <w:rPr>
          <w:color w:val="000000" w:themeColor="text1"/>
        </w:rPr>
        <w:t xml:space="preserve"> accelerated rate</w:t>
      </w:r>
      <w:r w:rsidR="002E6EDD">
        <w:rPr>
          <w:color w:val="000000" w:themeColor="text1"/>
        </w:rPr>
        <w:t xml:space="preserve"> using </w:t>
      </w:r>
      <w:r w:rsidR="00A26889">
        <w:rPr>
          <w:color w:val="000000" w:themeColor="text1"/>
        </w:rPr>
        <w:t xml:space="preserve">the </w:t>
      </w:r>
      <w:r w:rsidR="002E6EDD">
        <w:rPr>
          <w:color w:val="000000" w:themeColor="text1"/>
        </w:rPr>
        <w:t>ADS model</w:t>
      </w:r>
      <w:r>
        <w:rPr>
          <w:color w:val="000000" w:themeColor="text1"/>
        </w:rPr>
        <w:t xml:space="preserve">. For this purpose, a malfunction scenario is created where in membrane degradation is simulated. </w:t>
      </w:r>
      <w:r w:rsidR="00D334DF">
        <w:rPr>
          <w:color w:val="000000" w:themeColor="text1"/>
        </w:rPr>
        <w:t>M</w:t>
      </w:r>
      <w:r>
        <w:rPr>
          <w:color w:val="000000" w:themeColor="text1"/>
        </w:rPr>
        <w:t xml:space="preserve">embrane degradation </w:t>
      </w:r>
      <w:r w:rsidR="00A26889">
        <w:rPr>
          <w:color w:val="000000" w:themeColor="text1"/>
        </w:rPr>
        <w:t>causes a</w:t>
      </w:r>
      <w:r>
        <w:rPr>
          <w:color w:val="000000" w:themeColor="text1"/>
        </w:rPr>
        <w:t xml:space="preserve"> decrease in </w:t>
      </w:r>
      <w:r w:rsidR="00A26889">
        <w:rPr>
          <w:color w:val="000000" w:themeColor="text1"/>
        </w:rPr>
        <w:t xml:space="preserve">the </w:t>
      </w:r>
      <w:r>
        <w:rPr>
          <w:color w:val="000000" w:themeColor="text1"/>
        </w:rPr>
        <w:t>performance of electrolyzer</w:t>
      </w:r>
      <w:r w:rsidR="00A26889">
        <w:rPr>
          <w:color w:val="000000" w:themeColor="text1"/>
        </w:rPr>
        <w:t>;</w:t>
      </w:r>
      <w:r>
        <w:rPr>
          <w:color w:val="000000" w:themeColor="text1"/>
        </w:rPr>
        <w:t xml:space="preserve"> thereby</w:t>
      </w:r>
      <w:r w:rsidR="00A26889">
        <w:rPr>
          <w:color w:val="000000" w:themeColor="text1"/>
        </w:rPr>
        <w:t>,</w:t>
      </w:r>
      <w:r>
        <w:rPr>
          <w:color w:val="000000" w:themeColor="text1"/>
        </w:rPr>
        <w:t xml:space="preserve"> a decrease in </w:t>
      </w:r>
      <w:r w:rsidR="00A918A2">
        <w:rPr>
          <w:color w:val="000000" w:themeColor="text1"/>
        </w:rPr>
        <w:t>h</w:t>
      </w:r>
      <w:r w:rsidR="00A918A2">
        <w:t xml:space="preserve">ydrogen </w:t>
      </w:r>
      <w:r>
        <w:rPr>
          <w:color w:val="000000" w:themeColor="text1"/>
        </w:rPr>
        <w:t>production</w:t>
      </w:r>
      <w:r w:rsidR="00656AC8">
        <w:rPr>
          <w:color w:val="000000" w:themeColor="text1"/>
        </w:rPr>
        <w:t xml:space="preserve"> and increase in hydrogen leakage</w:t>
      </w:r>
      <w:r>
        <w:rPr>
          <w:color w:val="000000" w:themeColor="text1"/>
        </w:rPr>
        <w:t xml:space="preserve">. </w:t>
      </w:r>
      <w:r w:rsidR="00D31015">
        <w:rPr>
          <w:color w:val="000000" w:themeColor="text1"/>
        </w:rPr>
        <w:t>The results are plotted in Figure</w:t>
      </w:r>
      <w:r w:rsidR="008216C5">
        <w:rPr>
          <w:color w:val="000000" w:themeColor="text1"/>
        </w:rPr>
        <w:t>.</w:t>
      </w:r>
      <w:r w:rsidR="008A5A83">
        <w:rPr>
          <w:color w:val="000000" w:themeColor="text1"/>
        </w:rPr>
        <w:t>4</w:t>
      </w:r>
      <w:r w:rsidR="00D31015">
        <w:rPr>
          <w:color w:val="000000" w:themeColor="text1"/>
        </w:rPr>
        <w:t>.</w:t>
      </w:r>
    </w:p>
    <w:p w14:paraId="1FF4149C" w14:textId="48EF375C" w:rsidR="00D31015" w:rsidRDefault="00D31015" w:rsidP="00D31015">
      <w:pPr>
        <w:pStyle w:val="Els-body-text"/>
        <w:rPr>
          <w:color w:val="000000" w:themeColor="text1"/>
        </w:rPr>
      </w:pPr>
      <w:r>
        <w:rPr>
          <w:noProof/>
        </w:rPr>
        <w:drawing>
          <wp:inline distT="0" distB="0" distL="0" distR="0" wp14:anchorId="7139E336" wp14:editId="7C8DDEBB">
            <wp:extent cx="4533900" cy="1463040"/>
            <wp:effectExtent l="0" t="0" r="0" b="3810"/>
            <wp:docPr id="309761367" name="Chart 3">
              <a:extLst xmlns:a="http://schemas.openxmlformats.org/drawingml/2006/main">
                <a:ext uri="{FF2B5EF4-FFF2-40B4-BE49-F238E27FC236}">
                  <a16:creationId xmlns:a16="http://schemas.microsoft.com/office/drawing/2014/main" id="{FCAD5C92-FE40-489B-BEFB-7967BF1BE1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color w:val="000000" w:themeColor="text1"/>
        </w:rPr>
        <w:t xml:space="preserve">  </w:t>
      </w:r>
    </w:p>
    <w:p w14:paraId="7CCE48EE" w14:textId="4B17CE29" w:rsidR="00656AC8" w:rsidRDefault="00D31015" w:rsidP="006745C2">
      <w:pPr>
        <w:pStyle w:val="Els-body-text"/>
        <w:jc w:val="center"/>
        <w:rPr>
          <w:sz w:val="16"/>
          <w:szCs w:val="16"/>
        </w:rPr>
      </w:pPr>
      <w:r w:rsidRPr="00D31015">
        <w:rPr>
          <w:sz w:val="16"/>
          <w:szCs w:val="16"/>
        </w:rPr>
        <w:t>Figure.</w:t>
      </w:r>
      <w:r w:rsidR="007F4665">
        <w:rPr>
          <w:sz w:val="16"/>
          <w:szCs w:val="16"/>
        </w:rPr>
        <w:t>4</w:t>
      </w:r>
      <w:r w:rsidRPr="00D31015">
        <w:rPr>
          <w:sz w:val="16"/>
          <w:szCs w:val="16"/>
        </w:rPr>
        <w:t xml:space="preserve">. </w:t>
      </w:r>
      <w:r w:rsidR="00656AC8">
        <w:rPr>
          <w:sz w:val="16"/>
          <w:szCs w:val="16"/>
        </w:rPr>
        <w:t xml:space="preserve">Effect of </w:t>
      </w:r>
      <w:r w:rsidRPr="00D31015">
        <w:rPr>
          <w:sz w:val="16"/>
          <w:szCs w:val="16"/>
        </w:rPr>
        <w:t xml:space="preserve">Membrane Degradation </w:t>
      </w:r>
      <w:r w:rsidR="00656AC8">
        <w:rPr>
          <w:sz w:val="16"/>
          <w:szCs w:val="16"/>
        </w:rPr>
        <w:t>on</w:t>
      </w:r>
      <w:r w:rsidRPr="00D31015">
        <w:rPr>
          <w:sz w:val="16"/>
          <w:szCs w:val="16"/>
        </w:rPr>
        <w:t xml:space="preserve"> </w:t>
      </w:r>
      <w:r w:rsidR="00F52FB1">
        <w:rPr>
          <w:sz w:val="16"/>
          <w:szCs w:val="16"/>
        </w:rPr>
        <w:t>Hydrogen</w:t>
      </w:r>
      <w:r w:rsidRPr="00D31015">
        <w:rPr>
          <w:sz w:val="16"/>
          <w:szCs w:val="16"/>
        </w:rPr>
        <w:t xml:space="preserve"> Production</w:t>
      </w:r>
      <w:r>
        <w:rPr>
          <w:sz w:val="16"/>
          <w:szCs w:val="16"/>
        </w:rPr>
        <w:t xml:space="preserve"> </w:t>
      </w:r>
      <w:r w:rsidRPr="00D31015">
        <w:rPr>
          <w:sz w:val="16"/>
          <w:szCs w:val="16"/>
        </w:rPr>
        <w:t>and Current Density</w:t>
      </w:r>
    </w:p>
    <w:p w14:paraId="779A3C47" w14:textId="5D89D17F" w:rsidR="00A21CB5" w:rsidRPr="00581B49" w:rsidRDefault="00C14A31" w:rsidP="00581B49">
      <w:pPr>
        <w:pStyle w:val="Els-2ndorder-head"/>
      </w:pPr>
      <w:r w:rsidRPr="00581B49">
        <w:lastRenderedPageBreak/>
        <w:t>3.</w:t>
      </w:r>
      <w:r w:rsidR="00937DD1" w:rsidRPr="00581B49">
        <w:t>5</w:t>
      </w:r>
      <w:r w:rsidRPr="00581B49">
        <w:t xml:space="preserve"> Impact of external </w:t>
      </w:r>
      <w:r w:rsidR="00AE480F" w:rsidRPr="00581B49">
        <w:t>cooling</w:t>
      </w:r>
      <w:r w:rsidRPr="00581B49">
        <w:t xml:space="preserve"> source</w:t>
      </w:r>
    </w:p>
    <w:p w14:paraId="7BAE76FE" w14:textId="618404E0" w:rsidR="003422F3" w:rsidRDefault="00C14A31" w:rsidP="006017C5">
      <w:pPr>
        <w:pStyle w:val="Els-body-text"/>
        <w:spacing w:after="120"/>
      </w:pPr>
      <w:r>
        <w:t xml:space="preserve">Excess heat produced is removed by fan to maintain the temperatures </w:t>
      </w:r>
      <w:r w:rsidR="007262F1">
        <w:t xml:space="preserve">at </w:t>
      </w:r>
      <w:r>
        <w:t xml:space="preserve">around </w:t>
      </w:r>
      <w:r w:rsidR="00E559FC">
        <w:t>35</w:t>
      </w:r>
      <w:r w:rsidR="007262F1">
        <w:rPr>
          <w:vertAlign w:val="superscript"/>
        </w:rPr>
        <w:t>0</w:t>
      </w:r>
      <w:r>
        <w:t xml:space="preserve"> C. </w:t>
      </w:r>
      <w:r w:rsidR="007262F1">
        <w:t>Upon fan failure, i</w:t>
      </w:r>
      <w:r>
        <w:t xml:space="preserve">t is observed that </w:t>
      </w:r>
      <w:r w:rsidR="007262F1">
        <w:t xml:space="preserve">the </w:t>
      </w:r>
      <w:r>
        <w:t>temperature of electrolyzer increases</w:t>
      </w:r>
      <w:r w:rsidR="007262F1">
        <w:t xml:space="preserve"> along with the increase in hydrogen</w:t>
      </w:r>
      <w:r>
        <w:t xml:space="preserve"> </w:t>
      </w:r>
      <w:r w:rsidR="007262F1">
        <w:t>leakage</w:t>
      </w:r>
      <w:r>
        <w:t>.</w:t>
      </w:r>
      <w:r w:rsidR="00F6344E">
        <w:t xml:space="preserve"> </w:t>
      </w:r>
      <w:r>
        <w:t xml:space="preserve">This </w:t>
      </w:r>
      <w:r w:rsidR="0095617E">
        <w:t>led</w:t>
      </w:r>
      <w:r>
        <w:t xml:space="preserve"> to </w:t>
      </w:r>
      <w:r w:rsidR="007262F1">
        <w:t xml:space="preserve">the formation of explosive mixture </w:t>
      </w:r>
      <w:r w:rsidR="0095617E">
        <w:t>within 2 minutes of fan cut off.</w:t>
      </w:r>
      <w:r w:rsidR="008A5A83">
        <w:t xml:space="preserve"> The results are plotted in Figure.5.</w:t>
      </w:r>
    </w:p>
    <w:p w14:paraId="074C12A3" w14:textId="2EC63D96" w:rsidR="000271AC" w:rsidRDefault="00C001F4" w:rsidP="000271AC">
      <w:pPr>
        <w:pStyle w:val="Els-body-text"/>
      </w:pPr>
      <w:r>
        <w:rPr>
          <w:noProof/>
        </w:rPr>
        <w:drawing>
          <wp:inline distT="0" distB="0" distL="0" distR="0" wp14:anchorId="06357FA8" wp14:editId="707A7034">
            <wp:extent cx="4533900" cy="1320800"/>
            <wp:effectExtent l="0" t="0" r="0" b="12700"/>
            <wp:docPr id="1898677557" name="Chart 1">
              <a:extLst xmlns:a="http://schemas.openxmlformats.org/drawingml/2006/main">
                <a:ext uri="{FF2B5EF4-FFF2-40B4-BE49-F238E27FC236}">
                  <a16:creationId xmlns:a16="http://schemas.microsoft.com/office/drawing/2014/main" id="{BCED1ADF-00E5-4F7C-8920-7D12557A3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73A1B4" w14:textId="7BA157F3" w:rsidR="000271AC" w:rsidRPr="000271AC" w:rsidRDefault="000271AC" w:rsidP="008A6FB5">
      <w:pPr>
        <w:pStyle w:val="Els-body-text"/>
        <w:spacing w:after="120"/>
        <w:jc w:val="center"/>
        <w:rPr>
          <w:sz w:val="16"/>
          <w:szCs w:val="16"/>
        </w:rPr>
      </w:pPr>
      <w:r w:rsidRPr="000271AC">
        <w:rPr>
          <w:sz w:val="16"/>
          <w:szCs w:val="16"/>
        </w:rPr>
        <w:t>Figure.</w:t>
      </w:r>
      <w:r w:rsidR="007F4665">
        <w:rPr>
          <w:sz w:val="16"/>
          <w:szCs w:val="16"/>
        </w:rPr>
        <w:t>5</w:t>
      </w:r>
      <w:r w:rsidRPr="000271AC">
        <w:rPr>
          <w:sz w:val="16"/>
          <w:szCs w:val="16"/>
        </w:rPr>
        <w:t xml:space="preserve">. Cooling source cut off vs </w:t>
      </w:r>
      <w:r w:rsidR="0011762A">
        <w:rPr>
          <w:sz w:val="16"/>
          <w:szCs w:val="16"/>
        </w:rPr>
        <w:t>Hydrogen</w:t>
      </w:r>
      <w:r w:rsidRPr="000271AC">
        <w:rPr>
          <w:sz w:val="16"/>
          <w:szCs w:val="16"/>
        </w:rPr>
        <w:t xml:space="preserve"> Leakage and Electrolyzer Temperature</w:t>
      </w:r>
    </w:p>
    <w:p w14:paraId="5BCE47C8" w14:textId="77777777" w:rsidR="00C14A31" w:rsidRDefault="00C14A31" w:rsidP="00C14A31">
      <w:pPr>
        <w:pStyle w:val="Els-1storder-head"/>
      </w:pPr>
      <w:r>
        <w:t>Conclusions</w:t>
      </w:r>
    </w:p>
    <w:p w14:paraId="6BE3C8B8" w14:textId="0B84A6B5" w:rsidR="00BA3C2E" w:rsidRDefault="00BA3C2E" w:rsidP="00BA3C2E">
      <w:pPr>
        <w:pStyle w:val="Els-body-text"/>
        <w:spacing w:after="120"/>
        <w:rPr>
          <w:lang w:val="en-GB"/>
        </w:rPr>
      </w:pPr>
      <w:r>
        <w:t>PEM electrolyzer was successfully simulated using AVEVA Dynamic Simulation</w:t>
      </w:r>
      <w:r w:rsidRPr="00E654CC">
        <w:rPr>
          <w:vertAlign w:val="superscript"/>
        </w:rPr>
        <w:t>TM</w:t>
      </w:r>
      <w:r>
        <w:t>. The impact of various parameters like membrane thickness, current density, and cooling source on the electrolyzer performance were studied. The model results are in close match with the expected dynamic response.</w:t>
      </w:r>
      <w:r w:rsidR="00315175">
        <w:t xml:space="preserve"> </w:t>
      </w:r>
      <w:r>
        <w:t xml:space="preserve">In conclusion, the electrolyzer model has the necessary rigor to simulate various operating </w:t>
      </w:r>
      <w:r w:rsidR="00A26889">
        <w:t>scenarios and could be used to</w:t>
      </w:r>
      <w:r>
        <w:t xml:space="preserve"> train engineers in the effective and safe operation of PEM electrolyzer based plants.</w:t>
      </w:r>
    </w:p>
    <w:p w14:paraId="144DE6BF" w14:textId="608D0AD6" w:rsidR="008D2649" w:rsidRDefault="008D2649" w:rsidP="008D2649">
      <w:pPr>
        <w:pStyle w:val="Els-reference-head"/>
      </w:pPr>
      <w:r>
        <w:t>References</w:t>
      </w:r>
    </w:p>
    <w:p w14:paraId="426D6F46" w14:textId="77777777" w:rsidR="00AB665B" w:rsidRDefault="00AB665B" w:rsidP="00CE5460">
      <w:pPr>
        <w:pStyle w:val="Els-1storder-head"/>
        <w:numPr>
          <w:ilvl w:val="1"/>
          <w:numId w:val="37"/>
        </w:numPr>
        <w:spacing w:before="0" w:after="0"/>
        <w:rPr>
          <w:b w:val="0"/>
          <w:bCs/>
          <w:sz w:val="18"/>
          <w:szCs w:val="18"/>
        </w:rPr>
      </w:pPr>
      <w:r w:rsidRPr="00C96226">
        <w:rPr>
          <w:b w:val="0"/>
          <w:bCs/>
          <w:sz w:val="18"/>
          <w:szCs w:val="18"/>
        </w:rPr>
        <w:t>A.H. Abdol Rahim, Alhassan Salami Tijani, Farah Hanun Shukri</w:t>
      </w:r>
      <w:r w:rsidRPr="00C96226">
        <w:rPr>
          <w:b w:val="0"/>
          <w:bCs/>
          <w:sz w:val="18"/>
          <w:szCs w:val="18"/>
          <w:lang w:val="en-GB"/>
        </w:rPr>
        <w:t xml:space="preserve">, </w:t>
      </w:r>
      <w:r w:rsidRPr="00C96226">
        <w:rPr>
          <w:b w:val="0"/>
          <w:bCs/>
          <w:sz w:val="18"/>
          <w:szCs w:val="18"/>
        </w:rPr>
        <w:t>Simulation Analysis of the Effect of Temperature on Overpotentials in PEM Electrolyzer System</w:t>
      </w:r>
      <w:r w:rsidRPr="00C96226">
        <w:rPr>
          <w:b w:val="0"/>
          <w:bCs/>
          <w:sz w:val="18"/>
          <w:szCs w:val="18"/>
          <w:lang w:val="en-GB"/>
        </w:rPr>
        <w:t xml:space="preserve">, </w:t>
      </w:r>
      <w:r w:rsidRPr="00C96226">
        <w:rPr>
          <w:b w:val="0"/>
          <w:bCs/>
          <w:sz w:val="18"/>
          <w:szCs w:val="18"/>
        </w:rPr>
        <w:t>Journal of Mechanical Engineering, Vol. 12, No. 1, 47-65, 2015</w:t>
      </w:r>
    </w:p>
    <w:p w14:paraId="194C89B7" w14:textId="77777777" w:rsidR="00882636" w:rsidRDefault="00882636" w:rsidP="00CE5460">
      <w:pPr>
        <w:pStyle w:val="Els-1storder-head"/>
        <w:numPr>
          <w:ilvl w:val="1"/>
          <w:numId w:val="37"/>
        </w:numPr>
        <w:spacing w:before="0" w:after="0"/>
        <w:rPr>
          <w:b w:val="0"/>
          <w:bCs/>
          <w:sz w:val="18"/>
          <w:szCs w:val="18"/>
        </w:rPr>
      </w:pPr>
      <w:r w:rsidRPr="00E13913">
        <w:rPr>
          <w:b w:val="0"/>
          <w:bCs/>
          <w:sz w:val="18"/>
          <w:szCs w:val="18"/>
        </w:rPr>
        <w:t xml:space="preserve">Dang Saebea, </w:t>
      </w:r>
      <w:proofErr w:type="spellStart"/>
      <w:r w:rsidRPr="00E13913">
        <w:rPr>
          <w:b w:val="0"/>
          <w:bCs/>
          <w:sz w:val="18"/>
          <w:szCs w:val="18"/>
        </w:rPr>
        <w:t>Yaneeporn</w:t>
      </w:r>
      <w:proofErr w:type="spellEnd"/>
      <w:r w:rsidRPr="00E13913">
        <w:rPr>
          <w:b w:val="0"/>
          <w:bCs/>
          <w:sz w:val="18"/>
          <w:szCs w:val="18"/>
        </w:rPr>
        <w:t xml:space="preserve"> </w:t>
      </w:r>
      <w:proofErr w:type="spellStart"/>
      <w:r w:rsidRPr="00E13913">
        <w:rPr>
          <w:b w:val="0"/>
          <w:bCs/>
          <w:sz w:val="18"/>
          <w:szCs w:val="18"/>
        </w:rPr>
        <w:t>Patcharavorachot</w:t>
      </w:r>
      <w:proofErr w:type="spellEnd"/>
      <w:r w:rsidRPr="00E13913">
        <w:rPr>
          <w:b w:val="0"/>
          <w:bCs/>
          <w:sz w:val="18"/>
          <w:szCs w:val="18"/>
        </w:rPr>
        <w:t xml:space="preserve">, Viktor Hacker, </w:t>
      </w:r>
      <w:proofErr w:type="spellStart"/>
      <w:r w:rsidRPr="00E13913">
        <w:rPr>
          <w:b w:val="0"/>
          <w:bCs/>
          <w:sz w:val="18"/>
          <w:szCs w:val="18"/>
        </w:rPr>
        <w:t>Sutthichai</w:t>
      </w:r>
      <w:proofErr w:type="spellEnd"/>
      <w:r w:rsidRPr="00E13913">
        <w:rPr>
          <w:b w:val="0"/>
          <w:bCs/>
          <w:sz w:val="18"/>
          <w:szCs w:val="18"/>
        </w:rPr>
        <w:t xml:space="preserve"> </w:t>
      </w:r>
      <w:proofErr w:type="spellStart"/>
      <w:r w:rsidRPr="00E13913">
        <w:rPr>
          <w:b w:val="0"/>
          <w:bCs/>
          <w:sz w:val="18"/>
          <w:szCs w:val="18"/>
        </w:rPr>
        <w:t>Assabumrungrat</w:t>
      </w:r>
      <w:proofErr w:type="spellEnd"/>
      <w:r w:rsidRPr="00E13913">
        <w:rPr>
          <w:b w:val="0"/>
          <w:bCs/>
          <w:sz w:val="18"/>
          <w:szCs w:val="18"/>
        </w:rPr>
        <w:t xml:space="preserve">, Amornchai </w:t>
      </w:r>
      <w:proofErr w:type="spellStart"/>
      <w:r w:rsidRPr="00E13913">
        <w:rPr>
          <w:b w:val="0"/>
          <w:bCs/>
          <w:sz w:val="18"/>
          <w:szCs w:val="18"/>
        </w:rPr>
        <w:t>Arpornwichanop</w:t>
      </w:r>
      <w:proofErr w:type="spellEnd"/>
      <w:r w:rsidRPr="00E13913">
        <w:rPr>
          <w:b w:val="0"/>
          <w:bCs/>
          <w:sz w:val="18"/>
          <w:szCs w:val="18"/>
        </w:rPr>
        <w:t xml:space="preserve">, Suthida </w:t>
      </w:r>
      <w:proofErr w:type="spellStart"/>
      <w:r w:rsidRPr="00E13913">
        <w:rPr>
          <w:b w:val="0"/>
          <w:bCs/>
          <w:sz w:val="18"/>
          <w:szCs w:val="18"/>
        </w:rPr>
        <w:t>Authayanun</w:t>
      </w:r>
      <w:proofErr w:type="spellEnd"/>
      <w:r w:rsidRPr="00E13913">
        <w:rPr>
          <w:b w:val="0"/>
          <w:bCs/>
          <w:sz w:val="18"/>
          <w:szCs w:val="18"/>
        </w:rPr>
        <w:t xml:space="preserve">, Analysis of Unbalanced Pressure PEM Electrolyzer for High Pressure Hydrogen Production, Chemical Engineering Transactions, VOL. 57, 2017, A publication of The Italian Association of Chemical Engineering </w:t>
      </w:r>
    </w:p>
    <w:p w14:paraId="07887711" w14:textId="04504906" w:rsidR="00882636" w:rsidRDefault="00000000" w:rsidP="00882636">
      <w:pPr>
        <w:pStyle w:val="Els-body-text"/>
        <w:rPr>
          <w:b/>
          <w:sz w:val="18"/>
          <w:szCs w:val="18"/>
          <w:lang w:val="en-GB"/>
        </w:rPr>
      </w:pPr>
      <w:hyperlink r:id="rId13" w:history="1">
        <w:r w:rsidR="00882636" w:rsidRPr="00882636">
          <w:rPr>
            <w:rStyle w:val="Hyperlink"/>
            <w:color w:val="auto"/>
            <w:sz w:val="18"/>
            <w:szCs w:val="18"/>
            <w:u w:val="none"/>
            <w:shd w:val="clear" w:color="auto" w:fill="FFFFFF"/>
          </w:rPr>
          <w:t>https://doi.org/10.3303/CET1757270</w:t>
        </w:r>
      </w:hyperlink>
    </w:p>
    <w:p w14:paraId="1306D9AE" w14:textId="47EA6DF0" w:rsidR="007B6BD5" w:rsidRDefault="007B6BD5" w:rsidP="00CE5460">
      <w:pPr>
        <w:pStyle w:val="Els-1storder-head"/>
        <w:numPr>
          <w:ilvl w:val="1"/>
          <w:numId w:val="37"/>
        </w:numPr>
        <w:spacing w:before="0" w:after="0"/>
        <w:rPr>
          <w:b w:val="0"/>
          <w:sz w:val="18"/>
          <w:szCs w:val="18"/>
          <w:lang w:val="en-GB"/>
        </w:rPr>
      </w:pPr>
      <w:r w:rsidRPr="00C96226">
        <w:rPr>
          <w:b w:val="0"/>
          <w:sz w:val="18"/>
          <w:szCs w:val="18"/>
          <w:lang w:val="en-GB"/>
        </w:rPr>
        <w:t xml:space="preserve">Paolo </w:t>
      </w:r>
      <w:proofErr w:type="spellStart"/>
      <w:r w:rsidRPr="00C96226">
        <w:rPr>
          <w:b w:val="0"/>
          <w:sz w:val="18"/>
          <w:szCs w:val="18"/>
          <w:lang w:val="en-GB"/>
        </w:rPr>
        <w:t>Colbertaldo</w:t>
      </w:r>
      <w:proofErr w:type="spellEnd"/>
      <w:r w:rsidRPr="00C96226">
        <w:rPr>
          <w:b w:val="0"/>
          <w:sz w:val="18"/>
          <w:szCs w:val="18"/>
          <w:lang w:val="en-GB"/>
        </w:rPr>
        <w:t xml:space="preserve">, Sonia Laura Gómez </w:t>
      </w:r>
      <w:proofErr w:type="spellStart"/>
      <w:proofErr w:type="gramStart"/>
      <w:r w:rsidRPr="00C96226">
        <w:rPr>
          <w:b w:val="0"/>
          <w:sz w:val="18"/>
          <w:szCs w:val="18"/>
          <w:lang w:val="en-GB"/>
        </w:rPr>
        <w:t>Aláez</w:t>
      </w:r>
      <w:proofErr w:type="spellEnd"/>
      <w:r w:rsidRPr="00C96226">
        <w:rPr>
          <w:b w:val="0"/>
          <w:sz w:val="18"/>
          <w:szCs w:val="18"/>
          <w:lang w:val="en-GB"/>
        </w:rPr>
        <w:t xml:space="preserve"> ,</w:t>
      </w:r>
      <w:proofErr w:type="gramEnd"/>
      <w:r w:rsidRPr="00C96226">
        <w:rPr>
          <w:b w:val="0"/>
          <w:sz w:val="18"/>
          <w:szCs w:val="18"/>
          <w:lang w:val="en-GB"/>
        </w:rPr>
        <w:t xml:space="preserve"> Stefano </w:t>
      </w:r>
      <w:proofErr w:type="spellStart"/>
      <w:r w:rsidRPr="00C96226">
        <w:rPr>
          <w:b w:val="0"/>
          <w:sz w:val="18"/>
          <w:szCs w:val="18"/>
          <w:lang w:val="en-GB"/>
        </w:rPr>
        <w:t>Campanari</w:t>
      </w:r>
      <w:proofErr w:type="spellEnd"/>
      <w:r w:rsidRPr="00C96226">
        <w:rPr>
          <w:b w:val="0"/>
          <w:sz w:val="18"/>
          <w:szCs w:val="18"/>
          <w:lang w:val="en-GB"/>
        </w:rPr>
        <w:t xml:space="preserve">, Zero-dimensional dynamic </w:t>
      </w:r>
      <w:proofErr w:type="spellStart"/>
      <w:r w:rsidRPr="00C96226">
        <w:rPr>
          <w:b w:val="0"/>
          <w:sz w:val="18"/>
          <w:szCs w:val="18"/>
          <w:lang w:val="en-GB"/>
        </w:rPr>
        <w:t>modeling</w:t>
      </w:r>
      <w:proofErr w:type="spellEnd"/>
      <w:r w:rsidRPr="00C96226">
        <w:rPr>
          <w:b w:val="0"/>
          <w:sz w:val="18"/>
          <w:szCs w:val="18"/>
          <w:lang w:val="en-GB"/>
        </w:rPr>
        <w:t xml:space="preserve"> of PEM electrolyzers, Energy Procedia 142 (2017) 1468–1473</w:t>
      </w:r>
    </w:p>
    <w:p w14:paraId="6649D219" w14:textId="390DE518" w:rsidR="002F6335" w:rsidRPr="002F6335" w:rsidRDefault="00000000" w:rsidP="00014BE9">
      <w:pPr>
        <w:pStyle w:val="Els-body-text"/>
        <w:rPr>
          <w:sz w:val="18"/>
          <w:szCs w:val="18"/>
        </w:rPr>
      </w:pPr>
      <w:hyperlink r:id="rId14" w:tgtFrame="_blank" w:tooltip="Persistent link using digital object identifier" w:history="1">
        <w:r w:rsidR="00882636" w:rsidRPr="00882636">
          <w:rPr>
            <w:rStyle w:val="anchor-text"/>
            <w:sz w:val="18"/>
            <w:szCs w:val="18"/>
          </w:rPr>
          <w:t>https://doi.org/10.1016/j.egypro.2017.12.594</w:t>
        </w:r>
      </w:hyperlink>
    </w:p>
    <w:sectPr w:rsidR="002F6335" w:rsidRPr="002F6335"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6D39" w14:textId="77777777" w:rsidR="00132B8E" w:rsidRDefault="00132B8E">
      <w:r>
        <w:separator/>
      </w:r>
    </w:p>
  </w:endnote>
  <w:endnote w:type="continuationSeparator" w:id="0">
    <w:p w14:paraId="35B330D2" w14:textId="77777777" w:rsidR="00132B8E" w:rsidRDefault="0013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1287" w14:textId="77777777" w:rsidR="00132B8E" w:rsidRDefault="00132B8E">
      <w:r>
        <w:separator/>
      </w:r>
    </w:p>
  </w:footnote>
  <w:footnote w:type="continuationSeparator" w:id="0">
    <w:p w14:paraId="46162434" w14:textId="77777777" w:rsidR="00132B8E" w:rsidRDefault="0013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5158357" w:rsidR="00DD3D9E" w:rsidRDefault="00DD3D9E">
    <w:pPr>
      <w:pStyle w:val="Header"/>
      <w:tabs>
        <w:tab w:val="clear" w:pos="7200"/>
        <w:tab w:val="right" w:pos="7088"/>
      </w:tabs>
    </w:pPr>
    <w:r>
      <w:rPr>
        <w:rStyle w:val="PageNumber"/>
      </w:rPr>
      <w:tab/>
    </w:r>
    <w:r>
      <w:rPr>
        <w:rStyle w:val="PageNumber"/>
        <w:i/>
      </w:rPr>
      <w:tab/>
    </w:r>
    <w:r w:rsidR="009A5EA6">
      <w:rPr>
        <w:i/>
      </w:rPr>
      <w:t>Dhana Lakshmi Gosu et</w:t>
    </w:r>
    <w:r w:rsidR="000B0F56">
      <w:rPr>
        <w:i/>
      </w:rPr>
      <w:t xml:space="preserve"> </w:t>
    </w:r>
    <w:r w:rsidR="009A5EA6">
      <w:rPr>
        <w:i/>
      </w:rPr>
      <w: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59B2" w14:textId="77777777" w:rsidR="000A515A" w:rsidRPr="000A515A" w:rsidRDefault="000A515A" w:rsidP="000A515A">
    <w:pPr>
      <w:pStyle w:val="Header"/>
      <w:tabs>
        <w:tab w:val="clear" w:pos="7200"/>
        <w:tab w:val="right" w:pos="7088"/>
      </w:tabs>
      <w:rPr>
        <w:i/>
        <w:iCs/>
        <w:color w:val="000000" w:themeColor="text1"/>
      </w:rPr>
    </w:pPr>
    <w:r w:rsidRPr="000A515A">
      <w:rPr>
        <w:i/>
        <w:iCs/>
      </w:rPr>
      <w:t>Modelling of PEM Electrolyzer Dynamics for Green Hydrogen Production</w:t>
    </w:r>
  </w:p>
  <w:p w14:paraId="144DE6CA" w14:textId="50975B5A" w:rsidR="00DD3D9E" w:rsidRPr="000A515A" w:rsidRDefault="00DD3D9E" w:rsidP="000A5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9274606"/>
    <w:multiLevelType w:val="hybridMultilevel"/>
    <w:tmpl w:val="FF62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85A74"/>
    <w:multiLevelType w:val="hybridMultilevel"/>
    <w:tmpl w:val="70D62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03D7D36"/>
    <w:multiLevelType w:val="hybridMultilevel"/>
    <w:tmpl w:val="D2EC4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72146B7"/>
    <w:multiLevelType w:val="hybridMultilevel"/>
    <w:tmpl w:val="5BDE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9748E"/>
    <w:multiLevelType w:val="hybridMultilevel"/>
    <w:tmpl w:val="143C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14F3F"/>
    <w:multiLevelType w:val="hybridMultilevel"/>
    <w:tmpl w:val="B3B82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3F5A33"/>
    <w:multiLevelType w:val="hybridMultilevel"/>
    <w:tmpl w:val="1A46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415EDF"/>
    <w:multiLevelType w:val="hybridMultilevel"/>
    <w:tmpl w:val="64CE8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997598"/>
    <w:multiLevelType w:val="hybridMultilevel"/>
    <w:tmpl w:val="0E1C9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6EF4F5F"/>
    <w:multiLevelType w:val="multilevel"/>
    <w:tmpl w:val="79346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5A1EAC"/>
    <w:multiLevelType w:val="hybridMultilevel"/>
    <w:tmpl w:val="9AA8CD5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910568">
    <w:abstractNumId w:val="20"/>
  </w:num>
  <w:num w:numId="2" w16cid:durableId="47382885">
    <w:abstractNumId w:val="20"/>
  </w:num>
  <w:num w:numId="3" w16cid:durableId="967853731">
    <w:abstractNumId w:val="20"/>
  </w:num>
  <w:num w:numId="4" w16cid:durableId="1739282265">
    <w:abstractNumId w:val="20"/>
  </w:num>
  <w:num w:numId="5" w16cid:durableId="698892343">
    <w:abstractNumId w:val="0"/>
  </w:num>
  <w:num w:numId="6" w16cid:durableId="1660883641">
    <w:abstractNumId w:val="11"/>
  </w:num>
  <w:num w:numId="7" w16cid:durableId="1863349795">
    <w:abstractNumId w:val="22"/>
  </w:num>
  <w:num w:numId="8" w16cid:durableId="1750734252">
    <w:abstractNumId w:val="3"/>
  </w:num>
  <w:num w:numId="9" w16cid:durableId="203061615">
    <w:abstractNumId w:val="19"/>
  </w:num>
  <w:num w:numId="10" w16cid:durableId="1478497114">
    <w:abstractNumId w:val="24"/>
  </w:num>
  <w:num w:numId="11" w16cid:durableId="1896693444">
    <w:abstractNumId w:val="23"/>
  </w:num>
  <w:num w:numId="12" w16cid:durableId="774787662">
    <w:abstractNumId w:val="8"/>
  </w:num>
  <w:num w:numId="13" w16cid:durableId="1525900646">
    <w:abstractNumId w:val="16"/>
  </w:num>
  <w:num w:numId="14" w16cid:durableId="1455515963">
    <w:abstractNumId w:val="4"/>
  </w:num>
  <w:num w:numId="15" w16cid:durableId="446657998">
    <w:abstractNumId w:val="12"/>
  </w:num>
  <w:num w:numId="16" w16cid:durableId="322592235">
    <w:abstractNumId w:val="6"/>
  </w:num>
  <w:num w:numId="17" w16cid:durableId="596719075">
    <w:abstractNumId w:val="7"/>
  </w:num>
  <w:num w:numId="18" w16cid:durableId="886648604">
    <w:abstractNumId w:val="18"/>
  </w:num>
  <w:num w:numId="19" w16cid:durableId="933512723">
    <w:abstractNumId w:val="1"/>
  </w:num>
  <w:num w:numId="20" w16cid:durableId="1400789931">
    <w:abstractNumId w:val="7"/>
  </w:num>
  <w:num w:numId="21" w16cid:durableId="776293602">
    <w:abstractNumId w:val="14"/>
  </w:num>
  <w:num w:numId="22" w16cid:durableId="1397438111">
    <w:abstractNumId w:val="13"/>
  </w:num>
  <w:num w:numId="23" w16cid:durableId="1305693433">
    <w:abstractNumId w:val="9"/>
  </w:num>
  <w:num w:numId="24" w16cid:durableId="1101490823">
    <w:abstractNumId w:val="7"/>
  </w:num>
  <w:num w:numId="25" w16cid:durableId="55783046">
    <w:abstractNumId w:val="21"/>
  </w:num>
  <w:num w:numId="26" w16cid:durableId="2025857795">
    <w:abstractNumId w:val="2"/>
  </w:num>
  <w:num w:numId="27" w16cid:durableId="1065226691">
    <w:abstractNumId w:val="10"/>
  </w:num>
  <w:num w:numId="28" w16cid:durableId="74522065">
    <w:abstractNumId w:val="7"/>
    <w:lvlOverride w:ilvl="0">
      <w:startOverride w:val="1"/>
    </w:lvlOverride>
    <w:lvlOverride w:ilvl="1">
      <w:startOverride w:val="1"/>
    </w:lvlOverride>
  </w:num>
  <w:num w:numId="29" w16cid:durableId="634020049">
    <w:abstractNumId w:val="17"/>
  </w:num>
  <w:num w:numId="30" w16cid:durableId="1453786771">
    <w:abstractNumId w:val="7"/>
    <w:lvlOverride w:ilvl="0">
      <w:startOverride w:val="1"/>
    </w:lvlOverride>
    <w:lvlOverride w:ilvl="1">
      <w:startOverride w:val="1"/>
    </w:lvlOverride>
  </w:num>
  <w:num w:numId="31" w16cid:durableId="2141918681">
    <w:abstractNumId w:val="25"/>
  </w:num>
  <w:num w:numId="32" w16cid:durableId="299073367">
    <w:abstractNumId w:val="7"/>
    <w:lvlOverride w:ilvl="0">
      <w:startOverride w:val="1"/>
    </w:lvlOverride>
    <w:lvlOverride w:ilvl="1">
      <w:startOverride w:val="1"/>
    </w:lvlOverride>
  </w:num>
  <w:num w:numId="33" w16cid:durableId="709306828">
    <w:abstractNumId w:val="15"/>
  </w:num>
  <w:num w:numId="34" w16cid:durableId="617682825">
    <w:abstractNumId w:val="7"/>
    <w:lvlOverride w:ilvl="0">
      <w:startOverride w:val="1"/>
    </w:lvlOverride>
    <w:lvlOverride w:ilvl="1">
      <w:startOverride w:val="1"/>
    </w:lvlOverride>
  </w:num>
  <w:num w:numId="35" w16cid:durableId="385834213">
    <w:abstractNumId w:val="7"/>
    <w:lvlOverride w:ilvl="0">
      <w:startOverride w:val="1"/>
    </w:lvlOverride>
    <w:lvlOverride w:ilvl="1">
      <w:startOverride w:val="1"/>
    </w:lvlOverride>
  </w:num>
  <w:num w:numId="36" w16cid:durableId="1972979895">
    <w:abstractNumId w:val="5"/>
  </w:num>
  <w:num w:numId="37" w16cid:durableId="2128235345">
    <w:abstractNumId w:val="7"/>
    <w:lvlOverride w:ilvl="0">
      <w:startOverride w:val="1"/>
    </w:lvlOverride>
    <w:lvlOverride w:ilvl="1">
      <w:startOverride w:val="1"/>
    </w:lvlOverride>
  </w:num>
  <w:num w:numId="38" w16cid:durableId="702827035">
    <w:abstractNumId w:val="7"/>
  </w:num>
  <w:num w:numId="39" w16cid:durableId="418865606">
    <w:abstractNumId w:val="7"/>
  </w:num>
  <w:num w:numId="40" w16cid:durableId="280963165">
    <w:abstractNumId w:val="7"/>
  </w:num>
  <w:num w:numId="41" w16cid:durableId="2029091701">
    <w:abstractNumId w:val="7"/>
  </w:num>
  <w:num w:numId="42" w16cid:durableId="1766457492">
    <w:abstractNumId w:val="7"/>
  </w:num>
  <w:num w:numId="43" w16cid:durableId="1734891318">
    <w:abstractNumId w:val="7"/>
  </w:num>
  <w:num w:numId="44" w16cid:durableId="1284535648">
    <w:abstractNumId w:val="7"/>
  </w:num>
  <w:num w:numId="45" w16cid:durableId="1997876328">
    <w:abstractNumId w:val="7"/>
  </w:num>
  <w:num w:numId="46" w16cid:durableId="1222447646">
    <w:abstractNumId w:val="7"/>
  </w:num>
  <w:num w:numId="47" w16cid:durableId="313073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0CCB"/>
    <w:rsid w:val="00010DF3"/>
    <w:rsid w:val="00014BE9"/>
    <w:rsid w:val="000271AC"/>
    <w:rsid w:val="00052C45"/>
    <w:rsid w:val="00057334"/>
    <w:rsid w:val="0006001E"/>
    <w:rsid w:val="000A515A"/>
    <w:rsid w:val="000A7C59"/>
    <w:rsid w:val="000B0F56"/>
    <w:rsid w:val="000B77D1"/>
    <w:rsid w:val="000C092B"/>
    <w:rsid w:val="000D3D9B"/>
    <w:rsid w:val="000F0BF6"/>
    <w:rsid w:val="000F14E5"/>
    <w:rsid w:val="0011762A"/>
    <w:rsid w:val="00132B8E"/>
    <w:rsid w:val="00133783"/>
    <w:rsid w:val="001447E4"/>
    <w:rsid w:val="001451CC"/>
    <w:rsid w:val="0016032F"/>
    <w:rsid w:val="001879F6"/>
    <w:rsid w:val="001958A8"/>
    <w:rsid w:val="001A1737"/>
    <w:rsid w:val="001C0148"/>
    <w:rsid w:val="001C757E"/>
    <w:rsid w:val="001D3B28"/>
    <w:rsid w:val="001E51E0"/>
    <w:rsid w:val="001F69EF"/>
    <w:rsid w:val="0020390F"/>
    <w:rsid w:val="00203D35"/>
    <w:rsid w:val="00222125"/>
    <w:rsid w:val="0025592B"/>
    <w:rsid w:val="00255B4E"/>
    <w:rsid w:val="00256331"/>
    <w:rsid w:val="0026290F"/>
    <w:rsid w:val="00264926"/>
    <w:rsid w:val="00271532"/>
    <w:rsid w:val="002A2D38"/>
    <w:rsid w:val="002C2F7E"/>
    <w:rsid w:val="002E6EDD"/>
    <w:rsid w:val="002F0832"/>
    <w:rsid w:val="002F6335"/>
    <w:rsid w:val="003019F1"/>
    <w:rsid w:val="00315175"/>
    <w:rsid w:val="00323870"/>
    <w:rsid w:val="00326BE9"/>
    <w:rsid w:val="003422F3"/>
    <w:rsid w:val="00361B20"/>
    <w:rsid w:val="0036216E"/>
    <w:rsid w:val="0036743B"/>
    <w:rsid w:val="00371DC7"/>
    <w:rsid w:val="00377B0D"/>
    <w:rsid w:val="00381022"/>
    <w:rsid w:val="00382D36"/>
    <w:rsid w:val="003B6F0A"/>
    <w:rsid w:val="003B7C09"/>
    <w:rsid w:val="003C2787"/>
    <w:rsid w:val="003C7D1B"/>
    <w:rsid w:val="003D1100"/>
    <w:rsid w:val="003D1582"/>
    <w:rsid w:val="003D432E"/>
    <w:rsid w:val="003D7E4C"/>
    <w:rsid w:val="003E41C2"/>
    <w:rsid w:val="003F0342"/>
    <w:rsid w:val="00435400"/>
    <w:rsid w:val="0043578E"/>
    <w:rsid w:val="00450950"/>
    <w:rsid w:val="0046013B"/>
    <w:rsid w:val="00461234"/>
    <w:rsid w:val="00481CBF"/>
    <w:rsid w:val="00493CFE"/>
    <w:rsid w:val="0049772C"/>
    <w:rsid w:val="004A0C7F"/>
    <w:rsid w:val="004A3296"/>
    <w:rsid w:val="004B6989"/>
    <w:rsid w:val="004B6E80"/>
    <w:rsid w:val="004C14A5"/>
    <w:rsid w:val="004E4E2E"/>
    <w:rsid w:val="004F1BE9"/>
    <w:rsid w:val="004F3A95"/>
    <w:rsid w:val="004F60C1"/>
    <w:rsid w:val="0054258E"/>
    <w:rsid w:val="00552EEB"/>
    <w:rsid w:val="00575A2A"/>
    <w:rsid w:val="00581B49"/>
    <w:rsid w:val="005A0686"/>
    <w:rsid w:val="005A2219"/>
    <w:rsid w:val="005C6752"/>
    <w:rsid w:val="005C740D"/>
    <w:rsid w:val="005D1DA0"/>
    <w:rsid w:val="005D421B"/>
    <w:rsid w:val="005E1FE6"/>
    <w:rsid w:val="005E27FE"/>
    <w:rsid w:val="005F074D"/>
    <w:rsid w:val="005F703D"/>
    <w:rsid w:val="006017C5"/>
    <w:rsid w:val="00621320"/>
    <w:rsid w:val="0062587B"/>
    <w:rsid w:val="00645B30"/>
    <w:rsid w:val="006476E9"/>
    <w:rsid w:val="00651BDA"/>
    <w:rsid w:val="00656AC8"/>
    <w:rsid w:val="00664964"/>
    <w:rsid w:val="006745C2"/>
    <w:rsid w:val="00690CB6"/>
    <w:rsid w:val="00693E07"/>
    <w:rsid w:val="006A4DC4"/>
    <w:rsid w:val="006A69BF"/>
    <w:rsid w:val="006B599E"/>
    <w:rsid w:val="006B6DB9"/>
    <w:rsid w:val="006C1133"/>
    <w:rsid w:val="006C45B7"/>
    <w:rsid w:val="006C59C7"/>
    <w:rsid w:val="007006D4"/>
    <w:rsid w:val="00711DF4"/>
    <w:rsid w:val="0071465F"/>
    <w:rsid w:val="007171B7"/>
    <w:rsid w:val="007262F1"/>
    <w:rsid w:val="00734719"/>
    <w:rsid w:val="00740B86"/>
    <w:rsid w:val="0076061D"/>
    <w:rsid w:val="00760B13"/>
    <w:rsid w:val="007A79B8"/>
    <w:rsid w:val="007B1A23"/>
    <w:rsid w:val="007B6BD5"/>
    <w:rsid w:val="007D2F04"/>
    <w:rsid w:val="007D5416"/>
    <w:rsid w:val="007D70A1"/>
    <w:rsid w:val="007E6AF1"/>
    <w:rsid w:val="007E6D8E"/>
    <w:rsid w:val="007F4665"/>
    <w:rsid w:val="007F558A"/>
    <w:rsid w:val="008044E4"/>
    <w:rsid w:val="00806F0C"/>
    <w:rsid w:val="008132E8"/>
    <w:rsid w:val="008216C5"/>
    <w:rsid w:val="00822D08"/>
    <w:rsid w:val="00823407"/>
    <w:rsid w:val="00841210"/>
    <w:rsid w:val="00850C29"/>
    <w:rsid w:val="00857B09"/>
    <w:rsid w:val="00861648"/>
    <w:rsid w:val="00865A06"/>
    <w:rsid w:val="008823DA"/>
    <w:rsid w:val="00882636"/>
    <w:rsid w:val="008938A6"/>
    <w:rsid w:val="00896A5F"/>
    <w:rsid w:val="008A5A83"/>
    <w:rsid w:val="008A6FB5"/>
    <w:rsid w:val="008B0184"/>
    <w:rsid w:val="008B4306"/>
    <w:rsid w:val="008B4D5F"/>
    <w:rsid w:val="008B5F77"/>
    <w:rsid w:val="008C3B24"/>
    <w:rsid w:val="008C56A5"/>
    <w:rsid w:val="008C5D02"/>
    <w:rsid w:val="008D2649"/>
    <w:rsid w:val="008D4BBA"/>
    <w:rsid w:val="008E3F74"/>
    <w:rsid w:val="008E495D"/>
    <w:rsid w:val="008E6615"/>
    <w:rsid w:val="008F5715"/>
    <w:rsid w:val="008F7C97"/>
    <w:rsid w:val="0090568D"/>
    <w:rsid w:val="009125C9"/>
    <w:rsid w:val="00913879"/>
    <w:rsid w:val="00917661"/>
    <w:rsid w:val="009241A0"/>
    <w:rsid w:val="00937DD1"/>
    <w:rsid w:val="00943598"/>
    <w:rsid w:val="00950EC6"/>
    <w:rsid w:val="0095617E"/>
    <w:rsid w:val="00970E5D"/>
    <w:rsid w:val="009717F7"/>
    <w:rsid w:val="00971845"/>
    <w:rsid w:val="00973B11"/>
    <w:rsid w:val="0097701C"/>
    <w:rsid w:val="00980A65"/>
    <w:rsid w:val="00994469"/>
    <w:rsid w:val="009A5EA6"/>
    <w:rsid w:val="009C29BB"/>
    <w:rsid w:val="009E5FBD"/>
    <w:rsid w:val="009F6E1F"/>
    <w:rsid w:val="00A0090E"/>
    <w:rsid w:val="00A21CB5"/>
    <w:rsid w:val="00A22D2D"/>
    <w:rsid w:val="00A25E70"/>
    <w:rsid w:val="00A26889"/>
    <w:rsid w:val="00A33765"/>
    <w:rsid w:val="00A54241"/>
    <w:rsid w:val="00A63269"/>
    <w:rsid w:val="00A91538"/>
    <w:rsid w:val="00A918A2"/>
    <w:rsid w:val="00A92377"/>
    <w:rsid w:val="00AA0186"/>
    <w:rsid w:val="00AA0BBB"/>
    <w:rsid w:val="00AB29ED"/>
    <w:rsid w:val="00AB665B"/>
    <w:rsid w:val="00AD31E8"/>
    <w:rsid w:val="00AE480F"/>
    <w:rsid w:val="00AE4BD8"/>
    <w:rsid w:val="00AE52B0"/>
    <w:rsid w:val="00AF1391"/>
    <w:rsid w:val="00AF6487"/>
    <w:rsid w:val="00B02E7A"/>
    <w:rsid w:val="00B07E51"/>
    <w:rsid w:val="00B3388C"/>
    <w:rsid w:val="00B4388F"/>
    <w:rsid w:val="00B63237"/>
    <w:rsid w:val="00B703A1"/>
    <w:rsid w:val="00B70A55"/>
    <w:rsid w:val="00BA39A0"/>
    <w:rsid w:val="00BA3C2E"/>
    <w:rsid w:val="00BD06BC"/>
    <w:rsid w:val="00BD2E67"/>
    <w:rsid w:val="00BE605C"/>
    <w:rsid w:val="00BE7B40"/>
    <w:rsid w:val="00BF449B"/>
    <w:rsid w:val="00C001F4"/>
    <w:rsid w:val="00C13CDE"/>
    <w:rsid w:val="00C14A31"/>
    <w:rsid w:val="00C21A52"/>
    <w:rsid w:val="00C3614A"/>
    <w:rsid w:val="00C372D3"/>
    <w:rsid w:val="00C76B19"/>
    <w:rsid w:val="00C960DC"/>
    <w:rsid w:val="00C96226"/>
    <w:rsid w:val="00CC652E"/>
    <w:rsid w:val="00CE3673"/>
    <w:rsid w:val="00CE5460"/>
    <w:rsid w:val="00CF330A"/>
    <w:rsid w:val="00D02C75"/>
    <w:rsid w:val="00D10651"/>
    <w:rsid w:val="00D10E22"/>
    <w:rsid w:val="00D13D2C"/>
    <w:rsid w:val="00D224F6"/>
    <w:rsid w:val="00D31015"/>
    <w:rsid w:val="00D334DF"/>
    <w:rsid w:val="00D51A10"/>
    <w:rsid w:val="00D75E28"/>
    <w:rsid w:val="00D80024"/>
    <w:rsid w:val="00D832B4"/>
    <w:rsid w:val="00D917B6"/>
    <w:rsid w:val="00DB6DE3"/>
    <w:rsid w:val="00DB7C7C"/>
    <w:rsid w:val="00DC2F94"/>
    <w:rsid w:val="00DD3D9E"/>
    <w:rsid w:val="00DD7908"/>
    <w:rsid w:val="00DF062A"/>
    <w:rsid w:val="00E13913"/>
    <w:rsid w:val="00E2325C"/>
    <w:rsid w:val="00E559FC"/>
    <w:rsid w:val="00E55F52"/>
    <w:rsid w:val="00E654CC"/>
    <w:rsid w:val="00E718AE"/>
    <w:rsid w:val="00E77EFB"/>
    <w:rsid w:val="00E82297"/>
    <w:rsid w:val="00E8770F"/>
    <w:rsid w:val="00E92F9A"/>
    <w:rsid w:val="00EB15F2"/>
    <w:rsid w:val="00EB1F1E"/>
    <w:rsid w:val="00EF39FD"/>
    <w:rsid w:val="00F06842"/>
    <w:rsid w:val="00F107FD"/>
    <w:rsid w:val="00F11E90"/>
    <w:rsid w:val="00F510B1"/>
    <w:rsid w:val="00F52FB1"/>
    <w:rsid w:val="00F6344E"/>
    <w:rsid w:val="00F63D96"/>
    <w:rsid w:val="00F7351E"/>
    <w:rsid w:val="00F77C4B"/>
    <w:rsid w:val="00F81A92"/>
    <w:rsid w:val="00FA0DC5"/>
    <w:rsid w:val="00FB3177"/>
    <w:rsid w:val="00FB3E88"/>
    <w:rsid w:val="00FB64A8"/>
    <w:rsid w:val="00FC4675"/>
    <w:rsid w:val="00FD2F8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9E5F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E5F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D11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suppressAutoHyphens/>
      <w:spacing w:before="80"/>
    </w:pPr>
    <w:rPr>
      <w:i/>
    </w:rPr>
  </w:style>
  <w:style w:type="paragraph" w:customStyle="1" w:styleId="Els-3rdorder-head">
    <w:name w:val="Els-3rdorder-head"/>
    <w:basedOn w:val="Els-body-text"/>
    <w:next w:val="Els-body-text"/>
    <w:rsid w:val="008B0184"/>
    <w:pPr>
      <w:keepNext/>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ListParagraph">
    <w:name w:val="List Paragraph"/>
    <w:basedOn w:val="Normal"/>
    <w:uiPriority w:val="34"/>
    <w:qFormat/>
    <w:rsid w:val="00D51A10"/>
    <w:pPr>
      <w:spacing w:after="200" w:line="276" w:lineRule="auto"/>
      <w:ind w:left="720"/>
      <w:contextualSpacing/>
    </w:pPr>
    <w:rPr>
      <w:rFonts w:asciiTheme="minorHAnsi" w:eastAsiaTheme="minorEastAsia" w:hAnsiTheme="minorHAnsi" w:cstheme="minorBidi"/>
      <w:sz w:val="22"/>
      <w:szCs w:val="22"/>
      <w:lang w:val="en-US"/>
    </w:rPr>
  </w:style>
  <w:style w:type="paragraph" w:customStyle="1" w:styleId="Body">
    <w:name w:val="Body"/>
    <w:basedOn w:val="Normal"/>
    <w:link w:val="BodyChar"/>
    <w:uiPriority w:val="99"/>
    <w:rsid w:val="00D51A10"/>
    <w:pPr>
      <w:spacing w:before="120"/>
    </w:pPr>
    <w:rPr>
      <w:sz w:val="24"/>
      <w:lang w:val="en-US"/>
    </w:rPr>
  </w:style>
  <w:style w:type="character" w:customStyle="1" w:styleId="BodyChar">
    <w:name w:val="Body Char"/>
    <w:link w:val="Body"/>
    <w:uiPriority w:val="99"/>
    <w:rsid w:val="00D51A10"/>
    <w:rPr>
      <w:sz w:val="24"/>
      <w:lang w:val="en-US" w:eastAsia="en-US"/>
    </w:rPr>
  </w:style>
  <w:style w:type="character" w:customStyle="1" w:styleId="Heading4Char">
    <w:name w:val="Heading 4 Char"/>
    <w:basedOn w:val="DefaultParagraphFont"/>
    <w:link w:val="Heading4"/>
    <w:semiHidden/>
    <w:rsid w:val="003D1100"/>
    <w:rPr>
      <w:rFonts w:asciiTheme="majorHAnsi" w:eastAsiaTheme="majorEastAsia" w:hAnsiTheme="majorHAnsi" w:cstheme="majorBidi"/>
      <w:i/>
      <w:iCs/>
      <w:color w:val="365F91" w:themeColor="accent1" w:themeShade="BF"/>
      <w:lang w:eastAsia="en-US"/>
    </w:rPr>
  </w:style>
  <w:style w:type="paragraph" w:customStyle="1" w:styleId="Default">
    <w:name w:val="Default"/>
    <w:rsid w:val="003D1100"/>
    <w:pPr>
      <w:autoSpaceDE w:val="0"/>
      <w:autoSpaceDN w:val="0"/>
      <w:adjustRightInd w:val="0"/>
    </w:pPr>
    <w:rPr>
      <w:color w:val="000000"/>
      <w:sz w:val="24"/>
      <w:szCs w:val="24"/>
      <w:lang w:val="en-US"/>
    </w:rPr>
  </w:style>
  <w:style w:type="character" w:styleId="PlaceholderText">
    <w:name w:val="Placeholder Text"/>
    <w:basedOn w:val="DefaultParagraphFont"/>
    <w:uiPriority w:val="99"/>
    <w:semiHidden/>
    <w:rsid w:val="008823DA"/>
    <w:rPr>
      <w:color w:val="808080"/>
    </w:rPr>
  </w:style>
  <w:style w:type="character" w:customStyle="1" w:styleId="anchor-text">
    <w:name w:val="anchor-text"/>
    <w:basedOn w:val="DefaultParagraphFont"/>
    <w:rsid w:val="005C6752"/>
  </w:style>
  <w:style w:type="character" w:customStyle="1" w:styleId="Heading2Char">
    <w:name w:val="Heading 2 Char"/>
    <w:basedOn w:val="DefaultParagraphFont"/>
    <w:link w:val="Heading2"/>
    <w:semiHidden/>
    <w:rsid w:val="009E5FBD"/>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9E5FBD"/>
    <w:rPr>
      <w:color w:val="605E5C"/>
      <w:shd w:val="clear" w:color="auto" w:fill="E1DFDD"/>
    </w:rPr>
  </w:style>
  <w:style w:type="character" w:customStyle="1" w:styleId="react-xocs-alternative-link">
    <w:name w:val="react-xocs-alternative-link"/>
    <w:basedOn w:val="DefaultParagraphFont"/>
    <w:rsid w:val="009E5FBD"/>
  </w:style>
  <w:style w:type="character" w:customStyle="1" w:styleId="given-name">
    <w:name w:val="given-name"/>
    <w:basedOn w:val="DefaultParagraphFont"/>
    <w:rsid w:val="009E5FBD"/>
  </w:style>
  <w:style w:type="character" w:customStyle="1" w:styleId="text">
    <w:name w:val="text"/>
    <w:basedOn w:val="DefaultParagraphFont"/>
    <w:rsid w:val="009E5FBD"/>
  </w:style>
  <w:style w:type="character" w:customStyle="1" w:styleId="Heading1Char">
    <w:name w:val="Heading 1 Char"/>
    <w:basedOn w:val="DefaultParagraphFont"/>
    <w:link w:val="Heading1"/>
    <w:rsid w:val="009E5FBD"/>
    <w:rPr>
      <w:rFonts w:asciiTheme="majorHAnsi" w:eastAsiaTheme="majorEastAsia" w:hAnsiTheme="majorHAnsi" w:cstheme="majorBidi"/>
      <w:color w:val="365F91" w:themeColor="accent1" w:themeShade="BF"/>
      <w:sz w:val="32"/>
      <w:szCs w:val="32"/>
      <w:lang w:eastAsia="en-US"/>
    </w:rPr>
  </w:style>
  <w:style w:type="character" w:customStyle="1" w:styleId="title-text">
    <w:name w:val="title-text"/>
    <w:basedOn w:val="DefaultParagraphFont"/>
    <w:rsid w:val="009E5FBD"/>
  </w:style>
  <w:style w:type="paragraph" w:styleId="Revision">
    <w:name w:val="Revision"/>
    <w:hidden/>
    <w:uiPriority w:val="99"/>
    <w:semiHidden/>
    <w:rsid w:val="001451C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3371">
      <w:bodyDiv w:val="1"/>
      <w:marLeft w:val="0"/>
      <w:marRight w:val="0"/>
      <w:marTop w:val="0"/>
      <w:marBottom w:val="0"/>
      <w:divBdr>
        <w:top w:val="none" w:sz="0" w:space="0" w:color="auto"/>
        <w:left w:val="none" w:sz="0" w:space="0" w:color="auto"/>
        <w:bottom w:val="none" w:sz="0" w:space="0" w:color="auto"/>
        <w:right w:val="none" w:sz="0" w:space="0" w:color="auto"/>
      </w:divBdr>
    </w:div>
    <w:div w:id="1008600860">
      <w:bodyDiv w:val="1"/>
      <w:marLeft w:val="0"/>
      <w:marRight w:val="0"/>
      <w:marTop w:val="0"/>
      <w:marBottom w:val="0"/>
      <w:divBdr>
        <w:top w:val="none" w:sz="0" w:space="0" w:color="auto"/>
        <w:left w:val="none" w:sz="0" w:space="0" w:color="auto"/>
        <w:bottom w:val="none" w:sz="0" w:space="0" w:color="auto"/>
        <w:right w:val="none" w:sz="0" w:space="0" w:color="auto"/>
      </w:divBdr>
    </w:div>
    <w:div w:id="1030687167">
      <w:bodyDiv w:val="1"/>
      <w:marLeft w:val="0"/>
      <w:marRight w:val="0"/>
      <w:marTop w:val="0"/>
      <w:marBottom w:val="0"/>
      <w:divBdr>
        <w:top w:val="none" w:sz="0" w:space="0" w:color="auto"/>
        <w:left w:val="none" w:sz="0" w:space="0" w:color="auto"/>
        <w:bottom w:val="none" w:sz="0" w:space="0" w:color="auto"/>
        <w:right w:val="none" w:sz="0" w:space="0" w:color="auto"/>
      </w:divBdr>
    </w:div>
    <w:div w:id="1483739609">
      <w:bodyDiv w:val="1"/>
      <w:marLeft w:val="0"/>
      <w:marRight w:val="0"/>
      <w:marTop w:val="0"/>
      <w:marBottom w:val="0"/>
      <w:divBdr>
        <w:top w:val="none" w:sz="0" w:space="0" w:color="auto"/>
        <w:left w:val="none" w:sz="0" w:space="0" w:color="auto"/>
        <w:bottom w:val="none" w:sz="0" w:space="0" w:color="auto"/>
        <w:right w:val="none" w:sz="0" w:space="0" w:color="auto"/>
      </w:divBdr>
    </w:div>
    <w:div w:id="1585139439">
      <w:bodyDiv w:val="1"/>
      <w:marLeft w:val="0"/>
      <w:marRight w:val="0"/>
      <w:marTop w:val="0"/>
      <w:marBottom w:val="0"/>
      <w:divBdr>
        <w:top w:val="none" w:sz="0" w:space="0" w:color="auto"/>
        <w:left w:val="none" w:sz="0" w:space="0" w:color="auto"/>
        <w:bottom w:val="none" w:sz="0" w:space="0" w:color="auto"/>
        <w:right w:val="none" w:sz="0" w:space="0" w:color="auto"/>
      </w:divBdr>
    </w:div>
    <w:div w:id="1975286097">
      <w:bodyDiv w:val="1"/>
      <w:marLeft w:val="0"/>
      <w:marRight w:val="0"/>
      <w:marTop w:val="0"/>
      <w:marBottom w:val="0"/>
      <w:divBdr>
        <w:top w:val="none" w:sz="0" w:space="0" w:color="auto"/>
        <w:left w:val="none" w:sz="0" w:space="0" w:color="auto"/>
        <w:bottom w:val="none" w:sz="0" w:space="0" w:color="auto"/>
        <w:right w:val="none" w:sz="0" w:space="0" w:color="auto"/>
      </w:divBdr>
    </w:div>
    <w:div w:id="20588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03/CET175727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1016/j.egypro.2017.12.5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Electrolyzer\Paper\Calculat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lectrolyzer\Paper\Calculatio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Electrolyzer\Paper\Calculation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hanalakshmi.gosu\Downloads\Book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92758457276173"/>
          <c:y val="9.4501718213058417E-2"/>
          <c:w val="0.66798538203557889"/>
          <c:h val="0.66715371918716349"/>
        </c:manualLayout>
      </c:layout>
      <c:scatterChart>
        <c:scatterStyle val="smoothMarker"/>
        <c:varyColors val="0"/>
        <c:ser>
          <c:idx val="0"/>
          <c:order val="0"/>
          <c:tx>
            <c:v>Thk-0.05mm</c:v>
          </c:tx>
          <c:spPr>
            <a:ln w="31750" cap="rnd">
              <a:solidFill>
                <a:schemeClr val="accent1"/>
              </a:solidFill>
              <a:round/>
            </a:ln>
            <a:effectLst/>
          </c:spPr>
          <c:marker>
            <c:symbol val="circle"/>
            <c:size val="5"/>
            <c:spPr>
              <a:solidFill>
                <a:schemeClr val="accent1"/>
              </a:solidFill>
              <a:ln w="9525">
                <a:solidFill>
                  <a:schemeClr val="accent1"/>
                </a:solidFill>
              </a:ln>
              <a:effectLst/>
            </c:spPr>
          </c:marker>
          <c:xVal>
            <c:numRef>
              <c:f>Sheet1!$C$3:$C$10</c:f>
              <c:numCache>
                <c:formatCode>General</c:formatCode>
                <c:ptCount val="8"/>
                <c:pt idx="0">
                  <c:v>0</c:v>
                </c:pt>
                <c:pt idx="1">
                  <c:v>0.46277800000000002</c:v>
                </c:pt>
                <c:pt idx="2">
                  <c:v>0.94687100000000002</c:v>
                </c:pt>
                <c:pt idx="3">
                  <c:v>1.46173</c:v>
                </c:pt>
                <c:pt idx="4">
                  <c:v>2.0196499999999999</c:v>
                </c:pt>
                <c:pt idx="5">
                  <c:v>2.63802</c:v>
                </c:pt>
                <c:pt idx="6">
                  <c:v>3.3564799999999999</c:v>
                </c:pt>
                <c:pt idx="7">
                  <c:v>4.7684199999999999</c:v>
                </c:pt>
              </c:numCache>
            </c:numRef>
          </c:xVal>
          <c:yVal>
            <c:numRef>
              <c:f>Sheet1!$E$3:$E$10</c:f>
              <c:numCache>
                <c:formatCode>General</c:formatCode>
                <c:ptCount val="8"/>
                <c:pt idx="0">
                  <c:v>1.1023700000000001</c:v>
                </c:pt>
                <c:pt idx="1">
                  <c:v>1.94834</c:v>
                </c:pt>
                <c:pt idx="2">
                  <c:v>2.11497</c:v>
                </c:pt>
                <c:pt idx="3">
                  <c:v>2.2692399999999999</c:v>
                </c:pt>
                <c:pt idx="4">
                  <c:v>2.4188499999999999</c:v>
                </c:pt>
                <c:pt idx="5">
                  <c:v>2.5661</c:v>
                </c:pt>
                <c:pt idx="6">
                  <c:v>2.7120299999999999</c:v>
                </c:pt>
                <c:pt idx="7">
                  <c:v>2.9301400000000002</c:v>
                </c:pt>
              </c:numCache>
            </c:numRef>
          </c:yVal>
          <c:smooth val="1"/>
          <c:extLst>
            <c:ext xmlns:c16="http://schemas.microsoft.com/office/drawing/2014/chart" uri="{C3380CC4-5D6E-409C-BE32-E72D297353CC}">
              <c16:uniqueId val="{00000000-DFA5-4A0D-A988-F62941B19AB1}"/>
            </c:ext>
          </c:extLst>
        </c:ser>
        <c:ser>
          <c:idx val="1"/>
          <c:order val="1"/>
          <c:tx>
            <c:v>Thk-0.1mm</c:v>
          </c:tx>
          <c:spPr>
            <a:ln w="31750" cap="rnd">
              <a:solidFill>
                <a:schemeClr val="accent2"/>
              </a:solidFill>
              <a:prstDash val="sysDot"/>
              <a:round/>
            </a:ln>
            <a:effectLst/>
          </c:spPr>
          <c:marker>
            <c:symbol val="circle"/>
            <c:size val="5"/>
            <c:spPr>
              <a:solidFill>
                <a:schemeClr val="accent2"/>
              </a:solidFill>
              <a:ln w="9525">
                <a:solidFill>
                  <a:schemeClr val="accent2"/>
                </a:solidFill>
              </a:ln>
              <a:effectLst/>
            </c:spPr>
          </c:marker>
          <c:xVal>
            <c:numRef>
              <c:f>Sheet1!$D$32:$D$41</c:f>
              <c:numCache>
                <c:formatCode>General</c:formatCode>
                <c:ptCount val="10"/>
                <c:pt idx="0">
                  <c:v>0</c:v>
                </c:pt>
                <c:pt idx="1">
                  <c:v>0.23041600000000001</c:v>
                </c:pt>
                <c:pt idx="2">
                  <c:v>0.46446500000000002</c:v>
                </c:pt>
                <c:pt idx="3">
                  <c:v>0.70828000000000002</c:v>
                </c:pt>
                <c:pt idx="4">
                  <c:v>0.95968699999999996</c:v>
                </c:pt>
                <c:pt idx="5">
                  <c:v>1.2293400000000001</c:v>
                </c:pt>
                <c:pt idx="6">
                  <c:v>1.5156000000000001</c:v>
                </c:pt>
                <c:pt idx="7">
                  <c:v>1.9703599999999999</c:v>
                </c:pt>
                <c:pt idx="8">
                  <c:v>2.9229500000000002</c:v>
                </c:pt>
                <c:pt idx="9">
                  <c:v>4.40313</c:v>
                </c:pt>
              </c:numCache>
            </c:numRef>
          </c:xVal>
          <c:yVal>
            <c:numRef>
              <c:f>Sheet1!$F$32:$F$41</c:f>
              <c:numCache>
                <c:formatCode>General</c:formatCode>
                <c:ptCount val="10"/>
                <c:pt idx="0">
                  <c:v>1.1358699999999999</c:v>
                </c:pt>
                <c:pt idx="1">
                  <c:v>1.9208000000000001</c:v>
                </c:pt>
                <c:pt idx="2">
                  <c:v>2.0807099999999998</c:v>
                </c:pt>
                <c:pt idx="3">
                  <c:v>2.2360600000000002</c:v>
                </c:pt>
                <c:pt idx="4">
                  <c:v>2.3794400000000002</c:v>
                </c:pt>
                <c:pt idx="5">
                  <c:v>2.5322</c:v>
                </c:pt>
                <c:pt idx="6">
                  <c:v>2.6809400000000001</c:v>
                </c:pt>
                <c:pt idx="7">
                  <c:v>2.8826700000000001</c:v>
                </c:pt>
                <c:pt idx="8">
                  <c:v>3.2277200000000001</c:v>
                </c:pt>
                <c:pt idx="9">
                  <c:v>3.5851799999999998</c:v>
                </c:pt>
              </c:numCache>
            </c:numRef>
          </c:yVal>
          <c:smooth val="1"/>
          <c:extLst>
            <c:ext xmlns:c16="http://schemas.microsoft.com/office/drawing/2014/chart" uri="{C3380CC4-5D6E-409C-BE32-E72D297353CC}">
              <c16:uniqueId val="{00000001-DFA5-4A0D-A988-F62941B19AB1}"/>
            </c:ext>
          </c:extLst>
        </c:ser>
        <c:ser>
          <c:idx val="2"/>
          <c:order val="2"/>
          <c:tx>
            <c:v>Thk-0.15mm</c:v>
          </c:tx>
          <c:spPr>
            <a:ln w="31750" cap="rnd">
              <a:solidFill>
                <a:schemeClr val="accent3"/>
              </a:solidFill>
              <a:prstDash val="dash"/>
              <a:round/>
            </a:ln>
            <a:effectLst/>
          </c:spPr>
          <c:marker>
            <c:symbol val="circle"/>
            <c:size val="5"/>
            <c:spPr>
              <a:solidFill>
                <a:schemeClr val="accent3"/>
              </a:solidFill>
              <a:ln w="9525">
                <a:solidFill>
                  <a:schemeClr val="accent3"/>
                </a:solidFill>
              </a:ln>
              <a:effectLst/>
            </c:spPr>
          </c:marker>
          <c:xVal>
            <c:numRef>
              <c:f>Sheet1!$P$50:$P$61</c:f>
              <c:numCache>
                <c:formatCode>General</c:formatCode>
                <c:ptCount val="12"/>
                <c:pt idx="0">
                  <c:v>0</c:v>
                </c:pt>
                <c:pt idx="1">
                  <c:v>0.153173</c:v>
                </c:pt>
                <c:pt idx="2">
                  <c:v>0.30827700000000002</c:v>
                </c:pt>
                <c:pt idx="3">
                  <c:v>0.46617500000000001</c:v>
                </c:pt>
                <c:pt idx="4">
                  <c:v>0.62806300000000004</c:v>
                </c:pt>
                <c:pt idx="5">
                  <c:v>0.79644700000000002</c:v>
                </c:pt>
                <c:pt idx="6">
                  <c:v>0.97374000000000005</c:v>
                </c:pt>
                <c:pt idx="7">
                  <c:v>1.2497499999999999</c:v>
                </c:pt>
                <c:pt idx="8">
                  <c:v>1.7723599999999999</c:v>
                </c:pt>
                <c:pt idx="9">
                  <c:v>2.4304600000000001</c:v>
                </c:pt>
                <c:pt idx="10">
                  <c:v>3.3524699999999998</c:v>
                </c:pt>
                <c:pt idx="11">
                  <c:v>4.89466</c:v>
                </c:pt>
              </c:numCache>
            </c:numRef>
          </c:xVal>
          <c:yVal>
            <c:numRef>
              <c:f>Sheet1!$R$50:$R$61</c:f>
              <c:numCache>
                <c:formatCode>General</c:formatCode>
                <c:ptCount val="12"/>
                <c:pt idx="0">
                  <c:v>1.1332</c:v>
                </c:pt>
                <c:pt idx="1">
                  <c:v>1.90378</c:v>
                </c:pt>
                <c:pt idx="2">
                  <c:v>2.0641400000000001</c:v>
                </c:pt>
                <c:pt idx="3">
                  <c:v>2.2132200000000002</c:v>
                </c:pt>
                <c:pt idx="4">
                  <c:v>2.3547500000000001</c:v>
                </c:pt>
                <c:pt idx="5">
                  <c:v>2.4972300000000001</c:v>
                </c:pt>
                <c:pt idx="6">
                  <c:v>2.6450200000000001</c:v>
                </c:pt>
                <c:pt idx="7">
                  <c:v>2.8523299999999998</c:v>
                </c:pt>
                <c:pt idx="8">
                  <c:v>3.2037599999999999</c:v>
                </c:pt>
                <c:pt idx="9">
                  <c:v>3.5517599999999998</c:v>
                </c:pt>
                <c:pt idx="10">
                  <c:v>3.9007399999999999</c:v>
                </c:pt>
                <c:pt idx="11">
                  <c:v>4.2490500000000004</c:v>
                </c:pt>
              </c:numCache>
            </c:numRef>
          </c:yVal>
          <c:smooth val="1"/>
          <c:extLst>
            <c:ext xmlns:c16="http://schemas.microsoft.com/office/drawing/2014/chart" uri="{C3380CC4-5D6E-409C-BE32-E72D297353CC}">
              <c16:uniqueId val="{00000002-DFA5-4A0D-A988-F62941B19AB1}"/>
            </c:ext>
          </c:extLst>
        </c:ser>
        <c:dLbls>
          <c:showLegendKey val="0"/>
          <c:showVal val="0"/>
          <c:showCatName val="0"/>
          <c:showSerName val="0"/>
          <c:showPercent val="0"/>
          <c:showBubbleSize val="0"/>
        </c:dLbls>
        <c:axId val="1370237231"/>
        <c:axId val="1456873311"/>
      </c:scatterChart>
      <c:valAx>
        <c:axId val="13702372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baseline="0"/>
                  <a:t>Current Density (Amp/cm2)</a:t>
                </a:r>
              </a:p>
            </c:rich>
          </c:tx>
          <c:layout>
            <c:manualLayout>
              <c:xMode val="edge"/>
              <c:yMode val="edge"/>
              <c:x val="0.2909273385097696"/>
              <c:y val="0.8922247476797359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456873311"/>
        <c:crosses val="autoZero"/>
        <c:crossBetween val="midCat"/>
      </c:valAx>
      <c:valAx>
        <c:axId val="14568733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a:t>Cell</a:t>
                </a:r>
                <a:r>
                  <a:rPr lang="en-US" sz="700" baseline="0"/>
                  <a:t> Voltage (V)</a:t>
                </a:r>
                <a:endParaRPr lang="en-US" sz="700"/>
              </a:p>
            </c:rich>
          </c:tx>
          <c:layout>
            <c:manualLayout>
              <c:xMode val="edge"/>
              <c:yMode val="edge"/>
              <c:x val="1.1574074074074073E-2"/>
              <c:y val="0.1861108856238330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70237231"/>
        <c:crosses val="autoZero"/>
        <c:crossBetween val="midCat"/>
      </c:valAx>
      <c:spPr>
        <a:noFill/>
        <a:ln>
          <a:noFill/>
        </a:ln>
        <a:effectLst/>
      </c:spPr>
    </c:plotArea>
    <c:legend>
      <c:legendPos val="r"/>
      <c:layout>
        <c:manualLayout>
          <c:xMode val="edge"/>
          <c:yMode val="edge"/>
          <c:x val="0.78079136592300957"/>
          <c:y val="0.17339678545336473"/>
          <c:w val="0.20627187689599769"/>
          <c:h val="0.488269797068049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57937687932954"/>
          <c:y val="4.5770997375328082E-2"/>
          <c:w val="0.63433719811272538"/>
          <c:h val="0.72713910761154854"/>
        </c:manualLayout>
      </c:layout>
      <c:scatterChart>
        <c:scatterStyle val="smoothMarker"/>
        <c:varyColors val="0"/>
        <c:ser>
          <c:idx val="0"/>
          <c:order val="0"/>
          <c:tx>
            <c:v>PC=10 bar</c:v>
          </c:tx>
          <c:spPr>
            <a:ln w="31750" cap="rnd">
              <a:solidFill>
                <a:schemeClr val="accent1"/>
              </a:solidFill>
              <a:round/>
            </a:ln>
            <a:effectLst/>
          </c:spPr>
          <c:marker>
            <c:symbol val="circle"/>
            <c:size val="5"/>
            <c:spPr>
              <a:solidFill>
                <a:schemeClr val="accent1"/>
              </a:solidFill>
              <a:ln w="9525">
                <a:solidFill>
                  <a:schemeClr val="accent1"/>
                </a:solidFill>
              </a:ln>
              <a:effectLst/>
            </c:spPr>
          </c:marker>
          <c:xVal>
            <c:numRef>
              <c:f>Sheet1!$I$66:$I$75</c:f>
              <c:numCache>
                <c:formatCode>General</c:formatCode>
                <c:ptCount val="10"/>
                <c:pt idx="0">
                  <c:v>0</c:v>
                </c:pt>
                <c:pt idx="1">
                  <c:v>0.229966</c:v>
                </c:pt>
                <c:pt idx="2">
                  <c:v>0.46496799999999999</c:v>
                </c:pt>
                <c:pt idx="3">
                  <c:v>0.70674000000000003</c:v>
                </c:pt>
                <c:pt idx="4">
                  <c:v>0.95944200000000002</c:v>
                </c:pt>
                <c:pt idx="5">
                  <c:v>1.2240899999999999</c:v>
                </c:pt>
                <c:pt idx="6">
                  <c:v>1.50282</c:v>
                </c:pt>
                <c:pt idx="7">
                  <c:v>1.96431</c:v>
                </c:pt>
                <c:pt idx="8">
                  <c:v>2.9230999999999998</c:v>
                </c:pt>
                <c:pt idx="9">
                  <c:v>4.3810500000000001</c:v>
                </c:pt>
              </c:numCache>
            </c:numRef>
          </c:xVal>
          <c:yVal>
            <c:numRef>
              <c:f>Sheet1!$L$66:$L$75</c:f>
              <c:numCache>
                <c:formatCode>General</c:formatCode>
                <c:ptCount val="10"/>
                <c:pt idx="0">
                  <c:v>9.9999999999999995E-7</c:v>
                </c:pt>
                <c:pt idx="1">
                  <c:v>1.74E-4</c:v>
                </c:pt>
                <c:pt idx="2">
                  <c:v>3.0299999999999999E-4</c:v>
                </c:pt>
                <c:pt idx="3">
                  <c:v>4.4200000000000001E-4</c:v>
                </c:pt>
                <c:pt idx="4">
                  <c:v>7.2300000000000001E-4</c:v>
                </c:pt>
                <c:pt idx="5">
                  <c:v>1.426E-3</c:v>
                </c:pt>
                <c:pt idx="6">
                  <c:v>2.215E-3</c:v>
                </c:pt>
                <c:pt idx="7">
                  <c:v>3.7919999999999998E-3</c:v>
                </c:pt>
                <c:pt idx="8">
                  <c:v>1.7410999999999999E-2</c:v>
                </c:pt>
                <c:pt idx="9">
                  <c:v>5.8184E-2</c:v>
                </c:pt>
              </c:numCache>
            </c:numRef>
          </c:yVal>
          <c:smooth val="1"/>
          <c:extLst>
            <c:ext xmlns:c16="http://schemas.microsoft.com/office/drawing/2014/chart" uri="{C3380CC4-5D6E-409C-BE32-E72D297353CC}">
              <c16:uniqueId val="{00000000-0A70-47F8-B68F-ED8FDE7A5C5C}"/>
            </c:ext>
          </c:extLst>
        </c:ser>
        <c:ser>
          <c:idx val="1"/>
          <c:order val="1"/>
          <c:tx>
            <c:v>PC=31 bar</c:v>
          </c:tx>
          <c:spPr>
            <a:ln w="31750" cap="rnd">
              <a:solidFill>
                <a:schemeClr val="accent2"/>
              </a:solidFill>
              <a:prstDash val="lgDash"/>
              <a:round/>
            </a:ln>
            <a:effectLst/>
          </c:spPr>
          <c:marker>
            <c:symbol val="circle"/>
            <c:size val="5"/>
            <c:spPr>
              <a:solidFill>
                <a:schemeClr val="accent2"/>
              </a:solidFill>
              <a:ln w="9525">
                <a:solidFill>
                  <a:schemeClr val="accent2"/>
                </a:solidFill>
              </a:ln>
              <a:effectLst/>
            </c:spPr>
          </c:marker>
          <c:xVal>
            <c:numRef>
              <c:f>Sheet1!$D$32:$D$41</c:f>
              <c:numCache>
                <c:formatCode>General</c:formatCode>
                <c:ptCount val="10"/>
                <c:pt idx="0">
                  <c:v>0</c:v>
                </c:pt>
                <c:pt idx="1">
                  <c:v>0.23041600000000001</c:v>
                </c:pt>
                <c:pt idx="2">
                  <c:v>0.46446500000000002</c:v>
                </c:pt>
                <c:pt idx="3">
                  <c:v>0.70828000000000002</c:v>
                </c:pt>
                <c:pt idx="4">
                  <c:v>0.95968699999999996</c:v>
                </c:pt>
                <c:pt idx="5">
                  <c:v>1.2293400000000001</c:v>
                </c:pt>
                <c:pt idx="6">
                  <c:v>1.5156000000000001</c:v>
                </c:pt>
                <c:pt idx="7">
                  <c:v>1.9703599999999999</c:v>
                </c:pt>
                <c:pt idx="8">
                  <c:v>2.9229500000000002</c:v>
                </c:pt>
                <c:pt idx="9">
                  <c:v>4.40313</c:v>
                </c:pt>
              </c:numCache>
            </c:numRef>
          </c:xVal>
          <c:yVal>
            <c:numRef>
              <c:f>Sheet1!$G$32:$G$41</c:f>
              <c:numCache>
                <c:formatCode>General</c:formatCode>
                <c:ptCount val="10"/>
                <c:pt idx="0">
                  <c:v>1.9999999999999999E-6</c:v>
                </c:pt>
                <c:pt idx="1">
                  <c:v>5.3399999999999997E-4</c:v>
                </c:pt>
                <c:pt idx="2">
                  <c:v>9.2400000000000002E-4</c:v>
                </c:pt>
                <c:pt idx="3">
                  <c:v>1.353E-3</c:v>
                </c:pt>
                <c:pt idx="4">
                  <c:v>2.2030000000000001E-3</c:v>
                </c:pt>
                <c:pt idx="5">
                  <c:v>4.3990000000000001E-3</c:v>
                </c:pt>
                <c:pt idx="6">
                  <c:v>6.8960000000000002E-3</c:v>
                </c:pt>
                <c:pt idx="7">
                  <c:v>1.1580999999999999E-2</c:v>
                </c:pt>
                <c:pt idx="8">
                  <c:v>5.2171000000000002E-2</c:v>
                </c:pt>
                <c:pt idx="9">
                  <c:v>0.17055000000000001</c:v>
                </c:pt>
              </c:numCache>
            </c:numRef>
          </c:yVal>
          <c:smooth val="1"/>
          <c:extLst>
            <c:ext xmlns:c16="http://schemas.microsoft.com/office/drawing/2014/chart" uri="{C3380CC4-5D6E-409C-BE32-E72D297353CC}">
              <c16:uniqueId val="{00000001-0A70-47F8-B68F-ED8FDE7A5C5C}"/>
            </c:ext>
          </c:extLst>
        </c:ser>
        <c:ser>
          <c:idx val="2"/>
          <c:order val="2"/>
          <c:tx>
            <c:v>PC=50 bar</c:v>
          </c:tx>
          <c:spPr>
            <a:ln w="31750" cap="rnd">
              <a:solidFill>
                <a:schemeClr val="accent3"/>
              </a:solidFill>
              <a:prstDash val="sysDot"/>
              <a:round/>
            </a:ln>
            <a:effectLst/>
          </c:spPr>
          <c:marker>
            <c:symbol val="circle"/>
            <c:size val="5"/>
            <c:spPr>
              <a:solidFill>
                <a:schemeClr val="accent3"/>
              </a:solidFill>
              <a:ln w="9525">
                <a:solidFill>
                  <a:schemeClr val="accent3"/>
                </a:solidFill>
              </a:ln>
              <a:effectLst/>
            </c:spPr>
          </c:marker>
          <c:xVal>
            <c:numRef>
              <c:f>Sheet1!$I$79:$I$88</c:f>
              <c:numCache>
                <c:formatCode>General</c:formatCode>
                <c:ptCount val="10"/>
                <c:pt idx="0">
                  <c:v>0</c:v>
                </c:pt>
                <c:pt idx="1">
                  <c:v>0.230159</c:v>
                </c:pt>
                <c:pt idx="2">
                  <c:v>0.46550000000000002</c:v>
                </c:pt>
                <c:pt idx="3">
                  <c:v>0.70718700000000001</c:v>
                </c:pt>
                <c:pt idx="4">
                  <c:v>0.96023499999999995</c:v>
                </c:pt>
                <c:pt idx="5">
                  <c:v>1.2254499999999999</c:v>
                </c:pt>
                <c:pt idx="6">
                  <c:v>1.50674</c:v>
                </c:pt>
                <c:pt idx="7">
                  <c:v>1.96858</c:v>
                </c:pt>
                <c:pt idx="8">
                  <c:v>2.93397</c:v>
                </c:pt>
                <c:pt idx="9">
                  <c:v>4.4109400000000001</c:v>
                </c:pt>
              </c:numCache>
            </c:numRef>
          </c:xVal>
          <c:yVal>
            <c:numRef>
              <c:f>Sheet1!$L$79:$L$88</c:f>
              <c:numCache>
                <c:formatCode>General</c:formatCode>
                <c:ptCount val="10"/>
                <c:pt idx="0">
                  <c:v>3.9999999999999998E-6</c:v>
                </c:pt>
                <c:pt idx="1">
                  <c:v>8.5700000000000001E-4</c:v>
                </c:pt>
                <c:pt idx="2">
                  <c:v>1.4920000000000001E-3</c:v>
                </c:pt>
                <c:pt idx="3">
                  <c:v>2.1679999999999998E-3</c:v>
                </c:pt>
                <c:pt idx="4">
                  <c:v>3.5500000000000002E-3</c:v>
                </c:pt>
                <c:pt idx="5">
                  <c:v>6.9890000000000004E-3</c:v>
                </c:pt>
                <c:pt idx="6">
                  <c:v>1.0880000000000001E-2</c:v>
                </c:pt>
                <c:pt idx="7">
                  <c:v>1.8544000000000001E-2</c:v>
                </c:pt>
                <c:pt idx="8">
                  <c:v>8.6305999999999994E-2</c:v>
                </c:pt>
                <c:pt idx="9">
                  <c:v>0.27367000000000002</c:v>
                </c:pt>
              </c:numCache>
            </c:numRef>
          </c:yVal>
          <c:smooth val="1"/>
          <c:extLst>
            <c:ext xmlns:c16="http://schemas.microsoft.com/office/drawing/2014/chart" uri="{C3380CC4-5D6E-409C-BE32-E72D297353CC}">
              <c16:uniqueId val="{00000002-0A70-47F8-B68F-ED8FDE7A5C5C}"/>
            </c:ext>
          </c:extLst>
        </c:ser>
        <c:dLbls>
          <c:showLegendKey val="0"/>
          <c:showVal val="0"/>
          <c:showCatName val="0"/>
          <c:showSerName val="0"/>
          <c:showPercent val="0"/>
          <c:showBubbleSize val="0"/>
        </c:dLbls>
        <c:axId val="1370237231"/>
        <c:axId val="1456873311"/>
      </c:scatterChart>
      <c:valAx>
        <c:axId val="13702372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a:t>Current</a:t>
                </a:r>
                <a:r>
                  <a:rPr lang="en-US" sz="700" baseline="0"/>
                  <a:t> Density (Amp/cm2)</a:t>
                </a:r>
                <a:endParaRPr lang="en-US" sz="700"/>
              </a:p>
            </c:rich>
          </c:tx>
          <c:layout>
            <c:manualLayout>
              <c:xMode val="edge"/>
              <c:yMode val="edge"/>
              <c:x val="0.32125161958480847"/>
              <c:y val="0.8873770513534292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456873311"/>
        <c:crosses val="autoZero"/>
        <c:crossBetween val="midCat"/>
      </c:valAx>
      <c:valAx>
        <c:axId val="14568733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a:t>Hydrogen</a:t>
                </a:r>
                <a:r>
                  <a:rPr lang="en-US" sz="700" baseline="0"/>
                  <a:t> Leakage (kg-mol/hr)</a:t>
                </a:r>
                <a:endParaRPr lang="en-US" sz="700"/>
              </a:p>
            </c:rich>
          </c:tx>
          <c:layout>
            <c:manualLayout>
              <c:xMode val="edge"/>
              <c:yMode val="edge"/>
              <c:x val="1.9757267852102738E-2"/>
              <c:y val="9.16666666666666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70237231"/>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75474978127734038"/>
          <c:y val="0.38764946048410615"/>
          <c:w val="0.21191688538932632"/>
          <c:h val="0.326969233012540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92060928281402"/>
          <c:y val="4.5296560868035823E-2"/>
          <c:w val="0.64214671695449832"/>
          <c:h val="0.69338910761154848"/>
        </c:manualLayout>
      </c:layout>
      <c:scatterChart>
        <c:scatterStyle val="smoothMarker"/>
        <c:varyColors val="0"/>
        <c:ser>
          <c:idx val="0"/>
          <c:order val="0"/>
          <c:tx>
            <c:v>H2 Production (Kg/hr)</c:v>
          </c:tx>
          <c:spPr>
            <a:ln w="31750" cap="rnd">
              <a:solidFill>
                <a:schemeClr val="accent1"/>
              </a:solidFill>
              <a:round/>
            </a:ln>
            <a:effectLst/>
          </c:spPr>
          <c:marker>
            <c:symbol val="circle"/>
            <c:size val="5"/>
            <c:spPr>
              <a:solidFill>
                <a:schemeClr val="accent1"/>
              </a:solidFill>
              <a:ln w="9525">
                <a:solidFill>
                  <a:schemeClr val="accent1"/>
                </a:solidFill>
              </a:ln>
              <a:effectLst/>
            </c:spPr>
          </c:marker>
          <c:xVal>
            <c:numRef>
              <c:f>Sheet2!$C$6:$C$16</c:f>
              <c:numCache>
                <c:formatCode>General</c:formatCode>
                <c:ptCount val="11"/>
                <c:pt idx="0">
                  <c:v>0</c:v>
                </c:pt>
                <c:pt idx="1">
                  <c:v>5</c:v>
                </c:pt>
                <c:pt idx="2">
                  <c:v>10</c:v>
                </c:pt>
                <c:pt idx="3">
                  <c:v>20</c:v>
                </c:pt>
                <c:pt idx="4">
                  <c:v>30</c:v>
                </c:pt>
                <c:pt idx="5">
                  <c:v>40</c:v>
                </c:pt>
                <c:pt idx="6">
                  <c:v>50</c:v>
                </c:pt>
                <c:pt idx="7">
                  <c:v>60</c:v>
                </c:pt>
                <c:pt idx="8">
                  <c:v>70</c:v>
                </c:pt>
                <c:pt idx="9">
                  <c:v>80</c:v>
                </c:pt>
                <c:pt idx="10">
                  <c:v>90</c:v>
                </c:pt>
              </c:numCache>
            </c:numRef>
          </c:xVal>
          <c:yVal>
            <c:numRef>
              <c:f>Sheet2!$E$6:$E$16</c:f>
              <c:numCache>
                <c:formatCode>General</c:formatCode>
                <c:ptCount val="11"/>
                <c:pt idx="0">
                  <c:v>135.31800000000001</c:v>
                </c:pt>
                <c:pt idx="1">
                  <c:v>131.559</c:v>
                </c:pt>
                <c:pt idx="2">
                  <c:v>127.664</c:v>
                </c:pt>
                <c:pt idx="3">
                  <c:v>119.49299999999999</c:v>
                </c:pt>
                <c:pt idx="4">
                  <c:v>110.70399999999999</c:v>
                </c:pt>
                <c:pt idx="5">
                  <c:v>101.18899999999999</c:v>
                </c:pt>
                <c:pt idx="6">
                  <c:v>90.655199999999994</c:v>
                </c:pt>
                <c:pt idx="7">
                  <c:v>79.215800000000002</c:v>
                </c:pt>
                <c:pt idx="8">
                  <c:v>66.115799999999993</c:v>
                </c:pt>
                <c:pt idx="9">
                  <c:v>50.930999999999997</c:v>
                </c:pt>
                <c:pt idx="10">
                  <c:v>32.926200000000001</c:v>
                </c:pt>
              </c:numCache>
            </c:numRef>
          </c:yVal>
          <c:smooth val="1"/>
          <c:extLst>
            <c:ext xmlns:c16="http://schemas.microsoft.com/office/drawing/2014/chart" uri="{C3380CC4-5D6E-409C-BE32-E72D297353CC}">
              <c16:uniqueId val="{00000000-61CF-4FB4-8F3A-614421FD75CE}"/>
            </c:ext>
          </c:extLst>
        </c:ser>
        <c:dLbls>
          <c:showLegendKey val="0"/>
          <c:showVal val="0"/>
          <c:showCatName val="0"/>
          <c:showSerName val="0"/>
          <c:showPercent val="0"/>
          <c:showBubbleSize val="0"/>
        </c:dLbls>
        <c:axId val="1370237231"/>
        <c:axId val="1456873311"/>
      </c:scatterChart>
      <c:scatterChart>
        <c:scatterStyle val="smoothMarker"/>
        <c:varyColors val="0"/>
        <c:ser>
          <c:idx val="1"/>
          <c:order val="1"/>
          <c:tx>
            <c:v>Current Density (Amp/cm2)</c:v>
          </c:tx>
          <c:spPr>
            <a:ln w="31750" cap="rnd">
              <a:solidFill>
                <a:schemeClr val="accent2"/>
              </a:solidFill>
              <a:prstDash val="dashDot"/>
              <a:round/>
            </a:ln>
            <a:effectLst/>
          </c:spPr>
          <c:marker>
            <c:symbol val="circle"/>
            <c:size val="5"/>
            <c:spPr>
              <a:solidFill>
                <a:schemeClr val="accent2"/>
              </a:solidFill>
              <a:ln w="9525">
                <a:solidFill>
                  <a:schemeClr val="accent2"/>
                </a:solidFill>
              </a:ln>
              <a:effectLst/>
            </c:spPr>
          </c:marker>
          <c:xVal>
            <c:numRef>
              <c:f>Sheet2!$C$6:$C$16</c:f>
              <c:numCache>
                <c:formatCode>General</c:formatCode>
                <c:ptCount val="11"/>
                <c:pt idx="0">
                  <c:v>0</c:v>
                </c:pt>
                <c:pt idx="1">
                  <c:v>5</c:v>
                </c:pt>
                <c:pt idx="2">
                  <c:v>10</c:v>
                </c:pt>
                <c:pt idx="3">
                  <c:v>20</c:v>
                </c:pt>
                <c:pt idx="4">
                  <c:v>30</c:v>
                </c:pt>
                <c:pt idx="5">
                  <c:v>40</c:v>
                </c:pt>
                <c:pt idx="6">
                  <c:v>50</c:v>
                </c:pt>
                <c:pt idx="7">
                  <c:v>60</c:v>
                </c:pt>
                <c:pt idx="8">
                  <c:v>70</c:v>
                </c:pt>
                <c:pt idx="9">
                  <c:v>80</c:v>
                </c:pt>
                <c:pt idx="10">
                  <c:v>90</c:v>
                </c:pt>
              </c:numCache>
            </c:numRef>
          </c:xVal>
          <c:yVal>
            <c:numRef>
              <c:f>Sheet2!$D$6:$D$16</c:f>
              <c:numCache>
                <c:formatCode>General</c:formatCode>
                <c:ptCount val="11"/>
                <c:pt idx="0">
                  <c:v>4.7684199999999999</c:v>
                </c:pt>
                <c:pt idx="1">
                  <c:v>4.8809300000000002</c:v>
                </c:pt>
                <c:pt idx="2">
                  <c:v>5.0009600000000001</c:v>
                </c:pt>
                <c:pt idx="3">
                  <c:v>5.2688100000000002</c:v>
                </c:pt>
                <c:pt idx="4">
                  <c:v>5.5826200000000004</c:v>
                </c:pt>
                <c:pt idx="5">
                  <c:v>5.9586499999999996</c:v>
                </c:pt>
                <c:pt idx="6">
                  <c:v>6.4113300000000004</c:v>
                </c:pt>
                <c:pt idx="7">
                  <c:v>7.0183400000000002</c:v>
                </c:pt>
                <c:pt idx="8">
                  <c:v>7.8313899999999999</c:v>
                </c:pt>
                <c:pt idx="9">
                  <c:v>9.0991099999999996</c:v>
                </c:pt>
                <c:pt idx="10">
                  <c:v>11.9518</c:v>
                </c:pt>
              </c:numCache>
            </c:numRef>
          </c:yVal>
          <c:smooth val="1"/>
          <c:extLst>
            <c:ext xmlns:c16="http://schemas.microsoft.com/office/drawing/2014/chart" uri="{C3380CC4-5D6E-409C-BE32-E72D297353CC}">
              <c16:uniqueId val="{00000001-61CF-4FB4-8F3A-614421FD75CE}"/>
            </c:ext>
          </c:extLst>
        </c:ser>
        <c:dLbls>
          <c:showLegendKey val="0"/>
          <c:showVal val="0"/>
          <c:showCatName val="0"/>
          <c:showSerName val="0"/>
          <c:showPercent val="0"/>
          <c:showBubbleSize val="0"/>
        </c:dLbls>
        <c:axId val="1807713840"/>
        <c:axId val="1807714800"/>
      </c:scatterChart>
      <c:valAx>
        <c:axId val="13702372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baseline="0"/>
                  <a:t>Membrane degradation (%)</a:t>
                </a:r>
              </a:p>
            </c:rich>
          </c:tx>
          <c:layout>
            <c:manualLayout>
              <c:xMode val="edge"/>
              <c:yMode val="edge"/>
              <c:x val="0.35926269165549901"/>
              <c:y val="0.8678645222538672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456873311"/>
        <c:crosses val="autoZero"/>
        <c:crossBetween val="midCat"/>
      </c:valAx>
      <c:valAx>
        <c:axId val="14568733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a:t>H</a:t>
                </a:r>
                <a:r>
                  <a:rPr lang="en-US" sz="700" baseline="-25000"/>
                  <a:t>2</a:t>
                </a:r>
                <a:r>
                  <a:rPr lang="en-US" sz="700"/>
                  <a:t> produced</a:t>
                </a:r>
                <a:r>
                  <a:rPr lang="en-US" sz="700" baseline="0"/>
                  <a:t> (kg/hr)</a:t>
                </a:r>
                <a:endParaRPr lang="en-US" sz="700"/>
              </a:p>
            </c:rich>
          </c:tx>
          <c:layout>
            <c:manualLayout>
              <c:xMode val="edge"/>
              <c:yMode val="edge"/>
              <c:x val="1.2692195526841196E-2"/>
              <c:y val="0.1693128237288923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70237231"/>
        <c:crosses val="autoZero"/>
        <c:crossBetween val="midCat"/>
      </c:valAx>
      <c:valAx>
        <c:axId val="18077148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a:t>Current Density (Amp/cm2)</a:t>
                </a:r>
              </a:p>
            </c:rich>
          </c:tx>
          <c:layout>
            <c:manualLayout>
              <c:xMode val="edge"/>
              <c:yMode val="edge"/>
              <c:x val="0.78881757427380417"/>
              <c:y val="0.11380960192475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07713840"/>
        <c:crosses val="max"/>
        <c:crossBetween val="midCat"/>
      </c:valAx>
      <c:valAx>
        <c:axId val="1807713840"/>
        <c:scaling>
          <c:orientation val="minMax"/>
        </c:scaling>
        <c:delete val="1"/>
        <c:axPos val="b"/>
        <c:numFmt formatCode="General" sourceLinked="1"/>
        <c:majorTickMark val="out"/>
        <c:minorTickMark val="none"/>
        <c:tickLblPos val="nextTo"/>
        <c:crossAx val="1807714800"/>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80178168905357416"/>
          <c:y val="0.17950258983113837"/>
          <c:w val="0.19536910827323056"/>
          <c:h val="0.523000720042738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11531737284948"/>
          <c:y val="7.7211353735422247E-2"/>
          <c:w val="0.59092328832857099"/>
          <c:h val="0.60227296587926504"/>
        </c:manualLayout>
      </c:layout>
      <c:scatterChart>
        <c:scatterStyle val="smoothMarker"/>
        <c:varyColors val="0"/>
        <c:ser>
          <c:idx val="1"/>
          <c:order val="1"/>
          <c:tx>
            <c:v>Electrolyzer Temperature (C)</c:v>
          </c:tx>
          <c:spPr>
            <a:ln w="19050" cap="rnd">
              <a:solidFill>
                <a:schemeClr val="accent2"/>
              </a:solidFill>
              <a:prstDash val="dashDot"/>
              <a:round/>
            </a:ln>
            <a:effectLst/>
          </c:spPr>
          <c:marker>
            <c:symbol val="circle"/>
            <c:size val="5"/>
            <c:spPr>
              <a:solidFill>
                <a:schemeClr val="accent2"/>
              </a:solidFill>
              <a:ln w="9525">
                <a:solidFill>
                  <a:schemeClr val="accent2"/>
                </a:solidFill>
              </a:ln>
              <a:effectLst/>
            </c:spPr>
          </c:marker>
          <c:dPt>
            <c:idx val="6"/>
            <c:marker>
              <c:symbol val="circle"/>
              <c:size val="5"/>
              <c:spPr>
                <a:solidFill>
                  <a:schemeClr val="accent2"/>
                </a:solidFill>
                <a:ln w="9525">
                  <a:solidFill>
                    <a:schemeClr val="accent2"/>
                  </a:solidFill>
                </a:ln>
                <a:effectLst/>
              </c:spPr>
            </c:marker>
            <c:bubble3D val="0"/>
            <c:spPr>
              <a:ln w="31750" cap="rnd">
                <a:solidFill>
                  <a:schemeClr val="accent2"/>
                </a:solidFill>
                <a:prstDash val="dashDot"/>
                <a:round/>
              </a:ln>
              <a:effectLst/>
            </c:spPr>
            <c:extLst>
              <c:ext xmlns:c16="http://schemas.microsoft.com/office/drawing/2014/chart" uri="{C3380CC4-5D6E-409C-BE32-E72D297353CC}">
                <c16:uniqueId val="{00000000-56AD-4D4D-B0F2-976A54581E3E}"/>
              </c:ext>
            </c:extLst>
          </c:dPt>
          <c:xVal>
            <c:numRef>
              <c:f>Sheet1!$E$9:$E$17</c:f>
              <c:numCache>
                <c:formatCode>General</c:formatCode>
                <c:ptCount val="9"/>
                <c:pt idx="0">
                  <c:v>100</c:v>
                </c:pt>
                <c:pt idx="1">
                  <c:v>90.08</c:v>
                </c:pt>
                <c:pt idx="2">
                  <c:v>80.06</c:v>
                </c:pt>
                <c:pt idx="3">
                  <c:v>70.040000000000006</c:v>
                </c:pt>
                <c:pt idx="4">
                  <c:v>60.019999999999996</c:v>
                </c:pt>
                <c:pt idx="5">
                  <c:v>50</c:v>
                </c:pt>
                <c:pt idx="6">
                  <c:v>39.979999999999997</c:v>
                </c:pt>
                <c:pt idx="7">
                  <c:v>29.959999999999997</c:v>
                </c:pt>
                <c:pt idx="8">
                  <c:v>19.939999999999998</c:v>
                </c:pt>
              </c:numCache>
            </c:numRef>
          </c:xVal>
          <c:yVal>
            <c:numRef>
              <c:f>Sheet1!$G$9:$G$17</c:f>
              <c:numCache>
                <c:formatCode>General</c:formatCode>
                <c:ptCount val="9"/>
                <c:pt idx="0">
                  <c:v>32.972900000000003</c:v>
                </c:pt>
                <c:pt idx="1">
                  <c:v>35.318199999999997</c:v>
                </c:pt>
                <c:pt idx="2">
                  <c:v>39.027000000000001</c:v>
                </c:pt>
                <c:pt idx="3">
                  <c:v>44.408499999999997</c:v>
                </c:pt>
                <c:pt idx="4">
                  <c:v>53.650500000000001</c:v>
                </c:pt>
                <c:pt idx="5">
                  <c:v>75.468299999999999</c:v>
                </c:pt>
                <c:pt idx="6">
                  <c:v>263.07</c:v>
                </c:pt>
                <c:pt idx="7">
                  <c:v>625.43399999999997</c:v>
                </c:pt>
                <c:pt idx="8">
                  <c:v>862.94</c:v>
                </c:pt>
              </c:numCache>
            </c:numRef>
          </c:yVal>
          <c:smooth val="1"/>
          <c:extLst>
            <c:ext xmlns:c16="http://schemas.microsoft.com/office/drawing/2014/chart" uri="{C3380CC4-5D6E-409C-BE32-E72D297353CC}">
              <c16:uniqueId val="{00000000-18BC-4142-89E2-1AEEFC0708DC}"/>
            </c:ext>
          </c:extLst>
        </c:ser>
        <c:dLbls>
          <c:showLegendKey val="0"/>
          <c:showVal val="0"/>
          <c:showCatName val="0"/>
          <c:showSerName val="0"/>
          <c:showPercent val="0"/>
          <c:showBubbleSize val="0"/>
        </c:dLbls>
        <c:axId val="1370237231"/>
        <c:axId val="1456873311"/>
      </c:scatterChart>
      <c:scatterChart>
        <c:scatterStyle val="smoothMarker"/>
        <c:varyColors val="0"/>
        <c:ser>
          <c:idx val="0"/>
          <c:order val="0"/>
          <c:tx>
            <c:v>H2 Leakage (kg-mol/hr)</c:v>
          </c:tx>
          <c:spPr>
            <a:ln w="31750" cap="rnd">
              <a:solidFill>
                <a:schemeClr val="accent1"/>
              </a:solidFill>
              <a:round/>
            </a:ln>
            <a:effectLst/>
          </c:spPr>
          <c:marker>
            <c:symbol val="circle"/>
            <c:size val="5"/>
            <c:spPr>
              <a:solidFill>
                <a:schemeClr val="accent1"/>
              </a:solidFill>
              <a:ln w="9525">
                <a:solidFill>
                  <a:schemeClr val="accent1"/>
                </a:solidFill>
              </a:ln>
              <a:effectLst/>
            </c:spPr>
          </c:marker>
          <c:xVal>
            <c:numRef>
              <c:f>Sheet1!$E$9:$E$17</c:f>
              <c:numCache>
                <c:formatCode>General</c:formatCode>
                <c:ptCount val="9"/>
                <c:pt idx="0">
                  <c:v>100</c:v>
                </c:pt>
                <c:pt idx="1">
                  <c:v>90.08</c:v>
                </c:pt>
                <c:pt idx="2">
                  <c:v>80.06</c:v>
                </c:pt>
                <c:pt idx="3">
                  <c:v>70.040000000000006</c:v>
                </c:pt>
                <c:pt idx="4">
                  <c:v>60.019999999999996</c:v>
                </c:pt>
                <c:pt idx="5">
                  <c:v>50</c:v>
                </c:pt>
                <c:pt idx="6">
                  <c:v>39.979999999999997</c:v>
                </c:pt>
                <c:pt idx="7">
                  <c:v>29.959999999999997</c:v>
                </c:pt>
                <c:pt idx="8">
                  <c:v>19.939999999999998</c:v>
                </c:pt>
              </c:numCache>
            </c:numRef>
          </c:xVal>
          <c:yVal>
            <c:numRef>
              <c:f>Sheet1!$F$9:$F$17</c:f>
              <c:numCache>
                <c:formatCode>General</c:formatCode>
                <c:ptCount val="9"/>
                <c:pt idx="0">
                  <c:v>0.31924799999999998</c:v>
                </c:pt>
                <c:pt idx="1">
                  <c:v>0.339507</c:v>
                </c:pt>
                <c:pt idx="2">
                  <c:v>0.37461499999999998</c:v>
                </c:pt>
                <c:pt idx="3">
                  <c:v>0.43030299999999999</c:v>
                </c:pt>
                <c:pt idx="4">
                  <c:v>0.54174100000000003</c:v>
                </c:pt>
                <c:pt idx="5">
                  <c:v>0.91940599999999995</c:v>
                </c:pt>
                <c:pt idx="6">
                  <c:v>12.8081</c:v>
                </c:pt>
                <c:pt idx="7">
                  <c:v>79.993700000000004</c:v>
                </c:pt>
                <c:pt idx="8">
                  <c:v>126.631</c:v>
                </c:pt>
              </c:numCache>
            </c:numRef>
          </c:yVal>
          <c:smooth val="1"/>
          <c:extLst>
            <c:ext xmlns:c16="http://schemas.microsoft.com/office/drawing/2014/chart" uri="{C3380CC4-5D6E-409C-BE32-E72D297353CC}">
              <c16:uniqueId val="{00000001-18BC-4142-89E2-1AEEFC0708DC}"/>
            </c:ext>
          </c:extLst>
        </c:ser>
        <c:dLbls>
          <c:showLegendKey val="0"/>
          <c:showVal val="0"/>
          <c:showCatName val="0"/>
          <c:showSerName val="0"/>
          <c:showPercent val="0"/>
          <c:showBubbleSize val="0"/>
        </c:dLbls>
        <c:axId val="1336108736"/>
        <c:axId val="1833662000"/>
      </c:scatterChart>
      <c:valAx>
        <c:axId val="1370237231"/>
        <c:scaling>
          <c:orientation val="minMax"/>
          <c:max val="100"/>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a:t>Cooling source open (%</a:t>
                </a:r>
                <a:r>
                  <a:rPr lang="en-US" sz="700" baseline="0"/>
                  <a:t>)</a:t>
                </a:r>
                <a:endParaRPr lang="en-US" sz="700"/>
              </a:p>
            </c:rich>
          </c:tx>
          <c:layout>
            <c:manualLayout>
              <c:xMode val="edge"/>
              <c:yMode val="edge"/>
              <c:x val="0.32330948589875019"/>
              <c:y val="0.783352580927384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456873311"/>
        <c:crosses val="autoZero"/>
        <c:crossBetween val="midCat"/>
      </c:valAx>
      <c:valAx>
        <c:axId val="1456873311"/>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a:t>Electrolyzer Temperature</a:t>
                </a:r>
                <a:r>
                  <a:rPr lang="en-US" sz="700" baseline="0"/>
                  <a:t> (C)</a:t>
                </a:r>
                <a:endParaRPr lang="en-US" sz="700"/>
              </a:p>
            </c:rich>
          </c:tx>
          <c:layout>
            <c:manualLayout>
              <c:xMode val="edge"/>
              <c:yMode val="edge"/>
              <c:x val="8.9787772373328672E-3"/>
              <c:y val="7.052468201090247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70237231"/>
        <c:crosses val="autoZero"/>
        <c:crossBetween val="midCat"/>
      </c:valAx>
      <c:valAx>
        <c:axId val="1833662000"/>
        <c:scaling>
          <c:orientation val="minMax"/>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a:t>H</a:t>
                </a:r>
                <a:r>
                  <a:rPr lang="en-US" sz="700" baseline="-25000"/>
                  <a:t>2</a:t>
                </a:r>
                <a:r>
                  <a:rPr lang="en-US" sz="700"/>
                  <a:t> Leakage</a:t>
                </a:r>
                <a:r>
                  <a:rPr lang="en-US" sz="700" baseline="0"/>
                  <a:t> (kg-mol/hr)</a:t>
                </a:r>
                <a:endParaRPr lang="en-US" sz="700"/>
              </a:p>
            </c:rich>
          </c:tx>
          <c:layout>
            <c:manualLayout>
              <c:xMode val="edge"/>
              <c:yMode val="edge"/>
              <c:x val="0.76093899273671128"/>
              <c:y val="0.122534266550014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ln>
                  <a:noFill/>
                </a:ln>
                <a:solidFill>
                  <a:schemeClr val="tx1">
                    <a:lumMod val="65000"/>
                    <a:lumOff val="35000"/>
                  </a:schemeClr>
                </a:solidFill>
                <a:latin typeface="+mn-lt"/>
                <a:ea typeface="+mn-ea"/>
                <a:cs typeface="+mn-cs"/>
              </a:defRPr>
            </a:pPr>
            <a:endParaRPr lang="en-US"/>
          </a:p>
        </c:txPr>
        <c:crossAx val="1336108736"/>
        <c:crosses val="max"/>
        <c:crossBetween val="midCat"/>
      </c:valAx>
      <c:valAx>
        <c:axId val="1336108736"/>
        <c:scaling>
          <c:orientation val="minMax"/>
        </c:scaling>
        <c:delete val="1"/>
        <c:axPos val="b"/>
        <c:numFmt formatCode="General" sourceLinked="1"/>
        <c:majorTickMark val="out"/>
        <c:minorTickMark val="none"/>
        <c:tickLblPos val="nextTo"/>
        <c:crossAx val="1833662000"/>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78696708617793965"/>
          <c:y val="0.19969978067810018"/>
          <c:w val="0.20187166008681048"/>
          <c:h val="0.498880981223500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2357</TotalTime>
  <Pages>6</Pages>
  <Words>2165</Words>
  <Characters>12342</Characters>
  <Application>Microsoft Office Word</Application>
  <DocSecurity>0</DocSecurity>
  <Lines>102</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Dhanalakshmi Gosu</cp:lastModifiedBy>
  <cp:revision>21</cp:revision>
  <cp:lastPrinted>2004-12-17T09:20:00Z</cp:lastPrinted>
  <dcterms:created xsi:type="dcterms:W3CDTF">2023-11-30T03:15:00Z</dcterms:created>
  <dcterms:modified xsi:type="dcterms:W3CDTF">2023-12-28T04:08:00Z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