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00EE068" w:rsidR="00DD3D9E" w:rsidRPr="00B4388F" w:rsidRDefault="009570AB">
      <w:pPr>
        <w:pStyle w:val="Els-Title"/>
        <w:rPr>
          <w:color w:val="000000" w:themeColor="text1"/>
        </w:rPr>
      </w:pPr>
      <w:bookmarkStart w:id="0" w:name="_Hlk149245207"/>
      <w:r w:rsidRPr="009570AB">
        <w:rPr>
          <w:color w:val="000000"/>
          <w:lang w:val="en-GB"/>
        </w:rPr>
        <w:t>Ribbon Splitting in Roller Compaction and Monitoring of a Dry Granulation Process</w:t>
      </w:r>
    </w:p>
    <w:bookmarkEnd w:id="0"/>
    <w:p w14:paraId="144DE680" w14:textId="26DEDE07" w:rsidR="00DD3D9E" w:rsidRPr="00EA6B45" w:rsidRDefault="00B871BA">
      <w:pPr>
        <w:pStyle w:val="Els-Author"/>
      </w:pPr>
      <w:r w:rsidRPr="00EA6B45">
        <w:t>David Sixon,</w:t>
      </w:r>
      <w:r w:rsidRPr="00EA6B45">
        <w:rPr>
          <w:vertAlign w:val="superscript"/>
        </w:rPr>
        <w:t>a</w:t>
      </w:r>
      <w:r w:rsidRPr="00EA6B45">
        <w:t xml:space="preserve"> Josie Kirsch,</w:t>
      </w:r>
      <w:r w:rsidRPr="00EA6B45">
        <w:rPr>
          <w:vertAlign w:val="superscript"/>
        </w:rPr>
        <w:t>a</w:t>
      </w:r>
      <w:r w:rsidRPr="00EA6B45">
        <w:t xml:space="preserve"> Adam Georgopoulos,</w:t>
      </w:r>
      <w:r w:rsidRPr="00EA6B45">
        <w:rPr>
          <w:vertAlign w:val="superscript"/>
        </w:rPr>
        <w:t>a</w:t>
      </w:r>
      <w:r w:rsidRPr="00EA6B45">
        <w:t xml:space="preserve"> Rexonni Lagare,</w:t>
      </w:r>
      <w:r w:rsidRPr="00EA6B45">
        <w:rPr>
          <w:vertAlign w:val="superscript"/>
        </w:rPr>
        <w:t>a</w:t>
      </w:r>
      <w:r w:rsidRPr="00EA6B45">
        <w:t xml:space="preserve"> Marcial Gonzalez,</w:t>
      </w:r>
      <w:r w:rsidRPr="00EA6B45">
        <w:rPr>
          <w:vertAlign w:val="superscript"/>
        </w:rPr>
        <w:t>b,c</w:t>
      </w:r>
      <w:r w:rsidRPr="00EA6B45">
        <w:t xml:space="preserve"> Zoltan Nagy,</w:t>
      </w:r>
      <w:r w:rsidRPr="00EA6B45">
        <w:rPr>
          <w:vertAlign w:val="superscript"/>
        </w:rPr>
        <w:t>a</w:t>
      </w:r>
      <w:r w:rsidRPr="00EA6B45">
        <w:t xml:space="preserve"> Gintaras Reklaitis</w:t>
      </w:r>
      <w:r w:rsidRPr="00EA6B45">
        <w:rPr>
          <w:vertAlign w:val="superscript"/>
        </w:rPr>
        <w:t>a</w:t>
      </w:r>
      <w:r w:rsidR="00530EEB" w:rsidRPr="00EA6B45">
        <w:t>*</w:t>
      </w:r>
    </w:p>
    <w:p w14:paraId="144DE683" w14:textId="585023DC" w:rsidR="008D2649" w:rsidRPr="00B871BA" w:rsidRDefault="00B871BA" w:rsidP="008D2649">
      <w:pPr>
        <w:pStyle w:val="Els-Affiliation"/>
        <w:spacing w:after="120"/>
        <w:rPr>
          <w:sz w:val="18"/>
          <w:szCs w:val="18"/>
        </w:rPr>
      </w:pPr>
      <w:r w:rsidRPr="00B871BA">
        <w:rPr>
          <w:sz w:val="18"/>
          <w:szCs w:val="18"/>
          <w:vertAlign w:val="superscript"/>
        </w:rPr>
        <w:t>a</w:t>
      </w:r>
      <w:r w:rsidRPr="00B871BA">
        <w:rPr>
          <w:sz w:val="18"/>
          <w:szCs w:val="18"/>
        </w:rPr>
        <w:t xml:space="preserve">Davidson School of Chemical Engineering, Purdue University, West Lafayette, IN 47907, USA </w:t>
      </w:r>
      <w:r>
        <w:rPr>
          <w:sz w:val="18"/>
          <w:szCs w:val="18"/>
          <w:vertAlign w:val="superscript"/>
        </w:rPr>
        <w:t>b</w:t>
      </w:r>
      <w:r w:rsidRPr="00B871BA">
        <w:rPr>
          <w:sz w:val="18"/>
          <w:szCs w:val="18"/>
        </w:rPr>
        <w:t>School of Mechanical Engineering, Purdue University, West Lafayette, IN 47907, USA</w:t>
      </w:r>
      <w:r>
        <w:rPr>
          <w:sz w:val="18"/>
          <w:szCs w:val="18"/>
        </w:rPr>
        <w:t xml:space="preserve">          </w:t>
      </w:r>
      <w:r>
        <w:rPr>
          <w:sz w:val="18"/>
          <w:szCs w:val="18"/>
          <w:vertAlign w:val="superscript"/>
        </w:rPr>
        <w:t>c</w:t>
      </w:r>
      <w:r w:rsidRPr="00B871BA">
        <w:rPr>
          <w:sz w:val="18"/>
          <w:szCs w:val="18"/>
        </w:rPr>
        <w:t>Ray W. Herrick Laboratories, Purdue University, West Lafayette, IN 47907,</w:t>
      </w:r>
      <w:r>
        <w:rPr>
          <w:sz w:val="18"/>
          <w:szCs w:val="18"/>
        </w:rPr>
        <w:t xml:space="preserve"> USA</w:t>
      </w:r>
      <w:r w:rsidRPr="00B871BA">
        <w:rPr>
          <w:sz w:val="18"/>
          <w:szCs w:val="18"/>
        </w:rPr>
        <w:t xml:space="preserve"> </w:t>
      </w:r>
      <w:r w:rsidR="00530EEB">
        <w:rPr>
          <w:sz w:val="18"/>
          <w:szCs w:val="18"/>
        </w:rPr>
        <w:t xml:space="preserve">*Corresponding Author: </w:t>
      </w:r>
      <w:r w:rsidRPr="00B871BA">
        <w:rPr>
          <w:sz w:val="16"/>
          <w:szCs w:val="16"/>
        </w:rPr>
        <w:t>reklaiti</w:t>
      </w:r>
      <w:r w:rsidR="008D2649" w:rsidRPr="00B871BA">
        <w:rPr>
          <w:sz w:val="18"/>
          <w:szCs w:val="18"/>
        </w:rPr>
        <w:t>@</w:t>
      </w:r>
      <w:r w:rsidRPr="00B871BA">
        <w:rPr>
          <w:sz w:val="18"/>
          <w:szCs w:val="18"/>
        </w:rPr>
        <w:t>purdue.edu</w:t>
      </w:r>
    </w:p>
    <w:p w14:paraId="144DE684" w14:textId="77777777" w:rsidR="008D2649" w:rsidRDefault="008D2649" w:rsidP="008D2649">
      <w:pPr>
        <w:pStyle w:val="Els-Abstract"/>
      </w:pPr>
      <w:r>
        <w:t>Abstract</w:t>
      </w:r>
    </w:p>
    <w:p w14:paraId="150A87AE" w14:textId="06812484" w:rsidR="009570AB" w:rsidRDefault="00AB61E5" w:rsidP="008D2649">
      <w:pPr>
        <w:pStyle w:val="Els-body-text"/>
        <w:spacing w:after="120"/>
      </w:pPr>
      <w:r w:rsidRPr="00AB61E5">
        <w:rPr>
          <w:lang w:val="en-GB"/>
        </w:rPr>
        <w:t xml:space="preserve">While ribbon splitting is an observable and measurable occurrence, the design of production-scale roller compactors obscures the operator’s view of ribbon splitting and may have contributed to the lack of literature on the phenomenon.  However, as the principles of continuous manufacturing are applied to processes that use roller compaction (such as continuous dry granulation), ribbon splitting may be able to serve as a novel way to monitor the system. This study demonstrates how roller compactor parameters are connected to ribbon splitting and how this relationship can be used to potentially detect issues upstream. First, using pure excipient powder, the </w:t>
      </w:r>
      <w:proofErr w:type="spellStart"/>
      <w:r w:rsidRPr="00AB61E5">
        <w:rPr>
          <w:lang w:val="en-GB"/>
        </w:rPr>
        <w:t>behavior</w:t>
      </w:r>
      <w:proofErr w:type="spellEnd"/>
      <w:r w:rsidRPr="00AB61E5">
        <w:rPr>
          <w:lang w:val="en-GB"/>
        </w:rPr>
        <w:t xml:space="preserve"> of ribbon splitting was mapped out as a function of roller compactor variables: roll gap and hydraulic pressure. As the roller compactor’s hydraulic pressure and roll gap decreases, the ribbon splitting </w:t>
      </w:r>
      <w:proofErr w:type="spellStart"/>
      <w:r w:rsidRPr="00AB61E5">
        <w:rPr>
          <w:lang w:val="en-GB"/>
        </w:rPr>
        <w:t>behavior</w:t>
      </w:r>
      <w:proofErr w:type="spellEnd"/>
      <w:r w:rsidRPr="00AB61E5">
        <w:rPr>
          <w:lang w:val="en-GB"/>
        </w:rPr>
        <w:t xml:space="preserve"> goes from splitting to not-splitting.  With a general idea of ribbon splitting conditions laid out, the composition of the powder fed into the roller compactor was varied to show that changes in composition can lead to changes in ribbon splitting. A shift in the </w:t>
      </w:r>
      <w:proofErr w:type="spellStart"/>
      <w:r w:rsidRPr="00AB61E5">
        <w:rPr>
          <w:lang w:val="en-GB"/>
        </w:rPr>
        <w:t>behavior</w:t>
      </w:r>
      <w:proofErr w:type="spellEnd"/>
      <w:r w:rsidRPr="00AB61E5">
        <w:rPr>
          <w:lang w:val="en-GB"/>
        </w:rPr>
        <w:t xml:space="preserve"> of ribbon splitting (from not-splitting to splitting) demonstrated the potential that ribbon splitting has to offer as a signal suitable for monitoring roller compaction in a continuous process, giving a roller compactor operator a real time tool to identify possible deviations from normal </w:t>
      </w:r>
      <w:proofErr w:type="spellStart"/>
      <w:r w:rsidRPr="00AB61E5">
        <w:rPr>
          <w:lang w:val="en-GB"/>
        </w:rPr>
        <w:t>behavior</w:t>
      </w:r>
      <w:proofErr w:type="spellEnd"/>
      <w:r w:rsidRPr="00AB61E5">
        <w:rPr>
          <w:lang w:val="en-GB"/>
        </w:rPr>
        <w:t xml:space="preserve"> upstream. However, changing the feed composition did not always cause a change in the ribbon splitting </w:t>
      </w:r>
      <w:proofErr w:type="spellStart"/>
      <w:r w:rsidRPr="00AB61E5">
        <w:rPr>
          <w:lang w:val="en-GB"/>
        </w:rPr>
        <w:t>behavior</w:t>
      </w:r>
      <w:proofErr w:type="spellEnd"/>
      <w:r w:rsidRPr="00AB61E5">
        <w:rPr>
          <w:lang w:val="en-GB"/>
        </w:rPr>
        <w:t xml:space="preserve">, suggesting that there is a complex relationship between parameters of the roller compactor, the composition, and ribbon splitting.  </w:t>
      </w:r>
      <w:r w:rsidR="00E866B5">
        <w:rPr>
          <w:lang w:val="en-GB"/>
        </w:rPr>
        <w:t>Ongoing work is</w:t>
      </w:r>
      <w:r w:rsidRPr="00AB61E5">
        <w:rPr>
          <w:lang w:val="en-GB"/>
        </w:rPr>
        <w:t xml:space="preserve"> focused on generating </w:t>
      </w:r>
      <w:r w:rsidR="00E866B5">
        <w:rPr>
          <w:lang w:val="en-GB"/>
        </w:rPr>
        <w:t xml:space="preserve">a larger </w:t>
      </w:r>
      <w:r w:rsidR="00287347">
        <w:rPr>
          <w:lang w:val="en-GB"/>
        </w:rPr>
        <w:t xml:space="preserve">set </w:t>
      </w:r>
      <w:r w:rsidR="00287347" w:rsidRPr="00AB61E5">
        <w:rPr>
          <w:lang w:val="en-GB"/>
        </w:rPr>
        <w:t>of</w:t>
      </w:r>
      <w:r w:rsidR="00E866B5">
        <w:rPr>
          <w:lang w:val="en-GB"/>
        </w:rPr>
        <w:t xml:space="preserve"> </w:t>
      </w:r>
      <w:r w:rsidRPr="00AB61E5">
        <w:rPr>
          <w:lang w:val="en-GB"/>
        </w:rPr>
        <w:t>data points of split and not-split conditions</w:t>
      </w:r>
      <w:r w:rsidR="00E866B5">
        <w:rPr>
          <w:lang w:val="en-GB"/>
        </w:rPr>
        <w:t xml:space="preserve"> under a wider range of values of operating variables with the </w:t>
      </w:r>
      <w:r w:rsidRPr="00AB61E5">
        <w:rPr>
          <w:lang w:val="en-GB"/>
        </w:rPr>
        <w:t xml:space="preserve">goal of </w:t>
      </w:r>
      <w:r w:rsidR="00E866B5">
        <w:rPr>
          <w:lang w:val="en-GB"/>
        </w:rPr>
        <w:t xml:space="preserve">developing a </w:t>
      </w:r>
      <w:r w:rsidRPr="00AB61E5">
        <w:rPr>
          <w:lang w:val="en-GB"/>
        </w:rPr>
        <w:t xml:space="preserve">machine learning </w:t>
      </w:r>
      <w:r w:rsidR="00E866B5">
        <w:rPr>
          <w:lang w:val="en-GB"/>
        </w:rPr>
        <w:t>for</w:t>
      </w:r>
      <w:r w:rsidR="00E866B5" w:rsidRPr="00AB61E5">
        <w:rPr>
          <w:lang w:val="en-GB"/>
        </w:rPr>
        <w:t xml:space="preserve"> </w:t>
      </w:r>
      <w:r w:rsidR="002C383B" w:rsidRPr="00AB61E5">
        <w:rPr>
          <w:lang w:val="en-GB"/>
        </w:rPr>
        <w:t>predict</w:t>
      </w:r>
      <w:r w:rsidR="002C383B">
        <w:rPr>
          <w:lang w:val="en-GB"/>
        </w:rPr>
        <w:t>ing</w:t>
      </w:r>
      <w:r w:rsidR="002C383B" w:rsidRPr="00AB61E5">
        <w:rPr>
          <w:lang w:val="en-GB"/>
        </w:rPr>
        <w:t xml:space="preserve"> ribbon</w:t>
      </w:r>
      <w:r w:rsidRPr="00AB61E5">
        <w:rPr>
          <w:lang w:val="en-GB"/>
        </w:rPr>
        <w:t xml:space="preserve"> splitting.</w:t>
      </w:r>
      <w:r w:rsidR="009570AB">
        <w:t xml:space="preserve"> </w:t>
      </w:r>
    </w:p>
    <w:p w14:paraId="144DE687" w14:textId="68CDC147" w:rsidR="008D2649" w:rsidRDefault="008D2649" w:rsidP="008D2649">
      <w:pPr>
        <w:pStyle w:val="Els-body-text"/>
        <w:spacing w:after="120"/>
        <w:rPr>
          <w:lang w:val="en-GB"/>
        </w:rPr>
      </w:pPr>
      <w:r>
        <w:rPr>
          <w:b/>
          <w:bCs/>
          <w:lang w:val="en-GB"/>
        </w:rPr>
        <w:t>Keywords</w:t>
      </w:r>
      <w:r>
        <w:rPr>
          <w:lang w:val="en-GB"/>
        </w:rPr>
        <w:t xml:space="preserve">: </w:t>
      </w:r>
      <w:r w:rsidR="00530EEB">
        <w:rPr>
          <w:lang w:val="en-GB"/>
        </w:rPr>
        <w:t>Ribbon Splitting, Roller Compactor, Dry Granulation, Continuous Manufacturing</w:t>
      </w:r>
    </w:p>
    <w:p w14:paraId="144DE689" w14:textId="16F71335" w:rsidR="008D2649" w:rsidRDefault="009B1990" w:rsidP="008D2649">
      <w:pPr>
        <w:pStyle w:val="Els-1storder-head"/>
      </w:pPr>
      <w:r>
        <w:t>Introduction</w:t>
      </w:r>
    </w:p>
    <w:p w14:paraId="652A6644" w14:textId="7A7D8B67" w:rsidR="008A61FA" w:rsidRDefault="000D4949" w:rsidP="0065779F">
      <w:pPr>
        <w:pStyle w:val="Els-body-text"/>
        <w:spacing w:after="120"/>
      </w:pPr>
      <w:r w:rsidRPr="000D4949">
        <w:t xml:space="preserve">As the implementation of continuous manufacturing occurs across many industries, new methods and measures need to be developed to monitor </w:t>
      </w:r>
      <w:r w:rsidR="003653E5">
        <w:t xml:space="preserve">the </w:t>
      </w:r>
      <w:r w:rsidRPr="000D4949">
        <w:t xml:space="preserve">unit operations without disturbing the continuous flow of materials.  The pharmaceutical industry has several processes that </w:t>
      </w:r>
      <w:r w:rsidR="000B1036">
        <w:t>are being</w:t>
      </w:r>
      <w:r w:rsidRPr="000D4949">
        <w:t xml:space="preserve"> converted from batch to continuous</w:t>
      </w:r>
      <w:r w:rsidR="000B1036">
        <w:t xml:space="preserve"> operation: one of these is</w:t>
      </w:r>
      <w:r w:rsidRPr="000D4949">
        <w:t xml:space="preserve"> dry granulation</w:t>
      </w:r>
      <w:r w:rsidR="000B1036">
        <w:t>-based tablet manufacture</w:t>
      </w:r>
      <w:r w:rsidRPr="000D4949">
        <w:t xml:space="preserve">.  In </w:t>
      </w:r>
      <w:r w:rsidR="000B1036">
        <w:t>this process</w:t>
      </w:r>
      <w:r w:rsidRPr="000D4949">
        <w:t xml:space="preserve">, a powder blend of active pharmaceutical ingredient (API) and excipient is converted into a solid tablet without the introduction of solvents or moisture.  The process consists of </w:t>
      </w:r>
      <w:r w:rsidR="000B1036">
        <w:t xml:space="preserve">feeding the powder components continuously, </w:t>
      </w:r>
      <w:r w:rsidRPr="000D4949">
        <w:t xml:space="preserve">blending </w:t>
      </w:r>
      <w:r w:rsidR="000B1036">
        <w:t>them</w:t>
      </w:r>
      <w:r w:rsidRPr="000D4949">
        <w:t xml:space="preserve"> together,</w:t>
      </w:r>
      <w:r w:rsidR="003653E5">
        <w:t xml:space="preserve"> increasing particle size </w:t>
      </w:r>
      <w:r w:rsidRPr="000D4949">
        <w:t xml:space="preserve">using a roller </w:t>
      </w:r>
      <w:r w:rsidRPr="000D4949">
        <w:lastRenderedPageBreak/>
        <w:t xml:space="preserve">compactor, and forming the tablets in a tablet press.  </w:t>
      </w:r>
      <w:r w:rsidR="000B1036">
        <w:t>The</w:t>
      </w:r>
      <w:r w:rsidR="000B1036" w:rsidRPr="000D4949">
        <w:t xml:space="preserve"> </w:t>
      </w:r>
      <w:r w:rsidRPr="000D4949">
        <w:t xml:space="preserve">roller compactor </w:t>
      </w:r>
      <w:r w:rsidR="000B1036">
        <w:t>serves</w:t>
      </w:r>
      <w:r w:rsidRPr="000D4949">
        <w:t xml:space="preserve"> </w:t>
      </w:r>
      <w:r w:rsidR="003653E5">
        <w:t xml:space="preserve">multiple functions: </w:t>
      </w:r>
      <w:r w:rsidRPr="000D4949">
        <w:t xml:space="preserve">to </w:t>
      </w:r>
      <w:r w:rsidR="000B1036">
        <w:t xml:space="preserve">mitigate the tendency of powders in the blend to segregate, to </w:t>
      </w:r>
      <w:r w:rsidR="00BD0E65">
        <w:t xml:space="preserve">produce granules of </w:t>
      </w:r>
      <w:r w:rsidRPr="000D4949">
        <w:t>increase</w:t>
      </w:r>
      <w:r w:rsidR="00BD0E65">
        <w:t>d</w:t>
      </w:r>
      <w:r w:rsidRPr="000D4949">
        <w:t xml:space="preserve"> particle size</w:t>
      </w:r>
      <w:r w:rsidR="008A61FA">
        <w:t xml:space="preserve">, </w:t>
      </w:r>
      <w:r w:rsidR="000B1036">
        <w:t xml:space="preserve">to improve </w:t>
      </w:r>
      <w:r w:rsidR="003653E5">
        <w:t xml:space="preserve">the </w:t>
      </w:r>
      <w:r w:rsidR="000B1036">
        <w:t xml:space="preserve">flow </w:t>
      </w:r>
      <w:r w:rsidR="003653E5">
        <w:t xml:space="preserve">of the resulting granular </w:t>
      </w:r>
      <w:r w:rsidR="008A61FA">
        <w:t>material, and</w:t>
      </w:r>
      <w:r w:rsidRPr="000D4949">
        <w:t xml:space="preserve"> </w:t>
      </w:r>
      <w:r w:rsidR="000B1036">
        <w:t xml:space="preserve">to reduce the fraction of fine particles </w:t>
      </w:r>
      <w:r w:rsidR="00BD0E65">
        <w:t>which must be processed in the tablet press</w:t>
      </w:r>
      <w:r w:rsidR="00CC06A0">
        <w:t xml:space="preserve"> (Sun et al, 2016)</w:t>
      </w:r>
      <w:r w:rsidRPr="000D4949">
        <w:t xml:space="preserve">.  </w:t>
      </w:r>
      <w:r w:rsidR="00BD0E65">
        <w:t>In t</w:t>
      </w:r>
      <w:r w:rsidR="00BD0E65" w:rsidRPr="000D4949">
        <w:t xml:space="preserve">he </w:t>
      </w:r>
      <w:r w:rsidRPr="000D4949">
        <w:t>roller compactor</w:t>
      </w:r>
      <w:r w:rsidR="008A61FA">
        <w:t xml:space="preserve">, </w:t>
      </w:r>
      <w:r w:rsidRPr="000D4949">
        <w:t xml:space="preserve">the powder blend </w:t>
      </w:r>
      <w:r w:rsidR="00BD0E65">
        <w:t xml:space="preserve">is </w:t>
      </w:r>
      <w:r w:rsidR="00BD0E65" w:rsidRPr="000D4949">
        <w:t>first compresse</w:t>
      </w:r>
      <w:r w:rsidR="00BD0E65">
        <w:t>d</w:t>
      </w:r>
      <w:r w:rsidR="00BD0E65" w:rsidRPr="000D4949">
        <w:t xml:space="preserve"> </w:t>
      </w:r>
      <w:r w:rsidRPr="000D4949">
        <w:t xml:space="preserve">into a thin ribbon, and then </w:t>
      </w:r>
      <w:r w:rsidR="00BD0E65">
        <w:t xml:space="preserve">the </w:t>
      </w:r>
      <w:r w:rsidRPr="000D4949">
        <w:t xml:space="preserve">ribbon </w:t>
      </w:r>
      <w:r w:rsidR="00BD0E65">
        <w:t xml:space="preserve">is milled </w:t>
      </w:r>
      <w:r w:rsidRPr="000D4949">
        <w:t xml:space="preserve">into granules of a desired size. </w:t>
      </w:r>
    </w:p>
    <w:p w14:paraId="5056BA91" w14:textId="0CAC1B9F" w:rsidR="000D4949" w:rsidRPr="000D4949" w:rsidRDefault="000D4949" w:rsidP="0065779F">
      <w:pPr>
        <w:pStyle w:val="Els-body-text"/>
        <w:spacing w:after="120"/>
      </w:pPr>
      <w:r w:rsidRPr="000D4949">
        <w:t xml:space="preserve">The roller compactor is </w:t>
      </w:r>
      <w:r w:rsidR="00BD0E65">
        <w:t xml:space="preserve">thus </w:t>
      </w:r>
      <w:r w:rsidRPr="000D4949">
        <w:t xml:space="preserve">an essential part of the dry granulation process.  Several </w:t>
      </w:r>
      <w:r w:rsidR="00BD0E65">
        <w:t xml:space="preserve">studies </w:t>
      </w:r>
      <w:r w:rsidRPr="000D4949">
        <w:t xml:space="preserve">have attempted to model the roller compactor </w:t>
      </w:r>
      <w:r w:rsidR="00BD0E65">
        <w:t xml:space="preserve">with the goal of controlling and </w:t>
      </w:r>
      <w:r w:rsidR="00BD77E3">
        <w:t>optimizing</w:t>
      </w:r>
      <w:r w:rsidR="00BD0E65">
        <w:t xml:space="preserve"> the process</w:t>
      </w:r>
      <w:r w:rsidRPr="000D4949">
        <w:t xml:space="preserve">, </w:t>
      </w:r>
      <w:r w:rsidR="00BD0E65">
        <w:t xml:space="preserve">most recently </w:t>
      </w:r>
      <w:r w:rsidRPr="000D4949">
        <w:t xml:space="preserve">Y.-S. Huang et al </w:t>
      </w:r>
      <w:r>
        <w:t>(</w:t>
      </w:r>
      <w:r w:rsidRPr="000D4949">
        <w:t xml:space="preserve">2023).  These </w:t>
      </w:r>
      <w:r w:rsidR="003C2B41">
        <w:t>studies have also employed</w:t>
      </w:r>
      <w:r w:rsidRPr="000D4949">
        <w:t xml:space="preserve"> </w:t>
      </w:r>
      <w:r w:rsidR="003C2B41">
        <w:t>various</w:t>
      </w:r>
      <w:r w:rsidR="003C2B41" w:rsidRPr="000D4949">
        <w:t xml:space="preserve"> </w:t>
      </w:r>
      <w:r w:rsidRPr="000D4949">
        <w:t xml:space="preserve">sensors to monitor </w:t>
      </w:r>
      <w:r w:rsidR="003C2B41">
        <w:t xml:space="preserve">critical </w:t>
      </w:r>
      <w:r w:rsidRPr="000D4949">
        <w:t xml:space="preserve">roller compactor </w:t>
      </w:r>
      <w:r w:rsidR="003C2B41">
        <w:t xml:space="preserve">variables </w:t>
      </w:r>
      <w:r w:rsidRPr="000D4949">
        <w:t xml:space="preserve">and the properties of the ribbon/granules produced.  However, most of the properties are measured </w:t>
      </w:r>
      <w:r w:rsidR="003C2B41">
        <w:t>off-line</w:t>
      </w:r>
      <w:r w:rsidRPr="000D4949">
        <w:t xml:space="preserve">, making the measurements </w:t>
      </w:r>
      <w:r w:rsidR="003C2B41">
        <w:t>difficult</w:t>
      </w:r>
      <w:r w:rsidR="003C2B41" w:rsidRPr="000D4949">
        <w:t xml:space="preserve"> </w:t>
      </w:r>
      <w:r w:rsidRPr="000D4949">
        <w:t xml:space="preserve">to </w:t>
      </w:r>
      <w:r w:rsidR="003C2B41">
        <w:t>use for monitoring</w:t>
      </w:r>
      <w:r w:rsidRPr="000D4949">
        <w:t xml:space="preserve"> </w:t>
      </w:r>
      <w:r w:rsidR="00BD77E3">
        <w:t xml:space="preserve">and controlling </w:t>
      </w:r>
      <w:r w:rsidRPr="000D4949">
        <w:t xml:space="preserve">continuous </w:t>
      </w:r>
      <w:r w:rsidR="003C2B41">
        <w:t>operation</w:t>
      </w:r>
      <w:r w:rsidRPr="000D4949">
        <w:t>. </w:t>
      </w:r>
    </w:p>
    <w:p w14:paraId="32736F5D" w14:textId="56C54A48" w:rsidR="00A00503" w:rsidRPr="0065779F" w:rsidRDefault="000D4949" w:rsidP="0065779F">
      <w:pPr>
        <w:pStyle w:val="Els-body-text"/>
        <w:spacing w:after="120"/>
      </w:pPr>
      <w:r w:rsidRPr="000D4949">
        <w:t>Ribbon splitting offers a real-time solution to this at-line/off-line measurement problem.  Ribbon splitting occurs when ribbon leaves the rollers of the roller compactor as two ribbons instead of the expected one</w:t>
      </w:r>
      <w:r w:rsidR="00A467CB">
        <w:t>, as shown in Figure 1</w:t>
      </w:r>
      <w:r w:rsidRPr="000D4949">
        <w:t xml:space="preserve">.  This phenomenon is rather easy to </w:t>
      </w:r>
      <w:r w:rsidR="003C2B41">
        <w:t>observe</w:t>
      </w:r>
      <w:r w:rsidRPr="000D4949">
        <w:t xml:space="preserve">, </w:t>
      </w:r>
      <w:r w:rsidR="00A00503">
        <w:t>since</w:t>
      </w:r>
      <w:r w:rsidRPr="000D4949">
        <w:t xml:space="preserve"> the ribbons leaving the roller compactor can be classified as split or not-split </w:t>
      </w:r>
      <w:r w:rsidR="00A467CB" w:rsidRPr="000D4949">
        <w:t>if</w:t>
      </w:r>
      <w:r w:rsidRPr="000D4949">
        <w:t xml:space="preserve"> the observer’s view of the roller compactor’s rollers</w:t>
      </w:r>
      <w:r w:rsidR="003C2B41">
        <w:t xml:space="preserve"> is not obstructed</w:t>
      </w:r>
      <w:r w:rsidRPr="000D4949">
        <w:t xml:space="preserve">.  </w:t>
      </w:r>
    </w:p>
    <w:p w14:paraId="754337BA" w14:textId="5A5F327A" w:rsidR="00424946" w:rsidRDefault="00A03FCC" w:rsidP="008D2649">
      <w:pPr>
        <w:pStyle w:val="Els-body-text"/>
      </w:pPr>
      <w:r w:rsidRPr="00A03FCC">
        <w:rPr>
          <w:noProof/>
        </w:rPr>
        <w:drawing>
          <wp:inline distT="0" distB="0" distL="0" distR="0" wp14:anchorId="11206830" wp14:editId="3AF19F2D">
            <wp:extent cx="4503420" cy="1579880"/>
            <wp:effectExtent l="0" t="0" r="0" b="1270"/>
            <wp:docPr id="763250399" name="Picture 1" descr="A diagram of a splitt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50399" name="Picture 1" descr="A diagram of a splitting process&#10;&#10;Description automatically generated"/>
                    <pic:cNvPicPr/>
                  </pic:nvPicPr>
                  <pic:blipFill>
                    <a:blip r:embed="rId8"/>
                    <a:stretch>
                      <a:fillRect/>
                    </a:stretch>
                  </pic:blipFill>
                  <pic:spPr>
                    <a:xfrm>
                      <a:off x="0" y="0"/>
                      <a:ext cx="4503420" cy="1579880"/>
                    </a:xfrm>
                    <a:prstGeom prst="rect">
                      <a:avLst/>
                    </a:prstGeom>
                  </pic:spPr>
                </pic:pic>
              </a:graphicData>
            </a:graphic>
          </wp:inline>
        </w:drawing>
      </w:r>
    </w:p>
    <w:p w14:paraId="458FC377" w14:textId="4404DB26" w:rsidR="00424946" w:rsidRDefault="00424946" w:rsidP="00424946">
      <w:pPr>
        <w:pStyle w:val="Els-body-text"/>
        <w:jc w:val="center"/>
      </w:pPr>
      <w:r>
        <w:t xml:space="preserve">Figure 1.  </w:t>
      </w:r>
      <w:r w:rsidRPr="00424946">
        <w:rPr>
          <w:lang w:val="en-GB"/>
        </w:rPr>
        <w:t>The not-split ribbon case is shown on the left, while the split ribbon case is shown on the right.</w:t>
      </w:r>
    </w:p>
    <w:p w14:paraId="41DDC883" w14:textId="77777777" w:rsidR="00424946" w:rsidRPr="00424946" w:rsidRDefault="00424946" w:rsidP="008D2649">
      <w:pPr>
        <w:pStyle w:val="Els-body-text"/>
        <w:rPr>
          <w:sz w:val="12"/>
          <w:szCs w:val="12"/>
        </w:rPr>
      </w:pPr>
    </w:p>
    <w:p w14:paraId="144DE698" w14:textId="5E1DE435" w:rsidR="008D2649" w:rsidRPr="002D193D" w:rsidRDefault="00A467CB" w:rsidP="008D2649">
      <w:pPr>
        <w:pStyle w:val="Els-body-text"/>
      </w:pPr>
      <w:r w:rsidRPr="00A467CB">
        <w:rPr>
          <w:lang w:val="en-GB"/>
        </w:rPr>
        <w:t xml:space="preserve">Several attempts have been made to model/explain ribbon splitting, including </w:t>
      </w:r>
      <w:proofErr w:type="spellStart"/>
      <w:r w:rsidRPr="00A467CB">
        <w:rPr>
          <w:lang w:val="en-GB"/>
        </w:rPr>
        <w:t>Mahmah</w:t>
      </w:r>
      <w:proofErr w:type="spellEnd"/>
      <w:r w:rsidRPr="00A467CB">
        <w:rPr>
          <w:lang w:val="en-GB"/>
        </w:rPr>
        <w:t xml:space="preserve"> et al (2019).  As more data is collected on ribbon splitting </w:t>
      </w:r>
      <w:proofErr w:type="spellStart"/>
      <w:r w:rsidRPr="00A467CB">
        <w:rPr>
          <w:lang w:val="en-GB"/>
        </w:rPr>
        <w:t>behavior</w:t>
      </w:r>
      <w:proofErr w:type="spellEnd"/>
      <w:r w:rsidRPr="00A467CB">
        <w:rPr>
          <w:lang w:val="en-GB"/>
        </w:rPr>
        <w:t xml:space="preserve"> at different sets of conditions, predictions of splitting or not-splitting can be made.  These predictions can be further enhanced and automated with a machine learning model, which could characterize an inputted set of conditions as split or not-split.  Furthermore, with a camera sensor and some redesigning of the roller compactors, the ribbon splitting </w:t>
      </w:r>
      <w:proofErr w:type="spellStart"/>
      <w:r w:rsidRPr="00A467CB">
        <w:rPr>
          <w:lang w:val="en-GB"/>
        </w:rPr>
        <w:t>behavior</w:t>
      </w:r>
      <w:proofErr w:type="spellEnd"/>
      <w:r w:rsidRPr="00A467CB">
        <w:rPr>
          <w:lang w:val="en-GB"/>
        </w:rPr>
        <w:t xml:space="preserve"> could be monitored and compared to a machine learning model’s prediction automatically.  Then, if the ribbon splitting </w:t>
      </w:r>
      <w:proofErr w:type="spellStart"/>
      <w:r w:rsidRPr="00A467CB">
        <w:rPr>
          <w:lang w:val="en-GB"/>
        </w:rPr>
        <w:t>behavior</w:t>
      </w:r>
      <w:proofErr w:type="spellEnd"/>
      <w:r w:rsidRPr="00A467CB">
        <w:rPr>
          <w:lang w:val="en-GB"/>
        </w:rPr>
        <w:t xml:space="preserve"> deviates from the predictions, the roller compactor would alert the operator, who could diagnose possible issues upstream or with the roller compactor and possibly initiate corrective action.  With the end goal of building a machine learning model for ribbon splitting, this study aims to </w:t>
      </w:r>
      <w:r w:rsidR="00E866B5">
        <w:rPr>
          <w:lang w:val="en-GB"/>
        </w:rPr>
        <w:t>explore</w:t>
      </w:r>
      <w:r w:rsidRPr="00A467CB">
        <w:rPr>
          <w:lang w:val="en-GB"/>
        </w:rPr>
        <w:t xml:space="preserve"> how roller compactor parameters and the composition of the powder mixture fed into the roller compactor impact ribbon splitting, and how ribbon splitting could be used as a monitoring strategy in a continuous dry granulation process</w:t>
      </w:r>
      <w:r w:rsidR="000D4949" w:rsidRPr="000D4949">
        <w:t>.</w:t>
      </w:r>
    </w:p>
    <w:p w14:paraId="144DE699" w14:textId="1AF2CE32" w:rsidR="008D2649" w:rsidRDefault="00D8293C" w:rsidP="008D2649">
      <w:pPr>
        <w:pStyle w:val="Els-1storder-head"/>
      </w:pPr>
      <w:r>
        <w:lastRenderedPageBreak/>
        <w:t>Methodology</w:t>
      </w:r>
    </w:p>
    <w:p w14:paraId="144DE69A" w14:textId="195FEAE5" w:rsidR="008D2649" w:rsidRDefault="007D4975" w:rsidP="008D2649">
      <w:pPr>
        <w:pStyle w:val="Els-2ndorder-head"/>
      </w:pPr>
      <w:r>
        <w:t>Mapping of Roller Compactor Parameters</w:t>
      </w:r>
    </w:p>
    <w:p w14:paraId="23C946E9" w14:textId="045D65D4" w:rsidR="003021AE" w:rsidRDefault="004D0719" w:rsidP="004F6561">
      <w:pPr>
        <w:pStyle w:val="Els-body-text"/>
      </w:pPr>
      <w:r>
        <w:t xml:space="preserve">For purposes of </w:t>
      </w:r>
      <w:r w:rsidR="00AD4C5C">
        <w:t xml:space="preserve">the first part of </w:t>
      </w:r>
      <w:r>
        <w:t>this study, t</w:t>
      </w:r>
      <w:r w:rsidR="004F6561">
        <w:t xml:space="preserve">he roller compactor receives </w:t>
      </w:r>
      <w:r>
        <w:t xml:space="preserve">a </w:t>
      </w:r>
      <w:r w:rsidR="004F6561">
        <w:t xml:space="preserve">powder flow </w:t>
      </w:r>
      <w:r w:rsidR="003653E5">
        <w:t xml:space="preserve">originating </w:t>
      </w:r>
      <w:r w:rsidR="004F6561">
        <w:t xml:space="preserve">from a feeder located on the top floor of the pilot plant </w:t>
      </w:r>
      <w:r w:rsidR="00AD4C5C">
        <w:t xml:space="preserve">and </w:t>
      </w:r>
      <w:r w:rsidR="003653E5">
        <w:t xml:space="preserve">proceeding </w:t>
      </w:r>
      <w:r w:rsidR="00AD4C5C">
        <w:t xml:space="preserve">through a blender </w:t>
      </w:r>
      <w:r w:rsidR="004F6561">
        <w:t xml:space="preserve">at a constant flow rate, as shown on the </w:t>
      </w:r>
      <w:r w:rsidR="000E654D">
        <w:t>left-hand</w:t>
      </w:r>
      <w:r w:rsidR="004F6561">
        <w:t xml:space="preserve"> side of Figure </w:t>
      </w:r>
      <w:r w:rsidR="008C32BB">
        <w:t>2</w:t>
      </w:r>
      <w:r w:rsidR="004F6561">
        <w:t>. A feed screw pushes powder from the roller compactor hopper to between the rollers</w:t>
      </w:r>
      <w:r>
        <w:t xml:space="preserve"> which compact the </w:t>
      </w:r>
      <w:r w:rsidR="00AD4C5C">
        <w:t>powder</w:t>
      </w:r>
      <w:r>
        <w:t xml:space="preserve"> into a ribbon w</w:t>
      </w:r>
      <w:r w:rsidR="00AD4C5C">
        <w:t>h</w:t>
      </w:r>
      <w:r>
        <w:t xml:space="preserve">ich may or may not undergo </w:t>
      </w:r>
      <w:r w:rsidR="009E0DA5">
        <w:t xml:space="preserve">splitting. </w:t>
      </w:r>
      <w:r w:rsidR="004F6561">
        <w:t xml:space="preserve">The </w:t>
      </w:r>
      <w:r w:rsidR="00AD4C5C">
        <w:t xml:space="preserve">key </w:t>
      </w:r>
      <w:r w:rsidR="004F6561">
        <w:t xml:space="preserve">roller </w:t>
      </w:r>
      <w:r w:rsidR="009E0DA5">
        <w:t>compactor parameters</w:t>
      </w:r>
      <w:r w:rsidR="004F6561">
        <w:t xml:space="preserve"> are shown in the </w:t>
      </w:r>
      <w:r w:rsidR="000E654D">
        <w:t>right-hand</w:t>
      </w:r>
      <w:r w:rsidR="004F6561">
        <w:t xml:space="preserve"> side of Figure </w:t>
      </w:r>
      <w:r w:rsidR="008C32BB">
        <w:t>2</w:t>
      </w:r>
      <w:r w:rsidR="004F6561">
        <w:t>.</w:t>
      </w:r>
    </w:p>
    <w:p w14:paraId="0F479B6E" w14:textId="77777777" w:rsidR="005545DA" w:rsidRPr="005545DA" w:rsidRDefault="005545DA" w:rsidP="004F6561">
      <w:pPr>
        <w:pStyle w:val="Els-body-text"/>
        <w:rPr>
          <w:sz w:val="12"/>
          <w:szCs w:val="12"/>
        </w:rPr>
      </w:pPr>
    </w:p>
    <w:p w14:paraId="1AE935FD" w14:textId="29416A91" w:rsidR="004F6561" w:rsidRDefault="004F6561" w:rsidP="004F6561">
      <w:pPr>
        <w:pStyle w:val="Els-body-text"/>
      </w:pPr>
      <w:r>
        <w:rPr>
          <w:noProof/>
          <w:color w:val="000000"/>
          <w:bdr w:val="none" w:sz="0" w:space="0" w:color="auto" w:frame="1"/>
        </w:rPr>
        <w:drawing>
          <wp:inline distT="0" distB="0" distL="0" distR="0" wp14:anchorId="78EA6B7A" wp14:editId="4434C70C">
            <wp:extent cx="4499610" cy="2019300"/>
            <wp:effectExtent l="0" t="0" r="0" b="0"/>
            <wp:docPr id="1870561922" name="Picture 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61922" name="Picture 1" descr="A close-up of a mach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9610" cy="2019300"/>
                    </a:xfrm>
                    <a:prstGeom prst="rect">
                      <a:avLst/>
                    </a:prstGeom>
                    <a:noFill/>
                    <a:ln>
                      <a:noFill/>
                    </a:ln>
                  </pic:spPr>
                </pic:pic>
              </a:graphicData>
            </a:graphic>
          </wp:inline>
        </w:drawing>
      </w:r>
    </w:p>
    <w:p w14:paraId="5B722652" w14:textId="0FD13027" w:rsidR="004F6561" w:rsidRDefault="004F6561" w:rsidP="004F6561">
      <w:pPr>
        <w:pStyle w:val="Els-body-text"/>
        <w:jc w:val="center"/>
      </w:pPr>
      <w:r w:rsidRPr="003021AE">
        <w:t xml:space="preserve">Figure </w:t>
      </w:r>
      <w:r w:rsidR="008C32BB">
        <w:t>2</w:t>
      </w:r>
      <w:r w:rsidRPr="003021AE">
        <w:t>. Pilot Plant and Roller Compactor Setup</w:t>
      </w:r>
    </w:p>
    <w:p w14:paraId="3B3453A6" w14:textId="77777777" w:rsidR="003021AE" w:rsidRPr="003021AE" w:rsidRDefault="003021AE" w:rsidP="004F6561">
      <w:pPr>
        <w:pStyle w:val="Els-body-text"/>
        <w:jc w:val="center"/>
        <w:rPr>
          <w:sz w:val="12"/>
          <w:szCs w:val="12"/>
        </w:rPr>
      </w:pPr>
    </w:p>
    <w:p w14:paraId="4FC68472" w14:textId="33A9F639" w:rsidR="00501B8C" w:rsidRDefault="004F6561">
      <w:pPr>
        <w:pStyle w:val="Els-body-text"/>
      </w:pPr>
      <w:r>
        <w:t xml:space="preserve">For the </w:t>
      </w:r>
      <w:r w:rsidR="003653E5">
        <w:t xml:space="preserve">following </w:t>
      </w:r>
      <w:r>
        <w:t>experiments, the controlled variables and their ranges are as follows: Roll Gap (1.6-2.8 mm), Roll Speed (4 RPM), Hydraulic Pressure (30-90 bar), and Feed-Screw Speed (20-50 RPM). Roll gap and hydraulic pressure are the two main variables of focus. It is important to note that all experiments mapping the roller compactor parameters were conducted using pure Microcrystalline Cellulose (MCC) 102 to simplify both the procedure and results</w:t>
      </w:r>
      <w:r w:rsidR="004D0719">
        <w:t>. The incorporation of the effects of</w:t>
      </w:r>
      <w:r>
        <w:t xml:space="preserve"> variation in composition on ribbon splitting</w:t>
      </w:r>
      <w:r w:rsidR="004D0719">
        <w:t xml:space="preserve"> is part of the second phase of the study.</w:t>
      </w:r>
      <w:r>
        <w:t xml:space="preserve"> </w:t>
      </w:r>
      <w:r w:rsidR="004D0719">
        <w:t>The</w:t>
      </w:r>
      <w:r>
        <w:t xml:space="preserve"> roller compactor, feeder, and hopper </w:t>
      </w:r>
      <w:r w:rsidR="00E67906">
        <w:t>were</w:t>
      </w:r>
      <w:r>
        <w:t xml:space="preserve"> </w:t>
      </w:r>
      <w:r w:rsidR="00AD4C5C">
        <w:t>cleaned between runs</w:t>
      </w:r>
      <w:r>
        <w:t xml:space="preserve"> as any stray powder can risk contamination of the ribbon and lead to inaccurate results. Runs </w:t>
      </w:r>
      <w:r w:rsidR="00D31DDC">
        <w:t xml:space="preserve">were conducted for </w:t>
      </w:r>
      <w:r>
        <w:t xml:space="preserve">five minutes, to ensure steady-state was reached, and the </w:t>
      </w:r>
      <w:r w:rsidR="00AD4C5C">
        <w:t>steady</w:t>
      </w:r>
      <w:r w:rsidR="009E0DA5">
        <w:t>-</w:t>
      </w:r>
      <w:r w:rsidR="00AD4C5C">
        <w:t xml:space="preserve">state </w:t>
      </w:r>
      <w:r>
        <w:t xml:space="preserve">process data was collected. </w:t>
      </w:r>
      <w:r w:rsidR="003115E5" w:rsidRPr="003115E5">
        <w:rPr>
          <w:lang w:val="en-GB"/>
        </w:rPr>
        <w:t>This process data w</w:t>
      </w:r>
      <w:r w:rsidR="003115E5">
        <w:rPr>
          <w:lang w:val="en-GB"/>
        </w:rPr>
        <w:t>ould</w:t>
      </w:r>
      <w:r w:rsidR="003115E5" w:rsidRPr="003115E5">
        <w:rPr>
          <w:lang w:val="en-GB"/>
        </w:rPr>
        <w:t xml:space="preserve"> be crucial to building a machine learning model for ribbon splitting in future works.</w:t>
      </w:r>
      <w:r w:rsidR="003115E5">
        <w:rPr>
          <w:lang w:val="en-GB"/>
        </w:rPr>
        <w:t xml:space="preserve"> </w:t>
      </w:r>
      <w:r w:rsidR="00EF41DA">
        <w:t>Most</w:t>
      </w:r>
      <w:r>
        <w:t xml:space="preserve"> set</w:t>
      </w:r>
      <w:r w:rsidR="00EF41DA">
        <w:t>s</w:t>
      </w:r>
      <w:r>
        <w:t xml:space="preserve"> of conditions </w:t>
      </w:r>
      <w:r w:rsidR="00EF41DA">
        <w:t>were</w:t>
      </w:r>
      <w:r>
        <w:t xml:space="preserve"> </w:t>
      </w:r>
      <w:r w:rsidR="00501B8C">
        <w:t>replicated.</w:t>
      </w:r>
    </w:p>
    <w:p w14:paraId="56F3A9F2" w14:textId="77777777" w:rsidR="00501B8C" w:rsidRDefault="00501B8C" w:rsidP="00501B8C">
      <w:pPr>
        <w:pStyle w:val="Els-body-text"/>
      </w:pPr>
    </w:p>
    <w:p w14:paraId="144DE69D" w14:textId="69C19772" w:rsidR="008D2649" w:rsidRPr="00501B8C" w:rsidRDefault="003C35AF" w:rsidP="00501B8C">
      <w:pPr>
        <w:pStyle w:val="Els-body-text"/>
      </w:pPr>
      <w:r w:rsidRPr="00501B8C">
        <w:rPr>
          <w:i/>
          <w:iCs/>
        </w:rPr>
        <w:t xml:space="preserve">2.1.2 </w:t>
      </w:r>
      <w:r w:rsidR="004F6561" w:rsidRPr="00501B8C">
        <w:rPr>
          <w:i/>
          <w:iCs/>
        </w:rPr>
        <w:t>Change of Composition Experiments</w:t>
      </w:r>
    </w:p>
    <w:p w14:paraId="664B39FA" w14:textId="39BCA011" w:rsidR="004F6561" w:rsidRPr="004F6561" w:rsidRDefault="004F6561" w:rsidP="004F6561">
      <w:pPr>
        <w:pStyle w:val="Els-body-text"/>
      </w:pPr>
      <w:r>
        <w:rPr>
          <w:color w:val="000000"/>
        </w:rPr>
        <w:t>The second feeder in the pilot plant was added into the experimental design to vary the composition of the powder</w:t>
      </w:r>
      <w:r w:rsidR="00AD4C5C">
        <w:rPr>
          <w:color w:val="000000"/>
        </w:rPr>
        <w:t xml:space="preserve"> blend produced</w:t>
      </w:r>
      <w:r>
        <w:rPr>
          <w:color w:val="000000"/>
        </w:rPr>
        <w:t xml:space="preserve"> in the blender. The same procedure was followed, </w:t>
      </w:r>
      <w:r w:rsidR="00645CD5">
        <w:rPr>
          <w:color w:val="000000"/>
        </w:rPr>
        <w:t>but</w:t>
      </w:r>
      <w:r>
        <w:rPr>
          <w:color w:val="000000"/>
        </w:rPr>
        <w:t xml:space="preserve"> this time</w:t>
      </w:r>
      <w:r w:rsidR="00645CD5">
        <w:rPr>
          <w:color w:val="000000"/>
        </w:rPr>
        <w:t>,</w:t>
      </w:r>
      <w:r>
        <w:rPr>
          <w:color w:val="000000"/>
        </w:rPr>
        <w:t xml:space="preserve"> a focus was put on </w:t>
      </w:r>
      <w:r w:rsidR="00645CD5">
        <w:rPr>
          <w:color w:val="000000"/>
        </w:rPr>
        <w:t xml:space="preserve">roller compactor </w:t>
      </w:r>
      <w:r>
        <w:rPr>
          <w:color w:val="000000"/>
        </w:rPr>
        <w:t xml:space="preserve">conditions that </w:t>
      </w:r>
      <w:r w:rsidR="00645CD5">
        <w:rPr>
          <w:color w:val="000000"/>
        </w:rPr>
        <w:t>resulted in</w:t>
      </w:r>
      <w:r>
        <w:rPr>
          <w:color w:val="000000"/>
        </w:rPr>
        <w:t xml:space="preserve"> </w:t>
      </w:r>
      <w:r w:rsidR="00645CD5">
        <w:rPr>
          <w:color w:val="000000"/>
        </w:rPr>
        <w:t>not-</w:t>
      </w:r>
      <w:r>
        <w:rPr>
          <w:color w:val="000000"/>
        </w:rPr>
        <w:t>split ribbon</w:t>
      </w:r>
      <w:r w:rsidR="00645CD5">
        <w:rPr>
          <w:color w:val="000000"/>
        </w:rPr>
        <w:t>s</w:t>
      </w:r>
      <w:r>
        <w:rPr>
          <w:color w:val="000000"/>
        </w:rPr>
        <w:t>. After observing</w:t>
      </w:r>
      <w:r w:rsidR="00645CD5">
        <w:rPr>
          <w:color w:val="000000"/>
        </w:rPr>
        <w:t xml:space="preserve"> that</w:t>
      </w:r>
      <w:r>
        <w:rPr>
          <w:color w:val="000000"/>
        </w:rPr>
        <w:t xml:space="preserve"> the ribbon was not</w:t>
      </w:r>
      <w:r w:rsidR="00E67906">
        <w:rPr>
          <w:color w:val="000000"/>
        </w:rPr>
        <w:t>-</w:t>
      </w:r>
      <w:r>
        <w:rPr>
          <w:color w:val="000000"/>
        </w:rPr>
        <w:t>splitting</w:t>
      </w:r>
      <w:r w:rsidR="00645CD5">
        <w:rPr>
          <w:color w:val="000000"/>
        </w:rPr>
        <w:t>,</w:t>
      </w:r>
      <w:r>
        <w:rPr>
          <w:color w:val="000000"/>
        </w:rPr>
        <w:t xml:space="preserve"> </w:t>
      </w:r>
      <w:r w:rsidR="00645CD5">
        <w:rPr>
          <w:color w:val="000000"/>
        </w:rPr>
        <w:t>and that the roller compactor was</w:t>
      </w:r>
      <w:r>
        <w:rPr>
          <w:color w:val="000000"/>
        </w:rPr>
        <w:t xml:space="preserve"> in steady-state, the second feeder was manually activated (introducing another material), and further observations were made to see if the </w:t>
      </w:r>
      <w:r w:rsidR="00645CD5">
        <w:rPr>
          <w:color w:val="000000"/>
        </w:rPr>
        <w:t>ribbon splitting behavior changed</w:t>
      </w:r>
      <w:r w:rsidR="006F5D01">
        <w:rPr>
          <w:color w:val="000000"/>
        </w:rPr>
        <w:t>.</w:t>
      </w:r>
      <w:r w:rsidR="002D574B">
        <w:rPr>
          <w:color w:val="000000"/>
        </w:rPr>
        <w:t xml:space="preserve">  The first feeder (supplying MCC) </w:t>
      </w:r>
      <w:r w:rsidR="00AD4C5C">
        <w:rPr>
          <w:color w:val="000000"/>
        </w:rPr>
        <w:t xml:space="preserve">flow rate </w:t>
      </w:r>
      <w:r w:rsidR="002D574B">
        <w:rPr>
          <w:color w:val="000000"/>
        </w:rPr>
        <w:t xml:space="preserve">was set at 9.00 kg/h, while the second feeder (supplying </w:t>
      </w:r>
      <w:r w:rsidR="006349E1">
        <w:rPr>
          <w:color w:val="000000"/>
        </w:rPr>
        <w:t>the API</w:t>
      </w:r>
      <w:r w:rsidR="002D574B">
        <w:rPr>
          <w:color w:val="000000"/>
        </w:rPr>
        <w:t xml:space="preserve">) </w:t>
      </w:r>
      <w:r w:rsidR="00AD4C5C">
        <w:rPr>
          <w:color w:val="000000"/>
        </w:rPr>
        <w:t xml:space="preserve">flow rate </w:t>
      </w:r>
      <w:r w:rsidR="002D574B">
        <w:rPr>
          <w:color w:val="000000"/>
        </w:rPr>
        <w:t>was set at 1.00 kg/h.</w:t>
      </w:r>
      <w:r w:rsidR="00D1407A">
        <w:rPr>
          <w:color w:val="000000"/>
        </w:rPr>
        <w:t xml:space="preserve">  In these experiments, the API was Acetaminophen.</w:t>
      </w:r>
    </w:p>
    <w:p w14:paraId="46535275" w14:textId="41F868B8" w:rsidR="000E654D" w:rsidRPr="000E654D" w:rsidRDefault="00D8293C" w:rsidP="000E654D">
      <w:pPr>
        <w:pStyle w:val="Els-1storder-head"/>
        <w:spacing w:after="120"/>
        <w:rPr>
          <w:lang w:val="en-GB"/>
        </w:rPr>
      </w:pPr>
      <w:r>
        <w:rPr>
          <w:lang w:val="en-GB"/>
        </w:rPr>
        <w:lastRenderedPageBreak/>
        <w:t>Results and Discussion</w:t>
      </w:r>
    </w:p>
    <w:p w14:paraId="058F1FAF" w14:textId="77777777" w:rsidR="000E654D" w:rsidRDefault="000E654D" w:rsidP="000E654D">
      <w:pPr>
        <w:pStyle w:val="Els-2ndorder-head"/>
      </w:pPr>
      <w:r>
        <w:t>Mapping of Roller Compactor Parameters</w:t>
      </w:r>
    </w:p>
    <w:p w14:paraId="2A234035" w14:textId="4D49EE4E" w:rsidR="0091529C" w:rsidRDefault="000E654D" w:rsidP="0065779F">
      <w:pPr>
        <w:pStyle w:val="Els-body-text"/>
        <w:spacing w:after="120"/>
        <w:rPr>
          <w:lang w:val="en-GB"/>
        </w:rPr>
      </w:pPr>
      <w:r w:rsidRPr="000E654D">
        <w:rPr>
          <w:lang w:val="en-GB"/>
        </w:rPr>
        <w:t>Once all the process data for each run at a set of Roller Compactor parameters was collected, the relationships between splitting parameters and ribbon splitting could be illustrated.  Figure</w:t>
      </w:r>
      <w:r>
        <w:rPr>
          <w:lang w:val="en-GB"/>
        </w:rPr>
        <w:t xml:space="preserve"> </w:t>
      </w:r>
      <w:r w:rsidR="008C32BB">
        <w:rPr>
          <w:lang w:val="en-GB"/>
        </w:rPr>
        <w:t>3</w:t>
      </w:r>
      <w:r w:rsidRPr="000E654D">
        <w:rPr>
          <w:lang w:val="en-GB"/>
        </w:rPr>
        <w:t xml:space="preserve"> demonstrates one of these relationships.</w:t>
      </w:r>
      <w:r w:rsidR="00D353F8">
        <w:rPr>
          <w:lang w:val="en-GB"/>
        </w:rPr>
        <w:t xml:space="preserve">  </w:t>
      </w:r>
      <w:r w:rsidR="00D353F8" w:rsidRPr="00D353F8">
        <w:rPr>
          <w:lang w:val="en-GB"/>
        </w:rPr>
        <w:t xml:space="preserve">In </w:t>
      </w:r>
      <w:r w:rsidR="003C35AF">
        <w:rPr>
          <w:lang w:val="en-GB"/>
        </w:rPr>
        <w:t>ongoing work</w:t>
      </w:r>
      <w:r w:rsidR="00D353F8" w:rsidRPr="00D353F8">
        <w:rPr>
          <w:lang w:val="en-GB"/>
        </w:rPr>
        <w:t xml:space="preserve">, a machine learning model </w:t>
      </w:r>
      <w:r w:rsidR="003C35AF">
        <w:rPr>
          <w:lang w:val="en-GB"/>
        </w:rPr>
        <w:t xml:space="preserve">is being developed to </w:t>
      </w:r>
      <w:r w:rsidR="002F2523">
        <w:rPr>
          <w:lang w:val="en-GB"/>
        </w:rPr>
        <w:t>c</w:t>
      </w:r>
      <w:r w:rsidR="003C35AF">
        <w:rPr>
          <w:lang w:val="en-GB"/>
        </w:rPr>
        <w:t>apture these relationships</w:t>
      </w:r>
      <w:r w:rsidR="00D353F8" w:rsidRPr="00D353F8">
        <w:rPr>
          <w:lang w:val="en-GB"/>
        </w:rPr>
        <w:t>.</w:t>
      </w:r>
    </w:p>
    <w:p w14:paraId="65EE25F5" w14:textId="3FF5FC1C" w:rsidR="003021AE" w:rsidRPr="000E3E35" w:rsidRDefault="0091529C" w:rsidP="000E3E35">
      <w:pPr>
        <w:pStyle w:val="Els-body-text"/>
        <w:spacing w:after="120"/>
      </w:pPr>
      <w:r w:rsidRPr="005E1CA9">
        <w:rPr>
          <w:lang w:val="en-GB"/>
        </w:rPr>
        <w:t xml:space="preserve">As shown in Figure </w:t>
      </w:r>
      <w:r>
        <w:rPr>
          <w:lang w:val="en-GB"/>
        </w:rPr>
        <w:t>3</w:t>
      </w:r>
      <w:r w:rsidRPr="005E1CA9">
        <w:rPr>
          <w:lang w:val="en-GB"/>
        </w:rPr>
        <w:t xml:space="preserve">, there are clear regions where ribbon splitting occurs.  At higher pressures and larger roll gaps, the ribbon splitting occurs, and vice versa.  </w:t>
      </w:r>
      <w:r w:rsidR="00516FC2">
        <w:rPr>
          <w:lang w:val="en-GB"/>
        </w:rPr>
        <w:t xml:space="preserve">This trend </w:t>
      </w:r>
      <w:r w:rsidR="00AD4C5C">
        <w:rPr>
          <w:lang w:val="en-GB"/>
        </w:rPr>
        <w:t>can be explained as follows</w:t>
      </w:r>
      <w:r w:rsidR="00516FC2">
        <w:rPr>
          <w:lang w:val="en-GB"/>
        </w:rPr>
        <w:t>:</w:t>
      </w:r>
      <w:r w:rsidRPr="005E1CA9">
        <w:rPr>
          <w:lang w:val="en-GB"/>
        </w:rPr>
        <w:t xml:space="preserve"> </w:t>
      </w:r>
      <w:r w:rsidR="00516FC2">
        <w:rPr>
          <w:lang w:val="en-GB"/>
        </w:rPr>
        <w:t>a</w:t>
      </w:r>
      <w:r w:rsidRPr="005E1CA9">
        <w:rPr>
          <w:lang w:val="en-GB"/>
        </w:rPr>
        <w:t>t larger roll gaps or higher pressures, the stress on the edges of the ribbon during compaction is much greater than the stress in the middle.  When the ribbon is allowed to recover elasticity directly after compaction, the difference in stress is too much and the ribbon splits in two</w:t>
      </w:r>
      <w:r w:rsidR="00DA13E8">
        <w:rPr>
          <w:lang w:val="en-GB"/>
        </w:rPr>
        <w:t xml:space="preserve"> (</w:t>
      </w:r>
      <w:proofErr w:type="spellStart"/>
      <w:r w:rsidR="00DA13E8">
        <w:rPr>
          <w:lang w:val="en-GB"/>
        </w:rPr>
        <w:t>Mahmah</w:t>
      </w:r>
      <w:proofErr w:type="spellEnd"/>
      <w:r w:rsidR="00DA13E8">
        <w:rPr>
          <w:lang w:val="en-GB"/>
        </w:rPr>
        <w:t xml:space="preserve"> et al, 2019)</w:t>
      </w:r>
      <w:r w:rsidRPr="005E1CA9">
        <w:rPr>
          <w:lang w:val="en-GB"/>
        </w:rPr>
        <w:t xml:space="preserve">.  At smaller roll gaps and lower pressures, the difference in stress along the height of the ribbon is less during compaction, allowing for the ribbon to </w:t>
      </w:r>
      <w:r w:rsidR="00AD4C5C">
        <w:rPr>
          <w:lang w:val="en-GB"/>
        </w:rPr>
        <w:t>remain intact.</w:t>
      </w:r>
    </w:p>
    <w:p w14:paraId="3706053C" w14:textId="064461B9" w:rsidR="000E654D" w:rsidRDefault="00E57CC8" w:rsidP="000E654D">
      <w:pPr>
        <w:pStyle w:val="Els-body-text"/>
      </w:pPr>
      <w:r w:rsidRPr="00E57CC8">
        <w:rPr>
          <w:noProof/>
        </w:rPr>
        <w:drawing>
          <wp:inline distT="0" distB="0" distL="0" distR="0" wp14:anchorId="08659F6C" wp14:editId="4BE5FE17">
            <wp:extent cx="4503420" cy="2541905"/>
            <wp:effectExtent l="0" t="0" r="0" b="0"/>
            <wp:docPr id="2034412043" name="Picture 1" descr="A graph of a roll gap between a pressure gauge and a roll g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12043" name="Picture 1" descr="A graph of a roll gap between a pressure gauge and a roll gap&#10;&#10;Description automatically generated"/>
                    <pic:cNvPicPr/>
                  </pic:nvPicPr>
                  <pic:blipFill>
                    <a:blip r:embed="rId10"/>
                    <a:stretch>
                      <a:fillRect/>
                    </a:stretch>
                  </pic:blipFill>
                  <pic:spPr>
                    <a:xfrm>
                      <a:off x="0" y="0"/>
                      <a:ext cx="4503420" cy="2541905"/>
                    </a:xfrm>
                    <a:prstGeom prst="rect">
                      <a:avLst/>
                    </a:prstGeom>
                  </pic:spPr>
                </pic:pic>
              </a:graphicData>
            </a:graphic>
          </wp:inline>
        </w:drawing>
      </w:r>
    </w:p>
    <w:p w14:paraId="5F213CD8" w14:textId="61EB2283" w:rsidR="005E1CA9" w:rsidRDefault="000E654D" w:rsidP="005E1CA9">
      <w:pPr>
        <w:pStyle w:val="Els-body-text"/>
        <w:jc w:val="center"/>
        <w:rPr>
          <w:lang w:val="en-GB"/>
        </w:rPr>
      </w:pPr>
      <w:r w:rsidRPr="003021AE">
        <w:t xml:space="preserve">Figure </w:t>
      </w:r>
      <w:r w:rsidR="008C32BB">
        <w:t>3</w:t>
      </w:r>
      <w:r w:rsidRPr="003021AE">
        <w:t xml:space="preserve">. </w:t>
      </w:r>
      <w:r w:rsidR="005E1CA9" w:rsidRPr="003021AE">
        <w:rPr>
          <w:lang w:val="en-GB"/>
        </w:rPr>
        <w:t xml:space="preserve">Average Roll Gap at Steady State vs Average Hydraulic Pressure at Steady State, with each point denoted as Split or Not-Split Ribbon.  The red </w:t>
      </w:r>
      <w:r w:rsidR="00777955">
        <w:rPr>
          <w:lang w:val="en-GB"/>
        </w:rPr>
        <w:t>points</w:t>
      </w:r>
      <w:r w:rsidR="005E1CA9" w:rsidRPr="003021AE">
        <w:rPr>
          <w:lang w:val="en-GB"/>
        </w:rPr>
        <w:t xml:space="preserve"> signif</w:t>
      </w:r>
      <w:r w:rsidR="00777955">
        <w:rPr>
          <w:lang w:val="en-GB"/>
        </w:rPr>
        <w:t>y</w:t>
      </w:r>
      <w:r w:rsidR="005E1CA9" w:rsidRPr="003021AE">
        <w:rPr>
          <w:lang w:val="en-GB"/>
        </w:rPr>
        <w:t xml:space="preserve"> split ribbons, while the black </w:t>
      </w:r>
      <w:r w:rsidR="00777955">
        <w:rPr>
          <w:lang w:val="en-GB"/>
        </w:rPr>
        <w:t>points</w:t>
      </w:r>
      <w:r w:rsidR="005E1CA9" w:rsidRPr="003021AE">
        <w:rPr>
          <w:lang w:val="en-GB"/>
        </w:rPr>
        <w:t xml:space="preserve"> show not-split ribbons.</w:t>
      </w:r>
    </w:p>
    <w:p w14:paraId="48C10FE4" w14:textId="77777777" w:rsidR="003021AE" w:rsidRDefault="003021AE" w:rsidP="005E1CA9">
      <w:pPr>
        <w:pStyle w:val="Els-body-text"/>
        <w:jc w:val="center"/>
        <w:rPr>
          <w:sz w:val="12"/>
          <w:szCs w:val="12"/>
          <w:lang w:val="en-GB"/>
        </w:rPr>
      </w:pPr>
    </w:p>
    <w:p w14:paraId="57C67749" w14:textId="33E0E614" w:rsidR="000E654D" w:rsidRDefault="000E654D" w:rsidP="000E654D">
      <w:pPr>
        <w:pStyle w:val="Els-2ndorder-head"/>
      </w:pPr>
      <w:r>
        <w:t>Change of Composition Experiments</w:t>
      </w:r>
    </w:p>
    <w:p w14:paraId="560E6EDF" w14:textId="5AC3DEC2" w:rsidR="003A08CC" w:rsidRDefault="009D0F67" w:rsidP="0065779F">
      <w:pPr>
        <w:pStyle w:val="Els-body-text"/>
        <w:spacing w:after="120"/>
      </w:pPr>
      <w:r w:rsidRPr="009D0F67">
        <w:rPr>
          <w:color w:val="000000"/>
          <w:lang w:val="en-GB"/>
        </w:rPr>
        <w:t xml:space="preserve">With a map of roll gap and hydraulic pressure defined in Figure 3, </w:t>
      </w:r>
      <w:r w:rsidR="00AD4C5C">
        <w:rPr>
          <w:color w:val="000000"/>
          <w:lang w:val="en-GB"/>
        </w:rPr>
        <w:t xml:space="preserve">the </w:t>
      </w:r>
      <w:r w:rsidRPr="009D0F67">
        <w:rPr>
          <w:color w:val="000000"/>
          <w:lang w:val="en-GB"/>
        </w:rPr>
        <w:t xml:space="preserve">ribbon splitting </w:t>
      </w:r>
      <w:r w:rsidR="00AD4C5C">
        <w:rPr>
          <w:color w:val="000000"/>
          <w:lang w:val="en-GB"/>
        </w:rPr>
        <w:t xml:space="preserve">phenomena </w:t>
      </w:r>
      <w:r w:rsidRPr="009D0F67">
        <w:rPr>
          <w:color w:val="000000"/>
          <w:lang w:val="en-GB"/>
        </w:rPr>
        <w:t xml:space="preserve">can be explored as </w:t>
      </w:r>
      <w:r w:rsidR="00AD4C5C">
        <w:rPr>
          <w:color w:val="000000"/>
          <w:lang w:val="en-GB"/>
        </w:rPr>
        <w:t xml:space="preserve">a </w:t>
      </w:r>
      <w:r w:rsidRPr="009D0F67">
        <w:rPr>
          <w:color w:val="000000"/>
          <w:lang w:val="en-GB"/>
        </w:rPr>
        <w:t xml:space="preserve">possible monitoring tooling for </w:t>
      </w:r>
      <w:r w:rsidR="006349E1">
        <w:rPr>
          <w:color w:val="000000"/>
          <w:lang w:val="en-GB"/>
        </w:rPr>
        <w:t>the</w:t>
      </w:r>
      <w:r w:rsidR="006349E1" w:rsidRPr="009D0F67">
        <w:rPr>
          <w:color w:val="000000"/>
          <w:lang w:val="en-GB"/>
        </w:rPr>
        <w:t xml:space="preserve"> </w:t>
      </w:r>
      <w:r w:rsidRPr="009D0F67">
        <w:rPr>
          <w:color w:val="000000"/>
          <w:lang w:val="en-GB"/>
        </w:rPr>
        <w:t xml:space="preserve">continuous dry granulation process.  The map gives a prediction of ribbon splitting </w:t>
      </w:r>
      <w:proofErr w:type="spellStart"/>
      <w:r w:rsidRPr="009D0F67">
        <w:rPr>
          <w:color w:val="000000"/>
          <w:lang w:val="en-GB"/>
        </w:rPr>
        <w:t>behavior</w:t>
      </w:r>
      <w:proofErr w:type="spellEnd"/>
      <w:r w:rsidRPr="009D0F67">
        <w:rPr>
          <w:color w:val="000000"/>
          <w:lang w:val="en-GB"/>
        </w:rPr>
        <w:t xml:space="preserve"> </w:t>
      </w:r>
      <w:r w:rsidR="006349E1">
        <w:rPr>
          <w:color w:val="000000"/>
          <w:lang w:val="en-GB"/>
        </w:rPr>
        <w:t>for 100%</w:t>
      </w:r>
      <w:r w:rsidRPr="009D0F67">
        <w:rPr>
          <w:color w:val="000000"/>
          <w:lang w:val="en-GB"/>
        </w:rPr>
        <w:t xml:space="preserve"> excipient composition.  The composition was changed </w:t>
      </w:r>
      <w:r w:rsidR="006349E1">
        <w:rPr>
          <w:color w:val="000000"/>
          <w:lang w:val="en-GB"/>
        </w:rPr>
        <w:t>under</w:t>
      </w:r>
      <w:r w:rsidR="006349E1" w:rsidRPr="009D0F67">
        <w:rPr>
          <w:color w:val="000000"/>
          <w:lang w:val="en-GB"/>
        </w:rPr>
        <w:t xml:space="preserve"> </w:t>
      </w:r>
      <w:r w:rsidRPr="009D0F67">
        <w:rPr>
          <w:color w:val="000000"/>
          <w:lang w:val="en-GB"/>
        </w:rPr>
        <w:t>two different roller compactor sets of variables.  The first set of roller compactor parameters was closer to the boundary between splitting and not-splitting regions, while the second condition was farther away from this boundary.  The goal was to see how much composition impacts ribbon splitting, since the conditions closer to the possible ribbon splitting boundary should be more sensitive to changes in feed composition when compared to conditions farther from the boundary</w:t>
      </w:r>
      <w:r w:rsidR="003A08CC" w:rsidRPr="005E1CA9">
        <w:rPr>
          <w:lang w:val="en-GB"/>
        </w:rPr>
        <w:t>.</w:t>
      </w:r>
    </w:p>
    <w:p w14:paraId="646EBAF2" w14:textId="77777777" w:rsidR="003A08CC" w:rsidRPr="003A08CC" w:rsidRDefault="003A08CC" w:rsidP="003A08CC">
      <w:pPr>
        <w:pStyle w:val="Paragrafoelenco"/>
        <w:keepNext/>
        <w:numPr>
          <w:ilvl w:val="3"/>
          <w:numId w:val="17"/>
        </w:numPr>
        <w:suppressAutoHyphens/>
        <w:spacing w:before="60"/>
        <w:contextualSpacing w:val="0"/>
        <w:jc w:val="both"/>
        <w:rPr>
          <w:i/>
          <w:vanish/>
          <w:lang w:val="en-US"/>
        </w:rPr>
      </w:pPr>
    </w:p>
    <w:p w14:paraId="02C0524F" w14:textId="6FBB0131" w:rsidR="003A08CC" w:rsidRDefault="003A08CC" w:rsidP="003A08CC">
      <w:pPr>
        <w:pStyle w:val="Els-3rdorder-head"/>
      </w:pPr>
      <w:r>
        <w:t>Changing Composition Impacts Ribbon Splitting Behavior</w:t>
      </w:r>
      <w:r w:rsidR="005B11A7">
        <w:t xml:space="preserve"> Example</w:t>
      </w:r>
    </w:p>
    <w:p w14:paraId="442B27FF" w14:textId="5F781F34" w:rsidR="0065779F" w:rsidRDefault="003A08CC" w:rsidP="0065779F">
      <w:pPr>
        <w:pStyle w:val="Els-body-text"/>
        <w:spacing w:after="120"/>
        <w:rPr>
          <w:color w:val="000000"/>
          <w:lang w:val="en-GB"/>
        </w:rPr>
      </w:pPr>
      <w:r w:rsidRPr="003A08CC">
        <w:rPr>
          <w:color w:val="000000"/>
          <w:lang w:val="en-GB"/>
        </w:rPr>
        <w:t xml:space="preserve">Figure </w:t>
      </w:r>
      <w:r w:rsidR="008C32BB">
        <w:rPr>
          <w:color w:val="000000"/>
          <w:lang w:val="en-GB"/>
        </w:rPr>
        <w:t>4</w:t>
      </w:r>
      <w:r w:rsidR="006276FC">
        <w:rPr>
          <w:color w:val="000000"/>
          <w:lang w:val="en-GB"/>
        </w:rPr>
        <w:t xml:space="preserve"> (A)</w:t>
      </w:r>
      <w:r w:rsidRPr="003A08CC">
        <w:rPr>
          <w:color w:val="000000"/>
          <w:lang w:val="en-GB"/>
        </w:rPr>
        <w:t xml:space="preserve"> shows the timeline </w:t>
      </w:r>
      <w:r w:rsidR="005B11A7">
        <w:rPr>
          <w:color w:val="000000"/>
          <w:lang w:val="en-GB"/>
        </w:rPr>
        <w:t xml:space="preserve">of </w:t>
      </w:r>
      <w:r w:rsidRPr="003A08CC">
        <w:rPr>
          <w:color w:val="000000"/>
          <w:lang w:val="en-GB"/>
        </w:rPr>
        <w:t xml:space="preserve">a trial in which the Roller Compactor is set at </w:t>
      </w:r>
      <w:r w:rsidR="00836920">
        <w:rPr>
          <w:color w:val="000000"/>
          <w:lang w:val="en-GB"/>
        </w:rPr>
        <w:t>60</w:t>
      </w:r>
      <w:r w:rsidRPr="003A08CC">
        <w:rPr>
          <w:color w:val="000000"/>
          <w:lang w:val="en-GB"/>
        </w:rPr>
        <w:t xml:space="preserve"> bar and a roll gap of 2.0 mm.  As predicted by the </w:t>
      </w:r>
      <w:r w:rsidR="00255CBE">
        <w:rPr>
          <w:color w:val="000000"/>
          <w:lang w:val="en-GB"/>
        </w:rPr>
        <w:t>r</w:t>
      </w:r>
      <w:r w:rsidRPr="003A08CC">
        <w:rPr>
          <w:color w:val="000000"/>
          <w:lang w:val="en-GB"/>
        </w:rPr>
        <w:t xml:space="preserve">ibbon </w:t>
      </w:r>
      <w:r w:rsidR="00255CBE">
        <w:rPr>
          <w:color w:val="000000"/>
          <w:lang w:val="en-GB"/>
        </w:rPr>
        <w:t>s</w:t>
      </w:r>
      <w:r w:rsidRPr="003A08CC">
        <w:rPr>
          <w:color w:val="000000"/>
          <w:lang w:val="en-GB"/>
        </w:rPr>
        <w:t xml:space="preserve">plitting </w:t>
      </w:r>
      <w:r w:rsidR="00255CBE">
        <w:rPr>
          <w:color w:val="000000"/>
          <w:lang w:val="en-GB"/>
        </w:rPr>
        <w:t>m</w:t>
      </w:r>
      <w:r w:rsidRPr="003A08CC">
        <w:rPr>
          <w:color w:val="000000"/>
          <w:lang w:val="en-GB"/>
        </w:rPr>
        <w:t xml:space="preserve">ap in Figure </w:t>
      </w:r>
      <w:r w:rsidR="008C32BB">
        <w:rPr>
          <w:color w:val="000000"/>
          <w:lang w:val="en-GB"/>
        </w:rPr>
        <w:t>3</w:t>
      </w:r>
      <w:r w:rsidRPr="003A08CC">
        <w:rPr>
          <w:color w:val="000000"/>
          <w:lang w:val="en-GB"/>
        </w:rPr>
        <w:t>, th</w:t>
      </w:r>
      <w:r w:rsidR="00255CBE">
        <w:rPr>
          <w:color w:val="000000"/>
          <w:lang w:val="en-GB"/>
        </w:rPr>
        <w:t xml:space="preserve">e ribbon </w:t>
      </w:r>
      <w:r w:rsidRPr="003A08CC">
        <w:rPr>
          <w:color w:val="000000"/>
          <w:lang w:val="en-GB"/>
        </w:rPr>
        <w:t>does not split initially.  However,</w:t>
      </w:r>
      <w:r w:rsidR="00D06073">
        <w:rPr>
          <w:color w:val="000000"/>
          <w:lang w:val="en-GB"/>
        </w:rPr>
        <w:t xml:space="preserve"> at t = 90 seconds</w:t>
      </w:r>
      <w:r w:rsidRPr="003A08CC">
        <w:rPr>
          <w:color w:val="000000"/>
          <w:lang w:val="en-GB"/>
        </w:rPr>
        <w:t xml:space="preserve">, the API feeder is turned on, continuously adding </w:t>
      </w:r>
      <w:r w:rsidR="006349E1">
        <w:rPr>
          <w:color w:val="000000"/>
          <w:lang w:val="en-GB"/>
        </w:rPr>
        <w:t xml:space="preserve">the second </w:t>
      </w:r>
      <w:r w:rsidR="00DD6381">
        <w:rPr>
          <w:color w:val="000000"/>
          <w:lang w:val="en-GB"/>
        </w:rPr>
        <w:t xml:space="preserve">component </w:t>
      </w:r>
      <w:r w:rsidR="00DD6381" w:rsidRPr="003A08CC">
        <w:rPr>
          <w:color w:val="000000"/>
          <w:lang w:val="en-GB"/>
        </w:rPr>
        <w:t>(</w:t>
      </w:r>
      <w:r w:rsidRPr="003A08CC">
        <w:rPr>
          <w:color w:val="000000"/>
          <w:lang w:val="en-GB"/>
        </w:rPr>
        <w:t xml:space="preserve">API) to the feed.  </w:t>
      </w:r>
      <w:r w:rsidR="002D574B">
        <w:rPr>
          <w:color w:val="000000"/>
          <w:lang w:val="en-GB"/>
        </w:rPr>
        <w:t>At t = 265 seconds</w:t>
      </w:r>
      <w:r w:rsidRPr="003A08CC">
        <w:rPr>
          <w:color w:val="000000"/>
          <w:lang w:val="en-GB"/>
        </w:rPr>
        <w:t xml:space="preserve">, the ribbon splitting </w:t>
      </w:r>
      <w:r w:rsidR="005B11A7" w:rsidRPr="003A08CC">
        <w:rPr>
          <w:color w:val="000000"/>
          <w:lang w:val="en-GB"/>
        </w:rPr>
        <w:t>behaviour</w:t>
      </w:r>
      <w:r w:rsidRPr="003A08CC">
        <w:rPr>
          <w:color w:val="000000"/>
          <w:lang w:val="en-GB"/>
        </w:rPr>
        <w:t xml:space="preserve"> changes from no</w:t>
      </w:r>
      <w:r w:rsidR="00E67906">
        <w:rPr>
          <w:color w:val="000000"/>
          <w:lang w:val="en-GB"/>
        </w:rPr>
        <w:t>t-</w:t>
      </w:r>
      <w:r w:rsidRPr="003A08CC">
        <w:rPr>
          <w:color w:val="000000"/>
          <w:lang w:val="en-GB"/>
        </w:rPr>
        <w:t>splitting to splitting</w:t>
      </w:r>
      <w:r w:rsidR="005B11A7">
        <w:rPr>
          <w:color w:val="000000"/>
          <w:lang w:val="en-GB"/>
        </w:rPr>
        <w:t>.</w:t>
      </w:r>
    </w:p>
    <w:p w14:paraId="2AC2702A" w14:textId="41C3F11A" w:rsidR="00D17A27" w:rsidRDefault="00D17A27" w:rsidP="0065779F">
      <w:pPr>
        <w:pStyle w:val="Els-body-text"/>
        <w:spacing w:after="120"/>
      </w:pPr>
      <w:r w:rsidRPr="005B11A7">
        <w:rPr>
          <w:lang w:val="en-GB"/>
        </w:rPr>
        <w:t xml:space="preserve">The delay between contaminant being added to the system and ribbon splitting behaviour changing is due to the residence time of the contaminant in the blender and Roller Compactor Hopper.  The ribbon splitting behaviour could not change until </w:t>
      </w:r>
      <w:r>
        <w:rPr>
          <w:lang w:val="en-GB"/>
        </w:rPr>
        <w:t xml:space="preserve">the contaminated mixture reached the Roller Compactor, and </w:t>
      </w:r>
      <w:r w:rsidRPr="005B11A7">
        <w:rPr>
          <w:lang w:val="en-GB"/>
        </w:rPr>
        <w:t xml:space="preserve">there was change in the </w:t>
      </w:r>
      <w:r w:rsidR="006349E1">
        <w:rPr>
          <w:lang w:val="en-GB"/>
        </w:rPr>
        <w:t xml:space="preserve">composition of the </w:t>
      </w:r>
      <w:r w:rsidRPr="005B11A7">
        <w:rPr>
          <w:lang w:val="en-GB"/>
        </w:rPr>
        <w:t>material being compressed.</w:t>
      </w:r>
      <w:r>
        <w:rPr>
          <w:lang w:val="en-GB"/>
        </w:rPr>
        <w:t xml:space="preserve"> </w:t>
      </w:r>
    </w:p>
    <w:p w14:paraId="54B30CB1" w14:textId="77777777" w:rsidR="00D17A27" w:rsidRDefault="00D17A27" w:rsidP="00D17A27">
      <w:pPr>
        <w:pStyle w:val="Els-3rdorder-head"/>
      </w:pPr>
      <w:r>
        <w:t>Changing Composition Does Not Impact Ribbon Splitting Behavior Example</w:t>
      </w:r>
    </w:p>
    <w:p w14:paraId="606733EB" w14:textId="32EEAE60" w:rsidR="00D17A27" w:rsidRDefault="00D17A27" w:rsidP="005B11A7">
      <w:pPr>
        <w:pStyle w:val="Els-body-text"/>
        <w:rPr>
          <w:color w:val="000000"/>
          <w:lang w:val="en-GB"/>
        </w:rPr>
      </w:pPr>
      <w:r w:rsidRPr="00AE0C99">
        <w:rPr>
          <w:color w:val="000000"/>
          <w:lang w:val="en-GB"/>
        </w:rPr>
        <w:t xml:space="preserve">While there was a change in ribbon splitting behaviour in the previous example, this is not always the case.  Figure </w:t>
      </w:r>
      <w:r w:rsidR="006276FC">
        <w:rPr>
          <w:color w:val="000000"/>
          <w:lang w:val="en-GB"/>
        </w:rPr>
        <w:t>4 (B)</w:t>
      </w:r>
      <w:r w:rsidRPr="00AE0C99">
        <w:rPr>
          <w:color w:val="000000"/>
          <w:lang w:val="en-GB"/>
        </w:rPr>
        <w:t xml:space="preserve"> shows the timeline </w:t>
      </w:r>
      <w:r w:rsidR="000E3E35">
        <w:rPr>
          <w:color w:val="000000"/>
          <w:lang w:val="en-GB"/>
        </w:rPr>
        <w:t>of a run</w:t>
      </w:r>
      <w:r w:rsidRPr="00AE0C99">
        <w:rPr>
          <w:color w:val="000000"/>
          <w:lang w:val="en-GB"/>
        </w:rPr>
        <w:t xml:space="preserve"> in which the Roller Compactor is set at 60 bar and a roll gap of </w:t>
      </w:r>
      <w:r w:rsidR="00836920">
        <w:rPr>
          <w:color w:val="000000"/>
          <w:lang w:val="en-GB"/>
        </w:rPr>
        <w:t>1.6</w:t>
      </w:r>
      <w:r w:rsidRPr="00AE0C99">
        <w:rPr>
          <w:color w:val="000000"/>
          <w:lang w:val="en-GB"/>
        </w:rPr>
        <w:t xml:space="preserve"> mm.  As predicted by the </w:t>
      </w:r>
      <w:r w:rsidR="00255CBE">
        <w:rPr>
          <w:color w:val="000000"/>
          <w:lang w:val="en-GB"/>
        </w:rPr>
        <w:t>r</w:t>
      </w:r>
      <w:r w:rsidRPr="00AE0C99">
        <w:rPr>
          <w:color w:val="000000"/>
          <w:lang w:val="en-GB"/>
        </w:rPr>
        <w:t xml:space="preserve">ibbon </w:t>
      </w:r>
      <w:r w:rsidR="00255CBE">
        <w:rPr>
          <w:color w:val="000000"/>
          <w:lang w:val="en-GB"/>
        </w:rPr>
        <w:t>s</w:t>
      </w:r>
      <w:r w:rsidRPr="00AE0C99">
        <w:rPr>
          <w:color w:val="000000"/>
          <w:lang w:val="en-GB"/>
        </w:rPr>
        <w:t xml:space="preserve">plitting </w:t>
      </w:r>
      <w:r w:rsidR="00255CBE">
        <w:rPr>
          <w:color w:val="000000"/>
          <w:lang w:val="en-GB"/>
        </w:rPr>
        <w:t>m</w:t>
      </w:r>
      <w:r w:rsidRPr="00AE0C99">
        <w:rPr>
          <w:color w:val="000000"/>
          <w:lang w:val="en-GB"/>
        </w:rPr>
        <w:t xml:space="preserve">ap in Figure </w:t>
      </w:r>
      <w:r>
        <w:rPr>
          <w:color w:val="000000"/>
          <w:lang w:val="en-GB"/>
        </w:rPr>
        <w:t>3</w:t>
      </w:r>
      <w:r w:rsidRPr="00AE0C99">
        <w:rPr>
          <w:color w:val="000000"/>
          <w:lang w:val="en-GB"/>
        </w:rPr>
        <w:t xml:space="preserve">, this </w:t>
      </w:r>
      <w:r w:rsidR="000E3E35">
        <w:rPr>
          <w:color w:val="000000"/>
          <w:lang w:val="en-GB"/>
        </w:rPr>
        <w:t>ribbon</w:t>
      </w:r>
      <w:r w:rsidRPr="00AE0C99">
        <w:rPr>
          <w:color w:val="000000"/>
          <w:lang w:val="en-GB"/>
        </w:rPr>
        <w:t xml:space="preserve"> does not split initially.  </w:t>
      </w:r>
      <w:r w:rsidR="0025627A">
        <w:rPr>
          <w:color w:val="000000"/>
          <w:lang w:val="en-GB"/>
        </w:rPr>
        <w:t>When looking at Figure 3 and the previous example</w:t>
      </w:r>
      <w:r w:rsidRPr="00AE0C99">
        <w:rPr>
          <w:color w:val="000000"/>
          <w:lang w:val="en-GB"/>
        </w:rPr>
        <w:t xml:space="preserve">, one might expect this experiment to have a switch in ribbon splitting behaviour once the </w:t>
      </w:r>
      <w:r w:rsidR="003C35AF">
        <w:rPr>
          <w:color w:val="000000"/>
          <w:lang w:val="en-GB"/>
        </w:rPr>
        <w:t>second component</w:t>
      </w:r>
      <w:r w:rsidR="003C35AF" w:rsidRPr="00AE0C99">
        <w:rPr>
          <w:color w:val="000000"/>
          <w:lang w:val="en-GB"/>
        </w:rPr>
        <w:t xml:space="preserve"> </w:t>
      </w:r>
      <w:r w:rsidRPr="00AE0C99">
        <w:rPr>
          <w:color w:val="000000"/>
          <w:lang w:val="en-GB"/>
        </w:rPr>
        <w:t>is added.  However, that is not the case</w:t>
      </w:r>
      <w:r>
        <w:rPr>
          <w:color w:val="000000"/>
          <w:lang w:val="en-GB"/>
        </w:rPr>
        <w:t>.</w:t>
      </w:r>
    </w:p>
    <w:p w14:paraId="7C835595" w14:textId="77777777" w:rsidR="00AA7D81" w:rsidRPr="00AA7D81" w:rsidRDefault="00AA7D81" w:rsidP="005B11A7">
      <w:pPr>
        <w:pStyle w:val="Els-body-text"/>
        <w:rPr>
          <w:color w:val="000000"/>
          <w:sz w:val="12"/>
          <w:szCs w:val="12"/>
          <w:lang w:val="en-GB"/>
        </w:rPr>
      </w:pPr>
    </w:p>
    <w:p w14:paraId="3FDDAC94" w14:textId="18DD175A" w:rsidR="00DF23EA" w:rsidRDefault="0051570C" w:rsidP="005B11A7">
      <w:pPr>
        <w:pStyle w:val="Els-body-text"/>
        <w:rPr>
          <w:lang w:val="en-GB"/>
        </w:rPr>
      </w:pPr>
      <w:r w:rsidRPr="0051570C">
        <w:rPr>
          <w:noProof/>
          <w:lang w:val="en-GB"/>
        </w:rPr>
        <w:drawing>
          <wp:inline distT="0" distB="0" distL="0" distR="0" wp14:anchorId="74D59AFA" wp14:editId="6E018E5E">
            <wp:extent cx="4503420" cy="2806700"/>
            <wp:effectExtent l="0" t="0" r="0" b="0"/>
            <wp:docPr id="761475764"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75764" name="Picture 1" descr="A screen shot of a graph&#10;&#10;Description automatically generated"/>
                    <pic:cNvPicPr/>
                  </pic:nvPicPr>
                  <pic:blipFill>
                    <a:blip r:embed="rId11"/>
                    <a:stretch>
                      <a:fillRect/>
                    </a:stretch>
                  </pic:blipFill>
                  <pic:spPr>
                    <a:xfrm>
                      <a:off x="0" y="0"/>
                      <a:ext cx="4503420" cy="2806700"/>
                    </a:xfrm>
                    <a:prstGeom prst="rect">
                      <a:avLst/>
                    </a:prstGeom>
                  </pic:spPr>
                </pic:pic>
              </a:graphicData>
            </a:graphic>
          </wp:inline>
        </w:drawing>
      </w:r>
    </w:p>
    <w:p w14:paraId="31007124" w14:textId="77777777" w:rsidR="00DF23EA" w:rsidRPr="00DF23EA" w:rsidRDefault="00DF23EA" w:rsidP="005B11A7">
      <w:pPr>
        <w:pStyle w:val="Els-body-text"/>
        <w:rPr>
          <w:sz w:val="12"/>
          <w:szCs w:val="12"/>
          <w:lang w:val="en-GB"/>
        </w:rPr>
      </w:pPr>
    </w:p>
    <w:p w14:paraId="2137CB43" w14:textId="7FE35482" w:rsidR="00AE0C99" w:rsidRPr="003021AE" w:rsidRDefault="005B11A7" w:rsidP="00DF23EA">
      <w:pPr>
        <w:pStyle w:val="Els-body-text"/>
        <w:jc w:val="center"/>
        <w:rPr>
          <w:lang w:val="en-GB"/>
        </w:rPr>
      </w:pPr>
      <w:r w:rsidRPr="003021AE">
        <w:t xml:space="preserve">Figure </w:t>
      </w:r>
      <w:r w:rsidR="008C32BB">
        <w:t>4</w:t>
      </w:r>
      <w:r w:rsidRPr="003021AE">
        <w:t xml:space="preserve">. </w:t>
      </w:r>
      <w:r w:rsidR="00DF23EA">
        <w:t xml:space="preserve">(A) First Set of </w:t>
      </w:r>
      <w:r w:rsidRPr="003021AE">
        <w:rPr>
          <w:lang w:val="en-GB"/>
        </w:rPr>
        <w:t xml:space="preserve">Roller Compactor Conditions: Hydraulic Pressure: </w:t>
      </w:r>
      <w:r w:rsidR="00047080">
        <w:rPr>
          <w:lang w:val="en-GB"/>
        </w:rPr>
        <w:t>60</w:t>
      </w:r>
      <w:r w:rsidRPr="003021AE">
        <w:rPr>
          <w:lang w:val="en-GB"/>
        </w:rPr>
        <w:t xml:space="preserve"> bar; Roll Gap: 2.0 mm.</w:t>
      </w:r>
      <w:r w:rsidR="00DF23EA">
        <w:rPr>
          <w:lang w:val="en-GB"/>
        </w:rPr>
        <w:t xml:space="preserve">  </w:t>
      </w:r>
      <w:r w:rsidRPr="003021AE">
        <w:rPr>
          <w:lang w:val="en-GB"/>
        </w:rPr>
        <w:t xml:space="preserve">Ribbon splitting </w:t>
      </w:r>
      <w:r w:rsidR="008401D0">
        <w:rPr>
          <w:lang w:val="en-GB"/>
        </w:rPr>
        <w:t>occurs</w:t>
      </w:r>
      <w:r w:rsidRPr="003021AE">
        <w:rPr>
          <w:lang w:val="en-GB"/>
        </w:rPr>
        <w:t xml:space="preserve"> at 265 seconds.</w:t>
      </w:r>
      <w:r w:rsidR="00DF23EA">
        <w:rPr>
          <w:lang w:val="en-GB"/>
        </w:rPr>
        <w:t xml:space="preserve">  (B) Second Set of </w:t>
      </w:r>
      <w:r w:rsidR="00A36363" w:rsidRPr="003021AE">
        <w:rPr>
          <w:lang w:val="en-GB"/>
        </w:rPr>
        <w:t xml:space="preserve">Roller Compactor Conditions: Hydraulic Pressure: 60 bar; Roll Gap: </w:t>
      </w:r>
      <w:r w:rsidR="00047080">
        <w:rPr>
          <w:lang w:val="en-GB"/>
        </w:rPr>
        <w:t>1.6</w:t>
      </w:r>
      <w:r w:rsidR="00A36363" w:rsidRPr="003021AE">
        <w:rPr>
          <w:lang w:val="en-GB"/>
        </w:rPr>
        <w:t xml:space="preserve"> mm.  </w:t>
      </w:r>
      <w:r w:rsidR="00DF23EA">
        <w:rPr>
          <w:lang w:val="en-GB"/>
        </w:rPr>
        <w:t xml:space="preserve">In both cases, </w:t>
      </w:r>
      <w:r w:rsidR="00A36363" w:rsidRPr="003021AE">
        <w:rPr>
          <w:lang w:val="en-GB"/>
        </w:rPr>
        <w:t>API Feeder turned on at 90 seconds.</w:t>
      </w:r>
    </w:p>
    <w:p w14:paraId="25EA512D" w14:textId="77777777" w:rsidR="003021AE" w:rsidRPr="003021AE" w:rsidRDefault="003021AE" w:rsidP="00AE0C99">
      <w:pPr>
        <w:pStyle w:val="Els-body-text"/>
        <w:jc w:val="center"/>
        <w:rPr>
          <w:sz w:val="12"/>
          <w:szCs w:val="12"/>
          <w:lang w:val="en-GB"/>
        </w:rPr>
      </w:pPr>
    </w:p>
    <w:p w14:paraId="7115532A" w14:textId="3E561251" w:rsidR="00030E1D" w:rsidRDefault="00A36363" w:rsidP="00030E1D">
      <w:pPr>
        <w:pStyle w:val="Els-body-text"/>
      </w:pPr>
      <w:r>
        <w:rPr>
          <w:color w:val="000000"/>
        </w:rPr>
        <w:t xml:space="preserve">Despite a change in composition, the ribbon splitting behavior did not change.  This demonstrates that while ribbon splitting is a function of composition, the </w:t>
      </w:r>
      <w:r w:rsidR="003C35AF">
        <w:rPr>
          <w:color w:val="000000"/>
        </w:rPr>
        <w:t xml:space="preserve">operating variables of </w:t>
      </w:r>
      <w:r>
        <w:rPr>
          <w:color w:val="000000"/>
        </w:rPr>
        <w:t>the roller compactor are also important.  This s</w:t>
      </w:r>
      <w:r w:rsidR="00D06073">
        <w:rPr>
          <w:color w:val="000000"/>
        </w:rPr>
        <w:t>upports the idea</w:t>
      </w:r>
      <w:r>
        <w:rPr>
          <w:color w:val="000000"/>
        </w:rPr>
        <w:t xml:space="preserve"> that there </w:t>
      </w:r>
      <w:r w:rsidR="003C35AF">
        <w:rPr>
          <w:color w:val="000000"/>
        </w:rPr>
        <w:t>exists</w:t>
      </w:r>
      <w:r>
        <w:rPr>
          <w:color w:val="000000"/>
        </w:rPr>
        <w:t xml:space="preserve"> a </w:t>
      </w:r>
      <w:r w:rsidR="006349E1">
        <w:rPr>
          <w:color w:val="000000"/>
        </w:rPr>
        <w:t xml:space="preserve">more complex </w:t>
      </w:r>
      <w:r w:rsidR="00D06073">
        <w:rPr>
          <w:color w:val="000000"/>
        </w:rPr>
        <w:t xml:space="preserve">boundary </w:t>
      </w:r>
      <w:r w:rsidR="003C35AF">
        <w:rPr>
          <w:color w:val="000000"/>
        </w:rPr>
        <w:t>in</w:t>
      </w:r>
      <w:r>
        <w:rPr>
          <w:color w:val="000000"/>
        </w:rPr>
        <w:t xml:space="preserve"> the ribbon splitting map, separating the not</w:t>
      </w:r>
      <w:r w:rsidR="00E67906">
        <w:rPr>
          <w:color w:val="000000"/>
        </w:rPr>
        <w:t>-</w:t>
      </w:r>
      <w:r>
        <w:rPr>
          <w:color w:val="000000"/>
        </w:rPr>
        <w:t xml:space="preserve">split and </w:t>
      </w:r>
      <w:r>
        <w:rPr>
          <w:color w:val="000000"/>
        </w:rPr>
        <w:lastRenderedPageBreak/>
        <w:t xml:space="preserve">split ribbon conditions.  The closer </w:t>
      </w:r>
      <w:r w:rsidR="000626CA">
        <w:rPr>
          <w:color w:val="000000"/>
        </w:rPr>
        <w:t>a condition</w:t>
      </w:r>
      <w:r>
        <w:rPr>
          <w:color w:val="000000"/>
        </w:rPr>
        <w:t xml:space="preserve"> is to that </w:t>
      </w:r>
      <w:r w:rsidR="003C35AF">
        <w:rPr>
          <w:color w:val="000000"/>
        </w:rPr>
        <w:t>boundary</w:t>
      </w:r>
      <w:r w:rsidR="000626CA">
        <w:rPr>
          <w:color w:val="000000"/>
        </w:rPr>
        <w:t>;</w:t>
      </w:r>
      <w:r>
        <w:rPr>
          <w:color w:val="000000"/>
        </w:rPr>
        <w:t xml:space="preserve"> the more sensitive ribbon splitting is to changes in composition.</w:t>
      </w:r>
    </w:p>
    <w:p w14:paraId="5A2454CA" w14:textId="7CC56A75" w:rsidR="00030E1D" w:rsidRDefault="00030E1D" w:rsidP="00030E1D">
      <w:pPr>
        <w:pStyle w:val="Els-2ndorder-head"/>
      </w:pPr>
      <w:r>
        <w:t xml:space="preserve"> </w:t>
      </w:r>
      <w:r>
        <w:rPr>
          <w:color w:val="000000"/>
        </w:rPr>
        <w:t>Monitoring Roller Compactor Operating Errors</w:t>
      </w:r>
    </w:p>
    <w:p w14:paraId="2B1AC741" w14:textId="4BBD5107" w:rsidR="006276FC" w:rsidRDefault="00030E1D" w:rsidP="00A467CB">
      <w:pPr>
        <w:pStyle w:val="Els-body-text"/>
        <w:spacing w:after="120"/>
        <w:rPr>
          <w:color w:val="000000"/>
        </w:rPr>
      </w:pPr>
      <w:r>
        <w:rPr>
          <w:color w:val="000000"/>
        </w:rPr>
        <w:t xml:space="preserve">While generating Figure </w:t>
      </w:r>
      <w:r w:rsidR="008C32BB">
        <w:rPr>
          <w:color w:val="000000"/>
        </w:rPr>
        <w:t>3</w:t>
      </w:r>
      <w:r>
        <w:rPr>
          <w:color w:val="000000"/>
        </w:rPr>
        <w:t xml:space="preserve"> to find regions of splitting and not</w:t>
      </w:r>
      <w:r w:rsidR="00E67906">
        <w:rPr>
          <w:color w:val="000000"/>
        </w:rPr>
        <w:t>-</w:t>
      </w:r>
      <w:r>
        <w:rPr>
          <w:color w:val="000000"/>
        </w:rPr>
        <w:t xml:space="preserve">splitting amongst the roller compactor parameters, the roller compactor would malfunction from time to time.  Table </w:t>
      </w:r>
      <w:r w:rsidR="00C165ED">
        <w:rPr>
          <w:color w:val="000000"/>
        </w:rPr>
        <w:t>1</w:t>
      </w:r>
      <w:r>
        <w:rPr>
          <w:color w:val="000000"/>
        </w:rPr>
        <w:t xml:space="preserve"> shows </w:t>
      </w:r>
      <w:r w:rsidR="003021AE">
        <w:rPr>
          <w:color w:val="000000"/>
        </w:rPr>
        <w:t xml:space="preserve">one </w:t>
      </w:r>
      <w:r>
        <w:rPr>
          <w:color w:val="000000"/>
        </w:rPr>
        <w:t>of these cases</w:t>
      </w:r>
      <w:r w:rsidR="008E75CD">
        <w:rPr>
          <w:color w:val="000000"/>
        </w:rPr>
        <w:t xml:space="preserve">, where the relative standard deviations for the </w:t>
      </w:r>
      <w:r w:rsidR="00513B21">
        <w:rPr>
          <w:color w:val="000000"/>
        </w:rPr>
        <w:t>second run are much higher than the first, and ribbon splitting behavior changes.</w:t>
      </w:r>
      <w:r w:rsidR="009D0F67">
        <w:rPr>
          <w:color w:val="000000"/>
        </w:rPr>
        <w:t xml:space="preserve">  Instead of having to check the process data for unusual variations around the set point, the ribbon splitting could be monitored.  </w:t>
      </w:r>
      <w:r w:rsidR="009D0F67" w:rsidRPr="003021AE">
        <w:rPr>
          <w:color w:val="000000"/>
          <w:lang w:val="en-GB"/>
        </w:rPr>
        <w:t>If the ribbon splitting had unexpected behaviour, that could notify the operator that something is wrong and stop the process for inspection.</w:t>
      </w:r>
      <w:r w:rsidR="003C35AF">
        <w:rPr>
          <w:color w:val="000000"/>
          <w:lang w:val="en-GB"/>
        </w:rPr>
        <w:t xml:space="preserve"> </w:t>
      </w:r>
    </w:p>
    <w:p w14:paraId="79E2A12C" w14:textId="0099E60A" w:rsidR="00030E1D" w:rsidRDefault="00030E1D" w:rsidP="00030E1D">
      <w:pPr>
        <w:pStyle w:val="Els-body-text"/>
        <w:rPr>
          <w:color w:val="000000"/>
        </w:rPr>
      </w:pPr>
      <w:r>
        <w:rPr>
          <w:color w:val="000000"/>
        </w:rPr>
        <w:t>Table</w:t>
      </w:r>
      <w:r w:rsidR="00C165ED">
        <w:rPr>
          <w:color w:val="000000"/>
        </w:rPr>
        <w:t xml:space="preserve"> 1.  Ribbon Splitting </w:t>
      </w:r>
      <w:r w:rsidR="0069677D">
        <w:rPr>
          <w:color w:val="000000"/>
        </w:rPr>
        <w:t>E</w:t>
      </w:r>
      <w:r w:rsidR="00C165ED">
        <w:rPr>
          <w:color w:val="000000"/>
        </w:rPr>
        <w:t>xperiments where the Roller Compactor Malfunctioned</w:t>
      </w:r>
    </w:p>
    <w:tbl>
      <w:tblPr>
        <w:tblStyle w:val="Grigliatabella"/>
        <w:tblW w:w="7105" w:type="dxa"/>
        <w:tblLayout w:type="fixed"/>
        <w:tblLook w:val="04A0" w:firstRow="1" w:lastRow="0" w:firstColumn="1" w:lastColumn="0" w:noHBand="0" w:noVBand="1"/>
      </w:tblPr>
      <w:tblGrid>
        <w:gridCol w:w="639"/>
        <w:gridCol w:w="894"/>
        <w:gridCol w:w="819"/>
        <w:gridCol w:w="1016"/>
        <w:gridCol w:w="947"/>
        <w:gridCol w:w="990"/>
        <w:gridCol w:w="900"/>
        <w:gridCol w:w="900"/>
      </w:tblGrid>
      <w:tr w:rsidR="002F120F" w14:paraId="0343F139" w14:textId="77777777" w:rsidTr="008E75CD">
        <w:tc>
          <w:tcPr>
            <w:tcW w:w="639" w:type="dxa"/>
          </w:tcPr>
          <w:p w14:paraId="7CAF49BF" w14:textId="5818649A" w:rsidR="002F120F" w:rsidRPr="008E75CD" w:rsidRDefault="002F120F" w:rsidP="00C165ED">
            <w:pPr>
              <w:pStyle w:val="Els-body-text"/>
              <w:rPr>
                <w:color w:val="000000"/>
                <w:sz w:val="18"/>
                <w:szCs w:val="18"/>
              </w:rPr>
            </w:pPr>
            <w:r w:rsidRPr="008E75CD">
              <w:rPr>
                <w:color w:val="000000"/>
                <w:sz w:val="18"/>
                <w:szCs w:val="18"/>
              </w:rPr>
              <w:t>Roll Gap Set Point</w:t>
            </w:r>
          </w:p>
        </w:tc>
        <w:tc>
          <w:tcPr>
            <w:tcW w:w="894" w:type="dxa"/>
          </w:tcPr>
          <w:p w14:paraId="6BAD1EBE" w14:textId="43A99430" w:rsidR="002F120F" w:rsidRPr="008E75CD" w:rsidRDefault="002F120F" w:rsidP="00C165ED">
            <w:pPr>
              <w:pStyle w:val="Els-body-text"/>
              <w:rPr>
                <w:color w:val="000000"/>
                <w:sz w:val="18"/>
                <w:szCs w:val="18"/>
              </w:rPr>
            </w:pPr>
            <w:r w:rsidRPr="008E75CD">
              <w:rPr>
                <w:color w:val="000000"/>
                <w:sz w:val="18"/>
                <w:szCs w:val="18"/>
              </w:rPr>
              <w:t>Average Roll Gap</w:t>
            </w:r>
          </w:p>
        </w:tc>
        <w:tc>
          <w:tcPr>
            <w:tcW w:w="819" w:type="dxa"/>
          </w:tcPr>
          <w:p w14:paraId="572ACFD1" w14:textId="0D1818FD" w:rsidR="002F120F" w:rsidRPr="008E75CD" w:rsidRDefault="002F120F" w:rsidP="00C165ED">
            <w:pPr>
              <w:pStyle w:val="Els-body-text"/>
              <w:rPr>
                <w:color w:val="000000"/>
                <w:sz w:val="18"/>
                <w:szCs w:val="18"/>
              </w:rPr>
            </w:pPr>
            <w:r w:rsidRPr="008E75CD">
              <w:rPr>
                <w:color w:val="000000"/>
                <w:sz w:val="18"/>
                <w:szCs w:val="18"/>
              </w:rPr>
              <w:t>Roll Gap</w:t>
            </w:r>
            <w:r w:rsidR="008E75CD">
              <w:rPr>
                <w:color w:val="000000"/>
                <w:sz w:val="18"/>
                <w:szCs w:val="18"/>
              </w:rPr>
              <w:t xml:space="preserve"> Relative</w:t>
            </w:r>
          </w:p>
          <w:p w14:paraId="6B8150B0" w14:textId="310991CA" w:rsidR="002F120F" w:rsidRPr="008E75CD" w:rsidRDefault="002F120F" w:rsidP="00C165ED">
            <w:pPr>
              <w:pStyle w:val="Els-body-text"/>
              <w:rPr>
                <w:color w:val="000000"/>
                <w:sz w:val="18"/>
                <w:szCs w:val="18"/>
              </w:rPr>
            </w:pPr>
            <w:r w:rsidRPr="008E75CD">
              <w:rPr>
                <w:color w:val="000000"/>
                <w:sz w:val="18"/>
                <w:szCs w:val="18"/>
              </w:rPr>
              <w:t>St Dev</w:t>
            </w:r>
          </w:p>
        </w:tc>
        <w:tc>
          <w:tcPr>
            <w:tcW w:w="1016" w:type="dxa"/>
          </w:tcPr>
          <w:p w14:paraId="5B015EE8" w14:textId="59C0E32F" w:rsidR="002F120F" w:rsidRPr="008E75CD" w:rsidRDefault="002F120F" w:rsidP="00C165ED">
            <w:pPr>
              <w:pStyle w:val="Els-body-text"/>
              <w:rPr>
                <w:color w:val="000000"/>
                <w:sz w:val="18"/>
                <w:szCs w:val="18"/>
              </w:rPr>
            </w:pPr>
            <w:r w:rsidRPr="008E75CD">
              <w:rPr>
                <w:color w:val="000000"/>
                <w:sz w:val="18"/>
                <w:szCs w:val="18"/>
              </w:rPr>
              <w:t>Hydraulic Pressure Set Point</w:t>
            </w:r>
          </w:p>
        </w:tc>
        <w:tc>
          <w:tcPr>
            <w:tcW w:w="947" w:type="dxa"/>
          </w:tcPr>
          <w:p w14:paraId="26A91F60" w14:textId="77777777" w:rsidR="002F120F" w:rsidRPr="008E75CD" w:rsidRDefault="002F120F" w:rsidP="00C165ED">
            <w:pPr>
              <w:pStyle w:val="NormaleWeb"/>
              <w:spacing w:before="0" w:beforeAutospacing="0" w:after="0" w:afterAutospacing="0"/>
              <w:rPr>
                <w:sz w:val="18"/>
                <w:szCs w:val="18"/>
              </w:rPr>
            </w:pPr>
            <w:r w:rsidRPr="008E75CD">
              <w:rPr>
                <w:color w:val="000000"/>
                <w:sz w:val="18"/>
                <w:szCs w:val="18"/>
              </w:rPr>
              <w:t>Average</w:t>
            </w:r>
          </w:p>
          <w:p w14:paraId="5EA2C491" w14:textId="41256112" w:rsidR="002F120F" w:rsidRPr="008E75CD" w:rsidRDefault="002F120F" w:rsidP="00C165ED">
            <w:pPr>
              <w:pStyle w:val="Els-body-text"/>
              <w:rPr>
                <w:color w:val="000000"/>
                <w:sz w:val="18"/>
                <w:szCs w:val="18"/>
              </w:rPr>
            </w:pPr>
            <w:r w:rsidRPr="008E75CD">
              <w:rPr>
                <w:color w:val="000000"/>
                <w:sz w:val="18"/>
                <w:szCs w:val="18"/>
              </w:rPr>
              <w:t>Hydraulic Pressure</w:t>
            </w:r>
          </w:p>
        </w:tc>
        <w:tc>
          <w:tcPr>
            <w:tcW w:w="990" w:type="dxa"/>
          </w:tcPr>
          <w:p w14:paraId="255BEA29" w14:textId="0227580C" w:rsidR="002F120F" w:rsidRPr="008E75CD" w:rsidRDefault="002F120F" w:rsidP="00C165ED">
            <w:pPr>
              <w:pStyle w:val="Els-body-text"/>
              <w:rPr>
                <w:color w:val="000000"/>
                <w:sz w:val="18"/>
                <w:szCs w:val="18"/>
              </w:rPr>
            </w:pPr>
            <w:r w:rsidRPr="008E75CD">
              <w:rPr>
                <w:color w:val="000000"/>
                <w:sz w:val="18"/>
                <w:szCs w:val="18"/>
              </w:rPr>
              <w:t>Hydraulic Pressure</w:t>
            </w:r>
            <w:r w:rsidR="008E75CD">
              <w:rPr>
                <w:color w:val="000000"/>
                <w:sz w:val="18"/>
                <w:szCs w:val="18"/>
              </w:rPr>
              <w:t xml:space="preserve"> Relative</w:t>
            </w:r>
            <w:r w:rsidRPr="008E75CD">
              <w:rPr>
                <w:color w:val="000000"/>
                <w:sz w:val="18"/>
                <w:szCs w:val="18"/>
              </w:rPr>
              <w:t xml:space="preserve"> St Dev</w:t>
            </w:r>
          </w:p>
        </w:tc>
        <w:tc>
          <w:tcPr>
            <w:tcW w:w="900" w:type="dxa"/>
          </w:tcPr>
          <w:p w14:paraId="5232E78F" w14:textId="21AE2E9C" w:rsidR="002F120F" w:rsidRPr="008E75CD" w:rsidRDefault="002F120F" w:rsidP="00C165ED">
            <w:pPr>
              <w:pStyle w:val="Els-body-text"/>
              <w:rPr>
                <w:color w:val="000000"/>
                <w:sz w:val="18"/>
                <w:szCs w:val="18"/>
              </w:rPr>
            </w:pPr>
            <w:r w:rsidRPr="008E75CD">
              <w:rPr>
                <w:color w:val="000000"/>
                <w:sz w:val="18"/>
                <w:szCs w:val="18"/>
              </w:rPr>
              <w:t xml:space="preserve">Expected </w:t>
            </w:r>
            <w:r w:rsidR="008E75CD">
              <w:rPr>
                <w:color w:val="000000"/>
                <w:sz w:val="18"/>
                <w:szCs w:val="18"/>
              </w:rPr>
              <w:t>Splitting Behavior</w:t>
            </w:r>
          </w:p>
        </w:tc>
        <w:tc>
          <w:tcPr>
            <w:tcW w:w="900" w:type="dxa"/>
          </w:tcPr>
          <w:p w14:paraId="05EA296D" w14:textId="56E8F284" w:rsidR="002F120F" w:rsidRPr="008E75CD" w:rsidRDefault="008E75CD" w:rsidP="00C165ED">
            <w:pPr>
              <w:pStyle w:val="Els-body-text"/>
              <w:rPr>
                <w:color w:val="000000"/>
                <w:sz w:val="18"/>
                <w:szCs w:val="18"/>
              </w:rPr>
            </w:pPr>
            <w:r>
              <w:rPr>
                <w:color w:val="000000"/>
                <w:sz w:val="18"/>
                <w:szCs w:val="18"/>
              </w:rPr>
              <w:t>Splitting Behavior</w:t>
            </w:r>
          </w:p>
        </w:tc>
      </w:tr>
      <w:tr w:rsidR="002F120F" w14:paraId="10FCF349" w14:textId="77777777" w:rsidTr="008E75CD">
        <w:tc>
          <w:tcPr>
            <w:tcW w:w="639" w:type="dxa"/>
          </w:tcPr>
          <w:p w14:paraId="23A8E034" w14:textId="1E6FE596" w:rsidR="002F120F" w:rsidRPr="008E75CD" w:rsidRDefault="002F120F" w:rsidP="00030E1D">
            <w:pPr>
              <w:pStyle w:val="Els-body-text"/>
              <w:rPr>
                <w:color w:val="000000"/>
                <w:sz w:val="18"/>
                <w:szCs w:val="18"/>
              </w:rPr>
            </w:pPr>
            <w:r w:rsidRPr="008E75CD">
              <w:rPr>
                <w:color w:val="000000"/>
                <w:sz w:val="18"/>
                <w:szCs w:val="18"/>
              </w:rPr>
              <w:t>2.0</w:t>
            </w:r>
          </w:p>
        </w:tc>
        <w:tc>
          <w:tcPr>
            <w:tcW w:w="894" w:type="dxa"/>
          </w:tcPr>
          <w:p w14:paraId="20ADF97E" w14:textId="51BF8D50" w:rsidR="002F120F" w:rsidRPr="008E75CD" w:rsidRDefault="008E75CD" w:rsidP="00030E1D">
            <w:pPr>
              <w:pStyle w:val="Els-body-text"/>
              <w:rPr>
                <w:color w:val="000000"/>
                <w:sz w:val="18"/>
                <w:szCs w:val="18"/>
              </w:rPr>
            </w:pPr>
            <w:r w:rsidRPr="008E75CD">
              <w:rPr>
                <w:color w:val="000000"/>
                <w:sz w:val="18"/>
                <w:szCs w:val="18"/>
              </w:rPr>
              <w:t>1.996</w:t>
            </w:r>
          </w:p>
        </w:tc>
        <w:tc>
          <w:tcPr>
            <w:tcW w:w="819" w:type="dxa"/>
          </w:tcPr>
          <w:p w14:paraId="4D491F01" w14:textId="2EB16A23" w:rsidR="002F120F" w:rsidRPr="008E75CD" w:rsidRDefault="008E75CD" w:rsidP="00030E1D">
            <w:pPr>
              <w:pStyle w:val="Els-body-text"/>
              <w:rPr>
                <w:color w:val="000000"/>
                <w:sz w:val="18"/>
                <w:szCs w:val="18"/>
              </w:rPr>
            </w:pPr>
            <w:r w:rsidRPr="008E75CD">
              <w:rPr>
                <w:color w:val="000000"/>
                <w:sz w:val="18"/>
                <w:szCs w:val="18"/>
              </w:rPr>
              <w:t>0.0116</w:t>
            </w:r>
          </w:p>
        </w:tc>
        <w:tc>
          <w:tcPr>
            <w:tcW w:w="1016" w:type="dxa"/>
          </w:tcPr>
          <w:p w14:paraId="0937471A" w14:textId="090A9E68" w:rsidR="002F120F" w:rsidRPr="008E75CD" w:rsidRDefault="002F120F" w:rsidP="00030E1D">
            <w:pPr>
              <w:pStyle w:val="Els-body-text"/>
              <w:rPr>
                <w:color w:val="000000"/>
                <w:sz w:val="18"/>
                <w:szCs w:val="18"/>
              </w:rPr>
            </w:pPr>
            <w:r w:rsidRPr="008E75CD">
              <w:rPr>
                <w:color w:val="000000"/>
                <w:sz w:val="18"/>
                <w:szCs w:val="18"/>
              </w:rPr>
              <w:t>60</w:t>
            </w:r>
          </w:p>
        </w:tc>
        <w:tc>
          <w:tcPr>
            <w:tcW w:w="947" w:type="dxa"/>
          </w:tcPr>
          <w:p w14:paraId="28AF6CD7" w14:textId="56AD0C8D" w:rsidR="002F120F" w:rsidRPr="008E75CD" w:rsidRDefault="008E75CD" w:rsidP="00030E1D">
            <w:pPr>
              <w:pStyle w:val="Els-body-text"/>
              <w:rPr>
                <w:color w:val="000000"/>
                <w:sz w:val="18"/>
                <w:szCs w:val="18"/>
              </w:rPr>
            </w:pPr>
            <w:r w:rsidRPr="008E75CD">
              <w:rPr>
                <w:color w:val="000000"/>
                <w:sz w:val="18"/>
                <w:szCs w:val="18"/>
              </w:rPr>
              <w:t>59.425</w:t>
            </w:r>
          </w:p>
        </w:tc>
        <w:tc>
          <w:tcPr>
            <w:tcW w:w="990" w:type="dxa"/>
          </w:tcPr>
          <w:p w14:paraId="6CEF3704" w14:textId="5B8354BE" w:rsidR="002F120F" w:rsidRPr="008E75CD" w:rsidRDefault="008E75CD" w:rsidP="00030E1D">
            <w:pPr>
              <w:pStyle w:val="Els-body-text"/>
              <w:rPr>
                <w:color w:val="000000"/>
                <w:sz w:val="18"/>
                <w:szCs w:val="18"/>
              </w:rPr>
            </w:pPr>
            <w:r w:rsidRPr="008E75CD">
              <w:rPr>
                <w:color w:val="000000"/>
                <w:sz w:val="18"/>
                <w:szCs w:val="18"/>
              </w:rPr>
              <w:t>0.0018</w:t>
            </w:r>
          </w:p>
        </w:tc>
        <w:tc>
          <w:tcPr>
            <w:tcW w:w="900" w:type="dxa"/>
          </w:tcPr>
          <w:p w14:paraId="301E7629" w14:textId="3F213B46" w:rsidR="002F120F" w:rsidRPr="008E75CD" w:rsidRDefault="002F120F" w:rsidP="00030E1D">
            <w:pPr>
              <w:pStyle w:val="Els-body-text"/>
              <w:rPr>
                <w:color w:val="000000"/>
                <w:sz w:val="18"/>
                <w:szCs w:val="18"/>
              </w:rPr>
            </w:pPr>
            <w:r w:rsidRPr="008E75CD">
              <w:rPr>
                <w:color w:val="000000"/>
                <w:sz w:val="18"/>
                <w:szCs w:val="18"/>
              </w:rPr>
              <w:t>No</w:t>
            </w:r>
            <w:r w:rsidR="008E75CD">
              <w:rPr>
                <w:color w:val="000000"/>
                <w:sz w:val="18"/>
                <w:szCs w:val="18"/>
              </w:rPr>
              <w:t>t-Split</w:t>
            </w:r>
          </w:p>
        </w:tc>
        <w:tc>
          <w:tcPr>
            <w:tcW w:w="900" w:type="dxa"/>
          </w:tcPr>
          <w:p w14:paraId="1BA7D757" w14:textId="23555F93" w:rsidR="002F120F" w:rsidRPr="008E75CD" w:rsidRDefault="002F120F" w:rsidP="00030E1D">
            <w:pPr>
              <w:pStyle w:val="Els-body-text"/>
              <w:rPr>
                <w:color w:val="000000"/>
                <w:sz w:val="18"/>
                <w:szCs w:val="18"/>
              </w:rPr>
            </w:pPr>
            <w:r w:rsidRPr="008E75CD">
              <w:rPr>
                <w:color w:val="000000"/>
                <w:sz w:val="18"/>
                <w:szCs w:val="18"/>
              </w:rPr>
              <w:t>No</w:t>
            </w:r>
            <w:r w:rsidR="008E75CD">
              <w:rPr>
                <w:color w:val="000000"/>
                <w:sz w:val="18"/>
                <w:szCs w:val="18"/>
              </w:rPr>
              <w:t>t-Split</w:t>
            </w:r>
          </w:p>
        </w:tc>
      </w:tr>
      <w:tr w:rsidR="002F120F" w14:paraId="4B87957E" w14:textId="77777777" w:rsidTr="008E75CD">
        <w:tc>
          <w:tcPr>
            <w:tcW w:w="639" w:type="dxa"/>
          </w:tcPr>
          <w:p w14:paraId="5664DCAC" w14:textId="23421600" w:rsidR="002F120F" w:rsidRPr="008E75CD" w:rsidRDefault="002F120F" w:rsidP="00030E1D">
            <w:pPr>
              <w:pStyle w:val="Els-body-text"/>
              <w:rPr>
                <w:color w:val="000000"/>
                <w:sz w:val="18"/>
                <w:szCs w:val="18"/>
              </w:rPr>
            </w:pPr>
            <w:r w:rsidRPr="008E75CD">
              <w:rPr>
                <w:color w:val="000000"/>
                <w:sz w:val="18"/>
                <w:szCs w:val="18"/>
              </w:rPr>
              <w:t>2.0</w:t>
            </w:r>
          </w:p>
        </w:tc>
        <w:tc>
          <w:tcPr>
            <w:tcW w:w="894" w:type="dxa"/>
          </w:tcPr>
          <w:p w14:paraId="7672959D" w14:textId="5BF88DAE" w:rsidR="002F120F" w:rsidRPr="008E75CD" w:rsidRDefault="002F120F" w:rsidP="00030E1D">
            <w:pPr>
              <w:pStyle w:val="Els-body-text"/>
              <w:rPr>
                <w:color w:val="000000"/>
                <w:sz w:val="18"/>
                <w:szCs w:val="18"/>
                <w:lang w:val="en-GB"/>
              </w:rPr>
            </w:pPr>
            <w:r w:rsidRPr="008E75CD">
              <w:rPr>
                <w:color w:val="000000"/>
                <w:sz w:val="18"/>
                <w:szCs w:val="18"/>
                <w:lang w:val="en-GB"/>
              </w:rPr>
              <w:t>1.992</w:t>
            </w:r>
          </w:p>
        </w:tc>
        <w:tc>
          <w:tcPr>
            <w:tcW w:w="819" w:type="dxa"/>
          </w:tcPr>
          <w:p w14:paraId="24E28DCA" w14:textId="27A9BA70" w:rsidR="002F120F" w:rsidRPr="008E75CD" w:rsidRDefault="002F120F" w:rsidP="00030E1D">
            <w:pPr>
              <w:pStyle w:val="Els-body-text"/>
              <w:rPr>
                <w:color w:val="000000"/>
                <w:sz w:val="18"/>
                <w:szCs w:val="18"/>
                <w:lang w:val="en-GB"/>
              </w:rPr>
            </w:pPr>
            <w:r w:rsidRPr="008E75CD">
              <w:rPr>
                <w:color w:val="000000"/>
                <w:sz w:val="18"/>
                <w:szCs w:val="18"/>
                <w:lang w:val="en-GB"/>
              </w:rPr>
              <w:t>0.1885</w:t>
            </w:r>
          </w:p>
        </w:tc>
        <w:tc>
          <w:tcPr>
            <w:tcW w:w="1016" w:type="dxa"/>
          </w:tcPr>
          <w:p w14:paraId="22664BA3" w14:textId="17145C22" w:rsidR="002F120F" w:rsidRPr="008E75CD" w:rsidRDefault="002F120F" w:rsidP="00030E1D">
            <w:pPr>
              <w:pStyle w:val="Els-body-text"/>
              <w:rPr>
                <w:color w:val="000000"/>
                <w:sz w:val="18"/>
                <w:szCs w:val="18"/>
              </w:rPr>
            </w:pPr>
            <w:r w:rsidRPr="008E75CD">
              <w:rPr>
                <w:color w:val="000000"/>
                <w:sz w:val="18"/>
                <w:szCs w:val="18"/>
              </w:rPr>
              <w:t>60</w:t>
            </w:r>
          </w:p>
        </w:tc>
        <w:tc>
          <w:tcPr>
            <w:tcW w:w="947" w:type="dxa"/>
          </w:tcPr>
          <w:p w14:paraId="49706A1B" w14:textId="40988AFE" w:rsidR="002F120F" w:rsidRPr="008E75CD" w:rsidRDefault="002F120F" w:rsidP="00030E1D">
            <w:pPr>
              <w:pStyle w:val="Els-body-text"/>
              <w:rPr>
                <w:color w:val="000000"/>
                <w:sz w:val="18"/>
                <w:szCs w:val="18"/>
                <w:lang w:val="en-GB"/>
              </w:rPr>
            </w:pPr>
            <w:r w:rsidRPr="008E75CD">
              <w:rPr>
                <w:color w:val="000000"/>
                <w:sz w:val="18"/>
                <w:szCs w:val="18"/>
                <w:lang w:val="en-GB"/>
              </w:rPr>
              <w:t>59.71</w:t>
            </w:r>
            <w:r w:rsidR="008E75CD" w:rsidRPr="008E75CD">
              <w:rPr>
                <w:color w:val="000000"/>
                <w:sz w:val="18"/>
                <w:szCs w:val="18"/>
                <w:lang w:val="en-GB"/>
              </w:rPr>
              <w:t>6</w:t>
            </w:r>
          </w:p>
        </w:tc>
        <w:tc>
          <w:tcPr>
            <w:tcW w:w="990" w:type="dxa"/>
          </w:tcPr>
          <w:p w14:paraId="78A368FE" w14:textId="0224E286" w:rsidR="002F120F" w:rsidRPr="008E75CD" w:rsidRDefault="002F120F" w:rsidP="00030E1D">
            <w:pPr>
              <w:pStyle w:val="Els-body-text"/>
              <w:rPr>
                <w:color w:val="000000"/>
                <w:sz w:val="18"/>
                <w:szCs w:val="18"/>
                <w:lang w:val="en-GB"/>
              </w:rPr>
            </w:pPr>
            <w:r w:rsidRPr="008E75CD">
              <w:rPr>
                <w:color w:val="000000"/>
                <w:sz w:val="18"/>
                <w:szCs w:val="18"/>
                <w:lang w:val="en-GB"/>
              </w:rPr>
              <w:t>0.0109</w:t>
            </w:r>
          </w:p>
        </w:tc>
        <w:tc>
          <w:tcPr>
            <w:tcW w:w="900" w:type="dxa"/>
          </w:tcPr>
          <w:p w14:paraId="2FFFDAA6" w14:textId="5CC96160" w:rsidR="002F120F" w:rsidRPr="008E75CD" w:rsidRDefault="002F120F" w:rsidP="00030E1D">
            <w:pPr>
              <w:pStyle w:val="Els-body-text"/>
              <w:rPr>
                <w:color w:val="000000"/>
                <w:sz w:val="18"/>
                <w:szCs w:val="18"/>
              </w:rPr>
            </w:pPr>
            <w:r w:rsidRPr="008E75CD">
              <w:rPr>
                <w:color w:val="000000"/>
                <w:sz w:val="18"/>
                <w:szCs w:val="18"/>
              </w:rPr>
              <w:t>No</w:t>
            </w:r>
            <w:r w:rsidR="008E75CD">
              <w:rPr>
                <w:color w:val="000000"/>
                <w:sz w:val="18"/>
                <w:szCs w:val="18"/>
              </w:rPr>
              <w:t>t-Split</w:t>
            </w:r>
          </w:p>
        </w:tc>
        <w:tc>
          <w:tcPr>
            <w:tcW w:w="900" w:type="dxa"/>
          </w:tcPr>
          <w:p w14:paraId="0573EE3F" w14:textId="52F81CCB" w:rsidR="002F120F" w:rsidRPr="008E75CD" w:rsidRDefault="008E75CD" w:rsidP="00030E1D">
            <w:pPr>
              <w:pStyle w:val="Els-body-text"/>
              <w:rPr>
                <w:color w:val="000000"/>
                <w:sz w:val="18"/>
                <w:szCs w:val="18"/>
              </w:rPr>
            </w:pPr>
            <w:r>
              <w:rPr>
                <w:color w:val="000000"/>
                <w:sz w:val="18"/>
                <w:szCs w:val="18"/>
              </w:rPr>
              <w:t>Split</w:t>
            </w:r>
          </w:p>
        </w:tc>
      </w:tr>
    </w:tbl>
    <w:p w14:paraId="3F22B5AC" w14:textId="77777777" w:rsidR="00C165ED" w:rsidRPr="0065779F" w:rsidRDefault="00C165ED" w:rsidP="00030E1D">
      <w:pPr>
        <w:pStyle w:val="Els-body-text"/>
        <w:rPr>
          <w:color w:val="000000"/>
          <w:sz w:val="12"/>
          <w:szCs w:val="12"/>
        </w:rPr>
      </w:pPr>
    </w:p>
    <w:p w14:paraId="144DE6A5" w14:textId="79D99314" w:rsidR="008D2649" w:rsidRPr="00A94774" w:rsidRDefault="00D8293C" w:rsidP="00906B7E">
      <w:pPr>
        <w:pStyle w:val="Els-1storder-head"/>
        <w:spacing w:before="120" w:after="120"/>
        <w:rPr>
          <w:lang w:val="en-GB"/>
        </w:rPr>
      </w:pPr>
      <w:r>
        <w:rPr>
          <w:lang w:val="en-GB"/>
        </w:rPr>
        <w:t>Conclusions</w:t>
      </w:r>
    </w:p>
    <w:p w14:paraId="4B0A1FCE" w14:textId="32C135E7" w:rsidR="009D0F67" w:rsidRPr="009D0F67" w:rsidRDefault="009D0F67" w:rsidP="009D0F67">
      <w:pPr>
        <w:pStyle w:val="Els-body-text"/>
        <w:spacing w:after="120"/>
      </w:pPr>
      <w:r w:rsidRPr="009D0F67">
        <w:t xml:space="preserve">Ribbon Splitting can be controlled, in part, by hydraulic pressure and roll gap.  At higher pressures and larger roll gaps, the ribbon is more likely to split when it leaves the rollers.  Composition can also impact ribbon splitting.  </w:t>
      </w:r>
      <w:r w:rsidR="00420850">
        <w:t xml:space="preserve">In ongoing </w:t>
      </w:r>
      <w:r w:rsidR="00AA7D81">
        <w:t xml:space="preserve">work, </w:t>
      </w:r>
      <w:r w:rsidR="00AA7D81" w:rsidRPr="009D0F67">
        <w:t>additional</w:t>
      </w:r>
      <w:r w:rsidR="00420850">
        <w:t xml:space="preserve"> data is being generated to</w:t>
      </w:r>
      <w:r w:rsidRPr="009D0F67">
        <w:t xml:space="preserve"> fill out the ribbon splitting map </w:t>
      </w:r>
      <w:r w:rsidR="001E78D0">
        <w:t>to</w:t>
      </w:r>
      <w:r w:rsidR="001E78D0" w:rsidRPr="009D0F67">
        <w:t xml:space="preserve"> </w:t>
      </w:r>
      <w:r w:rsidR="00420850">
        <w:t>better</w:t>
      </w:r>
      <w:r w:rsidR="00420850" w:rsidRPr="009D0F67">
        <w:t xml:space="preserve"> </w:t>
      </w:r>
      <w:r w:rsidR="00777955" w:rsidRPr="009D0F67">
        <w:t>define</w:t>
      </w:r>
      <w:r w:rsidRPr="009D0F67">
        <w:t xml:space="preserve"> the split and not-split regions</w:t>
      </w:r>
      <w:r w:rsidR="001E78D0">
        <w:t>.</w:t>
      </w:r>
      <w:r w:rsidRPr="009D0F67">
        <w:t xml:space="preserve">  </w:t>
      </w:r>
    </w:p>
    <w:p w14:paraId="25C7BB7C" w14:textId="170A8483" w:rsidR="00183697" w:rsidRPr="00183697" w:rsidRDefault="001E78D0" w:rsidP="009D0F67">
      <w:pPr>
        <w:pStyle w:val="Els-body-text"/>
        <w:spacing w:after="120"/>
      </w:pPr>
      <w:r>
        <w:t>Using the additional</w:t>
      </w:r>
      <w:r w:rsidR="009D0F67" w:rsidRPr="009D0F67">
        <w:t xml:space="preserve"> data points generated at different compositions, a machine learning </w:t>
      </w:r>
      <w:r w:rsidR="006349E1">
        <w:t>model will be implemented</w:t>
      </w:r>
      <w:r w:rsidR="009D0F67" w:rsidRPr="009D0F67">
        <w:t xml:space="preserve"> to </w:t>
      </w:r>
      <w:r w:rsidR="006349E1">
        <w:t xml:space="preserve">more precisely </w:t>
      </w:r>
      <w:r w:rsidR="009D0F67" w:rsidRPr="009D0F67">
        <w:t xml:space="preserve">quantify the boundary between the split and not-split regions.  </w:t>
      </w:r>
      <w:r w:rsidR="006349E1">
        <w:t xml:space="preserve">Using this model, for </w:t>
      </w:r>
      <w:r w:rsidR="00777955">
        <w:t>the given</w:t>
      </w:r>
      <w:r w:rsidR="009D0F67" w:rsidRPr="009D0F67">
        <w:t xml:space="preserve"> feed composition and set of roller compactor conditions</w:t>
      </w:r>
      <w:r w:rsidR="006349E1">
        <w:t xml:space="preserve">, </w:t>
      </w:r>
      <w:r w:rsidR="009D0F67" w:rsidRPr="009D0F67">
        <w:t xml:space="preserve">prediction </w:t>
      </w:r>
      <w:r w:rsidRPr="009D0F67">
        <w:t>o</w:t>
      </w:r>
      <w:r>
        <w:t>f</w:t>
      </w:r>
      <w:r w:rsidRPr="009D0F67">
        <w:t xml:space="preserve"> </w:t>
      </w:r>
      <w:r w:rsidR="009D0F67" w:rsidRPr="009D0F67">
        <w:t xml:space="preserve">the behavior of ribbon splitting </w:t>
      </w:r>
      <w:r>
        <w:t>will be enabled</w:t>
      </w:r>
      <w:r w:rsidR="009D0F67" w:rsidRPr="009D0F67">
        <w:t xml:space="preserve">.  A camera sensor could be integrated into the roller compactor </w:t>
      </w:r>
      <w:r w:rsidR="006349E1">
        <w:t>to</w:t>
      </w:r>
      <w:r w:rsidR="006349E1" w:rsidRPr="009D0F67">
        <w:t xml:space="preserve"> </w:t>
      </w:r>
      <w:r w:rsidR="009D0F67" w:rsidRPr="009D0F67">
        <w:t xml:space="preserve">monitor the ribbon </w:t>
      </w:r>
      <w:r w:rsidR="006349E1">
        <w:t>state</w:t>
      </w:r>
      <w:r w:rsidR="009D0F67" w:rsidRPr="009D0F67">
        <w:t xml:space="preserve">.  If ribbon </w:t>
      </w:r>
      <w:r>
        <w:t>behavior is found to deviate</w:t>
      </w:r>
      <w:r w:rsidR="009D0F67" w:rsidRPr="009D0F67">
        <w:t xml:space="preserve"> </w:t>
      </w:r>
      <w:r>
        <w:t>from model prediction</w:t>
      </w:r>
      <w:r w:rsidR="009D0F67" w:rsidRPr="009D0F67">
        <w:t xml:space="preserve">, </w:t>
      </w:r>
      <w:r w:rsidR="006349E1">
        <w:t xml:space="preserve">an alert would be </w:t>
      </w:r>
      <w:r w:rsidR="00777955">
        <w:t xml:space="preserve">issued </w:t>
      </w:r>
      <w:r w:rsidR="00777955" w:rsidRPr="009D0F67">
        <w:t>to</w:t>
      </w:r>
      <w:r w:rsidR="006349E1" w:rsidRPr="009D0F67">
        <w:t xml:space="preserve"> </w:t>
      </w:r>
      <w:r w:rsidR="009D0F67" w:rsidRPr="009D0F67">
        <w:t xml:space="preserve">the operator.  </w:t>
      </w:r>
      <w:r>
        <w:t xml:space="preserve">As further development, a control schema could be implemented which if splitting occurred would adjust compactor variables to achieve </w:t>
      </w:r>
      <w:r w:rsidR="00423857">
        <w:t xml:space="preserve">a feasible </w:t>
      </w:r>
      <w:r>
        <w:t>no-split condition.</w:t>
      </w:r>
    </w:p>
    <w:p w14:paraId="144DE6AF" w14:textId="2C22D79D" w:rsidR="008D2649" w:rsidRPr="000D4949" w:rsidRDefault="000D4949" w:rsidP="00906B7E">
      <w:pPr>
        <w:pStyle w:val="Els-1storder-head"/>
        <w:numPr>
          <w:ilvl w:val="0"/>
          <w:numId w:val="0"/>
        </w:numPr>
        <w:spacing w:before="120" w:after="0"/>
        <w:rPr>
          <w:lang w:val="en-GB"/>
        </w:rPr>
      </w:pPr>
      <w:r>
        <w:rPr>
          <w:lang w:val="en-GB"/>
        </w:rPr>
        <w:t>Acknowledgements</w:t>
      </w:r>
    </w:p>
    <w:p w14:paraId="144DE6B4" w14:textId="70E3885D" w:rsidR="008D2649" w:rsidRPr="000D4949" w:rsidRDefault="000D4949" w:rsidP="000D4949">
      <w:pPr>
        <w:pStyle w:val="Els-body-text"/>
        <w:spacing w:after="120"/>
        <w:rPr>
          <w:lang w:val="en-GB"/>
        </w:rPr>
      </w:pPr>
      <w:r>
        <w:rPr>
          <w:lang w:val="en-GB"/>
        </w:rPr>
        <w:t xml:space="preserve">This work was supported by </w:t>
      </w:r>
      <w:r w:rsidR="0025627A">
        <w:rPr>
          <w:lang w:val="en-GB"/>
        </w:rPr>
        <w:t xml:space="preserve">the NSF under grant </w:t>
      </w:r>
      <w:r w:rsidR="0025627A" w:rsidRPr="0025627A">
        <w:rPr>
          <w:lang w:val="en-GB"/>
        </w:rPr>
        <w:t>#2140452</w:t>
      </w:r>
      <w:r>
        <w:rPr>
          <w:lang w:val="en-GB"/>
        </w:rPr>
        <w:t>.</w:t>
      </w:r>
      <w:r w:rsidR="00B91DBB">
        <w:rPr>
          <w:lang w:val="en-GB"/>
        </w:rPr>
        <w:t xml:space="preserve">  </w:t>
      </w:r>
      <w:r>
        <w:rPr>
          <w:lang w:val="en-GB"/>
        </w:rPr>
        <w:t xml:space="preserve">The authors would like to thank Abigail Delaney, </w:t>
      </w:r>
      <w:proofErr w:type="spellStart"/>
      <w:r w:rsidR="00B74F02">
        <w:rPr>
          <w:lang w:val="en-GB"/>
        </w:rPr>
        <w:t>Dr.</w:t>
      </w:r>
      <w:proofErr w:type="spellEnd"/>
      <w:r w:rsidR="00B74F02">
        <w:rPr>
          <w:lang w:val="en-GB"/>
        </w:rPr>
        <w:t xml:space="preserve"> </w:t>
      </w:r>
      <w:r>
        <w:rPr>
          <w:lang w:val="en-GB"/>
        </w:rPr>
        <w:t>Yan-Shu Huang</w:t>
      </w:r>
      <w:r w:rsidR="006276FC">
        <w:rPr>
          <w:lang w:val="en-GB"/>
        </w:rPr>
        <w:t>,</w:t>
      </w:r>
      <w:r w:rsidR="0025627A">
        <w:rPr>
          <w:lang w:val="en-GB"/>
        </w:rPr>
        <w:t xml:space="preserve"> and </w:t>
      </w:r>
      <w:r>
        <w:rPr>
          <w:lang w:val="en-GB"/>
        </w:rPr>
        <w:t xml:space="preserve">the </w:t>
      </w:r>
      <w:r w:rsidR="00735664">
        <w:rPr>
          <w:lang w:val="en-GB"/>
        </w:rPr>
        <w:t xml:space="preserve">Purdue </w:t>
      </w:r>
      <w:r>
        <w:rPr>
          <w:lang w:val="en-GB"/>
        </w:rPr>
        <w:t>CP3 lab</w:t>
      </w:r>
      <w:r w:rsidR="00735664">
        <w:rPr>
          <w:lang w:val="en-GB"/>
        </w:rPr>
        <w:t xml:space="preserve">, </w:t>
      </w:r>
      <w:r w:rsidR="0025627A">
        <w:rPr>
          <w:lang w:val="en-GB"/>
        </w:rPr>
        <w:t xml:space="preserve">as well as </w:t>
      </w:r>
      <w:r w:rsidR="00B74F02">
        <w:rPr>
          <w:lang w:val="en-GB"/>
        </w:rPr>
        <w:t>Prof.</w:t>
      </w:r>
      <w:r w:rsidR="0025627A">
        <w:rPr>
          <w:lang w:val="en-GB"/>
        </w:rPr>
        <w:t xml:space="preserve"> Jim Lister and </w:t>
      </w:r>
      <w:proofErr w:type="spellStart"/>
      <w:r w:rsidR="0025627A">
        <w:rPr>
          <w:lang w:val="en-GB"/>
        </w:rPr>
        <w:t>Dr.</w:t>
      </w:r>
      <w:proofErr w:type="spellEnd"/>
      <w:r w:rsidR="0025627A">
        <w:rPr>
          <w:lang w:val="en-GB"/>
        </w:rPr>
        <w:t xml:space="preserve"> </w:t>
      </w:r>
      <w:proofErr w:type="spellStart"/>
      <w:r w:rsidR="0025627A">
        <w:rPr>
          <w:lang w:val="en-GB"/>
        </w:rPr>
        <w:t>Chalak</w:t>
      </w:r>
      <w:proofErr w:type="spellEnd"/>
      <w:r w:rsidR="0025627A">
        <w:rPr>
          <w:lang w:val="en-GB"/>
        </w:rPr>
        <w:t xml:space="preserve"> Omar from Sheffield University</w:t>
      </w:r>
      <w:r>
        <w:rPr>
          <w:lang w:val="en-GB"/>
        </w:rPr>
        <w:t>.</w:t>
      </w:r>
    </w:p>
    <w:p w14:paraId="144DE6B5" w14:textId="2AED7BCC" w:rsidR="008D2649" w:rsidRDefault="008D2649" w:rsidP="00906B7E">
      <w:pPr>
        <w:pStyle w:val="Els-1storder-head"/>
        <w:numPr>
          <w:ilvl w:val="0"/>
          <w:numId w:val="0"/>
        </w:numPr>
        <w:spacing w:before="0" w:after="0"/>
        <w:rPr>
          <w:lang w:val="en-GB"/>
        </w:rPr>
      </w:pPr>
      <w:bookmarkStart w:id="1" w:name="_GoBack"/>
      <w:r w:rsidRPr="00A94774">
        <w:rPr>
          <w:lang w:val="en-GB"/>
        </w:rPr>
        <w:t>References</w:t>
      </w:r>
    </w:p>
    <w:bookmarkEnd w:id="1"/>
    <w:p w14:paraId="5FB20726" w14:textId="74960021" w:rsidR="00301ABF" w:rsidRPr="00A96060" w:rsidRDefault="00301ABF" w:rsidP="00113C6C">
      <w:pPr>
        <w:pStyle w:val="Els-body-text"/>
        <w:spacing w:after="120"/>
      </w:pPr>
      <w:r w:rsidRPr="0065779F">
        <w:rPr>
          <w:lang w:val="en-GB"/>
        </w:rPr>
        <w:t>Y-. S. Huang</w:t>
      </w:r>
      <w:r w:rsidR="00134F24">
        <w:rPr>
          <w:lang w:val="en-GB"/>
        </w:rPr>
        <w:t xml:space="preserve">, D. </w:t>
      </w:r>
      <w:proofErr w:type="spellStart"/>
      <w:r w:rsidR="00134F24">
        <w:rPr>
          <w:lang w:val="en-GB"/>
        </w:rPr>
        <w:t>Sixon</w:t>
      </w:r>
      <w:proofErr w:type="spellEnd"/>
      <w:r w:rsidR="00134F24">
        <w:rPr>
          <w:lang w:val="en-GB"/>
        </w:rPr>
        <w:t xml:space="preserve">, P. Bailey, R. </w:t>
      </w:r>
      <w:proofErr w:type="spellStart"/>
      <w:r w:rsidR="00134F24">
        <w:rPr>
          <w:lang w:val="en-GB"/>
        </w:rPr>
        <w:t>Lagare</w:t>
      </w:r>
      <w:proofErr w:type="spellEnd"/>
      <w:r w:rsidR="00134F24">
        <w:rPr>
          <w:lang w:val="en-GB"/>
        </w:rPr>
        <w:t>, M. Gonzalez, Z. Nagy, G. Reklaitis</w:t>
      </w:r>
      <w:r w:rsidRPr="0065779F">
        <w:rPr>
          <w:lang w:val="en-GB"/>
        </w:rPr>
        <w:t xml:space="preserve">, 2023, </w:t>
      </w:r>
      <w:r w:rsidR="00A96060" w:rsidRPr="00A96060">
        <w:t>A Machine Learning-assisted Hybrid Model to Predict Ribbon Solid Fraction, Granule Size Distribution and Throughput in a Dry Granulation Process</w:t>
      </w:r>
      <w:r w:rsidR="00A96060">
        <w:t xml:space="preserve">, </w:t>
      </w:r>
      <w:r w:rsidR="00113C6C">
        <w:t>Computer Aided Chemical Engineering, 52, 813-818.</w:t>
      </w:r>
    </w:p>
    <w:p w14:paraId="144DE6C3" w14:textId="471AB542" w:rsidR="008D2649" w:rsidRDefault="00301ABF" w:rsidP="00CA001A">
      <w:pPr>
        <w:pStyle w:val="Els-body-text"/>
        <w:spacing w:after="120"/>
        <w:rPr>
          <w:lang w:val="en-GB"/>
        </w:rPr>
      </w:pPr>
      <w:r w:rsidRPr="0065779F">
        <w:rPr>
          <w:lang w:val="en-GB"/>
        </w:rPr>
        <w:t xml:space="preserve">O. </w:t>
      </w:r>
      <w:proofErr w:type="spellStart"/>
      <w:r w:rsidRPr="0065779F">
        <w:rPr>
          <w:lang w:val="en-GB"/>
        </w:rPr>
        <w:t>Mahmah</w:t>
      </w:r>
      <w:proofErr w:type="spellEnd"/>
      <w:r w:rsidRPr="0065779F">
        <w:rPr>
          <w:lang w:val="en-GB"/>
        </w:rPr>
        <w:t>,</w:t>
      </w:r>
      <w:r w:rsidR="00134F24">
        <w:rPr>
          <w:lang w:val="en-GB"/>
        </w:rPr>
        <w:t xml:space="preserve"> M. J. Adams, C. Omar, B. </w:t>
      </w:r>
      <w:proofErr w:type="spellStart"/>
      <w:r w:rsidR="00134F24">
        <w:rPr>
          <w:lang w:val="en-GB"/>
        </w:rPr>
        <w:t>Gururajan</w:t>
      </w:r>
      <w:proofErr w:type="spellEnd"/>
      <w:r w:rsidR="00134F24">
        <w:rPr>
          <w:lang w:val="en-GB"/>
        </w:rPr>
        <w:t>, A. Salman,</w:t>
      </w:r>
      <w:r w:rsidRPr="0065779F">
        <w:rPr>
          <w:lang w:val="en-GB"/>
        </w:rPr>
        <w:t xml:space="preserve"> 2019, </w:t>
      </w:r>
      <w:r w:rsidR="0065779F" w:rsidRPr="0065779F">
        <w:t xml:space="preserve">Roller compaction: Ribbon splitting and sticking, </w:t>
      </w:r>
      <w:r w:rsidR="0065779F" w:rsidRPr="0065779F">
        <w:rPr>
          <w:lang w:val="en-GB"/>
        </w:rPr>
        <w:t xml:space="preserve">International Journal of Pharmaceutics, 559, </w:t>
      </w:r>
      <w:r w:rsidR="007533E3">
        <w:rPr>
          <w:lang w:val="en-GB"/>
        </w:rPr>
        <w:t>156-172</w:t>
      </w:r>
      <w:r w:rsidR="00113C6C">
        <w:rPr>
          <w:lang w:val="en-GB"/>
        </w:rPr>
        <w:t>.</w:t>
      </w:r>
    </w:p>
    <w:p w14:paraId="3915D1A2" w14:textId="7F886037" w:rsidR="00E83451" w:rsidRDefault="00E83451" w:rsidP="00CA001A">
      <w:pPr>
        <w:pStyle w:val="Els-body-text"/>
        <w:spacing w:after="120"/>
      </w:pPr>
      <w:r>
        <w:rPr>
          <w:lang w:val="en-GB"/>
        </w:rPr>
        <w:t>C. Sun</w:t>
      </w:r>
      <w:r w:rsidR="00BA4D7A">
        <w:rPr>
          <w:lang w:val="en-GB"/>
        </w:rPr>
        <w:t xml:space="preserve">, P. </w:t>
      </w:r>
      <w:proofErr w:type="spellStart"/>
      <w:r w:rsidR="00BA4D7A">
        <w:rPr>
          <w:lang w:val="en-GB"/>
        </w:rPr>
        <w:t>Kleinebudde</w:t>
      </w:r>
      <w:proofErr w:type="spellEnd"/>
      <w:r>
        <w:rPr>
          <w:lang w:val="en-GB"/>
        </w:rPr>
        <w:t xml:space="preserve">, 2016, </w:t>
      </w:r>
      <w:r w:rsidRPr="00E83451">
        <w:rPr>
          <w:lang w:val="en-GB"/>
        </w:rPr>
        <w:t xml:space="preserve">Mini review: Mechanisms to the loss of </w:t>
      </w:r>
      <w:proofErr w:type="spellStart"/>
      <w:r w:rsidRPr="00E83451">
        <w:rPr>
          <w:lang w:val="en-GB"/>
        </w:rPr>
        <w:t>tabletability</w:t>
      </w:r>
      <w:proofErr w:type="spellEnd"/>
      <w:r w:rsidRPr="00E83451">
        <w:rPr>
          <w:lang w:val="en-GB"/>
        </w:rPr>
        <w:t xml:space="preserve"> by dry granulation</w:t>
      </w:r>
      <w:r>
        <w:rPr>
          <w:lang w:val="en-GB"/>
        </w:rPr>
        <w:t xml:space="preserve">, </w:t>
      </w:r>
      <w:r w:rsidRPr="00E83451">
        <w:rPr>
          <w:lang w:val="en-GB"/>
        </w:rPr>
        <w:t>European Journal of Pharmaceutics and Biopharmaceutics</w:t>
      </w:r>
      <w:r>
        <w:rPr>
          <w:lang w:val="en-GB"/>
        </w:rPr>
        <w:t>, 106, 9-14.</w:t>
      </w:r>
    </w:p>
    <w:sectPr w:rsidR="00E83451" w:rsidSect="009A318F">
      <w:headerReference w:type="even" r:id="rId12"/>
      <w:headerReference w:type="default" r:id="rId13"/>
      <w:headerReference w:type="first" r:id="rId14"/>
      <w:type w:val="continuous"/>
      <w:pgSz w:w="11906" w:h="16838" w:code="9"/>
      <w:pgMar w:top="2894" w:right="2405" w:bottom="2376" w:left="2405" w:header="1699" w:footer="2894" w:gutter="0"/>
      <w:cols w:space="720" w:equalWidth="0">
        <w:col w:w="7092"/>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E8DC" w14:textId="77777777" w:rsidR="00E41647" w:rsidRDefault="00E41647">
      <w:r>
        <w:separator/>
      </w:r>
    </w:p>
  </w:endnote>
  <w:endnote w:type="continuationSeparator" w:id="0">
    <w:p w14:paraId="7991F603" w14:textId="77777777" w:rsidR="00E41647" w:rsidRDefault="00E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0D17" w14:textId="77777777" w:rsidR="00E41647" w:rsidRDefault="00E41647">
      <w:r>
        <w:separator/>
      </w:r>
    </w:p>
  </w:footnote>
  <w:footnote w:type="continuationSeparator" w:id="0">
    <w:p w14:paraId="443B4A55" w14:textId="77777777" w:rsidR="00E41647" w:rsidRDefault="00E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F7A0C02" w:rsidR="00DD3D9E" w:rsidRDefault="00DD3D9E">
    <w:pPr>
      <w:pStyle w:val="Intestazione"/>
      <w:tabs>
        <w:tab w:val="clear" w:pos="7200"/>
        <w:tab w:val="right" w:pos="7088"/>
      </w:tabs>
    </w:pPr>
    <w:r>
      <w:rPr>
        <w:rStyle w:val="Numeropagina"/>
      </w:rPr>
      <w:tab/>
    </w:r>
    <w:r>
      <w:rPr>
        <w:rStyle w:val="Numeropagina"/>
        <w:i/>
      </w:rPr>
      <w:tab/>
    </w:r>
    <w:r w:rsidR="00D8293C">
      <w:rPr>
        <w:i/>
      </w:rPr>
      <w:t>D.</w:t>
    </w:r>
    <w:r w:rsidR="007D4975">
      <w:rPr>
        <w:i/>
      </w:rPr>
      <w:t xml:space="preserve"> </w:t>
    </w:r>
    <w:r w:rsidR="00D8293C">
      <w:rPr>
        <w:i/>
      </w:rPr>
      <w:t>Sixon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5AD7341" w:rsidR="00DD3D9E" w:rsidRDefault="00D8293C" w:rsidP="007D4975">
    <w:pPr>
      <w:pStyle w:val="Intestazione"/>
      <w:tabs>
        <w:tab w:val="clear" w:pos="7200"/>
        <w:tab w:val="right" w:pos="7088"/>
      </w:tabs>
      <w:rPr>
        <w:sz w:val="24"/>
      </w:rPr>
    </w:pPr>
    <w:r>
      <w:rPr>
        <w:i/>
      </w:rPr>
      <w:t>Ribbon Splitting in Roller Compaction and Monitoring of a Dry Granulation Process</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CAE429CA"/>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1"/>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0E1D"/>
    <w:rsid w:val="00044D66"/>
    <w:rsid w:val="00047080"/>
    <w:rsid w:val="000626CA"/>
    <w:rsid w:val="00097D9C"/>
    <w:rsid w:val="000B1036"/>
    <w:rsid w:val="000D3D9B"/>
    <w:rsid w:val="000D4949"/>
    <w:rsid w:val="000E3E35"/>
    <w:rsid w:val="000E654D"/>
    <w:rsid w:val="000E7B94"/>
    <w:rsid w:val="00110B2A"/>
    <w:rsid w:val="00113C6C"/>
    <w:rsid w:val="00134F24"/>
    <w:rsid w:val="0016032F"/>
    <w:rsid w:val="00183697"/>
    <w:rsid w:val="001879F6"/>
    <w:rsid w:val="001C0148"/>
    <w:rsid w:val="001C757E"/>
    <w:rsid w:val="001E78D0"/>
    <w:rsid w:val="001F31DB"/>
    <w:rsid w:val="0020390F"/>
    <w:rsid w:val="00233676"/>
    <w:rsid w:val="00255CBE"/>
    <w:rsid w:val="0025627A"/>
    <w:rsid w:val="00264926"/>
    <w:rsid w:val="0027541F"/>
    <w:rsid w:val="00287347"/>
    <w:rsid w:val="002C383B"/>
    <w:rsid w:val="002D574B"/>
    <w:rsid w:val="002E3083"/>
    <w:rsid w:val="002F120F"/>
    <w:rsid w:val="002F2523"/>
    <w:rsid w:val="00301ABF"/>
    <w:rsid w:val="003021AE"/>
    <w:rsid w:val="003115E5"/>
    <w:rsid w:val="003241E1"/>
    <w:rsid w:val="00331AFC"/>
    <w:rsid w:val="003653E5"/>
    <w:rsid w:val="00381A2C"/>
    <w:rsid w:val="003A08CC"/>
    <w:rsid w:val="003C2B41"/>
    <w:rsid w:val="003C35AF"/>
    <w:rsid w:val="003D1582"/>
    <w:rsid w:val="003D7E4C"/>
    <w:rsid w:val="003E41C2"/>
    <w:rsid w:val="00420850"/>
    <w:rsid w:val="00423857"/>
    <w:rsid w:val="00424946"/>
    <w:rsid w:val="00455619"/>
    <w:rsid w:val="0049772C"/>
    <w:rsid w:val="004C4584"/>
    <w:rsid w:val="004D0719"/>
    <w:rsid w:val="004F6561"/>
    <w:rsid w:val="00501B8C"/>
    <w:rsid w:val="00513B21"/>
    <w:rsid w:val="0051570C"/>
    <w:rsid w:val="00516FC2"/>
    <w:rsid w:val="00530EEB"/>
    <w:rsid w:val="00552EEB"/>
    <w:rsid w:val="005545DA"/>
    <w:rsid w:val="005A403F"/>
    <w:rsid w:val="005A7FAE"/>
    <w:rsid w:val="005B11A7"/>
    <w:rsid w:val="005E1CA9"/>
    <w:rsid w:val="006276FC"/>
    <w:rsid w:val="006349E1"/>
    <w:rsid w:val="00641B14"/>
    <w:rsid w:val="00645CD5"/>
    <w:rsid w:val="0065779F"/>
    <w:rsid w:val="0069677D"/>
    <w:rsid w:val="006A69BF"/>
    <w:rsid w:val="006F55B7"/>
    <w:rsid w:val="006F5D01"/>
    <w:rsid w:val="00711DF4"/>
    <w:rsid w:val="00735664"/>
    <w:rsid w:val="007533E3"/>
    <w:rsid w:val="00777955"/>
    <w:rsid w:val="0078369E"/>
    <w:rsid w:val="00792C0F"/>
    <w:rsid w:val="007D4975"/>
    <w:rsid w:val="007D70A1"/>
    <w:rsid w:val="008132E8"/>
    <w:rsid w:val="00823407"/>
    <w:rsid w:val="00836920"/>
    <w:rsid w:val="008401D0"/>
    <w:rsid w:val="008A61FA"/>
    <w:rsid w:val="008B0184"/>
    <w:rsid w:val="008C0BF8"/>
    <w:rsid w:val="008C32BB"/>
    <w:rsid w:val="008C5D02"/>
    <w:rsid w:val="008D2649"/>
    <w:rsid w:val="008E75CD"/>
    <w:rsid w:val="0090568D"/>
    <w:rsid w:val="00906B7E"/>
    <w:rsid w:val="009125C9"/>
    <w:rsid w:val="00913879"/>
    <w:rsid w:val="0091529C"/>
    <w:rsid w:val="00917661"/>
    <w:rsid w:val="00936E0F"/>
    <w:rsid w:val="009570AB"/>
    <w:rsid w:val="00970E5D"/>
    <w:rsid w:val="0097701C"/>
    <w:rsid w:val="00980A65"/>
    <w:rsid w:val="009A318F"/>
    <w:rsid w:val="009B1990"/>
    <w:rsid w:val="009D0F67"/>
    <w:rsid w:val="009D6F88"/>
    <w:rsid w:val="009E0DA5"/>
    <w:rsid w:val="009F5EA8"/>
    <w:rsid w:val="00A00503"/>
    <w:rsid w:val="00A03FCC"/>
    <w:rsid w:val="00A25E70"/>
    <w:rsid w:val="00A30DF4"/>
    <w:rsid w:val="00A33765"/>
    <w:rsid w:val="00A36363"/>
    <w:rsid w:val="00A467CB"/>
    <w:rsid w:val="00A55FFE"/>
    <w:rsid w:val="00A63269"/>
    <w:rsid w:val="00A92377"/>
    <w:rsid w:val="00A96060"/>
    <w:rsid w:val="00AA7D81"/>
    <w:rsid w:val="00AB29ED"/>
    <w:rsid w:val="00AB61E5"/>
    <w:rsid w:val="00AD4C5C"/>
    <w:rsid w:val="00AE0C99"/>
    <w:rsid w:val="00AE4BD8"/>
    <w:rsid w:val="00B04FAE"/>
    <w:rsid w:val="00B2651E"/>
    <w:rsid w:val="00B4309D"/>
    <w:rsid w:val="00B4388F"/>
    <w:rsid w:val="00B63237"/>
    <w:rsid w:val="00B72E44"/>
    <w:rsid w:val="00B74F02"/>
    <w:rsid w:val="00B871BA"/>
    <w:rsid w:val="00B91DBB"/>
    <w:rsid w:val="00B93317"/>
    <w:rsid w:val="00BA4D7A"/>
    <w:rsid w:val="00BD0E65"/>
    <w:rsid w:val="00BD77E3"/>
    <w:rsid w:val="00C018B5"/>
    <w:rsid w:val="00C165ED"/>
    <w:rsid w:val="00C23222"/>
    <w:rsid w:val="00C960DC"/>
    <w:rsid w:val="00CA001A"/>
    <w:rsid w:val="00CC06A0"/>
    <w:rsid w:val="00D02C75"/>
    <w:rsid w:val="00D06073"/>
    <w:rsid w:val="00D10E22"/>
    <w:rsid w:val="00D13D2C"/>
    <w:rsid w:val="00D1407A"/>
    <w:rsid w:val="00D17A27"/>
    <w:rsid w:val="00D31DDC"/>
    <w:rsid w:val="00D353F8"/>
    <w:rsid w:val="00D626A1"/>
    <w:rsid w:val="00D776A1"/>
    <w:rsid w:val="00D8293C"/>
    <w:rsid w:val="00DA13E8"/>
    <w:rsid w:val="00DC2F94"/>
    <w:rsid w:val="00DD3D9E"/>
    <w:rsid w:val="00DD6381"/>
    <w:rsid w:val="00DD7908"/>
    <w:rsid w:val="00DF23EA"/>
    <w:rsid w:val="00E41647"/>
    <w:rsid w:val="00E57CC8"/>
    <w:rsid w:val="00E6051F"/>
    <w:rsid w:val="00E63BA8"/>
    <w:rsid w:val="00E67906"/>
    <w:rsid w:val="00E82297"/>
    <w:rsid w:val="00E83451"/>
    <w:rsid w:val="00E866B5"/>
    <w:rsid w:val="00EA6B45"/>
    <w:rsid w:val="00EC7CAA"/>
    <w:rsid w:val="00ED1FC8"/>
    <w:rsid w:val="00EF39FD"/>
    <w:rsid w:val="00EF41DA"/>
    <w:rsid w:val="00F06842"/>
    <w:rsid w:val="00F107FD"/>
    <w:rsid w:val="00F11D17"/>
    <w:rsid w:val="00F964C0"/>
    <w:rsid w:val="00FB64A8"/>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6577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Paragrafoelenco">
    <w:name w:val="List Paragraph"/>
    <w:basedOn w:val="Normale"/>
    <w:uiPriority w:val="34"/>
    <w:qFormat/>
    <w:rsid w:val="003A08CC"/>
    <w:pPr>
      <w:ind w:left="720"/>
      <w:contextualSpacing/>
    </w:pPr>
  </w:style>
  <w:style w:type="table" w:styleId="Grigliatabella">
    <w:name w:val="Table Grid"/>
    <w:basedOn w:val="Tabellanormale"/>
    <w:rsid w:val="00C1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C165ED"/>
    <w:pPr>
      <w:spacing w:before="100" w:beforeAutospacing="1" w:after="100" w:afterAutospacing="1"/>
    </w:pPr>
    <w:rPr>
      <w:sz w:val="24"/>
      <w:szCs w:val="24"/>
      <w:lang w:val="en-US"/>
    </w:rPr>
  </w:style>
  <w:style w:type="character" w:customStyle="1" w:styleId="Titolo1Carattere">
    <w:name w:val="Titolo 1 Carattere"/>
    <w:basedOn w:val="Carpredefinitoparagrafo"/>
    <w:link w:val="Titolo1"/>
    <w:rsid w:val="0065779F"/>
    <w:rPr>
      <w:rFonts w:asciiTheme="majorHAnsi" w:eastAsiaTheme="majorEastAsia" w:hAnsiTheme="majorHAnsi" w:cstheme="majorBidi"/>
      <w:color w:val="365F91" w:themeColor="accent1" w:themeShade="BF"/>
      <w:sz w:val="32"/>
      <w:szCs w:val="32"/>
      <w:lang w:eastAsia="en-US"/>
    </w:rPr>
  </w:style>
  <w:style w:type="paragraph" w:styleId="Revisione">
    <w:name w:val="Revision"/>
    <w:hidden/>
    <w:uiPriority w:val="99"/>
    <w:semiHidden/>
    <w:rsid w:val="000B10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2618">
      <w:bodyDiv w:val="1"/>
      <w:marLeft w:val="0"/>
      <w:marRight w:val="0"/>
      <w:marTop w:val="0"/>
      <w:marBottom w:val="0"/>
      <w:divBdr>
        <w:top w:val="none" w:sz="0" w:space="0" w:color="auto"/>
        <w:left w:val="none" w:sz="0" w:space="0" w:color="auto"/>
        <w:bottom w:val="none" w:sz="0" w:space="0" w:color="auto"/>
        <w:right w:val="none" w:sz="0" w:space="0" w:color="auto"/>
      </w:divBdr>
    </w:div>
    <w:div w:id="188958411">
      <w:bodyDiv w:val="1"/>
      <w:marLeft w:val="0"/>
      <w:marRight w:val="0"/>
      <w:marTop w:val="0"/>
      <w:marBottom w:val="0"/>
      <w:divBdr>
        <w:top w:val="none" w:sz="0" w:space="0" w:color="auto"/>
        <w:left w:val="none" w:sz="0" w:space="0" w:color="auto"/>
        <w:bottom w:val="none" w:sz="0" w:space="0" w:color="auto"/>
        <w:right w:val="none" w:sz="0" w:space="0" w:color="auto"/>
      </w:divBdr>
    </w:div>
    <w:div w:id="414128157">
      <w:bodyDiv w:val="1"/>
      <w:marLeft w:val="0"/>
      <w:marRight w:val="0"/>
      <w:marTop w:val="0"/>
      <w:marBottom w:val="0"/>
      <w:divBdr>
        <w:top w:val="none" w:sz="0" w:space="0" w:color="auto"/>
        <w:left w:val="none" w:sz="0" w:space="0" w:color="auto"/>
        <w:bottom w:val="none" w:sz="0" w:space="0" w:color="auto"/>
        <w:right w:val="none" w:sz="0" w:space="0" w:color="auto"/>
      </w:divBdr>
    </w:div>
    <w:div w:id="860122502">
      <w:bodyDiv w:val="1"/>
      <w:marLeft w:val="0"/>
      <w:marRight w:val="0"/>
      <w:marTop w:val="0"/>
      <w:marBottom w:val="0"/>
      <w:divBdr>
        <w:top w:val="none" w:sz="0" w:space="0" w:color="auto"/>
        <w:left w:val="none" w:sz="0" w:space="0" w:color="auto"/>
        <w:bottom w:val="none" w:sz="0" w:space="0" w:color="auto"/>
        <w:right w:val="none" w:sz="0" w:space="0" w:color="auto"/>
      </w:divBdr>
    </w:div>
    <w:div w:id="903637147">
      <w:bodyDiv w:val="1"/>
      <w:marLeft w:val="0"/>
      <w:marRight w:val="0"/>
      <w:marTop w:val="0"/>
      <w:marBottom w:val="0"/>
      <w:divBdr>
        <w:top w:val="none" w:sz="0" w:space="0" w:color="auto"/>
        <w:left w:val="none" w:sz="0" w:space="0" w:color="auto"/>
        <w:bottom w:val="none" w:sz="0" w:space="0" w:color="auto"/>
        <w:right w:val="none" w:sz="0" w:space="0" w:color="auto"/>
      </w:divBdr>
    </w:div>
    <w:div w:id="920069464">
      <w:bodyDiv w:val="1"/>
      <w:marLeft w:val="0"/>
      <w:marRight w:val="0"/>
      <w:marTop w:val="0"/>
      <w:marBottom w:val="0"/>
      <w:divBdr>
        <w:top w:val="none" w:sz="0" w:space="0" w:color="auto"/>
        <w:left w:val="none" w:sz="0" w:space="0" w:color="auto"/>
        <w:bottom w:val="none" w:sz="0" w:space="0" w:color="auto"/>
        <w:right w:val="none" w:sz="0" w:space="0" w:color="auto"/>
      </w:divBdr>
    </w:div>
    <w:div w:id="977415884">
      <w:bodyDiv w:val="1"/>
      <w:marLeft w:val="0"/>
      <w:marRight w:val="0"/>
      <w:marTop w:val="0"/>
      <w:marBottom w:val="0"/>
      <w:divBdr>
        <w:top w:val="none" w:sz="0" w:space="0" w:color="auto"/>
        <w:left w:val="none" w:sz="0" w:space="0" w:color="auto"/>
        <w:bottom w:val="none" w:sz="0" w:space="0" w:color="auto"/>
        <w:right w:val="none" w:sz="0" w:space="0" w:color="auto"/>
      </w:divBdr>
    </w:div>
    <w:div w:id="1010260191">
      <w:bodyDiv w:val="1"/>
      <w:marLeft w:val="0"/>
      <w:marRight w:val="0"/>
      <w:marTop w:val="0"/>
      <w:marBottom w:val="0"/>
      <w:divBdr>
        <w:top w:val="none" w:sz="0" w:space="0" w:color="auto"/>
        <w:left w:val="none" w:sz="0" w:space="0" w:color="auto"/>
        <w:bottom w:val="none" w:sz="0" w:space="0" w:color="auto"/>
        <w:right w:val="none" w:sz="0" w:space="0" w:color="auto"/>
      </w:divBdr>
    </w:div>
    <w:div w:id="1040477995">
      <w:bodyDiv w:val="1"/>
      <w:marLeft w:val="0"/>
      <w:marRight w:val="0"/>
      <w:marTop w:val="0"/>
      <w:marBottom w:val="0"/>
      <w:divBdr>
        <w:top w:val="none" w:sz="0" w:space="0" w:color="auto"/>
        <w:left w:val="none" w:sz="0" w:space="0" w:color="auto"/>
        <w:bottom w:val="none" w:sz="0" w:space="0" w:color="auto"/>
        <w:right w:val="none" w:sz="0" w:space="0" w:color="auto"/>
      </w:divBdr>
    </w:div>
    <w:div w:id="1040741689">
      <w:bodyDiv w:val="1"/>
      <w:marLeft w:val="0"/>
      <w:marRight w:val="0"/>
      <w:marTop w:val="0"/>
      <w:marBottom w:val="0"/>
      <w:divBdr>
        <w:top w:val="none" w:sz="0" w:space="0" w:color="auto"/>
        <w:left w:val="none" w:sz="0" w:space="0" w:color="auto"/>
        <w:bottom w:val="none" w:sz="0" w:space="0" w:color="auto"/>
        <w:right w:val="none" w:sz="0" w:space="0" w:color="auto"/>
      </w:divBdr>
    </w:div>
    <w:div w:id="1275210241">
      <w:bodyDiv w:val="1"/>
      <w:marLeft w:val="0"/>
      <w:marRight w:val="0"/>
      <w:marTop w:val="0"/>
      <w:marBottom w:val="0"/>
      <w:divBdr>
        <w:top w:val="none" w:sz="0" w:space="0" w:color="auto"/>
        <w:left w:val="none" w:sz="0" w:space="0" w:color="auto"/>
        <w:bottom w:val="none" w:sz="0" w:space="0" w:color="auto"/>
        <w:right w:val="none" w:sz="0" w:space="0" w:color="auto"/>
      </w:divBdr>
    </w:div>
    <w:div w:id="1538545162">
      <w:bodyDiv w:val="1"/>
      <w:marLeft w:val="0"/>
      <w:marRight w:val="0"/>
      <w:marTop w:val="0"/>
      <w:marBottom w:val="0"/>
      <w:divBdr>
        <w:top w:val="none" w:sz="0" w:space="0" w:color="auto"/>
        <w:left w:val="none" w:sz="0" w:space="0" w:color="auto"/>
        <w:bottom w:val="none" w:sz="0" w:space="0" w:color="auto"/>
        <w:right w:val="none" w:sz="0" w:space="0" w:color="auto"/>
      </w:divBdr>
    </w:div>
    <w:div w:id="16157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5C2C-D117-443E-BC42-49226D87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31</TotalTime>
  <Pages>6</Pages>
  <Words>2448</Words>
  <Characters>13364</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8</cp:revision>
  <cp:lastPrinted>2004-12-17T09:20:00Z</cp:lastPrinted>
  <dcterms:created xsi:type="dcterms:W3CDTF">2024-01-04T22:38:00Z</dcterms:created>
  <dcterms:modified xsi:type="dcterms:W3CDTF">2024-01-16T11:13:00Z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4044bd30-2ed7-4c9d-9d12-46200872a97b_Enabled">
    <vt:lpwstr>true</vt:lpwstr>
  </property>
  <property fmtid="{D5CDD505-2E9C-101B-9397-08002B2CF9AE}" pid="11" name="MSIP_Label_4044bd30-2ed7-4c9d-9d12-46200872a97b_SetDate">
    <vt:lpwstr>2023-10-27T00:26:19Z</vt:lpwstr>
  </property>
  <property fmtid="{D5CDD505-2E9C-101B-9397-08002B2CF9AE}" pid="12" name="MSIP_Label_4044bd30-2ed7-4c9d-9d12-46200872a97b_Method">
    <vt:lpwstr>Standard</vt:lpwstr>
  </property>
  <property fmtid="{D5CDD505-2E9C-101B-9397-08002B2CF9AE}" pid="13" name="MSIP_Label_4044bd30-2ed7-4c9d-9d12-46200872a97b_Name">
    <vt:lpwstr>defa4170-0d19-0005-0004-bc88714345d2</vt:lpwstr>
  </property>
  <property fmtid="{D5CDD505-2E9C-101B-9397-08002B2CF9AE}" pid="14" name="MSIP_Label_4044bd30-2ed7-4c9d-9d12-46200872a97b_SiteId">
    <vt:lpwstr>4130bd39-7c53-419c-b1e5-8758d6d63f21</vt:lpwstr>
  </property>
  <property fmtid="{D5CDD505-2E9C-101B-9397-08002B2CF9AE}" pid="15" name="MSIP_Label_4044bd30-2ed7-4c9d-9d12-46200872a97b_ActionId">
    <vt:lpwstr>e7319116-54e7-4fbe-848d-34da14c1279d</vt:lpwstr>
  </property>
  <property fmtid="{D5CDD505-2E9C-101B-9397-08002B2CF9AE}" pid="16" name="MSIP_Label_4044bd30-2ed7-4c9d-9d12-46200872a97b_ContentBits">
    <vt:lpwstr>0</vt:lpwstr>
  </property>
</Properties>
</file>