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1DB669EC" w:rsidR="00DD3D9E" w:rsidRPr="00B4388F" w:rsidRDefault="00644C81">
      <w:pPr>
        <w:pStyle w:val="Els-Title"/>
        <w:rPr>
          <w:color w:val="000000" w:themeColor="text1"/>
        </w:rPr>
      </w:pPr>
      <w:r w:rsidRPr="00644C81">
        <w:rPr>
          <w:color w:val="000000" w:themeColor="text1"/>
        </w:rPr>
        <w:t xml:space="preserve">Global </w:t>
      </w:r>
      <w:r w:rsidR="00933E23">
        <w:rPr>
          <w:color w:val="000000" w:themeColor="text1"/>
        </w:rPr>
        <w:t>O</w:t>
      </w:r>
      <w:r w:rsidRPr="00644C81">
        <w:rPr>
          <w:color w:val="000000" w:themeColor="text1"/>
        </w:rPr>
        <w:t xml:space="preserve">ptimization via </w:t>
      </w:r>
      <w:r w:rsidR="00933E23">
        <w:rPr>
          <w:color w:val="000000" w:themeColor="text1"/>
        </w:rPr>
        <w:t>Q</w:t>
      </w:r>
      <w:r w:rsidRPr="00644C81">
        <w:rPr>
          <w:color w:val="000000" w:themeColor="text1"/>
        </w:rPr>
        <w:t xml:space="preserve">uadratic </w:t>
      </w:r>
      <w:r w:rsidR="00F322AE">
        <w:rPr>
          <w:color w:val="000000" w:themeColor="text1"/>
        </w:rPr>
        <w:t>Disjunctive</w:t>
      </w:r>
      <w:r w:rsidRPr="00644C81">
        <w:rPr>
          <w:color w:val="000000" w:themeColor="text1"/>
        </w:rPr>
        <w:t xml:space="preserve"> </w:t>
      </w:r>
      <w:r w:rsidR="00933E23">
        <w:rPr>
          <w:color w:val="000000" w:themeColor="text1"/>
        </w:rPr>
        <w:t>P</w:t>
      </w:r>
      <w:r w:rsidRPr="00644C81">
        <w:rPr>
          <w:color w:val="000000" w:themeColor="text1"/>
        </w:rPr>
        <w:t xml:space="preserve">rogramming for </w:t>
      </w:r>
      <w:r w:rsidR="00E1721D">
        <w:rPr>
          <w:color w:val="000000" w:themeColor="text1"/>
        </w:rPr>
        <w:t>Water Networks</w:t>
      </w:r>
      <w:r w:rsidRPr="00644C81">
        <w:rPr>
          <w:color w:val="000000" w:themeColor="text1"/>
        </w:rPr>
        <w:t xml:space="preserve"> </w:t>
      </w:r>
      <w:r w:rsidR="00933E23">
        <w:rPr>
          <w:color w:val="000000" w:themeColor="text1"/>
        </w:rPr>
        <w:t>D</w:t>
      </w:r>
      <w:r w:rsidRPr="00644C81">
        <w:rPr>
          <w:color w:val="000000" w:themeColor="text1"/>
        </w:rPr>
        <w:t>esign</w:t>
      </w:r>
      <w:r w:rsidR="005E6502">
        <w:rPr>
          <w:color w:val="000000" w:themeColor="text1"/>
        </w:rPr>
        <w:t xml:space="preserve"> with Energy Recovery</w:t>
      </w:r>
    </w:p>
    <w:p w14:paraId="144DE680" w14:textId="3F0287CA" w:rsidR="00DD3D9E" w:rsidRPr="00286DA6" w:rsidRDefault="001F3FC9">
      <w:pPr>
        <w:pStyle w:val="Els-Author"/>
        <w:rPr>
          <w:lang w:val="it-IT"/>
        </w:rPr>
      </w:pPr>
      <w:r w:rsidRPr="00286DA6">
        <w:rPr>
          <w:lang w:val="it-IT"/>
        </w:rPr>
        <w:t>Carolina Tristán</w:t>
      </w:r>
      <w:r w:rsidR="00960E73" w:rsidRPr="00286DA6">
        <w:rPr>
          <w:lang w:val="it-IT"/>
        </w:rPr>
        <w:t>,</w:t>
      </w:r>
      <w:r w:rsidRPr="00286DA6">
        <w:rPr>
          <w:vertAlign w:val="superscript"/>
          <w:lang w:val="it-IT"/>
        </w:rPr>
        <w:t>a</w:t>
      </w:r>
      <w:r w:rsidRPr="00286DA6">
        <w:rPr>
          <w:lang w:val="it-IT"/>
        </w:rPr>
        <w:t xml:space="preserve"> Marcos Fallanza</w:t>
      </w:r>
      <w:r w:rsidR="00297156" w:rsidRPr="00286DA6">
        <w:rPr>
          <w:lang w:val="it-IT"/>
        </w:rPr>
        <w:t>,</w:t>
      </w:r>
      <w:r w:rsidR="00EC30AA" w:rsidRPr="00286DA6">
        <w:rPr>
          <w:vertAlign w:val="superscript"/>
          <w:lang w:val="it-IT"/>
        </w:rPr>
        <w:t>b</w:t>
      </w:r>
      <w:r w:rsidR="00EC30AA" w:rsidRPr="00286DA6">
        <w:rPr>
          <w:lang w:val="it-IT"/>
        </w:rPr>
        <w:t xml:space="preserve"> Raquel Ibáñez</w:t>
      </w:r>
      <w:r w:rsidR="00297156" w:rsidRPr="00286DA6">
        <w:rPr>
          <w:lang w:val="it-IT"/>
        </w:rPr>
        <w:t>,</w:t>
      </w:r>
      <w:r w:rsidR="00EC30AA" w:rsidRPr="00286DA6">
        <w:rPr>
          <w:vertAlign w:val="superscript"/>
          <w:lang w:val="it-IT"/>
        </w:rPr>
        <w:t>b</w:t>
      </w:r>
      <w:r w:rsidR="00EC30AA" w:rsidRPr="00286DA6">
        <w:rPr>
          <w:lang w:val="it-IT"/>
        </w:rPr>
        <w:t xml:space="preserve"> Ignacio </w:t>
      </w:r>
      <w:r w:rsidR="004F0204" w:rsidRPr="00286DA6">
        <w:rPr>
          <w:lang w:val="it-IT"/>
        </w:rPr>
        <w:t xml:space="preserve">E. </w:t>
      </w:r>
      <w:r w:rsidR="00EC30AA" w:rsidRPr="00286DA6">
        <w:rPr>
          <w:lang w:val="it-IT"/>
        </w:rPr>
        <w:t>Grossmann</w:t>
      </w:r>
      <w:r w:rsidR="00297156" w:rsidRPr="00286DA6">
        <w:rPr>
          <w:lang w:val="it-IT"/>
        </w:rPr>
        <w:t>,</w:t>
      </w:r>
      <w:r w:rsidR="00EC30AA" w:rsidRPr="00286DA6">
        <w:rPr>
          <w:vertAlign w:val="superscript"/>
          <w:lang w:val="it-IT"/>
        </w:rPr>
        <w:t>c</w:t>
      </w:r>
      <w:r w:rsidR="00EC30AA" w:rsidRPr="00286DA6">
        <w:rPr>
          <w:lang w:val="it-IT"/>
        </w:rPr>
        <w:t xml:space="preserve"> David </w:t>
      </w:r>
      <w:r w:rsidR="00976011" w:rsidRPr="00286DA6">
        <w:rPr>
          <w:lang w:val="it-IT"/>
        </w:rPr>
        <w:t xml:space="preserve">E. </w:t>
      </w:r>
      <w:r w:rsidR="00EC30AA" w:rsidRPr="00286DA6">
        <w:rPr>
          <w:lang w:val="it-IT"/>
        </w:rPr>
        <w:t>Berna</w:t>
      </w:r>
      <w:r w:rsidR="00984559" w:rsidRPr="00286DA6">
        <w:rPr>
          <w:lang w:val="it-IT"/>
        </w:rPr>
        <w:t>l</w:t>
      </w:r>
      <w:r w:rsidR="00286DA6" w:rsidRPr="00286DA6">
        <w:rPr>
          <w:lang w:val="it-IT"/>
        </w:rPr>
        <w:t xml:space="preserve"> </w:t>
      </w:r>
      <w:r w:rsidR="00286DA6">
        <w:rPr>
          <w:lang w:val="it-IT"/>
        </w:rPr>
        <w:t>Neira</w:t>
      </w:r>
      <w:bookmarkStart w:id="0" w:name="_GoBack"/>
      <w:bookmarkEnd w:id="0"/>
      <w:r w:rsidR="00EC30AA" w:rsidRPr="00286DA6">
        <w:rPr>
          <w:vertAlign w:val="superscript"/>
          <w:lang w:val="it-IT"/>
        </w:rPr>
        <w:t>a.</w:t>
      </w:r>
      <w:r w:rsidR="007D4B20" w:rsidRPr="00286DA6">
        <w:rPr>
          <w:vertAlign w:val="superscript"/>
          <w:lang w:val="it-IT"/>
        </w:rPr>
        <w:t>d,e</w:t>
      </w:r>
      <w:r w:rsidR="005455CC" w:rsidRPr="00286DA6">
        <w:rPr>
          <w:vertAlign w:val="superscript"/>
          <w:lang w:val="it-IT"/>
        </w:rPr>
        <w:t>,</w:t>
      </w:r>
      <w:r w:rsidR="005455CC" w:rsidRPr="00286DA6">
        <w:rPr>
          <w:lang w:val="it-IT"/>
        </w:rPr>
        <w:t>*</w:t>
      </w:r>
    </w:p>
    <w:p w14:paraId="144DE682" w14:textId="249AFFA8" w:rsidR="00DD3D9E" w:rsidRDefault="00D82498">
      <w:pPr>
        <w:pStyle w:val="Els-Affiliation"/>
      </w:pPr>
      <w:r>
        <w:rPr>
          <w:vertAlign w:val="superscript"/>
        </w:rPr>
        <w:t>a</w:t>
      </w:r>
      <w:r w:rsidR="006E0B47" w:rsidRPr="006E0B47">
        <w:t xml:space="preserve">Davidson School of Chemical Engineering, </w:t>
      </w:r>
      <w:r w:rsidR="0093129D" w:rsidRPr="006E0B47">
        <w:t>Purdue University</w:t>
      </w:r>
      <w:r w:rsidR="0093129D">
        <w:t xml:space="preserve">, </w:t>
      </w:r>
      <w:r w:rsidR="006E0B47" w:rsidRPr="006E0B47">
        <w:t>West Lafayette, IN, USA</w:t>
      </w:r>
    </w:p>
    <w:p w14:paraId="00644E94" w14:textId="694E9197" w:rsidR="00C90477" w:rsidRPr="00C90477" w:rsidRDefault="00C90477">
      <w:pPr>
        <w:pStyle w:val="Els-Affiliation"/>
      </w:pPr>
      <w:r>
        <w:rPr>
          <w:vertAlign w:val="superscript"/>
        </w:rPr>
        <w:t>b</w:t>
      </w:r>
      <w:r>
        <w:t xml:space="preserve">Department of Chemical and Biomolecular Engineering, </w:t>
      </w:r>
      <w:r w:rsidR="00DC6E47">
        <w:t xml:space="preserve">University of </w:t>
      </w:r>
      <w:r w:rsidR="007C54E9">
        <w:t>Cantabria</w:t>
      </w:r>
      <w:r w:rsidR="00DC6E47">
        <w:t>, Santander, Spain</w:t>
      </w:r>
    </w:p>
    <w:p w14:paraId="133E93CD" w14:textId="17553CD0" w:rsidR="00D03E83" w:rsidRDefault="00734A08">
      <w:pPr>
        <w:pStyle w:val="Els-Affiliation"/>
      </w:pPr>
      <w:r w:rsidRPr="00734A08">
        <w:rPr>
          <w:vertAlign w:val="superscript"/>
        </w:rPr>
        <w:t>c</w:t>
      </w:r>
      <w:r w:rsidR="00D03E83" w:rsidRPr="00D03E83">
        <w:t>Department of Chemical Engineering, Carnegie Mellon University, Pittsburgh, PA, USA</w:t>
      </w:r>
    </w:p>
    <w:p w14:paraId="7DF14696" w14:textId="41A0D755" w:rsidR="0093129D" w:rsidRDefault="00701837">
      <w:pPr>
        <w:pStyle w:val="Els-Affiliation"/>
      </w:pPr>
      <w:r>
        <w:rPr>
          <w:vertAlign w:val="superscript"/>
        </w:rPr>
        <w:t>d</w:t>
      </w:r>
      <w:r w:rsidRPr="00D42B5A">
        <w:t>Research Institute of Advanced Computer Science</w:t>
      </w:r>
      <w:r>
        <w:t xml:space="preserve">, </w:t>
      </w:r>
      <w:r w:rsidR="00D42B5A" w:rsidRPr="00D42B5A">
        <w:t>Universities Space Research Association, Mountain View, CA, USA</w:t>
      </w:r>
    </w:p>
    <w:p w14:paraId="6C5E8EA7" w14:textId="6F033E21" w:rsidR="00E326F5" w:rsidRPr="00E326F5" w:rsidRDefault="00E326F5">
      <w:pPr>
        <w:pStyle w:val="Els-Affiliation"/>
      </w:pPr>
      <w:r>
        <w:rPr>
          <w:vertAlign w:val="superscript"/>
        </w:rPr>
        <w:t>e</w:t>
      </w:r>
      <w:r w:rsidR="00324C6F" w:rsidRPr="00324C6F">
        <w:t>Quantum Artificial Intelligence Laboratory, NASA Ames Research Center, Moffett Field, CA, USA</w:t>
      </w:r>
    </w:p>
    <w:p w14:paraId="144DE683" w14:textId="16FDA731" w:rsidR="008D2649" w:rsidRPr="00A94774" w:rsidRDefault="000D1182" w:rsidP="008D2649">
      <w:pPr>
        <w:pStyle w:val="Els-Affiliation"/>
        <w:spacing w:after="120"/>
      </w:pPr>
      <w:r w:rsidRPr="000D1182">
        <w:t>dbernaln@purdue.edu</w:t>
      </w:r>
    </w:p>
    <w:p w14:paraId="144DE684" w14:textId="77777777" w:rsidR="008D2649" w:rsidRDefault="008D2649" w:rsidP="008D2649">
      <w:pPr>
        <w:pStyle w:val="Els-Abstract"/>
      </w:pPr>
      <w:r>
        <w:t>Abstract</w:t>
      </w:r>
    </w:p>
    <w:p w14:paraId="144DE685" w14:textId="5B25EAE4" w:rsidR="008D2649" w:rsidRDefault="00F96AD6" w:rsidP="00C406B9">
      <w:pPr>
        <w:pStyle w:val="Els-body-text"/>
        <w:rPr>
          <w:lang w:val="en-GB"/>
        </w:rPr>
      </w:pPr>
      <w:r>
        <w:rPr>
          <w:lang w:val="en-GB"/>
        </w:rPr>
        <w:t>G</w:t>
      </w:r>
      <w:r w:rsidR="00CA6F76">
        <w:rPr>
          <w:lang w:val="en-GB"/>
        </w:rPr>
        <w:t xml:space="preserve">eneralized disjunctive programming (GDP) models with bilinear and concave constraints, often seen in water network design, are challenging optimization problems. </w:t>
      </w:r>
      <w:r w:rsidR="0003135B">
        <w:rPr>
          <w:lang w:val="en-GB"/>
        </w:rPr>
        <w:t>This work proposes</w:t>
      </w:r>
      <w:r w:rsidR="00111A69">
        <w:rPr>
          <w:lang w:val="en-GB"/>
        </w:rPr>
        <w:t xml:space="preserve"> </w:t>
      </w:r>
      <w:r w:rsidR="00304CF1">
        <w:rPr>
          <w:lang w:val="en-GB"/>
        </w:rPr>
        <w:t>quadratic and</w:t>
      </w:r>
      <w:r w:rsidR="00441FBA">
        <w:rPr>
          <w:lang w:val="en-GB"/>
        </w:rPr>
        <w:t xml:space="preserve"> piecewise linear approximations </w:t>
      </w:r>
      <w:r w:rsidR="00151139">
        <w:rPr>
          <w:lang w:val="en-GB"/>
        </w:rPr>
        <w:t>for nonlinear terms</w:t>
      </w:r>
      <w:r w:rsidR="00441FBA">
        <w:rPr>
          <w:lang w:val="en-GB"/>
        </w:rPr>
        <w:t xml:space="preserve"> to reformulate </w:t>
      </w:r>
      <w:r w:rsidR="00CA6F76">
        <w:rPr>
          <w:lang w:val="en-GB"/>
        </w:rPr>
        <w:t>GDP models</w:t>
      </w:r>
      <w:r w:rsidR="00151139">
        <w:rPr>
          <w:lang w:val="en-GB"/>
        </w:rPr>
        <w:t xml:space="preserve"> into quad</w:t>
      </w:r>
      <w:r w:rsidR="00EA4220">
        <w:rPr>
          <w:lang w:val="en-GB"/>
        </w:rPr>
        <w:t>ratic GDP</w:t>
      </w:r>
      <w:r w:rsidR="00CA6F76">
        <w:rPr>
          <w:lang w:val="en-GB"/>
        </w:rPr>
        <w:t xml:space="preserve"> (QGDP)</w:t>
      </w:r>
      <w:r w:rsidR="00EA4220">
        <w:rPr>
          <w:lang w:val="en-GB"/>
        </w:rPr>
        <w:t xml:space="preserve"> model</w:t>
      </w:r>
      <w:r w:rsidR="00925948">
        <w:rPr>
          <w:lang w:val="en-GB"/>
        </w:rPr>
        <w:t>s</w:t>
      </w:r>
      <w:r w:rsidR="00E71339">
        <w:rPr>
          <w:lang w:val="en-GB"/>
        </w:rPr>
        <w:t xml:space="preserve"> that </w:t>
      </w:r>
      <w:r w:rsidR="00D469DF">
        <w:rPr>
          <w:lang w:val="en-GB"/>
        </w:rPr>
        <w:t xml:space="preserve">suitable </w:t>
      </w:r>
      <w:r w:rsidR="00E71339">
        <w:rPr>
          <w:lang w:val="en-GB"/>
        </w:rPr>
        <w:t xml:space="preserve">solvers </w:t>
      </w:r>
      <w:r w:rsidR="00AE7CAD">
        <w:rPr>
          <w:lang w:val="en-GB"/>
        </w:rPr>
        <w:t xml:space="preserve">may </w:t>
      </w:r>
      <w:r w:rsidR="00582B87">
        <w:rPr>
          <w:lang w:val="en-GB"/>
        </w:rPr>
        <w:t>solve more efficiently.</w:t>
      </w:r>
      <w:r w:rsidR="00C65186">
        <w:rPr>
          <w:lang w:val="en-GB"/>
        </w:rPr>
        <w:t xml:space="preserve"> We</w:t>
      </w:r>
      <w:r w:rsidR="00AB65FA">
        <w:rPr>
          <w:lang w:val="en-GB"/>
        </w:rPr>
        <w:t xml:space="preserve"> </w:t>
      </w:r>
      <w:r w:rsidR="00917598">
        <w:rPr>
          <w:lang w:val="en-GB"/>
        </w:rPr>
        <w:t>illustrate the benefits of</w:t>
      </w:r>
      <w:r w:rsidR="0079298F">
        <w:rPr>
          <w:lang w:val="en-GB"/>
        </w:rPr>
        <w:t xml:space="preserve"> </w:t>
      </w:r>
      <w:r w:rsidR="0092331E">
        <w:rPr>
          <w:lang w:val="en-GB"/>
        </w:rPr>
        <w:t>the quadratic reformulation</w:t>
      </w:r>
      <w:r w:rsidR="0079298F">
        <w:rPr>
          <w:lang w:val="en-GB"/>
        </w:rPr>
        <w:t xml:space="preserve"> wit</w:t>
      </w:r>
      <w:r w:rsidR="005E785C">
        <w:rPr>
          <w:lang w:val="en-GB"/>
        </w:rPr>
        <w:t xml:space="preserve">h a water treatment </w:t>
      </w:r>
      <w:r w:rsidR="005163F6">
        <w:rPr>
          <w:lang w:val="en-GB"/>
        </w:rPr>
        <w:t xml:space="preserve">network </w:t>
      </w:r>
      <w:r w:rsidR="005E785C">
        <w:rPr>
          <w:lang w:val="en-GB"/>
        </w:rPr>
        <w:t>design</w:t>
      </w:r>
      <w:r w:rsidR="005163F6">
        <w:rPr>
          <w:lang w:val="en-GB"/>
        </w:rPr>
        <w:t xml:space="preserve"> problem</w:t>
      </w:r>
      <w:r w:rsidR="005E785C">
        <w:rPr>
          <w:lang w:val="en-GB"/>
        </w:rPr>
        <w:t xml:space="preserve"> </w:t>
      </w:r>
      <w:r w:rsidR="008411B9">
        <w:rPr>
          <w:lang w:val="en-GB"/>
        </w:rPr>
        <w:t>in which n</w:t>
      </w:r>
      <w:r w:rsidR="008411B9" w:rsidRPr="008411B9">
        <w:rPr>
          <w:lang w:val="en-GB"/>
        </w:rPr>
        <w:t xml:space="preserve">onconvexities arise from bilinear terms in the </w:t>
      </w:r>
      <w:r w:rsidR="00DF0837">
        <w:rPr>
          <w:lang w:val="en-GB"/>
        </w:rPr>
        <w:t>mixers</w:t>
      </w:r>
      <w:r w:rsidR="00BA2C36">
        <w:rPr>
          <w:lang w:val="en-GB"/>
        </w:rPr>
        <w:t>’</w:t>
      </w:r>
      <w:r w:rsidR="00DF0837" w:rsidRPr="008411B9">
        <w:rPr>
          <w:lang w:val="en-GB"/>
        </w:rPr>
        <w:t xml:space="preserve"> </w:t>
      </w:r>
      <w:r w:rsidR="008411B9" w:rsidRPr="008411B9">
        <w:rPr>
          <w:lang w:val="en-GB"/>
        </w:rPr>
        <w:t xml:space="preserve">mass balances and concave investment cost functions of treatment </w:t>
      </w:r>
      <w:r w:rsidR="005A34C3" w:rsidRPr="008411B9">
        <w:rPr>
          <w:lang w:val="en-GB"/>
        </w:rPr>
        <w:t>units</w:t>
      </w:r>
      <w:r w:rsidR="005163F6">
        <w:rPr>
          <w:lang w:val="en-GB"/>
        </w:rPr>
        <w:t>.</w:t>
      </w:r>
      <w:r w:rsidR="00D35FC1">
        <w:rPr>
          <w:lang w:val="en-GB"/>
        </w:rPr>
        <w:t xml:space="preserve"> </w:t>
      </w:r>
      <w:r w:rsidR="002B34A2">
        <w:rPr>
          <w:lang w:val="en-GB"/>
        </w:rPr>
        <w:t xml:space="preserve">Given the </w:t>
      </w:r>
      <w:r w:rsidR="00CA6F76">
        <w:rPr>
          <w:lang w:val="en-GB"/>
        </w:rPr>
        <w:t xml:space="preserve">similarities </w:t>
      </w:r>
      <w:r w:rsidR="00FA7E2F">
        <w:rPr>
          <w:lang w:val="en-GB"/>
        </w:rPr>
        <w:t>with water network</w:t>
      </w:r>
      <w:r w:rsidR="00EF22AB">
        <w:rPr>
          <w:lang w:val="en-GB"/>
        </w:rPr>
        <w:t xml:space="preserve"> design problems</w:t>
      </w:r>
      <w:r w:rsidR="00FA7E2F">
        <w:rPr>
          <w:lang w:val="en-GB"/>
        </w:rPr>
        <w:t>, w</w:t>
      </w:r>
      <w:r w:rsidR="00D35FC1">
        <w:rPr>
          <w:lang w:val="en-GB"/>
        </w:rPr>
        <w:t xml:space="preserve">e </w:t>
      </w:r>
      <w:r w:rsidR="00C27689">
        <w:rPr>
          <w:lang w:val="en-GB"/>
        </w:rPr>
        <w:t>suggest</w:t>
      </w:r>
      <w:r w:rsidR="00D35FC1">
        <w:rPr>
          <w:lang w:val="en-GB"/>
        </w:rPr>
        <w:t xml:space="preserve"> </w:t>
      </w:r>
      <w:r w:rsidR="00482D38">
        <w:rPr>
          <w:lang w:val="en-GB"/>
        </w:rPr>
        <w:t>quadratic</w:t>
      </w:r>
      <w:r w:rsidR="00D35FC1">
        <w:rPr>
          <w:lang w:val="en-GB"/>
        </w:rPr>
        <w:t xml:space="preserve"> </w:t>
      </w:r>
      <w:r w:rsidR="00CA6F76">
        <w:rPr>
          <w:lang w:val="en-GB"/>
        </w:rPr>
        <w:t xml:space="preserve">approximation </w:t>
      </w:r>
      <w:r w:rsidR="00BA5B0C">
        <w:rPr>
          <w:lang w:val="en-GB"/>
        </w:rPr>
        <w:t>for</w:t>
      </w:r>
      <w:r w:rsidR="00120559">
        <w:rPr>
          <w:lang w:val="en-GB"/>
        </w:rPr>
        <w:t xml:space="preserve"> </w:t>
      </w:r>
      <w:r w:rsidR="00BA5B0C">
        <w:rPr>
          <w:lang w:val="en-GB"/>
        </w:rPr>
        <w:t xml:space="preserve">the </w:t>
      </w:r>
      <w:r w:rsidR="001D02B5">
        <w:rPr>
          <w:lang w:val="en-GB"/>
        </w:rPr>
        <w:t>GDP model</w:t>
      </w:r>
      <w:r w:rsidR="00BA5B0C">
        <w:rPr>
          <w:lang w:val="en-GB"/>
        </w:rPr>
        <w:t xml:space="preserve"> </w:t>
      </w:r>
      <w:r w:rsidR="001D02B5">
        <w:rPr>
          <w:lang w:val="en-GB"/>
        </w:rPr>
        <w:t xml:space="preserve">for the optimal design of </w:t>
      </w:r>
      <w:r w:rsidR="00BA5B0C">
        <w:rPr>
          <w:lang w:val="en-GB"/>
        </w:rPr>
        <w:t>a</w:t>
      </w:r>
      <w:r w:rsidR="00461489">
        <w:rPr>
          <w:lang w:val="en-GB"/>
        </w:rPr>
        <w:t xml:space="preserve"> large-scale </w:t>
      </w:r>
      <w:r w:rsidR="00146747">
        <w:rPr>
          <w:lang w:val="en-GB"/>
        </w:rPr>
        <w:t>reverse electrodialysis (RED) process</w:t>
      </w:r>
      <w:r w:rsidR="00CA6F76">
        <w:rPr>
          <w:lang w:val="en-GB"/>
        </w:rPr>
        <w:t>. This power technology</w:t>
      </w:r>
      <w:r w:rsidR="00DB70E1">
        <w:rPr>
          <w:lang w:val="en-GB"/>
        </w:rPr>
        <w:t xml:space="preserve"> can recover energy from salinity differences between </w:t>
      </w:r>
      <w:r w:rsidR="003D7028">
        <w:rPr>
          <w:lang w:val="en-GB"/>
        </w:rPr>
        <w:t>by-product streams of the water sector</w:t>
      </w:r>
      <w:r w:rsidR="00CA6F76">
        <w:rPr>
          <w:lang w:val="en-GB"/>
        </w:rPr>
        <w:t>,</w:t>
      </w:r>
      <w:r w:rsidR="003D7028">
        <w:rPr>
          <w:lang w:val="en-GB"/>
        </w:rPr>
        <w:t xml:space="preserve"> </w:t>
      </w:r>
      <w:r w:rsidR="00461489">
        <w:rPr>
          <w:lang w:val="en-GB"/>
        </w:rPr>
        <w:t xml:space="preserve">such </w:t>
      </w:r>
      <w:r w:rsidR="003D7028">
        <w:rPr>
          <w:lang w:val="en-GB"/>
        </w:rPr>
        <w:t>as desalination brine mixed with regenerated wastewater effluent</w:t>
      </w:r>
      <w:r w:rsidR="00461489">
        <w:rPr>
          <w:lang w:val="en-GB"/>
        </w:rPr>
        <w:t>s</w:t>
      </w:r>
      <w:r w:rsidR="00BA5B0C">
        <w:rPr>
          <w:lang w:val="en-GB"/>
        </w:rPr>
        <w:t>.</w:t>
      </w:r>
      <w:r w:rsidR="009B4C7C">
        <w:rPr>
          <w:lang w:val="en-GB"/>
        </w:rPr>
        <w:t xml:space="preserve"> </w:t>
      </w:r>
      <w:r w:rsidR="00CA6F76">
        <w:rPr>
          <w:lang w:val="en-GB"/>
        </w:rPr>
        <w:t>The solver Gurobi</w:t>
      </w:r>
      <w:r w:rsidR="00274957" w:rsidRPr="00274957">
        <w:rPr>
          <w:lang w:val="en-GB"/>
        </w:rPr>
        <w:t xml:space="preserve"> </w:t>
      </w:r>
      <w:r w:rsidR="00274957">
        <w:rPr>
          <w:lang w:val="en-GB"/>
        </w:rPr>
        <w:t>excels in handling</w:t>
      </w:r>
      <w:r w:rsidR="009C4B4B">
        <w:rPr>
          <w:lang w:val="en-GB"/>
        </w:rPr>
        <w:t xml:space="preserve"> QG</w:t>
      </w:r>
      <w:r w:rsidR="002764A4">
        <w:rPr>
          <w:lang w:val="en-GB"/>
        </w:rPr>
        <w:t>DP</w:t>
      </w:r>
      <w:r w:rsidR="00274957" w:rsidRPr="00274957">
        <w:rPr>
          <w:lang w:val="en-GB"/>
        </w:rPr>
        <w:t xml:space="preserve"> problems</w:t>
      </w:r>
      <w:r w:rsidR="00EE5BFA">
        <w:rPr>
          <w:lang w:val="en-GB"/>
        </w:rPr>
        <w:t>,</w:t>
      </w:r>
      <w:r w:rsidR="00EE5BFA" w:rsidRPr="00274957">
        <w:rPr>
          <w:lang w:val="en-GB"/>
        </w:rPr>
        <w:t xml:space="preserve"> </w:t>
      </w:r>
      <w:r w:rsidR="00EE5BFA">
        <w:rPr>
          <w:lang w:val="en-GB"/>
        </w:rPr>
        <w:t>but</w:t>
      </w:r>
      <w:r w:rsidR="00274957" w:rsidRPr="00274957">
        <w:rPr>
          <w:lang w:val="en-GB"/>
        </w:rPr>
        <w:t xml:space="preserve"> </w:t>
      </w:r>
      <w:r w:rsidR="00DF0837">
        <w:rPr>
          <w:lang w:val="en-GB"/>
        </w:rPr>
        <w:t>weighing the problem</w:t>
      </w:r>
      <w:r w:rsidR="00BA2C36">
        <w:rPr>
          <w:lang w:val="en-GB"/>
        </w:rPr>
        <w:t>’</w:t>
      </w:r>
      <w:r w:rsidR="00DF0837">
        <w:rPr>
          <w:lang w:val="en-GB"/>
        </w:rPr>
        <w:t>s precision and tractability balance is crucial</w:t>
      </w:r>
      <w:r w:rsidR="00274957" w:rsidRPr="00274957">
        <w:rPr>
          <w:lang w:val="en-GB"/>
        </w:rPr>
        <w:t>.</w:t>
      </w:r>
      <w:r w:rsidR="00600355">
        <w:rPr>
          <w:lang w:val="en-GB"/>
        </w:rPr>
        <w:t xml:space="preserve"> </w:t>
      </w:r>
      <w:r w:rsidR="00120608">
        <w:rPr>
          <w:lang w:val="en-GB"/>
        </w:rPr>
        <w:t xml:space="preserve">The </w:t>
      </w:r>
      <w:r w:rsidR="00407739">
        <w:rPr>
          <w:lang w:val="en-GB"/>
        </w:rPr>
        <w:t>piecewise linear</w:t>
      </w:r>
      <w:r w:rsidR="00120608">
        <w:rPr>
          <w:lang w:val="en-GB"/>
        </w:rPr>
        <w:t xml:space="preserve"> approximation </w:t>
      </w:r>
      <w:r w:rsidR="00053326">
        <w:rPr>
          <w:lang w:val="en-GB"/>
        </w:rPr>
        <w:t>yields</w:t>
      </w:r>
      <w:r w:rsidR="00120608">
        <w:rPr>
          <w:lang w:val="en-GB"/>
        </w:rPr>
        <w:t xml:space="preserve"> </w:t>
      </w:r>
      <w:r w:rsidR="0037125C">
        <w:rPr>
          <w:lang w:val="en-GB"/>
        </w:rPr>
        <w:t xml:space="preserve">more </w:t>
      </w:r>
      <w:r w:rsidR="00042AF6">
        <w:rPr>
          <w:lang w:val="en-GB"/>
        </w:rPr>
        <w:t>accurate</w:t>
      </w:r>
      <w:r w:rsidR="0037125C">
        <w:rPr>
          <w:lang w:val="en-GB"/>
        </w:rPr>
        <w:t xml:space="preserve"> </w:t>
      </w:r>
      <w:r w:rsidR="00A05464">
        <w:rPr>
          <w:lang w:val="en-GB"/>
        </w:rPr>
        <w:t xml:space="preserve">yet larger </w:t>
      </w:r>
      <w:r w:rsidR="0037125C">
        <w:rPr>
          <w:lang w:val="en-GB"/>
        </w:rPr>
        <w:t>QGDP models</w:t>
      </w:r>
      <w:r w:rsidR="006E5B6E">
        <w:rPr>
          <w:lang w:val="en-GB"/>
        </w:rPr>
        <w:t xml:space="preserve"> </w:t>
      </w:r>
      <w:r w:rsidR="00A05464">
        <w:t xml:space="preserve">that </w:t>
      </w:r>
      <w:r w:rsidR="00B44314">
        <w:t xml:space="preserve">may </w:t>
      </w:r>
      <w:r w:rsidR="00053326">
        <w:t>require</w:t>
      </w:r>
      <w:r w:rsidR="00A05464">
        <w:t xml:space="preserve"> </w:t>
      </w:r>
      <w:r w:rsidR="00A512D0">
        <w:t xml:space="preserve">longer </w:t>
      </w:r>
      <w:r w:rsidR="00A05464">
        <w:t>optimization times</w:t>
      </w:r>
      <w:r w:rsidR="00B44314">
        <w:t xml:space="preserve"> in large-scale process synthesis problems</w:t>
      </w:r>
      <w:r w:rsidR="00A05464">
        <w:t>.</w:t>
      </w:r>
    </w:p>
    <w:p w14:paraId="144DE687" w14:textId="1763BE34" w:rsidR="008D2649" w:rsidRDefault="008D2649" w:rsidP="008D2649">
      <w:pPr>
        <w:pStyle w:val="Els-body-text"/>
        <w:rPr>
          <w:lang w:val="en-GB"/>
        </w:rPr>
      </w:pPr>
      <w:r w:rsidRPr="00D851AD">
        <w:rPr>
          <w:b/>
          <w:bCs/>
          <w:lang w:val="en-GB"/>
        </w:rPr>
        <w:t>Keywords:</w:t>
      </w:r>
      <w:r>
        <w:rPr>
          <w:lang w:val="en-GB"/>
        </w:rPr>
        <w:t xml:space="preserve"> </w:t>
      </w:r>
      <w:r w:rsidR="00CE0EFE">
        <w:rPr>
          <w:lang w:val="en-GB"/>
        </w:rPr>
        <w:t xml:space="preserve">water networks, </w:t>
      </w:r>
      <w:r w:rsidR="009D63D1">
        <w:rPr>
          <w:lang w:val="en-GB"/>
        </w:rPr>
        <w:t>salinity gradient</w:t>
      </w:r>
      <w:r w:rsidR="0074064E">
        <w:rPr>
          <w:lang w:val="en-GB"/>
        </w:rPr>
        <w:t>, renewable energy</w:t>
      </w:r>
      <w:r w:rsidR="009D63D1">
        <w:rPr>
          <w:lang w:val="en-GB"/>
        </w:rPr>
        <w:t xml:space="preserve">, </w:t>
      </w:r>
      <w:r w:rsidR="00937DCE">
        <w:rPr>
          <w:lang w:val="en-GB"/>
        </w:rPr>
        <w:t>bilinear</w:t>
      </w:r>
      <w:r w:rsidR="0052336F">
        <w:rPr>
          <w:lang w:val="en-GB"/>
        </w:rPr>
        <w:t xml:space="preserve"> </w:t>
      </w:r>
      <w:r w:rsidR="001710C3">
        <w:rPr>
          <w:lang w:val="en-GB"/>
        </w:rPr>
        <w:t>programming</w:t>
      </w:r>
      <w:r w:rsidR="00440819">
        <w:rPr>
          <w:lang w:val="en-GB"/>
        </w:rPr>
        <w:t>, piecewise linear approximation</w:t>
      </w:r>
      <w:r w:rsidR="00937DCE">
        <w:rPr>
          <w:lang w:val="en-GB"/>
        </w:rPr>
        <w:t xml:space="preserve">, </w:t>
      </w:r>
      <w:r w:rsidR="00747981">
        <w:rPr>
          <w:lang w:val="en-GB"/>
        </w:rPr>
        <w:t xml:space="preserve">quadratic approximation, </w:t>
      </w:r>
      <w:r w:rsidR="00885512">
        <w:rPr>
          <w:lang w:val="en-GB"/>
        </w:rPr>
        <w:t>superstructure optimization</w:t>
      </w:r>
      <w:r>
        <w:rPr>
          <w:lang w:val="en-GB"/>
        </w:rPr>
        <w:t>.</w:t>
      </w:r>
    </w:p>
    <w:p w14:paraId="65E57421" w14:textId="71195F25" w:rsidR="003E3939" w:rsidRDefault="000C1B5C" w:rsidP="00E84E77">
      <w:pPr>
        <w:pStyle w:val="Els-1storder-head"/>
      </w:pPr>
      <w:r>
        <w:t>Introduction</w:t>
      </w:r>
    </w:p>
    <w:p w14:paraId="64863B4B" w14:textId="53AA1597" w:rsidR="00CA6F76" w:rsidRDefault="00322E80" w:rsidP="004E3184">
      <w:pPr>
        <w:pStyle w:val="Els-body-text"/>
        <w:rPr>
          <w:lang w:val="en-GB"/>
        </w:rPr>
      </w:pPr>
      <w:r>
        <w:t>Water network design</w:t>
      </w:r>
      <w:r w:rsidR="008A3AE6">
        <w:t xml:space="preserve"> often involves bilinear mass balances and</w:t>
      </w:r>
      <w:r w:rsidRPr="00322E80">
        <w:t xml:space="preserve"> nonlinear investment cost functions</w:t>
      </w:r>
      <w:r w:rsidR="008A3AE6" w:rsidRPr="008A3AE6">
        <w:t xml:space="preserve"> </w:t>
      </w:r>
      <w:r w:rsidR="008A3AE6">
        <w:t>that lead</w:t>
      </w:r>
      <w:r w:rsidR="008A3AE6" w:rsidRPr="008A3AE6">
        <w:t xml:space="preserve"> to nonconvex generalized disjunctive programming (GDP) with bilinear </w:t>
      </w:r>
      <w:r w:rsidR="008A3AE6">
        <w:t xml:space="preserve">and concave </w:t>
      </w:r>
      <w:r w:rsidR="008A3AE6" w:rsidRPr="008A3AE6">
        <w:t>constraints</w:t>
      </w:r>
      <w:r w:rsidRPr="00322E80">
        <w:t xml:space="preserve"> </w:t>
      </w:r>
      <w:r w:rsidR="00080846">
        <w:fldChar w:fldCharType="begin" w:fldLock="1"/>
      </w:r>
      <w:r w:rsidR="002A00D4">
        <w:instrText>ADDIN CSL_CITATION {"citationItems":[{"id":"ITEM-1","itemData":{"DOI":"10.1007/S10898-016-0401-0","ISSN":"1573-2916","abstract":"In this paper we present a review on the latest advances in logic-based solution methods for the global optimization of non-convex generalized disjunctive programs. Considering that the performance of these methods relies on the quality of the relaxations that can be generated, our focus is on the discussion of a general framework to find strong relaxations. We identify two main sources of non-convexities that any methodology to find relaxations should account for. Namely, the one arising from the non-convex functions and the one arising from the disjunctive set. We review the work that has been done on these two fronts with special emphasis on the latter. We then describe different logic-based optimization techniques that make use of the relaxation framework and its impact through a set of numerical examples typically encountered in Process Systems Engineering. Finally, we outline challenges and future lines of work in this area.","author":[{"dropping-particle":"","family":"Ruiz","given":"Juan P.","non-dropping-particle":"","parse-names":false,"suffix":""},{"dropping-particle":"","family":"Grossmann","given":"Ignacio E.","non-dropping-particle":"","parse-names":false,"suffix":""}],"container-title":"Journal of Global Optimization","id":"ITEM-1","issue":"1","issued":{"date-parts":[["2016","1","20"]]},"page":"43-58","publisher":"Springer","title":"Global optimization of non-convex generalized disjunctive programs: a review on reformulations and relaxation techniques","type":"article-journal","volume":"67"},"uris":["http://www.mendeley.com/documents/?uuid=bfded57f-afee-4c64-b29e-fff64331ebb8"]}],"mendeley":{"formattedCitation":"(Ruiz and Grossmann, 2016)","plainTextFormattedCitation":"(Ruiz and Grossmann, 2016)","previouslyFormattedCitation":"(Ruiz and Grossmann, 2016)"},"properties":{"noteIndex":0},"schema":"https://github.com/citation-style-language/schema/raw/master/csl-citation.json"}</w:instrText>
      </w:r>
      <w:r w:rsidR="00080846">
        <w:fldChar w:fldCharType="separate"/>
      </w:r>
      <w:r w:rsidR="00C74AB5" w:rsidRPr="00C74AB5">
        <w:rPr>
          <w:noProof/>
        </w:rPr>
        <w:t>(Ruiz and Grossmann, 2016)</w:t>
      </w:r>
      <w:r w:rsidR="00080846">
        <w:fldChar w:fldCharType="end"/>
      </w:r>
      <w:r w:rsidR="008F7C1C">
        <w:t>.</w:t>
      </w:r>
      <w:r w:rsidR="00BE395A">
        <w:t xml:space="preserve"> </w:t>
      </w:r>
      <w:r w:rsidR="00CA6F76">
        <w:t>T</w:t>
      </w:r>
      <w:r w:rsidR="009E7D1D">
        <w:rPr>
          <w:lang w:val="en-GB"/>
        </w:rPr>
        <w:t>his work</w:t>
      </w:r>
      <w:r w:rsidR="007679BF" w:rsidRPr="004E3184">
        <w:rPr>
          <w:lang w:val="en-GB"/>
        </w:rPr>
        <w:t xml:space="preserve"> propose</w:t>
      </w:r>
      <w:r w:rsidR="00104F9E">
        <w:rPr>
          <w:lang w:val="en-GB"/>
        </w:rPr>
        <w:t>s</w:t>
      </w:r>
      <w:r w:rsidR="007679BF" w:rsidRPr="004E3184">
        <w:rPr>
          <w:lang w:val="en-GB"/>
        </w:rPr>
        <w:t xml:space="preserve"> </w:t>
      </w:r>
      <w:r w:rsidR="007679BF">
        <w:rPr>
          <w:lang w:val="en-GB"/>
        </w:rPr>
        <w:t>replacing</w:t>
      </w:r>
      <w:r w:rsidR="007679BF" w:rsidRPr="004E3184">
        <w:rPr>
          <w:lang w:val="en-GB"/>
        </w:rPr>
        <w:t xml:space="preserve"> the nonlinear equations </w:t>
      </w:r>
      <w:r w:rsidR="007679BF">
        <w:rPr>
          <w:lang w:val="en-GB"/>
        </w:rPr>
        <w:t>with</w:t>
      </w:r>
      <w:r w:rsidR="007679BF" w:rsidRPr="004E3184">
        <w:rPr>
          <w:lang w:val="en-GB"/>
        </w:rPr>
        <w:t xml:space="preserve"> </w:t>
      </w:r>
      <w:r w:rsidR="007679BF">
        <w:rPr>
          <w:lang w:val="en-GB"/>
        </w:rPr>
        <w:t xml:space="preserve">piecewise or </w:t>
      </w:r>
      <w:r w:rsidR="007679BF" w:rsidRPr="004E3184">
        <w:rPr>
          <w:lang w:val="en-GB"/>
        </w:rPr>
        <w:t xml:space="preserve">quadratic </w:t>
      </w:r>
      <w:r w:rsidR="007679BF">
        <w:rPr>
          <w:lang w:val="en-GB"/>
        </w:rPr>
        <w:t>approximations</w:t>
      </w:r>
      <w:r w:rsidR="007679BF" w:rsidRPr="004E3184">
        <w:rPr>
          <w:lang w:val="en-GB"/>
        </w:rPr>
        <w:t xml:space="preserve"> </w:t>
      </w:r>
      <w:r w:rsidR="007679BF">
        <w:rPr>
          <w:lang w:val="en-GB"/>
        </w:rPr>
        <w:t>to define</w:t>
      </w:r>
      <w:r w:rsidR="007679BF" w:rsidRPr="004E3184">
        <w:rPr>
          <w:lang w:val="en-GB"/>
        </w:rPr>
        <w:t xml:space="preserve"> a quadratic generalized disjunctive program (QGDP)</w:t>
      </w:r>
      <w:r w:rsidR="007679BF">
        <w:rPr>
          <w:lang w:val="en-GB"/>
        </w:rPr>
        <w:t xml:space="preserve"> for GDP problems</w:t>
      </w:r>
      <w:r w:rsidR="00CA6F76">
        <w:rPr>
          <w:lang w:val="en-GB"/>
        </w:rPr>
        <w:t>. These problems</w:t>
      </w:r>
      <w:r w:rsidR="007679BF">
        <w:rPr>
          <w:lang w:val="en-GB"/>
        </w:rPr>
        <w:t xml:space="preserve"> </w:t>
      </w:r>
      <w:r w:rsidR="007679BF">
        <w:rPr>
          <w:lang w:val="en-GB"/>
        </w:rPr>
        <w:lastRenderedPageBreak/>
        <w:t>featur</w:t>
      </w:r>
      <w:r w:rsidR="00CA6F76">
        <w:rPr>
          <w:lang w:val="en-GB"/>
        </w:rPr>
        <w:t>e</w:t>
      </w:r>
      <w:r w:rsidR="007679BF">
        <w:rPr>
          <w:lang w:val="en-GB"/>
        </w:rPr>
        <w:t xml:space="preserve"> </w:t>
      </w:r>
      <w:proofErr w:type="spellStart"/>
      <w:r w:rsidR="007679BF">
        <w:rPr>
          <w:lang w:val="en-GB"/>
        </w:rPr>
        <w:t>bilinearities</w:t>
      </w:r>
      <w:proofErr w:type="spellEnd"/>
      <w:r w:rsidR="007679BF">
        <w:rPr>
          <w:lang w:val="en-GB"/>
        </w:rPr>
        <w:t xml:space="preserve"> that c</w:t>
      </w:r>
      <w:r w:rsidR="007679BF" w:rsidRPr="004E3184">
        <w:rPr>
          <w:lang w:val="en-GB"/>
        </w:rPr>
        <w:t xml:space="preserve">ommercial solvers, such as </w:t>
      </w:r>
      <w:r w:rsidR="00CA6F76">
        <w:rPr>
          <w:lang w:val="en-GB"/>
        </w:rPr>
        <w:t>Gurobi</w:t>
      </w:r>
      <w:r w:rsidR="007679BF" w:rsidRPr="004E3184">
        <w:rPr>
          <w:lang w:val="en-GB"/>
        </w:rPr>
        <w:t xml:space="preserve">, </w:t>
      </w:r>
      <w:r w:rsidR="007679BF">
        <w:rPr>
          <w:lang w:val="en-GB"/>
        </w:rPr>
        <w:t xml:space="preserve">can </w:t>
      </w:r>
      <w:r w:rsidR="00CA6F76">
        <w:rPr>
          <w:lang w:val="en-GB"/>
        </w:rPr>
        <w:t xml:space="preserve">efficiently solve to global optimality </w:t>
      </w:r>
      <w:r w:rsidR="007679BF" w:rsidRPr="004E3184">
        <w:fldChar w:fldCharType="begin" w:fldLock="1"/>
      </w:r>
      <w:r w:rsidR="007679BF">
        <w:rPr>
          <w:lang w:val="en-GB"/>
        </w:rPr>
        <w:instrText>ADDIN CSL_CITATION {"citationItems":[{"id":"ITEM-1","itemData":{"DOI":"10.1016/J.EJOR.2023.08.013","ISSN":"0377-2217","abstract":"Multi-echelon inventory optimization (MEIO) plays a key role in a supply chain seeking to achieve specified customer service levels with a minimum capital in inventory. In this work, we propose a generalized MEIO model based on the Guaranteed Service approach to allocate safety stock levels across the network at the lowest holding cost. This model integrates several existing and some novel features that are usually present in pharmaceutical multi-echelon supply chains into a single model: review periods, manufacturing facilities, hybrid nodes (nodes with both internal and external demand), minimum order quantities (MOQ), and different service level performance indicators (fill rate and cycle service levels). We include a polynomial regression to approximate fill rates as a possible target measure to set safety stocks. To improve efficiency, we propose a nonlinear programming model to support decision making, which can be reformulated as a Quadratically Constrained Program (QCP), which leads to order of magnitude reductions in computational time. The performance of the model is evaluated by solving illustrative and real-world cases, and is validated with simulation.","author":[{"dropping-particle":"","family":"Achkar","given":"Victoria G.","non-dropping-particle":"","parse-names":false,"suffix":""},{"dropping-particle":"","family":"Brunaud","given":"Braulio B.","non-dropping-particle":"","parse-names":false,"suffix":""},{"dropping-particle":"","family":"Pérez","given":"Héctor D.","non-dropping-particle":"","parse-names":false,"suffix":""},{"dropping-particle":"","family":"Musa","given":"Rami","non-dropping-particle":"","parse-names":false,"suffix":""},{"dropping-particle":"","family":"Méndez","given":"Carlos A.","non-dropping-particle":"","parse-names":false,"suffix":""},{"dropping-particle":"","family":"Grossmann","given":"Ignacio E.","non-dropping-particle":"","parse-names":false,"suffix":""}],"container-title":"European Journal of Operational Research","id":"ITEM-1","issued":{"date-parts":[["2023","8","9"]]},"page":"47","publisher":"North-Holland","title":"Extensions to the guaranteed service model for industrial applications of multi-echelon inventory optimization","type":"article-journal","volume":"21"},"uris":["http://www.mendeley.com/documents/?uuid=506d06f8-2cd4-4ce8-9ced-021f4325883e"]}],"mendeley":{"formattedCitation":"(Achkar et al., 2023)","plainTextFormattedCitation":"(Achkar et al., 2023)","previouslyFormattedCitation":"(Achkar et al., 2023)"},"properties":{"noteIndex":0},"schema":"https://github.com/citation-style-language/schema/raw/master/csl-citation.json"}</w:instrText>
      </w:r>
      <w:r w:rsidR="007679BF" w:rsidRPr="004E3184">
        <w:fldChar w:fldCharType="separate"/>
      </w:r>
      <w:r w:rsidR="007679BF" w:rsidRPr="004E3184">
        <w:rPr>
          <w:noProof/>
          <w:lang w:val="en-GB"/>
        </w:rPr>
        <w:t>(Achkar et al., 2023)</w:t>
      </w:r>
      <w:r w:rsidR="007679BF" w:rsidRPr="004E3184">
        <w:fldChar w:fldCharType="end"/>
      </w:r>
      <w:r w:rsidR="007679BF">
        <w:rPr>
          <w:lang w:val="en-GB"/>
        </w:rPr>
        <w:t>.</w:t>
      </w:r>
    </w:p>
    <w:p w14:paraId="722966C9" w14:textId="5E32C3E4" w:rsidR="00CA6F76" w:rsidRDefault="00CA6F76" w:rsidP="00CA6F76">
      <w:pPr>
        <w:pStyle w:val="Els-body-text"/>
        <w:rPr>
          <w:lang w:val="en-GB"/>
        </w:rPr>
      </w:pPr>
      <w:r w:rsidRPr="00F373A2">
        <w:rPr>
          <w:lang w:val="en-GB"/>
        </w:rPr>
        <w:t xml:space="preserve">The general form of </w:t>
      </w:r>
      <w:r>
        <w:rPr>
          <w:lang w:val="en-GB"/>
        </w:rPr>
        <w:t xml:space="preserve">a process </w:t>
      </w:r>
      <w:r w:rsidR="00D0772A">
        <w:rPr>
          <w:lang w:val="en-GB"/>
        </w:rPr>
        <w:t xml:space="preserve">superstructure </w:t>
      </w:r>
      <w:r w:rsidRPr="00F373A2">
        <w:rPr>
          <w:lang w:val="en-GB"/>
        </w:rPr>
        <w:t>GDP optimization model</w:t>
      </w:r>
      <w:r>
        <w:rPr>
          <w:lang w:val="en-GB"/>
        </w:rPr>
        <w:t xml:space="preserve"> reads as follows:</w:t>
      </w:r>
    </w:p>
    <w:tbl>
      <w:tblPr>
        <w:tblW w:w="7087" w:type="dxa"/>
        <w:tblLook w:val="04A0" w:firstRow="1" w:lastRow="0" w:firstColumn="1" w:lastColumn="0" w:noHBand="0" w:noVBand="1"/>
      </w:tblPr>
      <w:tblGrid>
        <w:gridCol w:w="6126"/>
        <w:gridCol w:w="961"/>
      </w:tblGrid>
      <w:tr w:rsidR="00CA6F76" w:rsidRPr="00A94774" w14:paraId="0684EAB2" w14:textId="77777777" w:rsidTr="00E574ED">
        <w:tc>
          <w:tcPr>
            <w:tcW w:w="6126" w:type="dxa"/>
            <w:shd w:val="clear" w:color="auto" w:fill="auto"/>
            <w:vAlign w:val="center"/>
          </w:tcPr>
          <w:p w14:paraId="395913D2" w14:textId="78B0818C" w:rsidR="00CA6F76" w:rsidRPr="00F05229" w:rsidRDefault="00286DA6" w:rsidP="00E574ED">
            <w:pPr>
              <w:pStyle w:val="Els-equation"/>
              <w:jc w:val="left"/>
              <w:rPr>
                <w:sz w:val="18"/>
                <w:szCs w:val="18"/>
              </w:rPr>
            </w:pPr>
            <m:oMath>
              <m:m>
                <m:mPr>
                  <m:cGp m:val="8"/>
                  <m:mcs>
                    <m:mc>
                      <m:mcPr>
                        <m:count m:val="1"/>
                        <m:mcJc m:val="right"/>
                      </m:mcPr>
                    </m:mc>
                    <m:mc>
                      <m:mcPr>
                        <m:count m:val="1"/>
                        <m:mcJc m:val="left"/>
                      </m:mcPr>
                    </m:mc>
                  </m:mcs>
                  <m:ctrlPr>
                    <w:rPr>
                      <w:rFonts w:ascii="Cambria Math" w:hAnsi="Cambria Math"/>
                      <w:sz w:val="18"/>
                      <w:szCs w:val="18"/>
                      <w:lang w:val="en-US"/>
                    </w:rPr>
                  </m:ctrlPr>
                </m:mPr>
                <m:mr>
                  <m:e>
                    <m:func>
                      <m:funcPr>
                        <m:ctrlPr>
                          <w:rPr>
                            <w:rFonts w:ascii="Cambria Math" w:hAnsi="Cambria Math"/>
                            <w:sz w:val="18"/>
                            <w:szCs w:val="18"/>
                            <w:lang w:val="en-US"/>
                          </w:rPr>
                        </m:ctrlPr>
                      </m:funcPr>
                      <m:fName>
                        <m:func>
                          <m:funcPr>
                            <m:ctrlPr>
                              <w:rPr>
                                <w:rFonts w:ascii="Cambria Math" w:hAnsi="Cambria Math"/>
                                <w:sz w:val="18"/>
                                <w:szCs w:val="18"/>
                                <w:lang w:val="en-US"/>
                              </w:rPr>
                            </m:ctrlPr>
                          </m:funcPr>
                          <m:fName>
                            <m:limLow>
                              <m:limLowPr>
                                <m:ctrlPr>
                                  <w:rPr>
                                    <w:rFonts w:ascii="Cambria Math" w:hAnsi="Cambria Math"/>
                                    <w:sz w:val="18"/>
                                    <w:szCs w:val="18"/>
                                    <w:lang w:val="en-US"/>
                                  </w:rPr>
                                </m:ctrlPr>
                              </m:limLowPr>
                              <m:e>
                                <m:r>
                                  <w:rPr>
                                    <w:rFonts w:ascii="Cambria Math" w:hAnsi="Cambria Math"/>
                                    <w:sz w:val="18"/>
                                    <w:szCs w:val="18"/>
                                  </w:rPr>
                                  <m:t>min</m:t>
                                </m:r>
                              </m:e>
                              <m:lim>
                                <m:r>
                                  <w:rPr>
                                    <w:rFonts w:ascii="Cambria Math" w:hAnsi="Cambria Math"/>
                                    <w:sz w:val="18"/>
                                    <w:szCs w:val="18"/>
                                    <w:lang w:val="en-US"/>
                                  </w:rPr>
                                  <m:t>x</m:t>
                                </m:r>
                                <m:r>
                                  <w:rPr>
                                    <w:rFonts w:ascii="Cambria Math" w:hAnsi="Cambria Math"/>
                                    <w:sz w:val="18"/>
                                    <w:szCs w:val="18"/>
                                    <w:lang w:val="en-US"/>
                                  </w:rPr>
                                  <m:t>,</m:t>
                                </m:r>
                                <m:r>
                                  <w:rPr>
                                    <w:rFonts w:ascii="Cambria Math" w:hAnsi="Cambria Math"/>
                                    <w:sz w:val="18"/>
                                    <w:szCs w:val="18"/>
                                    <w:lang w:val="en-US"/>
                                  </w:rPr>
                                  <m:t>Y</m:t>
                                </m:r>
                              </m:lim>
                            </m:limLow>
                          </m:fName>
                          <m:e>
                            <m:r>
                              <w:rPr>
                                <w:rFonts w:ascii="Cambria Math" w:hAnsi="Cambria Math"/>
                                <w:sz w:val="18"/>
                                <w:szCs w:val="18"/>
                                <w:lang w:val="en-US"/>
                              </w:rPr>
                              <m:t>z</m:t>
                            </m:r>
                          </m:e>
                        </m:func>
                      </m:fName>
                      <m:e>
                        <m:r>
                          <w:rPr>
                            <w:rFonts w:ascii="Cambria Math" w:hAnsi="Cambria Math"/>
                            <w:sz w:val="18"/>
                            <w:szCs w:val="18"/>
                            <w:lang w:val="en-US"/>
                          </w:rPr>
                          <m:t>=</m:t>
                        </m:r>
                      </m:e>
                    </m:func>
                    <m:ctrlPr>
                      <w:rPr>
                        <w:rFonts w:ascii="Cambria Math" w:eastAsia="Cambria Math" w:hAnsi="Cambria Math" w:cs="Cambria Math"/>
                        <w:sz w:val="18"/>
                        <w:szCs w:val="18"/>
                        <w:lang w:val="en-US"/>
                      </w:rPr>
                    </m:ctrlPr>
                  </m:e>
                  <m:e>
                    <m:r>
                      <w:rPr>
                        <w:rFonts w:ascii="Cambria Math" w:hAnsi="Cambria Math"/>
                        <w:sz w:val="18"/>
                        <w:szCs w:val="18"/>
                        <w:lang w:val="en-US"/>
                      </w:rPr>
                      <m:t>f</m:t>
                    </m:r>
                    <m:d>
                      <m:dPr>
                        <m:ctrlPr>
                          <w:rPr>
                            <w:rFonts w:ascii="Cambria Math" w:hAnsi="Cambria Math"/>
                            <w:sz w:val="18"/>
                            <w:szCs w:val="18"/>
                            <w:lang w:val="en-US"/>
                          </w:rPr>
                        </m:ctrlPr>
                      </m:dPr>
                      <m:e>
                        <m:r>
                          <w:rPr>
                            <w:rFonts w:ascii="Cambria Math" w:hAnsi="Cambria Math"/>
                            <w:sz w:val="18"/>
                            <w:szCs w:val="18"/>
                            <w:lang w:val="en-US"/>
                          </w:rPr>
                          <m:t>x</m:t>
                        </m:r>
                      </m:e>
                    </m:d>
                    <m:ctrlPr>
                      <w:rPr>
                        <w:rFonts w:ascii="Cambria Math" w:eastAsia="Cambria Math" w:hAnsi="Cambria Math" w:cs="Cambria Math"/>
                        <w:sz w:val="18"/>
                        <w:szCs w:val="18"/>
                        <w:lang w:val="en-US"/>
                      </w:rPr>
                    </m:ctrlPr>
                  </m:e>
                </m:mr>
                <m:mr>
                  <m:e>
                    <m:r>
                      <w:rPr>
                        <w:rFonts w:ascii="Cambria Math" w:hAnsi="Cambria Math"/>
                        <w:sz w:val="18"/>
                        <w:szCs w:val="18"/>
                        <w:lang w:val="en-US"/>
                      </w:rPr>
                      <m:t>s</m:t>
                    </m:r>
                    <m:r>
                      <w:rPr>
                        <w:rFonts w:ascii="Cambria Math" w:hAnsi="Cambria Math"/>
                        <w:sz w:val="18"/>
                        <w:szCs w:val="18"/>
                        <w:lang w:val="en-US"/>
                      </w:rPr>
                      <m:t>.</m:t>
                    </m:r>
                    <m:r>
                      <w:rPr>
                        <w:rFonts w:ascii="Cambria Math" w:hAnsi="Cambria Math"/>
                        <w:sz w:val="18"/>
                        <w:szCs w:val="18"/>
                        <w:lang w:val="en-US"/>
                      </w:rPr>
                      <m:t>t</m:t>
                    </m:r>
                    <m:r>
                      <w:rPr>
                        <w:rFonts w:ascii="Cambria Math" w:hAnsi="Cambria Math"/>
                        <w:sz w:val="18"/>
                        <w:szCs w:val="18"/>
                        <w:lang w:val="en-US"/>
                      </w:rPr>
                      <m:t>.</m:t>
                    </m:r>
                    <m:ctrlPr>
                      <w:rPr>
                        <w:rFonts w:ascii="Cambria Math" w:eastAsia="Cambria Math" w:hAnsi="Cambria Math" w:cs="Cambria Math"/>
                        <w:sz w:val="18"/>
                        <w:szCs w:val="18"/>
                        <w:lang w:val="en-US"/>
                      </w:rPr>
                    </m:ctrlPr>
                  </m:e>
                  <m:e>
                    <m:r>
                      <w:rPr>
                        <w:rFonts w:ascii="Cambria Math" w:hAnsi="Cambria Math"/>
                        <w:sz w:val="18"/>
                        <w:szCs w:val="18"/>
                        <w:lang w:val="en-US"/>
                      </w:rPr>
                      <m:t>g</m:t>
                    </m:r>
                    <m:d>
                      <m:dPr>
                        <m:ctrlPr>
                          <w:rPr>
                            <w:rFonts w:ascii="Cambria Math" w:hAnsi="Cambria Math"/>
                            <w:sz w:val="18"/>
                            <w:szCs w:val="18"/>
                            <w:lang w:val="en-US"/>
                          </w:rPr>
                        </m:ctrlPr>
                      </m:dPr>
                      <m:e>
                        <m:r>
                          <w:rPr>
                            <w:rFonts w:ascii="Cambria Math" w:hAnsi="Cambria Math"/>
                            <w:sz w:val="18"/>
                            <w:szCs w:val="18"/>
                            <w:lang w:val="en-US"/>
                          </w:rPr>
                          <m:t>x</m:t>
                        </m:r>
                      </m:e>
                    </m:d>
                    <m:r>
                      <w:rPr>
                        <w:rFonts w:ascii="Cambria Math" w:hAnsi="Cambria Math"/>
                        <w:sz w:val="18"/>
                        <w:szCs w:val="18"/>
                        <w:lang w:val="en-US"/>
                      </w:rPr>
                      <m:t>≤0</m:t>
                    </m:r>
                    <m:ctrlPr>
                      <w:rPr>
                        <w:rFonts w:ascii="Cambria Math" w:eastAsia="Cambria Math" w:hAnsi="Cambria Math" w:cs="Cambria Math"/>
                        <w:sz w:val="18"/>
                        <w:szCs w:val="18"/>
                        <w:lang w:val="en-US"/>
                      </w:rPr>
                    </m:ctrlPr>
                  </m:e>
                </m:mr>
                <m:mr>
                  <m:e/>
                  <m:e>
                    <m:d>
                      <m:dPr>
                        <m:begChr m:val="["/>
                        <m:endChr m:val="]"/>
                        <m:ctrlPr>
                          <w:rPr>
                            <w:rFonts w:ascii="Cambria Math" w:hAnsi="Cambria Math"/>
                            <w:iCs/>
                            <w:sz w:val="18"/>
                            <w:szCs w:val="18"/>
                            <w:lang w:val="en-US"/>
                          </w:rPr>
                        </m:ctrlPr>
                      </m:dPr>
                      <m:e>
                        <m:eqArr>
                          <m:eqArrPr>
                            <m:ctrlPr>
                              <w:rPr>
                                <w:rFonts w:ascii="Cambria Math" w:hAnsi="Cambria Math"/>
                                <w:iCs/>
                                <w:sz w:val="18"/>
                                <w:szCs w:val="18"/>
                                <w:lang w:val="en-US"/>
                              </w:rPr>
                            </m:ctrlPr>
                          </m:eqArrPr>
                          <m:e>
                            <m:sSub>
                              <m:sSubPr>
                                <m:ctrlPr>
                                  <w:rPr>
                                    <w:rFonts w:ascii="Cambria Math" w:hAnsi="Cambria Math"/>
                                    <w:iCs/>
                                    <w:sz w:val="18"/>
                                    <w:szCs w:val="18"/>
                                    <w:lang w:val="en-US"/>
                                  </w:rPr>
                                </m:ctrlPr>
                              </m:sSubPr>
                              <m:e>
                                <m:r>
                                  <w:rPr>
                                    <w:rFonts w:ascii="Cambria Math" w:hAnsi="Cambria Math"/>
                                    <w:sz w:val="18"/>
                                    <w:szCs w:val="18"/>
                                    <w:lang w:val="en-US"/>
                                  </w:rPr>
                                  <m:t>Y</m:t>
                                </m:r>
                              </m:e>
                              <m:sub>
                                <m:r>
                                  <w:rPr>
                                    <w:rFonts w:ascii="Cambria Math" w:hAnsi="Cambria Math"/>
                                    <w:sz w:val="18"/>
                                    <w:szCs w:val="18"/>
                                    <w:lang w:val="en-US"/>
                                  </w:rPr>
                                  <m:t>u</m:t>
                                </m:r>
                              </m:sub>
                            </m:sSub>
                          </m:e>
                          <m:e>
                            <m:sSub>
                              <m:sSubPr>
                                <m:ctrlPr>
                                  <w:rPr>
                                    <w:rFonts w:ascii="Cambria Math" w:hAnsi="Cambria Math"/>
                                    <w:iCs/>
                                    <w:sz w:val="18"/>
                                    <w:szCs w:val="18"/>
                                    <w:lang w:val="en-US"/>
                                  </w:rPr>
                                </m:ctrlPr>
                              </m:sSubPr>
                              <m:e>
                                <m:r>
                                  <w:rPr>
                                    <w:rFonts w:ascii="Cambria Math" w:hAnsi="Cambria Math"/>
                                    <w:sz w:val="18"/>
                                    <w:szCs w:val="18"/>
                                    <w:lang w:val="en-US"/>
                                  </w:rPr>
                                  <m:t>h</m:t>
                                </m:r>
                              </m:e>
                              <m:sub>
                                <m:r>
                                  <w:rPr>
                                    <w:rFonts w:ascii="Cambria Math" w:hAnsi="Cambria Math"/>
                                    <w:sz w:val="18"/>
                                    <w:szCs w:val="18"/>
                                    <w:lang w:val="en-US"/>
                                  </w:rPr>
                                  <m:t>u</m:t>
                                </m:r>
                              </m:sub>
                            </m:sSub>
                            <m:d>
                              <m:dPr>
                                <m:ctrlPr>
                                  <w:rPr>
                                    <w:rFonts w:ascii="Cambria Math" w:hAnsi="Cambria Math"/>
                                    <w:sz w:val="18"/>
                                    <w:szCs w:val="18"/>
                                    <w:lang w:val="en-US"/>
                                  </w:rPr>
                                </m:ctrlPr>
                              </m:dPr>
                              <m:e>
                                <m:r>
                                  <w:rPr>
                                    <w:rFonts w:ascii="Cambria Math" w:hAnsi="Cambria Math"/>
                                    <w:sz w:val="18"/>
                                    <w:szCs w:val="18"/>
                                    <w:lang w:val="en-US"/>
                                  </w:rPr>
                                  <m:t>x</m:t>
                                </m:r>
                              </m:e>
                            </m:d>
                            <m:r>
                              <w:rPr>
                                <w:rFonts w:ascii="Cambria Math" w:hAnsi="Cambria Math"/>
                                <w:sz w:val="18"/>
                                <w:szCs w:val="18"/>
                                <w:lang w:val="en-US"/>
                              </w:rPr>
                              <m:t>≤0</m:t>
                            </m:r>
                          </m:e>
                        </m:eqArr>
                      </m:e>
                    </m:d>
                    <m:r>
                      <w:rPr>
                        <w:rFonts w:ascii="Cambria Math" w:hAnsi="Cambria Math"/>
                        <w:sz w:val="18"/>
                        <w:szCs w:val="18"/>
                        <w:lang w:val="en-US"/>
                      </w:rPr>
                      <m:t>⊻</m:t>
                    </m:r>
                    <m:d>
                      <m:dPr>
                        <m:begChr m:val="["/>
                        <m:endChr m:val="]"/>
                        <m:ctrlPr>
                          <w:rPr>
                            <w:rFonts w:ascii="Cambria Math" w:hAnsi="Cambria Math"/>
                            <w:iCs/>
                            <w:sz w:val="18"/>
                            <w:szCs w:val="18"/>
                            <w:lang w:val="en-US"/>
                          </w:rPr>
                        </m:ctrlPr>
                      </m:dPr>
                      <m:e>
                        <m:eqArr>
                          <m:eqArrPr>
                            <m:ctrlPr>
                              <w:rPr>
                                <w:rFonts w:ascii="Cambria Math" w:hAnsi="Cambria Math"/>
                                <w:iCs/>
                                <w:sz w:val="18"/>
                                <w:szCs w:val="18"/>
                                <w:lang w:val="en-US"/>
                              </w:rPr>
                            </m:ctrlPr>
                          </m:eqArrPr>
                          <m:e>
                            <m:r>
                              <w:rPr>
                                <w:rFonts w:ascii="Cambria Math" w:hAnsi="Cambria Math"/>
                                <w:sz w:val="18"/>
                                <w:szCs w:val="18"/>
                                <w:lang w:val="en-US"/>
                              </w:rPr>
                              <m:t>¬</m:t>
                            </m:r>
                            <m:sSub>
                              <m:sSubPr>
                                <m:ctrlPr>
                                  <w:rPr>
                                    <w:rFonts w:ascii="Cambria Math" w:hAnsi="Cambria Math"/>
                                    <w:iCs/>
                                    <w:sz w:val="18"/>
                                    <w:szCs w:val="18"/>
                                    <w:lang w:val="en-US"/>
                                  </w:rPr>
                                </m:ctrlPr>
                              </m:sSubPr>
                              <m:e>
                                <m:r>
                                  <w:rPr>
                                    <w:rFonts w:ascii="Cambria Math" w:hAnsi="Cambria Math"/>
                                    <w:sz w:val="18"/>
                                    <w:szCs w:val="18"/>
                                    <w:lang w:val="en-US"/>
                                  </w:rPr>
                                  <m:t>Y</m:t>
                                </m:r>
                                <m:ctrlPr>
                                  <w:rPr>
                                    <w:rFonts w:ascii="Cambria Math" w:hAnsi="Cambria Math"/>
                                    <w:sz w:val="18"/>
                                    <w:szCs w:val="18"/>
                                    <w:lang w:val="en-US"/>
                                  </w:rPr>
                                </m:ctrlPr>
                              </m:e>
                              <m:sub>
                                <m:r>
                                  <w:rPr>
                                    <w:rFonts w:ascii="Cambria Math" w:hAnsi="Cambria Math"/>
                                    <w:sz w:val="18"/>
                                    <w:szCs w:val="18"/>
                                    <w:lang w:val="en-US"/>
                                  </w:rPr>
                                  <m:t>u</m:t>
                                </m:r>
                              </m:sub>
                            </m:sSub>
                          </m:e>
                          <m:e>
                            <m:sSup>
                              <m:sSupPr>
                                <m:ctrlPr>
                                  <w:rPr>
                                    <w:rFonts w:ascii="Cambria Math" w:hAnsi="Cambria Math"/>
                                    <w:iCs/>
                                    <w:sz w:val="18"/>
                                    <w:szCs w:val="18"/>
                                    <w:lang w:val="en-US"/>
                                  </w:rPr>
                                </m:ctrlPr>
                              </m:sSupPr>
                              <m:e>
                                <m:r>
                                  <w:rPr>
                                    <w:rFonts w:ascii="Cambria Math" w:hAnsi="Cambria Math"/>
                                    <w:sz w:val="18"/>
                                    <w:szCs w:val="18"/>
                                    <w:lang w:val="en-US"/>
                                  </w:rPr>
                                  <m:t>B</m:t>
                                </m:r>
                              </m:e>
                              <m:sup>
                                <m:r>
                                  <w:rPr>
                                    <w:rFonts w:ascii="Cambria Math" w:hAnsi="Cambria Math"/>
                                    <w:sz w:val="18"/>
                                    <w:szCs w:val="18"/>
                                    <w:lang w:val="en-US"/>
                                  </w:rPr>
                                  <m:t>u</m:t>
                                </m:r>
                              </m:sup>
                            </m:sSup>
                            <m:r>
                              <w:rPr>
                                <w:rFonts w:ascii="Cambria Math" w:hAnsi="Cambria Math"/>
                                <w:sz w:val="18"/>
                                <w:szCs w:val="18"/>
                                <w:lang w:val="en-US"/>
                              </w:rPr>
                              <m:t>x</m:t>
                            </m:r>
                            <m:r>
                              <w:rPr>
                                <w:rFonts w:ascii="Cambria Math" w:hAnsi="Cambria Math"/>
                                <w:sz w:val="18"/>
                                <w:szCs w:val="18"/>
                                <w:lang w:val="en-US"/>
                              </w:rPr>
                              <m:t>=0</m:t>
                            </m:r>
                          </m:e>
                        </m:eqArr>
                      </m:e>
                    </m:d>
                    <m:r>
                      <w:rPr>
                        <w:rStyle w:val="markedcontent"/>
                        <w:rFonts w:ascii="Cambria Math" w:hAnsi="Cambria Math"/>
                        <w:sz w:val="18"/>
                        <w:szCs w:val="18"/>
                      </w:rPr>
                      <m:t> </m:t>
                    </m:r>
                    <m:r>
                      <w:rPr>
                        <w:rFonts w:ascii="Cambria Math" w:hAnsi="Cambria Math" w:cs="Cambria Math"/>
                        <w:sz w:val="18"/>
                        <w:szCs w:val="18"/>
                        <w:lang w:val="en-US"/>
                      </w:rPr>
                      <m:t>∀</m:t>
                    </m:r>
                    <m:r>
                      <w:rPr>
                        <w:rFonts w:ascii="Cambria Math" w:hAnsi="Cambria Math" w:cs="Calibri"/>
                        <w:sz w:val="18"/>
                        <w:szCs w:val="18"/>
                        <w:lang w:val="en-US"/>
                      </w:rPr>
                      <m:t xml:space="preserve"> </m:t>
                    </m:r>
                    <m:r>
                      <w:rPr>
                        <w:rFonts w:ascii="Cambria Math" w:hAnsi="Cambria Math" w:cs="Calibri"/>
                        <w:sz w:val="18"/>
                        <w:szCs w:val="18"/>
                        <w:lang w:val="en-US"/>
                      </w:rPr>
                      <m:t>u</m:t>
                    </m:r>
                    <m:r>
                      <w:rPr>
                        <w:rFonts w:ascii="Cambria Math" w:hAnsi="Cambria Math" w:cs="Cambria Math"/>
                        <w:sz w:val="18"/>
                        <w:szCs w:val="18"/>
                        <w:lang w:val="en-US"/>
                      </w:rPr>
                      <m:t>∈</m:t>
                    </m:r>
                    <m:r>
                      <w:rPr>
                        <w:rFonts w:ascii="Cambria Math" w:hAnsi="Cambria Math" w:cs="Cambria Math"/>
                        <w:sz w:val="18"/>
                        <w:szCs w:val="18"/>
                        <w:lang w:val="en-US"/>
                      </w:rPr>
                      <m:t>U</m:t>
                    </m:r>
                    <m:ctrlPr>
                      <w:rPr>
                        <w:rFonts w:ascii="Cambria Math" w:eastAsia="Cambria Math" w:hAnsi="Cambria Math" w:cs="Cambria Math"/>
                        <w:sz w:val="18"/>
                        <w:szCs w:val="18"/>
                        <w:lang w:val="en-US"/>
                      </w:rPr>
                    </m:ctrlPr>
                  </m:e>
                </m:mr>
                <m:mr>
                  <m:e>
                    <m:ctrlPr>
                      <w:rPr>
                        <w:rFonts w:ascii="Cambria Math" w:eastAsia="Cambria Math" w:hAnsi="Cambria Math" w:cs="Cambria Math"/>
                        <w:sz w:val="18"/>
                        <w:szCs w:val="18"/>
                        <w:lang w:val="en-US"/>
                      </w:rPr>
                    </m:ctrlPr>
                  </m:e>
                  <m:e>
                    <m:r>
                      <w:rPr>
                        <w:rFonts w:ascii="Cambria Math" w:hAnsi="Cambria Math"/>
                        <w:sz w:val="18"/>
                        <w:szCs w:val="18"/>
                        <w:lang w:val="en-US"/>
                      </w:rPr>
                      <m:t>Ω</m:t>
                    </m:r>
                    <m:d>
                      <m:dPr>
                        <m:ctrlPr>
                          <w:rPr>
                            <w:rFonts w:ascii="Cambria Math" w:hAnsi="Cambria Math"/>
                            <w:sz w:val="18"/>
                            <w:szCs w:val="18"/>
                            <w:lang w:val="en-US"/>
                          </w:rPr>
                        </m:ctrlPr>
                      </m:dPr>
                      <m:e>
                        <m:sSub>
                          <m:sSubPr>
                            <m:ctrlPr>
                              <w:rPr>
                                <w:rFonts w:ascii="Cambria Math" w:hAnsi="Cambria Math"/>
                                <w:sz w:val="18"/>
                                <w:szCs w:val="18"/>
                                <w:lang w:val="en-US"/>
                              </w:rPr>
                            </m:ctrlPr>
                          </m:sSubPr>
                          <m:e>
                            <m:r>
                              <w:rPr>
                                <w:rFonts w:ascii="Cambria Math" w:hAnsi="Cambria Math"/>
                                <w:sz w:val="18"/>
                                <w:szCs w:val="18"/>
                                <w:lang w:val="en-US"/>
                              </w:rPr>
                              <m:t>Y</m:t>
                            </m:r>
                          </m:e>
                          <m:sub>
                            <m:r>
                              <w:rPr>
                                <w:rFonts w:ascii="Cambria Math" w:hAnsi="Cambria Math"/>
                                <w:sz w:val="18"/>
                                <w:szCs w:val="18"/>
                                <w:lang w:val="en-US"/>
                              </w:rPr>
                              <m:t>1</m:t>
                            </m:r>
                          </m:sub>
                        </m:sSub>
                        <m:r>
                          <w:rPr>
                            <w:rFonts w:ascii="Cambria Math" w:hAnsi="Cambria Math"/>
                            <w:sz w:val="18"/>
                            <w:szCs w:val="18"/>
                            <w:lang w:val="en-US"/>
                          </w:rPr>
                          <m:t>,…</m:t>
                        </m:r>
                        <m:sSub>
                          <m:sSubPr>
                            <m:ctrlPr>
                              <w:rPr>
                                <w:rFonts w:ascii="Cambria Math" w:hAnsi="Cambria Math"/>
                                <w:iCs/>
                                <w:sz w:val="18"/>
                                <w:szCs w:val="18"/>
                                <w:lang w:val="en-US"/>
                              </w:rPr>
                            </m:ctrlPr>
                          </m:sSubPr>
                          <m:e>
                            <m:r>
                              <w:rPr>
                                <w:rFonts w:ascii="Cambria Math" w:hAnsi="Cambria Math"/>
                                <w:sz w:val="18"/>
                                <w:szCs w:val="18"/>
                                <w:lang w:val="en-US"/>
                              </w:rPr>
                              <m:t>Y</m:t>
                            </m:r>
                            <m:ctrlPr>
                              <w:rPr>
                                <w:rFonts w:ascii="Cambria Math" w:hAnsi="Cambria Math"/>
                                <w:sz w:val="18"/>
                                <w:szCs w:val="18"/>
                                <w:lang w:val="en-US"/>
                              </w:rPr>
                            </m:ctrlPr>
                          </m:e>
                          <m:sub>
                            <m:r>
                              <w:rPr>
                                <w:rFonts w:ascii="Cambria Math" w:hAnsi="Cambria Math"/>
                                <w:sz w:val="18"/>
                                <w:szCs w:val="18"/>
                                <w:lang w:val="en-US"/>
                              </w:rPr>
                              <m:t>|</m:t>
                            </m:r>
                            <m:r>
                              <w:rPr>
                                <w:rFonts w:ascii="Cambria Math" w:hAnsi="Cambria Math"/>
                                <w:sz w:val="18"/>
                                <w:szCs w:val="18"/>
                                <w:lang w:val="en-US"/>
                              </w:rPr>
                              <m:t>U</m:t>
                            </m:r>
                            <m:r>
                              <w:rPr>
                                <w:rFonts w:ascii="Cambria Math" w:hAnsi="Cambria Math"/>
                                <w:sz w:val="18"/>
                                <w:szCs w:val="18"/>
                                <w:lang w:val="en-US"/>
                              </w:rPr>
                              <m:t>|</m:t>
                            </m:r>
                          </m:sub>
                        </m:sSub>
                      </m:e>
                    </m:d>
                    <m:r>
                      <w:rPr>
                        <w:rFonts w:ascii="Cambria Math" w:hAnsi="Cambria Math"/>
                        <w:sz w:val="18"/>
                        <w:szCs w:val="18"/>
                        <w:lang w:val="en-US"/>
                      </w:rPr>
                      <m:t>=</m:t>
                    </m:r>
                    <m:r>
                      <w:rPr>
                        <w:rFonts w:ascii="Cambria Math" w:hAnsi="Cambria Math"/>
                        <w:sz w:val="18"/>
                        <w:szCs w:val="18"/>
                        <w:lang w:val="en-US"/>
                      </w:rPr>
                      <m:t>True</m:t>
                    </m:r>
                    <m:ctrlPr>
                      <w:rPr>
                        <w:rFonts w:ascii="Cambria Math" w:eastAsia="Cambria Math" w:hAnsi="Cambria Math" w:cs="Cambria Math"/>
                        <w:sz w:val="18"/>
                        <w:szCs w:val="18"/>
                        <w:lang w:val="en-US"/>
                      </w:rPr>
                    </m:ctrlPr>
                  </m:e>
                </m:mr>
                <m:mr>
                  <m:e>
                    <m:ctrlPr>
                      <w:rPr>
                        <w:rFonts w:ascii="Cambria Math" w:eastAsia="Cambria Math" w:hAnsi="Cambria Math" w:cs="Cambria Math"/>
                        <w:sz w:val="18"/>
                        <w:szCs w:val="18"/>
                        <w:lang w:val="en-US"/>
                      </w:rPr>
                    </m:ctrlPr>
                  </m:e>
                  <m:e>
                    <m:r>
                      <w:rPr>
                        <w:rFonts w:ascii="Cambria Math" w:hAnsi="Cambria Math"/>
                        <w:sz w:val="18"/>
                        <w:szCs w:val="18"/>
                        <w:lang w:val="en-US"/>
                      </w:rPr>
                      <m:t>x</m:t>
                    </m:r>
                    <m:r>
                      <w:rPr>
                        <w:rFonts w:ascii="Cambria Math" w:hAnsi="Cambria Math" w:cs="Cambria Math"/>
                        <w:sz w:val="18"/>
                        <w:szCs w:val="18"/>
                        <w:lang w:val="en-US"/>
                      </w:rPr>
                      <m:t>∈</m:t>
                    </m:r>
                    <m:r>
                      <w:rPr>
                        <w:rFonts w:ascii="Cambria Math" w:hAnsi="Cambria Math"/>
                        <w:sz w:val="18"/>
                        <w:szCs w:val="18"/>
                        <w:lang w:val="en-US"/>
                      </w:rPr>
                      <m:t>X</m:t>
                    </m:r>
                    <m:r>
                      <w:rPr>
                        <w:rFonts w:ascii="Cambria Math" w:hAnsi="Cambria Math"/>
                        <w:sz w:val="18"/>
                        <w:szCs w:val="18"/>
                        <w:lang w:val="en-US"/>
                      </w:rPr>
                      <m:t>⊆</m:t>
                    </m:r>
                    <m:sSup>
                      <m:sSupPr>
                        <m:ctrlPr>
                          <w:rPr>
                            <w:rFonts w:ascii="Cambria Math" w:hAnsi="Cambria Math"/>
                            <w:iCs/>
                            <w:sz w:val="18"/>
                            <w:szCs w:val="18"/>
                            <w:lang w:val="en-US"/>
                          </w:rPr>
                        </m:ctrlPr>
                      </m:sSupPr>
                      <m:e>
                        <m:r>
                          <m:rPr>
                            <m:scr m:val="double-struck"/>
                          </m:rPr>
                          <w:rPr>
                            <w:rFonts w:ascii="Cambria Math" w:hAnsi="Cambria Math"/>
                            <w:sz w:val="18"/>
                            <w:szCs w:val="18"/>
                            <w:lang w:val="en-US"/>
                          </w:rPr>
                          <m:t>R</m:t>
                        </m:r>
                        <m:ctrlPr>
                          <w:rPr>
                            <w:rFonts w:ascii="Cambria Math" w:hAnsi="Cambria Math"/>
                            <w:sz w:val="18"/>
                            <w:szCs w:val="18"/>
                            <w:lang w:val="en-US"/>
                          </w:rPr>
                        </m:ctrlPr>
                      </m:e>
                      <m:sup>
                        <m:r>
                          <w:rPr>
                            <w:rFonts w:ascii="Cambria Math" w:hAnsi="Cambria Math"/>
                            <w:sz w:val="18"/>
                            <w:szCs w:val="18"/>
                            <w:lang w:val="en-US"/>
                          </w:rPr>
                          <m:t>n</m:t>
                        </m:r>
                      </m:sup>
                    </m:sSup>
                    <m:ctrlPr>
                      <w:rPr>
                        <w:rFonts w:ascii="Cambria Math" w:eastAsia="Cambria Math" w:hAnsi="Cambria Math" w:cs="Cambria Math"/>
                        <w:iCs/>
                        <w:sz w:val="18"/>
                        <w:szCs w:val="18"/>
                        <w:lang w:val="en-US"/>
                      </w:rPr>
                    </m:ctrlPr>
                  </m:e>
                </m:mr>
                <m:mr>
                  <m:e>
                    <m:ctrlPr>
                      <w:rPr>
                        <w:rFonts w:ascii="Cambria Math" w:eastAsia="Cambria Math" w:hAnsi="Cambria Math" w:cs="Cambria Math"/>
                        <w:iCs/>
                        <w:sz w:val="18"/>
                        <w:szCs w:val="18"/>
                        <w:lang w:val="en-US"/>
                      </w:rPr>
                    </m:ctrlPr>
                  </m:e>
                  <m:e>
                    <m:sSub>
                      <m:sSubPr>
                        <m:ctrlPr>
                          <w:rPr>
                            <w:rFonts w:ascii="Cambria Math" w:hAnsi="Cambria Math"/>
                            <w:iCs/>
                            <w:sz w:val="18"/>
                            <w:szCs w:val="18"/>
                            <w:lang w:val="en-US"/>
                          </w:rPr>
                        </m:ctrlPr>
                      </m:sSubPr>
                      <m:e>
                        <m:r>
                          <w:rPr>
                            <w:rFonts w:ascii="Cambria Math" w:hAnsi="Cambria Math"/>
                            <w:sz w:val="18"/>
                            <w:szCs w:val="18"/>
                            <w:lang w:val="en-US"/>
                          </w:rPr>
                          <m:t>Y</m:t>
                        </m:r>
                        <m:ctrlPr>
                          <w:rPr>
                            <w:rFonts w:ascii="Cambria Math" w:eastAsia="Cambria Math" w:hAnsi="Cambria Math" w:cs="Cambria Math"/>
                            <w:iCs/>
                            <w:sz w:val="18"/>
                            <w:szCs w:val="18"/>
                            <w:lang w:val="en-US"/>
                          </w:rPr>
                        </m:ctrlPr>
                      </m:e>
                      <m:sub>
                        <m:r>
                          <w:rPr>
                            <w:rFonts w:ascii="Cambria Math" w:eastAsia="Cambria Math" w:hAnsi="Cambria Math" w:cs="Cambria Math"/>
                            <w:sz w:val="18"/>
                            <w:szCs w:val="18"/>
                            <w:lang w:val="en-US"/>
                          </w:rPr>
                          <m:t>u</m:t>
                        </m:r>
                      </m:sub>
                    </m:sSub>
                    <m:r>
                      <w:rPr>
                        <w:rFonts w:ascii="Cambria Math" w:hAnsi="Cambria Math"/>
                        <w:sz w:val="18"/>
                        <w:szCs w:val="18"/>
                        <w:lang w:val="en-US"/>
                      </w:rPr>
                      <m:t>=</m:t>
                    </m:r>
                    <m:d>
                      <m:dPr>
                        <m:begChr m:val="{"/>
                        <m:endChr m:val="}"/>
                        <m:ctrlPr>
                          <w:rPr>
                            <w:rFonts w:ascii="Cambria Math" w:hAnsi="Cambria Math"/>
                            <w:sz w:val="18"/>
                            <w:szCs w:val="18"/>
                            <w:lang w:val="en-US"/>
                          </w:rPr>
                        </m:ctrlPr>
                      </m:dPr>
                      <m:e>
                        <m:r>
                          <w:rPr>
                            <w:rFonts w:ascii="Cambria Math" w:hAnsi="Cambria Math"/>
                            <w:sz w:val="18"/>
                            <w:szCs w:val="18"/>
                            <w:lang w:val="en-US"/>
                          </w:rPr>
                          <m:t>True</m:t>
                        </m:r>
                        <m:r>
                          <w:rPr>
                            <w:rFonts w:ascii="Cambria Math" w:hAnsi="Cambria Math"/>
                            <w:sz w:val="18"/>
                            <w:szCs w:val="18"/>
                            <w:lang w:val="en-US"/>
                          </w:rPr>
                          <m:t>, </m:t>
                        </m:r>
                        <m:r>
                          <w:rPr>
                            <w:rFonts w:ascii="Cambria Math" w:hAnsi="Cambria Math"/>
                            <w:sz w:val="18"/>
                            <w:szCs w:val="18"/>
                            <w:lang w:val="en-US"/>
                          </w:rPr>
                          <m:t>False</m:t>
                        </m:r>
                      </m:e>
                    </m:d>
                    <m:r>
                      <w:rPr>
                        <w:rStyle w:val="markedcontent"/>
                        <w:rFonts w:ascii="Cambria Math" w:hAnsi="Cambria Math"/>
                        <w:sz w:val="18"/>
                        <w:szCs w:val="18"/>
                      </w:rPr>
                      <m:t> </m:t>
                    </m:r>
                    <m:r>
                      <w:rPr>
                        <w:rFonts w:ascii="Cambria Math" w:hAnsi="Cambria Math" w:cs="Cambria Math"/>
                        <w:sz w:val="18"/>
                        <w:szCs w:val="18"/>
                        <w:lang w:val="en-US"/>
                      </w:rPr>
                      <m:t>∀</m:t>
                    </m:r>
                    <m:r>
                      <w:rPr>
                        <w:rFonts w:ascii="Cambria Math" w:hAnsi="Cambria Math" w:cs="Calibri"/>
                        <w:sz w:val="18"/>
                        <w:szCs w:val="18"/>
                        <w:lang w:val="en-US"/>
                      </w:rPr>
                      <m:t xml:space="preserve"> </m:t>
                    </m:r>
                    <m:r>
                      <w:rPr>
                        <w:rFonts w:ascii="Cambria Math" w:hAnsi="Cambria Math" w:cs="Calibri"/>
                        <w:sz w:val="18"/>
                        <w:szCs w:val="18"/>
                        <w:lang w:val="en-US"/>
                      </w:rPr>
                      <m:t>u</m:t>
                    </m:r>
                    <m:r>
                      <w:rPr>
                        <w:rFonts w:ascii="Cambria Math" w:hAnsi="Cambria Math" w:cs="Cambria Math"/>
                        <w:sz w:val="18"/>
                        <w:szCs w:val="18"/>
                        <w:lang w:val="en-US"/>
                      </w:rPr>
                      <m:t>∈</m:t>
                    </m:r>
                    <m:r>
                      <w:rPr>
                        <w:rFonts w:ascii="Cambria Math" w:hAnsi="Cambria Math" w:cs="Cambria Math"/>
                        <w:sz w:val="18"/>
                        <w:szCs w:val="18"/>
                        <w:lang w:val="en-US"/>
                      </w:rPr>
                      <m:t>U</m:t>
                    </m:r>
                  </m:e>
                </m:mr>
              </m:m>
              <m:r>
                <w:rPr>
                  <w:rFonts w:ascii="Cambria Math" w:hAnsi="Cambria Math"/>
                  <w:sz w:val="18"/>
                  <w:szCs w:val="18"/>
                  <w:lang w:val="en-US"/>
                </w:rPr>
                <m:t>,</m:t>
              </m:r>
            </m:oMath>
            <w:r w:rsidR="00CA6F76" w:rsidRPr="00F05229">
              <w:rPr>
                <w:sz w:val="18"/>
                <w:szCs w:val="18"/>
              </w:rPr>
              <w:t xml:space="preserve"> </w:t>
            </w:r>
          </w:p>
        </w:tc>
        <w:tc>
          <w:tcPr>
            <w:tcW w:w="961" w:type="dxa"/>
            <w:shd w:val="clear" w:color="auto" w:fill="auto"/>
            <w:vAlign w:val="center"/>
          </w:tcPr>
          <w:p w14:paraId="295A4139" w14:textId="77747806" w:rsidR="00CA6F76" w:rsidRPr="00A94774" w:rsidRDefault="00CA6F76" w:rsidP="00E574ED">
            <w:pPr>
              <w:pStyle w:val="Els-body-text"/>
              <w:spacing w:before="120" w:line="264" w:lineRule="auto"/>
              <w:jc w:val="right"/>
              <w:rPr>
                <w:lang w:val="en-GB"/>
              </w:rPr>
            </w:pPr>
            <w:r w:rsidRPr="00A94774">
              <w:rPr>
                <w:lang w:val="en-GB"/>
              </w:rPr>
              <w:t>(</w:t>
            </w:r>
            <w:r>
              <w:rPr>
                <w:lang w:val="en-GB"/>
              </w:rPr>
              <w:t>1</w:t>
            </w:r>
            <w:r w:rsidRPr="00A94774">
              <w:rPr>
                <w:lang w:val="en-GB"/>
              </w:rPr>
              <w:t>)</w:t>
            </w:r>
          </w:p>
        </w:tc>
      </w:tr>
    </w:tbl>
    <w:p w14:paraId="09620694" w14:textId="750F1255" w:rsidR="00CA6F76" w:rsidRDefault="00CA6F76" w:rsidP="00DD5D56">
      <w:pPr>
        <w:pStyle w:val="Els-body-text"/>
        <w:spacing w:before="120"/>
      </w:pPr>
      <w:r>
        <w:rPr>
          <w:lang w:val="en-GB"/>
        </w:rPr>
        <w:t xml:space="preserve">where continuous bounded variables </w:t>
      </w:r>
      <m:oMath>
        <m:r>
          <w:rPr>
            <w:rFonts w:ascii="Cambria Math" w:hAnsi="Cambria Math"/>
            <w:sz w:val="18"/>
            <w:szCs w:val="18"/>
            <w:lang w:val="en-GB"/>
          </w:rPr>
          <m:t>x</m:t>
        </m:r>
      </m:oMath>
      <w:r>
        <w:rPr>
          <w:lang w:val="en-GB"/>
        </w:rPr>
        <w:t xml:space="preserve"> optimize an</w:t>
      </w:r>
      <w:r w:rsidRPr="00CA175F">
        <w:rPr>
          <w:lang w:val="en-GB"/>
        </w:rPr>
        <w:t xml:space="preserve"> objective function </w:t>
      </w:r>
      <m:oMath>
        <m:r>
          <w:rPr>
            <w:rFonts w:ascii="Cambria Math" w:hAnsi="Cambria Math"/>
            <w:sz w:val="18"/>
            <w:szCs w:val="18"/>
            <w:lang w:val="en-GB"/>
          </w:rPr>
          <m:t>f</m:t>
        </m:r>
        <m:d>
          <m:dPr>
            <m:ctrlPr>
              <w:rPr>
                <w:rFonts w:ascii="Cambria Math" w:hAnsi="Cambria Math"/>
                <w:i/>
                <w:sz w:val="18"/>
                <w:szCs w:val="18"/>
                <w:lang w:val="en-GB"/>
              </w:rPr>
            </m:ctrlPr>
          </m:dPr>
          <m:e>
            <m:r>
              <w:rPr>
                <w:rFonts w:ascii="Cambria Math" w:hAnsi="Cambria Math"/>
                <w:sz w:val="18"/>
                <w:szCs w:val="18"/>
                <w:lang w:val="en-GB"/>
              </w:rPr>
              <m:t>x</m:t>
            </m:r>
          </m:e>
        </m:d>
      </m:oMath>
      <w:r w:rsidRPr="007F1675">
        <w:rPr>
          <w:lang w:val="en-GB"/>
        </w:rPr>
        <w:t xml:space="preserve"> </w:t>
      </w:r>
      <w:r>
        <w:rPr>
          <w:lang w:val="en-GB"/>
        </w:rPr>
        <w:t xml:space="preserve">subject to </w:t>
      </w:r>
      <w:r w:rsidRPr="007F1675">
        <w:rPr>
          <w:lang w:val="en-GB"/>
        </w:rPr>
        <w:t xml:space="preserve">global constraints, </w:t>
      </w:r>
      <m:oMath>
        <m:r>
          <w:rPr>
            <w:rFonts w:ascii="Cambria Math" w:hAnsi="Cambria Math"/>
            <w:sz w:val="18"/>
            <w:szCs w:val="18"/>
            <w:lang w:val="en-GB"/>
          </w:rPr>
          <m:t>g(x)≤0</m:t>
        </m:r>
      </m:oMath>
      <w:r w:rsidRPr="007F1675">
        <w:rPr>
          <w:lang w:val="en-GB"/>
        </w:rPr>
        <w:t xml:space="preserve">, </w:t>
      </w:r>
      <w:r>
        <w:rPr>
          <w:lang w:val="en-GB"/>
        </w:rPr>
        <w:t>and a</w:t>
      </w:r>
      <w:r w:rsidRPr="00E86BF5">
        <w:rPr>
          <w:lang w:val="en-GB"/>
        </w:rPr>
        <w:t xml:space="preserve"> </w:t>
      </w:r>
      <w:r>
        <w:rPr>
          <w:lang w:val="en-GB"/>
        </w:rPr>
        <w:t>set of</w:t>
      </w:r>
      <w:r w:rsidRPr="00E86BF5">
        <w:rPr>
          <w:lang w:val="en-GB"/>
        </w:rPr>
        <w:t xml:space="preserve"> disjunctions </w:t>
      </w:r>
      <w:r>
        <w:rPr>
          <w:lang w:val="en-GB"/>
        </w:rPr>
        <w:t xml:space="preserve">that determines whether unit </w:t>
      </w:r>
      <m:oMath>
        <m:r>
          <w:rPr>
            <w:rFonts w:ascii="Cambria Math" w:hAnsi="Cambria Math"/>
            <w:sz w:val="18"/>
            <w:szCs w:val="18"/>
            <w:lang w:val="en-GB"/>
          </w:rPr>
          <m:t>u</m:t>
        </m:r>
      </m:oMath>
      <w:r>
        <w:rPr>
          <w:lang w:val="en-GB"/>
        </w:rPr>
        <w:t xml:space="preserve"> is selected or not. </w:t>
      </w:r>
      <w:r w:rsidRPr="00E86BF5">
        <w:rPr>
          <w:lang w:val="en-GB"/>
        </w:rPr>
        <w:t>Boolean variables</w:t>
      </w:r>
      <w:r>
        <w:rPr>
          <w:lang w:val="en-GB"/>
        </w:rPr>
        <w:t>,</w:t>
      </w:r>
      <w:r w:rsidRPr="00E86BF5">
        <w:rPr>
          <w:lang w:val="en-GB"/>
        </w:rPr>
        <w:t xml:space="preserve"> </w:t>
      </w:r>
      <m:oMath>
        <m:sSub>
          <m:sSubPr>
            <m:ctrlPr>
              <w:rPr>
                <w:rFonts w:ascii="Cambria Math" w:hAnsi="Cambria Math"/>
                <w:i/>
                <w:sz w:val="18"/>
                <w:szCs w:val="18"/>
                <w:lang w:val="en-GB"/>
              </w:rPr>
            </m:ctrlPr>
          </m:sSubPr>
          <m:e>
            <m:r>
              <w:rPr>
                <w:rFonts w:ascii="Cambria Math" w:hAnsi="Cambria Math"/>
                <w:sz w:val="18"/>
                <w:szCs w:val="18"/>
                <w:lang w:val="en-GB"/>
              </w:rPr>
              <m:t>Y</m:t>
            </m:r>
          </m:e>
          <m:sub>
            <m:r>
              <w:rPr>
                <w:rFonts w:ascii="Cambria Math" w:hAnsi="Cambria Math"/>
                <w:sz w:val="18"/>
                <w:szCs w:val="18"/>
                <w:lang w:val="en-GB"/>
              </w:rPr>
              <m:t>u</m:t>
            </m:r>
          </m:sub>
        </m:sSub>
      </m:oMath>
      <w:r>
        <w:rPr>
          <w:sz w:val="18"/>
          <w:szCs w:val="18"/>
          <w:lang w:val="en-GB"/>
        </w:rPr>
        <w:t>,</w:t>
      </w:r>
      <w:r w:rsidRPr="00E86BF5">
        <w:rPr>
          <w:lang w:val="en-GB"/>
        </w:rPr>
        <w:t xml:space="preserve"> in each disjunct</w:t>
      </w:r>
      <w:r>
        <w:rPr>
          <w:lang w:val="en-GB"/>
        </w:rPr>
        <w:t xml:space="preserve"> activate </w:t>
      </w:r>
      <w:r w:rsidRPr="00E86BF5">
        <w:rPr>
          <w:lang w:val="en-GB"/>
        </w:rPr>
        <w:t xml:space="preserve">constraints </w:t>
      </w:r>
      <m:oMath>
        <m:sSub>
          <m:sSubPr>
            <m:ctrlPr>
              <w:rPr>
                <w:rFonts w:ascii="Cambria Math" w:hAnsi="Cambria Math"/>
                <w:i/>
                <w:sz w:val="18"/>
                <w:szCs w:val="18"/>
                <w:lang w:val="en-GB"/>
              </w:rPr>
            </m:ctrlPr>
          </m:sSubPr>
          <m:e>
            <m:r>
              <w:rPr>
                <w:rFonts w:ascii="Cambria Math" w:hAnsi="Cambria Math"/>
                <w:sz w:val="18"/>
                <w:szCs w:val="18"/>
                <w:lang w:val="en-GB"/>
              </w:rPr>
              <m:t>h</m:t>
            </m:r>
          </m:e>
          <m:sub>
            <m:r>
              <w:rPr>
                <w:rFonts w:ascii="Cambria Math" w:hAnsi="Cambria Math"/>
                <w:sz w:val="18"/>
                <w:szCs w:val="18"/>
                <w:lang w:val="en-GB"/>
              </w:rPr>
              <m:t>u</m:t>
            </m:r>
          </m:sub>
        </m:sSub>
        <m:r>
          <w:rPr>
            <w:rFonts w:ascii="Cambria Math" w:hAnsi="Cambria Math"/>
            <w:sz w:val="18"/>
            <w:szCs w:val="18"/>
            <w:lang w:val="en-GB"/>
          </w:rPr>
          <m:t>(x)≤0</m:t>
        </m:r>
      </m:oMath>
      <w:r w:rsidRPr="00E86BF5">
        <w:rPr>
          <w:lang w:val="en-GB"/>
        </w:rPr>
        <w:t xml:space="preserve"> </w:t>
      </w:r>
      <w:r>
        <w:rPr>
          <w:lang w:val="en-GB"/>
        </w:rPr>
        <w:t>relative to that unit</w:t>
      </w:r>
      <w:r w:rsidR="003338EF">
        <w:rPr>
          <w:lang w:val="en-GB"/>
        </w:rPr>
        <w:t xml:space="preserve"> when it is selected</w:t>
      </w:r>
      <w:r w:rsidR="00B913E3">
        <w:rPr>
          <w:lang w:val="en-GB"/>
        </w:rPr>
        <w:t xml:space="preserve"> </w:t>
      </w:r>
      <w:r w:rsidR="00B913E3" w:rsidRPr="00E86BF5">
        <w:rPr>
          <w:lang w:val="en-GB"/>
        </w:rPr>
        <w:t>(</w:t>
      </w:r>
      <m:oMath>
        <m:sSub>
          <m:sSubPr>
            <m:ctrlPr>
              <w:rPr>
                <w:rFonts w:ascii="Cambria Math" w:hAnsi="Cambria Math"/>
                <w:i/>
                <w:sz w:val="18"/>
                <w:szCs w:val="18"/>
                <w:lang w:val="en-GB"/>
              </w:rPr>
            </m:ctrlPr>
          </m:sSubPr>
          <m:e>
            <m:r>
              <w:rPr>
                <w:rFonts w:ascii="Cambria Math" w:hAnsi="Cambria Math"/>
                <w:sz w:val="18"/>
                <w:szCs w:val="18"/>
                <w:lang w:val="en-GB"/>
              </w:rPr>
              <m:t>Y</m:t>
            </m:r>
          </m:e>
          <m:sub>
            <m:r>
              <w:rPr>
                <w:rFonts w:ascii="Cambria Math" w:hAnsi="Cambria Math"/>
                <w:sz w:val="18"/>
                <w:szCs w:val="18"/>
                <w:lang w:val="en-GB"/>
              </w:rPr>
              <m:t>u</m:t>
            </m:r>
          </m:sub>
        </m:sSub>
        <m:r>
          <w:rPr>
            <w:rFonts w:ascii="Cambria Math" w:hAnsi="Cambria Math"/>
            <w:sz w:val="18"/>
            <w:szCs w:val="18"/>
            <w:lang w:val="en-GB"/>
          </w:rPr>
          <m:t>=True</m:t>
        </m:r>
      </m:oMath>
      <w:r w:rsidR="00B913E3" w:rsidRPr="00E86BF5">
        <w:rPr>
          <w:lang w:val="en-GB"/>
        </w:rPr>
        <w:t>)</w:t>
      </w:r>
      <w:r w:rsidR="00B913E3">
        <w:rPr>
          <w:lang w:val="en-GB"/>
        </w:rPr>
        <w:t xml:space="preserve">; </w:t>
      </w:r>
      <w:r w:rsidR="008E5A79" w:rsidRPr="008E5A79">
        <w:rPr>
          <w:lang w:val="en-GB"/>
        </w:rPr>
        <w:t>otherwise, (</w:t>
      </w:r>
      <m:oMath>
        <m:r>
          <w:rPr>
            <w:rFonts w:ascii="Cambria Math" w:hAnsi="Cambria Math"/>
            <w:sz w:val="18"/>
            <w:szCs w:val="18"/>
            <w:lang w:val="en-GB"/>
          </w:rPr>
          <m:t>¬</m:t>
        </m:r>
        <m:sSub>
          <m:sSubPr>
            <m:ctrlPr>
              <w:rPr>
                <w:rFonts w:ascii="Cambria Math" w:hAnsi="Cambria Math"/>
                <w:i/>
                <w:sz w:val="18"/>
                <w:szCs w:val="18"/>
                <w:lang w:val="en-GB"/>
              </w:rPr>
            </m:ctrlPr>
          </m:sSubPr>
          <m:e>
            <m:r>
              <w:rPr>
                <w:rFonts w:ascii="Cambria Math" w:hAnsi="Cambria Math"/>
                <w:sz w:val="18"/>
                <w:szCs w:val="18"/>
                <w:lang w:val="en-GB"/>
              </w:rPr>
              <m:t>Y</m:t>
            </m:r>
          </m:e>
          <m:sub>
            <m:r>
              <w:rPr>
                <w:rFonts w:ascii="Cambria Math" w:hAnsi="Cambria Math"/>
                <w:sz w:val="18"/>
                <w:szCs w:val="18"/>
                <w:lang w:val="en-GB"/>
              </w:rPr>
              <m:t>u</m:t>
            </m:r>
          </m:sub>
        </m:sSub>
      </m:oMath>
      <w:r w:rsidR="008E5A79" w:rsidRPr="008E5A79">
        <w:rPr>
          <w:lang w:val="en-GB"/>
        </w:rPr>
        <w:t xml:space="preserve">) </w:t>
      </w:r>
      <w:r w:rsidR="00D77631">
        <w:rPr>
          <w:lang w:val="en-GB"/>
        </w:rPr>
        <w:t xml:space="preserve">ignore </w:t>
      </w:r>
      <w:r w:rsidR="008E5A79" w:rsidRPr="008E5A79">
        <w:rPr>
          <w:lang w:val="en-GB"/>
        </w:rPr>
        <w:t>equations in the inactive disjunct</w:t>
      </w:r>
      <w:r w:rsidR="00091893">
        <w:rPr>
          <w:lang w:val="en-GB"/>
        </w:rPr>
        <w:t xml:space="preserve"> </w:t>
      </w:r>
      <w:r w:rsidR="00D77631">
        <w:rPr>
          <w:lang w:val="en-GB"/>
        </w:rPr>
        <w:t>and</w:t>
      </w:r>
      <w:r>
        <w:rPr>
          <w:lang w:val="en-GB"/>
        </w:rPr>
        <w:t xml:space="preserve"> fix some variables to zero</w:t>
      </w:r>
      <w:r w:rsidRPr="00E86BF5">
        <w:rPr>
          <w:lang w:val="en-GB"/>
        </w:rPr>
        <w:t xml:space="preserve"> </w:t>
      </w:r>
      <m:oMath>
        <m:sSup>
          <m:sSupPr>
            <m:ctrlPr>
              <w:rPr>
                <w:rFonts w:ascii="Cambria Math" w:hAnsi="Cambria Math"/>
                <w:i/>
                <w:sz w:val="18"/>
                <w:szCs w:val="18"/>
                <w:lang w:val="en-GB"/>
              </w:rPr>
            </m:ctrlPr>
          </m:sSupPr>
          <m:e>
            <m:r>
              <w:rPr>
                <w:rFonts w:ascii="Cambria Math" w:hAnsi="Cambria Math"/>
                <w:sz w:val="18"/>
                <w:szCs w:val="18"/>
                <w:lang w:val="en-GB"/>
              </w:rPr>
              <m:t>B</m:t>
            </m:r>
          </m:e>
          <m:sup>
            <m:r>
              <w:rPr>
                <w:rFonts w:ascii="Cambria Math" w:hAnsi="Cambria Math"/>
                <w:sz w:val="18"/>
                <w:szCs w:val="18"/>
                <w:lang w:val="en-GB"/>
              </w:rPr>
              <m:t>u</m:t>
            </m:r>
          </m:sup>
        </m:sSup>
        <m:r>
          <w:rPr>
            <w:rFonts w:ascii="Cambria Math" w:hAnsi="Cambria Math"/>
            <w:sz w:val="18"/>
            <w:szCs w:val="18"/>
            <w:lang w:val="en-GB"/>
          </w:rPr>
          <m:t xml:space="preserve"> x = 0</m:t>
        </m:r>
      </m:oMath>
      <w:r>
        <w:rPr>
          <w:lang w:val="en-GB"/>
        </w:rPr>
        <w:t xml:space="preserve">, involved in the </w:t>
      </w:r>
      <w:r w:rsidR="00E525CE">
        <w:rPr>
          <w:lang w:val="en-GB"/>
        </w:rPr>
        <w:t xml:space="preserve">inactive </w:t>
      </w:r>
      <w:r>
        <w:rPr>
          <w:lang w:val="en-GB"/>
        </w:rPr>
        <w:t xml:space="preserve">unit. </w:t>
      </w:r>
      <w:r>
        <w:t>The logic constraint</w:t>
      </w:r>
      <w:r w:rsidR="00D0772A">
        <w:t>s</w:t>
      </w:r>
      <w:r>
        <w:t xml:space="preserve"> (</w:t>
      </w:r>
      <m:oMath>
        <m:r>
          <w:rPr>
            <w:rFonts w:ascii="Cambria Math" w:hAnsi="Cambria Math"/>
            <w:sz w:val="18"/>
            <w:szCs w:val="18"/>
          </w:rPr>
          <m:t>Ω</m:t>
        </m:r>
        <m:d>
          <m:dPr>
            <m:ctrlPr>
              <w:rPr>
                <w:rFonts w:ascii="Cambria Math" w:hAnsi="Cambria Math"/>
                <w:i/>
                <w:sz w:val="18"/>
                <w:szCs w:val="18"/>
              </w:rPr>
            </m:ctrlPr>
          </m:dPr>
          <m:e>
            <m:r>
              <w:rPr>
                <w:rFonts w:ascii="Cambria Math" w:hAnsi="Cambria Math"/>
                <w:sz w:val="18"/>
                <w:szCs w:val="18"/>
              </w:rPr>
              <m:t>Y</m:t>
            </m:r>
          </m:e>
        </m:d>
        <m:r>
          <w:rPr>
            <w:rFonts w:ascii="Cambria Math" w:hAnsi="Cambria Math"/>
            <w:sz w:val="18"/>
            <w:szCs w:val="18"/>
          </w:rPr>
          <m:t>=True</m:t>
        </m:r>
      </m:oMath>
      <w:r>
        <w:t>) set</w:t>
      </w:r>
      <w:r w:rsidRPr="005236DB">
        <w:t xml:space="preserve"> conditions for selecting </w:t>
      </w:r>
      <w:r w:rsidR="00D0772A">
        <w:t>specific</w:t>
      </w:r>
      <w:r>
        <w:t xml:space="preserve"> </w:t>
      </w:r>
      <w:r w:rsidRPr="005236DB">
        <w:t>units</w:t>
      </w:r>
      <w:r>
        <w:t>.</w:t>
      </w:r>
    </w:p>
    <w:p w14:paraId="58392BAC" w14:textId="789710D5" w:rsidR="00A02E7A" w:rsidRDefault="00CA6F76" w:rsidP="004E3184">
      <w:pPr>
        <w:pStyle w:val="Els-body-text"/>
        <w:rPr>
          <w:lang w:val="en-GB"/>
        </w:rPr>
      </w:pPr>
      <w:r>
        <w:t>W</w:t>
      </w:r>
      <w:r w:rsidR="00265AB3">
        <w:t>ater network</w:t>
      </w:r>
      <w:r w:rsidR="00AB4EAC">
        <w:t xml:space="preserve">s </w:t>
      </w:r>
      <w:r w:rsidR="005D21CB">
        <w:t>involve water</w:t>
      </w:r>
      <w:r w:rsidR="00173002">
        <w:t>-</w:t>
      </w:r>
      <w:r w:rsidR="005D21CB">
        <w:t xml:space="preserve">using </w:t>
      </w:r>
      <w:r w:rsidR="00265AB3">
        <w:t xml:space="preserve">process </w:t>
      </w:r>
      <w:r w:rsidR="0077303E">
        <w:t xml:space="preserve">and </w:t>
      </w:r>
      <w:r w:rsidR="00265AB3">
        <w:t>treatment units</w:t>
      </w:r>
      <w:r w:rsidR="00831D08">
        <w:t>,</w:t>
      </w:r>
      <w:r w:rsidR="00265AB3">
        <w:t xml:space="preserve"> </w:t>
      </w:r>
      <w:r w:rsidR="00A94480">
        <w:t xml:space="preserve">offering </w:t>
      </w:r>
      <w:r w:rsidR="003D1B69">
        <w:t xml:space="preserve">several </w:t>
      </w:r>
      <w:r w:rsidR="0073030B" w:rsidRPr="0073030B">
        <w:t xml:space="preserve">water integration </w:t>
      </w:r>
      <w:r w:rsidR="003D1B69">
        <w:t>alternatives</w:t>
      </w:r>
      <w:r w:rsidR="00067841">
        <w:t xml:space="preserve"> that </w:t>
      </w:r>
      <w:r w:rsidR="00876298" w:rsidRPr="00876298">
        <w:t xml:space="preserve">reduce </w:t>
      </w:r>
      <w:r w:rsidR="00876298">
        <w:t>freshwater</w:t>
      </w:r>
      <w:r w:rsidR="00876298" w:rsidRPr="00876298">
        <w:t xml:space="preserve"> consumption </w:t>
      </w:r>
      <w:r w:rsidR="00BE674C">
        <w:t xml:space="preserve">and wastewater generation </w:t>
      </w:r>
      <w:r w:rsidR="00C228AD">
        <w:t>while</w:t>
      </w:r>
      <w:r w:rsidR="00054750" w:rsidRPr="00054750">
        <w:t xml:space="preserve"> </w:t>
      </w:r>
      <w:r w:rsidR="00C228AD">
        <w:t>minimizing</w:t>
      </w:r>
      <w:r w:rsidR="00054750">
        <w:t xml:space="preserve"> the </w:t>
      </w:r>
      <w:r w:rsidR="00054750" w:rsidRPr="00054750">
        <w:t>total network cost subject to a specified discharge limit</w:t>
      </w:r>
      <w:r w:rsidR="002A00D4">
        <w:t xml:space="preserve"> </w:t>
      </w:r>
      <w:r w:rsidR="002A00D4">
        <w:fldChar w:fldCharType="begin" w:fldLock="1"/>
      </w:r>
      <w:r w:rsidR="002A00D4">
        <w:instrText>ADDIN CSL_CITATION {"citationItems":[{"id":"ITEM-1","itemData":{"DOI":"10.1201/9781315153292-17","ISBN":"9781315153292","abstract":"Global consumption of natural resources has been significantly increased over recent decades. Consequently, the research regarding sustainable utilization of natural resources, including water and energy, has received considerable attention throughout academia and industry. The main goals have been to find promising solutions, with reduced water and energy consumption within different sectors (i.e., domestic, agricultural, and industrial). Those solutions are also beneficial from the aspects of wastewater and emission minimization and protection of the environment. The focus of this chapter is on optimization of water consumption within the industrial sector, including process industries (i.e., chemical, food, petrochemical, pulp, and paper). This chapter first briefly presents the global water consumption and water usages within the process industries. Then, a concept of process water networks involving wastewater reuse, wastewater regeneration, and reuse/recycling is explained, followed by a brief description of systematic methods, based on water-pinch analysis and mathematical programming. An illustrative large-scale case study of the total water network, including multiple contaminants, is used to demonstrate a superstructure-based optimization approach. The results of the optimal water network show that significant savings of freshwater consumption and wastewater generation can be obtained when compared with a conventional water network design.","author":[{"dropping-particle":"","family":"Ahmetović","given":"Elvis","non-dropping-particle":"","parse-names":false,"suffix":""},{"dropping-particle":"","family":"Grossmann","given":"Ignacio E.","non-dropping-particle":"","parse-names":false,"suffix":""},{"dropping-particle":"","family":"Kravanja","given":"Zdravko","non-dropping-particle":"","parse-names":false,"suffix":""},{"dropping-particle":"","family":"Ibrić","given":"Nidret","non-dropping-particle":"","parse-names":false,"suffix":""}],"chapter-number":"17","container-title":"Sustainable Utilization of Natural Resources","edition":"1st","editor":[{"dropping-particle":"","family":"Mondal","given":"Prasenjit","non-dropping-particle":"","parse-names":false,"suffix":""},{"dropping-particle":"","family":"Dalai","given":"Ajay K.","non-dropping-particle":"","parse-names":false,"suffix":""}],"id":"ITEM-1","issued":{"date-parts":[["2017","3","16"]]},"page":"487-512","publisher":"CRC Press","publisher-place":"Boca Raton","title":"Water Optimization in Process Industries","type":"chapter"},"uris":["http://www.mendeley.com/documents/?uuid=77e5f45d-4761-36bb-9f0c-96378a8f1708"]}],"mendeley":{"formattedCitation":"(Ahmetović et al., 2017)","plainTextFormattedCitation":"(Ahmetović et al., 2017)","previouslyFormattedCitation":"(Ahmetović et al., 2017)"},"properties":{"noteIndex":0},"schema":"https://github.com/citation-style-language/schema/raw/master/csl-citation.json"}</w:instrText>
      </w:r>
      <w:r w:rsidR="002A00D4">
        <w:fldChar w:fldCharType="separate"/>
      </w:r>
      <w:r w:rsidR="002A00D4" w:rsidRPr="002A00D4">
        <w:rPr>
          <w:noProof/>
        </w:rPr>
        <w:t>(Ahmetović et al., 2017)</w:t>
      </w:r>
      <w:r w:rsidR="002A00D4">
        <w:fldChar w:fldCharType="end"/>
      </w:r>
      <w:r w:rsidR="00054750" w:rsidRPr="00054750">
        <w:t>.</w:t>
      </w:r>
      <w:r w:rsidR="0003398F">
        <w:t xml:space="preserve"> </w:t>
      </w:r>
      <w:r w:rsidR="00BE0134">
        <w:t>R</w:t>
      </w:r>
      <w:r w:rsidR="005F4E0C">
        <w:t>everse electrodialysis (RED)</w:t>
      </w:r>
      <w:r w:rsidR="00BE0134">
        <w:t xml:space="preserve"> </w:t>
      </w:r>
      <w:r w:rsidR="00BA6161">
        <w:t xml:space="preserve">can </w:t>
      </w:r>
      <w:r w:rsidR="00BE0134">
        <w:t>recover</w:t>
      </w:r>
      <w:r w:rsidR="00BE0134" w:rsidRPr="00543F2B">
        <w:t xml:space="preserve"> </w:t>
      </w:r>
      <w:r w:rsidR="00BE0134">
        <w:t xml:space="preserve">the </w:t>
      </w:r>
      <w:r w:rsidR="00013DE6" w:rsidRPr="004E3184">
        <w:t xml:space="preserve">salinity </w:t>
      </w:r>
      <w:r w:rsidR="00013DE6">
        <w:t>gradient energy (SGE)</w:t>
      </w:r>
      <w:r w:rsidR="00BE0134">
        <w:t xml:space="preserve"> embedded in the</w:t>
      </w:r>
      <w:r w:rsidR="00BE0134" w:rsidRPr="00543F2B">
        <w:t xml:space="preserve"> mixing </w:t>
      </w:r>
      <w:r w:rsidR="00BE0134">
        <w:t xml:space="preserve">of </w:t>
      </w:r>
      <w:r w:rsidR="00DF0837">
        <w:t xml:space="preserve">the </w:t>
      </w:r>
      <w:r w:rsidR="00BE0134">
        <w:t>water network</w:t>
      </w:r>
      <w:r w:rsidR="00BA2C36">
        <w:t>’</w:t>
      </w:r>
      <w:r w:rsidR="00BE0134">
        <w:t>s streams of different salinities</w:t>
      </w:r>
      <w:r w:rsidR="00DF0837">
        <w:t>,</w:t>
      </w:r>
      <w:r w:rsidR="00531F4E">
        <w:t xml:space="preserve"> providing a</w:t>
      </w:r>
      <w:r w:rsidR="00804285">
        <w:t xml:space="preserve"> sustainable</w:t>
      </w:r>
      <w:r w:rsidR="00B84282">
        <w:t xml:space="preserve"> </w:t>
      </w:r>
      <w:r w:rsidR="00003BA5" w:rsidRPr="00543F2B">
        <w:t xml:space="preserve">supply </w:t>
      </w:r>
      <w:r w:rsidR="00804285">
        <w:t xml:space="preserve">of </w:t>
      </w:r>
      <w:r w:rsidR="00003BA5" w:rsidRPr="00543F2B">
        <w:t>clean, base-load electricity</w:t>
      </w:r>
      <w:r w:rsidR="00C43DB8" w:rsidRPr="00C43DB8">
        <w:t xml:space="preserve"> </w:t>
      </w:r>
      <w:r w:rsidR="00C43DB8">
        <w:t xml:space="preserve">to regeneration or water-supply processes </w:t>
      </w:r>
      <w:r w:rsidR="00C43DB8">
        <w:fldChar w:fldCharType="begin" w:fldLock="1"/>
      </w:r>
      <w:r w:rsidR="00C43DB8">
        <w:instrText>ADDIN CSL_CITATION {"citationItems":[{"id":"ITEM-1","itemData":{"DOI":"10.1038/s41545-022-00197-8","ISSN":"2059-7037","abstract":"The energy-consuming and carbon-intensive wastewater treatment plants could become significant energy producers and recycled organic and metallic material generators, thereby contributing to broad sustainable development goals, the circular economy, and the water-energy-sanitation-food-carbon nexus. This review provides an overview of the waste(water)-based energy-extracting technologies, their engineering performance, techno-economic feasibility, and environmental benefits. Here, we propose four crucial strategies to achieve net-zero carbon along with energy sufficiency in the water sector, including (1) improvement in process energy efficiency; (2) maximizing on-site renewable capacities and biogas upgrading; (3) harvesting energy from treated effluent; (4) a new paradigm for decentralized water-energy supply units.","author":[{"dropping-particle":"","family":"Rani","given":"Aishwarya","non-dropping-particle":"","parse-names":false,"suffix":""},{"dropping-particle":"","family":"Snyder","given":"Seth W.","non-dropping-particle":"","parse-names":false,"suffix":""},{"dropping-particle":"","family":"Kim","given":"Hyunook","non-dropping-particle":"","parse-names":false,"suffix":""},{"dropping-particle":"","family":"Lei","given":"Zhongfang","non-dropping-particle":"","parse-names":false,"suffix":""},{"dropping-particle":"","family":"Pan","given":"Shu Yuan","non-dropping-particle":"","parse-names":false,"suffix":""}],"container-title":"npj Clean Water 2022 5:1","id":"ITEM-1","issue":"1","issued":{"date-parts":[["2022","9","26"]]},"page":"1-17","publisher":"Nature Publishing Group","title":"Pathways to a net-zero-carbon water sector through energy-extracting wastewater technologies","type":"article-journal","volume":"5"},"uris":["http://www.mendeley.com/documents/?uuid=e62b605c-1c20-3005-bc9f-17ff57c0b4a0"]}],"mendeley":{"formattedCitation":"(Rani et al., 2022)","plainTextFormattedCitation":"(Rani et al., 2022)","previouslyFormattedCitation":"(Rani et al., 2022)"},"properties":{"noteIndex":0},"schema":"https://github.com/citation-style-language/schema/raw/master/csl-citation.json"}</w:instrText>
      </w:r>
      <w:r w:rsidR="00C43DB8">
        <w:fldChar w:fldCharType="separate"/>
      </w:r>
      <w:r w:rsidR="00C43DB8" w:rsidRPr="002A00D4">
        <w:rPr>
          <w:noProof/>
        </w:rPr>
        <w:t>(Rani et al., 2022)</w:t>
      </w:r>
      <w:r w:rsidR="00C43DB8">
        <w:fldChar w:fldCharType="end"/>
      </w:r>
      <w:r w:rsidR="00760424" w:rsidRPr="004E3184">
        <w:t xml:space="preserve">. </w:t>
      </w:r>
      <w:r w:rsidR="006C0788">
        <w:t>I</w:t>
      </w:r>
      <w:r w:rsidR="00760424" w:rsidRPr="004E3184">
        <w:t xml:space="preserve">n </w:t>
      </w:r>
      <w:r w:rsidR="00775B8E" w:rsidRPr="004E3184">
        <w:t>previous work</w:t>
      </w:r>
      <w:r w:rsidR="00760424" w:rsidRPr="004E3184">
        <w:t xml:space="preserve"> </w:t>
      </w:r>
      <w:r w:rsidR="00713571" w:rsidRPr="004E3184">
        <w:fldChar w:fldCharType="begin" w:fldLock="1"/>
      </w:r>
      <w:r w:rsidR="00775B8E" w:rsidRPr="004E3184">
        <w:instrText>ADDIN CSL_CITATION {"citationItems":[{"id":"ITEM-1","itemData":{"DOI":"https://doi.org/10.1016/j.compchemeng.2023.108196","ISSN":"0098-1354","abstract":"Reverse electrodialysis (RED) is an emerging electro-membrane technology that generates electricity out of salinity differences between two solutions, a renewable source known as salinity gradient energy. Realizing full-scale RED would require more techno-economic and environmental assessments that consider full process design and operational decision space from the RED stack to the entire system. This work presents an optimization model formulated as a Generalized Disjunctive Programming (GDP) problem that incorporates a finite difference RED stack model from our research group to define the cost-optimal process design. The solution to the GDP problem provides the plant topology and the RED units’ working conditions that maximize the net present value of the RED process for given RED stack parameters and site-specific conditions. Our results show that, compared with simulation-based approaches, mathematical programming techniques are efficient and systematic to assist early-stage research and to extract optimal design and operation guidelines for large-scale RED implementation.","author":[{"dropping-particle":"","family":"Tristán","given":"C.","non-dropping-particle":"","parse-names":false,"suffix":""},{"dropping-particle":"","family":"Fallanza","given":"M.","non-dropping-particle":"","parse-names":false,"suffix":""},{"dropping-particle":"","family":"Ibáñez","given":"R.","non-dropping-particle":"","parse-names":false,"suffix":""},{"dropping-particle":"","family":"Ortiz","given":"I.","non-dropping-particle":"","parse-names":false,"suffix":""},{"dropping-particle":"","family":"Grossmann","given":"I. E.","non-dropping-particle":"","parse-names":false,"suffix":""}],"container-title":"Computers &amp; Chemical Engineering","id":"ITEM-1","issued":{"date-parts":[["2023","6","1"]]},"page":"108196","publisher":"Pergamon","title":"A generalized disjunctive programming model for the optimal design of reverse electrodialysis process for salinity gradient-based power generation","type":"article-journal","volume":"174"},"uris":["http://www.mendeley.com/documents/?uuid=7609f366-d05b-4009-9b72-6efb9a6e5cae"]}],"mendeley":{"formattedCitation":"(Tristán et al., 2023)","plainTextFormattedCitation":"(Tristán et al., 2023)","previouslyFormattedCitation":"(Tristán et al., 2023)"},"properties":{"noteIndex":0},"schema":"https://github.com/citation-style-language/schema/raw/master/csl-citation.json"}</w:instrText>
      </w:r>
      <w:r w:rsidR="00713571" w:rsidRPr="004E3184">
        <w:fldChar w:fldCharType="separate"/>
      </w:r>
      <w:r w:rsidR="00713571" w:rsidRPr="004E3184">
        <w:rPr>
          <w:noProof/>
        </w:rPr>
        <w:t>(Tristán et al., 2023)</w:t>
      </w:r>
      <w:r w:rsidR="00713571" w:rsidRPr="004E3184">
        <w:fldChar w:fldCharType="end"/>
      </w:r>
      <w:r w:rsidR="00760424" w:rsidRPr="004E3184">
        <w:t>, we developed a GDP model of the RED process that incorporates a detailed model of the RED unit</w:t>
      </w:r>
      <w:r w:rsidR="007F0F24">
        <w:t>.</w:t>
      </w:r>
      <w:r w:rsidR="004906AB">
        <w:t xml:space="preserve"> </w:t>
      </w:r>
      <w:r>
        <w:t>This GDP</w:t>
      </w:r>
      <w:r w:rsidR="00C22CE6">
        <w:t xml:space="preserve"> </w:t>
      </w:r>
      <w:r w:rsidR="00A2602C">
        <w:t xml:space="preserve">resembles </w:t>
      </w:r>
      <w:r w:rsidR="00DF0837">
        <w:t xml:space="preserve">the </w:t>
      </w:r>
      <w:r w:rsidR="00A2602C">
        <w:t>water network design</w:t>
      </w:r>
      <w:r>
        <w:t xml:space="preserve"> model</w:t>
      </w:r>
      <w:r w:rsidR="00A2602C">
        <w:t xml:space="preserve">. </w:t>
      </w:r>
      <w:r w:rsidR="00760424" w:rsidRPr="004E3184">
        <w:rPr>
          <w:lang w:val="en-GB"/>
        </w:rPr>
        <w:t xml:space="preserve">Bilinear mass balances in the mixers and nonlinearities in the RED unit model give rise to a nonlinear GDP model. </w:t>
      </w:r>
      <w:r w:rsidR="005514B8">
        <w:rPr>
          <w:lang w:val="en-GB"/>
        </w:rPr>
        <w:t>T</w:t>
      </w:r>
      <w:r w:rsidR="001E59C5">
        <w:rPr>
          <w:lang w:val="en-GB"/>
        </w:rPr>
        <w:t xml:space="preserve">o solve </w:t>
      </w:r>
      <w:r>
        <w:rPr>
          <w:lang w:val="en-GB"/>
        </w:rPr>
        <w:t xml:space="preserve">to </w:t>
      </w:r>
      <w:r w:rsidR="001E59C5">
        <w:rPr>
          <w:lang w:val="en-GB"/>
        </w:rPr>
        <w:t xml:space="preserve">global optimality, </w:t>
      </w:r>
      <w:r w:rsidR="003C63E1">
        <w:rPr>
          <w:lang w:val="en-GB"/>
        </w:rPr>
        <w:t>w</w:t>
      </w:r>
      <w:r w:rsidR="00760424" w:rsidRPr="004E3184">
        <w:rPr>
          <w:lang w:val="en-GB"/>
        </w:rPr>
        <w:t xml:space="preserve">e apply the Global Logic-based Outer Approximation (GLOA) algorithm </w:t>
      </w:r>
      <w:r w:rsidR="00811590" w:rsidRPr="004E3184">
        <w:fldChar w:fldCharType="begin" w:fldLock="1"/>
      </w:r>
      <w:r w:rsidR="006947D0">
        <w:rPr>
          <w:lang w:val="en-GB"/>
        </w:rPr>
        <w:instrText>ADDIN CSL_CITATION {"citationItems":[{"id":"ITEM-1","itemData":{"DOI":"10.1007/s11081-021-09601-7","ISSN":"15732924","abstract":"We present three core principles for engineering-oriented integrated modeling and optimization tool sets—intuitive modeling contexts, systematic computer-aided reformulations, and flexible solution strategies—and describe how new developments in Pyomo.GDP for Generalized Disjunctive Programming (GDP) advance this vision. We describe a new logical expression system implementation for Pyomo.GDP allowing for a more intuitive description of logical propositions. The logical expression system supports automated reformulation of these logical constraints to linear constraints. We also describe two new logic-based global optimization solver implementations built on Pyomo.GDP that exploit logical structure to avoid “zero-flow” numerical difficulties that arise in nonlinear network design problems when nodes or streams disappear. These new solvers also demonstrate the capability to link to external libraries for expanded functionality within an integrated implementation. We present these new solvers in the context of a flexible array of solution paths available to GDP models. Finally, we present results on a new library of GDP models demonstrating the value of multiple solution approaches.","author":[{"dropping-particle":"","family":"Chen","given":"Qi","non-dropping-particle":"","parse-names":false,"suffix":""},{"dropping-particle":"","family":"Johnson","given":"Emma S.","non-dropping-particle":"","parse-names":false,"suffix":""},{"dropping-particle":"","family":"Bernal","given":"David E.","non-dropping-particle":"","parse-names":false,"suffix":""},{"dropping-particle":"","family":"Valentin","given":"Romeo","non-dropping-particle":"","parse-names":false,"suffix":""},{"dropping-particle":"","family":"Kale","given":"Sunjeev","non-dropping-particle":"","parse-names":false,"suffix":""},{"dropping-particle":"","family":"Bates","given":"Johnny","non-dropping-particle":"","parse-names":false,"suffix":""},{"dropping-particle":"","family":"Siirola","given":"John D.","non-dropping-particle":"","parse-names":false,"suffix":""},{"dropping-particle":"","family":"Grossmann","given":"Ignacio E.","non-dropping-particle":"","parse-names":false,"suffix":""}],"container-title":"Optimization and Engineering","id":"ITEM-1","issued":{"date-parts":[["2022","4","23"]]},"page":"607–642","publisher":"Springer","title":"Pyomo.GDP: an ecosystem for logic based modeling and optimization development","type":"article-journal","volume":"23"},"uris":["http://www.mendeley.com/documents/?uuid=b4f3dff9-d48b-3344-aef5-e050a27c5751"]}],"mendeley":{"formattedCitation":"(Chen et al., 2022)","plainTextFormattedCitation":"(Chen et al., 2022)","previouslyFormattedCitation":"(Chen et al., 2022)"},"properties":{"noteIndex":0},"schema":"https://github.com/citation-style-language/schema/raw/master/csl-citation.json"}</w:instrText>
      </w:r>
      <w:r w:rsidR="00811590" w:rsidRPr="004E3184">
        <w:fldChar w:fldCharType="separate"/>
      </w:r>
      <w:r w:rsidR="00B42D76" w:rsidRPr="00B42D76">
        <w:rPr>
          <w:noProof/>
          <w:lang w:val="en-GB"/>
        </w:rPr>
        <w:t>(Chen et al., 2022)</w:t>
      </w:r>
      <w:r w:rsidR="00811590" w:rsidRPr="004E3184">
        <w:fldChar w:fldCharType="end"/>
      </w:r>
      <w:r w:rsidR="003C63E1">
        <w:rPr>
          <w:lang w:val="en-GB"/>
        </w:rPr>
        <w:t xml:space="preserve">, which </w:t>
      </w:r>
      <w:r w:rsidR="00760424" w:rsidRPr="004E3184">
        <w:rPr>
          <w:lang w:val="en-GB"/>
        </w:rPr>
        <w:t xml:space="preserve">decomposes the solution to the GDP into a sequence of mixed-integer linear programming (MILP) master problems and reduced </w:t>
      </w:r>
      <w:r w:rsidR="008973B0">
        <w:rPr>
          <w:lang w:val="en-GB"/>
        </w:rPr>
        <w:t>nonlinear-programming</w:t>
      </w:r>
      <w:r w:rsidR="00760424" w:rsidRPr="004E3184">
        <w:rPr>
          <w:lang w:val="en-GB"/>
        </w:rPr>
        <w:t xml:space="preserve"> (NLP) subproblems</w:t>
      </w:r>
      <w:r>
        <w:rPr>
          <w:lang w:val="en-GB"/>
        </w:rPr>
        <w:t xml:space="preserve"> that need to be solved global</w:t>
      </w:r>
      <w:r w:rsidR="00A65737">
        <w:rPr>
          <w:lang w:val="en-GB"/>
        </w:rPr>
        <w:t xml:space="preserve"> </w:t>
      </w:r>
      <w:r w:rsidR="001C62E3">
        <w:rPr>
          <w:lang w:val="en-GB"/>
        </w:rPr>
        <w:t>optimality</w:t>
      </w:r>
      <w:r>
        <w:rPr>
          <w:lang w:val="en-GB"/>
        </w:rPr>
        <w:t xml:space="preserve"> t</w:t>
      </w:r>
      <w:r w:rsidR="00CC42AB" w:rsidRPr="004E3184">
        <w:rPr>
          <w:lang w:val="en-GB"/>
        </w:rPr>
        <w:t xml:space="preserve">o guarantee </w:t>
      </w:r>
      <w:r w:rsidR="001C62E3">
        <w:rPr>
          <w:lang w:val="en-GB"/>
        </w:rPr>
        <w:t xml:space="preserve">a </w:t>
      </w:r>
      <w:r w:rsidR="00CC42AB" w:rsidRPr="004E3184">
        <w:rPr>
          <w:lang w:val="en-GB"/>
        </w:rPr>
        <w:t>global optim</w:t>
      </w:r>
      <w:r w:rsidR="001C62E3">
        <w:rPr>
          <w:lang w:val="en-GB"/>
        </w:rPr>
        <w:t>um</w:t>
      </w:r>
      <w:r w:rsidR="00CC42AB" w:rsidRPr="004E3184">
        <w:rPr>
          <w:lang w:val="en-GB"/>
        </w:rPr>
        <w:t xml:space="preserve"> </w:t>
      </w:r>
      <w:r>
        <w:rPr>
          <w:lang w:val="en-GB"/>
        </w:rPr>
        <w:t>convergence</w:t>
      </w:r>
      <w:r w:rsidR="00760424" w:rsidRPr="004E3184">
        <w:rPr>
          <w:lang w:val="en-GB"/>
        </w:rPr>
        <w:t>.</w:t>
      </w:r>
      <w:r w:rsidR="00EE3FA8">
        <w:rPr>
          <w:lang w:val="en-GB"/>
        </w:rPr>
        <w:t xml:space="preserve"> </w:t>
      </w:r>
      <w:r>
        <w:rPr>
          <w:lang w:val="en-GB"/>
        </w:rPr>
        <w:t>We</w:t>
      </w:r>
      <w:r w:rsidR="00760424" w:rsidRPr="004E3184">
        <w:rPr>
          <w:lang w:val="en-GB"/>
        </w:rPr>
        <w:t xml:space="preserve"> explore how </w:t>
      </w:r>
      <w:r w:rsidR="00AD7148">
        <w:rPr>
          <w:lang w:val="en-GB"/>
        </w:rPr>
        <w:t xml:space="preserve">the GDP reformulation into </w:t>
      </w:r>
      <w:r w:rsidR="00DF0837">
        <w:rPr>
          <w:lang w:val="en-GB"/>
        </w:rPr>
        <w:t xml:space="preserve">a </w:t>
      </w:r>
      <w:r w:rsidR="00AD7148">
        <w:rPr>
          <w:lang w:val="en-GB"/>
        </w:rPr>
        <w:t>QGDP</w:t>
      </w:r>
      <w:r w:rsidR="00AD7148" w:rsidRPr="004E3184">
        <w:rPr>
          <w:lang w:val="en-GB"/>
        </w:rPr>
        <w:t xml:space="preserve"> </w:t>
      </w:r>
      <w:r w:rsidR="00760424" w:rsidRPr="004E3184">
        <w:rPr>
          <w:lang w:val="en-GB"/>
        </w:rPr>
        <w:t xml:space="preserve">approach affects the tractability and fidelity of the optimization model, assessing the computational time and accuracy of </w:t>
      </w:r>
      <w:r w:rsidR="00612D48">
        <w:rPr>
          <w:lang w:val="en-GB"/>
        </w:rPr>
        <w:t>the</w:t>
      </w:r>
      <w:r w:rsidR="00760424" w:rsidRPr="004E3184">
        <w:rPr>
          <w:lang w:val="en-GB"/>
        </w:rPr>
        <w:t xml:space="preserve"> optimal solutions</w:t>
      </w:r>
      <w:r w:rsidR="00612D48">
        <w:rPr>
          <w:lang w:val="en-GB"/>
        </w:rPr>
        <w:t xml:space="preserve"> for </w:t>
      </w:r>
      <w:r w:rsidR="00642415">
        <w:rPr>
          <w:lang w:val="en-GB"/>
        </w:rPr>
        <w:t xml:space="preserve">two case studies: water </w:t>
      </w:r>
      <w:r w:rsidR="005E106D">
        <w:rPr>
          <w:lang w:val="en-GB"/>
        </w:rPr>
        <w:t>treatment network design and a</w:t>
      </w:r>
      <w:r w:rsidR="00612D48">
        <w:rPr>
          <w:lang w:val="en-GB"/>
        </w:rPr>
        <w:t xml:space="preserve"> </w:t>
      </w:r>
      <w:r w:rsidR="00760424" w:rsidRPr="004E3184">
        <w:rPr>
          <w:lang w:val="en-GB"/>
        </w:rPr>
        <w:t>large-scale RED process synthesis problem.</w:t>
      </w:r>
    </w:p>
    <w:p w14:paraId="144DE6A5" w14:textId="4A0159C8" w:rsidR="008D2649" w:rsidRDefault="00247064" w:rsidP="00186582">
      <w:pPr>
        <w:pStyle w:val="Els-1storder-head"/>
        <w:spacing w:after="120"/>
        <w:rPr>
          <w:lang w:val="en-GB"/>
        </w:rPr>
      </w:pPr>
      <w:r>
        <w:rPr>
          <w:lang w:val="en-GB"/>
        </w:rPr>
        <w:t>Case Study 1.</w:t>
      </w:r>
      <w:r w:rsidR="00B016A2">
        <w:rPr>
          <w:lang w:val="en-GB"/>
        </w:rPr>
        <w:t xml:space="preserve"> Wat</w:t>
      </w:r>
      <w:r w:rsidR="003A3957">
        <w:rPr>
          <w:lang w:val="en-GB"/>
        </w:rPr>
        <w:t>er Treatment</w:t>
      </w:r>
      <w:r w:rsidR="00B016A2">
        <w:rPr>
          <w:lang w:val="en-GB"/>
        </w:rPr>
        <w:t xml:space="preserve"> Network Design</w:t>
      </w:r>
    </w:p>
    <w:p w14:paraId="7A85EBAA" w14:textId="42957F66" w:rsidR="00B77ADC" w:rsidRDefault="00B77ADC" w:rsidP="00F84044">
      <w:pPr>
        <w:pStyle w:val="Els-2ndorder-head"/>
        <w:rPr>
          <w:lang w:val="en-GB"/>
        </w:rPr>
      </w:pPr>
      <w:r>
        <w:rPr>
          <w:lang w:val="en-GB"/>
        </w:rPr>
        <w:t>Problem Statem</w:t>
      </w:r>
      <w:r w:rsidR="00CC4F39">
        <w:rPr>
          <w:lang w:val="en-GB"/>
        </w:rPr>
        <w:t>ent</w:t>
      </w:r>
    </w:p>
    <w:p w14:paraId="35A01662" w14:textId="615CF8EA" w:rsidR="00E45EFF" w:rsidRDefault="00B95854" w:rsidP="0002407C">
      <w:pPr>
        <w:pStyle w:val="Els-body-text"/>
        <w:rPr>
          <w:lang w:val="en-GB"/>
        </w:rPr>
      </w:pPr>
      <w:r>
        <w:rPr>
          <w:lang w:val="en-GB"/>
        </w:rPr>
        <w:t>G</w:t>
      </w:r>
      <w:r w:rsidR="00FE4FDB" w:rsidRPr="00FE4FDB">
        <w:rPr>
          <w:lang w:val="en-GB"/>
        </w:rPr>
        <w:t xml:space="preserve">iven </w:t>
      </w:r>
      <w:r w:rsidR="00D0772A">
        <w:rPr>
          <w:lang w:val="en-GB"/>
        </w:rPr>
        <w:t xml:space="preserve">is </w:t>
      </w:r>
      <w:r w:rsidR="00FE4FDB" w:rsidRPr="00FE4FDB">
        <w:rPr>
          <w:lang w:val="en-GB"/>
        </w:rPr>
        <w:t>a set of water streams</w:t>
      </w:r>
      <w:r w:rsidR="00024B95">
        <w:rPr>
          <w:lang w:val="en-GB"/>
        </w:rPr>
        <w:t xml:space="preserve"> with known </w:t>
      </w:r>
      <w:r w:rsidR="00FE4FDB" w:rsidRPr="00FE4FDB">
        <w:rPr>
          <w:lang w:val="en-GB"/>
        </w:rPr>
        <w:t>co</w:t>
      </w:r>
      <w:r w:rsidR="008C3C2B">
        <w:rPr>
          <w:lang w:val="en-GB"/>
        </w:rPr>
        <w:t>ncentration</w:t>
      </w:r>
      <w:r w:rsidR="00DF0837">
        <w:rPr>
          <w:lang w:val="en-GB"/>
        </w:rPr>
        <w:t>s</w:t>
      </w:r>
      <w:r w:rsidR="00FE4FDB" w:rsidRPr="00FE4FDB">
        <w:rPr>
          <w:lang w:val="en-GB"/>
        </w:rPr>
        <w:t xml:space="preserve"> of contaminants</w:t>
      </w:r>
      <w:r w:rsidR="00024B95">
        <w:rPr>
          <w:lang w:val="en-GB"/>
        </w:rPr>
        <w:t xml:space="preserve"> </w:t>
      </w:r>
      <w:r w:rsidR="00FE4FDB" w:rsidRPr="00FE4FDB">
        <w:rPr>
          <w:lang w:val="en-GB"/>
        </w:rPr>
        <w:t xml:space="preserve">and </w:t>
      </w:r>
      <w:r w:rsidR="00024B95">
        <w:rPr>
          <w:lang w:val="en-GB"/>
        </w:rPr>
        <w:t>flow</w:t>
      </w:r>
      <w:r w:rsidR="008F4DD4">
        <w:rPr>
          <w:lang w:val="en-GB"/>
        </w:rPr>
        <w:t xml:space="preserve"> rate</w:t>
      </w:r>
      <w:r w:rsidR="00FE4FDB" w:rsidRPr="00FE4FDB">
        <w:rPr>
          <w:lang w:val="en-GB"/>
        </w:rPr>
        <w:t xml:space="preserve">. The </w:t>
      </w:r>
      <w:r w:rsidR="001A318A">
        <w:rPr>
          <w:lang w:val="en-GB"/>
        </w:rPr>
        <w:t xml:space="preserve">objective </w:t>
      </w:r>
      <w:r w:rsidR="00FE4FDB" w:rsidRPr="00FE4FDB">
        <w:rPr>
          <w:lang w:val="en-GB"/>
        </w:rPr>
        <w:t xml:space="preserve">is to find </w:t>
      </w:r>
      <w:r w:rsidR="00C8709E">
        <w:rPr>
          <w:lang w:val="en-GB"/>
        </w:rPr>
        <w:t>the</w:t>
      </w:r>
      <w:r w:rsidR="00FE4FDB" w:rsidRPr="00FE4FDB">
        <w:rPr>
          <w:lang w:val="en-GB"/>
        </w:rPr>
        <w:t xml:space="preserve"> set of treatment units and interconnections </w:t>
      </w:r>
      <w:r w:rsidR="001A318A">
        <w:rPr>
          <w:lang w:val="en-GB"/>
        </w:rPr>
        <w:t>that</w:t>
      </w:r>
      <w:r w:rsidR="00FE4FDB" w:rsidRPr="00FE4FDB">
        <w:rPr>
          <w:lang w:val="en-GB"/>
        </w:rPr>
        <w:t xml:space="preserve"> minimize the cost of</w:t>
      </w:r>
      <w:r w:rsidR="009B4A36">
        <w:rPr>
          <w:lang w:val="en-GB"/>
        </w:rPr>
        <w:t xml:space="preserve"> </w:t>
      </w:r>
      <w:r w:rsidR="00FE4FDB" w:rsidRPr="00FE4FDB">
        <w:rPr>
          <w:lang w:val="en-GB"/>
        </w:rPr>
        <w:t xml:space="preserve">the </w:t>
      </w:r>
      <w:r w:rsidR="00F76180">
        <w:rPr>
          <w:lang w:val="en-GB"/>
        </w:rPr>
        <w:t>WTN</w:t>
      </w:r>
      <w:r w:rsidR="00FE4FDB" w:rsidRPr="00FE4FDB">
        <w:rPr>
          <w:lang w:val="en-GB"/>
        </w:rPr>
        <w:t xml:space="preserve"> while satisfying maximum concentrations of contaminants in the </w:t>
      </w:r>
      <w:r w:rsidR="00E275C2">
        <w:rPr>
          <w:lang w:val="en-GB"/>
        </w:rPr>
        <w:t xml:space="preserve">reclaimed </w:t>
      </w:r>
      <w:r w:rsidR="00FE4FDB" w:rsidRPr="00FE4FDB">
        <w:rPr>
          <w:lang w:val="en-GB"/>
        </w:rPr>
        <w:t>outlet</w:t>
      </w:r>
      <w:r w:rsidR="009B4A36">
        <w:rPr>
          <w:lang w:val="en-GB"/>
        </w:rPr>
        <w:t xml:space="preserve"> </w:t>
      </w:r>
      <w:r w:rsidR="00FE4FDB" w:rsidRPr="00FE4FDB">
        <w:rPr>
          <w:lang w:val="en-GB"/>
        </w:rPr>
        <w:t>stream.</w:t>
      </w:r>
      <w:r w:rsidR="00057450">
        <w:rPr>
          <w:lang w:val="en-GB"/>
        </w:rPr>
        <w:t xml:space="preserve"> </w:t>
      </w:r>
      <w:r w:rsidR="000A3413">
        <w:rPr>
          <w:lang w:val="en-GB"/>
        </w:rPr>
        <w:t>The</w:t>
      </w:r>
      <w:r w:rsidR="00C24856" w:rsidRPr="00C24856">
        <w:rPr>
          <w:lang w:val="en-GB"/>
        </w:rPr>
        <w:t xml:space="preserve"> W</w:t>
      </w:r>
      <w:r w:rsidR="000A3413">
        <w:rPr>
          <w:lang w:val="en-GB"/>
        </w:rPr>
        <w:t>T</w:t>
      </w:r>
      <w:r w:rsidR="00C24856" w:rsidRPr="00C24856">
        <w:rPr>
          <w:lang w:val="en-GB"/>
        </w:rPr>
        <w:t xml:space="preserve">N </w:t>
      </w:r>
      <w:r w:rsidR="000E4819">
        <w:rPr>
          <w:lang w:val="en-GB"/>
        </w:rPr>
        <w:t xml:space="preserve">superstructure </w:t>
      </w:r>
      <w:r w:rsidR="003B4B3D">
        <w:rPr>
          <w:lang w:val="en-GB"/>
        </w:rPr>
        <w:t>consists of a</w:t>
      </w:r>
      <w:r w:rsidR="00C24856" w:rsidRPr="00C24856">
        <w:rPr>
          <w:lang w:val="en-GB"/>
        </w:rPr>
        <w:t xml:space="preserve"> set of treatment units </w:t>
      </w:r>
      <m:oMath>
        <m:r>
          <w:rPr>
            <w:rFonts w:ascii="Cambria Math" w:hAnsi="Cambria Math"/>
            <w:sz w:val="18"/>
            <w:szCs w:val="18"/>
            <w:lang w:val="en-GB"/>
          </w:rPr>
          <m:t>t∈ TU</m:t>
        </m:r>
      </m:oMath>
      <w:r w:rsidR="00C24856" w:rsidRPr="00C24856">
        <w:rPr>
          <w:lang w:val="en-GB"/>
        </w:rPr>
        <w:t xml:space="preserve">, </w:t>
      </w:r>
      <w:r w:rsidR="00131069">
        <w:rPr>
          <w:lang w:val="en-GB"/>
        </w:rPr>
        <w:t>contaminated</w:t>
      </w:r>
      <w:r w:rsidR="00C24856" w:rsidRPr="00C24856">
        <w:rPr>
          <w:lang w:val="en-GB"/>
        </w:rPr>
        <w:t xml:space="preserve"> </w:t>
      </w:r>
      <w:r w:rsidR="00580452">
        <w:rPr>
          <w:lang w:val="en-GB"/>
        </w:rPr>
        <w:t>feed streams</w:t>
      </w:r>
      <w:r w:rsidR="00827B13">
        <w:rPr>
          <w:lang w:val="en-GB"/>
        </w:rPr>
        <w:t xml:space="preserve"> </w:t>
      </w:r>
      <m:oMath>
        <m:r>
          <w:rPr>
            <w:rFonts w:ascii="Cambria Math" w:hAnsi="Cambria Math"/>
            <w:sz w:val="18"/>
            <w:szCs w:val="18"/>
            <w:lang w:val="en-GB"/>
          </w:rPr>
          <m:t>f∈FU</m:t>
        </m:r>
      </m:oMath>
      <w:r w:rsidR="00F70582">
        <w:rPr>
          <w:lang w:val="en-GB"/>
        </w:rPr>
        <w:t xml:space="preserve"> carrying a set of contaminants </w:t>
      </w:r>
      <m:oMath>
        <m:r>
          <w:rPr>
            <w:rFonts w:ascii="Cambria Math" w:hAnsi="Cambria Math"/>
            <w:sz w:val="18"/>
            <w:szCs w:val="18"/>
            <w:lang w:val="en-GB"/>
          </w:rPr>
          <m:t>j∈J</m:t>
        </m:r>
      </m:oMath>
      <w:r w:rsidR="00C24856" w:rsidRPr="00C24856">
        <w:rPr>
          <w:lang w:val="en-GB"/>
        </w:rPr>
        <w:t xml:space="preserve">, and </w:t>
      </w:r>
      <w:r w:rsidR="00F76180">
        <w:rPr>
          <w:lang w:val="en-GB"/>
        </w:rPr>
        <w:t xml:space="preserve">a </w:t>
      </w:r>
      <w:r w:rsidR="00C24856" w:rsidRPr="00C24856">
        <w:rPr>
          <w:lang w:val="en-GB"/>
        </w:rPr>
        <w:t xml:space="preserve">discharge </w:t>
      </w:r>
      <w:r w:rsidR="009A4DB9">
        <w:rPr>
          <w:lang w:val="en-GB"/>
        </w:rPr>
        <w:t>unit</w:t>
      </w:r>
      <w:r w:rsidR="00926571">
        <w:rPr>
          <w:lang w:val="en-GB"/>
        </w:rPr>
        <w:t xml:space="preserve"> </w:t>
      </w:r>
      <m:oMath>
        <m:r>
          <w:rPr>
            <w:rFonts w:ascii="Cambria Math" w:hAnsi="Cambria Math"/>
            <w:sz w:val="18"/>
            <w:szCs w:val="18"/>
            <w:lang w:val="en-GB"/>
          </w:rPr>
          <m:t>disch</m:t>
        </m:r>
      </m:oMath>
      <w:r w:rsidR="00C24856" w:rsidRPr="00C24856">
        <w:rPr>
          <w:lang w:val="en-GB"/>
        </w:rPr>
        <w:t xml:space="preserve">. </w:t>
      </w:r>
      <w:r w:rsidR="006F6F1F" w:rsidRPr="006F6F1F">
        <w:rPr>
          <w:lang w:val="en-GB"/>
        </w:rPr>
        <w:t xml:space="preserve">The fouled feed waters can be allocated to one or more treatment units </w:t>
      </w:r>
      <w:r w:rsidR="00454FD0" w:rsidRPr="00454FD0">
        <w:rPr>
          <w:lang w:val="en-GB"/>
        </w:rPr>
        <w:t>or disposed of in the sink unit.</w:t>
      </w:r>
      <w:r w:rsidR="00E45EFF">
        <w:rPr>
          <w:lang w:val="en-GB"/>
        </w:rPr>
        <w:t xml:space="preserve"> </w:t>
      </w:r>
      <w:r w:rsidR="00AA4C9C" w:rsidRPr="00AA4C9C">
        <w:rPr>
          <w:lang w:val="en-GB"/>
        </w:rPr>
        <w:t xml:space="preserve">Upon </w:t>
      </w:r>
      <w:r w:rsidR="00542A0D">
        <w:rPr>
          <w:lang w:val="en-GB"/>
        </w:rPr>
        <w:t>treatment</w:t>
      </w:r>
      <w:r w:rsidR="009F615F">
        <w:rPr>
          <w:lang w:val="en-GB"/>
        </w:rPr>
        <w:t xml:space="preserve">, </w:t>
      </w:r>
      <w:r w:rsidR="00CA790C">
        <w:rPr>
          <w:lang w:val="en-GB"/>
        </w:rPr>
        <w:t xml:space="preserve">the reclaimed </w:t>
      </w:r>
      <w:r w:rsidR="00AE4291">
        <w:rPr>
          <w:lang w:val="en-GB"/>
        </w:rPr>
        <w:t xml:space="preserve">streams </w:t>
      </w:r>
      <w:r w:rsidR="00FE39C7">
        <w:rPr>
          <w:lang w:val="en-GB"/>
        </w:rPr>
        <w:t>can</w:t>
      </w:r>
      <w:r w:rsidR="009F615F" w:rsidRPr="009F615F">
        <w:rPr>
          <w:lang w:val="en-GB"/>
        </w:rPr>
        <w:t xml:space="preserve"> </w:t>
      </w:r>
      <w:r w:rsidR="009F615F">
        <w:rPr>
          <w:lang w:val="en-GB"/>
        </w:rPr>
        <w:t xml:space="preserve">be </w:t>
      </w:r>
      <w:r w:rsidR="00E45EFF" w:rsidRPr="00E45EFF">
        <w:rPr>
          <w:lang w:val="en-GB"/>
        </w:rPr>
        <w:t xml:space="preserve">recycled, </w:t>
      </w:r>
      <w:r w:rsidR="002E1222" w:rsidRPr="002E1222">
        <w:rPr>
          <w:lang w:val="en-GB"/>
        </w:rPr>
        <w:t>forwarded to other treatment units</w:t>
      </w:r>
      <w:r w:rsidR="00E45EFF" w:rsidRPr="00E45EFF">
        <w:rPr>
          <w:lang w:val="en-GB"/>
        </w:rPr>
        <w:t xml:space="preserve">, or discharged into the </w:t>
      </w:r>
      <w:r w:rsidR="007A775D">
        <w:rPr>
          <w:lang w:val="en-GB"/>
        </w:rPr>
        <w:t>sink</w:t>
      </w:r>
      <w:r w:rsidR="00E45EFF" w:rsidRPr="00E45EFF">
        <w:rPr>
          <w:lang w:val="en-GB"/>
        </w:rPr>
        <w:t xml:space="preserve"> unit</w:t>
      </w:r>
      <w:r w:rsidR="00FB0F53">
        <w:rPr>
          <w:lang w:val="en-GB"/>
        </w:rPr>
        <w:t>.</w:t>
      </w:r>
    </w:p>
    <w:p w14:paraId="66EC95C0" w14:textId="36F27BBC" w:rsidR="00DB403A" w:rsidRPr="0090111E" w:rsidRDefault="005A468F" w:rsidP="00932FCB">
      <w:pPr>
        <w:pStyle w:val="Els-2ndorder-head"/>
      </w:pPr>
      <w:r>
        <w:lastRenderedPageBreak/>
        <w:t>Model formulati</w:t>
      </w:r>
      <w:r w:rsidR="00F43AE8">
        <w:t>on</w:t>
      </w:r>
    </w:p>
    <w:p w14:paraId="123C2B64" w14:textId="54028724" w:rsidR="00681556" w:rsidRDefault="00A63FA6" w:rsidP="00932FCB">
      <w:pPr>
        <w:pStyle w:val="Els-body-text"/>
        <w:rPr>
          <w:lang w:val="en-GB"/>
        </w:rPr>
      </w:pPr>
      <w:r>
        <w:rPr>
          <w:lang w:val="en-GB"/>
        </w:rPr>
        <w:t>T</w:t>
      </w:r>
      <w:r w:rsidR="003A6861">
        <w:rPr>
          <w:lang w:val="en-GB"/>
        </w:rPr>
        <w:t>he WTN design</w:t>
      </w:r>
      <w:r w:rsidR="00A858A4">
        <w:rPr>
          <w:lang w:val="en-GB"/>
        </w:rPr>
        <w:t xml:space="preserve"> </w:t>
      </w:r>
      <w:r w:rsidR="00611A9C">
        <w:rPr>
          <w:lang w:val="en-GB"/>
        </w:rPr>
        <w:t>GDP</w:t>
      </w:r>
      <w:r w:rsidR="00A858A4">
        <w:rPr>
          <w:lang w:val="en-GB"/>
        </w:rPr>
        <w:t xml:space="preserve"> proble</w:t>
      </w:r>
      <w:r w:rsidR="009E3506">
        <w:rPr>
          <w:lang w:val="en-GB"/>
        </w:rPr>
        <w:t>m</w:t>
      </w:r>
      <w:r>
        <w:rPr>
          <w:lang w:val="en-GB"/>
        </w:rPr>
        <w:t xml:space="preserve"> </w:t>
      </w:r>
      <w:r w:rsidR="009E3506">
        <w:rPr>
          <w:lang w:val="en-GB"/>
        </w:rPr>
        <w:t>reads as</w:t>
      </w:r>
      <w:r w:rsidR="00F40744">
        <w:rPr>
          <w:lang w:val="en-GB"/>
        </w:rPr>
        <w:t xml:space="preserve"> </w:t>
      </w:r>
      <w:r w:rsidR="007364A0">
        <w:rPr>
          <w:lang w:val="en-GB"/>
        </w:rPr>
        <w:t>(1)</w:t>
      </w:r>
      <w:r w:rsidR="009E3506">
        <w:rPr>
          <w:lang w:val="en-GB"/>
        </w:rPr>
        <w:t>.</w:t>
      </w:r>
      <w:r w:rsidR="00F40744" w:rsidRPr="00F40744">
        <w:rPr>
          <w:lang w:val="en-GB"/>
        </w:rPr>
        <w:t xml:space="preserve"> </w:t>
      </w:r>
      <w:r w:rsidR="00F40744">
        <w:rPr>
          <w:lang w:val="en-GB"/>
        </w:rPr>
        <w:t>The</w:t>
      </w:r>
      <w:r w:rsidR="00F40744" w:rsidRPr="004D56AB">
        <w:rPr>
          <w:lang w:val="en-GB"/>
        </w:rPr>
        <w:t xml:space="preserve"> mass balance</w:t>
      </w:r>
      <w:r w:rsidR="00F40744">
        <w:rPr>
          <w:lang w:val="en-GB"/>
        </w:rPr>
        <w:t>s</w:t>
      </w:r>
      <w:r w:rsidR="00F40744" w:rsidRPr="004D56AB">
        <w:rPr>
          <w:lang w:val="en-GB"/>
        </w:rPr>
        <w:t xml:space="preserve"> </w:t>
      </w:r>
      <w:r w:rsidR="00F40744">
        <w:rPr>
          <w:lang w:val="en-GB"/>
        </w:rPr>
        <w:t>are defined</w:t>
      </w:r>
      <w:r w:rsidR="00F40744" w:rsidRPr="004D56AB">
        <w:rPr>
          <w:lang w:val="en-GB"/>
        </w:rPr>
        <w:t xml:space="preserve"> </w:t>
      </w:r>
      <w:r w:rsidR="00F40744">
        <w:rPr>
          <w:lang w:val="en-GB"/>
        </w:rPr>
        <w:t>in terms of</w:t>
      </w:r>
      <w:r w:rsidR="00F40744" w:rsidRPr="004D56AB">
        <w:rPr>
          <w:lang w:val="en-GB"/>
        </w:rPr>
        <w:t xml:space="preserve"> total flows, </w:t>
      </w:r>
      <m:oMath>
        <m:sSub>
          <m:sSubPr>
            <m:ctrlPr>
              <w:rPr>
                <w:rFonts w:ascii="Cambria Math" w:hAnsi="Cambria Math" w:cs="Cambria Math"/>
                <w:i/>
                <w:sz w:val="18"/>
                <w:szCs w:val="18"/>
                <w:lang w:val="en-GB"/>
              </w:rPr>
            </m:ctrlPr>
          </m:sSubPr>
          <m:e>
            <m:r>
              <w:rPr>
                <w:rFonts w:ascii="Cambria Math" w:hAnsi="Cambria Math" w:cs="Cambria Math"/>
                <w:sz w:val="18"/>
                <w:szCs w:val="18"/>
                <w:lang w:val="en-GB"/>
              </w:rPr>
              <m:t>F</m:t>
            </m:r>
          </m:e>
          <m:sub>
            <m:r>
              <w:rPr>
                <w:rFonts w:ascii="Cambria Math" w:hAnsi="Cambria Math" w:cs="Cambria Math"/>
                <w:sz w:val="18"/>
                <w:szCs w:val="18"/>
                <w:lang w:val="en-GB"/>
              </w:rPr>
              <m:t>s</m:t>
            </m:r>
          </m:sub>
        </m:sSub>
      </m:oMath>
      <w:r w:rsidR="00F40744">
        <w:rPr>
          <w:lang w:val="en-GB"/>
        </w:rPr>
        <w:t>,</w:t>
      </w:r>
      <w:r w:rsidR="00F40744" w:rsidRPr="004D56AB">
        <w:rPr>
          <w:lang w:val="en-GB"/>
        </w:rPr>
        <w:t xml:space="preserve"> and </w:t>
      </w:r>
      <w:r w:rsidR="00F40744">
        <w:rPr>
          <w:lang w:val="en-GB"/>
        </w:rPr>
        <w:t>contaminants</w:t>
      </w:r>
      <w:r w:rsidR="00F40744" w:rsidRPr="004D56AB">
        <w:rPr>
          <w:lang w:val="en-GB"/>
        </w:rPr>
        <w:t xml:space="preserve"> concentration, </w:t>
      </w:r>
      <m:oMath>
        <m:sSub>
          <m:sSubPr>
            <m:ctrlPr>
              <w:rPr>
                <w:rFonts w:ascii="Cambria Math" w:hAnsi="Cambria Math" w:cs="Cambria Math"/>
                <w:i/>
                <w:sz w:val="18"/>
                <w:szCs w:val="18"/>
                <w:lang w:val="en-GB"/>
              </w:rPr>
            </m:ctrlPr>
          </m:sSubPr>
          <m:e>
            <m:r>
              <w:rPr>
                <w:rFonts w:ascii="Cambria Math" w:hAnsi="Cambria Math" w:cs="Cambria Math"/>
                <w:sz w:val="18"/>
                <w:szCs w:val="18"/>
                <w:lang w:val="en-GB"/>
              </w:rPr>
              <m:t>C</m:t>
            </m:r>
          </m:e>
          <m:sub>
            <m:r>
              <w:rPr>
                <w:rFonts w:ascii="Cambria Math" w:hAnsi="Cambria Math" w:cs="Cambria Math"/>
                <w:sz w:val="18"/>
                <w:szCs w:val="18"/>
                <w:lang w:val="en-GB"/>
              </w:rPr>
              <m:t>j,s</m:t>
            </m:r>
          </m:sub>
        </m:sSub>
        <m:r>
          <w:rPr>
            <w:rFonts w:ascii="Cambria Math" w:hAnsi="Cambria Math" w:cs="Cambria Math"/>
            <w:sz w:val="18"/>
            <w:szCs w:val="18"/>
            <w:lang w:val="en-GB"/>
          </w:rPr>
          <m:t xml:space="preserve"> </m:t>
        </m:r>
      </m:oMath>
      <w:r w:rsidR="00D432FF">
        <w:rPr>
          <w:szCs w:val="24"/>
        </w:rPr>
        <w:fldChar w:fldCharType="begin" w:fldLock="1"/>
      </w:r>
      <w:r w:rsidR="00D432FF">
        <w:rPr>
          <w:szCs w:val="24"/>
        </w:rPr>
        <w:instrText>ADDIN CSL_CITATION {"citationItems":[{"id":"ITEM-1","itemData":{"DOI":"10.1016/0098-1354(94)00123-5","ISSN":"0098-1354","abstract":"This paper deals with the global optimization of networks consisting of splitters, mixers and linear process units and that involve multicomponent streams. Examples include pooling and blending systems and sharp separation networks in which nonconvexities arise in the bilinear equations for the mass balances. A reformulation-linearization technique is first applied to models expressed with compositions and total flows in order to obtain a relaxed LP formulation that provides a valid lower bound to the global optimum. This formulation is used within a spatial branch and bound search. The application of this method is considered in detail for sharp separation systems with single feed and mixed products. Numerical results are presented on 12 test problems involving up to a few hundred variables. It is shown that only a few nodes are commonly required in the branch and bound search. © 1995.","author":[{"dropping-particle":"","family":"Quesada","given":"I.","non-dropping-particle":"","parse-names":false,"suffix":""},{"dropping-particle":"","family":"Grossmann","given":"I. E.","non-dropping-particle":"","parse-names":false,"suffix":""}],"container-title":"Computers &amp; Chemical Engineering","id":"ITEM-1","issue":"12","issued":{"date-parts":[["1995","12","1"]]},"page":"1219-1242","publisher":"Pergamon","title":"Global optimization of bilinear process networks with multicomponent flows","type":"article-journal","volume":"19"},"uris":["http://www.mendeley.com/documents/?uuid=62297e97-5076-4afb-ae5a-4e9fbaea9805"]},{"id":"ITEM-2","itemData":{"DOI":"10.1016/j.compchemeng.2005.11.005","ISSN":"00981354","abstract":"In this paper, we address the problem of optimal synthesis of an integrated water system, where water using processes and water treatment operations are combined into a single network such that the total cost of obtaining freshwater for use in the water using operations, and treating wastewater is globally minimized. A superstructure that incorporates all feasible design alternatives for water treatment, reuse and recycle, is proposed. We formulate the optimization of this structure as a non-convex Non-Linear Programming (NLP) problem, which is solved to global optimality. The problem takes the form of a non-convex Generalized Disjunctive Program (GDP) if there is a flexibility of choosing different treatment technologies for the removal of the various contaminants in the wastewater streams. A new deterministic spatial branch and contract algorithm is proposed for optimizing such systems, in which piecewise under- and over-estimators are used to approximate the non-convex terms in the original model to obtain a convex relaxation whose solution gives a lower bound on the global optimum. These lower bounds are made to converge to the solution within a branch and bound procedure. Several examples are presented to illustrate the optimization of the integrated networks using the proposed algorithm. © 2005 Elsevier Ltd. All rights reserved.","author":[{"dropping-particle":"","family":"Karuppiah","given":"Ramkumar","non-dropping-particle":"","parse-names":false,"suffix":""},{"dropping-particle":"","family":"Grossmann","given":"Ignacio E.","non-dropping-particle":"","parse-names":false,"suffix":""}],"container-title":"Computers and Chemical Engineering","id":"ITEM-2","issue":"4","issued":{"date-parts":[["2006","2","15"]]},"page":"650-673","publisher":"Pergamon","title":"Global optimization for the synthesis of integrated water systems in chemical processes","type":"article-journal","volume":"30"},"uris":["http://www.mendeley.com/documents/?uuid=52d5d9a8-f747-39fe-bd6f-fb012c27c12e"]}],"mendeley":{"formattedCitation":"(Karuppiah and Grossmann, 2006; Quesada and Grossmann, 1995)","plainTextFormattedCitation":"(Karuppiah and Grossmann, 2006; Quesada and Grossmann, 1995)","previouslyFormattedCitation":"(Karuppiah and Grossmann, 2006; Quesada and Grossmann, 1995)"},"properties":{"noteIndex":0},"schema":"https://github.com/citation-style-language/schema/raw/master/csl-citation.json"}</w:instrText>
      </w:r>
      <w:r w:rsidR="00D432FF">
        <w:rPr>
          <w:szCs w:val="24"/>
        </w:rPr>
        <w:fldChar w:fldCharType="separate"/>
      </w:r>
      <w:r w:rsidR="00D432FF" w:rsidRPr="005E3F1A">
        <w:rPr>
          <w:noProof/>
          <w:szCs w:val="24"/>
        </w:rPr>
        <w:t>(</w:t>
      </w:r>
      <w:bookmarkStart w:id="1" w:name="_Hlk152078010"/>
      <w:r w:rsidR="00D432FF" w:rsidRPr="005E3F1A">
        <w:rPr>
          <w:noProof/>
          <w:szCs w:val="24"/>
        </w:rPr>
        <w:t>Karuppiah and Grossmann, 2006; Quesada and Grossmann, 1995</w:t>
      </w:r>
      <w:bookmarkEnd w:id="1"/>
      <w:r w:rsidR="00D432FF" w:rsidRPr="005E3F1A">
        <w:rPr>
          <w:noProof/>
          <w:szCs w:val="24"/>
        </w:rPr>
        <w:t>)</w:t>
      </w:r>
      <w:r w:rsidR="00D432FF">
        <w:rPr>
          <w:szCs w:val="24"/>
        </w:rPr>
        <w:fldChar w:fldCharType="end"/>
      </w:r>
      <w:r w:rsidR="00F40744" w:rsidRPr="004D56AB">
        <w:rPr>
          <w:lang w:val="en-GB"/>
        </w:rPr>
        <w:t>.</w:t>
      </w:r>
      <w:r w:rsidR="00F40744">
        <w:rPr>
          <w:lang w:val="en-GB"/>
        </w:rPr>
        <w:t xml:space="preserve"> </w:t>
      </w:r>
      <w:r w:rsidR="00CA6F76">
        <w:rPr>
          <w:lang w:val="en-GB"/>
        </w:rPr>
        <w:t>Together with t</w:t>
      </w:r>
      <w:r w:rsidR="00CA6F76" w:rsidRPr="001849A2">
        <w:rPr>
          <w:lang w:val="en-GB"/>
        </w:rPr>
        <w:t xml:space="preserve">he treatment unit </w:t>
      </w:r>
      <w:r w:rsidR="00CA6F76" w:rsidRPr="00564CEE">
        <w:rPr>
          <w:lang w:val="en-GB"/>
        </w:rPr>
        <w:t xml:space="preserve">cost </w:t>
      </w:r>
      <m:oMath>
        <m:r>
          <w:rPr>
            <w:rFonts w:ascii="Cambria Math" w:eastAsia="Cambria Math" w:hAnsi="Cambria Math" w:cs="Cambria Math"/>
            <w:sz w:val="18"/>
            <w:szCs w:val="18"/>
          </w:rPr>
          <m:t>CT</m:t>
        </m:r>
        <m:sSub>
          <m:sSubPr>
            <m:ctrlPr>
              <w:rPr>
                <w:rFonts w:ascii="Cambria Math" w:eastAsia="Cambria Math" w:hAnsi="Cambria Math" w:cs="Cambria Math"/>
                <w:i/>
                <w:iCs/>
                <w:sz w:val="18"/>
                <w:szCs w:val="18"/>
              </w:rPr>
            </m:ctrlPr>
          </m:sSubPr>
          <m:e>
            <m:r>
              <w:rPr>
                <w:rFonts w:ascii="Cambria Math" w:eastAsia="Cambria Math" w:hAnsi="Cambria Math" w:cs="Cambria Math"/>
                <w:sz w:val="18"/>
                <w:szCs w:val="18"/>
              </w:rPr>
              <m:t>U</m:t>
            </m:r>
          </m:e>
          <m:sub>
            <m:r>
              <w:rPr>
                <w:rFonts w:ascii="Cambria Math" w:eastAsia="Cambria Math" w:hAnsi="Cambria Math" w:cs="Cambria Math"/>
                <w:sz w:val="18"/>
                <w:szCs w:val="18"/>
              </w:rPr>
              <m:t>t</m:t>
            </m:r>
          </m:sub>
        </m:sSub>
      </m:oMath>
      <w:r w:rsidR="00CA6F76">
        <w:rPr>
          <w:iCs/>
          <w:szCs w:val="24"/>
        </w:rPr>
        <w:t xml:space="preserve">, these determine the continuous variables of the problem, i.e., </w:t>
      </w:r>
      <m:oMath>
        <m:r>
          <w:rPr>
            <w:rFonts w:ascii="Cambria Math" w:hAnsi="Cambria Math"/>
            <w:sz w:val="18"/>
            <w:szCs w:val="18"/>
          </w:rPr>
          <m:t>x=[</m:t>
        </m:r>
        <m:sSub>
          <m:sSubPr>
            <m:ctrlPr>
              <w:rPr>
                <w:rFonts w:ascii="Cambria Math" w:hAnsi="Cambria Math" w:cs="Cambria Math"/>
                <w:i/>
                <w:sz w:val="18"/>
                <w:szCs w:val="18"/>
                <w:lang w:val="en-GB"/>
              </w:rPr>
            </m:ctrlPr>
          </m:sSubPr>
          <m:e>
            <m:r>
              <w:rPr>
                <w:rFonts w:ascii="Cambria Math" w:hAnsi="Cambria Math" w:cs="Cambria Math"/>
                <w:sz w:val="18"/>
                <w:szCs w:val="18"/>
                <w:lang w:val="en-GB"/>
              </w:rPr>
              <m:t>F</m:t>
            </m:r>
          </m:e>
          <m:sub>
            <m:r>
              <w:rPr>
                <w:rFonts w:ascii="Cambria Math" w:hAnsi="Cambria Math" w:cs="Cambria Math"/>
                <w:sz w:val="18"/>
                <w:szCs w:val="18"/>
                <w:lang w:val="en-GB"/>
              </w:rPr>
              <m:t>s</m:t>
            </m:r>
          </m:sub>
        </m:sSub>
        <m:r>
          <w:rPr>
            <w:rFonts w:ascii="Cambria Math" w:hAnsi="Cambria Math"/>
            <w:sz w:val="18"/>
            <w:szCs w:val="18"/>
          </w:rPr>
          <m:t>,</m:t>
        </m:r>
        <m:sSub>
          <m:sSubPr>
            <m:ctrlPr>
              <w:rPr>
                <w:rFonts w:ascii="Cambria Math" w:hAnsi="Cambria Math" w:cs="Cambria Math"/>
                <w:i/>
                <w:sz w:val="18"/>
                <w:szCs w:val="18"/>
                <w:lang w:val="en-GB"/>
              </w:rPr>
            </m:ctrlPr>
          </m:sSubPr>
          <m:e>
            <m:r>
              <w:rPr>
                <w:rFonts w:ascii="Cambria Math" w:hAnsi="Cambria Math" w:cs="Cambria Math"/>
                <w:sz w:val="18"/>
                <w:szCs w:val="18"/>
                <w:lang w:val="en-GB"/>
              </w:rPr>
              <m:t>C</m:t>
            </m:r>
          </m:e>
          <m:sub>
            <m:r>
              <w:rPr>
                <w:rFonts w:ascii="Cambria Math" w:hAnsi="Cambria Math" w:cs="Cambria Math"/>
                <w:sz w:val="18"/>
                <w:szCs w:val="18"/>
                <w:lang w:val="en-GB"/>
              </w:rPr>
              <m:t>j,s</m:t>
            </m:r>
          </m:sub>
        </m:sSub>
        <m:r>
          <w:rPr>
            <w:rFonts w:ascii="Cambria Math" w:hAnsi="Cambria Math" w:cs="Cambria Math"/>
            <w:sz w:val="18"/>
            <w:szCs w:val="18"/>
            <w:lang w:val="en-GB"/>
          </w:rPr>
          <m:t xml:space="preserve"> ,</m:t>
        </m:r>
        <m:r>
          <w:rPr>
            <w:rFonts w:ascii="Cambria Math" w:eastAsia="Cambria Math" w:hAnsi="Cambria Math" w:cs="Cambria Math"/>
            <w:sz w:val="18"/>
            <w:szCs w:val="18"/>
          </w:rPr>
          <m:t>CT</m:t>
        </m:r>
        <m:sSub>
          <m:sSubPr>
            <m:ctrlPr>
              <w:rPr>
                <w:rFonts w:ascii="Cambria Math" w:eastAsia="Cambria Math" w:hAnsi="Cambria Math" w:cs="Cambria Math"/>
                <w:i/>
                <w:iCs/>
                <w:sz w:val="18"/>
                <w:szCs w:val="18"/>
              </w:rPr>
            </m:ctrlPr>
          </m:sSubPr>
          <m:e>
            <m:r>
              <w:rPr>
                <w:rFonts w:ascii="Cambria Math" w:eastAsia="Cambria Math" w:hAnsi="Cambria Math" w:cs="Cambria Math"/>
                <w:sz w:val="18"/>
                <w:szCs w:val="18"/>
              </w:rPr>
              <m:t>U</m:t>
            </m:r>
          </m:e>
          <m:sub>
            <m:r>
              <w:rPr>
                <w:rFonts w:ascii="Cambria Math" w:eastAsia="Cambria Math" w:hAnsi="Cambria Math" w:cs="Cambria Math"/>
                <w:sz w:val="18"/>
                <w:szCs w:val="18"/>
              </w:rPr>
              <m:t>t</m:t>
            </m:r>
          </m:sub>
        </m:sSub>
        <m:r>
          <w:rPr>
            <w:rFonts w:ascii="Cambria Math" w:hAnsi="Cambria Math"/>
            <w:sz w:val="18"/>
            <w:szCs w:val="18"/>
          </w:rPr>
          <m:t>]</m:t>
        </m:r>
      </m:oMath>
      <w:r w:rsidR="00CA6F76">
        <w:rPr>
          <w:iCs/>
          <w:sz w:val="18"/>
          <w:szCs w:val="18"/>
        </w:rPr>
        <w:t>.</w:t>
      </w:r>
      <w:r w:rsidR="00CA6F76">
        <w:rPr>
          <w:szCs w:val="24"/>
        </w:rPr>
        <w:t xml:space="preserve"> </w:t>
      </w:r>
      <w:r w:rsidR="00F40744" w:rsidRPr="00AE2DC9">
        <w:rPr>
          <w:lang w:val="en-GB"/>
        </w:rPr>
        <w:t xml:space="preserve">The treatment units </w:t>
      </w:r>
      <w:r w:rsidR="00F40744">
        <w:rPr>
          <w:lang w:val="en-GB"/>
        </w:rPr>
        <w:t>have</w:t>
      </w:r>
      <w:r w:rsidR="00F40744" w:rsidRPr="00AE2DC9">
        <w:rPr>
          <w:lang w:val="en-GB"/>
        </w:rPr>
        <w:t xml:space="preserve"> fixed recoveries</w:t>
      </w:r>
      <w:r w:rsidR="00F40744">
        <w:rPr>
          <w:lang w:val="en-GB"/>
        </w:rPr>
        <w:t xml:space="preserve">, </w:t>
      </w:r>
      <m:oMath>
        <m:sSub>
          <m:sSubPr>
            <m:ctrlPr>
              <w:rPr>
                <w:rFonts w:ascii="Cambria Math" w:hAnsi="Cambria Math"/>
                <w:i/>
                <w:sz w:val="18"/>
                <w:szCs w:val="18"/>
                <w:lang w:val="en-GB"/>
              </w:rPr>
            </m:ctrlPr>
          </m:sSubPr>
          <m:e>
            <m:r>
              <w:rPr>
                <w:rFonts w:ascii="Cambria Math" w:hAnsi="Cambria Math"/>
                <w:sz w:val="18"/>
                <w:szCs w:val="18"/>
                <w:lang w:val="en-GB"/>
              </w:rPr>
              <m:t>α</m:t>
            </m:r>
          </m:e>
          <m:sub>
            <m:r>
              <w:rPr>
                <w:rFonts w:ascii="Cambria Math" w:hAnsi="Cambria Math"/>
                <w:sz w:val="18"/>
                <w:szCs w:val="18"/>
                <w:lang w:val="en-GB"/>
              </w:rPr>
              <m:t>j,t</m:t>
            </m:r>
          </m:sub>
        </m:sSub>
      </m:oMath>
      <w:r w:rsidR="00F40744" w:rsidRPr="00AE2DC9">
        <w:rPr>
          <w:lang w:val="en-GB"/>
        </w:rPr>
        <w:t xml:space="preserve"> is the recovery of contaminant </w:t>
      </w:r>
      <m:oMath>
        <m:r>
          <w:rPr>
            <w:rFonts w:ascii="Cambria Math" w:hAnsi="Cambria Math"/>
            <w:sz w:val="18"/>
            <w:szCs w:val="18"/>
            <w:lang w:val="en-GB"/>
          </w:rPr>
          <m:t>j</m:t>
        </m:r>
      </m:oMath>
      <w:r w:rsidR="00F40744" w:rsidRPr="00AE2DC9">
        <w:rPr>
          <w:lang w:val="en-GB"/>
        </w:rPr>
        <w:t xml:space="preserve"> in</w:t>
      </w:r>
      <w:r w:rsidR="00F40744">
        <w:rPr>
          <w:lang w:val="en-GB"/>
        </w:rPr>
        <w:t xml:space="preserve"> </w:t>
      </w:r>
      <w:r w:rsidR="00F40744" w:rsidRPr="00AE2DC9">
        <w:rPr>
          <w:lang w:val="en-GB"/>
        </w:rPr>
        <w:t xml:space="preserve">treatment unit </w:t>
      </w:r>
      <m:oMath>
        <m:r>
          <w:rPr>
            <w:rFonts w:ascii="Cambria Math" w:hAnsi="Cambria Math"/>
            <w:sz w:val="18"/>
            <w:szCs w:val="18"/>
            <w:lang w:val="en-GB"/>
          </w:rPr>
          <m:t>t</m:t>
        </m:r>
      </m:oMath>
      <w:r w:rsidR="00F40744" w:rsidRPr="00AE2DC9">
        <w:rPr>
          <w:lang w:val="en-GB"/>
        </w:rPr>
        <w:t xml:space="preserve">; </w:t>
      </w:r>
      <m:oMath>
        <m:sSub>
          <m:sSubPr>
            <m:ctrlPr>
              <w:rPr>
                <w:rFonts w:ascii="Cambria Math" w:hAnsi="Cambria Math"/>
                <w:i/>
                <w:sz w:val="18"/>
                <w:szCs w:val="18"/>
                <w:lang w:val="en-GB"/>
              </w:rPr>
            </m:ctrlPr>
          </m:sSubPr>
          <m:e>
            <m:r>
              <w:rPr>
                <w:rFonts w:ascii="Cambria Math" w:hAnsi="Cambria Math"/>
                <w:sz w:val="18"/>
                <w:szCs w:val="18"/>
                <w:lang w:val="en-GB"/>
              </w:rPr>
              <m:t xml:space="preserve"> C</m:t>
            </m:r>
          </m:e>
          <m:sub>
            <m:r>
              <w:rPr>
                <w:rFonts w:ascii="Cambria Math" w:hAnsi="Cambria Math"/>
                <w:sz w:val="18"/>
                <w:szCs w:val="18"/>
                <w:lang w:val="en-GB"/>
              </w:rPr>
              <m:t>j,</m:t>
            </m:r>
            <m:r>
              <m:rPr>
                <m:sty m:val="p"/>
              </m:rPr>
              <w:rPr>
                <w:rFonts w:ascii="Cambria Math" w:hAnsi="Cambria Math"/>
                <w:sz w:val="18"/>
                <w:szCs w:val="18"/>
              </w:rPr>
              <m:t>mt,t</m:t>
            </m:r>
          </m:sub>
        </m:sSub>
      </m:oMath>
      <w:r w:rsidR="00F40744">
        <w:rPr>
          <w:lang w:val="en-GB"/>
        </w:rPr>
        <w:t xml:space="preserve"> </w:t>
      </w:r>
      <w:r w:rsidR="00F40744" w:rsidRPr="00AE2DC9">
        <w:rPr>
          <w:lang w:val="en-GB"/>
        </w:rPr>
        <w:t xml:space="preserve">and </w:t>
      </w:r>
      <m:oMath>
        <m:sSub>
          <m:sSubPr>
            <m:ctrlPr>
              <w:rPr>
                <w:rFonts w:ascii="Cambria Math" w:hAnsi="Cambria Math"/>
                <w:i/>
                <w:sz w:val="18"/>
                <w:szCs w:val="18"/>
                <w:lang w:val="en-GB"/>
              </w:rPr>
            </m:ctrlPr>
          </m:sSubPr>
          <m:e>
            <m:r>
              <w:rPr>
                <w:rFonts w:ascii="Cambria Math" w:hAnsi="Cambria Math"/>
                <w:sz w:val="18"/>
                <w:szCs w:val="18"/>
                <w:lang w:val="en-GB"/>
              </w:rPr>
              <m:t>C</m:t>
            </m:r>
          </m:e>
          <m:sub>
            <m:r>
              <w:rPr>
                <w:rFonts w:ascii="Cambria Math" w:hAnsi="Cambria Math"/>
                <w:sz w:val="18"/>
                <w:szCs w:val="18"/>
                <w:lang w:val="en-GB"/>
              </w:rPr>
              <m:t>j,</m:t>
            </m:r>
            <m:r>
              <m:rPr>
                <m:sty m:val="p"/>
              </m:rPr>
              <w:rPr>
                <w:rFonts w:ascii="Cambria Math" w:hAnsi="Cambria Math"/>
                <w:sz w:val="18"/>
                <w:szCs w:val="18"/>
              </w:rPr>
              <m:t>st,t</m:t>
            </m:r>
          </m:sub>
        </m:sSub>
      </m:oMath>
      <w:r w:rsidR="00F40744">
        <w:rPr>
          <w:lang w:val="en-GB"/>
        </w:rPr>
        <w:t xml:space="preserve"> </w:t>
      </w:r>
      <w:r w:rsidR="00F40744" w:rsidRPr="00AE2DC9">
        <w:rPr>
          <w:lang w:val="en-GB"/>
        </w:rPr>
        <w:t>are contaminant concentration</w:t>
      </w:r>
      <w:r w:rsidR="00F40744">
        <w:rPr>
          <w:lang w:val="en-GB"/>
        </w:rPr>
        <w:t xml:space="preserve"> </w:t>
      </w:r>
      <w:r w:rsidR="00F40744" w:rsidRPr="00AE2DC9">
        <w:rPr>
          <w:lang w:val="en-GB"/>
        </w:rPr>
        <w:t xml:space="preserve">at the inlet and the outlet of </w:t>
      </w:r>
      <m:oMath>
        <m:r>
          <w:rPr>
            <w:rFonts w:ascii="Cambria Math" w:hAnsi="Cambria Math"/>
            <w:sz w:val="18"/>
            <w:szCs w:val="18"/>
            <w:lang w:val="en-GB"/>
          </w:rPr>
          <m:t>t</m:t>
        </m:r>
      </m:oMath>
      <w:r w:rsidR="00F40744" w:rsidRPr="00AE2DC9">
        <w:rPr>
          <w:lang w:val="en-GB"/>
        </w:rPr>
        <w:t>.</w:t>
      </w:r>
      <w:r w:rsidR="00F40744">
        <w:rPr>
          <w:lang w:val="en-GB"/>
        </w:rPr>
        <w:t xml:space="preserve"> T</w:t>
      </w:r>
      <w:r w:rsidR="00F40744" w:rsidRPr="001849A2">
        <w:rPr>
          <w:lang w:val="en-GB"/>
        </w:rPr>
        <w:t xml:space="preserve">he treatment unit </w:t>
      </w:r>
      <w:r w:rsidR="00F40744" w:rsidRPr="00564CEE">
        <w:rPr>
          <w:lang w:val="en-GB"/>
        </w:rPr>
        <w:t xml:space="preserve">cost </w:t>
      </w:r>
      <m:oMath>
        <m:r>
          <w:rPr>
            <w:rFonts w:ascii="Cambria Math" w:eastAsia="Cambria Math" w:hAnsi="Cambria Math" w:cs="Cambria Math"/>
            <w:sz w:val="18"/>
            <w:szCs w:val="18"/>
          </w:rPr>
          <m:t>CT</m:t>
        </m:r>
        <m:sSub>
          <m:sSubPr>
            <m:ctrlPr>
              <w:rPr>
                <w:rFonts w:ascii="Cambria Math" w:eastAsia="Cambria Math" w:hAnsi="Cambria Math" w:cs="Cambria Math"/>
                <w:i/>
                <w:iCs/>
                <w:sz w:val="18"/>
                <w:szCs w:val="18"/>
              </w:rPr>
            </m:ctrlPr>
          </m:sSubPr>
          <m:e>
            <m:r>
              <w:rPr>
                <w:rFonts w:ascii="Cambria Math" w:eastAsia="Cambria Math" w:hAnsi="Cambria Math" w:cs="Cambria Math"/>
                <w:sz w:val="18"/>
                <w:szCs w:val="18"/>
              </w:rPr>
              <m:t>U</m:t>
            </m:r>
          </m:e>
          <m:sub>
            <m:r>
              <w:rPr>
                <w:rFonts w:ascii="Cambria Math" w:eastAsia="Cambria Math" w:hAnsi="Cambria Math" w:cs="Cambria Math"/>
                <w:sz w:val="18"/>
                <w:szCs w:val="18"/>
              </w:rPr>
              <m:t>t</m:t>
            </m:r>
          </m:sub>
        </m:sSub>
      </m:oMath>
      <w:r w:rsidR="00F40744">
        <w:rPr>
          <w:szCs w:val="24"/>
        </w:rPr>
        <w:t xml:space="preserve"> </w:t>
      </w:r>
      <w:r w:rsidR="00F40744" w:rsidRPr="00564CEE">
        <w:rPr>
          <w:lang w:val="en-GB"/>
        </w:rPr>
        <w:t>consists of a linear operating cost term and a</w:t>
      </w:r>
      <w:r w:rsidR="00F40744">
        <w:rPr>
          <w:lang w:val="en-GB"/>
        </w:rPr>
        <w:t xml:space="preserve"> </w:t>
      </w:r>
      <w:r w:rsidR="00F40744" w:rsidRPr="00564CEE">
        <w:rPr>
          <w:lang w:val="en-GB"/>
        </w:rPr>
        <w:t>concave capital cost term.</w:t>
      </w:r>
      <w:r w:rsidR="00F40744">
        <w:rPr>
          <w:lang w:val="en-GB"/>
        </w:rPr>
        <w:t xml:space="preserve"> N</w:t>
      </w:r>
      <w:r w:rsidR="00F40744" w:rsidRPr="00E648AF">
        <w:rPr>
          <w:lang w:val="en-GB"/>
        </w:rPr>
        <w:t xml:space="preserve">onconvexities </w:t>
      </w:r>
      <w:r w:rsidR="00F40744">
        <w:rPr>
          <w:lang w:val="en-GB"/>
        </w:rPr>
        <w:t>arise from</w:t>
      </w:r>
      <w:r w:rsidR="00F40744" w:rsidRPr="00E648AF">
        <w:rPr>
          <w:lang w:val="en-GB"/>
        </w:rPr>
        <w:t xml:space="preserve"> bilinear terms </w:t>
      </w:r>
      <w:r w:rsidR="00F40744">
        <w:rPr>
          <w:lang w:val="en-GB"/>
        </w:rPr>
        <w:t>“</w:t>
      </w:r>
      <w:r w:rsidR="00F40744" w:rsidRPr="004D56AB">
        <w:rPr>
          <w:lang w:val="en-GB"/>
        </w:rPr>
        <w:t>flows times concentration</w:t>
      </w:r>
      <w:r w:rsidR="00F40744">
        <w:rPr>
          <w:lang w:val="en-GB"/>
        </w:rPr>
        <w:t>”</w:t>
      </w:r>
      <w:r w:rsidR="00F40744" w:rsidRPr="00E648AF">
        <w:rPr>
          <w:lang w:val="en-GB"/>
        </w:rPr>
        <w:t xml:space="preserve"> </w:t>
      </w:r>
      <w:r w:rsidR="00F40744">
        <w:rPr>
          <w:lang w:val="en-GB"/>
        </w:rPr>
        <w:t>in the mixers</w:t>
      </w:r>
      <w:r w:rsidR="00BA2C36">
        <w:rPr>
          <w:lang w:val="en-GB"/>
        </w:rPr>
        <w:t>’</w:t>
      </w:r>
      <w:r w:rsidR="00F40744">
        <w:rPr>
          <w:lang w:val="en-GB"/>
        </w:rPr>
        <w:t xml:space="preserve"> mass balances </w:t>
      </w:r>
      <w:r w:rsidR="00F40744" w:rsidRPr="00E648AF">
        <w:rPr>
          <w:lang w:val="en-GB"/>
        </w:rPr>
        <w:t xml:space="preserve">and concave </w:t>
      </w:r>
      <w:r w:rsidR="00F40744">
        <w:rPr>
          <w:lang w:val="en-GB"/>
        </w:rPr>
        <w:t xml:space="preserve">investment cost </w:t>
      </w:r>
      <w:r w:rsidR="00F40744" w:rsidRPr="00E648AF">
        <w:rPr>
          <w:lang w:val="en-GB"/>
        </w:rPr>
        <w:t>functions</w:t>
      </w:r>
      <w:r w:rsidR="00F40744">
        <w:rPr>
          <w:lang w:val="en-GB"/>
        </w:rPr>
        <w:t xml:space="preserve"> of treatment units</w:t>
      </w:r>
      <w:r w:rsidR="00F40744" w:rsidRPr="00E648AF">
        <w:rPr>
          <w:lang w:val="en-GB"/>
        </w:rPr>
        <w:t>.</w:t>
      </w:r>
    </w:p>
    <w:p w14:paraId="60645C47" w14:textId="452A7E56" w:rsidR="00CA6F76" w:rsidRDefault="00CA6F76" w:rsidP="00932FCB">
      <w:pPr>
        <w:pStyle w:val="Els-body-text"/>
        <w:rPr>
          <w:lang w:val="en-GB"/>
        </w:rPr>
      </w:pPr>
      <w:r>
        <w:rPr>
          <w:lang w:val="en-GB"/>
        </w:rPr>
        <w:t xml:space="preserve">Following Eq. </w:t>
      </w:r>
      <w:r w:rsidR="009329F1">
        <w:rPr>
          <w:lang w:val="en-GB"/>
        </w:rPr>
        <w:t>(</w:t>
      </w:r>
      <w:r>
        <w:rPr>
          <w:lang w:val="en-GB"/>
        </w:rPr>
        <w:t>1</w:t>
      </w:r>
      <w:r w:rsidR="009329F1">
        <w:rPr>
          <w:lang w:val="en-GB"/>
        </w:rPr>
        <w:t>)</w:t>
      </w:r>
      <w:r>
        <w:rPr>
          <w:lang w:val="en-GB"/>
        </w:rPr>
        <w:t xml:space="preserve">, the objective </w:t>
      </w:r>
      <w:r w:rsidR="00D0772A">
        <w:rPr>
          <w:lang w:val="en-GB"/>
        </w:rPr>
        <w:t>is to minimize the total treatment unit costs</w:t>
      </w:r>
      <w:r>
        <w:rPr>
          <w:lang w:val="en-GB"/>
        </w:rPr>
        <w:t xml:space="preserve"> </w:t>
      </w:r>
      <m:oMath>
        <m:r>
          <w:rPr>
            <w:rFonts w:ascii="Cambria Math" w:hAnsi="Cambria Math"/>
            <w:sz w:val="18"/>
            <w:szCs w:val="18"/>
            <w:lang w:val="en-GB"/>
          </w:rPr>
          <m:t>f</m:t>
        </m:r>
        <m:d>
          <m:dPr>
            <m:ctrlPr>
              <w:rPr>
                <w:rFonts w:ascii="Cambria Math" w:hAnsi="Cambria Math"/>
                <w:i/>
                <w:sz w:val="18"/>
                <w:szCs w:val="18"/>
                <w:lang w:val="en-GB"/>
              </w:rPr>
            </m:ctrlPr>
          </m:dPr>
          <m:e>
            <m:r>
              <w:rPr>
                <w:rFonts w:ascii="Cambria Math" w:hAnsi="Cambria Math"/>
                <w:sz w:val="18"/>
                <w:szCs w:val="18"/>
                <w:lang w:val="en-GB"/>
              </w:rPr>
              <m:t>x</m:t>
            </m:r>
          </m:e>
        </m:d>
        <m:r>
          <w:rPr>
            <w:rFonts w:ascii="Cambria Math" w:hAnsi="Cambria Math"/>
            <w:sz w:val="18"/>
            <w:szCs w:val="18"/>
            <w:lang w:val="en-GB"/>
          </w:rPr>
          <m:t> = </m:t>
        </m:r>
        <m:nary>
          <m:naryPr>
            <m:chr m:val="∑"/>
            <m:supHide m:val="1"/>
            <m:ctrlPr>
              <w:rPr>
                <w:rFonts w:ascii="Cambria Math" w:eastAsia="Cambria Math" w:hAnsi="Cambria Math" w:cs="Cambria Math"/>
                <w:iCs/>
                <w:sz w:val="18"/>
                <w:szCs w:val="18"/>
              </w:rPr>
            </m:ctrlPr>
          </m:naryPr>
          <m:sub>
            <m:r>
              <w:rPr>
                <w:rFonts w:ascii="Cambria Math" w:eastAsia="Cambria Math" w:hAnsi="Cambria Math" w:cs="Cambria Math"/>
                <w:sz w:val="18"/>
                <w:szCs w:val="18"/>
              </w:rPr>
              <m:t>t∈TU</m:t>
            </m:r>
          </m:sub>
          <m:sup/>
          <m:e>
            <m:r>
              <w:rPr>
                <w:rFonts w:ascii="Cambria Math" w:eastAsia="Cambria Math" w:hAnsi="Cambria Math" w:cs="Cambria Math"/>
                <w:sz w:val="18"/>
                <w:szCs w:val="18"/>
              </w:rPr>
              <m:t>CT</m:t>
            </m:r>
            <m:sSub>
              <m:sSubPr>
                <m:ctrlPr>
                  <w:rPr>
                    <w:rFonts w:ascii="Cambria Math" w:eastAsia="Cambria Math" w:hAnsi="Cambria Math" w:cs="Cambria Math"/>
                    <w:iCs/>
                    <w:sz w:val="18"/>
                    <w:szCs w:val="18"/>
                  </w:rPr>
                </m:ctrlPr>
              </m:sSubPr>
              <m:e>
                <m:r>
                  <w:rPr>
                    <w:rFonts w:ascii="Cambria Math" w:eastAsia="Cambria Math" w:hAnsi="Cambria Math" w:cs="Cambria Math"/>
                    <w:sz w:val="18"/>
                    <w:szCs w:val="18"/>
                  </w:rPr>
                  <m:t>U</m:t>
                </m:r>
              </m:e>
              <m:sub>
                <m:r>
                  <w:rPr>
                    <w:rFonts w:ascii="Cambria Math" w:eastAsia="Cambria Math" w:hAnsi="Cambria Math" w:cs="Cambria Math"/>
                    <w:sz w:val="18"/>
                    <w:szCs w:val="18"/>
                  </w:rPr>
                  <m:t>t</m:t>
                </m:r>
              </m:sub>
            </m:sSub>
          </m:e>
        </m:nary>
      </m:oMath>
      <w:r>
        <w:rPr>
          <w:iCs/>
          <w:sz w:val="18"/>
          <w:szCs w:val="18"/>
        </w:rPr>
        <w:t xml:space="preserve">, </w:t>
      </w:r>
      <w:r w:rsidRPr="00B86073">
        <w:rPr>
          <w:iCs/>
        </w:rPr>
        <w:t xml:space="preserve">the equations set </w:t>
      </w:r>
      <w:r w:rsidR="00D0772A">
        <w:rPr>
          <w:iCs/>
        </w:rPr>
        <w:t>for</w:t>
      </w:r>
      <w:r w:rsidRPr="00B86073">
        <w:rPr>
          <w:iCs/>
        </w:rPr>
        <w:t xml:space="preserve"> </w:t>
      </w:r>
      <w:proofErr w:type="spellStart"/>
      <w:r w:rsidRPr="00B86073">
        <w:rPr>
          <w:iCs/>
        </w:rPr>
        <w:t>inexisting</w:t>
      </w:r>
      <w:proofErr w:type="spellEnd"/>
      <w:r w:rsidRPr="00B86073">
        <w:rPr>
          <w:iCs/>
        </w:rPr>
        <w:t xml:space="preserve"> units become</w:t>
      </w:r>
      <w:r>
        <w:rPr>
          <w:iCs/>
          <w:sz w:val="18"/>
          <w:szCs w:val="18"/>
        </w:rPr>
        <w:t xml:space="preserve"> </w:t>
      </w:r>
      <m:oMath>
        <m:sSup>
          <m:sSupPr>
            <m:ctrlPr>
              <w:rPr>
                <w:rFonts w:ascii="Cambria Math" w:hAnsi="Cambria Math"/>
                <w:i/>
                <w:iCs/>
                <w:sz w:val="18"/>
                <w:szCs w:val="18"/>
              </w:rPr>
            </m:ctrlPr>
          </m:sSupPr>
          <m:e>
            <m:r>
              <w:rPr>
                <w:rFonts w:ascii="Cambria Math" w:hAnsi="Cambria Math"/>
                <w:sz w:val="18"/>
                <w:szCs w:val="18"/>
              </w:rPr>
              <m:t>B</m:t>
            </m:r>
          </m:e>
          <m:sup>
            <m:r>
              <w:rPr>
                <w:rFonts w:ascii="Cambria Math" w:hAnsi="Cambria Math"/>
                <w:sz w:val="18"/>
                <w:szCs w:val="18"/>
              </w:rPr>
              <m:t>t</m:t>
            </m:r>
          </m:sup>
        </m:sSup>
        <m:r>
          <w:rPr>
            <w:rFonts w:ascii="Cambria Math" w:hAnsi="Cambria Math"/>
            <w:sz w:val="18"/>
            <w:szCs w:val="18"/>
          </w:rPr>
          <m:t>x = </m:t>
        </m:r>
        <m:d>
          <m:dPr>
            <m:begChr m:val="["/>
            <m:endChr m:val="]"/>
            <m:ctrlPr>
              <w:rPr>
                <w:rFonts w:ascii="Cambria Math" w:hAnsi="Cambria Math"/>
                <w:i/>
                <w:iCs/>
                <w:sz w:val="18"/>
                <w:szCs w:val="18"/>
              </w:rPr>
            </m:ctrlPr>
          </m:dPr>
          <m:e>
            <m:nary>
              <m:naryPr>
                <m:chr m:val="∑"/>
                <m:limLoc m:val="undOvr"/>
                <m:grow m:val="1"/>
                <m:supHide m:val="1"/>
                <m:ctrlPr>
                  <w:rPr>
                    <w:rFonts w:ascii="Cambria Math" w:hAnsi="Cambria Math"/>
                    <w:iCs/>
                    <w:sz w:val="18"/>
                    <w:szCs w:val="18"/>
                  </w:rPr>
                </m:ctrlPr>
              </m:naryPr>
              <m:sub>
                <m:r>
                  <w:rPr>
                    <w:rFonts w:ascii="Cambria Math" w:hAnsi="Cambria Math"/>
                    <w:sz w:val="18"/>
                    <w:szCs w:val="18"/>
                  </w:rPr>
                  <m:t>i∈</m:t>
                </m:r>
                <m:sSub>
                  <m:sSubPr>
                    <m:ctrlPr>
                      <w:rPr>
                        <w:rFonts w:ascii="Cambria Math" w:hAnsi="Cambria Math"/>
                        <w:iCs/>
                        <w:sz w:val="18"/>
                        <w:szCs w:val="18"/>
                      </w:rPr>
                    </m:ctrlPr>
                  </m:sSubPr>
                  <m:e>
                    <m:r>
                      <w:rPr>
                        <w:rFonts w:ascii="Cambria Math" w:hAnsi="Cambria Math"/>
                        <w:sz w:val="18"/>
                        <w:szCs w:val="18"/>
                      </w:rPr>
                      <m:t>S</m:t>
                    </m:r>
                  </m:e>
                  <m:sub>
                    <m:r>
                      <w:rPr>
                        <w:rFonts w:ascii="Cambria Math" w:hAnsi="Cambria Math"/>
                        <w:sz w:val="18"/>
                        <w:szCs w:val="18"/>
                      </w:rPr>
                      <m:t>mt</m:t>
                    </m:r>
                  </m:sub>
                </m:sSub>
              </m:sub>
              <m:sup/>
              <m:e>
                <m:sSub>
                  <m:sSubPr>
                    <m:ctrlPr>
                      <w:rPr>
                        <w:rFonts w:ascii="Cambria Math" w:hAnsi="Cambria Math"/>
                        <w:iCs/>
                        <w:sz w:val="18"/>
                        <w:szCs w:val="18"/>
                      </w:rPr>
                    </m:ctrlPr>
                  </m:sSubPr>
                  <m:e>
                    <m:r>
                      <w:rPr>
                        <w:rFonts w:ascii="Cambria Math" w:hAnsi="Cambria Math"/>
                        <w:sz w:val="18"/>
                        <w:szCs w:val="18"/>
                      </w:rPr>
                      <m:t>F</m:t>
                    </m:r>
                  </m:e>
                  <m:sub>
                    <m:r>
                      <w:rPr>
                        <w:rFonts w:ascii="Cambria Math" w:hAnsi="Cambria Math"/>
                        <w:sz w:val="18"/>
                        <w:szCs w:val="18"/>
                      </w:rPr>
                      <m:t>i</m:t>
                    </m:r>
                  </m:sub>
                </m:sSub>
              </m:e>
            </m:nary>
            <m:r>
              <w:rPr>
                <w:rFonts w:ascii="Cambria Math" w:hAnsi="Cambria Math"/>
                <w:sz w:val="18"/>
                <w:szCs w:val="18"/>
              </w:rPr>
              <m:t>, C</m:t>
            </m:r>
            <m:r>
              <w:rPr>
                <w:rFonts w:ascii="Cambria Math" w:eastAsia="Cambria Math" w:hAnsi="Cambria Math" w:cs="Cambria Math"/>
                <w:sz w:val="18"/>
                <w:szCs w:val="18"/>
              </w:rPr>
              <m:t>T</m:t>
            </m:r>
            <m:sSub>
              <m:sSubPr>
                <m:ctrlPr>
                  <w:rPr>
                    <w:rFonts w:ascii="Cambria Math" w:eastAsia="Cambria Math" w:hAnsi="Cambria Math" w:cs="Cambria Math"/>
                    <w:iCs/>
                    <w:sz w:val="18"/>
                    <w:szCs w:val="18"/>
                  </w:rPr>
                </m:ctrlPr>
              </m:sSubPr>
              <m:e>
                <m:r>
                  <w:rPr>
                    <w:rFonts w:ascii="Cambria Math" w:eastAsia="Cambria Math" w:hAnsi="Cambria Math" w:cs="Cambria Math"/>
                    <w:sz w:val="18"/>
                    <w:szCs w:val="18"/>
                  </w:rPr>
                  <m:t>U</m:t>
                </m:r>
              </m:e>
              <m:sub>
                <m:r>
                  <w:rPr>
                    <w:rFonts w:ascii="Cambria Math" w:eastAsia="Cambria Math" w:hAnsi="Cambria Math" w:cs="Cambria Math"/>
                    <w:sz w:val="18"/>
                    <w:szCs w:val="18"/>
                  </w:rPr>
                  <m:t>t</m:t>
                </m:r>
              </m:sub>
            </m:sSub>
          </m:e>
        </m:d>
        <m:r>
          <w:rPr>
            <w:rFonts w:ascii="Cambria Math" w:hAnsi="Cambria Math"/>
            <w:sz w:val="18"/>
            <w:szCs w:val="18"/>
          </w:rPr>
          <m:t>= 0</m:t>
        </m:r>
        <m:r>
          <w:rPr>
            <w:rFonts w:ascii="Cambria Math" w:hAnsi="Cambria Math" w:cs="Cambria Math"/>
            <w:i/>
            <w:iCs/>
            <w:sz w:val="18"/>
            <w:szCs w:val="18"/>
          </w:rPr>
          <m:t> </m:t>
        </m:r>
        <m:r>
          <w:rPr>
            <w:rFonts w:ascii="Cambria Math" w:hAnsi="Cambria Math" w:cs="Cambria Math"/>
            <w:sz w:val="18"/>
            <w:szCs w:val="18"/>
          </w:rPr>
          <m:t>∀</m:t>
        </m:r>
        <m:r>
          <w:rPr>
            <w:rFonts w:ascii="Cambria Math" w:hAnsi="Cambria Math" w:cs="Calibri"/>
            <w:sz w:val="18"/>
            <w:szCs w:val="18"/>
          </w:rPr>
          <m:t xml:space="preserve"> </m:t>
        </m:r>
        <m:r>
          <w:rPr>
            <w:rFonts w:ascii="Cambria Math" w:hAnsi="Cambria Math"/>
            <w:sz w:val="18"/>
            <w:szCs w:val="18"/>
          </w:rPr>
          <m:t>t</m:t>
        </m:r>
        <m:r>
          <w:rPr>
            <w:rFonts w:ascii="Cambria Math" w:hAnsi="Cambria Math" w:cs="Cambria Math"/>
            <w:sz w:val="18"/>
            <w:szCs w:val="18"/>
          </w:rPr>
          <m:t>∈T</m:t>
        </m:r>
        <m:r>
          <w:rPr>
            <w:rFonts w:ascii="Cambria Math" w:hAnsi="Cambria Math"/>
            <w:sz w:val="18"/>
            <w:szCs w:val="18"/>
          </w:rPr>
          <m:t>U</m:t>
        </m:r>
      </m:oMath>
      <w:r>
        <w:rPr>
          <w:sz w:val="18"/>
          <w:szCs w:val="18"/>
        </w:rPr>
        <w:t xml:space="preserve"> </w:t>
      </w:r>
      <w:r w:rsidRPr="00B86073">
        <w:t>and the model constraints become</w:t>
      </w:r>
    </w:p>
    <w:tbl>
      <w:tblPr>
        <w:tblW w:w="6840" w:type="dxa"/>
        <w:tblLayout w:type="fixed"/>
        <w:tblLook w:val="04A0" w:firstRow="1" w:lastRow="0" w:firstColumn="1" w:lastColumn="0" w:noHBand="0" w:noVBand="1"/>
      </w:tblPr>
      <w:tblGrid>
        <w:gridCol w:w="6120"/>
        <w:gridCol w:w="720"/>
      </w:tblGrid>
      <w:tr w:rsidR="00533B0B" w:rsidRPr="00A94774" w14:paraId="13932788" w14:textId="77777777" w:rsidTr="009329F1">
        <w:tc>
          <w:tcPr>
            <w:tcW w:w="6120" w:type="dxa"/>
            <w:shd w:val="clear" w:color="auto" w:fill="auto"/>
            <w:vAlign w:val="center"/>
          </w:tcPr>
          <w:p w14:paraId="1E9002F2" w14:textId="6249107C" w:rsidR="002000D3" w:rsidRPr="00F05229" w:rsidRDefault="009329F1" w:rsidP="00CF19A7">
            <w:pPr>
              <w:pStyle w:val="Els-equation"/>
              <w:rPr>
                <w:rFonts w:ascii="Cambria Math" w:hAnsi="Cambria Math"/>
                <w:iCs/>
                <w:sz w:val="18"/>
                <w:szCs w:val="18"/>
              </w:rPr>
            </w:pPr>
            <m:oMath>
              <m:r>
                <w:rPr>
                  <w:rFonts w:ascii="Cambria Math" w:hAnsi="Cambria Math"/>
                  <w:sz w:val="18"/>
                  <w:szCs w:val="18"/>
                  <w:lang w:val="en-US"/>
                </w:rPr>
                <m:t>g</m:t>
              </m:r>
              <m:d>
                <m:dPr>
                  <m:ctrlPr>
                    <w:rPr>
                      <w:rFonts w:ascii="Cambria Math" w:hAnsi="Cambria Math"/>
                      <w:iCs/>
                      <w:sz w:val="18"/>
                      <w:szCs w:val="18"/>
                      <w:lang w:val="en-US"/>
                    </w:rPr>
                  </m:ctrlPr>
                </m:dPr>
                <m:e>
                  <m:r>
                    <w:rPr>
                      <w:rFonts w:ascii="Cambria Math" w:hAnsi="Cambria Math"/>
                      <w:sz w:val="18"/>
                      <w:szCs w:val="18"/>
                      <w:lang w:val="en-US"/>
                    </w:rPr>
                    <m:t>x</m:t>
                  </m:r>
                </m:e>
              </m:d>
              <m:r>
                <w:rPr>
                  <w:rFonts w:ascii="Cambria Math" w:hAnsi="Cambria Math"/>
                  <w:sz w:val="18"/>
                  <w:szCs w:val="18"/>
                  <w:lang w:val="en-US"/>
                </w:rPr>
                <m:t>≤0→</m:t>
              </m:r>
              <m:d>
                <m:dPr>
                  <m:begChr m:val="{"/>
                  <m:endChr m:val=""/>
                  <m:ctrlPr>
                    <w:rPr>
                      <w:rFonts w:ascii="Cambria Math" w:hAnsi="Cambria Math"/>
                      <w:iCs/>
                      <w:sz w:val="18"/>
                      <w:szCs w:val="18"/>
                      <w:lang w:val="en-US"/>
                    </w:rPr>
                  </m:ctrlPr>
                </m:dPr>
                <m:e>
                  <m:m>
                    <m:mPr>
                      <m:cGp m:val="8"/>
                      <m:mcs>
                        <m:mc>
                          <m:mcPr>
                            <m:count m:val="1"/>
                            <m:mcJc m:val="left"/>
                          </m:mcPr>
                        </m:mc>
                      </m:mcs>
                      <m:ctrlPr>
                        <w:rPr>
                          <w:rFonts w:ascii="Cambria Math" w:hAnsi="Cambria Math"/>
                          <w:iCs/>
                          <w:sz w:val="18"/>
                          <w:szCs w:val="18"/>
                          <w:lang w:val="en-US"/>
                        </w:rPr>
                      </m:ctrlPr>
                    </m:mPr>
                    <m:mr>
                      <m:e>
                        <m:nary>
                          <m:naryPr>
                            <m:chr m:val="∑"/>
                            <m:supHide m:val="1"/>
                            <m:ctrlPr>
                              <w:rPr>
                                <w:rFonts w:ascii="Cambria Math" w:eastAsia="Cambria Math" w:hAnsi="Cambria Math" w:cs="Cambria Math"/>
                                <w:iCs/>
                                <w:sz w:val="18"/>
                                <w:szCs w:val="18"/>
                                <w:lang w:val="en-US"/>
                              </w:rPr>
                            </m:ctrlPr>
                          </m:naryPr>
                          <m:sub>
                            <m:r>
                              <w:rPr>
                                <w:rFonts w:ascii="Cambria Math" w:eastAsia="Cambria Math" w:hAnsi="Cambria Math" w:cs="Cambria Math"/>
                                <w:sz w:val="18"/>
                                <w:szCs w:val="18"/>
                                <w:lang w:val="en-US"/>
                              </w:rPr>
                              <m:t>t∈TU</m:t>
                            </m:r>
                          </m:sub>
                          <m:sup/>
                          <m:e>
                            <m:r>
                              <w:rPr>
                                <w:rFonts w:ascii="Cambria Math" w:eastAsia="Cambria Math" w:hAnsi="Cambria Math" w:cs="Cambria Math"/>
                                <w:sz w:val="18"/>
                                <w:szCs w:val="18"/>
                                <w:lang w:val="en-US"/>
                              </w:rPr>
                              <m:t>CT</m:t>
                            </m:r>
                            <m:sSub>
                              <m:sSubPr>
                                <m:ctrlPr>
                                  <w:rPr>
                                    <w:rFonts w:ascii="Cambria Math" w:eastAsia="Cambria Math" w:hAnsi="Cambria Math" w:cs="Cambria Math"/>
                                    <w:iCs/>
                                    <w:sz w:val="18"/>
                                    <w:szCs w:val="18"/>
                                    <w:lang w:val="en-US"/>
                                  </w:rPr>
                                </m:ctrlPr>
                              </m:sSubPr>
                              <m:e>
                                <m:r>
                                  <w:rPr>
                                    <w:rFonts w:ascii="Cambria Math" w:eastAsia="Cambria Math" w:hAnsi="Cambria Math" w:cs="Cambria Math"/>
                                    <w:sz w:val="18"/>
                                    <w:szCs w:val="18"/>
                                    <w:lang w:val="en-US"/>
                                  </w:rPr>
                                  <m:t>U</m:t>
                                </m:r>
                              </m:e>
                              <m:sub>
                                <m:r>
                                  <w:rPr>
                                    <w:rFonts w:ascii="Cambria Math" w:eastAsia="Cambria Math" w:hAnsi="Cambria Math" w:cs="Cambria Math"/>
                                    <w:sz w:val="18"/>
                                    <w:szCs w:val="18"/>
                                    <w:lang w:val="en-US"/>
                                  </w:rPr>
                                  <m:t>t</m:t>
                                </m:r>
                              </m:sub>
                            </m:sSub>
                          </m:e>
                        </m:nary>
                        <m:ctrlPr>
                          <w:rPr>
                            <w:rFonts w:ascii="Cambria Math" w:eastAsia="Cambria Math" w:hAnsi="Cambria Math" w:cs="Cambria Math"/>
                            <w:iCs/>
                            <w:sz w:val="18"/>
                            <w:szCs w:val="18"/>
                            <w:lang w:val="en-US"/>
                          </w:rPr>
                        </m:ctrlPr>
                      </m:e>
                    </m:mr>
                    <m:mr>
                      <m:e>
                        <m:sSub>
                          <m:sSubPr>
                            <m:ctrlPr>
                              <w:rPr>
                                <w:rFonts w:ascii="Cambria Math" w:hAnsi="Cambria Math"/>
                                <w:iCs/>
                                <w:sz w:val="18"/>
                                <w:szCs w:val="18"/>
                              </w:rPr>
                            </m:ctrlPr>
                          </m:sSubPr>
                          <m:e>
                            <m:r>
                              <w:rPr>
                                <w:rFonts w:ascii="Cambria Math" w:hAnsi="Cambria Math"/>
                                <w:sz w:val="18"/>
                                <w:szCs w:val="18"/>
                              </w:rPr>
                              <m:t>F</m:t>
                            </m:r>
                          </m:e>
                          <m:sub>
                            <m:r>
                              <w:rPr>
                                <w:rFonts w:ascii="Cambria Math" w:hAnsi="Cambria Math"/>
                                <w:sz w:val="18"/>
                                <w:szCs w:val="18"/>
                              </w:rPr>
                              <m:t>k</m:t>
                            </m:r>
                          </m:sub>
                        </m:sSub>
                        <m:r>
                          <w:rPr>
                            <w:rFonts w:ascii="Cambria Math" w:hAnsi="Cambria Math"/>
                            <w:sz w:val="18"/>
                            <w:szCs w:val="18"/>
                          </w:rPr>
                          <m:t xml:space="preserve"> </m:t>
                        </m:r>
                        <m:sSub>
                          <m:sSubPr>
                            <m:ctrlPr>
                              <w:rPr>
                                <w:rFonts w:ascii="Cambria Math" w:hAnsi="Cambria Math"/>
                                <w:iCs/>
                                <w:sz w:val="18"/>
                                <w:szCs w:val="18"/>
                              </w:rPr>
                            </m:ctrlPr>
                          </m:sSubPr>
                          <m:e>
                            <m:r>
                              <w:rPr>
                                <w:rFonts w:ascii="Cambria Math" w:hAnsi="Cambria Math"/>
                                <w:sz w:val="18"/>
                                <w:szCs w:val="18"/>
                              </w:rPr>
                              <m:t>C</m:t>
                            </m:r>
                          </m:e>
                          <m:sub>
                            <m:r>
                              <w:rPr>
                                <w:rFonts w:ascii="Cambria Math" w:hAnsi="Cambria Math"/>
                                <w:sz w:val="18"/>
                                <w:szCs w:val="18"/>
                              </w:rPr>
                              <m:t>j,k</m:t>
                            </m:r>
                          </m:sub>
                        </m:sSub>
                        <m:r>
                          <w:rPr>
                            <w:rFonts w:ascii="Cambria Math" w:hAnsi="Cambria Math"/>
                            <w:sz w:val="18"/>
                            <w:szCs w:val="18"/>
                          </w:rPr>
                          <m:t>=</m:t>
                        </m:r>
                        <m:nary>
                          <m:naryPr>
                            <m:chr m:val="∑"/>
                            <m:limLoc m:val="undOvr"/>
                            <m:supHide m:val="1"/>
                            <m:ctrlPr>
                              <w:rPr>
                                <w:rFonts w:ascii="Cambria Math" w:hAnsi="Cambria Math"/>
                                <w:iCs/>
                                <w:sz w:val="18"/>
                                <w:szCs w:val="18"/>
                              </w:rPr>
                            </m:ctrlPr>
                          </m:naryPr>
                          <m:sub>
                            <m:r>
                              <w:rPr>
                                <w:rFonts w:ascii="Cambria Math" w:hAnsi="Cambria Math"/>
                                <w:sz w:val="18"/>
                                <w:szCs w:val="18"/>
                              </w:rPr>
                              <m:t>i∈</m:t>
                            </m:r>
                            <m:sSub>
                              <m:sSubPr>
                                <m:ctrlPr>
                                  <w:rPr>
                                    <w:rFonts w:ascii="Cambria Math" w:hAnsi="Cambria Math"/>
                                    <w:iCs/>
                                    <w:sz w:val="18"/>
                                    <w:szCs w:val="18"/>
                                  </w:rPr>
                                </m:ctrlPr>
                              </m:sSubPr>
                              <m:e>
                                <m:r>
                                  <w:rPr>
                                    <w:rFonts w:ascii="Cambria Math" w:hAnsi="Cambria Math"/>
                                    <w:sz w:val="18"/>
                                    <w:szCs w:val="18"/>
                                  </w:rPr>
                                  <m:t>S</m:t>
                                </m:r>
                              </m:e>
                              <m:sub>
                                <m:r>
                                  <w:rPr>
                                    <w:rFonts w:ascii="Cambria Math" w:hAnsi="Cambria Math"/>
                                    <w:sz w:val="18"/>
                                    <w:szCs w:val="18"/>
                                  </w:rPr>
                                  <m:t>i</m:t>
                                </m:r>
                              </m:sub>
                            </m:sSub>
                            <m:r>
                              <w:rPr>
                                <w:rFonts w:ascii="Cambria Math" w:hAnsi="Cambria Math"/>
                                <w:sz w:val="18"/>
                                <w:szCs w:val="18"/>
                              </w:rPr>
                              <m:t>⊆S</m:t>
                            </m:r>
                          </m:sub>
                          <m:sup/>
                          <m:e>
                            <m:sSub>
                              <m:sSubPr>
                                <m:ctrlPr>
                                  <w:rPr>
                                    <w:rFonts w:ascii="Cambria Math" w:hAnsi="Cambria Math"/>
                                    <w:iCs/>
                                    <w:sz w:val="18"/>
                                    <w:szCs w:val="18"/>
                                  </w:rPr>
                                </m:ctrlPr>
                              </m:sSubPr>
                              <m:e>
                                <m:r>
                                  <w:rPr>
                                    <w:rFonts w:ascii="Cambria Math" w:hAnsi="Cambria Math"/>
                                    <w:sz w:val="18"/>
                                    <w:szCs w:val="18"/>
                                  </w:rPr>
                                  <m:t>F</m:t>
                                </m:r>
                              </m:e>
                              <m:sub>
                                <m:r>
                                  <w:rPr>
                                    <w:rFonts w:ascii="Cambria Math" w:hAnsi="Cambria Math"/>
                                    <w:sz w:val="18"/>
                                    <w:szCs w:val="18"/>
                                  </w:rPr>
                                  <m:t>i</m:t>
                                </m:r>
                              </m:sub>
                            </m:sSub>
                            <m:r>
                              <w:rPr>
                                <w:rFonts w:ascii="Cambria Math" w:hAnsi="Cambria Math"/>
                                <w:sz w:val="18"/>
                                <w:szCs w:val="18"/>
                              </w:rPr>
                              <m:t xml:space="preserve"> </m:t>
                            </m:r>
                            <m:sSub>
                              <m:sSubPr>
                                <m:ctrlPr>
                                  <w:rPr>
                                    <w:rFonts w:ascii="Cambria Math" w:hAnsi="Cambria Math"/>
                                    <w:iCs/>
                                    <w:sz w:val="18"/>
                                    <w:szCs w:val="18"/>
                                  </w:rPr>
                                </m:ctrlPr>
                              </m:sSubPr>
                              <m:e>
                                <m:r>
                                  <w:rPr>
                                    <w:rFonts w:ascii="Cambria Math" w:hAnsi="Cambria Math"/>
                                    <w:sz w:val="18"/>
                                    <w:szCs w:val="18"/>
                                  </w:rPr>
                                  <m:t>C</m:t>
                                </m:r>
                              </m:e>
                              <m:sub>
                                <m:r>
                                  <w:rPr>
                                    <w:rFonts w:ascii="Cambria Math" w:hAnsi="Cambria Math"/>
                                    <w:sz w:val="18"/>
                                    <w:szCs w:val="18"/>
                                  </w:rPr>
                                  <m:t>j,i</m:t>
                                </m:r>
                              </m:sub>
                            </m:sSub>
                          </m:e>
                        </m:nary>
                        <m:r>
                          <w:rPr>
                            <w:rFonts w:ascii="Cambria Math" w:hAnsi="Cambria Math" w:cs="Cambria Math"/>
                            <w:iCs/>
                            <w:sz w:val="18"/>
                            <w:szCs w:val="18"/>
                            <w:lang w:val="en-US"/>
                          </w:rPr>
                          <m:t> </m:t>
                        </m:r>
                        <m:r>
                          <w:rPr>
                            <w:rFonts w:ascii="Cambria Math" w:hAnsi="Cambria Math"/>
                            <w:sz w:val="18"/>
                            <w:szCs w:val="18"/>
                          </w:rPr>
                          <m:t xml:space="preserve">∀ j∈J, k∈ </m:t>
                        </m:r>
                        <m:sSub>
                          <m:sSubPr>
                            <m:ctrlPr>
                              <w:rPr>
                                <w:rFonts w:ascii="Cambria Math" w:hAnsi="Cambria Math"/>
                                <w:iCs/>
                                <w:sz w:val="18"/>
                                <w:szCs w:val="18"/>
                                <w:lang w:val="en-US"/>
                              </w:rPr>
                            </m:ctrlPr>
                          </m:sSubPr>
                          <m:e>
                            <m:r>
                              <w:rPr>
                                <w:rFonts w:ascii="Cambria Math" w:hAnsi="Cambria Math"/>
                                <w:sz w:val="18"/>
                                <w:szCs w:val="18"/>
                              </w:rPr>
                              <m:t>S</m:t>
                            </m:r>
                          </m:e>
                          <m:sub>
                            <m:r>
                              <w:rPr>
                                <w:rFonts w:ascii="Cambria Math" w:hAnsi="Cambria Math"/>
                                <w:sz w:val="18"/>
                                <w:szCs w:val="18"/>
                              </w:rPr>
                              <m:t>k</m:t>
                            </m:r>
                          </m:sub>
                        </m:sSub>
                        <m:r>
                          <w:rPr>
                            <w:rFonts w:ascii="Cambria Math" w:hAnsi="Cambria Math"/>
                            <w:sz w:val="18"/>
                            <w:szCs w:val="18"/>
                          </w:rPr>
                          <m:t>⊆S</m:t>
                        </m:r>
                        <m:ctrlPr>
                          <w:rPr>
                            <w:rFonts w:ascii="Cambria Math" w:eastAsia="Cambria Math" w:hAnsi="Cambria Math" w:cs="Cambria Math"/>
                            <w:iCs/>
                            <w:sz w:val="18"/>
                            <w:szCs w:val="18"/>
                            <w:lang w:val="en-US"/>
                          </w:rPr>
                        </m:ctrlPr>
                      </m:e>
                    </m:mr>
                    <m:mr>
                      <m:e>
                        <m:sSub>
                          <m:sSubPr>
                            <m:ctrlPr>
                              <w:rPr>
                                <w:rFonts w:ascii="Cambria Math" w:hAnsi="Cambria Math"/>
                                <w:iCs/>
                                <w:sz w:val="18"/>
                                <w:szCs w:val="18"/>
                              </w:rPr>
                            </m:ctrlPr>
                          </m:sSubPr>
                          <m:e>
                            <m:r>
                              <w:rPr>
                                <w:rFonts w:ascii="Cambria Math" w:hAnsi="Cambria Math"/>
                                <w:sz w:val="18"/>
                                <w:szCs w:val="18"/>
                              </w:rPr>
                              <m:t>F</m:t>
                            </m:r>
                          </m:e>
                          <m:sub>
                            <m:r>
                              <w:rPr>
                                <w:rFonts w:ascii="Cambria Math" w:hAnsi="Cambria Math"/>
                                <w:sz w:val="18"/>
                                <w:szCs w:val="18"/>
                              </w:rPr>
                              <m:t>k</m:t>
                            </m:r>
                          </m:sub>
                        </m:sSub>
                        <m:r>
                          <w:rPr>
                            <w:rFonts w:ascii="Cambria Math" w:hAnsi="Cambria Math"/>
                            <w:sz w:val="18"/>
                            <w:szCs w:val="18"/>
                          </w:rPr>
                          <m:t xml:space="preserve"> =</m:t>
                        </m:r>
                        <m:nary>
                          <m:naryPr>
                            <m:chr m:val="∑"/>
                            <m:limLoc m:val="undOvr"/>
                            <m:supHide m:val="1"/>
                            <m:ctrlPr>
                              <w:rPr>
                                <w:rFonts w:ascii="Cambria Math" w:hAnsi="Cambria Math"/>
                                <w:iCs/>
                                <w:sz w:val="18"/>
                                <w:szCs w:val="18"/>
                              </w:rPr>
                            </m:ctrlPr>
                          </m:naryPr>
                          <m:sub>
                            <m:r>
                              <w:rPr>
                                <w:rFonts w:ascii="Cambria Math" w:hAnsi="Cambria Math"/>
                                <w:sz w:val="18"/>
                                <w:szCs w:val="18"/>
                              </w:rPr>
                              <m:t>i∈</m:t>
                            </m:r>
                            <m:sSub>
                              <m:sSubPr>
                                <m:ctrlPr>
                                  <w:rPr>
                                    <w:rFonts w:ascii="Cambria Math" w:hAnsi="Cambria Math"/>
                                    <w:iCs/>
                                    <w:sz w:val="18"/>
                                    <w:szCs w:val="18"/>
                                  </w:rPr>
                                </m:ctrlPr>
                              </m:sSubPr>
                              <m:e>
                                <m:r>
                                  <w:rPr>
                                    <w:rFonts w:ascii="Cambria Math" w:hAnsi="Cambria Math"/>
                                    <w:sz w:val="18"/>
                                    <w:szCs w:val="18"/>
                                  </w:rPr>
                                  <m:t>S</m:t>
                                </m:r>
                              </m:e>
                              <m:sub>
                                <m:r>
                                  <w:rPr>
                                    <w:rFonts w:ascii="Cambria Math" w:hAnsi="Cambria Math"/>
                                    <w:sz w:val="18"/>
                                    <w:szCs w:val="18"/>
                                  </w:rPr>
                                  <m:t>i</m:t>
                                </m:r>
                              </m:sub>
                            </m:sSub>
                            <m:r>
                              <w:rPr>
                                <w:rFonts w:ascii="Cambria Math" w:hAnsi="Cambria Math"/>
                                <w:sz w:val="18"/>
                                <w:szCs w:val="18"/>
                              </w:rPr>
                              <m:t>⊆S</m:t>
                            </m:r>
                          </m:sub>
                          <m:sup/>
                          <m:e>
                            <m:sSub>
                              <m:sSubPr>
                                <m:ctrlPr>
                                  <w:rPr>
                                    <w:rFonts w:ascii="Cambria Math" w:hAnsi="Cambria Math"/>
                                    <w:iCs/>
                                    <w:sz w:val="18"/>
                                    <w:szCs w:val="18"/>
                                  </w:rPr>
                                </m:ctrlPr>
                              </m:sSubPr>
                              <m:e>
                                <m:r>
                                  <w:rPr>
                                    <w:rFonts w:ascii="Cambria Math" w:hAnsi="Cambria Math"/>
                                    <w:sz w:val="18"/>
                                    <w:szCs w:val="18"/>
                                  </w:rPr>
                                  <m:t>F</m:t>
                                </m:r>
                              </m:e>
                              <m:sub>
                                <m:r>
                                  <w:rPr>
                                    <w:rFonts w:ascii="Cambria Math" w:hAnsi="Cambria Math"/>
                                    <w:sz w:val="18"/>
                                    <w:szCs w:val="18"/>
                                  </w:rPr>
                                  <m:t>i</m:t>
                                </m:r>
                              </m:sub>
                            </m:sSub>
                          </m:e>
                        </m:nary>
                        <m:r>
                          <w:rPr>
                            <w:rFonts w:ascii="Cambria Math" w:hAnsi="Cambria Math" w:cs="Cambria Math"/>
                            <w:iCs/>
                            <w:sz w:val="18"/>
                            <w:szCs w:val="18"/>
                            <w:lang w:val="en-US"/>
                          </w:rPr>
                          <m:t> </m:t>
                        </m:r>
                        <m:r>
                          <w:rPr>
                            <w:rFonts w:ascii="Cambria Math" w:hAnsi="Cambria Math"/>
                            <w:sz w:val="18"/>
                            <w:szCs w:val="18"/>
                          </w:rPr>
                          <m:t xml:space="preserve">∀ k∈ </m:t>
                        </m:r>
                        <m:sSub>
                          <m:sSubPr>
                            <m:ctrlPr>
                              <w:rPr>
                                <w:rFonts w:ascii="Cambria Math" w:hAnsi="Cambria Math"/>
                                <w:iCs/>
                                <w:sz w:val="18"/>
                                <w:szCs w:val="18"/>
                                <w:lang w:val="en-US"/>
                              </w:rPr>
                            </m:ctrlPr>
                          </m:sSubPr>
                          <m:e>
                            <m:r>
                              <w:rPr>
                                <w:rFonts w:ascii="Cambria Math" w:hAnsi="Cambria Math"/>
                                <w:sz w:val="18"/>
                                <w:szCs w:val="18"/>
                              </w:rPr>
                              <m:t>S</m:t>
                            </m:r>
                          </m:e>
                          <m:sub>
                            <m:r>
                              <w:rPr>
                                <w:rFonts w:ascii="Cambria Math" w:hAnsi="Cambria Math"/>
                                <w:sz w:val="18"/>
                                <w:szCs w:val="18"/>
                              </w:rPr>
                              <m:t>k</m:t>
                            </m:r>
                          </m:sub>
                        </m:sSub>
                        <m:r>
                          <w:rPr>
                            <w:rFonts w:ascii="Cambria Math" w:hAnsi="Cambria Math"/>
                            <w:sz w:val="18"/>
                            <w:szCs w:val="18"/>
                          </w:rPr>
                          <m:t>⊆S</m:t>
                        </m:r>
                        <m:ctrlPr>
                          <w:rPr>
                            <w:rFonts w:ascii="Cambria Math" w:eastAsia="Cambria Math" w:hAnsi="Cambria Math" w:cs="Cambria Math"/>
                            <w:iCs/>
                            <w:sz w:val="18"/>
                            <w:szCs w:val="18"/>
                          </w:rPr>
                        </m:ctrlPr>
                      </m:e>
                    </m:mr>
                    <m:mr>
                      <m:e>
                        <m:sSub>
                          <m:sSubPr>
                            <m:ctrlPr>
                              <w:rPr>
                                <w:rFonts w:ascii="Cambria Math" w:hAnsi="Cambria Math"/>
                                <w:iCs/>
                                <w:sz w:val="18"/>
                                <w:szCs w:val="18"/>
                              </w:rPr>
                            </m:ctrlPr>
                          </m:sSubPr>
                          <m:e>
                            <m:r>
                              <w:rPr>
                                <w:rFonts w:ascii="Cambria Math" w:hAnsi="Cambria Math"/>
                                <w:sz w:val="18"/>
                                <w:szCs w:val="18"/>
                              </w:rPr>
                              <m:t>C</m:t>
                            </m:r>
                          </m:e>
                          <m:sub>
                            <m:r>
                              <w:rPr>
                                <w:rFonts w:ascii="Cambria Math" w:hAnsi="Cambria Math"/>
                                <w:sz w:val="18"/>
                                <w:szCs w:val="18"/>
                              </w:rPr>
                              <m:t>j,k</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C</m:t>
                            </m:r>
                          </m:e>
                          <m:sub>
                            <m:r>
                              <w:rPr>
                                <w:rFonts w:ascii="Cambria Math" w:hAnsi="Cambria Math"/>
                                <w:sz w:val="18"/>
                                <w:szCs w:val="18"/>
                              </w:rPr>
                              <m:t>j,i</m:t>
                            </m:r>
                          </m:sub>
                        </m:sSub>
                        <m:r>
                          <w:rPr>
                            <w:rFonts w:ascii="Cambria Math" w:hAnsi="Cambria Math" w:cs="Cambria Math"/>
                            <w:iCs/>
                            <w:sz w:val="18"/>
                            <w:szCs w:val="18"/>
                            <w:lang w:val="en-US"/>
                          </w:rPr>
                          <m:t> </m:t>
                        </m:r>
                        <m:r>
                          <w:rPr>
                            <w:rFonts w:ascii="Cambria Math" w:hAnsi="Cambria Math"/>
                            <w:sz w:val="18"/>
                            <w:szCs w:val="18"/>
                          </w:rPr>
                          <m:t xml:space="preserve">∀ j∈J, k∈ </m:t>
                        </m:r>
                        <m:sSub>
                          <m:sSubPr>
                            <m:ctrlPr>
                              <w:rPr>
                                <w:rFonts w:ascii="Cambria Math" w:hAnsi="Cambria Math"/>
                                <w:iCs/>
                                <w:sz w:val="18"/>
                                <w:szCs w:val="18"/>
                                <w:lang w:val="en-US"/>
                              </w:rPr>
                            </m:ctrlPr>
                          </m:sSubPr>
                          <m:e>
                            <m:r>
                              <w:rPr>
                                <w:rFonts w:ascii="Cambria Math" w:hAnsi="Cambria Math"/>
                                <w:sz w:val="18"/>
                                <w:szCs w:val="18"/>
                              </w:rPr>
                              <m:t>S</m:t>
                            </m:r>
                          </m:e>
                          <m:sub>
                            <m:r>
                              <w:rPr>
                                <w:rFonts w:ascii="Cambria Math" w:hAnsi="Cambria Math"/>
                                <w:sz w:val="18"/>
                                <w:szCs w:val="18"/>
                              </w:rPr>
                              <m:t>k</m:t>
                            </m:r>
                          </m:sub>
                        </m:sSub>
                        <m:r>
                          <w:rPr>
                            <w:rFonts w:ascii="Cambria Math" w:hAnsi="Cambria Math"/>
                            <w:sz w:val="18"/>
                            <w:szCs w:val="18"/>
                          </w:rPr>
                          <m:t xml:space="preserve">⊆S, i∈ </m:t>
                        </m:r>
                        <m:sSub>
                          <m:sSubPr>
                            <m:ctrlPr>
                              <w:rPr>
                                <w:rFonts w:ascii="Cambria Math" w:hAnsi="Cambria Math"/>
                                <w:iCs/>
                                <w:sz w:val="18"/>
                                <w:szCs w:val="18"/>
                                <w:lang w:val="en-US"/>
                              </w:rPr>
                            </m:ctrlPr>
                          </m:sSubPr>
                          <m:e>
                            <m:r>
                              <w:rPr>
                                <w:rFonts w:ascii="Cambria Math" w:hAnsi="Cambria Math"/>
                                <w:sz w:val="18"/>
                                <w:szCs w:val="18"/>
                              </w:rPr>
                              <m:t>S</m:t>
                            </m:r>
                          </m:e>
                          <m:sub>
                            <m:r>
                              <w:rPr>
                                <w:rFonts w:ascii="Cambria Math" w:hAnsi="Cambria Math"/>
                                <w:sz w:val="18"/>
                                <w:szCs w:val="18"/>
                              </w:rPr>
                              <m:t>i</m:t>
                            </m:r>
                          </m:sub>
                        </m:sSub>
                        <m:r>
                          <w:rPr>
                            <w:rFonts w:ascii="Cambria Math" w:hAnsi="Cambria Math"/>
                            <w:sz w:val="18"/>
                            <w:szCs w:val="18"/>
                          </w:rPr>
                          <m:t>⊆S</m:t>
                        </m:r>
                        <m:ctrlPr>
                          <w:rPr>
                            <w:rFonts w:ascii="Cambria Math" w:eastAsia="Cambria Math" w:hAnsi="Cambria Math" w:cs="Cambria Math"/>
                            <w:iCs/>
                            <w:sz w:val="18"/>
                            <w:szCs w:val="18"/>
                          </w:rPr>
                        </m:ctrlPr>
                      </m:e>
                    </m:mr>
                    <m:mr>
                      <m:e>
                        <m:sSub>
                          <m:sSubPr>
                            <m:ctrlPr>
                              <w:rPr>
                                <w:rFonts w:ascii="Cambria Math" w:hAnsi="Cambria Math"/>
                                <w:iCs/>
                                <w:sz w:val="18"/>
                                <w:szCs w:val="18"/>
                              </w:rPr>
                            </m:ctrlPr>
                          </m:sSubPr>
                          <m:e>
                            <m:r>
                              <w:rPr>
                                <w:rFonts w:ascii="Cambria Math" w:hAnsi="Cambria Math"/>
                                <w:sz w:val="18"/>
                                <w:szCs w:val="18"/>
                              </w:rPr>
                              <m:t>F</m:t>
                            </m:r>
                          </m:e>
                          <m:sub>
                            <m:r>
                              <w:rPr>
                                <w:rFonts w:ascii="Cambria Math" w:hAnsi="Cambria Math"/>
                                <w:sz w:val="18"/>
                                <w:szCs w:val="18"/>
                              </w:rPr>
                              <m:t>i</m:t>
                            </m:r>
                          </m:sub>
                        </m:sSub>
                        <m:r>
                          <w:rPr>
                            <w:rFonts w:ascii="Cambria Math" w:hAnsi="Cambria Math"/>
                            <w:sz w:val="18"/>
                            <w:szCs w:val="18"/>
                          </w:rPr>
                          <m:t xml:space="preserve"> =</m:t>
                        </m:r>
                        <m:nary>
                          <m:naryPr>
                            <m:chr m:val="∑"/>
                            <m:limLoc m:val="undOvr"/>
                            <m:supHide m:val="1"/>
                            <m:ctrlPr>
                              <w:rPr>
                                <w:rFonts w:ascii="Cambria Math" w:hAnsi="Cambria Math"/>
                                <w:iCs/>
                                <w:sz w:val="18"/>
                                <w:szCs w:val="18"/>
                              </w:rPr>
                            </m:ctrlPr>
                          </m:naryPr>
                          <m:sub>
                            <m:r>
                              <w:rPr>
                                <w:rFonts w:ascii="Cambria Math" w:hAnsi="Cambria Math"/>
                                <w:sz w:val="18"/>
                                <w:szCs w:val="18"/>
                              </w:rPr>
                              <m:t>k∈</m:t>
                            </m:r>
                            <m:sSub>
                              <m:sSubPr>
                                <m:ctrlPr>
                                  <w:rPr>
                                    <w:rFonts w:ascii="Cambria Math" w:hAnsi="Cambria Math"/>
                                    <w:iCs/>
                                    <w:sz w:val="18"/>
                                    <w:szCs w:val="18"/>
                                  </w:rPr>
                                </m:ctrlPr>
                              </m:sSubPr>
                              <m:e>
                                <m:r>
                                  <w:rPr>
                                    <w:rFonts w:ascii="Cambria Math" w:hAnsi="Cambria Math"/>
                                    <w:sz w:val="18"/>
                                    <w:szCs w:val="18"/>
                                  </w:rPr>
                                  <m:t>S</m:t>
                                </m:r>
                              </m:e>
                              <m:sub>
                                <m:r>
                                  <w:rPr>
                                    <w:rFonts w:ascii="Cambria Math" w:hAnsi="Cambria Math"/>
                                    <w:sz w:val="18"/>
                                    <w:szCs w:val="18"/>
                                  </w:rPr>
                                  <m:t>k</m:t>
                                </m:r>
                              </m:sub>
                            </m:sSub>
                            <m:r>
                              <w:rPr>
                                <w:rFonts w:ascii="Cambria Math" w:hAnsi="Cambria Math"/>
                                <w:sz w:val="18"/>
                                <w:szCs w:val="18"/>
                              </w:rPr>
                              <m:t>⊆S</m:t>
                            </m:r>
                          </m:sub>
                          <m:sup/>
                          <m:e>
                            <m:sSub>
                              <m:sSubPr>
                                <m:ctrlPr>
                                  <w:rPr>
                                    <w:rFonts w:ascii="Cambria Math" w:hAnsi="Cambria Math"/>
                                    <w:iCs/>
                                    <w:sz w:val="18"/>
                                    <w:szCs w:val="18"/>
                                  </w:rPr>
                                </m:ctrlPr>
                              </m:sSubPr>
                              <m:e>
                                <m:r>
                                  <w:rPr>
                                    <w:rFonts w:ascii="Cambria Math" w:hAnsi="Cambria Math"/>
                                    <w:sz w:val="18"/>
                                    <w:szCs w:val="18"/>
                                  </w:rPr>
                                  <m:t>F</m:t>
                                </m:r>
                              </m:e>
                              <m:sub>
                                <m:r>
                                  <w:rPr>
                                    <w:rFonts w:ascii="Cambria Math" w:hAnsi="Cambria Math"/>
                                    <w:sz w:val="18"/>
                                    <w:szCs w:val="18"/>
                                  </w:rPr>
                                  <m:t>k</m:t>
                                </m:r>
                              </m:sub>
                            </m:sSub>
                            <m:r>
                              <w:rPr>
                                <w:rFonts w:ascii="Cambria Math" w:hAnsi="Cambria Math" w:cs="Cambria Math"/>
                                <w:iCs/>
                                <w:sz w:val="18"/>
                                <w:szCs w:val="18"/>
                                <w:lang w:val="en-US"/>
                              </w:rPr>
                              <m:t> </m:t>
                            </m:r>
                          </m:e>
                        </m:nary>
                        <m:r>
                          <w:rPr>
                            <w:rFonts w:ascii="Cambria Math" w:hAnsi="Cambria Math"/>
                            <w:sz w:val="18"/>
                            <w:szCs w:val="18"/>
                          </w:rPr>
                          <m:t xml:space="preserve">∀ i∈ </m:t>
                        </m:r>
                        <m:sSub>
                          <m:sSubPr>
                            <m:ctrlPr>
                              <w:rPr>
                                <w:rFonts w:ascii="Cambria Math" w:hAnsi="Cambria Math"/>
                                <w:iCs/>
                                <w:sz w:val="18"/>
                                <w:szCs w:val="18"/>
                                <w:lang w:val="en-US"/>
                              </w:rPr>
                            </m:ctrlPr>
                          </m:sSubPr>
                          <m:e>
                            <m:r>
                              <w:rPr>
                                <w:rFonts w:ascii="Cambria Math" w:hAnsi="Cambria Math"/>
                                <w:sz w:val="18"/>
                                <w:szCs w:val="18"/>
                              </w:rPr>
                              <m:t>S</m:t>
                            </m:r>
                          </m:e>
                          <m:sub>
                            <m:r>
                              <w:rPr>
                                <w:rFonts w:ascii="Cambria Math" w:hAnsi="Cambria Math"/>
                                <w:sz w:val="18"/>
                                <w:szCs w:val="18"/>
                              </w:rPr>
                              <m:t>i</m:t>
                            </m:r>
                          </m:sub>
                        </m:sSub>
                        <m:r>
                          <w:rPr>
                            <w:rFonts w:ascii="Cambria Math" w:hAnsi="Cambria Math"/>
                            <w:sz w:val="18"/>
                            <w:szCs w:val="18"/>
                          </w:rPr>
                          <m:t>⊆S</m:t>
                        </m:r>
                        <m:ctrlPr>
                          <w:rPr>
                            <w:rFonts w:ascii="Cambria Math" w:eastAsia="Cambria Math" w:hAnsi="Cambria Math" w:cs="Cambria Math"/>
                            <w:iCs/>
                            <w:sz w:val="18"/>
                            <w:szCs w:val="18"/>
                          </w:rPr>
                        </m:ctrlPr>
                      </m:e>
                    </m:mr>
                    <m:mr>
                      <m:e>
                        <m:nary>
                          <m:naryPr>
                            <m:chr m:val="∑"/>
                            <m:limLoc m:val="undOvr"/>
                            <m:supHide m:val="1"/>
                            <m:ctrlPr>
                              <w:rPr>
                                <w:rFonts w:ascii="Cambria Math" w:hAnsi="Cambria Math"/>
                                <w:iCs/>
                                <w:sz w:val="18"/>
                                <w:szCs w:val="18"/>
                              </w:rPr>
                            </m:ctrlPr>
                          </m:naryPr>
                          <m:sub>
                            <m:r>
                              <w:rPr>
                                <w:rFonts w:ascii="Cambria Math" w:hAnsi="Cambria Math"/>
                                <w:sz w:val="18"/>
                                <w:szCs w:val="18"/>
                              </w:rPr>
                              <m:t>i∈</m:t>
                            </m:r>
                            <m:sSub>
                              <m:sSubPr>
                                <m:ctrlPr>
                                  <w:rPr>
                                    <w:rFonts w:ascii="Cambria Math" w:hAnsi="Cambria Math"/>
                                    <w:iCs/>
                                    <w:sz w:val="18"/>
                                    <w:szCs w:val="18"/>
                                  </w:rPr>
                                </m:ctrlPr>
                              </m:sSubPr>
                              <m:e>
                                <m:r>
                                  <w:rPr>
                                    <w:rFonts w:ascii="Cambria Math" w:hAnsi="Cambria Math"/>
                                    <w:sz w:val="18"/>
                                    <w:szCs w:val="18"/>
                                  </w:rPr>
                                  <m:t>S</m:t>
                                </m:r>
                              </m:e>
                              <m:sub>
                                <m:r>
                                  <w:rPr>
                                    <w:rFonts w:ascii="Cambria Math" w:hAnsi="Cambria Math"/>
                                    <w:sz w:val="18"/>
                                    <w:szCs w:val="18"/>
                                  </w:rPr>
                                  <m:t>dm</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S</m:t>
                                </m:r>
                              </m:e>
                              <m:sub>
                                <m:r>
                                  <w:rPr>
                                    <w:rFonts w:ascii="Cambria Math" w:hAnsi="Cambria Math"/>
                                    <w:sz w:val="18"/>
                                    <w:szCs w:val="18"/>
                                  </w:rPr>
                                  <m:t>i</m:t>
                                </m:r>
                              </m:sub>
                            </m:sSub>
                          </m:sub>
                          <m:sup/>
                          <m:e>
                            <m:sSub>
                              <m:sSubPr>
                                <m:ctrlPr>
                                  <w:rPr>
                                    <w:rFonts w:ascii="Cambria Math" w:hAnsi="Cambria Math"/>
                                    <w:iCs/>
                                    <w:sz w:val="18"/>
                                    <w:szCs w:val="18"/>
                                  </w:rPr>
                                </m:ctrlPr>
                              </m:sSubPr>
                              <m:e>
                                <m:r>
                                  <w:rPr>
                                    <w:rFonts w:ascii="Cambria Math" w:hAnsi="Cambria Math"/>
                                    <w:sz w:val="18"/>
                                    <w:szCs w:val="18"/>
                                  </w:rPr>
                                  <m:t>F</m:t>
                                </m:r>
                              </m:e>
                              <m:sub>
                                <m:r>
                                  <w:rPr>
                                    <w:rFonts w:ascii="Cambria Math" w:hAnsi="Cambria Math"/>
                                    <w:sz w:val="18"/>
                                    <w:szCs w:val="18"/>
                                  </w:rPr>
                                  <m:t>i</m:t>
                                </m:r>
                              </m:sub>
                            </m:sSub>
                            <m:r>
                              <w:rPr>
                                <w:rFonts w:ascii="Cambria Math" w:hAnsi="Cambria Math"/>
                                <w:sz w:val="18"/>
                                <w:szCs w:val="18"/>
                              </w:rPr>
                              <m:t xml:space="preserve"> </m:t>
                            </m:r>
                            <m:sSub>
                              <m:sSubPr>
                                <m:ctrlPr>
                                  <w:rPr>
                                    <w:rFonts w:ascii="Cambria Math" w:hAnsi="Cambria Math"/>
                                    <w:iCs/>
                                    <w:sz w:val="18"/>
                                    <w:szCs w:val="18"/>
                                  </w:rPr>
                                </m:ctrlPr>
                              </m:sSubPr>
                              <m:e>
                                <m:r>
                                  <w:rPr>
                                    <w:rFonts w:ascii="Cambria Math" w:hAnsi="Cambria Math"/>
                                    <w:sz w:val="18"/>
                                    <w:szCs w:val="18"/>
                                  </w:rPr>
                                  <m:t>C</m:t>
                                </m:r>
                              </m:e>
                              <m:sub>
                                <m:r>
                                  <w:rPr>
                                    <w:rFonts w:ascii="Cambria Math" w:hAnsi="Cambria Math"/>
                                    <w:sz w:val="18"/>
                                    <w:szCs w:val="18"/>
                                  </w:rPr>
                                  <m:t>j,i</m:t>
                                </m:r>
                              </m:sub>
                            </m:sSub>
                          </m:e>
                        </m:nary>
                        <m:r>
                          <w:rPr>
                            <w:rFonts w:ascii="Cambria Math" w:eastAsia="Cambria Math" w:hAnsi="Cambria Math" w:cs="Cambria Math"/>
                            <w:sz w:val="18"/>
                            <w:szCs w:val="18"/>
                          </w:rPr>
                          <m:t>≤</m:t>
                        </m:r>
                        <m:sSub>
                          <m:sSubPr>
                            <m:ctrlPr>
                              <w:rPr>
                                <w:rFonts w:ascii="Cambria Math" w:eastAsia="Cambria Math" w:hAnsi="Cambria Math" w:cs="Cambria Math"/>
                                <w:iCs/>
                                <w:sz w:val="18"/>
                                <w:szCs w:val="18"/>
                              </w:rPr>
                            </m:ctrlPr>
                          </m:sSubPr>
                          <m:e>
                            <m:r>
                              <w:rPr>
                                <w:rFonts w:ascii="Cambria Math" w:eastAsia="Cambria Math" w:hAnsi="Cambria Math" w:cs="Cambria Math"/>
                                <w:sz w:val="18"/>
                                <w:szCs w:val="18"/>
                              </w:rPr>
                              <m:t>T</m:t>
                            </m:r>
                          </m:e>
                          <m:sub>
                            <m:r>
                              <w:rPr>
                                <w:rFonts w:ascii="Cambria Math" w:eastAsia="Cambria Math" w:hAnsi="Cambria Math" w:cs="Cambria Math"/>
                                <w:sz w:val="18"/>
                                <w:szCs w:val="18"/>
                              </w:rPr>
                              <m:t>j</m:t>
                            </m:r>
                          </m:sub>
                        </m:sSub>
                        <m:r>
                          <w:rPr>
                            <w:rFonts w:ascii="Cambria Math" w:hAnsi="Cambria Math" w:cs="Cambria Math"/>
                            <w:iCs/>
                            <w:sz w:val="18"/>
                            <w:szCs w:val="18"/>
                            <w:lang w:val="en-US"/>
                          </w:rPr>
                          <m:t> </m:t>
                        </m:r>
                        <m:r>
                          <w:rPr>
                            <w:rFonts w:ascii="Cambria Math" w:hAnsi="Cambria Math"/>
                            <w:sz w:val="18"/>
                            <w:szCs w:val="18"/>
                          </w:rPr>
                          <m:t>∀ j∈J</m:t>
                        </m:r>
                      </m:e>
                    </m:mr>
                  </m:m>
                </m:e>
              </m:d>
            </m:oMath>
            <w:r w:rsidR="00D0772A">
              <w:rPr>
                <w:rFonts w:ascii="Cambria Math" w:hAnsi="Cambria Math"/>
                <w:iCs/>
                <w:sz w:val="18"/>
                <w:szCs w:val="18"/>
                <w:lang w:val="en-US"/>
              </w:rPr>
              <w:t>,</w:t>
            </w:r>
            <w:r w:rsidR="00994EAC" w:rsidRPr="00F05229">
              <w:rPr>
                <w:rFonts w:ascii="Cambria Math" w:hAnsi="Cambria Math"/>
                <w:iCs/>
                <w:sz w:val="18"/>
                <w:szCs w:val="18"/>
              </w:rPr>
              <w:t xml:space="preserve"> </w:t>
            </w:r>
          </w:p>
        </w:tc>
        <w:tc>
          <w:tcPr>
            <w:tcW w:w="720" w:type="dxa"/>
            <w:shd w:val="clear" w:color="auto" w:fill="auto"/>
            <w:vAlign w:val="center"/>
          </w:tcPr>
          <w:p w14:paraId="15CDCF37" w14:textId="2D42A102" w:rsidR="002000D3" w:rsidRPr="00A94774" w:rsidRDefault="002000D3" w:rsidP="00986462">
            <w:pPr>
              <w:pStyle w:val="Els-body-text"/>
              <w:spacing w:before="120" w:line="264" w:lineRule="auto"/>
              <w:jc w:val="right"/>
              <w:rPr>
                <w:lang w:val="en-GB"/>
              </w:rPr>
            </w:pPr>
            <w:r w:rsidRPr="00A94774">
              <w:rPr>
                <w:lang w:val="en-GB"/>
              </w:rPr>
              <w:t>(</w:t>
            </w:r>
            <w:r w:rsidR="009329F1">
              <w:rPr>
                <w:lang w:val="en-GB"/>
              </w:rPr>
              <w:t>2</w:t>
            </w:r>
            <w:r w:rsidRPr="00A94774">
              <w:rPr>
                <w:lang w:val="en-GB"/>
              </w:rPr>
              <w:t>)</w:t>
            </w:r>
          </w:p>
        </w:tc>
      </w:tr>
      <w:tr w:rsidR="00B86073" w:rsidRPr="00A94774" w14:paraId="4CE5C612" w14:textId="77777777" w:rsidTr="009329F1">
        <w:tc>
          <w:tcPr>
            <w:tcW w:w="6120" w:type="dxa"/>
            <w:shd w:val="clear" w:color="auto" w:fill="auto"/>
            <w:vAlign w:val="center"/>
          </w:tcPr>
          <w:p w14:paraId="11AB1A3E" w14:textId="0F09C0F5" w:rsidR="00B86073" w:rsidRDefault="00286DA6" w:rsidP="00CF19A7">
            <w:pPr>
              <w:pStyle w:val="Els-equation"/>
              <w:rPr>
                <w:i w:val="0"/>
                <w:sz w:val="18"/>
                <w:szCs w:val="18"/>
                <w:lang w:val="en-US"/>
              </w:rPr>
            </w:pPr>
            <m:oMath>
              <m:m>
                <m:mPr>
                  <m:cGp m:val="8"/>
                  <m:mcs>
                    <m:mc>
                      <m:mcPr>
                        <m:count m:val="1"/>
                        <m:mcJc m:val="center"/>
                      </m:mcPr>
                    </m:mc>
                  </m:mcs>
                  <m:ctrlPr>
                    <w:rPr>
                      <w:rFonts w:ascii="Cambria Math" w:hAnsi="Cambria Math"/>
                      <w:iCs/>
                      <w:sz w:val="18"/>
                      <w:szCs w:val="18"/>
                      <w:lang w:val="en-US"/>
                    </w:rPr>
                  </m:ctrlPr>
                </m:mPr>
                <m:mr>
                  <m:e>
                    <m:sSub>
                      <m:sSubPr>
                        <m:ctrlPr>
                          <w:rPr>
                            <w:rFonts w:ascii="Cambria Math" w:hAnsi="Cambria Math"/>
                            <w:iCs/>
                            <w:sz w:val="18"/>
                            <w:szCs w:val="18"/>
                            <w:lang w:val="en-US"/>
                          </w:rPr>
                        </m:ctrlPr>
                      </m:sSubPr>
                      <m:e>
                        <m:r>
                          <w:rPr>
                            <w:rFonts w:ascii="Cambria Math" w:hAnsi="Cambria Math"/>
                            <w:sz w:val="18"/>
                            <w:szCs w:val="18"/>
                            <w:lang w:val="en-US"/>
                          </w:rPr>
                          <m:t>h</m:t>
                        </m:r>
                      </m:e>
                      <m:sub>
                        <m:r>
                          <w:rPr>
                            <w:rFonts w:ascii="Cambria Math" w:hAnsi="Cambria Math"/>
                            <w:sz w:val="18"/>
                            <w:szCs w:val="18"/>
                            <w:lang w:val="en-US"/>
                          </w:rPr>
                          <m:t>t</m:t>
                        </m:r>
                      </m:sub>
                    </m:sSub>
                    <m:d>
                      <m:dPr>
                        <m:ctrlPr>
                          <w:rPr>
                            <w:rFonts w:ascii="Cambria Math" w:hAnsi="Cambria Math"/>
                            <w:iCs/>
                            <w:sz w:val="18"/>
                            <w:szCs w:val="18"/>
                            <w:lang w:val="en-US"/>
                          </w:rPr>
                        </m:ctrlPr>
                      </m:dPr>
                      <m:e>
                        <m:r>
                          <w:rPr>
                            <w:rFonts w:ascii="Cambria Math" w:hAnsi="Cambria Math"/>
                            <w:sz w:val="18"/>
                            <w:szCs w:val="18"/>
                            <w:lang w:val="en-US"/>
                          </w:rPr>
                          <m:t>x</m:t>
                        </m:r>
                      </m:e>
                    </m:d>
                    <m:r>
                      <w:rPr>
                        <w:rFonts w:ascii="Cambria Math" w:hAnsi="Cambria Math"/>
                        <w:sz w:val="18"/>
                        <w:szCs w:val="18"/>
                        <w:lang w:val="en-US"/>
                      </w:rPr>
                      <m:t>≤0→</m:t>
                    </m:r>
                    <m:d>
                      <m:dPr>
                        <m:begChr m:val="{"/>
                        <m:endChr m:val=""/>
                        <m:ctrlPr>
                          <w:rPr>
                            <w:rFonts w:ascii="Cambria Math" w:hAnsi="Cambria Math"/>
                            <w:iCs/>
                            <w:sz w:val="18"/>
                            <w:szCs w:val="18"/>
                            <w:lang w:val="en-US"/>
                          </w:rPr>
                        </m:ctrlPr>
                      </m:dPr>
                      <m:e>
                        <m:eqArr>
                          <m:eqArrPr>
                            <m:ctrlPr>
                              <w:rPr>
                                <w:rFonts w:ascii="Cambria Math" w:hAnsi="Cambria Math"/>
                                <w:iCs/>
                                <w:sz w:val="18"/>
                                <w:szCs w:val="18"/>
                                <w:lang w:val="en-US"/>
                              </w:rPr>
                            </m:ctrlPr>
                          </m:eqArrPr>
                          <m:e>
                            <m:sSub>
                              <m:sSubPr>
                                <m:ctrlPr>
                                  <w:rPr>
                                    <w:rFonts w:ascii="Cambria Math" w:hAnsi="Cambria Math"/>
                                    <w:iCs/>
                                    <w:sz w:val="18"/>
                                    <w:szCs w:val="18"/>
                                  </w:rPr>
                                </m:ctrlPr>
                              </m:sSubPr>
                              <m:e>
                                <m:r>
                                  <w:rPr>
                                    <w:rFonts w:ascii="Cambria Math" w:hAnsi="Cambria Math"/>
                                    <w:sz w:val="18"/>
                                    <w:szCs w:val="18"/>
                                  </w:rPr>
                                  <m:t>C</m:t>
                                </m:r>
                              </m:e>
                              <m:sub>
                                <m:r>
                                  <w:rPr>
                                    <w:rFonts w:ascii="Cambria Math" w:hAnsi="Cambria Math"/>
                                    <w:sz w:val="18"/>
                                    <w:szCs w:val="18"/>
                                  </w:rPr>
                                  <m:t>j</m:t>
                                </m:r>
                                <m:r>
                                  <w:rPr>
                                    <w:rFonts w:ascii="Cambria Math" w:hAnsi="Cambria Math"/>
                                    <w:sz w:val="18"/>
                                    <w:szCs w:val="18"/>
                                  </w:rPr>
                                  <m:t>,</m:t>
                                </m:r>
                                <m:r>
                                  <w:rPr>
                                    <w:rFonts w:ascii="Cambria Math" w:hAnsi="Cambria Math"/>
                                    <w:sz w:val="18"/>
                                    <w:szCs w:val="18"/>
                                  </w:rPr>
                                  <m:t>st</m:t>
                                </m:r>
                                <m:r>
                                  <w:rPr>
                                    <w:rFonts w:ascii="Cambria Math" w:hAnsi="Cambria Math"/>
                                    <w:sz w:val="18"/>
                                    <w:szCs w:val="18"/>
                                  </w:rPr>
                                  <m:t>,</m:t>
                                </m:r>
                                <m:r>
                                  <w:rPr>
                                    <w:rFonts w:ascii="Cambria Math" w:hAnsi="Cambria Math"/>
                                    <w:sz w:val="18"/>
                                    <w:szCs w:val="18"/>
                                  </w:rPr>
                                  <m:t>t</m:t>
                                </m:r>
                              </m:sub>
                            </m:sSub>
                            <m:r>
                              <w:rPr>
                                <w:rFonts w:ascii="Cambria Math" w:hAnsi="Cambria Math"/>
                                <w:sz w:val="18"/>
                                <w:szCs w:val="18"/>
                              </w:rPr>
                              <m:t xml:space="preserve"> = </m:t>
                            </m:r>
                            <m:d>
                              <m:dPr>
                                <m:grow m:val="0"/>
                                <m:ctrlPr>
                                  <w:rPr>
                                    <w:rFonts w:ascii="Cambria Math" w:hAnsi="Cambria Math"/>
                                    <w:iCs/>
                                    <w:sz w:val="18"/>
                                    <w:szCs w:val="18"/>
                                  </w:rPr>
                                </m:ctrlPr>
                              </m:dPr>
                              <m:e>
                                <m:r>
                                  <w:rPr>
                                    <w:rFonts w:ascii="Cambria Math" w:hAnsi="Cambria Math"/>
                                    <w:sz w:val="18"/>
                                    <w:szCs w:val="18"/>
                                  </w:rPr>
                                  <m:t>1-</m:t>
                                </m:r>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j</m:t>
                                    </m:r>
                                    <m:r>
                                      <w:rPr>
                                        <w:rFonts w:ascii="Cambria Math" w:hAnsi="Cambria Math"/>
                                        <w:sz w:val="18"/>
                                        <w:szCs w:val="18"/>
                                      </w:rPr>
                                      <m:t>,</m:t>
                                    </m:r>
                                    <m:r>
                                      <w:rPr>
                                        <w:rFonts w:ascii="Cambria Math" w:hAnsi="Cambria Math"/>
                                        <w:sz w:val="18"/>
                                        <w:szCs w:val="18"/>
                                      </w:rPr>
                                      <m:t>t</m:t>
                                    </m:r>
                                  </m:sub>
                                </m:sSub>
                              </m:e>
                            </m:d>
                            <m:sSub>
                              <m:sSubPr>
                                <m:ctrlPr>
                                  <w:rPr>
                                    <w:rFonts w:ascii="Cambria Math" w:hAnsi="Cambria Math"/>
                                    <w:iCs/>
                                    <w:sz w:val="18"/>
                                    <w:szCs w:val="18"/>
                                  </w:rPr>
                                </m:ctrlPr>
                              </m:sSubPr>
                              <m:e>
                                <m:r>
                                  <w:rPr>
                                    <w:rFonts w:ascii="Cambria Math" w:hAnsi="Cambria Math"/>
                                    <w:sz w:val="18"/>
                                    <w:szCs w:val="18"/>
                                  </w:rPr>
                                  <m:t xml:space="preserve"> </m:t>
                                </m:r>
                                <m:r>
                                  <w:rPr>
                                    <w:rFonts w:ascii="Cambria Math" w:hAnsi="Cambria Math"/>
                                    <w:sz w:val="18"/>
                                    <w:szCs w:val="18"/>
                                  </w:rPr>
                                  <m:t>C</m:t>
                                </m:r>
                              </m:e>
                              <m:sub>
                                <m:r>
                                  <w:rPr>
                                    <w:rFonts w:ascii="Cambria Math" w:hAnsi="Cambria Math"/>
                                    <w:sz w:val="18"/>
                                    <w:szCs w:val="18"/>
                                  </w:rPr>
                                  <m:t>j</m:t>
                                </m:r>
                                <m:r>
                                  <w:rPr>
                                    <w:rFonts w:ascii="Cambria Math" w:hAnsi="Cambria Math"/>
                                    <w:sz w:val="18"/>
                                    <w:szCs w:val="18"/>
                                  </w:rPr>
                                  <m:t>,</m:t>
                                </m:r>
                                <m:r>
                                  <w:rPr>
                                    <w:rFonts w:ascii="Cambria Math" w:hAnsi="Cambria Math"/>
                                    <w:sz w:val="18"/>
                                    <w:szCs w:val="18"/>
                                  </w:rPr>
                                  <m:t>mt</m:t>
                                </m:r>
                                <m:r>
                                  <w:rPr>
                                    <w:rFonts w:ascii="Cambria Math" w:hAnsi="Cambria Math"/>
                                    <w:sz w:val="18"/>
                                    <w:szCs w:val="18"/>
                                  </w:rPr>
                                  <m:t>,</m:t>
                                </m:r>
                                <m:r>
                                  <w:rPr>
                                    <w:rFonts w:ascii="Cambria Math" w:hAnsi="Cambria Math"/>
                                    <w:sz w:val="18"/>
                                    <w:szCs w:val="18"/>
                                  </w:rPr>
                                  <m:t>t</m:t>
                                </m:r>
                              </m:sub>
                            </m:sSub>
                            <m:ctrlPr>
                              <w:rPr>
                                <w:rFonts w:ascii="Cambria Math" w:eastAsia="Cambria Math" w:hAnsi="Cambria Math" w:cs="Cambria Math"/>
                                <w:iCs/>
                                <w:sz w:val="18"/>
                                <w:szCs w:val="18"/>
                              </w:rPr>
                            </m:ctrlPr>
                          </m:e>
                          <m:e>
                            <m:sSub>
                              <m:sSubPr>
                                <m:ctrlPr>
                                  <w:rPr>
                                    <w:rFonts w:ascii="Cambria Math" w:hAnsi="Cambria Math"/>
                                    <w:iCs/>
                                    <w:sz w:val="18"/>
                                    <w:szCs w:val="18"/>
                                  </w:rPr>
                                </m:ctrlPr>
                              </m:sSubPr>
                              <m:e>
                                <m:r>
                                  <w:rPr>
                                    <w:rFonts w:ascii="Cambria Math" w:hAnsi="Cambria Math"/>
                                    <w:sz w:val="18"/>
                                    <w:szCs w:val="18"/>
                                  </w:rPr>
                                  <m:t>F</m:t>
                                </m:r>
                              </m:e>
                              <m:sub>
                                <m:r>
                                  <w:rPr>
                                    <w:rFonts w:ascii="Cambria Math" w:hAnsi="Cambria Math"/>
                                    <w:sz w:val="18"/>
                                    <w:szCs w:val="18"/>
                                  </w:rPr>
                                  <m:t>mt</m:t>
                                </m:r>
                                <m:r>
                                  <w:rPr>
                                    <w:rFonts w:ascii="Cambria Math" w:hAnsi="Cambria Math"/>
                                    <w:sz w:val="18"/>
                                    <w:szCs w:val="18"/>
                                  </w:rPr>
                                  <m:t>,</m:t>
                                </m:r>
                                <m:r>
                                  <w:rPr>
                                    <w:rFonts w:ascii="Cambria Math" w:hAnsi="Cambria Math"/>
                                    <w:sz w:val="18"/>
                                    <w:szCs w:val="18"/>
                                  </w:rPr>
                                  <m:t>t</m:t>
                                </m:r>
                              </m:sub>
                            </m:sSub>
                            <m:r>
                              <w:rPr>
                                <w:rFonts w:ascii="Cambria Math" w:hAnsi="Cambria Math"/>
                                <w:sz w:val="18"/>
                                <w:szCs w:val="18"/>
                              </w:rPr>
                              <m:t xml:space="preserve"> </m:t>
                            </m:r>
                            <m:sSub>
                              <m:sSubPr>
                                <m:ctrlPr>
                                  <w:rPr>
                                    <w:rFonts w:ascii="Cambria Math" w:hAnsi="Cambria Math"/>
                                    <w:iCs/>
                                    <w:sz w:val="18"/>
                                    <w:szCs w:val="18"/>
                                  </w:rPr>
                                </m:ctrlPr>
                              </m:sSubPr>
                              <m:e>
                                <m:r>
                                  <w:rPr>
                                    <w:rFonts w:ascii="Cambria Math" w:hAnsi="Cambria Math"/>
                                    <w:sz w:val="18"/>
                                    <w:szCs w:val="18"/>
                                  </w:rPr>
                                  <m:t>C</m:t>
                                </m:r>
                              </m:e>
                              <m:sub>
                                <m:r>
                                  <w:rPr>
                                    <w:rFonts w:ascii="Cambria Math" w:hAnsi="Cambria Math"/>
                                    <w:sz w:val="18"/>
                                    <w:szCs w:val="18"/>
                                  </w:rPr>
                                  <m:t>mt</m:t>
                                </m:r>
                                <m:r>
                                  <w:rPr>
                                    <w:rFonts w:ascii="Cambria Math" w:hAnsi="Cambria Math"/>
                                    <w:sz w:val="18"/>
                                    <w:szCs w:val="18"/>
                                  </w:rPr>
                                  <m:t>,</m:t>
                                </m:r>
                                <m:r>
                                  <w:rPr>
                                    <w:rFonts w:ascii="Cambria Math" w:hAnsi="Cambria Math"/>
                                    <w:sz w:val="18"/>
                                    <w:szCs w:val="18"/>
                                  </w:rPr>
                                  <m:t>t</m:t>
                                </m:r>
                                <m:r>
                                  <w:rPr>
                                    <w:rFonts w:ascii="Cambria Math" w:hAnsi="Cambria Math"/>
                                    <w:sz w:val="18"/>
                                    <w:szCs w:val="18"/>
                                  </w:rPr>
                                  <m:t>,</m:t>
                                </m:r>
                                <m:r>
                                  <w:rPr>
                                    <w:rFonts w:ascii="Cambria Math" w:hAnsi="Cambria Math"/>
                                    <w:sz w:val="18"/>
                                    <w:szCs w:val="18"/>
                                  </w:rPr>
                                  <m:t>k</m:t>
                                </m:r>
                              </m:sub>
                            </m:sSub>
                            <m:r>
                              <w:rPr>
                                <w:rFonts w:ascii="Cambria Math" w:hAnsi="Cambria Math"/>
                                <w:sz w:val="18"/>
                                <w:szCs w:val="18"/>
                              </w:rPr>
                              <m:t>=</m:t>
                            </m:r>
                            <m:nary>
                              <m:naryPr>
                                <m:chr m:val="∑"/>
                                <m:limLoc m:val="undOvr"/>
                                <m:supHide m:val="1"/>
                                <m:ctrlPr>
                                  <w:rPr>
                                    <w:rFonts w:ascii="Cambria Math" w:hAnsi="Cambria Math"/>
                                    <w:iCs/>
                                    <w:sz w:val="18"/>
                                    <w:szCs w:val="18"/>
                                  </w:rPr>
                                </m:ctrlPr>
                              </m:naryPr>
                              <m:sub>
                                <m:r>
                                  <w:rPr>
                                    <w:rFonts w:ascii="Cambria Math" w:hAnsi="Cambria Math"/>
                                    <w:sz w:val="18"/>
                                    <w:szCs w:val="18"/>
                                  </w:rPr>
                                  <m:t>i</m:t>
                                </m:r>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S</m:t>
                                    </m:r>
                                  </m:e>
                                  <m:sub>
                                    <m:r>
                                      <w:rPr>
                                        <w:rFonts w:ascii="Cambria Math" w:hAnsi="Cambria Math"/>
                                        <w:sz w:val="18"/>
                                        <w:szCs w:val="18"/>
                                      </w:rPr>
                                      <m:t>i</m:t>
                                    </m:r>
                                  </m:sub>
                                </m:sSub>
                                <m:r>
                                  <w:rPr>
                                    <w:rFonts w:ascii="Cambria Math" w:hAnsi="Cambria Math"/>
                                    <w:sz w:val="18"/>
                                    <w:szCs w:val="18"/>
                                  </w:rPr>
                                  <m:t>⊆</m:t>
                                </m:r>
                                <m:r>
                                  <w:rPr>
                                    <w:rFonts w:ascii="Cambria Math" w:hAnsi="Cambria Math"/>
                                    <w:sz w:val="18"/>
                                    <w:szCs w:val="18"/>
                                  </w:rPr>
                                  <m:t>S</m:t>
                                </m:r>
                              </m:sub>
                              <m:sup/>
                              <m:e>
                                <m:sSub>
                                  <m:sSubPr>
                                    <m:ctrlPr>
                                      <w:rPr>
                                        <w:rFonts w:ascii="Cambria Math" w:hAnsi="Cambria Math"/>
                                        <w:iCs/>
                                        <w:sz w:val="18"/>
                                        <w:szCs w:val="18"/>
                                      </w:rPr>
                                    </m:ctrlPr>
                                  </m:sSubPr>
                                  <m:e>
                                    <m:r>
                                      <w:rPr>
                                        <w:rFonts w:ascii="Cambria Math" w:hAnsi="Cambria Math"/>
                                        <w:sz w:val="18"/>
                                        <w:szCs w:val="18"/>
                                      </w:rPr>
                                      <m:t>F</m:t>
                                    </m:r>
                                  </m:e>
                                  <m:sub>
                                    <m:r>
                                      <w:rPr>
                                        <w:rFonts w:ascii="Cambria Math" w:hAnsi="Cambria Math"/>
                                        <w:sz w:val="18"/>
                                        <w:szCs w:val="18"/>
                                      </w:rPr>
                                      <m:t>i</m:t>
                                    </m:r>
                                  </m:sub>
                                </m:sSub>
                                <m:r>
                                  <w:rPr>
                                    <w:rFonts w:ascii="Cambria Math" w:hAnsi="Cambria Math"/>
                                    <w:sz w:val="18"/>
                                    <w:szCs w:val="18"/>
                                  </w:rPr>
                                  <m:t xml:space="preserve"> </m:t>
                                </m:r>
                                <m:sSub>
                                  <m:sSubPr>
                                    <m:ctrlPr>
                                      <w:rPr>
                                        <w:rFonts w:ascii="Cambria Math" w:hAnsi="Cambria Math"/>
                                        <w:iCs/>
                                        <w:sz w:val="18"/>
                                        <w:szCs w:val="18"/>
                                      </w:rPr>
                                    </m:ctrlPr>
                                  </m:sSubPr>
                                  <m:e>
                                    <m:r>
                                      <w:rPr>
                                        <w:rFonts w:ascii="Cambria Math" w:hAnsi="Cambria Math"/>
                                        <w:sz w:val="18"/>
                                        <w:szCs w:val="18"/>
                                      </w:rPr>
                                      <m:t>C</m:t>
                                    </m:r>
                                  </m:e>
                                  <m:sub>
                                    <m:r>
                                      <w:rPr>
                                        <w:rFonts w:ascii="Cambria Math" w:hAnsi="Cambria Math"/>
                                        <w:sz w:val="18"/>
                                        <w:szCs w:val="18"/>
                                      </w:rPr>
                                      <m:t>j</m:t>
                                    </m:r>
                                    <m:r>
                                      <w:rPr>
                                        <w:rFonts w:ascii="Cambria Math" w:hAnsi="Cambria Math"/>
                                        <w:sz w:val="18"/>
                                        <w:szCs w:val="18"/>
                                      </w:rPr>
                                      <m:t>,</m:t>
                                    </m:r>
                                    <m:r>
                                      <w:rPr>
                                        <w:rFonts w:ascii="Cambria Math" w:hAnsi="Cambria Math"/>
                                        <w:sz w:val="18"/>
                                        <w:szCs w:val="18"/>
                                      </w:rPr>
                                      <m:t>i</m:t>
                                    </m:r>
                                  </m:sub>
                                </m:sSub>
                              </m:e>
                            </m:nary>
                            <m:ctrlPr>
                              <w:rPr>
                                <w:rFonts w:ascii="Cambria Math" w:eastAsia="Cambria Math" w:hAnsi="Cambria Math" w:cs="Cambria Math"/>
                                <w:iCs/>
                                <w:sz w:val="18"/>
                                <w:szCs w:val="18"/>
                              </w:rPr>
                            </m:ctrlPr>
                          </m:e>
                          <m:e>
                            <m:sSub>
                              <m:sSubPr>
                                <m:ctrlPr>
                                  <w:rPr>
                                    <w:rFonts w:ascii="Cambria Math" w:hAnsi="Cambria Math"/>
                                    <w:iCs/>
                                    <w:sz w:val="18"/>
                                    <w:szCs w:val="18"/>
                                  </w:rPr>
                                </m:ctrlPr>
                              </m:sSubPr>
                              <m:e>
                                <m:r>
                                  <w:rPr>
                                    <w:rFonts w:ascii="Cambria Math" w:hAnsi="Cambria Math"/>
                                    <w:sz w:val="18"/>
                                    <w:szCs w:val="18"/>
                                  </w:rPr>
                                  <m:t>F</m:t>
                                </m:r>
                              </m:e>
                              <m:sub>
                                <m:r>
                                  <w:rPr>
                                    <w:rFonts w:ascii="Cambria Math" w:hAnsi="Cambria Math"/>
                                    <w:sz w:val="18"/>
                                    <w:szCs w:val="18"/>
                                  </w:rPr>
                                  <m:t>mt</m:t>
                                </m:r>
                                <m:r>
                                  <w:rPr>
                                    <w:rFonts w:ascii="Cambria Math" w:hAnsi="Cambria Math"/>
                                    <w:sz w:val="18"/>
                                    <w:szCs w:val="18"/>
                                  </w:rPr>
                                  <m:t>,</m:t>
                                </m:r>
                                <m:r>
                                  <w:rPr>
                                    <w:rFonts w:ascii="Cambria Math" w:hAnsi="Cambria Math"/>
                                    <w:sz w:val="18"/>
                                    <w:szCs w:val="18"/>
                                  </w:rPr>
                                  <m:t>t</m:t>
                                </m:r>
                              </m:sub>
                            </m:sSub>
                            <m:r>
                              <w:rPr>
                                <w:rFonts w:ascii="Cambria Math" w:hAnsi="Cambria Math"/>
                                <w:sz w:val="18"/>
                                <w:szCs w:val="18"/>
                              </w:rPr>
                              <m:t xml:space="preserve"> =</m:t>
                            </m:r>
                            <m:nary>
                              <m:naryPr>
                                <m:chr m:val="∑"/>
                                <m:limLoc m:val="undOvr"/>
                                <m:supHide m:val="1"/>
                                <m:ctrlPr>
                                  <w:rPr>
                                    <w:rFonts w:ascii="Cambria Math" w:hAnsi="Cambria Math"/>
                                    <w:iCs/>
                                    <w:sz w:val="18"/>
                                    <w:szCs w:val="18"/>
                                  </w:rPr>
                                </m:ctrlPr>
                              </m:naryPr>
                              <m:sub>
                                <m:r>
                                  <w:rPr>
                                    <w:rFonts w:ascii="Cambria Math" w:hAnsi="Cambria Math"/>
                                    <w:sz w:val="18"/>
                                    <w:szCs w:val="18"/>
                                  </w:rPr>
                                  <m:t>i</m:t>
                                </m:r>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S</m:t>
                                    </m:r>
                                  </m:e>
                                  <m:sub>
                                    <m:r>
                                      <w:rPr>
                                        <w:rFonts w:ascii="Cambria Math" w:hAnsi="Cambria Math"/>
                                        <w:sz w:val="18"/>
                                        <w:szCs w:val="18"/>
                                      </w:rPr>
                                      <m:t>mt</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S</m:t>
                                    </m:r>
                                  </m:e>
                                  <m:sub>
                                    <m:r>
                                      <w:rPr>
                                        <w:rFonts w:ascii="Cambria Math" w:hAnsi="Cambria Math"/>
                                        <w:sz w:val="18"/>
                                        <w:szCs w:val="18"/>
                                      </w:rPr>
                                      <m:t>i</m:t>
                                    </m:r>
                                  </m:sub>
                                </m:sSub>
                              </m:sub>
                              <m:sup/>
                              <m:e>
                                <m:sSub>
                                  <m:sSubPr>
                                    <m:ctrlPr>
                                      <w:rPr>
                                        <w:rFonts w:ascii="Cambria Math" w:hAnsi="Cambria Math"/>
                                        <w:iCs/>
                                        <w:sz w:val="18"/>
                                        <w:szCs w:val="18"/>
                                      </w:rPr>
                                    </m:ctrlPr>
                                  </m:sSubPr>
                                  <m:e>
                                    <m:r>
                                      <w:rPr>
                                        <w:rFonts w:ascii="Cambria Math" w:hAnsi="Cambria Math"/>
                                        <w:sz w:val="18"/>
                                        <w:szCs w:val="18"/>
                                      </w:rPr>
                                      <m:t>F</m:t>
                                    </m:r>
                                  </m:e>
                                  <m:sub>
                                    <m:r>
                                      <w:rPr>
                                        <w:rFonts w:ascii="Cambria Math" w:hAnsi="Cambria Math"/>
                                        <w:sz w:val="18"/>
                                        <w:szCs w:val="18"/>
                                      </w:rPr>
                                      <m:t>i</m:t>
                                    </m:r>
                                  </m:sub>
                                </m:sSub>
                              </m:e>
                            </m:nary>
                            <m:ctrlPr>
                              <w:rPr>
                                <w:rFonts w:ascii="Cambria Math" w:eastAsia="Cambria Math" w:hAnsi="Cambria Math" w:cs="Cambria Math"/>
                                <w:iCs/>
                                <w:sz w:val="18"/>
                                <w:szCs w:val="18"/>
                              </w:rPr>
                            </m:ctrlPr>
                          </m:e>
                          <m:e>
                            <m:sSub>
                              <m:sSubPr>
                                <m:ctrlPr>
                                  <w:rPr>
                                    <w:rFonts w:ascii="Cambria Math" w:hAnsi="Cambria Math"/>
                                    <w:iCs/>
                                    <w:sz w:val="18"/>
                                    <w:szCs w:val="18"/>
                                  </w:rPr>
                                </m:ctrlPr>
                              </m:sSubPr>
                              <m:e>
                                <m:r>
                                  <w:rPr>
                                    <w:rFonts w:ascii="Cambria Math" w:hAnsi="Cambria Math"/>
                                    <w:sz w:val="18"/>
                                    <w:szCs w:val="18"/>
                                  </w:rPr>
                                  <m:t>C</m:t>
                                </m:r>
                              </m:e>
                              <m:sub>
                                <m:r>
                                  <w:rPr>
                                    <w:rFonts w:ascii="Cambria Math" w:hAnsi="Cambria Math"/>
                                    <w:sz w:val="18"/>
                                    <w:szCs w:val="18"/>
                                  </w:rPr>
                                  <m:t>j</m:t>
                                </m:r>
                                <m:r>
                                  <w:rPr>
                                    <w:rFonts w:ascii="Cambria Math" w:hAnsi="Cambria Math"/>
                                    <w:sz w:val="18"/>
                                    <w:szCs w:val="18"/>
                                  </w:rPr>
                                  <m:t>,</m:t>
                                </m:r>
                                <m:r>
                                  <w:rPr>
                                    <w:rFonts w:ascii="Cambria Math" w:hAnsi="Cambria Math"/>
                                    <w:sz w:val="18"/>
                                    <w:szCs w:val="18"/>
                                  </w:rPr>
                                  <m:t>t</m:t>
                                </m:r>
                                <m:r>
                                  <w:rPr>
                                    <w:rFonts w:ascii="Cambria Math" w:hAnsi="Cambria Math"/>
                                    <w:sz w:val="18"/>
                                    <w:szCs w:val="18"/>
                                  </w:rPr>
                                  <m:t>,</m:t>
                                </m:r>
                                <m:r>
                                  <w:rPr>
                                    <w:rFonts w:ascii="Cambria Math" w:hAnsi="Cambria Math"/>
                                    <w:sz w:val="18"/>
                                    <w:szCs w:val="18"/>
                                  </w:rPr>
                                  <m:t>st</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C</m:t>
                                </m:r>
                              </m:e>
                              <m:sub>
                                <m:r>
                                  <w:rPr>
                                    <w:rFonts w:ascii="Cambria Math" w:hAnsi="Cambria Math"/>
                                    <w:sz w:val="18"/>
                                    <w:szCs w:val="18"/>
                                  </w:rPr>
                                  <m:t>j</m:t>
                                </m:r>
                                <m:r>
                                  <w:rPr>
                                    <w:rFonts w:ascii="Cambria Math" w:hAnsi="Cambria Math"/>
                                    <w:sz w:val="18"/>
                                    <w:szCs w:val="18"/>
                                  </w:rPr>
                                  <m:t>,</m:t>
                                </m:r>
                                <m:r>
                                  <w:rPr>
                                    <w:rFonts w:ascii="Cambria Math" w:hAnsi="Cambria Math"/>
                                    <w:sz w:val="18"/>
                                    <w:szCs w:val="18"/>
                                  </w:rPr>
                                  <m:t>i</m:t>
                                </m:r>
                              </m:sub>
                            </m:sSub>
                            <m:ctrlPr>
                              <w:rPr>
                                <w:rFonts w:ascii="Cambria Math" w:eastAsia="Cambria Math" w:hAnsi="Cambria Math" w:cs="Cambria Math"/>
                                <w:iCs/>
                                <w:sz w:val="18"/>
                                <w:szCs w:val="18"/>
                              </w:rPr>
                            </m:ctrlPr>
                          </m:e>
                          <m:e>
                            <m:sSub>
                              <m:sSubPr>
                                <m:ctrlPr>
                                  <w:rPr>
                                    <w:rFonts w:ascii="Cambria Math" w:hAnsi="Cambria Math"/>
                                    <w:iCs/>
                                    <w:sz w:val="18"/>
                                    <w:szCs w:val="18"/>
                                  </w:rPr>
                                </m:ctrlPr>
                              </m:sSubPr>
                              <m:e>
                                <m:r>
                                  <w:rPr>
                                    <w:rFonts w:ascii="Cambria Math" w:hAnsi="Cambria Math"/>
                                    <w:sz w:val="18"/>
                                    <w:szCs w:val="18"/>
                                  </w:rPr>
                                  <m:t>F</m:t>
                                </m:r>
                              </m:e>
                              <m:sub>
                                <m:r>
                                  <w:rPr>
                                    <w:rFonts w:ascii="Cambria Math" w:hAnsi="Cambria Math"/>
                                    <w:sz w:val="18"/>
                                    <w:szCs w:val="18"/>
                                  </w:rPr>
                                  <m:t>t</m:t>
                                </m:r>
                                <m:r>
                                  <w:rPr>
                                    <w:rFonts w:ascii="Cambria Math" w:hAnsi="Cambria Math"/>
                                    <w:sz w:val="18"/>
                                    <w:szCs w:val="18"/>
                                  </w:rPr>
                                  <m:t>,</m:t>
                                </m:r>
                                <m:r>
                                  <w:rPr>
                                    <w:rFonts w:ascii="Cambria Math" w:hAnsi="Cambria Math"/>
                                    <w:sz w:val="18"/>
                                    <w:szCs w:val="18"/>
                                  </w:rPr>
                                  <m:t>st</m:t>
                                </m:r>
                              </m:sub>
                            </m:sSub>
                            <m:r>
                              <w:rPr>
                                <w:rFonts w:ascii="Cambria Math" w:hAnsi="Cambria Math"/>
                                <w:sz w:val="18"/>
                                <w:szCs w:val="18"/>
                              </w:rPr>
                              <m:t xml:space="preserve"> =</m:t>
                            </m:r>
                            <m:nary>
                              <m:naryPr>
                                <m:chr m:val="∑"/>
                                <m:limLoc m:val="undOvr"/>
                                <m:supHide m:val="1"/>
                                <m:ctrlPr>
                                  <w:rPr>
                                    <w:rFonts w:ascii="Cambria Math" w:hAnsi="Cambria Math"/>
                                    <w:iCs/>
                                    <w:sz w:val="18"/>
                                    <w:szCs w:val="18"/>
                                  </w:rPr>
                                </m:ctrlPr>
                              </m:naryPr>
                              <m:sub>
                                <m:r>
                                  <w:rPr>
                                    <w:rFonts w:ascii="Cambria Math" w:hAnsi="Cambria Math"/>
                                    <w:sz w:val="18"/>
                                    <w:szCs w:val="18"/>
                                  </w:rPr>
                                  <m:t>k</m:t>
                                </m:r>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S</m:t>
                                    </m:r>
                                  </m:e>
                                  <m:sub>
                                    <m:r>
                                      <w:rPr>
                                        <w:rFonts w:ascii="Cambria Math" w:hAnsi="Cambria Math"/>
                                        <w:sz w:val="18"/>
                                        <w:szCs w:val="18"/>
                                      </w:rPr>
                                      <m:t>st</m:t>
                                    </m:r>
                                  </m:sub>
                                </m:sSub>
                                <m:r>
                                  <w:rPr>
                                    <w:rFonts w:ascii="Cambria Math" w:hAnsi="Cambria Math"/>
                                    <w:sz w:val="18"/>
                                    <w:szCs w:val="18"/>
                                  </w:rPr>
                                  <m:t>⊆</m:t>
                                </m:r>
                                <m:sSub>
                                  <m:sSubPr>
                                    <m:ctrlPr>
                                      <w:rPr>
                                        <w:rFonts w:ascii="Cambria Math" w:hAnsi="Cambria Math"/>
                                        <w:iCs/>
                                        <w:sz w:val="18"/>
                                        <w:szCs w:val="18"/>
                                      </w:rPr>
                                    </m:ctrlPr>
                                  </m:sSubPr>
                                  <m:e>
                                    <m:r>
                                      <w:rPr>
                                        <w:rFonts w:ascii="Cambria Math" w:hAnsi="Cambria Math"/>
                                        <w:sz w:val="18"/>
                                        <w:szCs w:val="18"/>
                                      </w:rPr>
                                      <m:t>S</m:t>
                                    </m:r>
                                  </m:e>
                                  <m:sub>
                                    <m:r>
                                      <w:rPr>
                                        <w:rFonts w:ascii="Cambria Math" w:hAnsi="Cambria Math"/>
                                        <w:sz w:val="18"/>
                                        <w:szCs w:val="18"/>
                                      </w:rPr>
                                      <m:t>k</m:t>
                                    </m:r>
                                  </m:sub>
                                </m:sSub>
                              </m:sub>
                              <m:sup/>
                              <m:e>
                                <m:sSub>
                                  <m:sSubPr>
                                    <m:ctrlPr>
                                      <w:rPr>
                                        <w:rFonts w:ascii="Cambria Math" w:hAnsi="Cambria Math"/>
                                        <w:iCs/>
                                        <w:sz w:val="18"/>
                                        <w:szCs w:val="18"/>
                                      </w:rPr>
                                    </m:ctrlPr>
                                  </m:sSubPr>
                                  <m:e>
                                    <m:r>
                                      <w:rPr>
                                        <w:rFonts w:ascii="Cambria Math" w:hAnsi="Cambria Math"/>
                                        <w:sz w:val="18"/>
                                        <w:szCs w:val="18"/>
                                      </w:rPr>
                                      <m:t>F</m:t>
                                    </m:r>
                                  </m:e>
                                  <m:sub>
                                    <m:r>
                                      <w:rPr>
                                        <w:rFonts w:ascii="Cambria Math" w:hAnsi="Cambria Math"/>
                                        <w:sz w:val="18"/>
                                        <w:szCs w:val="18"/>
                                      </w:rPr>
                                      <m:t>k</m:t>
                                    </m:r>
                                  </m:sub>
                                </m:sSub>
                              </m:e>
                            </m:nary>
                            <m:ctrlPr>
                              <w:rPr>
                                <w:rFonts w:ascii="Cambria Math" w:eastAsia="Cambria Math" w:hAnsi="Cambria Math" w:cs="Cambria Math"/>
                                <w:iCs/>
                                <w:sz w:val="18"/>
                                <w:szCs w:val="18"/>
                              </w:rPr>
                            </m:ctrlPr>
                          </m:e>
                          <m:e>
                            <m:sSub>
                              <m:sSubPr>
                                <m:ctrlPr>
                                  <w:rPr>
                                    <w:rFonts w:ascii="Cambria Math" w:hAnsi="Cambria Math"/>
                                    <w:iCs/>
                                    <w:sz w:val="18"/>
                                    <w:szCs w:val="18"/>
                                  </w:rPr>
                                </m:ctrlPr>
                              </m:sSubPr>
                              <m:e>
                                <m:r>
                                  <w:rPr>
                                    <w:rFonts w:ascii="Cambria Math" w:hAnsi="Cambria Math"/>
                                    <w:sz w:val="18"/>
                                    <w:szCs w:val="18"/>
                                  </w:rPr>
                                  <m:t>F</m:t>
                                </m:r>
                              </m:e>
                              <m:sub>
                                <m:r>
                                  <w:rPr>
                                    <w:rFonts w:ascii="Cambria Math" w:hAnsi="Cambria Math"/>
                                    <w:sz w:val="18"/>
                                    <w:szCs w:val="18"/>
                                  </w:rPr>
                                  <m:t>mt</m:t>
                                </m:r>
                                <m:r>
                                  <w:rPr>
                                    <w:rFonts w:ascii="Cambria Math" w:hAnsi="Cambria Math"/>
                                    <w:sz w:val="18"/>
                                    <w:szCs w:val="18"/>
                                  </w:rPr>
                                  <m:t>,</m:t>
                                </m:r>
                                <m:r>
                                  <w:rPr>
                                    <w:rFonts w:ascii="Cambria Math" w:hAnsi="Cambria Math"/>
                                    <w:sz w:val="18"/>
                                    <w:szCs w:val="18"/>
                                  </w:rPr>
                                  <m:t>t</m:t>
                                </m:r>
                              </m:sub>
                            </m:sSub>
                            <m:r>
                              <w:rPr>
                                <w:rFonts w:ascii="Cambria Math" w:hAnsi="Cambria Math"/>
                                <w:sz w:val="18"/>
                                <w:szCs w:val="18"/>
                              </w:rPr>
                              <m:t xml:space="preserve"> = </m:t>
                            </m:r>
                            <m:sSub>
                              <m:sSubPr>
                                <m:ctrlPr>
                                  <w:rPr>
                                    <w:rFonts w:ascii="Cambria Math" w:hAnsi="Cambria Math"/>
                                    <w:iCs/>
                                    <w:sz w:val="18"/>
                                    <w:szCs w:val="18"/>
                                  </w:rPr>
                                </m:ctrlPr>
                              </m:sSubPr>
                              <m:e>
                                <m:r>
                                  <w:rPr>
                                    <w:rFonts w:ascii="Cambria Math" w:hAnsi="Cambria Math"/>
                                    <w:sz w:val="18"/>
                                    <w:szCs w:val="18"/>
                                  </w:rPr>
                                  <m:t>F</m:t>
                                </m:r>
                              </m:e>
                              <m:sub>
                                <m:r>
                                  <w:rPr>
                                    <w:rFonts w:ascii="Cambria Math" w:hAnsi="Cambria Math"/>
                                    <w:sz w:val="18"/>
                                    <w:szCs w:val="18"/>
                                  </w:rPr>
                                  <m:t>t</m:t>
                                </m:r>
                                <m:r>
                                  <w:rPr>
                                    <w:rFonts w:ascii="Cambria Math" w:hAnsi="Cambria Math"/>
                                    <w:sz w:val="18"/>
                                    <w:szCs w:val="18"/>
                                  </w:rPr>
                                  <m:t>,</m:t>
                                </m:r>
                                <m:r>
                                  <w:rPr>
                                    <w:rFonts w:ascii="Cambria Math" w:hAnsi="Cambria Math"/>
                                    <w:sz w:val="18"/>
                                    <w:szCs w:val="18"/>
                                  </w:rPr>
                                  <m:t>st</m:t>
                                </m:r>
                              </m:sub>
                            </m:sSub>
                            <m:ctrlPr>
                              <w:rPr>
                                <w:rFonts w:ascii="Cambria Math" w:eastAsia="Cambria Math" w:hAnsi="Cambria Math" w:cs="Cambria Math"/>
                                <w:iCs/>
                                <w:sz w:val="18"/>
                                <w:szCs w:val="18"/>
                              </w:rPr>
                            </m:ctrlPr>
                          </m:e>
                          <m:e>
                            <m:sSub>
                              <m:sSubPr>
                                <m:ctrlPr>
                                  <w:rPr>
                                    <w:rFonts w:ascii="Cambria Math" w:eastAsia="Cambria Math" w:hAnsi="Cambria Math" w:cs="Cambria Math"/>
                                    <w:iCs/>
                                    <w:sz w:val="18"/>
                                    <w:szCs w:val="18"/>
                                  </w:rPr>
                                </m:ctrlPr>
                              </m:sSubPr>
                              <m:e>
                                <m:r>
                                  <w:rPr>
                                    <w:rFonts w:ascii="Cambria Math" w:eastAsia="Cambria Math" w:hAnsi="Cambria Math" w:cs="Cambria Math"/>
                                    <w:sz w:val="18"/>
                                    <w:szCs w:val="18"/>
                                  </w:rPr>
                                  <m:t>F</m:t>
                                </m:r>
                              </m:e>
                              <m:sub>
                                <m:r>
                                  <w:rPr>
                                    <w:rFonts w:ascii="Cambria Math" w:eastAsia="Cambria Math" w:hAnsi="Cambria Math" w:cs="Cambria Math"/>
                                    <w:sz w:val="18"/>
                                    <w:szCs w:val="18"/>
                                  </w:rPr>
                                  <m:t>mt</m:t>
                                </m:r>
                                <m:r>
                                  <w:rPr>
                                    <w:rFonts w:ascii="Cambria Math" w:eastAsia="Cambria Math" w:hAnsi="Cambria Math" w:cs="Cambria Math"/>
                                    <w:sz w:val="18"/>
                                    <w:szCs w:val="18"/>
                                  </w:rPr>
                                  <m:t>,</m:t>
                                </m:r>
                                <m:r>
                                  <w:rPr>
                                    <w:rFonts w:ascii="Cambria Math" w:eastAsia="Cambria Math" w:hAnsi="Cambria Math" w:cs="Cambria Math"/>
                                    <w:sz w:val="18"/>
                                    <w:szCs w:val="18"/>
                                  </w:rPr>
                                  <m:t>t</m:t>
                                </m:r>
                              </m:sub>
                            </m:sSub>
                            <m:r>
                              <w:rPr>
                                <w:rFonts w:ascii="Cambria Math" w:eastAsia="Cambria Math" w:hAnsi="Cambria Math" w:cs="Cambria Math"/>
                                <w:sz w:val="18"/>
                                <w:szCs w:val="18"/>
                              </w:rPr>
                              <m:t>≥</m:t>
                            </m:r>
                            <m:sSub>
                              <m:sSubPr>
                                <m:ctrlPr>
                                  <w:rPr>
                                    <w:rFonts w:ascii="Cambria Math" w:eastAsia="Cambria Math" w:hAnsi="Cambria Math" w:cs="Cambria Math"/>
                                    <w:iCs/>
                                    <w:sz w:val="18"/>
                                    <w:szCs w:val="18"/>
                                  </w:rPr>
                                </m:ctrlPr>
                              </m:sSubPr>
                              <m:e>
                                <m:r>
                                  <w:rPr>
                                    <w:rFonts w:ascii="Cambria Math" w:eastAsia="Cambria Math" w:hAnsi="Cambria Math" w:cs="Cambria Math"/>
                                    <w:sz w:val="18"/>
                                    <w:szCs w:val="18"/>
                                  </w:rPr>
                                  <m:t>L</m:t>
                                </m:r>
                              </m:e>
                              <m:sub>
                                <m:r>
                                  <w:rPr>
                                    <w:rFonts w:ascii="Cambria Math" w:eastAsia="Cambria Math" w:hAnsi="Cambria Math" w:cs="Cambria Math"/>
                                    <w:sz w:val="18"/>
                                    <w:szCs w:val="18"/>
                                  </w:rPr>
                                  <m:t>t</m:t>
                                </m:r>
                              </m:sub>
                            </m:sSub>
                            <m:ctrlPr>
                              <w:rPr>
                                <w:rFonts w:ascii="Cambria Math" w:eastAsia="Cambria Math" w:hAnsi="Cambria Math" w:cs="Cambria Math"/>
                                <w:iCs/>
                                <w:sz w:val="18"/>
                                <w:szCs w:val="18"/>
                              </w:rPr>
                            </m:ctrlPr>
                          </m:e>
                          <m:e>
                            <m:r>
                              <w:rPr>
                                <w:rFonts w:ascii="Cambria Math" w:eastAsia="Cambria Math" w:hAnsi="Cambria Math" w:cs="Cambria Math"/>
                                <w:sz w:val="18"/>
                                <w:szCs w:val="18"/>
                              </w:rPr>
                              <m:t>CT</m:t>
                            </m:r>
                            <m:sSub>
                              <m:sSubPr>
                                <m:ctrlPr>
                                  <w:rPr>
                                    <w:rFonts w:ascii="Cambria Math" w:eastAsia="Cambria Math" w:hAnsi="Cambria Math" w:cs="Cambria Math"/>
                                    <w:iCs/>
                                    <w:sz w:val="18"/>
                                    <w:szCs w:val="18"/>
                                  </w:rPr>
                                </m:ctrlPr>
                              </m:sSubPr>
                              <m:e>
                                <m:r>
                                  <w:rPr>
                                    <w:rFonts w:ascii="Cambria Math" w:eastAsia="Cambria Math" w:hAnsi="Cambria Math" w:cs="Cambria Math"/>
                                    <w:sz w:val="18"/>
                                    <w:szCs w:val="18"/>
                                  </w:rPr>
                                  <m:t>U</m:t>
                                </m:r>
                              </m:e>
                              <m:sub>
                                <m:r>
                                  <w:rPr>
                                    <w:rFonts w:ascii="Cambria Math" w:eastAsia="Cambria Math" w:hAnsi="Cambria Math" w:cs="Cambria Math"/>
                                    <w:sz w:val="18"/>
                                    <w:szCs w:val="18"/>
                                  </w:rPr>
                                  <m:t>t</m:t>
                                </m:r>
                              </m:sub>
                            </m:sSub>
                            <m:r>
                              <w:rPr>
                                <w:rFonts w:ascii="Cambria Math" w:eastAsia="Cambria Math" w:hAnsi="Cambria Math" w:cs="Cambria Math"/>
                                <w:sz w:val="18"/>
                                <w:szCs w:val="18"/>
                              </w:rPr>
                              <m:t xml:space="preserve">= </m:t>
                            </m:r>
                            <m:sSub>
                              <m:sSubPr>
                                <m:ctrlPr>
                                  <w:rPr>
                                    <w:rFonts w:ascii="Cambria Math" w:eastAsia="Cambria Math" w:hAnsi="Cambria Math" w:cs="Cambria Math"/>
                                    <w:iCs/>
                                    <w:sz w:val="18"/>
                                    <w:szCs w:val="18"/>
                                  </w:rPr>
                                </m:ctrlPr>
                              </m:sSubPr>
                              <m:e>
                                <m:r>
                                  <w:rPr>
                                    <w:rFonts w:ascii="Cambria Math" w:eastAsia="Cambria Math" w:hAnsi="Cambria Math" w:cs="Cambria Math"/>
                                    <w:sz w:val="18"/>
                                    <w:szCs w:val="18"/>
                                  </w:rPr>
                                  <m:t>β</m:t>
                                </m:r>
                              </m:e>
                              <m:sub>
                                <m:r>
                                  <w:rPr>
                                    <w:rFonts w:ascii="Cambria Math" w:eastAsia="Cambria Math" w:hAnsi="Cambria Math" w:cs="Cambria Math"/>
                                    <w:sz w:val="18"/>
                                    <w:szCs w:val="18"/>
                                  </w:rPr>
                                  <m:t>t</m:t>
                                </m:r>
                              </m:sub>
                            </m:sSub>
                            <m:r>
                              <w:rPr>
                                <w:rFonts w:ascii="Cambria Math" w:eastAsia="Cambria Math" w:hAnsi="Cambria Math" w:cs="Cambria Math"/>
                                <w:sz w:val="18"/>
                                <w:szCs w:val="18"/>
                              </w:rPr>
                              <m:t xml:space="preserve"> </m:t>
                            </m:r>
                            <m:sSub>
                              <m:sSubPr>
                                <m:ctrlPr>
                                  <w:rPr>
                                    <w:rFonts w:ascii="Cambria Math" w:eastAsia="Cambria Math" w:hAnsi="Cambria Math" w:cs="Cambria Math"/>
                                    <w:iCs/>
                                    <w:sz w:val="18"/>
                                    <w:szCs w:val="18"/>
                                  </w:rPr>
                                </m:ctrlPr>
                              </m:sSubPr>
                              <m:e>
                                <m:r>
                                  <w:rPr>
                                    <w:rFonts w:ascii="Cambria Math" w:eastAsia="Cambria Math" w:hAnsi="Cambria Math" w:cs="Cambria Math"/>
                                    <w:sz w:val="18"/>
                                    <w:szCs w:val="18"/>
                                  </w:rPr>
                                  <m:t>F</m:t>
                                </m:r>
                              </m:e>
                              <m:sub>
                                <m:r>
                                  <w:rPr>
                                    <w:rFonts w:ascii="Cambria Math" w:eastAsia="Cambria Math" w:hAnsi="Cambria Math" w:cs="Cambria Math"/>
                                    <w:sz w:val="18"/>
                                    <w:szCs w:val="18"/>
                                  </w:rPr>
                                  <m:t>mt</m:t>
                                </m:r>
                                <m:r>
                                  <w:rPr>
                                    <w:rFonts w:ascii="Cambria Math" w:eastAsia="Cambria Math" w:hAnsi="Cambria Math" w:cs="Cambria Math"/>
                                    <w:sz w:val="18"/>
                                    <w:szCs w:val="18"/>
                                  </w:rPr>
                                  <m:t>,</m:t>
                                </m:r>
                                <m:r>
                                  <w:rPr>
                                    <w:rFonts w:ascii="Cambria Math" w:eastAsia="Cambria Math" w:hAnsi="Cambria Math" w:cs="Cambria Math"/>
                                    <w:sz w:val="18"/>
                                    <w:szCs w:val="18"/>
                                  </w:rPr>
                                  <m:t>t</m:t>
                                </m:r>
                                <m:r>
                                  <w:rPr>
                                    <w:rFonts w:ascii="Cambria Math" w:eastAsia="Cambria Math" w:hAnsi="Cambria Math" w:cs="Cambria Math"/>
                                    <w:sz w:val="18"/>
                                    <w:szCs w:val="18"/>
                                  </w:rPr>
                                  <m:t>,</m:t>
                                </m:r>
                                <m:r>
                                  <w:rPr>
                                    <w:rFonts w:ascii="Cambria Math" w:eastAsia="Cambria Math" w:hAnsi="Cambria Math" w:cs="Cambria Math"/>
                                    <w:sz w:val="18"/>
                                    <w:szCs w:val="18"/>
                                  </w:rPr>
                                  <m:t>j</m:t>
                                </m:r>
                              </m:sub>
                            </m:sSub>
                            <m:r>
                              <w:rPr>
                                <w:rFonts w:ascii="Cambria Math" w:eastAsia="Cambria Math" w:hAnsi="Cambria Math" w:cs="Cambria Math"/>
                                <w:sz w:val="18"/>
                                <w:szCs w:val="18"/>
                              </w:rPr>
                              <m:t>+</m:t>
                            </m:r>
                            <m:sSub>
                              <m:sSubPr>
                                <m:ctrlPr>
                                  <w:rPr>
                                    <w:rFonts w:ascii="Cambria Math" w:eastAsia="Cambria Math" w:hAnsi="Cambria Math" w:cs="Cambria Math"/>
                                    <w:iCs/>
                                    <w:sz w:val="18"/>
                                    <w:szCs w:val="18"/>
                                  </w:rPr>
                                </m:ctrlPr>
                              </m:sSubPr>
                              <m:e>
                                <m:r>
                                  <w:rPr>
                                    <w:rFonts w:ascii="Cambria Math" w:eastAsia="Cambria Math" w:hAnsi="Cambria Math" w:cs="Cambria Math"/>
                                    <w:sz w:val="18"/>
                                    <w:szCs w:val="18"/>
                                  </w:rPr>
                                  <m:t>γ</m:t>
                                </m:r>
                              </m:e>
                              <m:sub>
                                <m:r>
                                  <w:rPr>
                                    <w:rFonts w:ascii="Cambria Math" w:eastAsia="Cambria Math" w:hAnsi="Cambria Math" w:cs="Cambria Math"/>
                                    <w:sz w:val="18"/>
                                    <w:szCs w:val="18"/>
                                  </w:rPr>
                                  <m:t>t</m:t>
                                </m:r>
                              </m:sub>
                            </m:sSub>
                            <m:r>
                              <w:rPr>
                                <w:rFonts w:ascii="Cambria Math" w:eastAsia="Cambria Math" w:hAnsi="Cambria Math" w:cs="Cambria Math"/>
                                <w:sz w:val="18"/>
                                <w:szCs w:val="18"/>
                              </w:rPr>
                              <m:t>+</m:t>
                            </m:r>
                            <m:sSub>
                              <m:sSubPr>
                                <m:ctrlPr>
                                  <w:rPr>
                                    <w:rFonts w:ascii="Cambria Math" w:eastAsia="Cambria Math" w:hAnsi="Cambria Math" w:cs="Cambria Math"/>
                                    <w:iCs/>
                                    <w:sz w:val="18"/>
                                    <w:szCs w:val="18"/>
                                  </w:rPr>
                                </m:ctrlPr>
                              </m:sSubPr>
                              <m:e>
                                <m:r>
                                  <w:rPr>
                                    <w:rFonts w:ascii="Cambria Math" w:eastAsia="Cambria Math" w:hAnsi="Cambria Math" w:cs="Cambria Math"/>
                                    <w:sz w:val="18"/>
                                    <w:szCs w:val="18"/>
                                  </w:rPr>
                                  <m:t>θ</m:t>
                                </m:r>
                              </m:e>
                              <m:sub>
                                <m:r>
                                  <w:rPr>
                                    <w:rFonts w:ascii="Cambria Math" w:eastAsia="Cambria Math" w:hAnsi="Cambria Math" w:cs="Cambria Math"/>
                                    <w:sz w:val="18"/>
                                    <w:szCs w:val="18"/>
                                  </w:rPr>
                                  <m:t>t</m:t>
                                </m:r>
                              </m:sub>
                            </m:sSub>
                            <m:r>
                              <w:rPr>
                                <w:rFonts w:ascii="Cambria Math" w:eastAsia="Cambria Math" w:hAnsi="Cambria Math" w:cs="Cambria Math"/>
                                <w:sz w:val="18"/>
                                <w:szCs w:val="18"/>
                              </w:rPr>
                              <m:t xml:space="preserve"> </m:t>
                            </m:r>
                            <m:sSubSup>
                              <m:sSubSupPr>
                                <m:ctrlPr>
                                  <w:rPr>
                                    <w:rFonts w:ascii="Cambria Math" w:eastAsia="Cambria Math" w:hAnsi="Cambria Math" w:cs="Cambria Math"/>
                                    <w:iCs/>
                                    <w:sz w:val="18"/>
                                    <w:szCs w:val="18"/>
                                  </w:rPr>
                                </m:ctrlPr>
                              </m:sSubSupPr>
                              <m:e>
                                <m:r>
                                  <w:rPr>
                                    <w:rFonts w:ascii="Cambria Math" w:eastAsia="Cambria Math" w:hAnsi="Cambria Math" w:cs="Cambria Math"/>
                                    <w:sz w:val="18"/>
                                    <w:szCs w:val="18"/>
                                  </w:rPr>
                                  <m:t>F</m:t>
                                </m:r>
                              </m:e>
                              <m:sub>
                                <m:r>
                                  <w:rPr>
                                    <w:rFonts w:ascii="Cambria Math" w:eastAsia="Cambria Math" w:hAnsi="Cambria Math" w:cs="Cambria Math"/>
                                    <w:sz w:val="18"/>
                                    <w:szCs w:val="18"/>
                                  </w:rPr>
                                  <m:t>mt</m:t>
                                </m:r>
                                <m:r>
                                  <w:rPr>
                                    <w:rFonts w:ascii="Cambria Math" w:eastAsia="Cambria Math" w:hAnsi="Cambria Math" w:cs="Cambria Math"/>
                                    <w:sz w:val="18"/>
                                    <w:szCs w:val="18"/>
                                  </w:rPr>
                                  <m:t>,</m:t>
                                </m:r>
                                <m:r>
                                  <w:rPr>
                                    <w:rFonts w:ascii="Cambria Math" w:eastAsia="Cambria Math" w:hAnsi="Cambria Math" w:cs="Cambria Math"/>
                                    <w:sz w:val="18"/>
                                    <w:szCs w:val="18"/>
                                  </w:rPr>
                                  <m:t>t</m:t>
                                </m:r>
                                <m:r>
                                  <w:rPr>
                                    <w:rFonts w:ascii="Cambria Math" w:eastAsia="Cambria Math" w:hAnsi="Cambria Math" w:cs="Cambria Math"/>
                                    <w:sz w:val="18"/>
                                    <w:szCs w:val="18"/>
                                  </w:rPr>
                                  <m:t>,</m:t>
                                </m:r>
                                <m:r>
                                  <w:rPr>
                                    <w:rFonts w:ascii="Cambria Math" w:eastAsia="Cambria Math" w:hAnsi="Cambria Math" w:cs="Cambria Math"/>
                                    <w:sz w:val="18"/>
                                    <w:szCs w:val="18"/>
                                  </w:rPr>
                                  <m:t>j</m:t>
                                </m:r>
                              </m:sub>
                              <m:sup>
                                <m:r>
                                  <w:rPr>
                                    <w:rFonts w:ascii="Cambria Math" w:eastAsia="Cambria Math" w:hAnsi="Cambria Math" w:cs="Cambria Math"/>
                                    <w:sz w:val="18"/>
                                    <w:szCs w:val="18"/>
                                  </w:rPr>
                                  <m:t>0.7</m:t>
                                </m:r>
                              </m:sup>
                            </m:sSubSup>
                          </m:e>
                        </m:eqArr>
                      </m:e>
                    </m:d>
                    <m:r>
                      <w:rPr>
                        <w:rFonts w:ascii="Cambria Math" w:hAnsi="Cambria Math" w:cs="Cambria Math"/>
                        <w:sz w:val="18"/>
                        <w:szCs w:val="18"/>
                        <w:lang w:val="en-US"/>
                      </w:rPr>
                      <m:t>∀</m:t>
                    </m:r>
                    <m:r>
                      <w:rPr>
                        <w:rFonts w:ascii="Cambria Math" w:hAnsi="Cambria Math" w:cs="Calibri"/>
                        <w:sz w:val="18"/>
                        <w:szCs w:val="18"/>
                        <w:lang w:val="en-US"/>
                      </w:rPr>
                      <m:t xml:space="preserve"> </m:t>
                    </m:r>
                    <m:r>
                      <w:rPr>
                        <w:rFonts w:ascii="Cambria Math" w:hAnsi="Cambria Math"/>
                        <w:sz w:val="18"/>
                        <w:szCs w:val="18"/>
                        <w:lang w:val="en-US"/>
                      </w:rPr>
                      <m:t>t</m:t>
                    </m:r>
                    <m:r>
                      <w:rPr>
                        <w:rFonts w:ascii="Cambria Math" w:hAnsi="Cambria Math" w:cs="Cambria Math"/>
                        <w:sz w:val="18"/>
                        <w:szCs w:val="18"/>
                        <w:lang w:val="en-US"/>
                      </w:rPr>
                      <m:t>∈</m:t>
                    </m:r>
                    <m:r>
                      <w:rPr>
                        <w:rFonts w:ascii="Cambria Math" w:hAnsi="Cambria Math" w:cs="Cambria Math"/>
                        <w:sz w:val="18"/>
                        <w:szCs w:val="18"/>
                        <w:lang w:val="en-US"/>
                      </w:rPr>
                      <m:t>T</m:t>
                    </m:r>
                    <m:r>
                      <w:rPr>
                        <w:rFonts w:ascii="Cambria Math" w:hAnsi="Cambria Math"/>
                        <w:sz w:val="18"/>
                        <w:szCs w:val="18"/>
                        <w:lang w:val="en-US"/>
                      </w:rPr>
                      <m:t>U</m:t>
                    </m:r>
                  </m:e>
                </m:mr>
              </m:m>
            </m:oMath>
            <w:r w:rsidR="00B86073">
              <w:rPr>
                <w:i w:val="0"/>
                <w:sz w:val="18"/>
                <w:szCs w:val="18"/>
                <w:lang w:val="en-US"/>
              </w:rPr>
              <w:t xml:space="preserve"> </w:t>
            </w:r>
          </w:p>
        </w:tc>
        <w:tc>
          <w:tcPr>
            <w:tcW w:w="720" w:type="dxa"/>
            <w:shd w:val="clear" w:color="auto" w:fill="auto"/>
            <w:vAlign w:val="center"/>
          </w:tcPr>
          <w:p w14:paraId="6C1A6D73" w14:textId="6870ED62" w:rsidR="00B86073" w:rsidRPr="00A94774" w:rsidRDefault="005733F1" w:rsidP="00986462">
            <w:pPr>
              <w:pStyle w:val="Els-body-text"/>
              <w:spacing w:before="120" w:line="264" w:lineRule="auto"/>
              <w:jc w:val="right"/>
              <w:rPr>
                <w:lang w:val="en-GB"/>
              </w:rPr>
            </w:pPr>
            <w:r w:rsidRPr="00A94774">
              <w:rPr>
                <w:lang w:val="en-GB"/>
              </w:rPr>
              <w:t>(</w:t>
            </w:r>
            <w:r>
              <w:rPr>
                <w:lang w:val="en-GB"/>
              </w:rPr>
              <w:t>3</w:t>
            </w:r>
            <w:r w:rsidRPr="00A94774">
              <w:rPr>
                <w:lang w:val="en-GB"/>
              </w:rPr>
              <w:t>)</w:t>
            </w:r>
          </w:p>
        </w:tc>
      </w:tr>
    </w:tbl>
    <w:p w14:paraId="149E7E48" w14:textId="284C063C" w:rsidR="00B016A2" w:rsidRDefault="00247064" w:rsidP="00C50922">
      <w:pPr>
        <w:pStyle w:val="Els-1storder-head"/>
      </w:pPr>
      <w:r>
        <w:t xml:space="preserve">Case Study 2. </w:t>
      </w:r>
      <w:r w:rsidR="00C50922">
        <w:t>RED Process Design</w:t>
      </w:r>
    </w:p>
    <w:p w14:paraId="50DA9F56" w14:textId="77777777" w:rsidR="00F84044" w:rsidRDefault="00F84044" w:rsidP="00F84044">
      <w:pPr>
        <w:pStyle w:val="Els-2ndorder-head"/>
        <w:rPr>
          <w:lang w:val="en-GB"/>
        </w:rPr>
      </w:pPr>
      <w:r>
        <w:rPr>
          <w:lang w:val="en-GB"/>
        </w:rPr>
        <w:t>Problem Statement</w:t>
      </w:r>
    </w:p>
    <w:p w14:paraId="5F4E672F" w14:textId="347D3918" w:rsidR="00983D08" w:rsidRPr="00612D48" w:rsidRDefault="00AB23F4" w:rsidP="00612D48">
      <w:pPr>
        <w:pStyle w:val="Els-body-text"/>
        <w:rPr>
          <w:lang w:val="en-GB"/>
        </w:rPr>
      </w:pPr>
      <w:r>
        <w:rPr>
          <w:lang w:val="en-GB"/>
        </w:rPr>
        <w:t xml:space="preserve">Given </w:t>
      </w:r>
      <w:r w:rsidR="00D0772A">
        <w:rPr>
          <w:lang w:val="en-GB"/>
        </w:rPr>
        <w:t xml:space="preserve">is </w:t>
      </w:r>
      <w:r>
        <w:rPr>
          <w:lang w:val="en-GB"/>
        </w:rPr>
        <w:t xml:space="preserve">a set of candidate RED units and the </w:t>
      </w:r>
      <w:r w:rsidR="00DD2E50">
        <w:rPr>
          <w:lang w:val="en-GB"/>
        </w:rPr>
        <w:t>high-</w:t>
      </w:r>
      <w:r w:rsidR="00D0772A">
        <w:rPr>
          <w:lang w:val="en-GB"/>
        </w:rPr>
        <w:t xml:space="preserve"> </w:t>
      </w:r>
      <w:r w:rsidR="00ED4516">
        <w:rPr>
          <w:lang w:val="en-GB"/>
        </w:rPr>
        <w:t xml:space="preserve">and </w:t>
      </w:r>
      <w:r w:rsidR="00DD2E50">
        <w:rPr>
          <w:lang w:val="en-GB"/>
        </w:rPr>
        <w:t>low-salinity</w:t>
      </w:r>
      <w:r w:rsidR="00ED4516">
        <w:rPr>
          <w:lang w:val="en-GB"/>
        </w:rPr>
        <w:t xml:space="preserve"> feed</w:t>
      </w:r>
      <w:r w:rsidR="00876799">
        <w:rPr>
          <w:lang w:val="en-GB"/>
        </w:rPr>
        <w:t>s</w:t>
      </w:r>
      <w:r w:rsidR="00BA2C36">
        <w:rPr>
          <w:lang w:val="en-GB"/>
        </w:rPr>
        <w:t>’</w:t>
      </w:r>
      <w:r w:rsidR="00DD2E50">
        <w:rPr>
          <w:lang w:val="en-GB"/>
        </w:rPr>
        <w:t xml:space="preserve"> con</w:t>
      </w:r>
      <w:r w:rsidR="00A3184A">
        <w:rPr>
          <w:lang w:val="en-GB"/>
        </w:rPr>
        <w:t>centration, flow rate</w:t>
      </w:r>
      <w:r w:rsidR="00DF0837">
        <w:rPr>
          <w:lang w:val="en-GB"/>
        </w:rPr>
        <w:t>,</w:t>
      </w:r>
      <w:r w:rsidR="00A3184A">
        <w:rPr>
          <w:lang w:val="en-GB"/>
        </w:rPr>
        <w:t xml:space="preserve"> and temperature. </w:t>
      </w:r>
      <w:r w:rsidR="003227E7">
        <w:rPr>
          <w:lang w:val="en-GB"/>
        </w:rPr>
        <w:t xml:space="preserve">The objective is </w:t>
      </w:r>
      <w:r w:rsidR="00D0772A">
        <w:rPr>
          <w:lang w:val="en-GB"/>
        </w:rPr>
        <w:t>to determine</w:t>
      </w:r>
      <w:r w:rsidR="003227E7">
        <w:rPr>
          <w:lang w:val="en-GB"/>
        </w:rPr>
        <w:t xml:space="preserve"> </w:t>
      </w:r>
      <w:r w:rsidR="00C4019E" w:rsidRPr="00C4019E">
        <w:rPr>
          <w:lang w:val="en-GB"/>
        </w:rPr>
        <w:t xml:space="preserve">the hydraulic </w:t>
      </w:r>
      <w:r w:rsidR="00F85153">
        <w:rPr>
          <w:lang w:val="en-GB"/>
        </w:rPr>
        <w:t>topology</w:t>
      </w:r>
      <w:r w:rsidR="00F85153" w:rsidRPr="00C4019E">
        <w:rPr>
          <w:lang w:val="en-GB"/>
        </w:rPr>
        <w:t xml:space="preserve"> </w:t>
      </w:r>
      <w:r w:rsidR="00C4019E">
        <w:rPr>
          <w:lang w:val="en-GB"/>
        </w:rPr>
        <w:t xml:space="preserve">and operational conditions </w:t>
      </w:r>
      <w:r w:rsidR="00C4019E" w:rsidRPr="00C4019E">
        <w:rPr>
          <w:lang w:val="en-GB"/>
        </w:rPr>
        <w:t xml:space="preserve">of the RED units </w:t>
      </w:r>
      <w:r w:rsidR="00C4019E">
        <w:rPr>
          <w:lang w:val="en-GB"/>
        </w:rPr>
        <w:t xml:space="preserve">that </w:t>
      </w:r>
      <w:r w:rsidR="000F3558">
        <w:rPr>
          <w:lang w:val="en-GB"/>
        </w:rPr>
        <w:t>m</w:t>
      </w:r>
      <w:r w:rsidR="00E87F6B">
        <w:rPr>
          <w:lang w:val="en-GB"/>
        </w:rPr>
        <w:t>ax</w:t>
      </w:r>
      <w:r w:rsidR="000F3558">
        <w:rPr>
          <w:lang w:val="en-GB"/>
        </w:rPr>
        <w:t>imize the net present value</w:t>
      </w:r>
      <w:r w:rsidR="00C4019E" w:rsidRPr="00C4019E">
        <w:rPr>
          <w:lang w:val="en-GB"/>
        </w:rPr>
        <w:t xml:space="preserve"> </w:t>
      </w:r>
      <w:r w:rsidR="00D245B6">
        <w:rPr>
          <w:lang w:val="en-GB"/>
        </w:rPr>
        <w:t>(NPV)</w:t>
      </w:r>
      <w:r w:rsidR="00E37B63">
        <w:rPr>
          <w:lang w:val="en-GB"/>
        </w:rPr>
        <w:t xml:space="preserve"> </w:t>
      </w:r>
      <w:r w:rsidR="00C4019E" w:rsidRPr="00C4019E">
        <w:rPr>
          <w:lang w:val="en-GB"/>
        </w:rPr>
        <w:t>of the process</w:t>
      </w:r>
      <w:r w:rsidR="00C4019E">
        <w:rPr>
          <w:lang w:val="en-GB"/>
        </w:rPr>
        <w:t>.</w:t>
      </w:r>
      <w:r w:rsidR="00E87F6B">
        <w:rPr>
          <w:lang w:val="en-GB"/>
        </w:rPr>
        <w:t xml:space="preserve"> </w:t>
      </w:r>
      <w:r w:rsidR="001C62E3">
        <w:rPr>
          <w:lang w:val="en-GB"/>
        </w:rPr>
        <w:t>The s</w:t>
      </w:r>
      <w:r w:rsidR="00983D08" w:rsidRPr="00983D08">
        <w:rPr>
          <w:lang w:val="en-GB"/>
        </w:rPr>
        <w:t>uperstructure definition and notation</w:t>
      </w:r>
      <w:r w:rsidR="00930E6A">
        <w:rPr>
          <w:lang w:val="en-GB"/>
        </w:rPr>
        <w:t xml:space="preserve"> </w:t>
      </w:r>
      <w:r w:rsidR="00DF0837">
        <w:rPr>
          <w:lang w:val="en-GB"/>
        </w:rPr>
        <w:t xml:space="preserve">are </w:t>
      </w:r>
      <w:r w:rsidR="00930E6A">
        <w:rPr>
          <w:lang w:val="en-GB"/>
        </w:rPr>
        <w:t xml:space="preserve">outlined in </w:t>
      </w:r>
      <w:r w:rsidR="005A2957" w:rsidRPr="004E3184">
        <w:fldChar w:fldCharType="begin" w:fldLock="1"/>
      </w:r>
      <w:r w:rsidR="005A2957" w:rsidRPr="004E3184">
        <w:instrText>ADDIN CSL_CITATION {"citationItems":[{"id":"ITEM-1","itemData":{"DOI":"https://doi.org/10.1016/j.compchemeng.2023.108196","ISSN":"0098-1354","abstract":"Reverse electrodialysis (RED) is an emerging electro-membrane technology that generates electricity out of salinity differences between two solutions, a renewable source known as salinity gradient energy. Realizing full-scale RED would require more techno-economic and environmental assessments that consider full process design and operational decision space from the RED stack to the entire system. This work presents an optimization model formulated as a Generalized Disjunctive Programming (GDP) problem that incorporates a finite difference RED stack model from our research group to define the cost-optimal process design. The solution to the GDP problem provides the plant topology and the RED units’ working conditions that maximize the net present value of the RED process for given RED stack parameters and site-specific conditions. Our results show that, compared with simulation-based approaches, mathematical programming techniques are efficient and systematic to assist early-stage research and to extract optimal design and operation guidelines for large-scale RED implementation.","author":[{"dropping-particle":"","family":"Tristán","given":"C.","non-dropping-particle":"","parse-names":false,"suffix":""},{"dropping-particle":"","family":"Fallanza","given":"M.","non-dropping-particle":"","parse-names":false,"suffix":""},{"dropping-particle":"","family":"Ibáñez","given":"R.","non-dropping-particle":"","parse-names":false,"suffix":""},{"dropping-particle":"","family":"Ortiz","given":"I.","non-dropping-particle":"","parse-names":false,"suffix":""},{"dropping-particle":"","family":"Grossmann","given":"I. E.","non-dropping-particle":"","parse-names":false,"suffix":""}],"container-title":"Computers &amp; Chemical Engineering","id":"ITEM-1","issued":{"date-parts":[["2023","6","1"]]},"page":"108196","publisher":"Pergamon","title":"A generalized disjunctive programming model for the optimal design of reverse electrodialysis process for salinity gradient-based power generation","type":"article-journal","volume":"174"},"uris":["http://www.mendeley.com/documents/?uuid=7609f366-d05b-4009-9b72-6efb9a6e5cae"]}],"mendeley":{"formattedCitation":"(Tristán et al., 2023)","plainTextFormattedCitation":"(Tristán et al., 2023)","previouslyFormattedCitation":"(Tristán et al., 2023)"},"properties":{"noteIndex":0},"schema":"https://github.com/citation-style-language/schema/raw/master/csl-citation.json"}</w:instrText>
      </w:r>
      <w:r w:rsidR="005A2957" w:rsidRPr="004E3184">
        <w:fldChar w:fldCharType="separate"/>
      </w:r>
      <w:r w:rsidR="005A2957" w:rsidRPr="004E3184">
        <w:rPr>
          <w:noProof/>
        </w:rPr>
        <w:t>(Tristán et al., 2023)</w:t>
      </w:r>
      <w:r w:rsidR="005A2957" w:rsidRPr="004E3184">
        <w:fldChar w:fldCharType="end"/>
      </w:r>
      <w:r w:rsidR="008E0E10">
        <w:rPr>
          <w:lang w:val="en-GB"/>
        </w:rPr>
        <w:t>.</w:t>
      </w:r>
    </w:p>
    <w:p w14:paraId="7DB62C9E" w14:textId="41CACC59" w:rsidR="00F84044" w:rsidRDefault="00F84044" w:rsidP="00F84044">
      <w:pPr>
        <w:pStyle w:val="Els-2ndorder-head"/>
        <w:rPr>
          <w:lang w:val="en-GB"/>
        </w:rPr>
      </w:pPr>
      <w:r>
        <w:rPr>
          <w:lang w:val="en-GB"/>
        </w:rPr>
        <w:t>Model Formu</w:t>
      </w:r>
      <w:r w:rsidR="0093240D">
        <w:rPr>
          <w:lang w:val="en-GB"/>
        </w:rPr>
        <w:t>l</w:t>
      </w:r>
      <w:r>
        <w:rPr>
          <w:lang w:val="en-GB"/>
        </w:rPr>
        <w:t>ation</w:t>
      </w:r>
    </w:p>
    <w:p w14:paraId="63B79952" w14:textId="711F57EA" w:rsidR="00940293" w:rsidRPr="0093747E" w:rsidRDefault="009329F1" w:rsidP="009570AB">
      <w:pPr>
        <w:pStyle w:val="Els-body-text"/>
        <w:spacing w:before="120"/>
        <w:rPr>
          <w:lang w:val="en-GB"/>
        </w:rPr>
      </w:pPr>
      <w:r>
        <w:rPr>
          <w:lang w:val="en-GB"/>
        </w:rPr>
        <w:t>From Eq. (1),</w:t>
      </w:r>
      <w:r w:rsidR="00CA175F" w:rsidRPr="00CA175F">
        <w:rPr>
          <w:lang w:val="en-GB"/>
        </w:rPr>
        <w:t xml:space="preserve"> </w:t>
      </w:r>
      <m:oMath>
        <m:r>
          <w:rPr>
            <w:rFonts w:ascii="Cambria Math" w:hAnsi="Cambria Math"/>
            <w:sz w:val="18"/>
            <w:szCs w:val="18"/>
            <w:lang w:val="en-GB"/>
          </w:rPr>
          <m:t>f(x)</m:t>
        </m:r>
      </m:oMath>
      <w:r w:rsidR="00CA175F" w:rsidRPr="00CA175F">
        <w:rPr>
          <w:lang w:val="en-GB"/>
        </w:rPr>
        <w:t xml:space="preserve"> maximizes the NPV of the RED process</w:t>
      </w:r>
      <w:r w:rsidR="00DF0837">
        <w:rPr>
          <w:lang w:val="en-GB"/>
        </w:rPr>
        <w:t>.</w:t>
      </w:r>
      <w:r w:rsidR="00CA175F" w:rsidRPr="00CA175F">
        <w:rPr>
          <w:lang w:val="en-GB"/>
        </w:rPr>
        <w:t xml:space="preserve"> </w:t>
      </w:r>
      <w:r w:rsidR="007F1675" w:rsidRPr="007F1675">
        <w:rPr>
          <w:lang w:val="en-GB"/>
        </w:rPr>
        <w:t xml:space="preserve">The variables </w:t>
      </w:r>
      <m:oMath>
        <m:r>
          <w:rPr>
            <w:rFonts w:ascii="Cambria Math" w:hAnsi="Cambria Math"/>
            <w:sz w:val="18"/>
            <w:szCs w:val="18"/>
            <w:lang w:val="en-GB"/>
          </w:rPr>
          <m:t>x</m:t>
        </m:r>
      </m:oMath>
      <w:r w:rsidR="007F1675" w:rsidRPr="007F1675">
        <w:rPr>
          <w:lang w:val="en-GB"/>
        </w:rPr>
        <w:t xml:space="preserve"> are the molar concentration and flow rate of the streams and the internal variables of the active RED units. The decision variables are </w:t>
      </w:r>
      <w:r w:rsidR="007C1D4B" w:rsidRPr="007F1675">
        <w:rPr>
          <w:lang w:val="en-GB"/>
        </w:rPr>
        <w:t xml:space="preserve">the </w:t>
      </w:r>
      <w:r w:rsidR="007C1D4B">
        <w:rPr>
          <w:lang w:val="en-GB"/>
        </w:rPr>
        <w:t xml:space="preserve">active </w:t>
      </w:r>
      <w:r w:rsidR="007C1D4B" w:rsidRPr="007F1675">
        <w:rPr>
          <w:lang w:val="en-GB"/>
        </w:rPr>
        <w:t>RED stacks</w:t>
      </w:r>
      <w:r w:rsidR="00BA2C36">
        <w:rPr>
          <w:lang w:val="en-GB"/>
        </w:rPr>
        <w:t>’</w:t>
      </w:r>
      <w:r w:rsidR="007C1D4B" w:rsidRPr="007F1675">
        <w:rPr>
          <w:lang w:val="en-GB"/>
        </w:rPr>
        <w:t xml:space="preserve"> </w:t>
      </w:r>
      <w:r w:rsidR="004B5EF3">
        <w:rPr>
          <w:lang w:val="en-GB"/>
        </w:rPr>
        <w:t>operating conditions</w:t>
      </w:r>
      <w:r w:rsidR="007F1675" w:rsidRPr="007F1675">
        <w:rPr>
          <w:lang w:val="en-GB"/>
        </w:rPr>
        <w:t>.</w:t>
      </w:r>
      <w:r w:rsidR="00E129BF">
        <w:rPr>
          <w:lang w:val="en-GB"/>
        </w:rPr>
        <w:t xml:space="preserve"> </w:t>
      </w:r>
      <w:r w:rsidR="007F1675" w:rsidRPr="007F1675">
        <w:rPr>
          <w:lang w:val="en-GB"/>
        </w:rPr>
        <w:t xml:space="preserve">The global constraints, </w:t>
      </w:r>
      <m:oMath>
        <m:r>
          <w:rPr>
            <w:rFonts w:ascii="Cambria Math" w:hAnsi="Cambria Math"/>
            <w:sz w:val="18"/>
            <w:szCs w:val="18"/>
            <w:lang w:val="en-GB"/>
          </w:rPr>
          <m:t>g(x)≤0</m:t>
        </m:r>
      </m:oMath>
      <w:r w:rsidR="007F1675" w:rsidRPr="007F1675">
        <w:rPr>
          <w:lang w:val="en-GB"/>
        </w:rPr>
        <w:t xml:space="preserve">, </w:t>
      </w:r>
      <w:r w:rsidR="002479F8">
        <w:rPr>
          <w:lang w:val="en-GB"/>
        </w:rPr>
        <w:t xml:space="preserve">specify </w:t>
      </w:r>
      <w:r w:rsidR="00986861">
        <w:rPr>
          <w:lang w:val="en-GB"/>
        </w:rPr>
        <w:t>mass balances</w:t>
      </w:r>
      <w:r w:rsidR="007F1675" w:rsidRPr="007F1675">
        <w:rPr>
          <w:lang w:val="en-GB"/>
        </w:rPr>
        <w:t xml:space="preserve"> that must hold for any selection of alternatives.</w:t>
      </w:r>
      <w:r w:rsidR="00E129BF">
        <w:rPr>
          <w:lang w:val="en-GB"/>
        </w:rPr>
        <w:t xml:space="preserve"> </w:t>
      </w:r>
      <w:r w:rsidR="00E86BF5" w:rsidRPr="00E86BF5">
        <w:rPr>
          <w:lang w:val="en-GB"/>
        </w:rPr>
        <w:t xml:space="preserve">The </w:t>
      </w:r>
      <w:r w:rsidR="00F92CC0">
        <w:rPr>
          <w:lang w:val="en-GB"/>
        </w:rPr>
        <w:t>set of</w:t>
      </w:r>
      <w:r w:rsidR="00E86BF5" w:rsidRPr="00E86BF5">
        <w:rPr>
          <w:lang w:val="en-GB"/>
        </w:rPr>
        <w:t xml:space="preserve"> disjunctions </w:t>
      </w:r>
      <w:r w:rsidR="00DF0837">
        <w:rPr>
          <w:lang w:val="en-GB"/>
        </w:rPr>
        <w:t xml:space="preserve">determines </w:t>
      </w:r>
      <w:r w:rsidR="005F3665">
        <w:rPr>
          <w:lang w:val="en-GB"/>
        </w:rPr>
        <w:t>whether</w:t>
      </w:r>
      <w:r w:rsidR="002C74A7">
        <w:rPr>
          <w:lang w:val="en-GB"/>
        </w:rPr>
        <w:t xml:space="preserve"> the RED unit</w:t>
      </w:r>
      <w:r w:rsidR="005F3665">
        <w:rPr>
          <w:lang w:val="en-GB"/>
        </w:rPr>
        <w:t xml:space="preserve"> </w:t>
      </w:r>
      <m:oMath>
        <m:r>
          <w:rPr>
            <w:rFonts w:ascii="Cambria Math" w:hAnsi="Cambria Math"/>
            <w:sz w:val="18"/>
            <w:szCs w:val="18"/>
            <w:lang w:val="en-GB"/>
          </w:rPr>
          <m:t>r</m:t>
        </m:r>
      </m:oMath>
      <w:r w:rsidR="00062143">
        <w:rPr>
          <w:lang w:val="en-GB"/>
        </w:rPr>
        <w:t xml:space="preserve"> </w:t>
      </w:r>
      <w:r w:rsidR="005F3665">
        <w:rPr>
          <w:lang w:val="en-GB"/>
        </w:rPr>
        <w:t xml:space="preserve">is </w:t>
      </w:r>
      <w:r>
        <w:rPr>
          <w:lang w:val="en-GB"/>
        </w:rPr>
        <w:t>active</w:t>
      </w:r>
      <w:r w:rsidR="00E86BF5" w:rsidRPr="00E86BF5">
        <w:rPr>
          <w:lang w:val="en-GB"/>
        </w:rPr>
        <w:t xml:space="preserve">, </w:t>
      </w:r>
      <w:r>
        <w:rPr>
          <w:lang w:val="en-GB"/>
        </w:rPr>
        <w:t>enforcing</w:t>
      </w:r>
      <w:r w:rsidR="00E86BF5" w:rsidRPr="00E86BF5">
        <w:rPr>
          <w:lang w:val="en-GB"/>
        </w:rPr>
        <w:t xml:space="preserve"> </w:t>
      </w:r>
      <m:oMath>
        <m:sSub>
          <m:sSubPr>
            <m:ctrlPr>
              <w:rPr>
                <w:rFonts w:ascii="Cambria Math" w:hAnsi="Cambria Math"/>
                <w:i/>
                <w:sz w:val="18"/>
                <w:szCs w:val="18"/>
                <w:lang w:val="en-GB"/>
              </w:rPr>
            </m:ctrlPr>
          </m:sSubPr>
          <m:e>
            <m:r>
              <w:rPr>
                <w:rFonts w:ascii="Cambria Math" w:hAnsi="Cambria Math"/>
                <w:sz w:val="18"/>
                <w:szCs w:val="18"/>
                <w:lang w:val="en-GB"/>
              </w:rPr>
              <m:t>h</m:t>
            </m:r>
          </m:e>
          <m:sub>
            <m:r>
              <w:rPr>
                <w:rFonts w:ascii="Cambria Math" w:hAnsi="Cambria Math"/>
                <w:sz w:val="18"/>
                <w:szCs w:val="18"/>
                <w:lang w:val="en-GB"/>
              </w:rPr>
              <m:t>r</m:t>
            </m:r>
          </m:sub>
        </m:sSub>
        <m:r>
          <w:rPr>
            <w:rFonts w:ascii="Cambria Math" w:hAnsi="Cambria Math"/>
            <w:sz w:val="18"/>
            <w:szCs w:val="18"/>
            <w:lang w:val="en-GB"/>
          </w:rPr>
          <m:t>(x)≤0</m:t>
        </m:r>
      </m:oMath>
      <w:r>
        <w:rPr>
          <w:lang w:val="en-GB"/>
        </w:rPr>
        <w:t>,</w:t>
      </w:r>
      <w:r w:rsidR="00E86BF5" w:rsidRPr="00E86BF5">
        <w:rPr>
          <w:lang w:val="en-GB"/>
        </w:rPr>
        <w:t xml:space="preserve"> the RED unit model equations</w:t>
      </w:r>
      <w:r w:rsidR="00D0772A">
        <w:rPr>
          <w:lang w:val="en-GB"/>
        </w:rPr>
        <w:t>. These</w:t>
      </w:r>
      <w:r w:rsidR="00E86BF5" w:rsidRPr="00E86BF5">
        <w:rPr>
          <w:lang w:val="en-GB"/>
        </w:rPr>
        <w:t xml:space="preserve"> </w:t>
      </w:r>
      <w:r w:rsidR="00903E0F">
        <w:rPr>
          <w:lang w:val="en-GB"/>
        </w:rPr>
        <w:t>factor</w:t>
      </w:r>
      <w:r w:rsidR="00D0772A">
        <w:rPr>
          <w:lang w:val="en-GB"/>
        </w:rPr>
        <w:t xml:space="preserve"> </w:t>
      </w:r>
      <w:r w:rsidR="00903E0F">
        <w:rPr>
          <w:lang w:val="en-GB"/>
        </w:rPr>
        <w:t>in</w:t>
      </w:r>
      <w:r w:rsidR="00E86BF5" w:rsidRPr="00E86BF5">
        <w:rPr>
          <w:lang w:val="en-GB"/>
        </w:rPr>
        <w:t xml:space="preserve"> the capital and operating </w:t>
      </w:r>
      <w:r w:rsidR="002F2A7B" w:rsidRPr="00E86BF5">
        <w:rPr>
          <w:lang w:val="en-GB"/>
        </w:rPr>
        <w:t>costs and</w:t>
      </w:r>
      <w:r w:rsidR="00E86BF5" w:rsidRPr="00E86BF5">
        <w:rPr>
          <w:lang w:val="en-GB"/>
        </w:rPr>
        <w:t xml:space="preserve"> set bounds on the </w:t>
      </w:r>
      <w:r w:rsidR="00EB3DAD">
        <w:rPr>
          <w:lang w:val="en-GB"/>
        </w:rPr>
        <w:t>RED unit</w:t>
      </w:r>
      <w:r w:rsidR="00BA2C36">
        <w:rPr>
          <w:lang w:val="en-GB"/>
        </w:rPr>
        <w:t>’</w:t>
      </w:r>
      <w:r w:rsidR="00EB3DAD">
        <w:rPr>
          <w:lang w:val="en-GB"/>
        </w:rPr>
        <w:t xml:space="preserve">s </w:t>
      </w:r>
      <w:r w:rsidR="00E86BF5" w:rsidRPr="00E86BF5">
        <w:rPr>
          <w:lang w:val="en-GB"/>
        </w:rPr>
        <w:t xml:space="preserve">internal variables and the </w:t>
      </w:r>
      <w:r w:rsidR="00381E38" w:rsidRPr="00381E38">
        <w:rPr>
          <w:lang w:val="en-GB"/>
        </w:rPr>
        <w:t>inlet and outlet streams</w:t>
      </w:r>
      <w:r w:rsidR="00BA2C36">
        <w:rPr>
          <w:lang w:val="en-GB"/>
        </w:rPr>
        <w:t>’</w:t>
      </w:r>
      <w:r w:rsidR="00381E38" w:rsidRPr="00381E38">
        <w:rPr>
          <w:lang w:val="en-GB"/>
        </w:rPr>
        <w:t xml:space="preserve"> </w:t>
      </w:r>
      <w:r w:rsidR="00E86BF5" w:rsidRPr="00E86BF5">
        <w:rPr>
          <w:lang w:val="en-GB"/>
        </w:rPr>
        <w:t>concentration and flow rate</w:t>
      </w:r>
      <w:r w:rsidR="008F5D21">
        <w:rPr>
          <w:lang w:val="en-GB"/>
        </w:rPr>
        <w:t>.</w:t>
      </w:r>
      <w:r w:rsidR="00E129BF">
        <w:rPr>
          <w:lang w:val="en-GB"/>
        </w:rPr>
        <w:t xml:space="preserve"> </w:t>
      </w:r>
      <w:r w:rsidR="00354E9C">
        <w:rPr>
          <w:lang w:val="en-GB"/>
        </w:rPr>
        <w:t>N</w:t>
      </w:r>
      <w:r w:rsidR="00354E9C" w:rsidRPr="00E648AF">
        <w:rPr>
          <w:lang w:val="en-GB"/>
        </w:rPr>
        <w:t xml:space="preserve">onconvexities </w:t>
      </w:r>
      <w:r w:rsidR="00354E9C">
        <w:rPr>
          <w:lang w:val="en-GB"/>
        </w:rPr>
        <w:t>arise from</w:t>
      </w:r>
      <w:r w:rsidR="00354E9C" w:rsidRPr="00E648AF">
        <w:rPr>
          <w:lang w:val="en-GB"/>
        </w:rPr>
        <w:t xml:space="preserve"> bilinear </w:t>
      </w:r>
      <w:r w:rsidR="00354E9C">
        <w:rPr>
          <w:lang w:val="en-GB"/>
        </w:rPr>
        <w:t>mass balances</w:t>
      </w:r>
      <w:r w:rsidR="00416E69">
        <w:rPr>
          <w:lang w:val="en-GB"/>
        </w:rPr>
        <w:t xml:space="preserve"> </w:t>
      </w:r>
      <w:r w:rsidR="00416E69">
        <w:rPr>
          <w:lang w:val="en-GB"/>
        </w:rPr>
        <w:lastRenderedPageBreak/>
        <w:t xml:space="preserve">in </w:t>
      </w:r>
      <w:r w:rsidR="00DF0837">
        <w:rPr>
          <w:lang w:val="en-GB"/>
        </w:rPr>
        <w:t xml:space="preserve">the mixers and the RED unit model, the concave investment cost of pumps, </w:t>
      </w:r>
      <w:r w:rsidR="003A4EA3">
        <w:rPr>
          <w:lang w:val="en-GB"/>
        </w:rPr>
        <w:t xml:space="preserve">and </w:t>
      </w:r>
      <w:r w:rsidR="00DF0837">
        <w:rPr>
          <w:lang w:val="en-GB"/>
        </w:rPr>
        <w:t>the Nernst electric potential</w:t>
      </w:r>
      <w:r w:rsidR="001F27F5">
        <w:rPr>
          <w:lang w:val="en-GB"/>
        </w:rPr>
        <w:t xml:space="preserve"> </w:t>
      </w:r>
      <w:r w:rsidR="0052354F">
        <w:rPr>
          <w:lang w:val="en-GB"/>
        </w:rPr>
        <w:t>and gross power equation</w:t>
      </w:r>
      <w:r w:rsidR="00F174EF">
        <w:rPr>
          <w:lang w:val="en-GB"/>
        </w:rPr>
        <w:t>s in the RED unit model</w:t>
      </w:r>
      <w:r w:rsidR="00841D20">
        <w:rPr>
          <w:lang w:val="en-GB"/>
        </w:rPr>
        <w:t>.</w:t>
      </w:r>
    </w:p>
    <w:p w14:paraId="144DE6B5" w14:textId="5D1BD56A" w:rsidR="008D2649" w:rsidRDefault="008D2649" w:rsidP="008D2649">
      <w:pPr>
        <w:pStyle w:val="Els-1storder-head"/>
        <w:spacing w:after="120"/>
        <w:rPr>
          <w:lang w:val="en-GB"/>
        </w:rPr>
      </w:pPr>
      <w:r w:rsidRPr="00A94774">
        <w:rPr>
          <w:lang w:val="en-GB"/>
        </w:rPr>
        <w:t>R</w:t>
      </w:r>
      <w:r w:rsidR="00361BC4">
        <w:rPr>
          <w:lang w:val="en-GB"/>
        </w:rPr>
        <w:t>esults and Discussion</w:t>
      </w:r>
    </w:p>
    <w:p w14:paraId="180181E9" w14:textId="5FBE7012" w:rsidR="00351B09" w:rsidRPr="00EF37B6" w:rsidRDefault="00E1198F" w:rsidP="007C1FAC">
      <w:pPr>
        <w:pStyle w:val="Els-body-text"/>
      </w:pPr>
      <w:r w:rsidRPr="00131FB3">
        <w:rPr>
          <w:lang w:val="en-GB"/>
        </w:rPr>
        <w:t xml:space="preserve">We </w:t>
      </w:r>
      <w:r w:rsidR="00B829DF">
        <w:rPr>
          <w:lang w:val="en-GB"/>
        </w:rPr>
        <w:t>implement</w:t>
      </w:r>
      <w:r w:rsidR="00B829DF" w:rsidRPr="00131FB3">
        <w:rPr>
          <w:lang w:val="en-GB"/>
        </w:rPr>
        <w:t xml:space="preserve"> </w:t>
      </w:r>
      <w:r w:rsidRPr="00131FB3">
        <w:rPr>
          <w:lang w:val="en-GB"/>
        </w:rPr>
        <w:t>the GDP</w:t>
      </w:r>
      <w:r w:rsidR="005B504F">
        <w:rPr>
          <w:lang w:val="en-GB"/>
        </w:rPr>
        <w:t xml:space="preserve"> </w:t>
      </w:r>
      <w:r w:rsidRPr="00131FB3">
        <w:rPr>
          <w:lang w:val="en-GB"/>
        </w:rPr>
        <w:t>model</w:t>
      </w:r>
      <w:r w:rsidR="00B829DF">
        <w:rPr>
          <w:lang w:val="en-GB"/>
        </w:rPr>
        <w:t>s</w:t>
      </w:r>
      <w:r w:rsidRPr="00131FB3">
        <w:rPr>
          <w:lang w:val="en-GB"/>
        </w:rPr>
        <w:t xml:space="preserve"> using the algebraic </w:t>
      </w:r>
      <w:proofErr w:type="spellStart"/>
      <w:r w:rsidRPr="00131FB3">
        <w:rPr>
          <w:lang w:val="en-GB"/>
        </w:rPr>
        <w:t>modeling</w:t>
      </w:r>
      <w:proofErr w:type="spellEnd"/>
      <w:r w:rsidRPr="00131FB3">
        <w:rPr>
          <w:lang w:val="en-GB"/>
        </w:rPr>
        <w:t xml:space="preserve"> language </w:t>
      </w:r>
      <w:proofErr w:type="spellStart"/>
      <w:r w:rsidRPr="00131FB3">
        <w:rPr>
          <w:lang w:val="en-GB"/>
        </w:rPr>
        <w:t>Pyomo</w:t>
      </w:r>
      <w:proofErr w:type="spellEnd"/>
      <w:r w:rsidRPr="00131FB3">
        <w:rPr>
          <w:lang w:val="en-GB"/>
        </w:rPr>
        <w:t xml:space="preserve"> </w:t>
      </w:r>
      <w:r w:rsidR="008D42AC" w:rsidRPr="00FD13E4">
        <w:rPr>
          <w:szCs w:val="24"/>
        </w:rPr>
        <w:fldChar w:fldCharType="begin" w:fldLock="1"/>
      </w:r>
      <w:r w:rsidR="00AD2AF9">
        <w:rPr>
          <w:szCs w:val="24"/>
        </w:rPr>
        <w:instrText>ADDIN CSL_CITATION {"citationItems":[{"id":"ITEM-1","itemData":{"DOI":"10.1007/978-3-319-58821-6","ISBN":"978-3-319-58819-3","ISSN":"1931-6828","abstract":"This book provides a complete and comprehensive guide to Pyomo (Python Optimization Modeling Objects) for beginning and advanced modelers, including students at the undergraduate and graduate levels, academic researchers, and practitioners. Using many examples to illustrate the different techniques useful for formulating models, this text beautifully elucidates the breadth of modeling capabilities that are supported by Pyomo and its handling of complex real-world applications. This second edition provides an expanded presentation of Pyomo’s modeling capabilities, providing a broader description of the software that will enable the user to develop and optimize models. Introductory chapters have been revised to extend tutorials; chapters that discuss advanced features now include the new functionalities added to Pyomo since the first edition including generalized disjunctive programming, mathematical programming with equilibrium constraints, and bilevel programming. Pyomo is an open source software package for formulating and solving large-scale optimization problems. The software extends the modeling approach supported by modern AML (Algebraic Modeling Language) tools. Pyomo is a flexible, extensible, and portable AML that is embedded in Python, a full-featured scripting language. Python is a powerful and dynamic programming language that has a very clear, readable syntax and intuitive object orientation. Pyomo includes Python classes for defining sparse sets, parameters, and variables, which can be used to formulate algebraic expressions that define objectives and constraints. Moreover, Pyomo can be used from a command-line interface and within Python's interactive command environment, which makes it easy to create Pyomo models, apply a variety of optimizers, and examine solutions.","author":[{"dropping-particle":"","family":"Hart","given":"William E.","non-dropping-particle":"","parse-names":false,"suffix":""},{"dropping-particle":"","family":"Laird","given":"Carl D.","non-dropping-particle":"","parse-names":false,"suffix":""},{"dropping-particle":"","family":"Watson","given":"Jean-Paul","non-dropping-particle":"","parse-names":false,"suffix":""},{"dropping-particle":"","family":"Woodruff","given":"David L.","non-dropping-particle":"","parse-names":false,"suffix":""},{"dropping-particle":"","family":"Hackebeil","given":"Gabriel A.","non-dropping-particle":"","parse-names":false,"suffix":""},{"dropping-particle":"","family":"Nicholson","given":"Bethany L.","non-dropping-particle":"","parse-names":false,"suffix":""},{"dropping-particle":"","family":"Siirola","given":"John D.","non-dropping-particle":"","parse-names":false,"suffix":""}],"collection-title":"Springer Optimization and Its Applications","edition":"Second Edi","id":"ITEM-1","issued":{"date-parts":[["2017"]]},"publisher":"Springer International Publishing","publisher-place":"Cham","title":"Pyomo — Optimization Modeling in Python","type":"book","volume":"67"},"uris":["http://www.mendeley.com/documents/?uuid=4c80788d-4a2d-309a-8307-2ed719826861"]}],"mendeley":{"formattedCitation":"(Hart et al., 2017)","plainTextFormattedCitation":"(Hart et al., 2017)","previouslyFormattedCitation":"(Hart et al., 2017)"},"properties":{"noteIndex":0},"schema":"https://github.com/citation-style-language/schema/raw/master/csl-citation.json"}</w:instrText>
      </w:r>
      <w:r w:rsidR="008D42AC" w:rsidRPr="00FD13E4">
        <w:rPr>
          <w:szCs w:val="24"/>
        </w:rPr>
        <w:fldChar w:fldCharType="separate"/>
      </w:r>
      <w:r w:rsidR="00AD2AF9" w:rsidRPr="00AD2AF9">
        <w:rPr>
          <w:noProof/>
          <w:szCs w:val="24"/>
        </w:rPr>
        <w:t>(Hart et al., 2017)</w:t>
      </w:r>
      <w:r w:rsidR="008D42AC" w:rsidRPr="00FD13E4">
        <w:rPr>
          <w:szCs w:val="24"/>
        </w:rPr>
        <w:fldChar w:fldCharType="end"/>
      </w:r>
      <w:r w:rsidRPr="00131FB3">
        <w:rPr>
          <w:lang w:val="en-GB"/>
        </w:rPr>
        <w:t xml:space="preserve"> and </w:t>
      </w:r>
      <w:r w:rsidR="00D0772A">
        <w:rPr>
          <w:lang w:val="en-GB"/>
        </w:rPr>
        <w:t xml:space="preserve">the </w:t>
      </w:r>
      <w:proofErr w:type="spellStart"/>
      <w:r w:rsidRPr="00131FB3">
        <w:rPr>
          <w:lang w:val="en-GB"/>
        </w:rPr>
        <w:t>Pyomo.GDP</w:t>
      </w:r>
      <w:proofErr w:type="spellEnd"/>
      <w:r w:rsidR="00D0772A">
        <w:rPr>
          <w:lang w:val="en-GB"/>
        </w:rPr>
        <w:t xml:space="preserve"> extension</w:t>
      </w:r>
      <w:r w:rsidRPr="00131FB3">
        <w:rPr>
          <w:lang w:val="en-GB"/>
        </w:rPr>
        <w:t xml:space="preserve"> </w:t>
      </w:r>
      <w:r w:rsidR="00AD2AF9" w:rsidRPr="00FD13E4">
        <w:rPr>
          <w:szCs w:val="24"/>
        </w:rPr>
        <w:fldChar w:fldCharType="begin" w:fldLock="1"/>
      </w:r>
      <w:r w:rsidR="008B67E4">
        <w:rPr>
          <w:szCs w:val="24"/>
        </w:rPr>
        <w:instrText>ADDIN CSL_CITATION {"citationItems":[{"id":"ITEM-1","itemData":{"DOI":"10.1007/s11081-021-09601-7","ISSN":"15732924","abstract":"We present three core principles for engineering-oriented integrated modeling and optimization tool sets—intuitive modeling contexts, systematic computer-aided reformulations, and flexible solution strategies—and describe how new developments in Pyomo.GDP for Generalized Disjunctive Programming (GDP) advance this vision. We describe a new logical expression system implementation for Pyomo.GDP allowing for a more intuitive description of logical propositions. The logical expression system supports automated reformulation of these logical constraints to linear constraints. We also describe two new logic-based global optimization solver implementations built on Pyomo.GDP that exploit logical structure to avoid “zero-flow” numerical difficulties that arise in nonlinear network design problems when nodes or streams disappear. These new solvers also demonstrate the capability to link to external libraries for expanded functionality within an integrated implementation. We present these new solvers in the context of a flexible array of solution paths available to GDP models. Finally, we present results on a new library of GDP models demonstrating the value of multiple solution approaches.","author":[{"dropping-particle":"","family":"Chen","given":"Qi","non-dropping-particle":"","parse-names":false,"suffix":""},{"dropping-particle":"","family":"Johnson","given":"Emma S.","non-dropping-particle":"","parse-names":false,"suffix":""},{"dropping-particle":"","family":"Bernal","given":"David E.","non-dropping-particle":"","parse-names":false,"suffix":""},{"dropping-particle":"","family":"Valentin","given":"Romeo","non-dropping-particle":"","parse-names":false,"suffix":""},{"dropping-particle":"","family":"Kale","given":"Sunjeev","non-dropping-particle":"","parse-names":false,"suffix":""},{"dropping-particle":"","family":"Bates","given":"Johnny","non-dropping-particle":"","parse-names":false,"suffix":""},{"dropping-particle":"","family":"Siirola","given":"John D.","non-dropping-particle":"","parse-names":false,"suffix":""},{"dropping-particle":"","family":"Grossmann","given":"Ignacio E.","non-dropping-particle":"","parse-names":false,"suffix":""}],"container-title":"Optimization and Engineering","id":"ITEM-1","issued":{"date-parts":[["2022","4","23"]]},"page":"607–642","publisher":"Springer","title":"Pyomo.GDP: an ecosystem for logic based modeling and optimization development","type":"article-journal","volume":"23"},"uris":["http://www.mendeley.com/documents/?uuid=b4f3dff9-d48b-3344-aef5-e050a27c5751"]}],"mendeley":{"formattedCitation":"(Chen et al., 2022)","plainTextFormattedCitation":"(Chen et al., 2022)","previouslyFormattedCitation":"(Chen et al., 2022)"},"properties":{"noteIndex":0},"schema":"https://github.com/citation-style-language/schema/raw/master/csl-citation.json"}</w:instrText>
      </w:r>
      <w:r w:rsidR="00AD2AF9" w:rsidRPr="00FD13E4">
        <w:rPr>
          <w:szCs w:val="24"/>
        </w:rPr>
        <w:fldChar w:fldCharType="separate"/>
      </w:r>
      <w:r w:rsidR="00FD163B" w:rsidRPr="00FD163B">
        <w:rPr>
          <w:noProof/>
          <w:szCs w:val="24"/>
        </w:rPr>
        <w:t>(Chen et al., 2022)</w:t>
      </w:r>
      <w:r w:rsidR="00AD2AF9" w:rsidRPr="00FD13E4">
        <w:rPr>
          <w:szCs w:val="24"/>
        </w:rPr>
        <w:fldChar w:fldCharType="end"/>
      </w:r>
      <w:r w:rsidR="00D0772A">
        <w:rPr>
          <w:lang w:val="en-GB"/>
        </w:rPr>
        <w:t xml:space="preserve"> </w:t>
      </w:r>
      <w:r w:rsidRPr="00131FB3">
        <w:rPr>
          <w:lang w:val="en-GB"/>
        </w:rPr>
        <w:t xml:space="preserve">for logic-based </w:t>
      </w:r>
      <w:proofErr w:type="spellStart"/>
      <w:r w:rsidRPr="00131FB3">
        <w:rPr>
          <w:lang w:val="en-GB"/>
        </w:rPr>
        <w:t>modeling</w:t>
      </w:r>
      <w:proofErr w:type="spellEnd"/>
      <w:r w:rsidRPr="00131FB3">
        <w:rPr>
          <w:lang w:val="en-GB"/>
        </w:rPr>
        <w:t xml:space="preserve"> and optimization</w:t>
      </w:r>
      <w:r w:rsidR="00891DCF">
        <w:rPr>
          <w:lang w:val="en-GB"/>
        </w:rPr>
        <w:t>.</w:t>
      </w:r>
      <w:r w:rsidR="00E41B18">
        <w:rPr>
          <w:lang w:val="en-GB"/>
        </w:rPr>
        <w:t xml:space="preserve"> </w:t>
      </w:r>
      <w:r w:rsidR="001E7DB2">
        <w:rPr>
          <w:lang w:val="en-GB"/>
        </w:rPr>
        <w:t>We solve t</w:t>
      </w:r>
      <w:r w:rsidR="00E41B18">
        <w:rPr>
          <w:lang w:val="en-GB"/>
        </w:rPr>
        <w:t xml:space="preserve">he </w:t>
      </w:r>
      <w:r w:rsidR="00B829DF">
        <w:rPr>
          <w:lang w:val="en-GB"/>
        </w:rPr>
        <w:t>problems</w:t>
      </w:r>
      <w:r w:rsidR="00AD5D45">
        <w:rPr>
          <w:lang w:val="en-GB"/>
        </w:rPr>
        <w:t xml:space="preserve"> </w:t>
      </w:r>
      <w:r w:rsidR="00AD5D45" w:rsidRPr="00AD5D45">
        <w:rPr>
          <w:lang w:val="en-GB"/>
        </w:rPr>
        <w:t xml:space="preserve">on </w:t>
      </w:r>
      <w:r w:rsidR="00B829DF">
        <w:rPr>
          <w:lang w:val="en-GB"/>
        </w:rPr>
        <w:t xml:space="preserve">a </w:t>
      </w:r>
      <w:r w:rsidR="00AD5D45" w:rsidRPr="00AD5D45">
        <w:rPr>
          <w:lang w:val="en-GB"/>
        </w:rPr>
        <w:t xml:space="preserve">Windows 10 (x64) </w:t>
      </w:r>
      <w:r w:rsidR="00B829DF">
        <w:rPr>
          <w:lang w:val="en-GB"/>
        </w:rPr>
        <w:t xml:space="preserve">machine </w:t>
      </w:r>
      <w:r w:rsidR="00AD5D45" w:rsidRPr="00AD5D45">
        <w:rPr>
          <w:lang w:val="en-GB"/>
        </w:rPr>
        <w:t>with 6 cores processor (Intel® Core™ i7-8700 CPU @3.2 GHz) and 16 GB of RAM</w:t>
      </w:r>
      <w:r w:rsidR="001E7DB2">
        <w:rPr>
          <w:lang w:val="en-GB"/>
        </w:rPr>
        <w:t xml:space="preserve"> using</w:t>
      </w:r>
      <w:r w:rsidR="00AD5D45" w:rsidRPr="00AD5D45">
        <w:rPr>
          <w:lang w:val="en-GB"/>
        </w:rPr>
        <w:t xml:space="preserve"> the solver versions from GAMS 34.1.0</w:t>
      </w:r>
      <w:r w:rsidR="005C6F27">
        <w:rPr>
          <w:lang w:val="en-GB"/>
        </w:rPr>
        <w:t xml:space="preserve">, </w:t>
      </w:r>
      <w:r w:rsidR="00D0772A">
        <w:rPr>
          <w:lang w:val="en-GB"/>
        </w:rPr>
        <w:t xml:space="preserve">and </w:t>
      </w:r>
      <w:r w:rsidR="005C6F27">
        <w:rPr>
          <w:lang w:val="en-GB"/>
        </w:rPr>
        <w:t>setting a 0.01% optimality gap and 3600 s time limit</w:t>
      </w:r>
      <w:r w:rsidR="00AD5D45">
        <w:rPr>
          <w:lang w:val="en-GB"/>
        </w:rPr>
        <w:t>.</w:t>
      </w:r>
      <w:r w:rsidR="0093747E">
        <w:rPr>
          <w:lang w:val="en-GB"/>
        </w:rPr>
        <w:t xml:space="preserve"> </w:t>
      </w:r>
      <w:r w:rsidR="00D0772A">
        <w:rPr>
          <w:lang w:val="en-GB"/>
        </w:rPr>
        <w:t>We use</w:t>
      </w:r>
      <w:r w:rsidR="00351B09">
        <w:rPr>
          <w:lang w:val="en-GB"/>
        </w:rPr>
        <w:t xml:space="preserve"> two </w:t>
      </w:r>
      <w:r w:rsidR="00D0772A">
        <w:rPr>
          <w:lang w:val="en-GB"/>
        </w:rPr>
        <w:t xml:space="preserve">proposed </w:t>
      </w:r>
      <w:r w:rsidR="00351B09">
        <w:rPr>
          <w:lang w:val="en-GB"/>
        </w:rPr>
        <w:t xml:space="preserve">reformulation strategies for the </w:t>
      </w:r>
      <w:r w:rsidR="00EF37B6">
        <w:rPr>
          <w:lang w:val="en-GB"/>
        </w:rPr>
        <w:t xml:space="preserve">nonlinear </w:t>
      </w:r>
      <w:r w:rsidR="00A62096">
        <w:rPr>
          <w:lang w:val="en-GB"/>
        </w:rPr>
        <w:t>terms</w:t>
      </w:r>
      <w:r w:rsidR="00351B09">
        <w:t xml:space="preserve"> </w:t>
      </w:r>
      <w:r w:rsidR="00351B09">
        <w:rPr>
          <w:lang w:val="en-GB"/>
        </w:rPr>
        <w:t xml:space="preserve">in </w:t>
      </w:r>
      <w:proofErr w:type="spellStart"/>
      <w:r w:rsidR="00B829DF">
        <w:rPr>
          <w:lang w:val="en-GB"/>
        </w:rPr>
        <w:t>Eqs</w:t>
      </w:r>
      <w:proofErr w:type="spellEnd"/>
      <w:r w:rsidR="00B829DF">
        <w:rPr>
          <w:lang w:val="en-GB"/>
        </w:rPr>
        <w:t xml:space="preserve">. </w:t>
      </w:r>
      <w:r w:rsidR="00351B09">
        <w:rPr>
          <w:lang w:val="en-GB"/>
        </w:rPr>
        <w:t>(1)</w:t>
      </w:r>
      <w:r w:rsidR="00B829DF">
        <w:rPr>
          <w:lang w:val="en-GB"/>
        </w:rPr>
        <w:t>.</w:t>
      </w:r>
      <w:r w:rsidR="00EF4AB8">
        <w:t xml:space="preserve"> (a) </w:t>
      </w:r>
      <w:r w:rsidR="00B829DF">
        <w:t xml:space="preserve">Problem (QGDP-q): </w:t>
      </w:r>
      <w:r w:rsidR="00EF4AB8">
        <w:t>f</w:t>
      </w:r>
      <w:r w:rsidR="00351B09" w:rsidRPr="000910DF">
        <w:t>itting a quadratic function</w:t>
      </w:r>
      <w:r w:rsidR="00351B09">
        <w:t>, i.e.,</w:t>
      </w:r>
      <w:r w:rsidR="00351B09" w:rsidRPr="000910DF">
        <w:t xml:space="preserve"> </w:t>
      </w:r>
      <m:oMath>
        <m:r>
          <w:rPr>
            <w:rFonts w:ascii="Cambria Math" w:hAnsi="Cambria Math"/>
            <w:sz w:val="18"/>
            <w:szCs w:val="18"/>
          </w:rPr>
          <m:t>f</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≈x'Qx</m:t>
        </m:r>
      </m:oMath>
      <w:r w:rsidR="00B829DF">
        <w:rPr>
          <w:sz w:val="18"/>
          <w:szCs w:val="18"/>
        </w:rPr>
        <w:t xml:space="preserve"> </w:t>
      </w:r>
      <w:r w:rsidR="00B829DF" w:rsidRPr="00D0422E">
        <w:t xml:space="preserve">with </w:t>
      </w:r>
      <m:oMath>
        <m:r>
          <w:rPr>
            <w:rFonts w:ascii="Cambria Math" w:hAnsi="Cambria Math"/>
            <w:sz w:val="18"/>
            <w:szCs w:val="18"/>
          </w:rPr>
          <m:t>Q</m:t>
        </m:r>
      </m:oMath>
      <w:r w:rsidR="00B829DF" w:rsidRPr="00D0422E">
        <w:t xml:space="preserve"> potentially nonconvex</w:t>
      </w:r>
      <w:r w:rsidR="00351B09">
        <w:t>,</w:t>
      </w:r>
      <w:r w:rsidR="00351B09" w:rsidRPr="000910DF">
        <w:t xml:space="preserve"> </w:t>
      </w:r>
      <w:r w:rsidR="00351B09">
        <w:t>using</w:t>
      </w:r>
      <w:r w:rsidR="00351B09" w:rsidRPr="000910DF">
        <w:t xml:space="preserve"> the </w:t>
      </w:r>
      <w:proofErr w:type="spellStart"/>
      <w:r w:rsidR="00351B09" w:rsidRPr="000910DF">
        <w:t>curve_</w:t>
      </w:r>
      <w:proofErr w:type="gramStart"/>
      <w:r w:rsidR="00351B09" w:rsidRPr="000910DF">
        <w:t>fit</w:t>
      </w:r>
      <w:proofErr w:type="spellEnd"/>
      <w:r w:rsidR="00351B09" w:rsidRPr="000910DF">
        <w:t>(</w:t>
      </w:r>
      <w:proofErr w:type="gramEnd"/>
      <w:r w:rsidR="00351B09" w:rsidRPr="000910DF">
        <w:t xml:space="preserve">) function from the </w:t>
      </w:r>
      <w:r w:rsidR="00B829DF">
        <w:t>SciPy</w:t>
      </w:r>
      <w:r w:rsidR="00351B09" w:rsidRPr="000910DF">
        <w:t>.</w:t>
      </w:r>
      <w:r w:rsidR="00EF4AB8">
        <w:t xml:space="preserve"> </w:t>
      </w:r>
      <w:r w:rsidR="00676B9B">
        <w:t xml:space="preserve">(b) </w:t>
      </w:r>
      <w:r w:rsidR="00B829DF">
        <w:t>Problem (QGDP-</w:t>
      </w:r>
      <w:proofErr w:type="spellStart"/>
      <w:r w:rsidR="00B829DF">
        <w:t>pwl</w:t>
      </w:r>
      <w:proofErr w:type="spellEnd"/>
      <w:r w:rsidR="00B829DF">
        <w:t xml:space="preserve">): using </w:t>
      </w:r>
      <w:r w:rsidR="00676B9B">
        <w:t>a</w:t>
      </w:r>
      <w:r w:rsidR="00351B09">
        <w:t xml:space="preserve"> p</w:t>
      </w:r>
      <w:r w:rsidR="00351B09" w:rsidRPr="000910DF">
        <w:t xml:space="preserve">iecewise linear approximation using </w:t>
      </w:r>
      <w:r w:rsidR="00D0772A">
        <w:t xml:space="preserve">the </w:t>
      </w:r>
      <w:proofErr w:type="spellStart"/>
      <w:r w:rsidR="00351B09" w:rsidRPr="000910DF">
        <w:t>Piecewiselinear</w:t>
      </w:r>
      <w:proofErr w:type="spellEnd"/>
      <w:r w:rsidR="00D0772A">
        <w:t xml:space="preserve"> </w:t>
      </w:r>
      <w:proofErr w:type="spellStart"/>
      <w:r w:rsidR="00351B09" w:rsidRPr="000910DF">
        <w:t>Pyomo</w:t>
      </w:r>
      <w:proofErr w:type="spellEnd"/>
      <w:r w:rsidR="00351B09" w:rsidRPr="000910DF">
        <w:t xml:space="preserve"> functionality. We opted for the incremental model for the piecewise function </w:t>
      </w:r>
      <w:r w:rsidR="00351B09">
        <w:fldChar w:fldCharType="begin" w:fldLock="1"/>
      </w:r>
      <w:r w:rsidR="00351B09">
        <w:instrText>ADDIN CSL_CITATION {"citationItems":[{"id":"ITEM-1","itemData":{"ISBN":"202310:44:59","abstract":"We study the modeling of nonconvex piecewise-linear functions as mixed-integer programming (MIP) problems. We review several new and existing MIP formulations for continuous piecewise-linear functions with special attention paid to multi- variate nonseparable functions. We compare these formulations with respect to their theoretical properties and their relative computational performance. In addition, we study the extension of these formulations to lower semicontinuous piecewise- linear functions.","author":[{"dropping-particle":"","family":"Vielma","given":"Juan Pablo","non-dropping-particle":"","parse-names":false,"suffix":""},{"dropping-particle":"","family":"Ahmed","given":"Shabbir","non-dropping-particle":"","parse-names":false,"suffix":""},{"dropping-particle":"","family":"Nemhauser","given":"George","non-dropping-particle":"","parse-names":false,"suffix":""}],"container-title":"Operations Research","id":"ITEM-1","issue":"2","issued":{"date-parts":[["2010"]]},"page":"303-315","title":"Mixed-Integer Models for Nonseparable Piecewise-Linear Optimization: Unifying Framework and Extensions","type":"article-journal","volume":"58"},"uris":["http://www.mendeley.com/documents/?uuid=8dd893d4-b1c8-31c6-a992-55b20667a8c4"]}],"mendeley":{"formattedCitation":"(Vielma et al., 2010)","plainTextFormattedCitation":"(Vielma et al., 2010)","previouslyFormattedCitation":"(Vielma et al., 2010)"},"properties":{"noteIndex":0},"schema":"https://github.com/citation-style-language/schema/raw/master/csl-citation.json"}</w:instrText>
      </w:r>
      <w:r w:rsidR="00351B09">
        <w:fldChar w:fldCharType="separate"/>
      </w:r>
      <w:r w:rsidR="00351B09" w:rsidRPr="00FB1174">
        <w:rPr>
          <w:noProof/>
        </w:rPr>
        <w:t>(Vielma et al., 2010)</w:t>
      </w:r>
      <w:r w:rsidR="00351B09">
        <w:fldChar w:fldCharType="end"/>
      </w:r>
      <w:r w:rsidR="00D0772A">
        <w:t xml:space="preserve"> and</w:t>
      </w:r>
      <w:r w:rsidR="00351B09">
        <w:t xml:space="preserve"> </w:t>
      </w:r>
      <w:r w:rsidR="00351B09" w:rsidRPr="000910DF">
        <w:t xml:space="preserve">split the domain into 101 segments </w:t>
      </w:r>
      <w:r w:rsidR="00351B09">
        <w:t>which adds binary variables to the GDP problem</w:t>
      </w:r>
      <w:r w:rsidR="00351B09" w:rsidRPr="000910DF">
        <w:t>.</w:t>
      </w:r>
    </w:p>
    <w:p w14:paraId="58CDB7D7" w14:textId="14BC8884" w:rsidR="00C50922" w:rsidRDefault="00B46FF7" w:rsidP="008D2649">
      <w:pPr>
        <w:pStyle w:val="Els-2ndorder-head"/>
        <w:rPr>
          <w:lang w:val="en-GB"/>
        </w:rPr>
      </w:pPr>
      <w:r>
        <w:rPr>
          <w:lang w:val="en-GB"/>
        </w:rPr>
        <w:t xml:space="preserve">Water </w:t>
      </w:r>
      <w:r w:rsidR="003A3957">
        <w:rPr>
          <w:lang w:val="en-GB"/>
        </w:rPr>
        <w:t xml:space="preserve">Treatment </w:t>
      </w:r>
      <w:r>
        <w:rPr>
          <w:lang w:val="en-GB"/>
        </w:rPr>
        <w:t>N</w:t>
      </w:r>
      <w:r w:rsidR="00DC0005">
        <w:rPr>
          <w:lang w:val="en-GB"/>
        </w:rPr>
        <w:t>etwork Design</w:t>
      </w:r>
    </w:p>
    <w:p w14:paraId="406A1073" w14:textId="0031FDBB" w:rsidR="00B50D7E" w:rsidRDefault="0009403D" w:rsidP="00B50D7E">
      <w:pPr>
        <w:pStyle w:val="Els-body-text"/>
        <w:rPr>
          <w:lang w:val="en-GB"/>
        </w:rPr>
      </w:pPr>
      <w:r>
        <w:rPr>
          <w:lang w:val="en-GB"/>
        </w:rPr>
        <w:t>T</w:t>
      </w:r>
      <w:r w:rsidR="00C64CDC">
        <w:rPr>
          <w:lang w:val="en-GB"/>
        </w:rPr>
        <w:t>he</w:t>
      </w:r>
      <w:r w:rsidR="00377059">
        <w:rPr>
          <w:lang w:val="en-GB"/>
        </w:rPr>
        <w:t xml:space="preserve"> </w:t>
      </w:r>
      <w:r w:rsidR="006A5ACC">
        <w:rPr>
          <w:lang w:val="en-GB"/>
        </w:rPr>
        <w:t xml:space="preserve">WTN </w:t>
      </w:r>
      <w:r w:rsidR="00CD36FF" w:rsidRPr="00CD36FF">
        <w:rPr>
          <w:lang w:val="en-GB"/>
        </w:rPr>
        <w:t>co</w:t>
      </w:r>
      <w:r w:rsidR="00DF0837">
        <w:rPr>
          <w:lang w:val="en-GB"/>
        </w:rPr>
        <w:t>mprises</w:t>
      </w:r>
      <w:r w:rsidR="00CD36FF" w:rsidRPr="00CD36FF">
        <w:rPr>
          <w:lang w:val="en-GB"/>
        </w:rPr>
        <w:t xml:space="preserve"> </w:t>
      </w:r>
      <w:r w:rsidR="00CD36FF">
        <w:rPr>
          <w:lang w:val="en-GB"/>
        </w:rPr>
        <w:t>five</w:t>
      </w:r>
      <w:r w:rsidR="00CD36FF" w:rsidRPr="00CD36FF">
        <w:rPr>
          <w:lang w:val="en-GB"/>
        </w:rPr>
        <w:t xml:space="preserve"> inlet streams with </w:t>
      </w:r>
      <w:r w:rsidR="00CD36FF">
        <w:rPr>
          <w:lang w:val="en-GB"/>
        </w:rPr>
        <w:t>four</w:t>
      </w:r>
      <w:r w:rsidR="00CD36FF" w:rsidRPr="00CD36FF">
        <w:rPr>
          <w:lang w:val="en-GB"/>
        </w:rPr>
        <w:t xml:space="preserve"> contaminants and </w:t>
      </w:r>
      <w:r w:rsidR="00CD36FF">
        <w:rPr>
          <w:lang w:val="en-GB"/>
        </w:rPr>
        <w:t>four</w:t>
      </w:r>
      <w:r w:rsidR="00CD36FF" w:rsidRPr="00CD36FF">
        <w:rPr>
          <w:lang w:val="en-GB"/>
        </w:rPr>
        <w:t xml:space="preserve"> treatment</w:t>
      </w:r>
      <w:r w:rsidR="00CD36FF">
        <w:rPr>
          <w:lang w:val="en-GB"/>
        </w:rPr>
        <w:t xml:space="preserve"> </w:t>
      </w:r>
      <w:r w:rsidR="00CD36FF" w:rsidRPr="00CD36FF">
        <w:rPr>
          <w:lang w:val="en-GB"/>
        </w:rPr>
        <w:t>units</w:t>
      </w:r>
      <w:r w:rsidR="0073254F">
        <w:rPr>
          <w:lang w:val="en-GB"/>
        </w:rPr>
        <w:t>.</w:t>
      </w:r>
      <w:r w:rsidR="00891852">
        <w:rPr>
          <w:lang w:val="en-GB"/>
        </w:rPr>
        <w:t xml:space="preserve"> </w:t>
      </w:r>
      <w:r w:rsidR="003D140A">
        <w:rPr>
          <w:lang w:val="en-GB"/>
        </w:rPr>
        <w:t>The contaminant concentration and flow rate of the feed</w:t>
      </w:r>
      <w:r w:rsidR="00F60F0C">
        <w:rPr>
          <w:lang w:val="en-GB"/>
        </w:rPr>
        <w:t xml:space="preserve"> </w:t>
      </w:r>
      <w:r w:rsidR="003D140A">
        <w:rPr>
          <w:lang w:val="en-GB"/>
        </w:rPr>
        <w:t xml:space="preserve">streams, </w:t>
      </w:r>
      <w:r w:rsidR="00F60F0C">
        <w:rPr>
          <w:lang w:val="en-GB"/>
        </w:rPr>
        <w:t>contaminant</w:t>
      </w:r>
      <w:r w:rsidR="00663261">
        <w:rPr>
          <w:lang w:val="en-GB"/>
        </w:rPr>
        <w:t xml:space="preserve"> recovery rates</w:t>
      </w:r>
      <w:r w:rsidR="009A4E72">
        <w:rPr>
          <w:lang w:val="en-GB"/>
        </w:rPr>
        <w:t xml:space="preserve"> (</w:t>
      </w:r>
      <m:oMath>
        <m:sSub>
          <m:sSubPr>
            <m:ctrlPr>
              <w:rPr>
                <w:rFonts w:ascii="Cambria Math" w:hAnsi="Cambria Math"/>
                <w:i/>
                <w:sz w:val="18"/>
                <w:szCs w:val="18"/>
                <w:lang w:val="en-GB"/>
              </w:rPr>
            </m:ctrlPr>
          </m:sSubPr>
          <m:e>
            <m:r>
              <w:rPr>
                <w:rFonts w:ascii="Cambria Math" w:hAnsi="Cambria Math"/>
                <w:sz w:val="18"/>
                <w:szCs w:val="18"/>
                <w:lang w:val="en-GB"/>
              </w:rPr>
              <m:t>α</m:t>
            </m:r>
          </m:e>
          <m:sub>
            <m:r>
              <w:rPr>
                <w:rFonts w:ascii="Cambria Math" w:hAnsi="Cambria Math"/>
                <w:sz w:val="18"/>
                <w:szCs w:val="18"/>
                <w:lang w:val="en-GB"/>
              </w:rPr>
              <m:t>j,t</m:t>
            </m:r>
          </m:sub>
        </m:sSub>
        <m:r>
          <w:rPr>
            <w:rFonts w:ascii="Cambria Math" w:hAnsi="Cambria Math"/>
            <w:sz w:val="18"/>
            <w:szCs w:val="18"/>
            <w:lang w:val="en-GB"/>
          </w:rPr>
          <m:t>)</m:t>
        </m:r>
      </m:oMath>
      <w:r w:rsidR="00663261">
        <w:rPr>
          <w:lang w:val="en-GB"/>
        </w:rPr>
        <w:t>, minimum flow rate</w:t>
      </w:r>
      <w:r w:rsidR="009A4E72">
        <w:rPr>
          <w:lang w:val="en-GB"/>
        </w:rPr>
        <w:t xml:space="preserve"> (</w:t>
      </w:r>
      <m:oMath>
        <m:sSub>
          <m:sSubPr>
            <m:ctrlPr>
              <w:rPr>
                <w:rFonts w:ascii="Cambria Math" w:eastAsia="Cambria Math" w:hAnsi="Cambria Math" w:cs="Cambria Math"/>
                <w:sz w:val="18"/>
                <w:szCs w:val="18"/>
              </w:rPr>
            </m:ctrlPr>
          </m:sSubPr>
          <m:e>
            <m:r>
              <w:rPr>
                <w:rFonts w:ascii="Cambria Math" w:eastAsia="Cambria Math" w:hAnsi="Cambria Math" w:cs="Cambria Math"/>
                <w:sz w:val="18"/>
                <w:szCs w:val="18"/>
              </w:rPr>
              <m:t>L</m:t>
            </m:r>
          </m:e>
          <m:sub>
            <m:r>
              <w:rPr>
                <w:rFonts w:ascii="Cambria Math" w:eastAsia="Cambria Math" w:hAnsi="Cambria Math" w:cs="Cambria Math"/>
                <w:sz w:val="18"/>
                <w:szCs w:val="18"/>
              </w:rPr>
              <m:t>t</m:t>
            </m:r>
          </m:sub>
        </m:sSub>
      </m:oMath>
      <w:r w:rsidR="009A4E72">
        <w:rPr>
          <w:lang w:val="en-GB"/>
        </w:rPr>
        <w:t>)</w:t>
      </w:r>
      <w:r w:rsidR="00663261">
        <w:rPr>
          <w:lang w:val="en-GB"/>
        </w:rPr>
        <w:t xml:space="preserve"> and cost </w:t>
      </w:r>
      <w:r w:rsidR="00D9145D">
        <w:rPr>
          <w:lang w:val="en-GB"/>
        </w:rPr>
        <w:t>coeffi</w:t>
      </w:r>
      <w:r w:rsidR="004A4CF8">
        <w:rPr>
          <w:lang w:val="en-GB"/>
        </w:rPr>
        <w:t>cients</w:t>
      </w:r>
      <w:r w:rsidR="00663261">
        <w:rPr>
          <w:lang w:val="en-GB"/>
        </w:rPr>
        <w:t xml:space="preserve"> </w:t>
      </w:r>
      <w:r w:rsidR="001B2FA6">
        <w:rPr>
          <w:lang w:val="en-GB"/>
        </w:rPr>
        <w:t>(</w:t>
      </w:r>
      <m:oMath>
        <m:sSub>
          <m:sSubPr>
            <m:ctrlPr>
              <w:rPr>
                <w:rFonts w:ascii="Cambria Math" w:eastAsia="Cambria Math" w:hAnsi="Cambria Math" w:cs="Cambria Math"/>
                <w:i/>
                <w:sz w:val="18"/>
                <w:szCs w:val="18"/>
              </w:rPr>
            </m:ctrlPr>
          </m:sSubPr>
          <m:e>
            <m:r>
              <w:rPr>
                <w:rFonts w:ascii="Cambria Math" w:eastAsia="Cambria Math" w:hAnsi="Cambria Math" w:cs="Cambria Math"/>
                <w:sz w:val="18"/>
                <w:szCs w:val="18"/>
              </w:rPr>
              <m:t>β</m:t>
            </m:r>
          </m:e>
          <m:sub>
            <m:r>
              <w:rPr>
                <w:rFonts w:ascii="Cambria Math" w:eastAsia="Cambria Math" w:hAnsi="Cambria Math" w:cs="Cambria Math"/>
                <w:sz w:val="18"/>
                <w:szCs w:val="18"/>
              </w:rPr>
              <m:t>t</m:t>
            </m:r>
          </m:sub>
        </m:sSub>
        <m:r>
          <w:rPr>
            <w:rFonts w:ascii="Cambria Math" w:eastAsia="Cambria Math" w:hAnsi="Cambria Math" w:cs="Cambria Math"/>
            <w:sz w:val="18"/>
            <w:szCs w:val="18"/>
          </w:rPr>
          <m:t xml:space="preserve">, </m:t>
        </m:r>
        <m:sSub>
          <m:sSubPr>
            <m:ctrlPr>
              <w:rPr>
                <w:rFonts w:ascii="Cambria Math" w:eastAsia="Cambria Math" w:hAnsi="Cambria Math" w:cs="Cambria Math"/>
                <w:i/>
                <w:sz w:val="18"/>
                <w:szCs w:val="18"/>
              </w:rPr>
            </m:ctrlPr>
          </m:sSubPr>
          <m:e>
            <m:r>
              <w:rPr>
                <w:rFonts w:ascii="Cambria Math" w:eastAsia="Cambria Math" w:hAnsi="Cambria Math" w:cs="Cambria Math"/>
                <w:sz w:val="18"/>
                <w:szCs w:val="18"/>
              </w:rPr>
              <m:t>γ</m:t>
            </m:r>
          </m:e>
          <m:sub>
            <m:r>
              <w:rPr>
                <w:rFonts w:ascii="Cambria Math" w:eastAsia="Cambria Math" w:hAnsi="Cambria Math" w:cs="Cambria Math"/>
                <w:sz w:val="18"/>
                <w:szCs w:val="18"/>
              </w:rPr>
              <m:t>t</m:t>
            </m:r>
          </m:sub>
        </m:sSub>
        <m:r>
          <w:rPr>
            <w:rFonts w:ascii="Cambria Math" w:eastAsia="Cambria Math" w:hAnsi="Cambria Math" w:cs="Cambria Math"/>
            <w:sz w:val="18"/>
            <w:szCs w:val="18"/>
          </w:rPr>
          <m:t xml:space="preserve">, </m:t>
        </m:r>
        <m:sSub>
          <m:sSubPr>
            <m:ctrlPr>
              <w:rPr>
                <w:rFonts w:ascii="Cambria Math" w:eastAsia="Cambria Math" w:hAnsi="Cambria Math" w:cs="Cambria Math"/>
                <w:i/>
                <w:sz w:val="18"/>
                <w:szCs w:val="18"/>
              </w:rPr>
            </m:ctrlPr>
          </m:sSubPr>
          <m:e>
            <m:r>
              <w:rPr>
                <w:rFonts w:ascii="Cambria Math" w:eastAsia="Cambria Math" w:hAnsi="Cambria Math" w:cs="Cambria Math"/>
                <w:sz w:val="18"/>
                <w:szCs w:val="18"/>
              </w:rPr>
              <m:t>θ</m:t>
            </m:r>
          </m:e>
          <m:sub>
            <m:r>
              <w:rPr>
                <w:rFonts w:ascii="Cambria Math" w:eastAsia="Cambria Math" w:hAnsi="Cambria Math" w:cs="Cambria Math"/>
                <w:sz w:val="18"/>
                <w:szCs w:val="18"/>
              </w:rPr>
              <m:t>t</m:t>
            </m:r>
          </m:sub>
        </m:sSub>
      </m:oMath>
      <w:r w:rsidR="001B2FA6">
        <w:rPr>
          <w:lang w:val="en-GB"/>
        </w:rPr>
        <w:t xml:space="preserve">) </w:t>
      </w:r>
      <w:r w:rsidR="00663261">
        <w:rPr>
          <w:lang w:val="en-GB"/>
        </w:rPr>
        <w:t>of the treatment units</w:t>
      </w:r>
      <w:r w:rsidR="00F706C1">
        <w:rPr>
          <w:lang w:val="en-GB"/>
        </w:rPr>
        <w:t xml:space="preserve">, </w:t>
      </w:r>
      <w:r w:rsidR="006B5C9F">
        <w:rPr>
          <w:lang w:val="en-GB"/>
        </w:rPr>
        <w:t xml:space="preserve">and </w:t>
      </w:r>
      <w:r w:rsidR="00F61FA3">
        <w:rPr>
          <w:lang w:val="en-GB"/>
        </w:rPr>
        <w:t xml:space="preserve">the </w:t>
      </w:r>
      <w:r w:rsidR="00D6359C">
        <w:rPr>
          <w:lang w:val="en-GB"/>
        </w:rPr>
        <w:t>upper limit</w:t>
      </w:r>
      <w:r w:rsidR="00D6359C" w:rsidRPr="00F61FA3">
        <w:rPr>
          <w:lang w:val="en-GB"/>
        </w:rPr>
        <w:t xml:space="preserve"> </w:t>
      </w:r>
      <w:r w:rsidR="00D6359C">
        <w:rPr>
          <w:lang w:val="en-GB"/>
        </w:rPr>
        <w:t xml:space="preserve">on the </w:t>
      </w:r>
      <w:r w:rsidR="00F61FA3" w:rsidRPr="00F61FA3">
        <w:rPr>
          <w:lang w:val="en-GB"/>
        </w:rPr>
        <w:t xml:space="preserve">molar flow of contaminant </w:t>
      </w:r>
      <m:oMath>
        <m:r>
          <w:rPr>
            <w:rFonts w:ascii="Cambria Math" w:hAnsi="Cambria Math"/>
            <w:sz w:val="18"/>
            <w:szCs w:val="18"/>
            <w:lang w:val="en-GB"/>
          </w:rPr>
          <m:t>j</m:t>
        </m:r>
      </m:oMath>
      <w:r w:rsidR="00F61FA3" w:rsidRPr="00F61FA3">
        <w:rPr>
          <w:lang w:val="en-GB"/>
        </w:rPr>
        <w:t xml:space="preserve"> in the purified stream</w:t>
      </w:r>
      <w:r w:rsidR="00F61FA3">
        <w:rPr>
          <w:lang w:val="en-GB"/>
        </w:rPr>
        <w:t xml:space="preserve"> </w:t>
      </w:r>
      <m:oMath>
        <m:r>
          <w:rPr>
            <w:rFonts w:ascii="Cambria Math" w:hAnsi="Cambria Math"/>
            <w:sz w:val="18"/>
            <w:szCs w:val="18"/>
            <w:lang w:val="en-GB"/>
          </w:rPr>
          <m:t>(</m:t>
        </m:r>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j</m:t>
            </m:r>
          </m:sub>
        </m:sSub>
        <m:r>
          <w:rPr>
            <w:rFonts w:ascii="Cambria Math" w:hAnsi="Cambria Math"/>
            <w:sz w:val="18"/>
            <w:szCs w:val="18"/>
            <w:lang w:val="en-GB"/>
          </w:rPr>
          <m:t>)</m:t>
        </m:r>
      </m:oMath>
      <w:r w:rsidR="00BD060F">
        <w:rPr>
          <w:lang w:val="en-GB"/>
        </w:rPr>
        <w:t xml:space="preserve">, are reported in </w:t>
      </w:r>
      <w:r w:rsidR="00BD060F">
        <w:fldChar w:fldCharType="begin" w:fldLock="1"/>
      </w:r>
      <w:r w:rsidR="00800E02">
        <w:rPr>
          <w:lang w:val="en-GB"/>
        </w:rPr>
        <w:instrText>ADDIN CSL_CITATION {"citationItems":[{"id":"ITEM-1","itemData":{"author":[{"dropping-particle":"","family":"Ruiz","given":"Juan","non-dropping-particle":"","parse-names":false,"suffix":""},{"dropping-particle":"","family":"Grossmann","given":"Ignacio E.","non-dropping-particle":"","parse-names":false,"suffix":""}],"container-title":"Available from Cyber Infrastructure for MINLP a collaboration of Carnegie Mellon University and IBM Research at: www.minlp.org/library/problem/index.php?i=24","id":"ITEM-1","issued":{"date-parts":[["2009"]]},"note":"Available from CyberInfrastructure for MINLP [{\\tt\nwww.minlp.org}, a collaboration of Carnegie Mellon University and IBM\nResearch] at: {\\tt www.minlp.org/library/problem/index.php?i=24}","title":"Water Treatment Network Design","type":"chapter"},"uris":["http://www.mendeley.com/documents/?uuid=3860f2e3-71a3-430b-b748-fbecbe9db27e"]}],"mendeley":{"formattedCitation":"(Ruiz and Grossmann, 2009)","plainTextFormattedCitation":"(Ruiz and Grossmann, 2009)","previouslyFormattedCitation":"(Ruiz and Grossmann, 2009)"},"properties":{"noteIndex":0},"schema":"https://github.com/citation-style-language/schema/raw/master/csl-citation.json"}</w:instrText>
      </w:r>
      <w:r w:rsidR="00BD060F">
        <w:fldChar w:fldCharType="separate"/>
      </w:r>
      <w:r w:rsidR="001817F5" w:rsidRPr="001817F5">
        <w:rPr>
          <w:noProof/>
          <w:lang w:val="en-GB"/>
        </w:rPr>
        <w:t>(Ruiz and Grossmann, 2009)</w:t>
      </w:r>
      <w:r w:rsidR="00BD060F">
        <w:fldChar w:fldCharType="end"/>
      </w:r>
      <w:r w:rsidR="00BD060F">
        <w:rPr>
          <w:lang w:val="en-GB"/>
        </w:rPr>
        <w:t>.</w:t>
      </w:r>
      <w:r w:rsidR="00BC5649">
        <w:rPr>
          <w:lang w:val="en-GB"/>
        </w:rPr>
        <w:t xml:space="preserve"> </w:t>
      </w:r>
      <w:r w:rsidR="000A03A2">
        <w:rPr>
          <w:lang w:val="en-GB"/>
        </w:rPr>
        <w:t>To solve the WTN problem, w</w:t>
      </w:r>
      <w:r w:rsidR="00ED13DF">
        <w:rPr>
          <w:lang w:val="en-GB"/>
        </w:rPr>
        <w:t xml:space="preserve">e </w:t>
      </w:r>
      <w:r w:rsidR="00F7397D">
        <w:rPr>
          <w:lang w:val="en-GB"/>
        </w:rPr>
        <w:t>convert</w:t>
      </w:r>
      <w:r w:rsidR="008C2E42">
        <w:rPr>
          <w:lang w:val="en-GB"/>
        </w:rPr>
        <w:t xml:space="preserve"> the GDP</w:t>
      </w:r>
      <w:r w:rsidR="00BE21C4">
        <w:rPr>
          <w:lang w:val="en-GB"/>
        </w:rPr>
        <w:t xml:space="preserve"> </w:t>
      </w:r>
      <w:r w:rsidR="008C2E42">
        <w:rPr>
          <w:lang w:val="en-GB"/>
        </w:rPr>
        <w:t>model</w:t>
      </w:r>
      <w:r w:rsidR="00BE21C4">
        <w:rPr>
          <w:lang w:val="en-GB"/>
        </w:rPr>
        <w:t>s</w:t>
      </w:r>
      <w:r w:rsidR="008C2E42">
        <w:rPr>
          <w:lang w:val="en-GB"/>
        </w:rPr>
        <w:t xml:space="preserve"> into MINLP</w:t>
      </w:r>
      <w:r w:rsidR="00BE21C4">
        <w:rPr>
          <w:lang w:val="en-GB"/>
        </w:rPr>
        <w:t>s</w:t>
      </w:r>
      <w:r w:rsidR="008C2E42">
        <w:rPr>
          <w:lang w:val="en-GB"/>
        </w:rPr>
        <w:t xml:space="preserve"> </w:t>
      </w:r>
      <w:r w:rsidR="009F61E5">
        <w:rPr>
          <w:lang w:val="en-GB"/>
        </w:rPr>
        <w:t xml:space="preserve">using </w:t>
      </w:r>
      <w:r w:rsidR="00173292">
        <w:rPr>
          <w:lang w:val="en-GB"/>
        </w:rPr>
        <w:t xml:space="preserve">the </w:t>
      </w:r>
      <w:r w:rsidR="009F61E5">
        <w:rPr>
          <w:lang w:val="en-GB"/>
        </w:rPr>
        <w:t>Big-M</w:t>
      </w:r>
      <w:r w:rsidR="00F7397D">
        <w:rPr>
          <w:lang w:val="en-GB"/>
        </w:rPr>
        <w:t xml:space="preserve"> reformulation</w:t>
      </w:r>
      <w:r w:rsidR="009700F0">
        <w:rPr>
          <w:lang w:val="en-GB"/>
        </w:rPr>
        <w:t xml:space="preserve"> </w:t>
      </w:r>
      <w:r w:rsidR="009700F0" w:rsidRPr="00FD13E4">
        <w:rPr>
          <w:szCs w:val="24"/>
        </w:rPr>
        <w:fldChar w:fldCharType="begin" w:fldLock="1"/>
      </w:r>
      <w:r w:rsidR="008B67E4">
        <w:rPr>
          <w:szCs w:val="24"/>
        </w:rPr>
        <w:instrText>ADDIN CSL_CITATION {"citationItems":[{"id":"ITEM-1","itemData":{"DOI":"10.1007/s11081-021-09601-7","ISSN":"15732924","abstract":"We present three core principles for engineering-oriented integrated modeling and optimization tool sets—intuitive modeling contexts, systematic computer-aided reformulations, and flexible solution strategies—and describe how new developments in Pyomo.GDP for Generalized Disjunctive Programming (GDP) advance this vision. We describe a new logical expression system implementation for Pyomo.GDP allowing for a more intuitive description of logical propositions. The logical expression system supports automated reformulation of these logical constraints to linear constraints. We also describe two new logic-based global optimization solver implementations built on Pyomo.GDP that exploit logical structure to avoid “zero-flow” numerical difficulties that arise in nonlinear network design problems when nodes or streams disappear. These new solvers also demonstrate the capability to link to external libraries for expanded functionality within an integrated implementation. We present these new solvers in the context of a flexible array of solution paths available to GDP models. Finally, we present results on a new library of GDP models demonstrating the value of multiple solution approaches.","author":[{"dropping-particle":"","family":"Chen","given":"Qi","non-dropping-particle":"","parse-names":false,"suffix":""},{"dropping-particle":"","family":"Johnson","given":"Emma S.","non-dropping-particle":"","parse-names":false,"suffix":""},{"dropping-particle":"","family":"Bernal","given":"David E.","non-dropping-particle":"","parse-names":false,"suffix":""},{"dropping-particle":"","family":"Valentin","given":"Romeo","non-dropping-particle":"","parse-names":false,"suffix":""},{"dropping-particle":"","family":"Kale","given":"Sunjeev","non-dropping-particle":"","parse-names":false,"suffix":""},{"dropping-particle":"","family":"Bates","given":"Johnny","non-dropping-particle":"","parse-names":false,"suffix":""},{"dropping-particle":"","family":"Siirola","given":"John D.","non-dropping-particle":"","parse-names":false,"suffix":""},{"dropping-particle":"","family":"Grossmann","given":"Ignacio E.","non-dropping-particle":"","parse-names":false,"suffix":""}],"container-title":"Optimization and Engineering","id":"ITEM-1","issued":{"date-parts":[["2022","4","23"]]},"page":"607–642","publisher":"Springer","title":"Pyomo.GDP: an ecosystem for logic based modeling and optimization development","type":"article-journal","volume":"23"},"uris":["http://www.mendeley.com/documents/?uuid=b4f3dff9-d48b-3344-aef5-e050a27c5751"]}],"mendeley":{"formattedCitation":"(Chen et al., 2022)","plainTextFormattedCitation":"(Chen et al., 2022)","previouslyFormattedCitation":"(Chen et al., 2022, 2018)"},"properties":{"noteIndex":0},"schema":"https://github.com/citation-style-language/schema/raw/master/csl-citation.json"}</w:instrText>
      </w:r>
      <w:r w:rsidR="009700F0" w:rsidRPr="00FD13E4">
        <w:rPr>
          <w:szCs w:val="24"/>
        </w:rPr>
        <w:fldChar w:fldCharType="separate"/>
      </w:r>
      <w:r w:rsidR="008B67E4" w:rsidRPr="008B67E4">
        <w:rPr>
          <w:noProof/>
          <w:szCs w:val="24"/>
        </w:rPr>
        <w:t>(Chen et al., 2022)</w:t>
      </w:r>
      <w:r w:rsidR="009700F0" w:rsidRPr="00FD13E4">
        <w:rPr>
          <w:szCs w:val="24"/>
        </w:rPr>
        <w:fldChar w:fldCharType="end"/>
      </w:r>
      <w:r w:rsidR="00435B8E">
        <w:rPr>
          <w:lang w:val="en-GB"/>
        </w:rPr>
        <w:t xml:space="preserve">. </w:t>
      </w:r>
      <w:r w:rsidR="00D4473C">
        <w:rPr>
          <w:lang w:val="en-GB"/>
        </w:rPr>
        <w:t xml:space="preserve">The MINLP model with the concave investment cost </w:t>
      </w:r>
      <w:r w:rsidR="00821546">
        <w:rPr>
          <w:lang w:val="en-GB"/>
        </w:rPr>
        <w:t xml:space="preserve">is solved with BARON and </w:t>
      </w:r>
      <w:r w:rsidR="00594846">
        <w:rPr>
          <w:lang w:val="en-GB"/>
        </w:rPr>
        <w:t xml:space="preserve">the </w:t>
      </w:r>
      <w:r w:rsidR="00821546">
        <w:rPr>
          <w:lang w:val="en-GB"/>
        </w:rPr>
        <w:t>MINLPs with the quadratic and piecewise linear appro</w:t>
      </w:r>
      <w:r w:rsidR="00594846">
        <w:rPr>
          <w:lang w:val="en-GB"/>
        </w:rPr>
        <w:t>x</w:t>
      </w:r>
      <w:r w:rsidR="00821546">
        <w:rPr>
          <w:lang w:val="en-GB"/>
        </w:rPr>
        <w:t>imation</w:t>
      </w:r>
      <w:r w:rsidR="006B6C2F">
        <w:rPr>
          <w:lang w:val="en-GB"/>
        </w:rPr>
        <w:t>s</w:t>
      </w:r>
      <w:r w:rsidR="00821546">
        <w:rPr>
          <w:lang w:val="en-GB"/>
        </w:rPr>
        <w:t xml:space="preserve"> with </w:t>
      </w:r>
      <w:r w:rsidR="00CA6F76">
        <w:rPr>
          <w:lang w:val="en-GB"/>
        </w:rPr>
        <w:t>Gurobi</w:t>
      </w:r>
      <w:r w:rsidR="00767BAE">
        <w:rPr>
          <w:lang w:val="en-GB"/>
        </w:rPr>
        <w:t xml:space="preserve"> and BARON</w:t>
      </w:r>
      <w:r w:rsidR="008C2EAE" w:rsidRPr="008C2EAE">
        <w:rPr>
          <w:lang w:val="en-GB"/>
        </w:rPr>
        <w:t>.</w:t>
      </w:r>
    </w:p>
    <w:p w14:paraId="044B0D36" w14:textId="27C1F58D" w:rsidR="00D0772A" w:rsidRDefault="00D0772A" w:rsidP="00D0772A">
      <w:pPr>
        <w:pStyle w:val="Els-caption"/>
      </w:pPr>
      <w:r w:rsidRPr="00643699">
        <w:t xml:space="preserve">Table </w:t>
      </w:r>
      <w:r>
        <w:t>2. Model size of the GDP with the concave cost term (original) and the quadratic and piecewise linear (</w:t>
      </w:r>
      <w:proofErr w:type="spellStart"/>
      <w:r>
        <w:t>pwl</w:t>
      </w:r>
      <w:proofErr w:type="spellEnd"/>
      <w:r>
        <w:t>) QGDPs, and MINLP solvers</w:t>
      </w:r>
      <w:r w:rsidR="00BA2C36">
        <w:t>’</w:t>
      </w:r>
      <w:r>
        <w:t xml:space="preserve"> computational time, minimum WTN cost, and relative error between QGDP and GDP optimal cost.</w:t>
      </w:r>
    </w:p>
    <w:tbl>
      <w:tblPr>
        <w:tblStyle w:val="Grigliatabella"/>
        <w:tblW w:w="702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1350"/>
        <w:gridCol w:w="990"/>
        <w:gridCol w:w="990"/>
        <w:gridCol w:w="1080"/>
        <w:gridCol w:w="1080"/>
      </w:tblGrid>
      <w:tr w:rsidR="00D0772A" w14:paraId="53F191F6" w14:textId="77777777" w:rsidTr="00C43041">
        <w:tc>
          <w:tcPr>
            <w:tcW w:w="1530" w:type="dxa"/>
            <w:tcBorders>
              <w:top w:val="single" w:sz="12" w:space="0" w:color="auto"/>
              <w:bottom w:val="single" w:sz="12" w:space="0" w:color="auto"/>
            </w:tcBorders>
          </w:tcPr>
          <w:p w14:paraId="4E469002" w14:textId="77777777" w:rsidR="00D0772A" w:rsidRPr="0042254C" w:rsidRDefault="00D0772A" w:rsidP="00E574ED">
            <w:pPr>
              <w:pStyle w:val="Els-table-text"/>
              <w:spacing w:line="240" w:lineRule="auto"/>
              <w:rPr>
                <w:rFonts w:ascii="Times New Roman" w:hAnsi="Times New Roman"/>
              </w:rPr>
            </w:pPr>
          </w:p>
        </w:tc>
        <w:tc>
          <w:tcPr>
            <w:tcW w:w="1350" w:type="dxa"/>
            <w:tcBorders>
              <w:top w:val="single" w:sz="12" w:space="0" w:color="auto"/>
              <w:bottom w:val="single" w:sz="12" w:space="0" w:color="auto"/>
            </w:tcBorders>
          </w:tcPr>
          <w:p w14:paraId="040F69D5" w14:textId="47135E9A" w:rsidR="00D0772A" w:rsidRPr="00DD652D" w:rsidRDefault="00D0772A" w:rsidP="00E574ED">
            <w:pPr>
              <w:pStyle w:val="Els-table-text"/>
              <w:spacing w:line="240" w:lineRule="auto"/>
              <w:jc w:val="center"/>
              <w:rPr>
                <w:rFonts w:ascii="Times New Roman" w:hAnsi="Times New Roman"/>
                <w:b/>
                <w:bCs/>
              </w:rPr>
            </w:pPr>
            <w:r w:rsidRPr="00DD652D">
              <w:rPr>
                <w:rFonts w:ascii="Times New Roman" w:hAnsi="Times New Roman"/>
                <w:b/>
                <w:bCs/>
              </w:rPr>
              <w:t>Original</w:t>
            </w:r>
            <w:r>
              <w:rPr>
                <w:rFonts w:ascii="Times New Roman" w:hAnsi="Times New Roman"/>
                <w:b/>
                <w:bCs/>
              </w:rPr>
              <w:t xml:space="preserve"> GDP</w:t>
            </w:r>
          </w:p>
        </w:tc>
        <w:tc>
          <w:tcPr>
            <w:tcW w:w="1980" w:type="dxa"/>
            <w:gridSpan w:val="2"/>
            <w:tcBorders>
              <w:top w:val="single" w:sz="12" w:space="0" w:color="auto"/>
              <w:bottom w:val="single" w:sz="12" w:space="0" w:color="auto"/>
            </w:tcBorders>
          </w:tcPr>
          <w:p w14:paraId="5E5BC055" w14:textId="0ADCC940" w:rsidR="00D0772A" w:rsidRPr="00DD652D" w:rsidRDefault="00D0772A" w:rsidP="00E574ED">
            <w:pPr>
              <w:pStyle w:val="Els-table-text"/>
              <w:spacing w:line="240" w:lineRule="auto"/>
              <w:jc w:val="center"/>
              <w:rPr>
                <w:rFonts w:ascii="Times New Roman" w:hAnsi="Times New Roman"/>
                <w:b/>
                <w:bCs/>
              </w:rPr>
            </w:pPr>
            <w:r w:rsidRPr="00DD652D">
              <w:rPr>
                <w:rFonts w:ascii="Times New Roman" w:hAnsi="Times New Roman"/>
                <w:b/>
                <w:bCs/>
              </w:rPr>
              <w:t>Quadratic</w:t>
            </w:r>
            <w:r>
              <w:rPr>
                <w:rFonts w:ascii="Times New Roman" w:hAnsi="Times New Roman"/>
                <w:b/>
                <w:bCs/>
              </w:rPr>
              <w:t xml:space="preserve"> QGDP</w:t>
            </w:r>
            <w:r w:rsidR="00441D23">
              <w:rPr>
                <w:rFonts w:ascii="Times New Roman" w:hAnsi="Times New Roman"/>
                <w:b/>
                <w:bCs/>
              </w:rPr>
              <w:t>-q</w:t>
            </w:r>
          </w:p>
        </w:tc>
        <w:tc>
          <w:tcPr>
            <w:tcW w:w="2160" w:type="dxa"/>
            <w:gridSpan w:val="2"/>
            <w:tcBorders>
              <w:top w:val="single" w:sz="12" w:space="0" w:color="auto"/>
              <w:bottom w:val="single" w:sz="12" w:space="0" w:color="auto"/>
            </w:tcBorders>
          </w:tcPr>
          <w:p w14:paraId="00EE6050" w14:textId="39701CAD" w:rsidR="00D0772A" w:rsidRPr="00DD652D" w:rsidRDefault="00D0772A" w:rsidP="00E574ED">
            <w:pPr>
              <w:pStyle w:val="Els-table-text"/>
              <w:spacing w:line="240" w:lineRule="auto"/>
              <w:jc w:val="center"/>
              <w:rPr>
                <w:rFonts w:ascii="Times New Roman" w:hAnsi="Times New Roman"/>
                <w:b/>
                <w:bCs/>
              </w:rPr>
            </w:pPr>
            <w:proofErr w:type="spellStart"/>
            <w:r>
              <w:rPr>
                <w:rFonts w:ascii="Times New Roman" w:hAnsi="Times New Roman"/>
                <w:b/>
                <w:bCs/>
              </w:rPr>
              <w:t>p</w:t>
            </w:r>
            <w:r w:rsidRPr="00DD652D">
              <w:rPr>
                <w:rFonts w:ascii="Times New Roman" w:hAnsi="Times New Roman"/>
                <w:b/>
                <w:bCs/>
              </w:rPr>
              <w:t>wl</w:t>
            </w:r>
            <w:proofErr w:type="spellEnd"/>
            <w:r>
              <w:rPr>
                <w:rFonts w:ascii="Times New Roman" w:hAnsi="Times New Roman"/>
                <w:b/>
                <w:bCs/>
              </w:rPr>
              <w:t xml:space="preserve"> QGDP-</w:t>
            </w:r>
            <w:proofErr w:type="spellStart"/>
            <w:r>
              <w:rPr>
                <w:rFonts w:ascii="Times New Roman" w:hAnsi="Times New Roman"/>
                <w:b/>
                <w:bCs/>
              </w:rPr>
              <w:t>pwl</w:t>
            </w:r>
            <w:proofErr w:type="spellEnd"/>
          </w:p>
        </w:tc>
      </w:tr>
      <w:tr w:rsidR="00D0772A" w14:paraId="08696CE7" w14:textId="77777777" w:rsidTr="00C43041">
        <w:tc>
          <w:tcPr>
            <w:tcW w:w="1530" w:type="dxa"/>
            <w:tcBorders>
              <w:top w:val="single" w:sz="12" w:space="0" w:color="auto"/>
            </w:tcBorders>
          </w:tcPr>
          <w:p w14:paraId="75796D58" w14:textId="77777777" w:rsidR="00D0772A" w:rsidRPr="0042254C" w:rsidRDefault="00D0772A" w:rsidP="00E574ED">
            <w:pPr>
              <w:pStyle w:val="Els-table-text"/>
              <w:spacing w:line="240" w:lineRule="auto"/>
              <w:rPr>
                <w:rFonts w:ascii="Times New Roman" w:hAnsi="Times New Roman"/>
              </w:rPr>
            </w:pPr>
            <w:r>
              <w:rPr>
                <w:rFonts w:ascii="Times New Roman" w:hAnsi="Times New Roman"/>
              </w:rPr>
              <w:t xml:space="preserve"># cont. vars </w:t>
            </w:r>
          </w:p>
        </w:tc>
        <w:tc>
          <w:tcPr>
            <w:tcW w:w="1350" w:type="dxa"/>
            <w:tcBorders>
              <w:top w:val="single" w:sz="12" w:space="0" w:color="auto"/>
            </w:tcBorders>
          </w:tcPr>
          <w:p w14:paraId="4E64D29D" w14:textId="77777777" w:rsidR="00D0772A" w:rsidRPr="0042254C" w:rsidRDefault="00D0772A" w:rsidP="00E574ED">
            <w:pPr>
              <w:pStyle w:val="Els-table-text"/>
              <w:spacing w:line="240" w:lineRule="auto"/>
              <w:jc w:val="center"/>
              <w:rPr>
                <w:rFonts w:ascii="Times New Roman" w:hAnsi="Times New Roman"/>
              </w:rPr>
            </w:pPr>
            <w:r>
              <w:rPr>
                <w:rFonts w:ascii="Times New Roman" w:hAnsi="Times New Roman"/>
              </w:rPr>
              <w:t>239</w:t>
            </w:r>
          </w:p>
        </w:tc>
        <w:tc>
          <w:tcPr>
            <w:tcW w:w="1980" w:type="dxa"/>
            <w:gridSpan w:val="2"/>
            <w:tcBorders>
              <w:top w:val="single" w:sz="12" w:space="0" w:color="auto"/>
            </w:tcBorders>
          </w:tcPr>
          <w:p w14:paraId="0CF09E71" w14:textId="77777777" w:rsidR="00D0772A" w:rsidRPr="0042254C" w:rsidRDefault="00D0772A" w:rsidP="00E574ED">
            <w:pPr>
              <w:pStyle w:val="Els-table-text"/>
              <w:spacing w:line="240" w:lineRule="auto"/>
              <w:jc w:val="center"/>
              <w:rPr>
                <w:rFonts w:ascii="Times New Roman" w:hAnsi="Times New Roman"/>
              </w:rPr>
            </w:pPr>
            <w:r>
              <w:rPr>
                <w:rFonts w:ascii="Times New Roman" w:hAnsi="Times New Roman"/>
              </w:rPr>
              <w:t>239</w:t>
            </w:r>
          </w:p>
        </w:tc>
        <w:tc>
          <w:tcPr>
            <w:tcW w:w="2160" w:type="dxa"/>
            <w:gridSpan w:val="2"/>
            <w:tcBorders>
              <w:top w:val="single" w:sz="12" w:space="0" w:color="auto"/>
            </w:tcBorders>
          </w:tcPr>
          <w:p w14:paraId="05FAFA85" w14:textId="77777777" w:rsidR="00D0772A" w:rsidRPr="0042254C" w:rsidRDefault="00D0772A" w:rsidP="00E574ED">
            <w:pPr>
              <w:pStyle w:val="Els-table-text"/>
              <w:spacing w:line="240" w:lineRule="auto"/>
              <w:jc w:val="center"/>
              <w:rPr>
                <w:rFonts w:ascii="Times New Roman" w:hAnsi="Times New Roman"/>
              </w:rPr>
            </w:pPr>
            <w:r>
              <w:rPr>
                <w:rFonts w:ascii="Times New Roman" w:hAnsi="Times New Roman"/>
              </w:rPr>
              <w:t>749</w:t>
            </w:r>
          </w:p>
        </w:tc>
      </w:tr>
      <w:tr w:rsidR="00D0772A" w14:paraId="523F308B" w14:textId="77777777" w:rsidTr="00C43041">
        <w:tc>
          <w:tcPr>
            <w:tcW w:w="1530" w:type="dxa"/>
          </w:tcPr>
          <w:p w14:paraId="4F839051" w14:textId="77777777" w:rsidR="00D0772A" w:rsidRPr="0042254C" w:rsidRDefault="00D0772A" w:rsidP="00E574ED">
            <w:pPr>
              <w:pStyle w:val="Els-table-text"/>
              <w:spacing w:line="240" w:lineRule="auto"/>
              <w:rPr>
                <w:rFonts w:ascii="Times New Roman" w:hAnsi="Times New Roman"/>
              </w:rPr>
            </w:pPr>
            <w:r>
              <w:rPr>
                <w:rFonts w:ascii="Times New Roman" w:hAnsi="Times New Roman"/>
              </w:rPr>
              <w:t># binary vars</w:t>
            </w:r>
          </w:p>
        </w:tc>
        <w:tc>
          <w:tcPr>
            <w:tcW w:w="1350" w:type="dxa"/>
          </w:tcPr>
          <w:p w14:paraId="05444853" w14:textId="77777777" w:rsidR="00D0772A" w:rsidRPr="0042254C" w:rsidRDefault="00D0772A" w:rsidP="00E574ED">
            <w:pPr>
              <w:pStyle w:val="Els-table-text"/>
              <w:spacing w:line="240" w:lineRule="auto"/>
              <w:jc w:val="center"/>
              <w:rPr>
                <w:rFonts w:ascii="Times New Roman" w:hAnsi="Times New Roman"/>
              </w:rPr>
            </w:pPr>
            <w:r>
              <w:rPr>
                <w:rFonts w:ascii="Times New Roman" w:hAnsi="Times New Roman"/>
              </w:rPr>
              <w:t>10</w:t>
            </w:r>
          </w:p>
        </w:tc>
        <w:tc>
          <w:tcPr>
            <w:tcW w:w="1980" w:type="dxa"/>
            <w:gridSpan w:val="2"/>
          </w:tcPr>
          <w:p w14:paraId="279743EA" w14:textId="77777777" w:rsidR="00D0772A" w:rsidRPr="0042254C" w:rsidRDefault="00D0772A" w:rsidP="00E574ED">
            <w:pPr>
              <w:pStyle w:val="Els-table-text"/>
              <w:spacing w:line="240" w:lineRule="auto"/>
              <w:jc w:val="center"/>
              <w:rPr>
                <w:rFonts w:ascii="Times New Roman" w:hAnsi="Times New Roman"/>
              </w:rPr>
            </w:pPr>
            <w:r>
              <w:rPr>
                <w:rFonts w:ascii="Times New Roman" w:hAnsi="Times New Roman"/>
              </w:rPr>
              <w:t>10</w:t>
            </w:r>
          </w:p>
        </w:tc>
        <w:tc>
          <w:tcPr>
            <w:tcW w:w="2160" w:type="dxa"/>
            <w:gridSpan w:val="2"/>
          </w:tcPr>
          <w:p w14:paraId="71151E7A" w14:textId="77777777" w:rsidR="00D0772A" w:rsidRPr="0042254C" w:rsidRDefault="00D0772A" w:rsidP="00E574ED">
            <w:pPr>
              <w:pStyle w:val="Els-table-text"/>
              <w:spacing w:line="240" w:lineRule="auto"/>
              <w:jc w:val="center"/>
              <w:rPr>
                <w:rFonts w:ascii="Times New Roman" w:hAnsi="Times New Roman"/>
              </w:rPr>
            </w:pPr>
            <w:r>
              <w:rPr>
                <w:rFonts w:ascii="Times New Roman" w:hAnsi="Times New Roman"/>
              </w:rPr>
              <w:t>510</w:t>
            </w:r>
          </w:p>
        </w:tc>
      </w:tr>
      <w:tr w:rsidR="00D0772A" w14:paraId="3D232C46" w14:textId="77777777" w:rsidTr="00C43041">
        <w:tc>
          <w:tcPr>
            <w:tcW w:w="1530" w:type="dxa"/>
          </w:tcPr>
          <w:p w14:paraId="5D363902" w14:textId="77777777" w:rsidR="00D0772A" w:rsidRPr="0042254C" w:rsidRDefault="00D0772A" w:rsidP="00E574ED">
            <w:pPr>
              <w:pStyle w:val="Els-table-text"/>
              <w:spacing w:line="240" w:lineRule="auto"/>
              <w:rPr>
                <w:rFonts w:ascii="Times New Roman" w:hAnsi="Times New Roman"/>
              </w:rPr>
            </w:pPr>
            <w:r>
              <w:rPr>
                <w:rFonts w:ascii="Times New Roman" w:hAnsi="Times New Roman"/>
              </w:rPr>
              <w:t># const (</w:t>
            </w:r>
            <w:proofErr w:type="spellStart"/>
            <w:r>
              <w:rPr>
                <w:rFonts w:ascii="Times New Roman" w:hAnsi="Times New Roman"/>
              </w:rPr>
              <w:t>nl</w:t>
            </w:r>
            <w:proofErr w:type="spellEnd"/>
            <w:r>
              <w:rPr>
                <w:rFonts w:ascii="Times New Roman" w:hAnsi="Times New Roman"/>
              </w:rPr>
              <w:t>)</w:t>
            </w:r>
          </w:p>
        </w:tc>
        <w:tc>
          <w:tcPr>
            <w:tcW w:w="1350" w:type="dxa"/>
          </w:tcPr>
          <w:p w14:paraId="0435ECE1" w14:textId="77777777" w:rsidR="00D0772A" w:rsidRPr="0042254C" w:rsidRDefault="00D0772A" w:rsidP="00E574ED">
            <w:pPr>
              <w:pStyle w:val="Els-table-text"/>
              <w:spacing w:line="240" w:lineRule="auto"/>
              <w:jc w:val="center"/>
              <w:rPr>
                <w:rFonts w:ascii="Times New Roman" w:hAnsi="Times New Roman"/>
              </w:rPr>
            </w:pPr>
            <w:r>
              <w:rPr>
                <w:rFonts w:ascii="Times New Roman" w:hAnsi="Times New Roman"/>
              </w:rPr>
              <w:t>329 (33)</w:t>
            </w:r>
          </w:p>
        </w:tc>
        <w:tc>
          <w:tcPr>
            <w:tcW w:w="1980" w:type="dxa"/>
            <w:gridSpan w:val="2"/>
          </w:tcPr>
          <w:p w14:paraId="23CD1D7A" w14:textId="77777777" w:rsidR="00D0772A" w:rsidRPr="0042254C" w:rsidRDefault="00D0772A" w:rsidP="00E574ED">
            <w:pPr>
              <w:pStyle w:val="Els-table-text"/>
              <w:spacing w:line="240" w:lineRule="auto"/>
              <w:jc w:val="center"/>
              <w:rPr>
                <w:rFonts w:ascii="Times New Roman" w:hAnsi="Times New Roman"/>
              </w:rPr>
            </w:pPr>
            <w:r>
              <w:rPr>
                <w:rFonts w:ascii="Times New Roman" w:hAnsi="Times New Roman"/>
              </w:rPr>
              <w:t>329 (33)</w:t>
            </w:r>
          </w:p>
        </w:tc>
        <w:tc>
          <w:tcPr>
            <w:tcW w:w="2160" w:type="dxa"/>
            <w:gridSpan w:val="2"/>
          </w:tcPr>
          <w:p w14:paraId="0EF08B78" w14:textId="77777777" w:rsidR="00D0772A" w:rsidRPr="0042254C" w:rsidRDefault="00D0772A" w:rsidP="00E574ED">
            <w:pPr>
              <w:pStyle w:val="Els-table-text"/>
              <w:spacing w:line="240" w:lineRule="auto"/>
              <w:jc w:val="center"/>
              <w:rPr>
                <w:rFonts w:ascii="Times New Roman" w:hAnsi="Times New Roman"/>
              </w:rPr>
            </w:pPr>
            <w:r>
              <w:rPr>
                <w:rFonts w:ascii="Times New Roman" w:hAnsi="Times New Roman"/>
              </w:rPr>
              <w:t>1339 (28)</w:t>
            </w:r>
          </w:p>
        </w:tc>
      </w:tr>
      <w:tr w:rsidR="00D0772A" w14:paraId="1A924CBB" w14:textId="77777777" w:rsidTr="00DD3131">
        <w:tc>
          <w:tcPr>
            <w:tcW w:w="1530" w:type="dxa"/>
          </w:tcPr>
          <w:p w14:paraId="09663D52" w14:textId="77777777" w:rsidR="00D0772A" w:rsidRPr="002A567A" w:rsidRDefault="00D0772A" w:rsidP="00E574ED">
            <w:pPr>
              <w:pStyle w:val="Els-table-text"/>
              <w:spacing w:line="240" w:lineRule="auto"/>
              <w:rPr>
                <w:rFonts w:ascii="Times New Roman" w:hAnsi="Times New Roman"/>
              </w:rPr>
            </w:pPr>
            <w:r w:rsidRPr="002A567A">
              <w:rPr>
                <w:rFonts w:ascii="Times New Roman" w:hAnsi="Times New Roman"/>
              </w:rPr>
              <w:t>Solver</w:t>
            </w:r>
          </w:p>
        </w:tc>
        <w:tc>
          <w:tcPr>
            <w:tcW w:w="1350" w:type="dxa"/>
          </w:tcPr>
          <w:p w14:paraId="324B15A2" w14:textId="77777777" w:rsidR="00D0772A" w:rsidRPr="002A567A" w:rsidRDefault="00D0772A" w:rsidP="00E574ED">
            <w:pPr>
              <w:pStyle w:val="Els-table-text"/>
              <w:spacing w:line="240" w:lineRule="auto"/>
              <w:jc w:val="center"/>
              <w:rPr>
                <w:rFonts w:ascii="Times New Roman" w:hAnsi="Times New Roman"/>
              </w:rPr>
            </w:pPr>
            <w:r>
              <w:rPr>
                <w:rFonts w:ascii="Times New Roman" w:hAnsi="Times New Roman"/>
              </w:rPr>
              <w:t>BARON</w:t>
            </w:r>
          </w:p>
        </w:tc>
        <w:tc>
          <w:tcPr>
            <w:tcW w:w="990" w:type="dxa"/>
          </w:tcPr>
          <w:p w14:paraId="0589AD17" w14:textId="77777777" w:rsidR="00D0772A" w:rsidRPr="00DD652D" w:rsidRDefault="00D0772A" w:rsidP="00E574ED">
            <w:pPr>
              <w:pStyle w:val="Els-table-text"/>
              <w:spacing w:line="240" w:lineRule="auto"/>
              <w:jc w:val="center"/>
              <w:rPr>
                <w:rFonts w:ascii="Times New Roman" w:hAnsi="Times New Roman"/>
              </w:rPr>
            </w:pPr>
            <w:r>
              <w:rPr>
                <w:rFonts w:ascii="Times New Roman" w:hAnsi="Times New Roman"/>
              </w:rPr>
              <w:t>BARON</w:t>
            </w:r>
          </w:p>
        </w:tc>
        <w:tc>
          <w:tcPr>
            <w:tcW w:w="990" w:type="dxa"/>
          </w:tcPr>
          <w:p w14:paraId="0DC1F88A" w14:textId="77777777" w:rsidR="00D0772A" w:rsidRPr="002A567A" w:rsidRDefault="00D0772A" w:rsidP="00E574ED">
            <w:pPr>
              <w:pStyle w:val="Els-table-text"/>
              <w:spacing w:line="240" w:lineRule="auto"/>
              <w:jc w:val="center"/>
              <w:rPr>
                <w:rFonts w:ascii="Times New Roman" w:hAnsi="Times New Roman"/>
              </w:rPr>
            </w:pPr>
            <w:r>
              <w:rPr>
                <w:rFonts w:ascii="Times New Roman" w:hAnsi="Times New Roman"/>
              </w:rPr>
              <w:t>Gurobi</w:t>
            </w:r>
          </w:p>
        </w:tc>
        <w:tc>
          <w:tcPr>
            <w:tcW w:w="1080" w:type="dxa"/>
          </w:tcPr>
          <w:p w14:paraId="65688DEA" w14:textId="77777777" w:rsidR="00D0772A" w:rsidRPr="00DD652D" w:rsidRDefault="00D0772A" w:rsidP="00E574ED">
            <w:pPr>
              <w:pStyle w:val="Els-table-text"/>
              <w:spacing w:line="240" w:lineRule="auto"/>
              <w:jc w:val="center"/>
              <w:rPr>
                <w:rFonts w:ascii="Times New Roman" w:hAnsi="Times New Roman"/>
              </w:rPr>
            </w:pPr>
            <w:r>
              <w:rPr>
                <w:rFonts w:ascii="Times New Roman" w:hAnsi="Times New Roman"/>
              </w:rPr>
              <w:t>BARON</w:t>
            </w:r>
          </w:p>
        </w:tc>
        <w:tc>
          <w:tcPr>
            <w:tcW w:w="1080" w:type="dxa"/>
          </w:tcPr>
          <w:p w14:paraId="7719244B" w14:textId="77777777" w:rsidR="00D0772A" w:rsidRPr="002A567A" w:rsidRDefault="00D0772A" w:rsidP="00E574ED">
            <w:pPr>
              <w:pStyle w:val="Els-table-text"/>
              <w:spacing w:line="240" w:lineRule="auto"/>
              <w:jc w:val="center"/>
              <w:rPr>
                <w:rFonts w:ascii="Times New Roman" w:hAnsi="Times New Roman"/>
              </w:rPr>
            </w:pPr>
            <w:r>
              <w:rPr>
                <w:rFonts w:ascii="Times New Roman" w:hAnsi="Times New Roman"/>
              </w:rPr>
              <w:t>Gurobi</w:t>
            </w:r>
          </w:p>
        </w:tc>
      </w:tr>
      <w:tr w:rsidR="00D0772A" w14:paraId="67F9796B" w14:textId="77777777" w:rsidTr="00DD3131">
        <w:tc>
          <w:tcPr>
            <w:tcW w:w="1530" w:type="dxa"/>
          </w:tcPr>
          <w:p w14:paraId="79966298" w14:textId="7AEB2C16" w:rsidR="00D0772A" w:rsidRPr="00E33A4E" w:rsidRDefault="00D0772A" w:rsidP="00E574ED">
            <w:pPr>
              <w:pStyle w:val="Els-table-text"/>
              <w:spacing w:line="240" w:lineRule="auto"/>
              <w:rPr>
                <w:rFonts w:ascii="Times New Roman" w:hAnsi="Times New Roman"/>
              </w:rPr>
            </w:pPr>
            <w:r>
              <w:rPr>
                <w:rFonts w:ascii="Times New Roman" w:hAnsi="Times New Roman"/>
              </w:rPr>
              <w:t>CPU time [s]</w:t>
            </w:r>
          </w:p>
        </w:tc>
        <w:tc>
          <w:tcPr>
            <w:tcW w:w="1350" w:type="dxa"/>
          </w:tcPr>
          <w:p w14:paraId="1951580F" w14:textId="77777777" w:rsidR="00D0772A" w:rsidRPr="00E33A4E" w:rsidRDefault="00D0772A" w:rsidP="00E574ED">
            <w:pPr>
              <w:pStyle w:val="Els-table-text"/>
              <w:spacing w:line="240" w:lineRule="auto"/>
              <w:jc w:val="center"/>
              <w:rPr>
                <w:rFonts w:ascii="Times New Roman" w:hAnsi="Times New Roman"/>
              </w:rPr>
            </w:pPr>
            <w:r>
              <w:rPr>
                <w:rFonts w:ascii="Times New Roman" w:hAnsi="Times New Roman"/>
              </w:rPr>
              <w:t>16.12</w:t>
            </w:r>
          </w:p>
        </w:tc>
        <w:tc>
          <w:tcPr>
            <w:tcW w:w="990" w:type="dxa"/>
          </w:tcPr>
          <w:p w14:paraId="60ABEE38" w14:textId="77777777" w:rsidR="00D0772A" w:rsidRPr="00DD652D" w:rsidRDefault="00D0772A" w:rsidP="00E574ED">
            <w:pPr>
              <w:pStyle w:val="Els-table-text"/>
              <w:spacing w:line="240" w:lineRule="auto"/>
              <w:jc w:val="center"/>
              <w:rPr>
                <w:rFonts w:ascii="Times New Roman" w:hAnsi="Times New Roman"/>
              </w:rPr>
            </w:pPr>
            <w:r>
              <w:rPr>
                <w:rFonts w:ascii="Times New Roman" w:hAnsi="Times New Roman"/>
              </w:rPr>
              <w:t>16.86</w:t>
            </w:r>
          </w:p>
        </w:tc>
        <w:tc>
          <w:tcPr>
            <w:tcW w:w="990" w:type="dxa"/>
          </w:tcPr>
          <w:p w14:paraId="3EDED214" w14:textId="77777777" w:rsidR="00D0772A" w:rsidRPr="00E33A4E" w:rsidRDefault="00D0772A" w:rsidP="00E574ED">
            <w:pPr>
              <w:pStyle w:val="Els-table-text"/>
              <w:spacing w:line="240" w:lineRule="auto"/>
              <w:jc w:val="center"/>
              <w:rPr>
                <w:rFonts w:ascii="Times New Roman" w:hAnsi="Times New Roman"/>
              </w:rPr>
            </w:pPr>
            <w:r>
              <w:rPr>
                <w:rFonts w:ascii="Times New Roman" w:hAnsi="Times New Roman"/>
              </w:rPr>
              <w:t>6.44</w:t>
            </w:r>
          </w:p>
        </w:tc>
        <w:tc>
          <w:tcPr>
            <w:tcW w:w="1080" w:type="dxa"/>
          </w:tcPr>
          <w:p w14:paraId="052E2D26" w14:textId="77777777" w:rsidR="00D0772A" w:rsidRPr="00DD652D" w:rsidRDefault="00D0772A" w:rsidP="00E574ED">
            <w:pPr>
              <w:pStyle w:val="Els-table-text"/>
              <w:spacing w:line="240" w:lineRule="auto"/>
              <w:jc w:val="center"/>
              <w:rPr>
                <w:rFonts w:ascii="Times New Roman" w:hAnsi="Times New Roman"/>
              </w:rPr>
            </w:pPr>
            <w:r>
              <w:rPr>
                <w:rFonts w:ascii="Times New Roman" w:hAnsi="Times New Roman"/>
              </w:rPr>
              <w:t>2543</w:t>
            </w:r>
          </w:p>
        </w:tc>
        <w:tc>
          <w:tcPr>
            <w:tcW w:w="1080" w:type="dxa"/>
          </w:tcPr>
          <w:p w14:paraId="5786C326" w14:textId="77777777" w:rsidR="00D0772A" w:rsidRPr="00E33A4E" w:rsidRDefault="00D0772A" w:rsidP="00E574ED">
            <w:pPr>
              <w:pStyle w:val="Els-table-text"/>
              <w:spacing w:line="240" w:lineRule="auto"/>
              <w:jc w:val="center"/>
              <w:rPr>
                <w:rFonts w:ascii="Times New Roman" w:hAnsi="Times New Roman"/>
              </w:rPr>
            </w:pPr>
            <w:r>
              <w:rPr>
                <w:rFonts w:ascii="Times New Roman" w:hAnsi="Times New Roman"/>
              </w:rPr>
              <w:t>10.06</w:t>
            </w:r>
          </w:p>
        </w:tc>
      </w:tr>
      <w:tr w:rsidR="00D0772A" w14:paraId="38F38891" w14:textId="77777777" w:rsidTr="00DD3131">
        <w:tc>
          <w:tcPr>
            <w:tcW w:w="1530" w:type="dxa"/>
          </w:tcPr>
          <w:p w14:paraId="68B3FE4C" w14:textId="77777777" w:rsidR="00D0772A" w:rsidRPr="002A567A" w:rsidRDefault="00D0772A" w:rsidP="00E574ED">
            <w:pPr>
              <w:pStyle w:val="Els-table-text"/>
              <w:spacing w:line="240" w:lineRule="auto"/>
              <w:rPr>
                <w:rFonts w:ascii="Times New Roman" w:hAnsi="Times New Roman"/>
              </w:rPr>
            </w:pPr>
            <w:r>
              <w:rPr>
                <w:rFonts w:ascii="Times New Roman" w:hAnsi="Times New Roman"/>
              </w:rPr>
              <w:t>Objective</w:t>
            </w:r>
          </w:p>
        </w:tc>
        <w:tc>
          <w:tcPr>
            <w:tcW w:w="1350" w:type="dxa"/>
          </w:tcPr>
          <w:p w14:paraId="5C2F902F" w14:textId="77777777" w:rsidR="00D0772A" w:rsidRPr="00DC0D7D" w:rsidRDefault="00D0772A" w:rsidP="00E574ED">
            <w:pPr>
              <w:pStyle w:val="Els-table-text"/>
              <w:spacing w:line="240" w:lineRule="auto"/>
              <w:jc w:val="center"/>
              <w:rPr>
                <w:rFonts w:ascii="Times New Roman" w:hAnsi="Times New Roman"/>
                <w:vertAlign w:val="superscript"/>
              </w:rPr>
            </w:pPr>
            <w:r>
              <w:rPr>
                <w:rFonts w:ascii="Times New Roman" w:hAnsi="Times New Roman"/>
              </w:rPr>
              <w:t>$</w:t>
            </w:r>
            <w:r w:rsidRPr="006128BE">
              <w:rPr>
                <w:rFonts w:ascii="Times New Roman" w:hAnsi="Times New Roman"/>
              </w:rPr>
              <w:t>348</w:t>
            </w:r>
            <w:r>
              <w:rPr>
                <w:rFonts w:ascii="Times New Roman" w:hAnsi="Times New Roman"/>
              </w:rPr>
              <w:t>,</w:t>
            </w:r>
            <w:r w:rsidRPr="006128BE">
              <w:rPr>
                <w:rFonts w:ascii="Times New Roman" w:hAnsi="Times New Roman"/>
              </w:rPr>
              <w:t>337</w:t>
            </w:r>
          </w:p>
        </w:tc>
        <w:tc>
          <w:tcPr>
            <w:tcW w:w="990" w:type="dxa"/>
          </w:tcPr>
          <w:p w14:paraId="27BB4E77" w14:textId="77777777" w:rsidR="00D0772A" w:rsidRPr="00DD652D" w:rsidRDefault="00D0772A" w:rsidP="00E574ED">
            <w:pPr>
              <w:pStyle w:val="Els-table-text"/>
              <w:spacing w:line="240" w:lineRule="auto"/>
              <w:jc w:val="center"/>
              <w:rPr>
                <w:rFonts w:ascii="Times New Roman" w:hAnsi="Times New Roman"/>
              </w:rPr>
            </w:pPr>
            <w:r>
              <w:rPr>
                <w:rFonts w:ascii="Times New Roman" w:hAnsi="Times New Roman"/>
              </w:rPr>
              <w:t>$</w:t>
            </w:r>
            <w:r w:rsidRPr="0035566B">
              <w:rPr>
                <w:rFonts w:ascii="Times New Roman" w:hAnsi="Times New Roman"/>
              </w:rPr>
              <w:t>349</w:t>
            </w:r>
            <w:r>
              <w:rPr>
                <w:rFonts w:ascii="Times New Roman" w:hAnsi="Times New Roman"/>
              </w:rPr>
              <w:t>,</w:t>
            </w:r>
            <w:r w:rsidRPr="0035566B">
              <w:rPr>
                <w:rFonts w:ascii="Times New Roman" w:hAnsi="Times New Roman"/>
              </w:rPr>
              <w:t>5</w:t>
            </w:r>
            <w:r>
              <w:rPr>
                <w:rFonts w:ascii="Times New Roman" w:hAnsi="Times New Roman"/>
              </w:rPr>
              <w:t>56</w:t>
            </w:r>
          </w:p>
        </w:tc>
        <w:tc>
          <w:tcPr>
            <w:tcW w:w="990" w:type="dxa"/>
          </w:tcPr>
          <w:p w14:paraId="57BDFA94" w14:textId="77777777" w:rsidR="00D0772A" w:rsidRPr="002A567A" w:rsidRDefault="00D0772A" w:rsidP="00E574ED">
            <w:pPr>
              <w:pStyle w:val="Els-table-text"/>
              <w:spacing w:line="240" w:lineRule="auto"/>
              <w:jc w:val="center"/>
              <w:rPr>
                <w:rFonts w:ascii="Times New Roman" w:hAnsi="Times New Roman"/>
              </w:rPr>
            </w:pPr>
            <w:r>
              <w:rPr>
                <w:rFonts w:ascii="Times New Roman" w:hAnsi="Times New Roman"/>
              </w:rPr>
              <w:t>$</w:t>
            </w:r>
            <w:r w:rsidRPr="0035566B">
              <w:rPr>
                <w:rFonts w:ascii="Times New Roman" w:hAnsi="Times New Roman"/>
              </w:rPr>
              <w:t>349</w:t>
            </w:r>
            <w:r>
              <w:rPr>
                <w:rFonts w:ascii="Times New Roman" w:hAnsi="Times New Roman"/>
              </w:rPr>
              <w:t>,</w:t>
            </w:r>
            <w:r w:rsidRPr="0035566B">
              <w:rPr>
                <w:rFonts w:ascii="Times New Roman" w:hAnsi="Times New Roman"/>
              </w:rPr>
              <w:t>56</w:t>
            </w:r>
            <w:r>
              <w:rPr>
                <w:rFonts w:ascii="Times New Roman" w:hAnsi="Times New Roman"/>
              </w:rPr>
              <w:t>2</w:t>
            </w:r>
          </w:p>
        </w:tc>
        <w:tc>
          <w:tcPr>
            <w:tcW w:w="1080" w:type="dxa"/>
          </w:tcPr>
          <w:p w14:paraId="2E42E751" w14:textId="77777777" w:rsidR="00D0772A" w:rsidRPr="00DD652D" w:rsidRDefault="00D0772A" w:rsidP="00E574ED">
            <w:pPr>
              <w:pStyle w:val="Els-table-text"/>
              <w:spacing w:line="240" w:lineRule="auto"/>
              <w:jc w:val="center"/>
              <w:rPr>
                <w:rFonts w:ascii="Times New Roman" w:hAnsi="Times New Roman"/>
              </w:rPr>
            </w:pPr>
            <w:r>
              <w:rPr>
                <w:rFonts w:ascii="Times New Roman" w:hAnsi="Times New Roman"/>
              </w:rPr>
              <w:t>$</w:t>
            </w:r>
            <w:r w:rsidRPr="00497A47">
              <w:rPr>
                <w:rFonts w:ascii="Times New Roman" w:hAnsi="Times New Roman"/>
              </w:rPr>
              <w:t>348</w:t>
            </w:r>
            <w:r>
              <w:rPr>
                <w:rFonts w:ascii="Times New Roman" w:hAnsi="Times New Roman"/>
              </w:rPr>
              <w:t>,</w:t>
            </w:r>
            <w:r w:rsidRPr="00497A47">
              <w:rPr>
                <w:rFonts w:ascii="Times New Roman" w:hAnsi="Times New Roman"/>
              </w:rPr>
              <w:t>33</w:t>
            </w:r>
            <w:r>
              <w:rPr>
                <w:rFonts w:ascii="Times New Roman" w:hAnsi="Times New Roman"/>
              </w:rPr>
              <w:t>7</w:t>
            </w:r>
          </w:p>
        </w:tc>
        <w:tc>
          <w:tcPr>
            <w:tcW w:w="1080" w:type="dxa"/>
          </w:tcPr>
          <w:p w14:paraId="57B0E950" w14:textId="77777777" w:rsidR="00D0772A" w:rsidRPr="002A567A" w:rsidRDefault="00D0772A" w:rsidP="00E574ED">
            <w:pPr>
              <w:pStyle w:val="Els-table-text"/>
              <w:spacing w:line="240" w:lineRule="auto"/>
              <w:jc w:val="center"/>
              <w:rPr>
                <w:rFonts w:ascii="Times New Roman" w:hAnsi="Times New Roman"/>
              </w:rPr>
            </w:pPr>
            <w:r>
              <w:rPr>
                <w:rFonts w:ascii="Times New Roman" w:hAnsi="Times New Roman"/>
              </w:rPr>
              <w:t>$</w:t>
            </w:r>
            <w:r w:rsidRPr="00497A47">
              <w:rPr>
                <w:rFonts w:ascii="Times New Roman" w:hAnsi="Times New Roman"/>
              </w:rPr>
              <w:t>348</w:t>
            </w:r>
            <w:r>
              <w:rPr>
                <w:rFonts w:ascii="Times New Roman" w:hAnsi="Times New Roman"/>
              </w:rPr>
              <w:t>,</w:t>
            </w:r>
            <w:r w:rsidRPr="00497A47">
              <w:rPr>
                <w:rFonts w:ascii="Times New Roman" w:hAnsi="Times New Roman"/>
              </w:rPr>
              <w:t>33</w:t>
            </w:r>
            <w:r>
              <w:rPr>
                <w:rFonts w:ascii="Times New Roman" w:hAnsi="Times New Roman"/>
              </w:rPr>
              <w:t>7</w:t>
            </w:r>
          </w:p>
        </w:tc>
      </w:tr>
      <w:tr w:rsidR="00D0772A" w14:paraId="36407719" w14:textId="77777777" w:rsidTr="00DD3131">
        <w:tc>
          <w:tcPr>
            <w:tcW w:w="1530" w:type="dxa"/>
          </w:tcPr>
          <w:p w14:paraId="71CAE8BB" w14:textId="30BB7C2B" w:rsidR="00D0772A" w:rsidRPr="00E33A4E" w:rsidRDefault="00D0772A" w:rsidP="00E574ED">
            <w:pPr>
              <w:pStyle w:val="Els-table-text"/>
              <w:spacing w:line="240" w:lineRule="auto"/>
              <w:rPr>
                <w:rFonts w:ascii="Times New Roman" w:hAnsi="Times New Roman"/>
              </w:rPr>
            </w:pPr>
            <w:r>
              <w:rPr>
                <w:rFonts w:ascii="Times New Roman" w:hAnsi="Times New Roman"/>
              </w:rPr>
              <w:t>Relative error [%]</w:t>
            </w:r>
          </w:p>
        </w:tc>
        <w:tc>
          <w:tcPr>
            <w:tcW w:w="1350" w:type="dxa"/>
          </w:tcPr>
          <w:p w14:paraId="104F47C5" w14:textId="77777777" w:rsidR="00D0772A" w:rsidRPr="00E33A4E" w:rsidRDefault="00D0772A" w:rsidP="00E574ED">
            <w:pPr>
              <w:pStyle w:val="Els-table-text"/>
              <w:spacing w:line="240" w:lineRule="auto"/>
              <w:jc w:val="center"/>
              <w:rPr>
                <w:rFonts w:ascii="Times New Roman" w:hAnsi="Times New Roman"/>
              </w:rPr>
            </w:pPr>
            <w:proofErr w:type="spellStart"/>
            <w:r>
              <w:rPr>
                <w:rFonts w:ascii="Times New Roman" w:hAnsi="Times New Roman"/>
              </w:rPr>
              <w:t>n.a.</w:t>
            </w:r>
            <w:proofErr w:type="spellEnd"/>
          </w:p>
        </w:tc>
        <w:tc>
          <w:tcPr>
            <w:tcW w:w="990" w:type="dxa"/>
          </w:tcPr>
          <w:p w14:paraId="4C811187" w14:textId="77777777" w:rsidR="00D0772A" w:rsidRPr="00DD652D" w:rsidRDefault="00D0772A" w:rsidP="00E574ED">
            <w:pPr>
              <w:pStyle w:val="Els-table-text"/>
              <w:spacing w:line="240" w:lineRule="auto"/>
              <w:jc w:val="center"/>
              <w:rPr>
                <w:rFonts w:ascii="Times New Roman" w:hAnsi="Times New Roman"/>
              </w:rPr>
            </w:pPr>
            <w:r>
              <w:rPr>
                <w:rFonts w:ascii="Times New Roman" w:hAnsi="Times New Roman"/>
              </w:rPr>
              <w:t>0.3499 %</w:t>
            </w:r>
          </w:p>
        </w:tc>
        <w:tc>
          <w:tcPr>
            <w:tcW w:w="990" w:type="dxa"/>
          </w:tcPr>
          <w:p w14:paraId="0E8A5465" w14:textId="77777777" w:rsidR="00D0772A" w:rsidRPr="00E33A4E" w:rsidRDefault="00D0772A" w:rsidP="00E574ED">
            <w:pPr>
              <w:pStyle w:val="Els-table-text"/>
              <w:spacing w:line="240" w:lineRule="auto"/>
              <w:jc w:val="center"/>
              <w:rPr>
                <w:rFonts w:ascii="Times New Roman" w:hAnsi="Times New Roman"/>
              </w:rPr>
            </w:pPr>
            <w:r>
              <w:rPr>
                <w:rFonts w:ascii="Times New Roman" w:hAnsi="Times New Roman"/>
              </w:rPr>
              <w:t>0.3516 %</w:t>
            </w:r>
          </w:p>
        </w:tc>
        <w:tc>
          <w:tcPr>
            <w:tcW w:w="1080" w:type="dxa"/>
          </w:tcPr>
          <w:p w14:paraId="6BD44CD4" w14:textId="77777777" w:rsidR="00D0772A" w:rsidRPr="00DD652D" w:rsidRDefault="00D0772A" w:rsidP="00E574ED">
            <w:pPr>
              <w:pStyle w:val="Els-table-text"/>
              <w:spacing w:line="240" w:lineRule="auto"/>
              <w:jc w:val="center"/>
              <w:rPr>
                <w:rFonts w:ascii="Times New Roman" w:hAnsi="Times New Roman"/>
              </w:rPr>
            </w:pPr>
            <w:r>
              <w:rPr>
                <w:rFonts w:ascii="Times New Roman" w:hAnsi="Times New Roman"/>
              </w:rPr>
              <w:t>0.0001 %</w:t>
            </w:r>
          </w:p>
        </w:tc>
        <w:tc>
          <w:tcPr>
            <w:tcW w:w="1080" w:type="dxa"/>
          </w:tcPr>
          <w:p w14:paraId="4A944C50" w14:textId="77777777" w:rsidR="00D0772A" w:rsidRPr="00E33A4E" w:rsidRDefault="00D0772A" w:rsidP="00E574ED">
            <w:pPr>
              <w:pStyle w:val="Els-table-text"/>
              <w:spacing w:line="240" w:lineRule="auto"/>
              <w:jc w:val="center"/>
              <w:rPr>
                <w:rFonts w:ascii="Times New Roman" w:hAnsi="Times New Roman"/>
              </w:rPr>
            </w:pPr>
            <w:r>
              <w:rPr>
                <w:rFonts w:ascii="Times New Roman" w:hAnsi="Times New Roman"/>
              </w:rPr>
              <w:t>0.0001 %</w:t>
            </w:r>
          </w:p>
        </w:tc>
      </w:tr>
    </w:tbl>
    <w:p w14:paraId="6FB82B98" w14:textId="340D97EB" w:rsidR="002F2083" w:rsidRPr="00F05229" w:rsidRDefault="00B50D7E" w:rsidP="00F05229">
      <w:pPr>
        <w:pStyle w:val="Els-body-text"/>
        <w:spacing w:before="120"/>
      </w:pPr>
      <w:r>
        <w:rPr>
          <w:lang w:val="en-GB"/>
        </w:rPr>
        <w:t>The QGDP models and the GDP with the concave capital cost term yield the same optimal WTN design</w:t>
      </w:r>
      <w:r w:rsidR="00D40920">
        <w:rPr>
          <w:lang w:val="en-GB"/>
        </w:rPr>
        <w:t xml:space="preserve">, in which </w:t>
      </w:r>
      <w:r>
        <w:rPr>
          <w:lang w:val="en-GB"/>
        </w:rPr>
        <w:t>all the polluted streams but one are treated in units one and four</w:t>
      </w:r>
      <w:r w:rsidR="005C6F27">
        <w:rPr>
          <w:lang w:val="en-GB"/>
        </w:rPr>
        <w:t xml:space="preserve"> </w:t>
      </w:r>
      <w:r w:rsidR="005C6F27">
        <w:fldChar w:fldCharType="begin" w:fldLock="1"/>
      </w:r>
      <w:r w:rsidR="005C6F27">
        <w:rPr>
          <w:lang w:val="en-GB"/>
        </w:rPr>
        <w:instrText>ADDIN CSL_CITATION {"citationItems":[{"id":"ITEM-1","itemData":{"author":[{"dropping-particle":"","family":"Ruiz","given":"Juan","non-dropping-particle":"","parse-names":false,"suffix":""},{"dropping-particle":"","family":"Grossmann","given":"Ignacio E.","non-dropping-particle":"","parse-names":false,"suffix":""}],"container-title":"Available from Cyber Infrastructure for MINLP a collaboration of Carnegie Mellon University and IBM Research at: www.minlp.org/library/problem/index.php?i=24","id":"ITEM-1","issued":{"date-parts":[["2009"]]},"note":"Available from CyberInfrastructure for MINLP [{\\tt\nwww.minlp.org}, a collaboration of Carnegie Mellon University and IBM\nResearch] at: {\\tt www.minlp.org/library/problem/index.php?i=24}","title":"Water Treatment Network Design","type":"chapter"},"uris":["http://www.mendeley.com/documents/?uuid=3860f2e3-71a3-430b-b748-fbecbe9db27e"]}],"mendeley":{"formattedCitation":"(Ruiz and Grossmann, 2009)","plainTextFormattedCitation":"(Ruiz and Grossmann, 2009)","previouslyFormattedCitation":"(Ruiz and Grossmann, 2009)"},"properties":{"noteIndex":0},"schema":"https://github.com/citation-style-language/schema/raw/master/csl-citation.json"}</w:instrText>
      </w:r>
      <w:r w:rsidR="005C6F27">
        <w:fldChar w:fldCharType="separate"/>
      </w:r>
      <w:r w:rsidR="005C6F27" w:rsidRPr="001817F5">
        <w:rPr>
          <w:noProof/>
          <w:lang w:val="en-GB"/>
        </w:rPr>
        <w:t>(Ruiz and Grossmann, 2009)</w:t>
      </w:r>
      <w:r w:rsidR="005C6F27">
        <w:fldChar w:fldCharType="end"/>
      </w:r>
      <w:r>
        <w:rPr>
          <w:lang w:val="en-GB"/>
        </w:rPr>
        <w:t>.</w:t>
      </w:r>
      <w:r w:rsidR="00C053C1">
        <w:rPr>
          <w:lang w:val="en-GB"/>
        </w:rPr>
        <w:t xml:space="preserve"> </w:t>
      </w:r>
      <w:r w:rsidR="004B5172">
        <w:rPr>
          <w:lang w:val="en-GB"/>
        </w:rPr>
        <w:t xml:space="preserve">Table 2 compares the size, computational time, and optimal solution of the WTN design problem for each </w:t>
      </w:r>
      <w:proofErr w:type="spellStart"/>
      <w:r w:rsidR="004B5172">
        <w:rPr>
          <w:lang w:val="en-GB"/>
        </w:rPr>
        <w:t>modeling</w:t>
      </w:r>
      <w:proofErr w:type="spellEnd"/>
      <w:r w:rsidR="004B5172">
        <w:rPr>
          <w:lang w:val="en-GB"/>
        </w:rPr>
        <w:t xml:space="preserve"> approach and solution strategy.</w:t>
      </w:r>
      <w:r w:rsidR="00D96AE5">
        <w:rPr>
          <w:lang w:val="en-GB"/>
        </w:rPr>
        <w:t xml:space="preserve"> </w:t>
      </w:r>
      <w:r w:rsidR="00D96AE5">
        <w:t>With a relative error of 0.</w:t>
      </w:r>
      <w:r w:rsidR="00D96AE5" w:rsidRPr="00EF475F">
        <w:t>35</w:t>
      </w:r>
      <w:r w:rsidR="00D96AE5">
        <w:t xml:space="preserve"> </w:t>
      </w:r>
      <w:r w:rsidR="00D96AE5" w:rsidRPr="00EF475F">
        <w:t>%</w:t>
      </w:r>
      <w:r w:rsidR="00D96AE5">
        <w:t xml:space="preserve">, </w:t>
      </w:r>
      <w:r w:rsidR="00CA6F76">
        <w:t>Gurobi</w:t>
      </w:r>
      <w:r w:rsidR="00D96AE5">
        <w:t xml:space="preserve"> yields an optimal </w:t>
      </w:r>
      <w:r w:rsidR="00D0772A">
        <w:t>QGDP-q solution in just hal</w:t>
      </w:r>
      <w:r w:rsidR="00D96AE5" w:rsidRPr="00EF475F">
        <w:t xml:space="preserve">f the time </w:t>
      </w:r>
      <w:r w:rsidR="00D96AE5">
        <w:t xml:space="preserve">it takes BARON to solve </w:t>
      </w:r>
      <w:r w:rsidR="00D96AE5" w:rsidRPr="00EF475F">
        <w:t xml:space="preserve">the original </w:t>
      </w:r>
      <w:r w:rsidR="00D96AE5">
        <w:t xml:space="preserve">GDP </w:t>
      </w:r>
      <w:r w:rsidR="00D96AE5" w:rsidRPr="00EF475F">
        <w:t>model</w:t>
      </w:r>
      <w:r w:rsidR="00D96AE5">
        <w:t xml:space="preserve"> with the same number of variables and constraints. </w:t>
      </w:r>
      <w:r w:rsidR="00D96AE5" w:rsidRPr="00D836A2">
        <w:t xml:space="preserve">BARON requires </w:t>
      </w:r>
      <w:r w:rsidR="00DF0837">
        <w:t>more</w:t>
      </w:r>
      <w:r w:rsidR="00D96AE5" w:rsidRPr="00D836A2">
        <w:t xml:space="preserve"> time </w:t>
      </w:r>
      <w:r w:rsidR="00D96AE5">
        <w:t xml:space="preserve">than </w:t>
      </w:r>
      <w:r w:rsidR="00CA6F76">
        <w:t>Gurobi</w:t>
      </w:r>
      <w:r w:rsidR="00D96AE5">
        <w:t xml:space="preserve"> </w:t>
      </w:r>
      <w:r w:rsidR="00D96AE5" w:rsidRPr="00D836A2">
        <w:t>to</w:t>
      </w:r>
      <w:r w:rsidR="00D96AE5">
        <w:t xml:space="preserve"> </w:t>
      </w:r>
      <w:r w:rsidR="00417E47">
        <w:t>find</w:t>
      </w:r>
      <w:r w:rsidR="00D96AE5">
        <w:t xml:space="preserve"> the optimal solution </w:t>
      </w:r>
      <w:r w:rsidR="00417E47">
        <w:t>of</w:t>
      </w:r>
      <w:r w:rsidR="00D96AE5" w:rsidRPr="00586A1E">
        <w:t xml:space="preserve"> the QGDP</w:t>
      </w:r>
      <w:r w:rsidR="00D96AE5">
        <w:t>-q</w:t>
      </w:r>
      <w:r w:rsidR="00D96AE5" w:rsidRPr="00586A1E">
        <w:t xml:space="preserve"> model</w:t>
      </w:r>
      <w:r w:rsidR="00D96AE5">
        <w:t>.</w:t>
      </w:r>
      <w:r w:rsidR="00BD3F1A">
        <w:t xml:space="preserve"> </w:t>
      </w:r>
      <w:r w:rsidR="00DF0837">
        <w:t>Under</w:t>
      </w:r>
      <w:r w:rsidR="00BD3F1A" w:rsidRPr="00815FB6">
        <w:t xml:space="preserve"> the </w:t>
      </w:r>
      <w:proofErr w:type="spellStart"/>
      <w:r w:rsidR="00BD3F1A" w:rsidRPr="00815FB6">
        <w:t>pwl</w:t>
      </w:r>
      <w:proofErr w:type="spellEnd"/>
      <w:r w:rsidR="00BD3F1A" w:rsidRPr="00815FB6">
        <w:t xml:space="preserve"> </w:t>
      </w:r>
      <w:r w:rsidR="00DF0837" w:rsidRPr="00815FB6">
        <w:t>approximation</w:t>
      </w:r>
      <w:r w:rsidR="00BA2C36">
        <w:t>’</w:t>
      </w:r>
      <w:r w:rsidR="00DF0837" w:rsidRPr="00815FB6">
        <w:t xml:space="preserve">s </w:t>
      </w:r>
      <w:r w:rsidR="00BD3F1A" w:rsidRPr="00815FB6">
        <w:t xml:space="preserve">better fit to the concave capital cost term, </w:t>
      </w:r>
      <w:r w:rsidR="00CA6F76">
        <w:t>Gurobi</w:t>
      </w:r>
      <w:r w:rsidR="00BD3F1A" w:rsidRPr="00815FB6">
        <w:t xml:space="preserve"> and BARON </w:t>
      </w:r>
      <w:r w:rsidR="00417E47">
        <w:t>obtain</w:t>
      </w:r>
      <w:r w:rsidR="00BD3F1A" w:rsidRPr="00815FB6">
        <w:t xml:space="preserve"> the same global optimum to the QGDP-</w:t>
      </w:r>
      <w:proofErr w:type="spellStart"/>
      <w:r w:rsidR="00BD3F1A" w:rsidRPr="00815FB6">
        <w:t>pwl</w:t>
      </w:r>
      <w:proofErr w:type="spellEnd"/>
      <w:r w:rsidR="00BD3F1A" w:rsidRPr="00815FB6">
        <w:t xml:space="preserve"> </w:t>
      </w:r>
      <w:r w:rsidR="00BD3F1A" w:rsidRPr="00815FB6">
        <w:lastRenderedPageBreak/>
        <w:t>model as BARON does for the GDP.</w:t>
      </w:r>
      <w:r w:rsidR="00BD3F1A">
        <w:t xml:space="preserve"> While the </w:t>
      </w:r>
      <w:proofErr w:type="spellStart"/>
      <w:r w:rsidR="00BD3F1A">
        <w:t>pwl</w:t>
      </w:r>
      <w:proofErr w:type="spellEnd"/>
      <w:r w:rsidR="00BD3F1A">
        <w:t xml:space="preserve"> approximation offers </w:t>
      </w:r>
      <w:r w:rsidR="00BD3F1A" w:rsidRPr="00136A17">
        <w:t>more accurate models</w:t>
      </w:r>
      <w:r w:rsidR="00BD3F1A">
        <w:t xml:space="preserve">, the increase in size may also render them intractable. For instance, BARON requires almost an hour to find the optimal WTN design. By contrast, </w:t>
      </w:r>
      <w:r w:rsidR="00CA6F76">
        <w:t>Gurobi</w:t>
      </w:r>
      <w:r w:rsidR="00BD3F1A">
        <w:t xml:space="preserve"> solves the instance </w:t>
      </w:r>
      <w:r w:rsidR="00D0772A">
        <w:t>in</w:t>
      </w:r>
      <w:r w:rsidR="00DF0837">
        <w:t xml:space="preserve"> about the same time as </w:t>
      </w:r>
      <w:r w:rsidR="00D0772A">
        <w:t>for</w:t>
      </w:r>
      <w:r w:rsidR="00BD3F1A">
        <w:t xml:space="preserve"> the QGDP-q.</w:t>
      </w:r>
    </w:p>
    <w:p w14:paraId="51139617" w14:textId="5799C887" w:rsidR="00DC0005" w:rsidRDefault="00DC0005" w:rsidP="00F05229">
      <w:pPr>
        <w:pStyle w:val="Els-2ndorder-head"/>
        <w:spacing w:before="120"/>
        <w:rPr>
          <w:lang w:val="en-GB"/>
        </w:rPr>
      </w:pPr>
      <w:r>
        <w:rPr>
          <w:lang w:val="en-GB"/>
        </w:rPr>
        <w:t>RED Process Design</w:t>
      </w:r>
    </w:p>
    <w:p w14:paraId="7798A8B1" w14:textId="4F46E125" w:rsidR="0062191D" w:rsidRDefault="00173626" w:rsidP="00ED54B5">
      <w:pPr>
        <w:pStyle w:val="Els-body-text"/>
      </w:pPr>
      <w:r>
        <w:t xml:space="preserve">The process </w:t>
      </w:r>
      <w:r w:rsidR="00322874">
        <w:t>consists</w:t>
      </w:r>
      <w:r>
        <w:t xml:space="preserve"> of </w:t>
      </w:r>
      <w:r w:rsidR="0074714D">
        <w:t xml:space="preserve">a set of </w:t>
      </w:r>
      <w:r w:rsidR="00E367CE">
        <w:t>candidate RED units</w:t>
      </w:r>
      <w:r w:rsidR="003F3018">
        <w:t>,</w:t>
      </w:r>
      <w:r w:rsidR="00E367CE">
        <w:t xml:space="preserve"> </w:t>
      </w:r>
      <w:r w:rsidR="003F3018" w:rsidRPr="003F3018">
        <w:t xml:space="preserve">which draw energy from the effluent of a </w:t>
      </w:r>
      <w:r w:rsidR="00D22DE2">
        <w:t xml:space="preserve">real </w:t>
      </w:r>
      <w:r w:rsidR="003F3018" w:rsidRPr="003F3018">
        <w:t xml:space="preserve">desalination plant </w:t>
      </w:r>
      <w:r w:rsidR="00E82649">
        <w:t xml:space="preserve">that rejects </w:t>
      </w:r>
      <w:r w:rsidR="006C476C" w:rsidRPr="006C476C">
        <w:t>733 m</w:t>
      </w:r>
      <w:r w:rsidR="006C476C" w:rsidRPr="008134DE">
        <w:rPr>
          <w:vertAlign w:val="superscript"/>
        </w:rPr>
        <w:t>3</w:t>
      </w:r>
      <w:r w:rsidR="006C476C" w:rsidRPr="006C476C">
        <w:t>/h</w:t>
      </w:r>
      <w:r w:rsidR="00163B66">
        <w:t xml:space="preserve"> </w:t>
      </w:r>
      <w:r w:rsidR="006C476C" w:rsidRPr="006C476C">
        <w:t>of brine (1.67 M NaCl, 20</w:t>
      </w:r>
      <w:r w:rsidR="001A6228">
        <w:t xml:space="preserve"> </w:t>
      </w:r>
      <w:r w:rsidR="006C476C" w:rsidRPr="006C476C">
        <w:t>°C)</w:t>
      </w:r>
      <w:r w:rsidR="00237E3C" w:rsidRPr="00237E3C">
        <w:rPr>
          <w:szCs w:val="24"/>
        </w:rPr>
        <w:t xml:space="preserve"> </w:t>
      </w:r>
      <w:r w:rsidR="00237E3C" w:rsidRPr="00C80728">
        <w:rPr>
          <w:szCs w:val="24"/>
        </w:rPr>
        <w:fldChar w:fldCharType="begin" w:fldLock="1"/>
      </w:r>
      <w:r w:rsidR="009603EC">
        <w:rPr>
          <w:szCs w:val="24"/>
        </w:rPr>
        <w:instrText>ADDIN CSL_CITATION {"citationItems":[{"id":"ITEM-1","itemData":{"abstract":"Salinity gradient energy harvesting by reverse electrodialysis (RED) is a promising renewable source to decarbonize desalination. This work surveys the potential reduction in energy consumption and carbon emissions gained from RED integration in 20 medium-to-large-sized seawater reverse osmosis (SWRO) desalination plants spread worldwide. Using the validated RED system’s model from our research group, we quantified the grid mix share of the SWRO plant’s total energy demand and total emissions RED would abate (i) in its current state of development and (ii) if captured all salinity gradient exergy (SGE). Results indicate that more saline and warmer SWRO brines enhance RED’s net power density, yet source availability may restrain specific energy supply. If all SGE were harnessed, RED could supply ~40% of total desalination plants’ energy demand almost in all locations, yet energy conversion irreversibility and untapped SGE decline it to ~10%. RED integration in the most emission-intensive SWRO plants could relieve up to 1.95 kg CO2-eq m−3. Findings reveal that RED energy recovery from SWRO concentrate effluents could bring desalination sector sizeable energy and emissions savings provided future advancements bring RED technology closer to its thermodynamic limit.","author":[{"dropping-particle":"","family":"Tristán","given":"Carolina","non-dropping-particle":"","parse-names":false,"suffix":""},{"dropping-particle":"","family":"Fallanza","given":"Marcos","non-dropping-particle":"","parse-names":false,"suffix":""},{"dropping-particle":"","family":"Ibáñez","given":"Raquel","non-dropping-particle":"","parse-names":false,"suffix":""},{"dropping-particle":"","family":"Ortiz","given":"Inmaculada","non-dropping-particle":"","parse-names":false,"suffix":""}],"container-title":"Applied Sciences","id":"ITEM-1","issue":"20","issued":{"date-parts":[["2020","10","19"]]},"page":"7317","publisher":"Multidisciplinary Digital Publishing Institute","title":"Reverse Electrodialysis: Potential Reduction in Energy and Emissions of Desalination","type":"article-journal","volume":"10"},"uris":["http://www.mendeley.com/documents/?uuid=87475654-63fd-4ea5-a67a-b85ff82b0f3a"]}],"mendeley":{"formattedCitation":"(Carolina Tristán et al., 2020)","manualFormatting":"(Tristán et al., 2020)","plainTextFormattedCitation":"(Carolina Tristán et al., 2020)","previouslyFormattedCitation":"(Carolina Tristán et al., 2020)"},"properties":{"noteIndex":0},"schema":"https://github.com/citation-style-language/schema/raw/master/csl-citation.json"}</w:instrText>
      </w:r>
      <w:r w:rsidR="00237E3C" w:rsidRPr="00C80728">
        <w:rPr>
          <w:szCs w:val="24"/>
        </w:rPr>
        <w:fldChar w:fldCharType="separate"/>
      </w:r>
      <w:r w:rsidR="00FD163B" w:rsidRPr="00FD163B">
        <w:rPr>
          <w:noProof/>
          <w:szCs w:val="24"/>
        </w:rPr>
        <w:t>(Tristán et al., 2020)</w:t>
      </w:r>
      <w:r w:rsidR="00237E3C" w:rsidRPr="00C80728">
        <w:rPr>
          <w:szCs w:val="24"/>
        </w:rPr>
        <w:fldChar w:fldCharType="end"/>
      </w:r>
      <w:r w:rsidR="006C476C" w:rsidRPr="006C476C">
        <w:t xml:space="preserve">. </w:t>
      </w:r>
      <w:r w:rsidR="00D0772A">
        <w:t>A</w:t>
      </w:r>
      <w:r w:rsidR="008D239E">
        <w:t xml:space="preserve"> </w:t>
      </w:r>
      <w:r w:rsidR="006C476C" w:rsidRPr="006C476C">
        <w:t xml:space="preserve">wastewater treatment plant </w:t>
      </w:r>
      <w:r w:rsidR="00B921F4">
        <w:t>provide</w:t>
      </w:r>
      <w:r w:rsidR="00D0772A">
        <w:t>s</w:t>
      </w:r>
      <w:r w:rsidR="00B921F4">
        <w:t xml:space="preserve"> </w:t>
      </w:r>
      <w:r w:rsidR="008D239E">
        <w:t>an equal</w:t>
      </w:r>
      <w:r w:rsidR="00B921F4" w:rsidRPr="006C476C">
        <w:t xml:space="preserve"> </w:t>
      </w:r>
      <w:r w:rsidR="008D239E">
        <w:t xml:space="preserve">volume of </w:t>
      </w:r>
      <w:r w:rsidR="00A81533">
        <w:t>low-salinity</w:t>
      </w:r>
      <w:r w:rsidR="00B921F4" w:rsidRPr="006C476C">
        <w:t xml:space="preserve"> feedwater (20</w:t>
      </w:r>
      <w:r w:rsidR="008134DE">
        <w:t xml:space="preserve"> </w:t>
      </w:r>
      <w:r w:rsidR="00B921F4" w:rsidRPr="006C476C">
        <w:t xml:space="preserve">mM NaCl) </w:t>
      </w:r>
      <w:r w:rsidR="00812D69">
        <w:rPr>
          <w:szCs w:val="24"/>
        </w:rPr>
        <w:fldChar w:fldCharType="begin" w:fldLock="1"/>
      </w:r>
      <w:r w:rsidR="00080846">
        <w:rPr>
          <w:szCs w:val="24"/>
        </w:rPr>
        <w:instrText>ADDIN CSL_CITATION {"citationItems":[{"id":"ITEM-1","itemData":{"DOI":"10.1016/S0011-9164(01)00320-4","ISSN":"00119164","abstract":"The main environmental problem of the industries dedicated to the desalination of seawater is the brine discharge coming from the processes of desalination of seawater by means of reverse osmosis. Ionics Ibérica S. A. develops its industrial activity around the desalination of sea and brackish water to obtain potable water and the brine effluents produced by this activity are discharged into the sea. The necessity to carry out these discharges in a way that respects the environment led to in the month of August 2.000 that the Department of Quality, Industrial Security and Environment of Ionics Ibérica, S.A., designed a campaign with the objective of determining what are the effects of the brine discharge in the marine environment. That is to say: pursuit of the brine volume once it is discharged into the coastal environment; quantification of the mixing processes of these brine discharges; identification of the effects produced by the discharge on the fauna and flora of the area, with special attention to the presence of seagrass prairies on the sandy seabeds, \"cebadales\" (generally associations of two species: Cymodocea nodosa and Caulerpa prolifera) of great biological importance on the sandy seabeds of the coasts of the Canary Islands.","author":[{"dropping-particle":"","family":"Pérez Talavera","given":"JoséL","non-dropping-particle":"","parse-names":false,"suffix":""},{"dropping-particle":"","family":"Quesada Ruiz","given":"JoséJ","non-dropping-particle":"","parse-names":false,"suffix":""}],"container-title":"Desalination","id":"ITEM-1","issue":"1-3","issued":{"date-parts":[["2001","9","20"]]},"page":"277-286","publisher":"Elsevier","title":"Identification of the mixing processes in brine discharges carried out in Barranco del Toro Beach, south of Gran Canaria (Canary Islands)","type":"article-journal","volume":"139"},"uris":["http://www.mendeley.com/documents/?uuid=9e2e895a-2ca8-366d-9be0-5a9b6b1efe89"]}],"mendeley":{"formattedCitation":"(Pérez Talavera and Quesada Ruiz, 2001)","plainTextFormattedCitation":"(Pérez Talavera and Quesada Ruiz, 2001)","previouslyFormattedCitation":"(Pérez Talavera and Quesada Ruiz, 2001)"},"properties":{"noteIndex":0},"schema":"https://github.com/citation-style-language/schema/raw/master/csl-citation.json"}</w:instrText>
      </w:r>
      <w:r w:rsidR="00812D69">
        <w:rPr>
          <w:szCs w:val="24"/>
        </w:rPr>
        <w:fldChar w:fldCharType="separate"/>
      </w:r>
      <w:r w:rsidR="00812D69" w:rsidRPr="00812D69">
        <w:rPr>
          <w:noProof/>
          <w:szCs w:val="24"/>
        </w:rPr>
        <w:t>(Pérez Talavera and Quesada Ruiz, 2001)</w:t>
      </w:r>
      <w:r w:rsidR="00812D69">
        <w:rPr>
          <w:szCs w:val="24"/>
        </w:rPr>
        <w:fldChar w:fldCharType="end"/>
      </w:r>
      <w:r w:rsidR="008D239E">
        <w:t xml:space="preserve"> </w:t>
      </w:r>
      <w:r w:rsidR="006C476C" w:rsidRPr="006C476C">
        <w:t>for SGE conversion.</w:t>
      </w:r>
    </w:p>
    <w:p w14:paraId="3FF84604" w14:textId="37F4C49A" w:rsidR="00D0772A" w:rsidRDefault="00D0772A" w:rsidP="00D0772A">
      <w:pPr>
        <w:pStyle w:val="Els-caption"/>
      </w:pPr>
      <w:r w:rsidRPr="00643699">
        <w:t xml:space="preserve">Table </w:t>
      </w:r>
      <w:r>
        <w:t>3. Model size of the RED unit</w:t>
      </w:r>
      <w:r w:rsidR="00BA2C36">
        <w:t>’</w:t>
      </w:r>
      <w:r>
        <w:t>s NLP without reformulations (original), quadratic and piecewise linear (</w:t>
      </w:r>
      <w:proofErr w:type="spellStart"/>
      <w:r>
        <w:t>pwl</w:t>
      </w:r>
      <w:proofErr w:type="spellEnd"/>
      <w:r>
        <w:t>) QPs, and solver</w:t>
      </w:r>
      <w:r w:rsidR="00BA2C36">
        <w:t>’</w:t>
      </w:r>
      <w:r>
        <w:t>s computational time, maximum net power, and relative error between QPs and NLP optimal solution.</w:t>
      </w:r>
    </w:p>
    <w:tbl>
      <w:tblPr>
        <w:tblStyle w:val="Grigliatabella"/>
        <w:tblW w:w="702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350"/>
        <w:gridCol w:w="996"/>
        <w:gridCol w:w="984"/>
        <w:gridCol w:w="12"/>
        <w:gridCol w:w="1029"/>
        <w:gridCol w:w="1029"/>
      </w:tblGrid>
      <w:tr w:rsidR="00D0772A" w14:paraId="7CF93D8D" w14:textId="77777777" w:rsidTr="004E21FF">
        <w:tc>
          <w:tcPr>
            <w:tcW w:w="1620" w:type="dxa"/>
            <w:tcBorders>
              <w:top w:val="single" w:sz="12" w:space="0" w:color="auto"/>
              <w:bottom w:val="single" w:sz="12" w:space="0" w:color="auto"/>
            </w:tcBorders>
          </w:tcPr>
          <w:p w14:paraId="32A2E783" w14:textId="77777777" w:rsidR="00D0772A" w:rsidRPr="0042254C" w:rsidRDefault="00D0772A" w:rsidP="00E574ED">
            <w:pPr>
              <w:pStyle w:val="Els-table-text"/>
              <w:spacing w:line="240" w:lineRule="auto"/>
              <w:rPr>
                <w:rFonts w:ascii="Times New Roman" w:hAnsi="Times New Roman"/>
              </w:rPr>
            </w:pPr>
          </w:p>
        </w:tc>
        <w:tc>
          <w:tcPr>
            <w:tcW w:w="1350" w:type="dxa"/>
            <w:tcBorders>
              <w:top w:val="single" w:sz="12" w:space="0" w:color="auto"/>
              <w:bottom w:val="single" w:sz="12" w:space="0" w:color="auto"/>
            </w:tcBorders>
          </w:tcPr>
          <w:p w14:paraId="2E98612F" w14:textId="45242ED7" w:rsidR="00D0772A" w:rsidRPr="00DD652D" w:rsidRDefault="00D0772A" w:rsidP="00E574ED">
            <w:pPr>
              <w:pStyle w:val="Els-table-text"/>
              <w:spacing w:line="240" w:lineRule="auto"/>
              <w:jc w:val="center"/>
              <w:rPr>
                <w:rFonts w:ascii="Times New Roman" w:hAnsi="Times New Roman"/>
                <w:b/>
                <w:bCs/>
              </w:rPr>
            </w:pPr>
            <w:r w:rsidRPr="00DD652D">
              <w:rPr>
                <w:rFonts w:ascii="Times New Roman" w:hAnsi="Times New Roman"/>
                <w:b/>
                <w:bCs/>
              </w:rPr>
              <w:t>Original</w:t>
            </w:r>
            <w:r>
              <w:rPr>
                <w:rFonts w:ascii="Times New Roman" w:hAnsi="Times New Roman"/>
                <w:b/>
                <w:bCs/>
              </w:rPr>
              <w:t xml:space="preserve"> NLP</w:t>
            </w:r>
          </w:p>
        </w:tc>
        <w:tc>
          <w:tcPr>
            <w:tcW w:w="1980" w:type="dxa"/>
            <w:gridSpan w:val="2"/>
            <w:tcBorders>
              <w:top w:val="single" w:sz="12" w:space="0" w:color="auto"/>
              <w:bottom w:val="single" w:sz="12" w:space="0" w:color="auto"/>
            </w:tcBorders>
          </w:tcPr>
          <w:p w14:paraId="26D524B0" w14:textId="1CFB625F" w:rsidR="00D0772A" w:rsidRPr="00DD652D" w:rsidRDefault="00D0772A" w:rsidP="00E574ED">
            <w:pPr>
              <w:pStyle w:val="Els-table-text"/>
              <w:spacing w:line="240" w:lineRule="auto"/>
              <w:jc w:val="center"/>
              <w:rPr>
                <w:rFonts w:ascii="Times New Roman" w:hAnsi="Times New Roman"/>
                <w:b/>
                <w:bCs/>
              </w:rPr>
            </w:pPr>
            <w:r w:rsidRPr="00DD652D">
              <w:rPr>
                <w:rFonts w:ascii="Times New Roman" w:hAnsi="Times New Roman"/>
                <w:b/>
                <w:bCs/>
              </w:rPr>
              <w:t>Quadratic</w:t>
            </w:r>
            <w:r>
              <w:rPr>
                <w:rFonts w:ascii="Times New Roman" w:hAnsi="Times New Roman"/>
                <w:b/>
                <w:bCs/>
              </w:rPr>
              <w:t xml:space="preserve"> QP-q</w:t>
            </w:r>
          </w:p>
        </w:tc>
        <w:tc>
          <w:tcPr>
            <w:tcW w:w="2070" w:type="dxa"/>
            <w:gridSpan w:val="3"/>
            <w:tcBorders>
              <w:top w:val="single" w:sz="12" w:space="0" w:color="auto"/>
              <w:bottom w:val="single" w:sz="12" w:space="0" w:color="auto"/>
            </w:tcBorders>
          </w:tcPr>
          <w:p w14:paraId="59ED3AE5" w14:textId="32CA3B4B" w:rsidR="00D0772A" w:rsidRPr="00DD652D" w:rsidRDefault="00D0772A" w:rsidP="00E574ED">
            <w:pPr>
              <w:pStyle w:val="Els-table-text"/>
              <w:spacing w:line="240" w:lineRule="auto"/>
              <w:jc w:val="center"/>
              <w:rPr>
                <w:rFonts w:ascii="Times New Roman" w:hAnsi="Times New Roman"/>
                <w:b/>
                <w:bCs/>
              </w:rPr>
            </w:pPr>
            <w:proofErr w:type="spellStart"/>
            <w:r>
              <w:rPr>
                <w:rFonts w:ascii="Times New Roman" w:hAnsi="Times New Roman"/>
                <w:b/>
                <w:bCs/>
              </w:rPr>
              <w:t>p</w:t>
            </w:r>
            <w:r w:rsidRPr="00DD652D">
              <w:rPr>
                <w:rFonts w:ascii="Times New Roman" w:hAnsi="Times New Roman"/>
                <w:b/>
                <w:bCs/>
              </w:rPr>
              <w:t>wl</w:t>
            </w:r>
            <w:proofErr w:type="spellEnd"/>
            <w:r>
              <w:rPr>
                <w:rFonts w:ascii="Times New Roman" w:hAnsi="Times New Roman"/>
                <w:b/>
                <w:bCs/>
              </w:rPr>
              <w:t xml:space="preserve"> QP-</w:t>
            </w:r>
            <w:proofErr w:type="spellStart"/>
            <w:r>
              <w:rPr>
                <w:rFonts w:ascii="Times New Roman" w:hAnsi="Times New Roman"/>
                <w:b/>
                <w:bCs/>
              </w:rPr>
              <w:t>pwl</w:t>
            </w:r>
            <w:proofErr w:type="spellEnd"/>
          </w:p>
        </w:tc>
      </w:tr>
      <w:tr w:rsidR="00D0772A" w14:paraId="1C2CB626" w14:textId="77777777" w:rsidTr="004E21FF">
        <w:tc>
          <w:tcPr>
            <w:tcW w:w="1620" w:type="dxa"/>
            <w:tcBorders>
              <w:top w:val="single" w:sz="12" w:space="0" w:color="auto"/>
            </w:tcBorders>
          </w:tcPr>
          <w:p w14:paraId="00BB4CAD" w14:textId="77777777" w:rsidR="00D0772A" w:rsidRPr="0042254C" w:rsidRDefault="00D0772A" w:rsidP="00E574ED">
            <w:pPr>
              <w:pStyle w:val="Els-table-text"/>
              <w:spacing w:line="240" w:lineRule="auto"/>
              <w:rPr>
                <w:rFonts w:ascii="Times New Roman" w:hAnsi="Times New Roman"/>
              </w:rPr>
            </w:pPr>
            <w:r>
              <w:rPr>
                <w:rFonts w:ascii="Times New Roman" w:hAnsi="Times New Roman"/>
              </w:rPr>
              <w:t xml:space="preserve"># cont. vars </w:t>
            </w:r>
          </w:p>
        </w:tc>
        <w:tc>
          <w:tcPr>
            <w:tcW w:w="1350" w:type="dxa"/>
            <w:tcBorders>
              <w:top w:val="single" w:sz="12" w:space="0" w:color="auto"/>
            </w:tcBorders>
          </w:tcPr>
          <w:p w14:paraId="2C794577" w14:textId="77777777" w:rsidR="00D0772A" w:rsidRPr="0042254C" w:rsidRDefault="00D0772A" w:rsidP="00E574ED">
            <w:pPr>
              <w:pStyle w:val="Els-table-text"/>
              <w:spacing w:line="240" w:lineRule="auto"/>
              <w:jc w:val="center"/>
              <w:rPr>
                <w:rFonts w:ascii="Times New Roman" w:hAnsi="Times New Roman"/>
              </w:rPr>
            </w:pPr>
            <w:r>
              <w:rPr>
                <w:rFonts w:ascii="Times New Roman" w:hAnsi="Times New Roman"/>
              </w:rPr>
              <w:t>179</w:t>
            </w:r>
          </w:p>
        </w:tc>
        <w:tc>
          <w:tcPr>
            <w:tcW w:w="1980" w:type="dxa"/>
            <w:gridSpan w:val="2"/>
            <w:tcBorders>
              <w:top w:val="single" w:sz="12" w:space="0" w:color="auto"/>
            </w:tcBorders>
          </w:tcPr>
          <w:p w14:paraId="436ABE0C" w14:textId="77777777" w:rsidR="00D0772A" w:rsidRPr="0042254C" w:rsidRDefault="00D0772A" w:rsidP="00E574ED">
            <w:pPr>
              <w:pStyle w:val="Els-table-text"/>
              <w:spacing w:line="240" w:lineRule="auto"/>
              <w:jc w:val="center"/>
              <w:rPr>
                <w:rFonts w:ascii="Times New Roman" w:hAnsi="Times New Roman"/>
              </w:rPr>
            </w:pPr>
            <w:r>
              <w:rPr>
                <w:rFonts w:ascii="Times New Roman" w:hAnsi="Times New Roman"/>
              </w:rPr>
              <w:t>180</w:t>
            </w:r>
          </w:p>
        </w:tc>
        <w:tc>
          <w:tcPr>
            <w:tcW w:w="2070" w:type="dxa"/>
            <w:gridSpan w:val="3"/>
            <w:tcBorders>
              <w:top w:val="single" w:sz="12" w:space="0" w:color="auto"/>
            </w:tcBorders>
          </w:tcPr>
          <w:p w14:paraId="7109B334" w14:textId="77777777" w:rsidR="00D0772A" w:rsidRPr="0042254C" w:rsidRDefault="00D0772A" w:rsidP="00E574ED">
            <w:pPr>
              <w:pStyle w:val="Els-table-text"/>
              <w:spacing w:line="240" w:lineRule="auto"/>
              <w:jc w:val="center"/>
              <w:rPr>
                <w:rFonts w:ascii="Times New Roman" w:hAnsi="Times New Roman"/>
              </w:rPr>
            </w:pPr>
            <w:r>
              <w:rPr>
                <w:rFonts w:ascii="Times New Roman" w:hAnsi="Times New Roman"/>
              </w:rPr>
              <w:t>1608</w:t>
            </w:r>
          </w:p>
        </w:tc>
      </w:tr>
      <w:tr w:rsidR="00D0772A" w14:paraId="2E431BA4" w14:textId="77777777" w:rsidTr="004E21FF">
        <w:tc>
          <w:tcPr>
            <w:tcW w:w="1620" w:type="dxa"/>
          </w:tcPr>
          <w:p w14:paraId="7A5484C7" w14:textId="77777777" w:rsidR="00D0772A" w:rsidRPr="0042254C" w:rsidRDefault="00D0772A" w:rsidP="00E574ED">
            <w:pPr>
              <w:pStyle w:val="Els-table-text"/>
              <w:spacing w:line="240" w:lineRule="auto"/>
              <w:rPr>
                <w:rFonts w:ascii="Times New Roman" w:hAnsi="Times New Roman"/>
              </w:rPr>
            </w:pPr>
            <w:r>
              <w:rPr>
                <w:rFonts w:ascii="Times New Roman" w:hAnsi="Times New Roman"/>
              </w:rPr>
              <w:t># binary vars</w:t>
            </w:r>
          </w:p>
        </w:tc>
        <w:tc>
          <w:tcPr>
            <w:tcW w:w="1350" w:type="dxa"/>
          </w:tcPr>
          <w:p w14:paraId="1776B03F" w14:textId="77777777" w:rsidR="00D0772A" w:rsidRPr="0042254C" w:rsidRDefault="00D0772A" w:rsidP="00E574ED">
            <w:pPr>
              <w:pStyle w:val="Els-table-text"/>
              <w:spacing w:line="240" w:lineRule="auto"/>
              <w:jc w:val="center"/>
              <w:rPr>
                <w:rFonts w:ascii="Times New Roman" w:hAnsi="Times New Roman"/>
              </w:rPr>
            </w:pPr>
            <w:proofErr w:type="spellStart"/>
            <w:r>
              <w:rPr>
                <w:rFonts w:ascii="Times New Roman" w:hAnsi="Times New Roman"/>
              </w:rPr>
              <w:t>n.a.</w:t>
            </w:r>
            <w:proofErr w:type="spellEnd"/>
          </w:p>
        </w:tc>
        <w:tc>
          <w:tcPr>
            <w:tcW w:w="1980" w:type="dxa"/>
            <w:gridSpan w:val="2"/>
          </w:tcPr>
          <w:p w14:paraId="3F540E5E" w14:textId="77777777" w:rsidR="00D0772A" w:rsidRPr="0042254C" w:rsidRDefault="00D0772A" w:rsidP="00E574ED">
            <w:pPr>
              <w:pStyle w:val="Els-table-text"/>
              <w:spacing w:line="240" w:lineRule="auto"/>
              <w:jc w:val="center"/>
              <w:rPr>
                <w:rFonts w:ascii="Times New Roman" w:hAnsi="Times New Roman"/>
              </w:rPr>
            </w:pPr>
            <w:proofErr w:type="spellStart"/>
            <w:r>
              <w:rPr>
                <w:rFonts w:ascii="Times New Roman" w:hAnsi="Times New Roman"/>
              </w:rPr>
              <w:t>n.a.</w:t>
            </w:r>
            <w:proofErr w:type="spellEnd"/>
          </w:p>
        </w:tc>
        <w:tc>
          <w:tcPr>
            <w:tcW w:w="2070" w:type="dxa"/>
            <w:gridSpan w:val="3"/>
          </w:tcPr>
          <w:p w14:paraId="16B80FCE" w14:textId="77777777" w:rsidR="00D0772A" w:rsidRPr="0042254C" w:rsidRDefault="00D0772A" w:rsidP="00E574ED">
            <w:pPr>
              <w:pStyle w:val="Els-table-text"/>
              <w:spacing w:line="240" w:lineRule="auto"/>
              <w:jc w:val="center"/>
              <w:rPr>
                <w:rFonts w:ascii="Times New Roman" w:hAnsi="Times New Roman"/>
              </w:rPr>
            </w:pPr>
            <w:r>
              <w:rPr>
                <w:rFonts w:ascii="Times New Roman" w:hAnsi="Times New Roman"/>
              </w:rPr>
              <w:t>1400</w:t>
            </w:r>
          </w:p>
        </w:tc>
      </w:tr>
      <w:tr w:rsidR="00D0772A" w14:paraId="1CB88230" w14:textId="77777777" w:rsidTr="004E21FF">
        <w:tc>
          <w:tcPr>
            <w:tcW w:w="1620" w:type="dxa"/>
          </w:tcPr>
          <w:p w14:paraId="5F883932" w14:textId="77777777" w:rsidR="00D0772A" w:rsidRPr="0042254C" w:rsidRDefault="00D0772A" w:rsidP="00E574ED">
            <w:pPr>
              <w:pStyle w:val="Els-table-text"/>
              <w:spacing w:line="240" w:lineRule="auto"/>
              <w:rPr>
                <w:rFonts w:ascii="Times New Roman" w:hAnsi="Times New Roman"/>
              </w:rPr>
            </w:pPr>
            <w:r>
              <w:rPr>
                <w:rFonts w:ascii="Times New Roman" w:hAnsi="Times New Roman"/>
              </w:rPr>
              <w:t># const (</w:t>
            </w:r>
            <w:proofErr w:type="spellStart"/>
            <w:r>
              <w:rPr>
                <w:rFonts w:ascii="Times New Roman" w:hAnsi="Times New Roman"/>
              </w:rPr>
              <w:t>nl</w:t>
            </w:r>
            <w:proofErr w:type="spellEnd"/>
            <w:r>
              <w:rPr>
                <w:rFonts w:ascii="Times New Roman" w:hAnsi="Times New Roman"/>
              </w:rPr>
              <w:t>)</w:t>
            </w:r>
          </w:p>
        </w:tc>
        <w:tc>
          <w:tcPr>
            <w:tcW w:w="1350" w:type="dxa"/>
          </w:tcPr>
          <w:p w14:paraId="08070C1C" w14:textId="77777777" w:rsidR="00D0772A" w:rsidRPr="0042254C" w:rsidRDefault="00D0772A" w:rsidP="00E574ED">
            <w:pPr>
              <w:pStyle w:val="Els-table-text"/>
              <w:spacing w:line="240" w:lineRule="auto"/>
              <w:jc w:val="center"/>
              <w:rPr>
                <w:rFonts w:ascii="Times New Roman" w:hAnsi="Times New Roman"/>
              </w:rPr>
            </w:pPr>
            <w:r>
              <w:rPr>
                <w:rFonts w:ascii="Times New Roman" w:hAnsi="Times New Roman"/>
              </w:rPr>
              <w:t>182 (101)</w:t>
            </w:r>
          </w:p>
        </w:tc>
        <w:tc>
          <w:tcPr>
            <w:tcW w:w="1980" w:type="dxa"/>
            <w:gridSpan w:val="2"/>
          </w:tcPr>
          <w:p w14:paraId="11683297" w14:textId="77777777" w:rsidR="00D0772A" w:rsidRPr="0042254C" w:rsidRDefault="00D0772A" w:rsidP="00E574ED">
            <w:pPr>
              <w:pStyle w:val="Els-table-text"/>
              <w:spacing w:line="240" w:lineRule="auto"/>
              <w:jc w:val="center"/>
              <w:rPr>
                <w:rFonts w:ascii="Times New Roman" w:hAnsi="Times New Roman"/>
              </w:rPr>
            </w:pPr>
            <w:r>
              <w:rPr>
                <w:rFonts w:ascii="Times New Roman" w:hAnsi="Times New Roman"/>
              </w:rPr>
              <w:t>183 (103)</w:t>
            </w:r>
          </w:p>
        </w:tc>
        <w:tc>
          <w:tcPr>
            <w:tcW w:w="2070" w:type="dxa"/>
            <w:gridSpan w:val="3"/>
          </w:tcPr>
          <w:p w14:paraId="656988F8" w14:textId="77777777" w:rsidR="00D0772A" w:rsidRPr="0042254C" w:rsidRDefault="00D0772A" w:rsidP="00E574ED">
            <w:pPr>
              <w:pStyle w:val="Els-table-text"/>
              <w:spacing w:line="240" w:lineRule="auto"/>
              <w:jc w:val="center"/>
              <w:rPr>
                <w:rFonts w:ascii="Times New Roman" w:hAnsi="Times New Roman"/>
              </w:rPr>
            </w:pPr>
            <w:r>
              <w:rPr>
                <w:rFonts w:ascii="Times New Roman" w:hAnsi="Times New Roman"/>
              </w:rPr>
              <w:t>3011 (89)</w:t>
            </w:r>
          </w:p>
        </w:tc>
      </w:tr>
      <w:tr w:rsidR="00D0772A" w14:paraId="5BDDE9B1" w14:textId="77777777" w:rsidTr="004E21FF">
        <w:tc>
          <w:tcPr>
            <w:tcW w:w="1620" w:type="dxa"/>
          </w:tcPr>
          <w:p w14:paraId="6D673B15" w14:textId="77777777" w:rsidR="00D0772A" w:rsidRPr="002A567A" w:rsidRDefault="00D0772A" w:rsidP="00E574ED">
            <w:pPr>
              <w:pStyle w:val="Els-table-text"/>
              <w:spacing w:line="240" w:lineRule="auto"/>
              <w:rPr>
                <w:rFonts w:ascii="Times New Roman" w:hAnsi="Times New Roman"/>
              </w:rPr>
            </w:pPr>
            <w:r w:rsidRPr="002A567A">
              <w:rPr>
                <w:rFonts w:ascii="Times New Roman" w:hAnsi="Times New Roman"/>
              </w:rPr>
              <w:t>Solver</w:t>
            </w:r>
          </w:p>
        </w:tc>
        <w:tc>
          <w:tcPr>
            <w:tcW w:w="1350" w:type="dxa"/>
          </w:tcPr>
          <w:p w14:paraId="2C52980E" w14:textId="77777777" w:rsidR="00D0772A" w:rsidRPr="002A567A" w:rsidRDefault="00D0772A" w:rsidP="00E574ED">
            <w:pPr>
              <w:pStyle w:val="Els-table-text"/>
              <w:spacing w:line="240" w:lineRule="auto"/>
              <w:jc w:val="center"/>
              <w:rPr>
                <w:rFonts w:ascii="Times New Roman" w:hAnsi="Times New Roman"/>
              </w:rPr>
            </w:pPr>
            <w:r>
              <w:rPr>
                <w:rFonts w:ascii="Times New Roman" w:hAnsi="Times New Roman"/>
              </w:rPr>
              <w:t>BARON</w:t>
            </w:r>
          </w:p>
        </w:tc>
        <w:tc>
          <w:tcPr>
            <w:tcW w:w="996" w:type="dxa"/>
          </w:tcPr>
          <w:p w14:paraId="77A01BA3" w14:textId="77777777" w:rsidR="00D0772A" w:rsidRPr="00DD652D" w:rsidRDefault="00D0772A" w:rsidP="00E574ED">
            <w:pPr>
              <w:pStyle w:val="Els-table-text"/>
              <w:spacing w:line="240" w:lineRule="auto"/>
              <w:jc w:val="center"/>
              <w:rPr>
                <w:rFonts w:ascii="Times New Roman" w:hAnsi="Times New Roman"/>
              </w:rPr>
            </w:pPr>
            <w:r>
              <w:rPr>
                <w:rFonts w:ascii="Times New Roman" w:hAnsi="Times New Roman"/>
              </w:rPr>
              <w:t>BARON</w:t>
            </w:r>
          </w:p>
        </w:tc>
        <w:tc>
          <w:tcPr>
            <w:tcW w:w="996" w:type="dxa"/>
            <w:gridSpan w:val="2"/>
          </w:tcPr>
          <w:p w14:paraId="54513227" w14:textId="77777777" w:rsidR="00D0772A" w:rsidRPr="002A567A" w:rsidRDefault="00D0772A" w:rsidP="00E574ED">
            <w:pPr>
              <w:pStyle w:val="Els-table-text"/>
              <w:spacing w:line="240" w:lineRule="auto"/>
              <w:jc w:val="center"/>
              <w:rPr>
                <w:rFonts w:ascii="Times New Roman" w:hAnsi="Times New Roman"/>
              </w:rPr>
            </w:pPr>
            <w:r>
              <w:rPr>
                <w:rFonts w:ascii="Times New Roman" w:hAnsi="Times New Roman"/>
              </w:rPr>
              <w:t>Gurobi</w:t>
            </w:r>
          </w:p>
        </w:tc>
        <w:tc>
          <w:tcPr>
            <w:tcW w:w="1029" w:type="dxa"/>
          </w:tcPr>
          <w:p w14:paraId="49FDD869" w14:textId="77777777" w:rsidR="00D0772A" w:rsidRPr="00DD652D" w:rsidRDefault="00D0772A" w:rsidP="00E574ED">
            <w:pPr>
              <w:pStyle w:val="Els-table-text"/>
              <w:spacing w:line="240" w:lineRule="auto"/>
              <w:jc w:val="center"/>
              <w:rPr>
                <w:rFonts w:ascii="Times New Roman" w:hAnsi="Times New Roman"/>
              </w:rPr>
            </w:pPr>
            <w:r>
              <w:rPr>
                <w:rFonts w:ascii="Times New Roman" w:hAnsi="Times New Roman"/>
              </w:rPr>
              <w:t>BARON</w:t>
            </w:r>
          </w:p>
        </w:tc>
        <w:tc>
          <w:tcPr>
            <w:tcW w:w="1029" w:type="dxa"/>
          </w:tcPr>
          <w:p w14:paraId="2A64109C" w14:textId="77777777" w:rsidR="00D0772A" w:rsidRPr="002A567A" w:rsidRDefault="00D0772A" w:rsidP="00E574ED">
            <w:pPr>
              <w:pStyle w:val="Els-table-text"/>
              <w:spacing w:line="240" w:lineRule="auto"/>
              <w:jc w:val="center"/>
              <w:rPr>
                <w:rFonts w:ascii="Times New Roman" w:hAnsi="Times New Roman"/>
              </w:rPr>
            </w:pPr>
            <w:r>
              <w:rPr>
                <w:rFonts w:ascii="Times New Roman" w:hAnsi="Times New Roman"/>
              </w:rPr>
              <w:t>Gurobi</w:t>
            </w:r>
          </w:p>
        </w:tc>
      </w:tr>
      <w:tr w:rsidR="00D0772A" w14:paraId="3EB75226" w14:textId="77777777" w:rsidTr="004E21FF">
        <w:tc>
          <w:tcPr>
            <w:tcW w:w="1620" w:type="dxa"/>
          </w:tcPr>
          <w:p w14:paraId="6B5B0DE7" w14:textId="2DF04FAC" w:rsidR="00D0772A" w:rsidRPr="00E33A4E" w:rsidRDefault="00D0772A" w:rsidP="00E574ED">
            <w:pPr>
              <w:pStyle w:val="Els-table-text"/>
              <w:spacing w:line="240" w:lineRule="auto"/>
              <w:rPr>
                <w:rFonts w:ascii="Times New Roman" w:hAnsi="Times New Roman"/>
              </w:rPr>
            </w:pPr>
            <w:r>
              <w:rPr>
                <w:rFonts w:ascii="Times New Roman" w:hAnsi="Times New Roman"/>
              </w:rPr>
              <w:t>CPU time [s]</w:t>
            </w:r>
          </w:p>
        </w:tc>
        <w:tc>
          <w:tcPr>
            <w:tcW w:w="1350" w:type="dxa"/>
          </w:tcPr>
          <w:p w14:paraId="1F31589F" w14:textId="4272EDC3" w:rsidR="00D0772A" w:rsidRPr="00AB173F" w:rsidRDefault="00D0772A" w:rsidP="00E574ED">
            <w:pPr>
              <w:pStyle w:val="Els-table-text"/>
              <w:spacing w:line="240" w:lineRule="auto"/>
              <w:jc w:val="center"/>
              <w:rPr>
                <w:rFonts w:ascii="Times New Roman" w:hAnsi="Times New Roman"/>
              </w:rPr>
            </w:pPr>
            <w:r>
              <w:rPr>
                <w:rFonts w:ascii="Times New Roman" w:hAnsi="Times New Roman"/>
              </w:rPr>
              <w:t>3600</w:t>
            </w:r>
            <w:r>
              <w:rPr>
                <w:rFonts w:ascii="Times New Roman" w:hAnsi="Times New Roman"/>
                <w:vertAlign w:val="superscript"/>
              </w:rPr>
              <w:t>+</w:t>
            </w:r>
          </w:p>
        </w:tc>
        <w:tc>
          <w:tcPr>
            <w:tcW w:w="996" w:type="dxa"/>
          </w:tcPr>
          <w:p w14:paraId="43218F6C" w14:textId="77777777" w:rsidR="00D0772A" w:rsidRPr="00DD652D" w:rsidRDefault="00D0772A" w:rsidP="00E574ED">
            <w:pPr>
              <w:pStyle w:val="Els-table-text"/>
              <w:spacing w:line="240" w:lineRule="auto"/>
              <w:jc w:val="center"/>
              <w:rPr>
                <w:rFonts w:ascii="Times New Roman" w:hAnsi="Times New Roman"/>
              </w:rPr>
            </w:pPr>
            <w:r>
              <w:rPr>
                <w:rFonts w:ascii="Times New Roman" w:hAnsi="Times New Roman"/>
              </w:rPr>
              <w:t>306</w:t>
            </w:r>
          </w:p>
        </w:tc>
        <w:tc>
          <w:tcPr>
            <w:tcW w:w="996" w:type="dxa"/>
            <w:gridSpan w:val="2"/>
          </w:tcPr>
          <w:p w14:paraId="7987FCE5" w14:textId="77777777" w:rsidR="00D0772A" w:rsidRPr="00E33A4E" w:rsidRDefault="00D0772A" w:rsidP="00E574ED">
            <w:pPr>
              <w:pStyle w:val="Els-table-text"/>
              <w:spacing w:line="240" w:lineRule="auto"/>
              <w:jc w:val="center"/>
              <w:rPr>
                <w:rFonts w:ascii="Times New Roman" w:hAnsi="Times New Roman"/>
              </w:rPr>
            </w:pPr>
            <w:r>
              <w:rPr>
                <w:rFonts w:ascii="Times New Roman" w:hAnsi="Times New Roman"/>
              </w:rPr>
              <w:t>115</w:t>
            </w:r>
          </w:p>
        </w:tc>
        <w:tc>
          <w:tcPr>
            <w:tcW w:w="1029" w:type="dxa"/>
          </w:tcPr>
          <w:p w14:paraId="70FDD526" w14:textId="4D8ACBB2" w:rsidR="00D0772A" w:rsidRPr="00AB173F" w:rsidRDefault="00D0772A" w:rsidP="00E574ED">
            <w:pPr>
              <w:pStyle w:val="Els-table-text"/>
              <w:spacing w:line="240" w:lineRule="auto"/>
              <w:jc w:val="center"/>
              <w:rPr>
                <w:rFonts w:ascii="Times New Roman" w:hAnsi="Times New Roman"/>
              </w:rPr>
            </w:pPr>
            <w:r>
              <w:rPr>
                <w:rFonts w:ascii="Times New Roman" w:hAnsi="Times New Roman"/>
              </w:rPr>
              <w:t>3600</w:t>
            </w:r>
            <w:r>
              <w:rPr>
                <w:rFonts w:ascii="Times New Roman" w:hAnsi="Times New Roman"/>
                <w:vertAlign w:val="superscript"/>
              </w:rPr>
              <w:t>+</w:t>
            </w:r>
          </w:p>
        </w:tc>
        <w:tc>
          <w:tcPr>
            <w:tcW w:w="1029" w:type="dxa"/>
          </w:tcPr>
          <w:p w14:paraId="54E70BAA" w14:textId="77777777" w:rsidR="00D0772A" w:rsidRPr="00E33A4E" w:rsidRDefault="00D0772A" w:rsidP="00E574ED">
            <w:pPr>
              <w:pStyle w:val="Els-table-text"/>
              <w:spacing w:line="240" w:lineRule="auto"/>
              <w:jc w:val="center"/>
              <w:rPr>
                <w:rFonts w:ascii="Times New Roman" w:hAnsi="Times New Roman"/>
              </w:rPr>
            </w:pPr>
            <w:r>
              <w:rPr>
                <w:rFonts w:ascii="Times New Roman" w:hAnsi="Times New Roman"/>
              </w:rPr>
              <w:t>1986</w:t>
            </w:r>
          </w:p>
        </w:tc>
      </w:tr>
      <w:tr w:rsidR="00D0772A" w14:paraId="117827B8" w14:textId="77777777" w:rsidTr="004E21FF">
        <w:tc>
          <w:tcPr>
            <w:tcW w:w="1620" w:type="dxa"/>
          </w:tcPr>
          <w:p w14:paraId="19D74A08" w14:textId="73B5C5D8" w:rsidR="00D0772A" w:rsidRPr="002A567A" w:rsidRDefault="00D0772A" w:rsidP="00E574ED">
            <w:pPr>
              <w:pStyle w:val="Els-table-text"/>
              <w:spacing w:line="240" w:lineRule="auto"/>
              <w:rPr>
                <w:rFonts w:ascii="Times New Roman" w:hAnsi="Times New Roman"/>
              </w:rPr>
            </w:pPr>
            <w:r>
              <w:rPr>
                <w:rFonts w:ascii="Times New Roman" w:hAnsi="Times New Roman"/>
              </w:rPr>
              <w:t>Objective [kW]</w:t>
            </w:r>
          </w:p>
        </w:tc>
        <w:tc>
          <w:tcPr>
            <w:tcW w:w="1350" w:type="dxa"/>
          </w:tcPr>
          <w:p w14:paraId="733FE0A8" w14:textId="77777777" w:rsidR="00D0772A" w:rsidRPr="00DC0D7D" w:rsidRDefault="00D0772A" w:rsidP="00E574ED">
            <w:pPr>
              <w:pStyle w:val="Els-table-text"/>
              <w:spacing w:line="240" w:lineRule="auto"/>
              <w:jc w:val="center"/>
              <w:rPr>
                <w:rFonts w:ascii="Times New Roman" w:hAnsi="Times New Roman"/>
                <w:vertAlign w:val="superscript"/>
              </w:rPr>
            </w:pPr>
            <w:r>
              <w:rPr>
                <w:rFonts w:ascii="Times New Roman" w:hAnsi="Times New Roman"/>
              </w:rPr>
              <w:t>1.013</w:t>
            </w:r>
          </w:p>
        </w:tc>
        <w:tc>
          <w:tcPr>
            <w:tcW w:w="996" w:type="dxa"/>
          </w:tcPr>
          <w:p w14:paraId="749A7F5E" w14:textId="77777777" w:rsidR="00D0772A" w:rsidRPr="00DD652D" w:rsidRDefault="00D0772A" w:rsidP="00E574ED">
            <w:pPr>
              <w:pStyle w:val="Els-table-text"/>
              <w:spacing w:line="240" w:lineRule="auto"/>
              <w:jc w:val="center"/>
              <w:rPr>
                <w:rFonts w:ascii="Times New Roman" w:hAnsi="Times New Roman"/>
              </w:rPr>
            </w:pPr>
            <w:r>
              <w:rPr>
                <w:rFonts w:ascii="Times New Roman" w:hAnsi="Times New Roman"/>
              </w:rPr>
              <w:t>1.043</w:t>
            </w:r>
          </w:p>
        </w:tc>
        <w:tc>
          <w:tcPr>
            <w:tcW w:w="996" w:type="dxa"/>
            <w:gridSpan w:val="2"/>
          </w:tcPr>
          <w:p w14:paraId="6615408B" w14:textId="77777777" w:rsidR="00D0772A" w:rsidRPr="002A567A" w:rsidRDefault="00D0772A" w:rsidP="00E574ED">
            <w:pPr>
              <w:pStyle w:val="Els-table-text"/>
              <w:spacing w:line="240" w:lineRule="auto"/>
              <w:jc w:val="center"/>
              <w:rPr>
                <w:rFonts w:ascii="Times New Roman" w:hAnsi="Times New Roman"/>
              </w:rPr>
            </w:pPr>
            <w:r>
              <w:rPr>
                <w:rFonts w:ascii="Times New Roman" w:hAnsi="Times New Roman"/>
              </w:rPr>
              <w:t>1.043</w:t>
            </w:r>
          </w:p>
        </w:tc>
        <w:tc>
          <w:tcPr>
            <w:tcW w:w="1029" w:type="dxa"/>
          </w:tcPr>
          <w:p w14:paraId="5859F707" w14:textId="2C96E870" w:rsidR="00D0772A" w:rsidRPr="00DD652D" w:rsidRDefault="000C19DE" w:rsidP="00E574ED">
            <w:pPr>
              <w:pStyle w:val="Els-table-text"/>
              <w:spacing w:line="240" w:lineRule="auto"/>
              <w:jc w:val="center"/>
              <w:rPr>
                <w:rFonts w:ascii="Times New Roman" w:hAnsi="Times New Roman"/>
              </w:rPr>
            </w:pPr>
            <w:r>
              <w:rPr>
                <w:rFonts w:ascii="Times New Roman" w:hAnsi="Times New Roman"/>
              </w:rPr>
              <w:t>1.008</w:t>
            </w:r>
          </w:p>
        </w:tc>
        <w:tc>
          <w:tcPr>
            <w:tcW w:w="1029" w:type="dxa"/>
          </w:tcPr>
          <w:p w14:paraId="0E669BEA" w14:textId="77777777" w:rsidR="00D0772A" w:rsidRPr="002A567A" w:rsidRDefault="00D0772A" w:rsidP="00E574ED">
            <w:pPr>
              <w:pStyle w:val="Els-table-text"/>
              <w:spacing w:line="240" w:lineRule="auto"/>
              <w:jc w:val="center"/>
              <w:rPr>
                <w:rFonts w:ascii="Times New Roman" w:hAnsi="Times New Roman"/>
              </w:rPr>
            </w:pPr>
            <w:r>
              <w:rPr>
                <w:rFonts w:ascii="Times New Roman" w:hAnsi="Times New Roman"/>
              </w:rPr>
              <w:t>1.016</w:t>
            </w:r>
          </w:p>
        </w:tc>
      </w:tr>
      <w:tr w:rsidR="00D0772A" w14:paraId="21F3CBF7" w14:textId="77777777" w:rsidTr="004E21FF">
        <w:tc>
          <w:tcPr>
            <w:tcW w:w="1620" w:type="dxa"/>
          </w:tcPr>
          <w:p w14:paraId="49986ACD" w14:textId="21DBE3E6" w:rsidR="00D0772A" w:rsidRPr="00E33A4E" w:rsidRDefault="00D0772A" w:rsidP="00E574ED">
            <w:pPr>
              <w:pStyle w:val="Els-table-text"/>
              <w:spacing w:line="240" w:lineRule="auto"/>
              <w:rPr>
                <w:rFonts w:ascii="Times New Roman" w:hAnsi="Times New Roman"/>
              </w:rPr>
            </w:pPr>
            <w:r>
              <w:rPr>
                <w:rFonts w:ascii="Times New Roman" w:hAnsi="Times New Roman"/>
              </w:rPr>
              <w:t>Relative error [%]</w:t>
            </w:r>
          </w:p>
        </w:tc>
        <w:tc>
          <w:tcPr>
            <w:tcW w:w="1350" w:type="dxa"/>
          </w:tcPr>
          <w:p w14:paraId="774613B6" w14:textId="77777777" w:rsidR="00D0772A" w:rsidRPr="00E33A4E" w:rsidRDefault="00D0772A" w:rsidP="00E574ED">
            <w:pPr>
              <w:pStyle w:val="Els-table-text"/>
              <w:spacing w:line="240" w:lineRule="auto"/>
              <w:jc w:val="center"/>
              <w:rPr>
                <w:rFonts w:ascii="Times New Roman" w:hAnsi="Times New Roman"/>
              </w:rPr>
            </w:pPr>
            <w:proofErr w:type="spellStart"/>
            <w:r>
              <w:rPr>
                <w:rFonts w:ascii="Times New Roman" w:hAnsi="Times New Roman"/>
              </w:rPr>
              <w:t>n.a.</w:t>
            </w:r>
            <w:proofErr w:type="spellEnd"/>
          </w:p>
        </w:tc>
        <w:tc>
          <w:tcPr>
            <w:tcW w:w="996" w:type="dxa"/>
          </w:tcPr>
          <w:p w14:paraId="566F13C5" w14:textId="77777777" w:rsidR="00D0772A" w:rsidRPr="00DD652D" w:rsidRDefault="00D0772A" w:rsidP="00E574ED">
            <w:pPr>
              <w:pStyle w:val="Els-table-text"/>
              <w:spacing w:line="240" w:lineRule="auto"/>
              <w:jc w:val="center"/>
              <w:rPr>
                <w:rFonts w:ascii="Times New Roman" w:hAnsi="Times New Roman"/>
              </w:rPr>
            </w:pPr>
            <w:r>
              <w:rPr>
                <w:rFonts w:ascii="Times New Roman" w:hAnsi="Times New Roman"/>
              </w:rPr>
              <w:t>2.9615 %</w:t>
            </w:r>
          </w:p>
        </w:tc>
        <w:tc>
          <w:tcPr>
            <w:tcW w:w="996" w:type="dxa"/>
            <w:gridSpan w:val="2"/>
          </w:tcPr>
          <w:p w14:paraId="7E5640B5" w14:textId="77777777" w:rsidR="00D0772A" w:rsidRPr="00E33A4E" w:rsidRDefault="00D0772A" w:rsidP="00E574ED">
            <w:pPr>
              <w:pStyle w:val="Els-table-text"/>
              <w:spacing w:line="240" w:lineRule="auto"/>
              <w:jc w:val="center"/>
              <w:rPr>
                <w:rFonts w:ascii="Times New Roman" w:hAnsi="Times New Roman"/>
              </w:rPr>
            </w:pPr>
            <w:r>
              <w:rPr>
                <w:rFonts w:ascii="Times New Roman" w:hAnsi="Times New Roman"/>
              </w:rPr>
              <w:t>2.9615 %</w:t>
            </w:r>
          </w:p>
        </w:tc>
        <w:tc>
          <w:tcPr>
            <w:tcW w:w="1029" w:type="dxa"/>
          </w:tcPr>
          <w:p w14:paraId="4DFD5F48" w14:textId="49667A91" w:rsidR="00D0772A" w:rsidRPr="00DD652D" w:rsidRDefault="000C19DE" w:rsidP="00E574ED">
            <w:pPr>
              <w:pStyle w:val="Els-table-text"/>
              <w:spacing w:line="240" w:lineRule="auto"/>
              <w:jc w:val="center"/>
              <w:rPr>
                <w:rFonts w:ascii="Times New Roman" w:hAnsi="Times New Roman"/>
              </w:rPr>
            </w:pPr>
            <w:r>
              <w:rPr>
                <w:rFonts w:ascii="Times New Roman" w:hAnsi="Times New Roman"/>
              </w:rPr>
              <w:t>0.4936</w:t>
            </w:r>
            <w:r w:rsidR="00D0772A">
              <w:rPr>
                <w:rFonts w:ascii="Times New Roman" w:hAnsi="Times New Roman"/>
              </w:rPr>
              <w:t xml:space="preserve"> %</w:t>
            </w:r>
          </w:p>
        </w:tc>
        <w:tc>
          <w:tcPr>
            <w:tcW w:w="1029" w:type="dxa"/>
          </w:tcPr>
          <w:p w14:paraId="0C3D2CFE" w14:textId="77777777" w:rsidR="00D0772A" w:rsidRPr="00E33A4E" w:rsidRDefault="00D0772A" w:rsidP="00E574ED">
            <w:pPr>
              <w:pStyle w:val="Els-table-text"/>
              <w:spacing w:line="240" w:lineRule="auto"/>
              <w:jc w:val="center"/>
              <w:rPr>
                <w:rFonts w:ascii="Times New Roman" w:hAnsi="Times New Roman"/>
              </w:rPr>
            </w:pPr>
            <w:r>
              <w:rPr>
                <w:rFonts w:ascii="Times New Roman" w:hAnsi="Times New Roman"/>
              </w:rPr>
              <w:t>0.2961 %</w:t>
            </w:r>
          </w:p>
        </w:tc>
      </w:tr>
    </w:tbl>
    <w:p w14:paraId="52AD2CBC" w14:textId="13408765" w:rsidR="00C81863" w:rsidRPr="00062942" w:rsidRDefault="00BD4645" w:rsidP="00417E47">
      <w:pPr>
        <w:pStyle w:val="Els-body-text"/>
        <w:spacing w:before="120"/>
      </w:pPr>
      <w:r w:rsidRPr="004E21FF">
        <w:t>Prior</w:t>
      </w:r>
      <w:r w:rsidR="00B94DE8" w:rsidRPr="004E21FF">
        <w:t xml:space="preserve"> work</w:t>
      </w:r>
      <w:r w:rsidR="00840795" w:rsidRPr="004E21FF">
        <w:t xml:space="preserve"> </w:t>
      </w:r>
      <w:r w:rsidR="00D2564F" w:rsidRPr="00D0772A">
        <w:fldChar w:fldCharType="begin" w:fldLock="1"/>
      </w:r>
      <w:r w:rsidR="00D2564F" w:rsidRPr="00D0772A">
        <w:instrText>ADDIN CSL_CITATION {"citationItems":[{"id":"ITEM-1","itemData":{"DOI":"https://doi.org/10.1016/j.compchemeng.2023.108196","ISSN":"0098-1354","abstract":"Reverse electrodialysis (RED) is an emerging electro-membrane technology that generates electricity out of salinity differences between two solutions, a renewable source known as salinity gradient energy. Realizing full-scale RED would require more techno-economic and environmental assessments that consider full process design and operational decision space from the RED stack to the entire system. This work presents an optimization model formulated as a Generalized Disjunctive Programming (GDP) problem that incorporates a finite difference RED stack model from our research group to define the cost-optimal process design. The solution to the GDP problem provides the plant topology and the RED units’ working conditions that maximize the net present value of the RED process for given RED stack parameters and site-specific conditions. Our results show that, compared with simulation-based approaches, mathematical programming techniques are efficient and systematic to assist early-stage research and to extract optimal design and operation guidelines for large-scale RED implementation.","author":[{"dropping-particle":"","family":"Tristán","given":"C.","non-dropping-particle":"","parse-names":false,"suffix":""},{"dropping-particle":"","family":"Fallanza","given":"M.","non-dropping-particle":"","parse-names":false,"suffix":""},{"dropping-particle":"","family":"Ibáñez","given":"R.","non-dropping-particle":"","parse-names":false,"suffix":""},{"dropping-particle":"","family":"Ortiz","given":"I.","non-dropping-particle":"","parse-names":false,"suffix":""},{"dropping-particle":"","family":"Grossmann","given":"I. E.","non-dropping-particle":"","parse-names":false,"suffix":""}],"container-title":"Computers &amp; Chemical Engineering","id":"ITEM-1","issued":{"date-parts":[["2023","6","1"]]},"page":"108196","publisher":"Pergamon","title":"A generalized disjunctive programming model for the optimal design of reverse electrodialysis process for salinity gradient-based power generation","type":"article-journal","volume":"174"},"uris":["http://www.mendeley.com/documents/?uuid=7609f366-d05b-4009-9b72-6efb9a6e5cae"]}],"mendeley":{"formattedCitation":"(Tristán et al., 2023)","plainTextFormattedCitation":"(Tristán et al., 2023)","previouslyFormattedCitation":"(Tristán et al., 2023)"},"properties":{"noteIndex":0},"schema":"https://github.com/citation-style-language/schema/raw/master/csl-citation.json"}</w:instrText>
      </w:r>
      <w:r w:rsidR="00D2564F" w:rsidRPr="00D0772A">
        <w:fldChar w:fldCharType="separate"/>
      </w:r>
      <w:r w:rsidR="00D2564F" w:rsidRPr="00FD163B">
        <w:rPr>
          <w:noProof/>
        </w:rPr>
        <w:t>(Tristán et al., 2023)</w:t>
      </w:r>
      <w:r w:rsidR="00D2564F" w:rsidRPr="00D0772A">
        <w:fldChar w:fldCharType="end"/>
      </w:r>
      <w:r w:rsidR="00B94DE8" w:rsidRPr="004E21FF">
        <w:t xml:space="preserve"> </w:t>
      </w:r>
      <w:r w:rsidR="00D0772A">
        <w:t xml:space="preserve">showed </w:t>
      </w:r>
      <w:r w:rsidR="0008287E" w:rsidRPr="008F1B81">
        <w:t xml:space="preserve">that the most time-consuming steps in the GLOA algorithm </w:t>
      </w:r>
      <w:r w:rsidR="00DF0837" w:rsidRPr="008F1B81">
        <w:t>involve</w:t>
      </w:r>
      <w:r w:rsidR="00994115" w:rsidRPr="008F1B81">
        <w:t xml:space="preserve"> the discretized RED unit model, </w:t>
      </w:r>
      <w:r w:rsidR="000D1B69" w:rsidRPr="008F1B81">
        <w:t xml:space="preserve">i.e., </w:t>
      </w:r>
      <w:r w:rsidR="00851234" w:rsidRPr="008F1B81">
        <w:t xml:space="preserve">the initial </w:t>
      </w:r>
      <w:r w:rsidR="00BE0CDC" w:rsidRPr="008F1B81">
        <w:t xml:space="preserve">linearization of the GDP </w:t>
      </w:r>
      <w:r w:rsidR="00851234" w:rsidRPr="008F1B81">
        <w:t xml:space="preserve">and </w:t>
      </w:r>
      <w:r w:rsidR="00162BA8" w:rsidRPr="008F1B81">
        <w:t>resolution of</w:t>
      </w:r>
      <w:r w:rsidR="00D95A9C" w:rsidRPr="008F1B81">
        <w:t xml:space="preserve"> the NLP </w:t>
      </w:r>
      <w:r w:rsidR="00E74FCA" w:rsidRPr="008F1B81">
        <w:t>subproblems</w:t>
      </w:r>
      <w:r w:rsidR="00FB413B" w:rsidRPr="008F1B81">
        <w:t>.</w:t>
      </w:r>
      <w:r w:rsidR="007F3DEB" w:rsidRPr="008F1B81">
        <w:t xml:space="preserve"> </w:t>
      </w:r>
      <w:r w:rsidR="00364841" w:rsidRPr="008F1B81">
        <w:t>As the number of candidate RED units in the process grows</w:t>
      </w:r>
      <w:r w:rsidR="001D2F92" w:rsidRPr="008F1B81">
        <w:t>,</w:t>
      </w:r>
      <w:r w:rsidR="00364841" w:rsidRPr="008F1B81">
        <w:t xml:space="preserve"> which is expected in large-scale systems, </w:t>
      </w:r>
      <w:r w:rsidR="008075FA" w:rsidRPr="008F1B81">
        <w:t>t</w:t>
      </w:r>
      <w:r w:rsidR="00EA740D" w:rsidRPr="008F1B81">
        <w:t xml:space="preserve">hese steps become </w:t>
      </w:r>
      <w:r w:rsidR="002F0CFD" w:rsidRPr="008F1B81">
        <w:t xml:space="preserve">even </w:t>
      </w:r>
      <w:r w:rsidR="00EA740D" w:rsidRPr="008F1B81">
        <w:t xml:space="preserve">more </w:t>
      </w:r>
      <w:r w:rsidR="00D61CC9">
        <w:t>expensive</w:t>
      </w:r>
      <w:r w:rsidR="00A102C1" w:rsidRPr="008F1B81">
        <w:t>.</w:t>
      </w:r>
      <w:r w:rsidR="003E51FE" w:rsidRPr="008F1B81">
        <w:t xml:space="preserve"> </w:t>
      </w:r>
      <w:r w:rsidR="00364841" w:rsidRPr="008F1B81">
        <w:t xml:space="preserve">Therefore, </w:t>
      </w:r>
      <w:r w:rsidR="00D0772A">
        <w:t>approximating</w:t>
      </w:r>
      <w:r w:rsidR="000A7139" w:rsidRPr="008F1B81">
        <w:t xml:space="preserve"> </w:t>
      </w:r>
      <w:r w:rsidR="007F3827" w:rsidRPr="008F1B81">
        <w:t>it a</w:t>
      </w:r>
      <w:r w:rsidR="00D0772A">
        <w:t>s a</w:t>
      </w:r>
      <w:r w:rsidR="007F3827" w:rsidRPr="008F1B81">
        <w:t xml:space="preserve"> QP model </w:t>
      </w:r>
      <w:r w:rsidR="00D0772A">
        <w:t>could accelerate the GDP</w:t>
      </w:r>
      <w:r w:rsidR="007F3827" w:rsidRPr="008F1B81">
        <w:t xml:space="preserve"> solution</w:t>
      </w:r>
      <w:r w:rsidR="00A1348B" w:rsidRPr="008F1B81">
        <w:t xml:space="preserve"> </w:t>
      </w:r>
      <w:r w:rsidR="00D0772A">
        <w:t>without sacrificing fidelity</w:t>
      </w:r>
      <w:r w:rsidR="007F3827" w:rsidRPr="00DA009A">
        <w:t>.</w:t>
      </w:r>
      <w:r w:rsidR="000103ED" w:rsidRPr="00DA009A">
        <w:t xml:space="preserve"> </w:t>
      </w:r>
      <w:r w:rsidR="00DF0837" w:rsidRPr="00DA009A">
        <w:t xml:space="preserve">We compare the solution </w:t>
      </w:r>
      <w:r w:rsidR="000716EB">
        <w:t xml:space="preserve">that maximize the net power </w:t>
      </w:r>
      <w:r w:rsidR="00DF0837" w:rsidRPr="00DA009A">
        <w:t>from the QP-q and QP-</w:t>
      </w:r>
      <w:proofErr w:type="spellStart"/>
      <w:r w:rsidR="00DF0837" w:rsidRPr="00DA009A">
        <w:t>pwl</w:t>
      </w:r>
      <w:proofErr w:type="spellEnd"/>
      <w:r w:rsidR="00DF0837" w:rsidRPr="00DA009A">
        <w:t xml:space="preserve"> models with the NLP model (with Nernst potential and gross power nonlinear equations) to appraise the QP models</w:t>
      </w:r>
      <w:r w:rsidR="00BA2C36">
        <w:t>’</w:t>
      </w:r>
      <w:r w:rsidR="00DF0837" w:rsidRPr="00DA009A">
        <w:t xml:space="preserve"> fidelity and tractability</w:t>
      </w:r>
      <w:r w:rsidR="00D0772A">
        <w:t xml:space="preserve"> in Table 3</w:t>
      </w:r>
      <w:r w:rsidR="006D2864" w:rsidRPr="00062942">
        <w:rPr>
          <w:lang w:val="en-GB"/>
        </w:rPr>
        <w:t>.</w:t>
      </w:r>
    </w:p>
    <w:p w14:paraId="0B3DBE72" w14:textId="00EBB561" w:rsidR="005431FE" w:rsidRDefault="00B26A8B" w:rsidP="00D01BD3">
      <w:pPr>
        <w:pStyle w:val="Els-body-text"/>
        <w:rPr>
          <w:lang w:val="en-GB"/>
        </w:rPr>
      </w:pPr>
      <w:r>
        <w:rPr>
          <w:lang w:val="en-GB"/>
        </w:rPr>
        <w:t>T</w:t>
      </w:r>
      <w:r w:rsidR="00333FB0" w:rsidRPr="00333FB0">
        <w:rPr>
          <w:lang w:val="en-GB"/>
        </w:rPr>
        <w:t>he quadratic approximation</w:t>
      </w:r>
      <w:r w:rsidR="00BA2C36">
        <w:rPr>
          <w:lang w:val="en-GB"/>
        </w:rPr>
        <w:t>’</w:t>
      </w:r>
      <w:r>
        <w:rPr>
          <w:lang w:val="en-GB"/>
        </w:rPr>
        <w:t>s</w:t>
      </w:r>
      <w:r w:rsidR="00333FB0" w:rsidRPr="00333FB0">
        <w:rPr>
          <w:lang w:val="en-GB"/>
        </w:rPr>
        <w:t xml:space="preserve"> </w:t>
      </w:r>
      <w:r>
        <w:rPr>
          <w:lang w:val="en-GB"/>
        </w:rPr>
        <w:t>i</w:t>
      </w:r>
      <w:r w:rsidRPr="00333FB0">
        <w:rPr>
          <w:lang w:val="en-GB"/>
        </w:rPr>
        <w:t xml:space="preserve">naccurate fitting </w:t>
      </w:r>
      <w:r w:rsidR="00333FB0" w:rsidRPr="00333FB0">
        <w:rPr>
          <w:lang w:val="en-GB"/>
        </w:rPr>
        <w:t xml:space="preserve">of natural logarithms within the Nernst potential </w:t>
      </w:r>
      <w:r w:rsidR="00333FB0">
        <w:rPr>
          <w:lang w:val="en-GB"/>
        </w:rPr>
        <w:t>leads</w:t>
      </w:r>
      <w:r w:rsidR="00333FB0" w:rsidRPr="00333FB0">
        <w:rPr>
          <w:lang w:val="en-GB"/>
        </w:rPr>
        <w:t xml:space="preserve"> to error</w:t>
      </w:r>
      <w:r w:rsidR="00D0772A">
        <w:rPr>
          <w:lang w:val="en-GB"/>
        </w:rPr>
        <w:t>s</w:t>
      </w:r>
      <w:r w:rsidR="00333FB0" w:rsidRPr="00333FB0">
        <w:rPr>
          <w:lang w:val="en-GB"/>
        </w:rPr>
        <w:t xml:space="preserve"> in the optimal solution</w:t>
      </w:r>
      <w:r w:rsidR="00333FB0">
        <w:rPr>
          <w:lang w:val="en-GB"/>
        </w:rPr>
        <w:t xml:space="preserve"> </w:t>
      </w:r>
      <w:r w:rsidR="00DF0837">
        <w:rPr>
          <w:lang w:val="en-GB"/>
        </w:rPr>
        <w:t>for</w:t>
      </w:r>
      <w:r w:rsidR="00333FB0">
        <w:rPr>
          <w:lang w:val="en-GB"/>
        </w:rPr>
        <w:t xml:space="preserve"> the NLP</w:t>
      </w:r>
      <w:r w:rsidR="00544871">
        <w:rPr>
          <w:lang w:val="en-GB"/>
        </w:rPr>
        <w:t xml:space="preserve"> (Table 3)</w:t>
      </w:r>
      <w:r w:rsidR="00333FB0">
        <w:rPr>
          <w:lang w:val="en-GB"/>
        </w:rPr>
        <w:t>.</w:t>
      </w:r>
      <w:r w:rsidR="00EE17B0">
        <w:rPr>
          <w:lang w:val="en-GB"/>
        </w:rPr>
        <w:t xml:space="preserve"> Despite this</w:t>
      </w:r>
      <w:r w:rsidR="00544871">
        <w:rPr>
          <w:lang w:val="en-GB"/>
        </w:rPr>
        <w:t xml:space="preserve">, </w:t>
      </w:r>
      <w:r w:rsidR="00CF44BB">
        <w:rPr>
          <w:lang w:val="en-GB"/>
        </w:rPr>
        <w:t xml:space="preserve">the </w:t>
      </w:r>
      <w:r w:rsidR="00D0772A">
        <w:rPr>
          <w:lang w:val="en-GB"/>
        </w:rPr>
        <w:t>computational time is decreased with Gurobi and BARON</w:t>
      </w:r>
      <w:r w:rsidR="00544871" w:rsidRPr="00544871">
        <w:rPr>
          <w:lang w:val="en-GB"/>
        </w:rPr>
        <w:t xml:space="preserve">, with </w:t>
      </w:r>
      <w:r w:rsidR="00CA6F76">
        <w:rPr>
          <w:lang w:val="en-GB"/>
        </w:rPr>
        <w:t>Gurobi</w:t>
      </w:r>
      <w:r w:rsidR="00544871" w:rsidRPr="00544871">
        <w:rPr>
          <w:lang w:val="en-GB"/>
        </w:rPr>
        <w:t xml:space="preserve"> </w:t>
      </w:r>
      <w:r w:rsidR="008714EB">
        <w:rPr>
          <w:lang w:val="en-GB"/>
        </w:rPr>
        <w:t>out</w:t>
      </w:r>
      <w:r w:rsidR="00544871" w:rsidRPr="00544871">
        <w:rPr>
          <w:lang w:val="en-GB"/>
        </w:rPr>
        <w:t>performing</w:t>
      </w:r>
      <w:r w:rsidR="00CF44BB">
        <w:rPr>
          <w:lang w:val="en-GB"/>
        </w:rPr>
        <w:t>,</w:t>
      </w:r>
      <w:r w:rsidR="00544871" w:rsidRPr="00544871">
        <w:rPr>
          <w:lang w:val="en-GB"/>
        </w:rPr>
        <w:t xml:space="preserve"> while </w:t>
      </w:r>
      <w:r w:rsidR="00804023">
        <w:rPr>
          <w:lang w:val="en-GB"/>
        </w:rPr>
        <w:t>keep</w:t>
      </w:r>
      <w:r w:rsidR="00544871" w:rsidRPr="00544871">
        <w:rPr>
          <w:lang w:val="en-GB"/>
        </w:rPr>
        <w:t>ing</w:t>
      </w:r>
      <w:r w:rsidR="00014CAC">
        <w:rPr>
          <w:lang w:val="en-GB"/>
        </w:rPr>
        <w:t xml:space="preserve"> almost</w:t>
      </w:r>
      <w:r w:rsidR="00544871">
        <w:rPr>
          <w:lang w:val="en-GB"/>
        </w:rPr>
        <w:t xml:space="preserve"> </w:t>
      </w:r>
      <w:r w:rsidR="00544871" w:rsidRPr="00544871">
        <w:rPr>
          <w:lang w:val="en-GB"/>
        </w:rPr>
        <w:t>the same number of variables and constraints.</w:t>
      </w:r>
      <w:r w:rsidR="003B318B">
        <w:rPr>
          <w:lang w:val="en-GB"/>
        </w:rPr>
        <w:t xml:space="preserve"> </w:t>
      </w:r>
      <w:r w:rsidR="003B318B">
        <w:rPr>
          <w:rStyle w:val="lw-rewrite"/>
        </w:rPr>
        <w:t xml:space="preserve">The piecewise linear approximation </w:t>
      </w:r>
      <w:r w:rsidR="00E856EC">
        <w:rPr>
          <w:rStyle w:val="lw-rewrite"/>
        </w:rPr>
        <w:t xml:space="preserve">provides </w:t>
      </w:r>
      <w:r w:rsidR="003B318B">
        <w:rPr>
          <w:rStyle w:val="lw-rewrite"/>
        </w:rPr>
        <w:t>a better fit</w:t>
      </w:r>
      <w:r w:rsidR="00D0772A">
        <w:rPr>
          <w:rStyle w:val="lw-rewrite"/>
        </w:rPr>
        <w:t xml:space="preserve"> bu</w:t>
      </w:r>
      <w:r w:rsidR="0000471E" w:rsidRPr="0000471E">
        <w:rPr>
          <w:rStyle w:val="lw-rewrite"/>
        </w:rPr>
        <w:t xml:space="preserve">t significantly increases </w:t>
      </w:r>
      <w:r w:rsidR="00ED5A29">
        <w:rPr>
          <w:rStyle w:val="lw-rewrite"/>
        </w:rPr>
        <w:t>the</w:t>
      </w:r>
      <w:r w:rsidR="0000471E" w:rsidRPr="0000471E">
        <w:rPr>
          <w:rStyle w:val="lw-rewrite"/>
        </w:rPr>
        <w:t xml:space="preserve"> size</w:t>
      </w:r>
      <w:r w:rsidR="0000471E">
        <w:rPr>
          <w:rStyle w:val="lw-rewrite"/>
        </w:rPr>
        <w:t xml:space="preserve">. </w:t>
      </w:r>
      <w:r w:rsidR="0012697F" w:rsidRPr="0012697F">
        <w:rPr>
          <w:rStyle w:val="lw-rewrite"/>
        </w:rPr>
        <w:t xml:space="preserve">After an hour, BARON could only reach a suboptimal solution </w:t>
      </w:r>
      <w:r w:rsidR="0012697F">
        <w:rPr>
          <w:rStyle w:val="lw-rewrite"/>
        </w:rPr>
        <w:t>to the QP-</w:t>
      </w:r>
      <w:proofErr w:type="spellStart"/>
      <w:r w:rsidR="0012697F">
        <w:rPr>
          <w:rStyle w:val="lw-rewrite"/>
        </w:rPr>
        <w:t>pwl</w:t>
      </w:r>
      <w:proofErr w:type="spellEnd"/>
      <w:r w:rsidR="0012697F">
        <w:rPr>
          <w:rStyle w:val="lw-rewrite"/>
        </w:rPr>
        <w:t xml:space="preserve"> </w:t>
      </w:r>
      <w:r w:rsidR="0012697F" w:rsidRPr="0012697F">
        <w:rPr>
          <w:rStyle w:val="lw-rewrite"/>
        </w:rPr>
        <w:t xml:space="preserve">with an </w:t>
      </w:r>
      <w:r w:rsidR="00DA7E32">
        <w:rPr>
          <w:rStyle w:val="lw-rewrite"/>
        </w:rPr>
        <w:t xml:space="preserve">27 </w:t>
      </w:r>
      <w:r w:rsidR="0012697F" w:rsidRPr="0012697F">
        <w:rPr>
          <w:rStyle w:val="lw-rewrite"/>
        </w:rPr>
        <w:t>% optimality gap</w:t>
      </w:r>
      <w:r w:rsidR="00FC7F92">
        <w:rPr>
          <w:rStyle w:val="lw-rewrite"/>
        </w:rPr>
        <w:t xml:space="preserve">. </w:t>
      </w:r>
      <w:r w:rsidR="003236F4">
        <w:rPr>
          <w:rStyle w:val="lw-rewrite"/>
        </w:rPr>
        <w:t xml:space="preserve">Despite the </w:t>
      </w:r>
      <w:r w:rsidR="001C23E3">
        <w:rPr>
          <w:rStyle w:val="lw-rewrite"/>
        </w:rPr>
        <w:t xml:space="preserve">increase in </w:t>
      </w:r>
      <w:r w:rsidR="00DF0837">
        <w:rPr>
          <w:rStyle w:val="lw-rewrite"/>
        </w:rPr>
        <w:t xml:space="preserve">the </w:t>
      </w:r>
      <w:r w:rsidR="001C23E3">
        <w:rPr>
          <w:rStyle w:val="lw-rewrite"/>
        </w:rPr>
        <w:t>size of the QP-</w:t>
      </w:r>
      <w:proofErr w:type="spellStart"/>
      <w:r w:rsidR="001C23E3">
        <w:rPr>
          <w:rStyle w:val="lw-rewrite"/>
        </w:rPr>
        <w:t>pwl</w:t>
      </w:r>
      <w:proofErr w:type="spellEnd"/>
      <w:r w:rsidR="001C23E3">
        <w:rPr>
          <w:rStyle w:val="lw-rewrite"/>
        </w:rPr>
        <w:t xml:space="preserve">, </w:t>
      </w:r>
      <w:proofErr w:type="spellStart"/>
      <w:r w:rsidR="00CA6F76">
        <w:rPr>
          <w:rStyle w:val="lw-rewrite"/>
        </w:rPr>
        <w:t>Gurobi</w:t>
      </w:r>
      <w:proofErr w:type="spellEnd"/>
      <w:r w:rsidR="008913A7">
        <w:rPr>
          <w:rStyle w:val="lw-rewrite"/>
        </w:rPr>
        <w:t xml:space="preserve"> even outperforms BARON</w:t>
      </w:r>
      <w:r w:rsidR="00A91292">
        <w:rPr>
          <w:rStyle w:val="lw-rewrite"/>
        </w:rPr>
        <w:t xml:space="preserve"> </w:t>
      </w:r>
      <w:r w:rsidR="00CB68D5">
        <w:rPr>
          <w:rStyle w:val="lw-rewrite"/>
        </w:rPr>
        <w:t>solving the rigorous NLP model</w:t>
      </w:r>
      <w:r w:rsidR="009D292D">
        <w:rPr>
          <w:rStyle w:val="lw-rewrite"/>
        </w:rPr>
        <w:t xml:space="preserve"> (original NLP)</w:t>
      </w:r>
      <w:r w:rsidR="00B4383B">
        <w:rPr>
          <w:rStyle w:val="lw-rewrite"/>
        </w:rPr>
        <w:t>,</w:t>
      </w:r>
      <w:r w:rsidR="001C23E3">
        <w:rPr>
          <w:rStyle w:val="lw-rewrite"/>
        </w:rPr>
        <w:t xml:space="preserve"> </w:t>
      </w:r>
      <w:r w:rsidR="00A90CCC">
        <w:rPr>
          <w:rStyle w:val="lw-rewrite"/>
        </w:rPr>
        <w:t>which</w:t>
      </w:r>
      <w:r w:rsidR="00B65C7E" w:rsidRPr="00B65C7E">
        <w:rPr>
          <w:rStyle w:val="lw-rewrite"/>
        </w:rPr>
        <w:t xml:space="preserve"> </w:t>
      </w:r>
      <w:r w:rsidR="000A7DF6">
        <w:rPr>
          <w:rStyle w:val="lw-rewrite"/>
        </w:rPr>
        <w:t>finds</w:t>
      </w:r>
      <w:r w:rsidR="00B65C7E" w:rsidRPr="00B65C7E">
        <w:rPr>
          <w:rStyle w:val="lw-rewrite"/>
        </w:rPr>
        <w:t xml:space="preserve"> the optimal net power </w:t>
      </w:r>
      <w:r w:rsidR="00A90CCC">
        <w:rPr>
          <w:rStyle w:val="lw-rewrite"/>
        </w:rPr>
        <w:t xml:space="preserve">with </w:t>
      </w:r>
      <w:r w:rsidR="00B65C7E" w:rsidRPr="00B65C7E">
        <w:rPr>
          <w:rStyle w:val="lw-rewrite"/>
        </w:rPr>
        <w:t xml:space="preserve">a 24 % optimality gap within an hour. </w:t>
      </w:r>
      <w:r w:rsidR="00D01BD3" w:rsidRPr="00D01BD3">
        <w:rPr>
          <w:rStyle w:val="lw-rewrite"/>
        </w:rPr>
        <w:t xml:space="preserve">The outcomes of this study provide the drive to transform the RED process GDP model into a quadratic one, a subject </w:t>
      </w:r>
      <w:r w:rsidR="00D0772A">
        <w:rPr>
          <w:rStyle w:val="lw-rewrite"/>
        </w:rPr>
        <w:t>of future work</w:t>
      </w:r>
      <w:r w:rsidR="00D01BD3">
        <w:rPr>
          <w:lang w:val="en-GB"/>
        </w:rPr>
        <w:t>.</w:t>
      </w:r>
    </w:p>
    <w:p w14:paraId="144DE6BA" w14:textId="77777777" w:rsidR="008D2649" w:rsidRPr="00A94774" w:rsidRDefault="008D2649" w:rsidP="008D2649">
      <w:pPr>
        <w:pStyle w:val="Els-1storder-head"/>
        <w:spacing w:after="120"/>
        <w:rPr>
          <w:lang w:val="en-GB"/>
        </w:rPr>
      </w:pPr>
      <w:r w:rsidRPr="00A94774">
        <w:rPr>
          <w:lang w:val="en-GB"/>
        </w:rPr>
        <w:t>Conclusions</w:t>
      </w:r>
    </w:p>
    <w:p w14:paraId="64D7CDB1" w14:textId="4FFBBDB4" w:rsidR="00DF2948" w:rsidRDefault="001E201B" w:rsidP="00DF2948">
      <w:pPr>
        <w:pStyle w:val="Els-body-text"/>
        <w:rPr>
          <w:b/>
        </w:rPr>
      </w:pPr>
      <w:r>
        <w:rPr>
          <w:lang w:val="en-GB"/>
        </w:rPr>
        <w:t xml:space="preserve">Water network design problems generally involve </w:t>
      </w:r>
      <w:proofErr w:type="spellStart"/>
      <w:r w:rsidRPr="00F74304">
        <w:rPr>
          <w:lang w:val="en-GB"/>
        </w:rPr>
        <w:t>bilinearities</w:t>
      </w:r>
      <w:proofErr w:type="spellEnd"/>
      <w:r w:rsidRPr="00F74304">
        <w:rPr>
          <w:lang w:val="en-GB"/>
        </w:rPr>
        <w:t xml:space="preserve"> and concave functions </w:t>
      </w:r>
      <w:r>
        <w:rPr>
          <w:lang w:val="en-GB"/>
        </w:rPr>
        <w:t>that may lead to multiple local opti</w:t>
      </w:r>
      <w:r w:rsidR="00FC2B7F">
        <w:rPr>
          <w:lang w:val="en-GB"/>
        </w:rPr>
        <w:t>ma</w:t>
      </w:r>
      <w:r>
        <w:rPr>
          <w:lang w:val="en-GB"/>
        </w:rPr>
        <w:t xml:space="preserve">. </w:t>
      </w:r>
      <w:r w:rsidR="00DF0837">
        <w:rPr>
          <w:lang w:val="en-GB"/>
        </w:rPr>
        <w:t>Solving</w:t>
      </w:r>
      <w:r w:rsidR="00DF0837" w:rsidRPr="004756EA">
        <w:rPr>
          <w:lang w:val="en-GB"/>
        </w:rPr>
        <w:t xml:space="preserve"> </w:t>
      </w:r>
      <w:r w:rsidRPr="004756EA">
        <w:rPr>
          <w:lang w:val="en-GB"/>
        </w:rPr>
        <w:t>global optimality</w:t>
      </w:r>
      <w:r>
        <w:rPr>
          <w:lang w:val="en-GB"/>
        </w:rPr>
        <w:t xml:space="preserve"> thereby requires </w:t>
      </w:r>
      <w:r w:rsidRPr="004756EA">
        <w:rPr>
          <w:lang w:val="en-GB"/>
        </w:rPr>
        <w:t xml:space="preserve">computationally </w:t>
      </w:r>
      <w:r>
        <w:rPr>
          <w:lang w:val="en-GB"/>
        </w:rPr>
        <w:t>expensive</w:t>
      </w:r>
      <w:r w:rsidRPr="004756EA">
        <w:rPr>
          <w:lang w:val="en-GB"/>
        </w:rPr>
        <w:t xml:space="preserve"> global optimization </w:t>
      </w:r>
      <w:r>
        <w:rPr>
          <w:lang w:val="en-GB"/>
        </w:rPr>
        <w:t>approaches</w:t>
      </w:r>
      <w:r w:rsidR="00DF0837">
        <w:rPr>
          <w:lang w:val="en-GB"/>
        </w:rPr>
        <w:t>.</w:t>
      </w:r>
      <w:r w:rsidRPr="004756EA">
        <w:rPr>
          <w:lang w:val="en-GB"/>
        </w:rPr>
        <w:t xml:space="preserve"> </w:t>
      </w:r>
      <w:r w:rsidR="009A341E">
        <w:t>This wor</w:t>
      </w:r>
      <w:r w:rsidR="006B3311">
        <w:t xml:space="preserve">k </w:t>
      </w:r>
      <w:r w:rsidR="00793147">
        <w:t>presents</w:t>
      </w:r>
      <w:r w:rsidR="002C6CAE">
        <w:t xml:space="preserve"> quadratic and </w:t>
      </w:r>
      <w:r w:rsidR="00A5599D">
        <w:t>piecewise</w:t>
      </w:r>
      <w:r w:rsidR="002C6CAE">
        <w:t xml:space="preserve"> linear approximations </w:t>
      </w:r>
      <w:r w:rsidR="006071DA">
        <w:t>for</w:t>
      </w:r>
      <w:r w:rsidR="002C6CAE">
        <w:t xml:space="preserve"> non</w:t>
      </w:r>
      <w:r w:rsidR="006071DA">
        <w:t xml:space="preserve">linearities in GDP models involving </w:t>
      </w:r>
      <w:proofErr w:type="spellStart"/>
      <w:r w:rsidR="006071DA">
        <w:lastRenderedPageBreak/>
        <w:t>bilinearities</w:t>
      </w:r>
      <w:proofErr w:type="spellEnd"/>
      <w:r w:rsidR="00F35A58">
        <w:t xml:space="preserve"> to derive </w:t>
      </w:r>
      <w:r w:rsidR="00DF0837">
        <w:t xml:space="preserve">a </w:t>
      </w:r>
      <w:r w:rsidR="00F35A58">
        <w:t xml:space="preserve">quadratic GDP </w:t>
      </w:r>
      <w:r w:rsidR="00580F4E">
        <w:t>model</w:t>
      </w:r>
      <w:r w:rsidR="007A4204">
        <w:t xml:space="preserve"> </w:t>
      </w:r>
      <w:r w:rsidR="00004F7E" w:rsidRPr="00004F7E">
        <w:t xml:space="preserve">that solvers like </w:t>
      </w:r>
      <w:r w:rsidR="00CA6F76">
        <w:t>Gurobi</w:t>
      </w:r>
      <w:r w:rsidR="00004F7E">
        <w:t xml:space="preserve"> can efficiently solve</w:t>
      </w:r>
      <w:r w:rsidR="00A21D4A">
        <w:t xml:space="preserve">. </w:t>
      </w:r>
      <w:r w:rsidR="00DF2948" w:rsidRPr="00DF2948">
        <w:t xml:space="preserve">The implications are far-reaching for problems </w:t>
      </w:r>
      <w:r w:rsidR="00DF0837">
        <w:t>where</w:t>
      </w:r>
      <w:r w:rsidR="00DF2948" w:rsidRPr="00DF2948">
        <w:t xml:space="preserve"> bilinear constraints </w:t>
      </w:r>
      <w:r w:rsidR="00FC2B7F">
        <w:t xml:space="preserve">are presents </w:t>
      </w:r>
      <w:r w:rsidR="00DF2948" w:rsidRPr="00DF2948">
        <w:t xml:space="preserve">with constraints that fit well with quadratic functions or piecewise linear </w:t>
      </w:r>
      <w:r w:rsidR="00DF0837">
        <w:t>(</w:t>
      </w:r>
      <w:r w:rsidR="00DF2948" w:rsidRPr="00DF2948">
        <w:t xml:space="preserve">or </w:t>
      </w:r>
      <w:r w:rsidR="00DF0837">
        <w:t xml:space="preserve">even </w:t>
      </w:r>
      <w:r w:rsidR="00DF2948" w:rsidRPr="00DF2948">
        <w:t>piecewise quadratic</w:t>
      </w:r>
      <w:r w:rsidR="00DF0837">
        <w:t>)</w:t>
      </w:r>
      <w:r w:rsidR="00DF2948" w:rsidRPr="00DF2948">
        <w:t xml:space="preserve"> approximations. For handling this type of problem, </w:t>
      </w:r>
      <w:r w:rsidR="00CA6F76">
        <w:t>Gurobi</w:t>
      </w:r>
      <w:r w:rsidR="00DF2948" w:rsidRPr="00DF2948">
        <w:t xml:space="preserve"> </w:t>
      </w:r>
      <w:r w:rsidR="00DF0837">
        <w:t>is</w:t>
      </w:r>
      <w:r w:rsidR="00DF2948" w:rsidRPr="00DF2948">
        <w:t xml:space="preserve"> a powerful solver, though </w:t>
      </w:r>
      <w:r w:rsidR="00DF0837">
        <w:t>carefully considering</w:t>
      </w:r>
      <w:r w:rsidR="00DF2948" w:rsidRPr="00DF2948">
        <w:t xml:space="preserve"> the trade-off between fidelity and tractability is </w:t>
      </w:r>
      <w:r w:rsidR="00DF0837">
        <w:t>paramount</w:t>
      </w:r>
      <w:r w:rsidR="00DF2948" w:rsidRPr="00DF2948">
        <w:t xml:space="preserve">. Using piecewise linear </w:t>
      </w:r>
      <w:r w:rsidR="00DF0837">
        <w:t xml:space="preserve">approximations grants higher accuracy, but also </w:t>
      </w:r>
      <w:r w:rsidR="00AB23B1">
        <w:t>introduce</w:t>
      </w:r>
      <w:r w:rsidR="00106601">
        <w:t>s</w:t>
      </w:r>
      <w:r w:rsidR="00DF0837">
        <w:t xml:space="preserve"> additional variables and </w:t>
      </w:r>
      <w:r w:rsidR="00106601">
        <w:t>constraints</w:t>
      </w:r>
      <w:r w:rsidR="00DF0837">
        <w:t xml:space="preserve"> to the original problem, making</w:t>
      </w:r>
      <w:r w:rsidR="00DF2948" w:rsidRPr="00DF2948">
        <w:t xml:space="preserve"> it challenging to find the global optimum within an acceptable timeframe, especially for larger-scale problems</w:t>
      </w:r>
      <w:r w:rsidR="00AC1261">
        <w:t xml:space="preserve"> that may require </w:t>
      </w:r>
      <w:r w:rsidR="00AC5C2D">
        <w:t xml:space="preserve">advanced </w:t>
      </w:r>
      <w:r w:rsidR="00EC417E">
        <w:t>decomposition strategies.</w:t>
      </w:r>
    </w:p>
    <w:p w14:paraId="721D5D2F" w14:textId="73141789" w:rsidR="00BA7462" w:rsidRDefault="00BA7462" w:rsidP="008D2649">
      <w:pPr>
        <w:pStyle w:val="Els-reference-head"/>
      </w:pPr>
      <w:r>
        <w:t>Acknowledgments</w:t>
      </w:r>
    </w:p>
    <w:p w14:paraId="50E1A3BD" w14:textId="1379C156" w:rsidR="00AE6F07" w:rsidRPr="00AE6F07" w:rsidRDefault="000F12D0" w:rsidP="00136F11">
      <w:pPr>
        <w:pStyle w:val="Els-body-text"/>
      </w:pPr>
      <w:r>
        <w:t>F</w:t>
      </w:r>
      <w:r w:rsidR="00136F11" w:rsidRPr="00136F11">
        <w:t>inancial support from projects TED2021-129874B-I00</w:t>
      </w:r>
      <w:r w:rsidR="002302A9">
        <w:t xml:space="preserve">, </w:t>
      </w:r>
      <w:r w:rsidR="00136F11" w:rsidRPr="00136F11">
        <w:t>PDC2021-120786-I00</w:t>
      </w:r>
      <w:r w:rsidR="001D6309">
        <w:t>,</w:t>
      </w:r>
      <w:r w:rsidR="00136F11" w:rsidRPr="00136F11">
        <w:t xml:space="preserve"> </w:t>
      </w:r>
      <w:r w:rsidR="002302A9">
        <w:t xml:space="preserve">and </w:t>
      </w:r>
      <w:r w:rsidR="001D6309">
        <w:t>PID2020-115409RB-I00</w:t>
      </w:r>
      <w:r w:rsidR="001D6309" w:rsidRPr="00136F11">
        <w:t xml:space="preserve"> </w:t>
      </w:r>
      <w:r w:rsidR="00136F11" w:rsidRPr="00136F11">
        <w:t xml:space="preserve">through </w:t>
      </w:r>
      <w:r w:rsidR="00D0772A">
        <w:t>EU</w:t>
      </w:r>
      <w:r w:rsidR="00136F11" w:rsidRPr="00136F11">
        <w:t xml:space="preserve"> </w:t>
      </w:r>
      <w:proofErr w:type="spellStart"/>
      <w:r w:rsidR="00136F11" w:rsidRPr="00136F11">
        <w:t>NextGenerationEU</w:t>
      </w:r>
      <w:proofErr w:type="spellEnd"/>
      <w:r w:rsidR="00136F11" w:rsidRPr="00136F11">
        <w:t>/PRTR and MCIN/AEI/</w:t>
      </w:r>
      <w:r w:rsidR="00D0772A">
        <w:t xml:space="preserve"> </w:t>
      </w:r>
      <w:r w:rsidR="00136F11" w:rsidRPr="00136F11">
        <w:t>10.13039/501100011033.</w:t>
      </w:r>
      <w:r w:rsidR="00136F11">
        <w:t xml:space="preserve"> </w:t>
      </w:r>
      <w:r w:rsidR="00D0772A">
        <w:t>C.T.</w:t>
      </w:r>
      <w:r w:rsidR="00136F11" w:rsidRPr="00136F11">
        <w:t xml:space="preserve"> acknowledges the research fellowship PRE2018-086454 funded by the MCIN/AEI/ 10.13039/501100011033 and "ESF Investing in your future".</w:t>
      </w:r>
    </w:p>
    <w:p w14:paraId="144DE6BF" w14:textId="715201D6" w:rsidR="008D2649" w:rsidRDefault="008D2649" w:rsidP="008D2649">
      <w:pPr>
        <w:pStyle w:val="Els-reference-head"/>
      </w:pPr>
      <w:r>
        <w:t>References</w:t>
      </w:r>
    </w:p>
    <w:p w14:paraId="4DBA98D8" w14:textId="6EF3DC61" w:rsidR="008B67E4" w:rsidRPr="008B67E4" w:rsidRDefault="0029224A" w:rsidP="00854FA0">
      <w:pPr>
        <w:pStyle w:val="Els-referenceno-number"/>
      </w:pPr>
      <w:r>
        <w:rPr>
          <w:noProof w:val="0"/>
          <w:sz w:val="20"/>
          <w:lang w:val="en-US"/>
        </w:rPr>
        <w:fldChar w:fldCharType="begin" w:fldLock="1"/>
      </w:r>
      <w:r>
        <w:rPr>
          <w:lang w:val="en-US"/>
        </w:rPr>
        <w:instrText xml:space="preserve">ADDIN Mendeley Bibliography CSL_BIBLIOGRAPHY </w:instrText>
      </w:r>
      <w:r>
        <w:rPr>
          <w:noProof w:val="0"/>
          <w:sz w:val="20"/>
          <w:lang w:val="en-US"/>
        </w:rPr>
        <w:fldChar w:fldCharType="separate"/>
      </w:r>
      <w:r w:rsidR="008B67E4" w:rsidRPr="008B67E4">
        <w:t xml:space="preserve">Achkar, V.G., Brunaud, B.B., Pérez, H.D., Musa, R., Méndez, C.A., Grossmann, I.E., 2023. Extensions to the guaranteed service model for industrial applications of multi-echelon inventory optimization. Eur. J. Oper. Res. 21, 47. </w:t>
      </w:r>
    </w:p>
    <w:p w14:paraId="0A86885D" w14:textId="1C5A76B8" w:rsidR="008B67E4" w:rsidRPr="008B67E4" w:rsidRDefault="008B67E4" w:rsidP="00854FA0">
      <w:pPr>
        <w:pStyle w:val="Els-referenceno-number"/>
      </w:pPr>
      <w:r w:rsidRPr="008B67E4">
        <w:t>Ahmetović, E., Grossmann, I.E., Kravanja, Z., Ibrić, N., 2017. Water Optimization in Process Industries, in: Mondal, P., Dalai, A.K. (Eds.), Sustainable Utilization of Natural Resources. CRC Press, Boca Raton, pp. 487–512.</w:t>
      </w:r>
    </w:p>
    <w:p w14:paraId="662A0EDB" w14:textId="55891F86" w:rsidR="008B67E4" w:rsidRPr="008B67E4" w:rsidRDefault="008B67E4" w:rsidP="00854FA0">
      <w:pPr>
        <w:pStyle w:val="Els-referenceno-number"/>
      </w:pPr>
      <w:r w:rsidRPr="008B67E4">
        <w:t>Chen, Q., Johnson, E.S., Bernal, D.E., Valentin, R., Kale, S., Bates, J., Siirola, J.D., Grossmann, I.E., 2022. Pyomo.GDP: an ecosystem for logic based modeling and optimization development. Optim. Eng. 23, 607–642.</w:t>
      </w:r>
    </w:p>
    <w:p w14:paraId="7688D4CD" w14:textId="088B37BE" w:rsidR="008B67E4" w:rsidRPr="008B67E4" w:rsidRDefault="008B67E4" w:rsidP="00854FA0">
      <w:pPr>
        <w:pStyle w:val="Els-referenceno-number"/>
      </w:pPr>
      <w:r w:rsidRPr="008B67E4">
        <w:t xml:space="preserve">Hart, W.E., Laird, C.D., Watson, J.-P., Woodruff, D.L., Hackebeil, G.A., Nicholson, B.L., Siirola, J.D., 2017. Pyomo — Optimization Modeling in Python, Second Edi. ed, Springer Optimization and Its Applications. Springer International Publishing, Cham. </w:t>
      </w:r>
    </w:p>
    <w:p w14:paraId="7A58B63A" w14:textId="5FE62241" w:rsidR="008B67E4" w:rsidRPr="008B67E4" w:rsidRDefault="008B67E4" w:rsidP="00854FA0">
      <w:pPr>
        <w:pStyle w:val="Els-referenceno-number"/>
      </w:pPr>
      <w:r w:rsidRPr="008B67E4">
        <w:t xml:space="preserve">Karuppiah, R., Grossmann, I.E., 2006. Global optimization for the synthesis of integrated water systems in chemical processes. Comput. Chem. Eng. 30, 650–673. </w:t>
      </w:r>
    </w:p>
    <w:p w14:paraId="3853D5B8" w14:textId="1ABCF43A" w:rsidR="008B67E4" w:rsidRPr="008B67E4" w:rsidRDefault="008B67E4" w:rsidP="00854FA0">
      <w:pPr>
        <w:pStyle w:val="Els-referenceno-number"/>
      </w:pPr>
      <w:r w:rsidRPr="008B67E4">
        <w:t>Pérez Talavera, J., Quesada Ruiz, J., 2001. Identification of the mixing processes in brine discharges carried out in Barranco del Toro Beach, south of Gran Canaria (Canary Islands). Desalination 139, 277–286.</w:t>
      </w:r>
    </w:p>
    <w:p w14:paraId="033AB70F" w14:textId="5DF21C07" w:rsidR="008B67E4" w:rsidRPr="008B67E4" w:rsidRDefault="008B67E4" w:rsidP="00854FA0">
      <w:pPr>
        <w:pStyle w:val="Els-referenceno-number"/>
      </w:pPr>
      <w:r w:rsidRPr="008B67E4">
        <w:t>Quesada, I., Grossmann, I.E., 1995. Global optimization of bilinear process networks with multicomponent flows. Comput. Chem. Eng. 19, 1219–1242.</w:t>
      </w:r>
    </w:p>
    <w:p w14:paraId="7E8D6B4D" w14:textId="377A3B0E" w:rsidR="008B67E4" w:rsidRPr="008B67E4" w:rsidRDefault="008B67E4" w:rsidP="00854FA0">
      <w:pPr>
        <w:pStyle w:val="Els-referenceno-number"/>
      </w:pPr>
      <w:r w:rsidRPr="008B67E4">
        <w:t>Rani, A., Snyder, S.W., Kim, H., Lei, Z., Pan, S.Y., 2022. Pathways to a net-zero-carbon water sector through energy-extracting wastewater technologies. npj Clean Water 2022 51 5, 1–17</w:t>
      </w:r>
      <w:r w:rsidR="00FF5F7B">
        <w:t>.</w:t>
      </w:r>
    </w:p>
    <w:p w14:paraId="125A534D" w14:textId="77777777" w:rsidR="008B67E4" w:rsidRPr="008B67E4" w:rsidRDefault="008B67E4" w:rsidP="00854FA0">
      <w:pPr>
        <w:pStyle w:val="Els-referenceno-number"/>
      </w:pPr>
      <w:r w:rsidRPr="008B67E4">
        <w:t>Ruiz, J., Grossmann, I.E., 2009. Water Treatment Network Design, in: Available from Cyber Infrastructure for MINLP a Collaboration of Carnegie Mellon University and IBM Research at: Www.Minlp.Org/Library/Problem/Index.Php?I=24.</w:t>
      </w:r>
    </w:p>
    <w:p w14:paraId="2E3A71C9" w14:textId="77B8A249" w:rsidR="008B67E4" w:rsidRPr="00286DA6" w:rsidRDefault="008B67E4" w:rsidP="00854FA0">
      <w:pPr>
        <w:pStyle w:val="Els-referenceno-number"/>
        <w:rPr>
          <w:lang w:val="it-IT"/>
        </w:rPr>
      </w:pPr>
      <w:r w:rsidRPr="008B67E4">
        <w:t xml:space="preserve">Ruiz, J.P., Grossmann, I.E., 2016. Global optimization of non-convex generalized disjunctive programs: a review on reformulations and relaxation techniques. </w:t>
      </w:r>
      <w:r w:rsidRPr="00286DA6">
        <w:rPr>
          <w:lang w:val="it-IT"/>
        </w:rPr>
        <w:t>J. Glob. Optim. 67, 43–58.</w:t>
      </w:r>
    </w:p>
    <w:p w14:paraId="1B98F2B5" w14:textId="5BD502E1" w:rsidR="008B67E4" w:rsidRPr="00286DA6" w:rsidRDefault="008B67E4" w:rsidP="00854FA0">
      <w:pPr>
        <w:pStyle w:val="Els-referenceno-number"/>
        <w:rPr>
          <w:lang w:val="it-IT"/>
        </w:rPr>
      </w:pPr>
      <w:r w:rsidRPr="00286DA6">
        <w:rPr>
          <w:lang w:val="it-IT"/>
        </w:rPr>
        <w:t>Tristán, C</w:t>
      </w:r>
      <w:r w:rsidR="00F6441E" w:rsidRPr="00286DA6">
        <w:rPr>
          <w:lang w:val="it-IT"/>
        </w:rPr>
        <w:t>.</w:t>
      </w:r>
      <w:r w:rsidRPr="00286DA6">
        <w:rPr>
          <w:lang w:val="it-IT"/>
        </w:rPr>
        <w:t xml:space="preserve">, Fallanza, M., Ibáñez, R., Ortiz, I., 2020. </w:t>
      </w:r>
      <w:r w:rsidRPr="008B67E4">
        <w:t xml:space="preserve">Reverse Electrodialysis: Potential Reduction in Energy and Emissions of Desalination. </w:t>
      </w:r>
      <w:r w:rsidRPr="00286DA6">
        <w:rPr>
          <w:lang w:val="it-IT"/>
        </w:rPr>
        <w:t>Appl. Sci. 10, 7317.</w:t>
      </w:r>
    </w:p>
    <w:p w14:paraId="55A3CDF0" w14:textId="2D59B4F9" w:rsidR="008B67E4" w:rsidRPr="008B67E4" w:rsidRDefault="008B67E4" w:rsidP="00854FA0">
      <w:pPr>
        <w:pStyle w:val="Els-referenceno-number"/>
      </w:pPr>
      <w:r w:rsidRPr="00286DA6">
        <w:rPr>
          <w:lang w:val="it-IT"/>
        </w:rPr>
        <w:t xml:space="preserve">Tristán, C., Fallanza, M., Ibáñez, R., Ortiz, I., Grossmann, I.E., 2023. </w:t>
      </w:r>
      <w:r w:rsidRPr="008B67E4">
        <w:t xml:space="preserve">A generalized disjunctive programming model for the optimal design of reverse electrodialysis process for salinity gradient-based power generation. Comput. Chem. Eng. 174, 108196. </w:t>
      </w:r>
    </w:p>
    <w:p w14:paraId="14B63C58" w14:textId="527ECB6A" w:rsidR="00F6441E" w:rsidRDefault="008B67E4" w:rsidP="00854FA0">
      <w:pPr>
        <w:pStyle w:val="Els-referenceno-number"/>
        <w:rPr>
          <w:lang w:val="en-US"/>
        </w:rPr>
        <w:sectPr w:rsidR="00F6441E" w:rsidSect="008B0184">
          <w:headerReference w:type="even" r:id="rId8"/>
          <w:headerReference w:type="default" r:id="rId9"/>
          <w:headerReference w:type="first" r:id="rId10"/>
          <w:type w:val="continuous"/>
          <w:pgSz w:w="11906" w:h="16838" w:code="9"/>
          <w:pgMar w:top="2377" w:right="2410" w:bottom="2892" w:left="2410" w:header="1701" w:footer="2892" w:gutter="0"/>
          <w:cols w:space="720" w:equalWidth="0">
            <w:col w:w="7087"/>
          </w:cols>
          <w:titlePg/>
          <w:docGrid w:linePitch="272"/>
        </w:sectPr>
      </w:pPr>
      <w:r w:rsidRPr="008B67E4">
        <w:t>Vielma, J.P., Ahmed, S., Nemhauser, G., 2010. Mixed-Integer Models for Nonseparable Piecewise-Linear Optimization: Unifying Framework and Extensions. Oper. Res. 58, 303–315.</w:t>
      </w:r>
      <w:r w:rsidR="0029224A">
        <w:rPr>
          <w:lang w:val="en-US"/>
        </w:rPr>
        <w:fldChar w:fldCharType="end"/>
      </w:r>
    </w:p>
    <w:p w14:paraId="2F4A40BA" w14:textId="754E0B48" w:rsidR="0029224A" w:rsidRDefault="0029224A" w:rsidP="00700E4B">
      <w:pPr>
        <w:pStyle w:val="Els-referenceno-number"/>
        <w:ind w:left="0" w:firstLine="0"/>
        <w:rPr>
          <w:lang w:val="en-US"/>
        </w:rPr>
      </w:pPr>
    </w:p>
    <w:sectPr w:rsidR="0029224A" w:rsidSect="008B018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DA3E3" w14:textId="77777777" w:rsidR="001B4643" w:rsidRDefault="001B4643">
      <w:r>
        <w:separator/>
      </w:r>
    </w:p>
  </w:endnote>
  <w:endnote w:type="continuationSeparator" w:id="0">
    <w:p w14:paraId="69D539C4" w14:textId="77777777" w:rsidR="001B4643" w:rsidRDefault="001B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E7FA7" w14:textId="77777777" w:rsidR="001B4643" w:rsidRDefault="001B4643">
      <w:r>
        <w:separator/>
      </w:r>
    </w:p>
  </w:footnote>
  <w:footnote w:type="continuationSeparator" w:id="0">
    <w:p w14:paraId="350609B8" w14:textId="77777777" w:rsidR="001B4643" w:rsidRDefault="001B4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6D159229" w:rsidR="00DD3D9E" w:rsidRDefault="00DD3D9E">
    <w:pPr>
      <w:pStyle w:val="Intestazione"/>
      <w:tabs>
        <w:tab w:val="clear" w:pos="7200"/>
        <w:tab w:val="right" w:pos="7088"/>
      </w:tabs>
    </w:pPr>
    <w:r>
      <w:rPr>
        <w:rStyle w:val="Numeropagina"/>
      </w:rPr>
      <w:tab/>
    </w:r>
    <w:r>
      <w:rPr>
        <w:rStyle w:val="Numeropagina"/>
        <w:i/>
      </w:rPr>
      <w:tab/>
    </w:r>
    <w:r w:rsidR="006E7ED9">
      <w:rPr>
        <w:i/>
      </w:rPr>
      <w:t>C. Tristán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65606F08" w:rsidR="00DD3D9E" w:rsidRDefault="0055366E" w:rsidP="0055366E">
    <w:pPr>
      <w:pStyle w:val="Intestazione"/>
      <w:tabs>
        <w:tab w:val="clear" w:pos="7200"/>
        <w:tab w:val="right" w:pos="7088"/>
      </w:tabs>
      <w:rPr>
        <w:sz w:val="24"/>
      </w:rPr>
    </w:pPr>
    <w:r w:rsidRPr="0055366E">
      <w:rPr>
        <w:i/>
      </w:rPr>
      <w:t xml:space="preserve">Global Optimization via Quadratic </w:t>
    </w:r>
    <w:r w:rsidR="00F322AE">
      <w:rPr>
        <w:i/>
      </w:rPr>
      <w:t>Disjunctive Programming</w:t>
    </w:r>
    <w:r w:rsidRPr="0055366E">
      <w:rPr>
        <w:i/>
      </w:rPr>
      <w:t xml:space="preserve"> for </w:t>
    </w:r>
    <w:r w:rsidR="00817594">
      <w:rPr>
        <w:i/>
      </w:rPr>
      <w:t>Water Networks</w:t>
    </w:r>
    <w:r w:rsidRPr="0055366E">
      <w:rPr>
        <w:i/>
      </w:rPr>
      <w:t xml:space="preserve"> Desig</w:t>
    </w:r>
    <w:r>
      <w:rPr>
        <w:i/>
      </w:rPr>
      <w:t>n</w:t>
    </w:r>
    <w:r w:rsidR="00F05229">
      <w:rPr>
        <w:i/>
      </w:rPr>
      <w:t xml:space="preserve"> with Energy Recovery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24523D"/>
    <w:multiLevelType w:val="hybridMultilevel"/>
    <w:tmpl w:val="838E5150"/>
    <w:lvl w:ilvl="0" w:tplc="C61CCC8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DC0F4D"/>
    <w:multiLevelType w:val="hybridMultilevel"/>
    <w:tmpl w:val="570AB094"/>
    <w:lvl w:ilvl="0" w:tplc="C61CCC8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3"/>
  </w:num>
  <w:num w:numId="3">
    <w:abstractNumId w:val="13"/>
  </w:num>
  <w:num w:numId="4">
    <w:abstractNumId w:val="13"/>
  </w:num>
  <w:num w:numId="5">
    <w:abstractNumId w:val="0"/>
  </w:num>
  <w:num w:numId="6">
    <w:abstractNumId w:val="6"/>
  </w:num>
  <w:num w:numId="7">
    <w:abstractNumId w:val="14"/>
  </w:num>
  <w:num w:numId="8">
    <w:abstractNumId w:val="1"/>
  </w:num>
  <w:num w:numId="9">
    <w:abstractNumId w:val="12"/>
  </w:num>
  <w:num w:numId="10">
    <w:abstractNumId w:val="16"/>
  </w:num>
  <w:num w:numId="11">
    <w:abstractNumId w:val="15"/>
  </w:num>
  <w:num w:numId="12">
    <w:abstractNumId w:val="5"/>
  </w:num>
  <w:num w:numId="13">
    <w:abstractNumId w:val="10"/>
  </w:num>
  <w:num w:numId="14">
    <w:abstractNumId w:val="2"/>
  </w:num>
  <w:num w:numId="15">
    <w:abstractNumId w:val="7"/>
  </w:num>
  <w:num w:numId="16">
    <w:abstractNumId w:val="3"/>
  </w:num>
  <w:num w:numId="17">
    <w:abstractNumId w:val="4"/>
  </w:num>
  <w:num w:numId="18">
    <w:abstractNumId w:val="11"/>
  </w:num>
  <w:num w:numId="19">
    <w:abstractNumId w:val="4"/>
  </w:num>
  <w:num w:numId="20">
    <w:abstractNumId w:val="4"/>
  </w:num>
  <w:num w:numId="21">
    <w:abstractNumId w:val="4"/>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W3NDA2MjQ3NDYztzRS0lEKTi0uzszPAykwrAUAS6IgKSwAAAA="/>
  </w:docVars>
  <w:rsids>
    <w:rsidRoot w:val="00B63237"/>
    <w:rsid w:val="000006B3"/>
    <w:rsid w:val="00001692"/>
    <w:rsid w:val="00002599"/>
    <w:rsid w:val="00003BA5"/>
    <w:rsid w:val="00003C50"/>
    <w:rsid w:val="0000471E"/>
    <w:rsid w:val="00004F7E"/>
    <w:rsid w:val="00006332"/>
    <w:rsid w:val="000103ED"/>
    <w:rsid w:val="00011C44"/>
    <w:rsid w:val="0001289D"/>
    <w:rsid w:val="00013DE6"/>
    <w:rsid w:val="000140A9"/>
    <w:rsid w:val="00014999"/>
    <w:rsid w:val="00014CAC"/>
    <w:rsid w:val="00016CEB"/>
    <w:rsid w:val="0001723B"/>
    <w:rsid w:val="00017A56"/>
    <w:rsid w:val="000203A5"/>
    <w:rsid w:val="000219E9"/>
    <w:rsid w:val="000233AE"/>
    <w:rsid w:val="0002407C"/>
    <w:rsid w:val="00024874"/>
    <w:rsid w:val="00024B95"/>
    <w:rsid w:val="00026151"/>
    <w:rsid w:val="00030FE6"/>
    <w:rsid w:val="0003135B"/>
    <w:rsid w:val="000318D0"/>
    <w:rsid w:val="00031B49"/>
    <w:rsid w:val="0003398F"/>
    <w:rsid w:val="00033B7B"/>
    <w:rsid w:val="00033DCD"/>
    <w:rsid w:val="00035086"/>
    <w:rsid w:val="00040491"/>
    <w:rsid w:val="0004140D"/>
    <w:rsid w:val="000414FA"/>
    <w:rsid w:val="00042AF6"/>
    <w:rsid w:val="00044D78"/>
    <w:rsid w:val="00046592"/>
    <w:rsid w:val="00047AA3"/>
    <w:rsid w:val="0005179D"/>
    <w:rsid w:val="000526CA"/>
    <w:rsid w:val="00053326"/>
    <w:rsid w:val="000534F2"/>
    <w:rsid w:val="00054750"/>
    <w:rsid w:val="00056191"/>
    <w:rsid w:val="000561DA"/>
    <w:rsid w:val="00056B13"/>
    <w:rsid w:val="00057450"/>
    <w:rsid w:val="00057A9B"/>
    <w:rsid w:val="00061EC4"/>
    <w:rsid w:val="00062143"/>
    <w:rsid w:val="00062942"/>
    <w:rsid w:val="000639B0"/>
    <w:rsid w:val="00065346"/>
    <w:rsid w:val="00067841"/>
    <w:rsid w:val="0007024C"/>
    <w:rsid w:val="000705B5"/>
    <w:rsid w:val="000716EB"/>
    <w:rsid w:val="0007211A"/>
    <w:rsid w:val="00073369"/>
    <w:rsid w:val="0007338B"/>
    <w:rsid w:val="00075C96"/>
    <w:rsid w:val="0007663E"/>
    <w:rsid w:val="00076769"/>
    <w:rsid w:val="000775AD"/>
    <w:rsid w:val="00077CE8"/>
    <w:rsid w:val="0008065C"/>
    <w:rsid w:val="00080846"/>
    <w:rsid w:val="00081BC3"/>
    <w:rsid w:val="00082467"/>
    <w:rsid w:val="0008287E"/>
    <w:rsid w:val="0008290C"/>
    <w:rsid w:val="00083F2A"/>
    <w:rsid w:val="0008461B"/>
    <w:rsid w:val="00084691"/>
    <w:rsid w:val="00084B33"/>
    <w:rsid w:val="00084B89"/>
    <w:rsid w:val="00087CA3"/>
    <w:rsid w:val="000910DF"/>
    <w:rsid w:val="00091893"/>
    <w:rsid w:val="00091B72"/>
    <w:rsid w:val="0009280B"/>
    <w:rsid w:val="00093753"/>
    <w:rsid w:val="0009403D"/>
    <w:rsid w:val="0009424F"/>
    <w:rsid w:val="00094C74"/>
    <w:rsid w:val="00094DF7"/>
    <w:rsid w:val="0009598E"/>
    <w:rsid w:val="00095EEA"/>
    <w:rsid w:val="000A03A2"/>
    <w:rsid w:val="000A25D2"/>
    <w:rsid w:val="000A2B18"/>
    <w:rsid w:val="000A3413"/>
    <w:rsid w:val="000A5228"/>
    <w:rsid w:val="000A7139"/>
    <w:rsid w:val="000A7B5F"/>
    <w:rsid w:val="000A7DF6"/>
    <w:rsid w:val="000B07A9"/>
    <w:rsid w:val="000B0BED"/>
    <w:rsid w:val="000B0CAC"/>
    <w:rsid w:val="000B3E37"/>
    <w:rsid w:val="000B3E98"/>
    <w:rsid w:val="000B73AD"/>
    <w:rsid w:val="000B78B2"/>
    <w:rsid w:val="000B7EE1"/>
    <w:rsid w:val="000C1202"/>
    <w:rsid w:val="000C1346"/>
    <w:rsid w:val="000C19DE"/>
    <w:rsid w:val="000C1B5C"/>
    <w:rsid w:val="000C1F34"/>
    <w:rsid w:val="000C2EF7"/>
    <w:rsid w:val="000C40A8"/>
    <w:rsid w:val="000C4E7F"/>
    <w:rsid w:val="000D03BA"/>
    <w:rsid w:val="000D0FB9"/>
    <w:rsid w:val="000D1182"/>
    <w:rsid w:val="000D1B69"/>
    <w:rsid w:val="000D1CE8"/>
    <w:rsid w:val="000D3D9B"/>
    <w:rsid w:val="000D438E"/>
    <w:rsid w:val="000D6369"/>
    <w:rsid w:val="000D6D53"/>
    <w:rsid w:val="000E2BD6"/>
    <w:rsid w:val="000E31CA"/>
    <w:rsid w:val="000E406E"/>
    <w:rsid w:val="000E42EE"/>
    <w:rsid w:val="000E4819"/>
    <w:rsid w:val="000E5931"/>
    <w:rsid w:val="000E61C5"/>
    <w:rsid w:val="000E6C63"/>
    <w:rsid w:val="000F12D0"/>
    <w:rsid w:val="000F213F"/>
    <w:rsid w:val="000F24BA"/>
    <w:rsid w:val="000F2F57"/>
    <w:rsid w:val="000F3558"/>
    <w:rsid w:val="000F4223"/>
    <w:rsid w:val="000F6FB2"/>
    <w:rsid w:val="00100C4D"/>
    <w:rsid w:val="00102332"/>
    <w:rsid w:val="00104BBE"/>
    <w:rsid w:val="00104F9E"/>
    <w:rsid w:val="001055F3"/>
    <w:rsid w:val="00105A0F"/>
    <w:rsid w:val="00106601"/>
    <w:rsid w:val="00107F02"/>
    <w:rsid w:val="00110941"/>
    <w:rsid w:val="00111A69"/>
    <w:rsid w:val="001149A6"/>
    <w:rsid w:val="00116DF8"/>
    <w:rsid w:val="00120559"/>
    <w:rsid w:val="00120608"/>
    <w:rsid w:val="00122B6D"/>
    <w:rsid w:val="00123611"/>
    <w:rsid w:val="00124988"/>
    <w:rsid w:val="0012697F"/>
    <w:rsid w:val="00131069"/>
    <w:rsid w:val="00131ABA"/>
    <w:rsid w:val="00131FB3"/>
    <w:rsid w:val="0013480F"/>
    <w:rsid w:val="0013515C"/>
    <w:rsid w:val="001354EB"/>
    <w:rsid w:val="00136A17"/>
    <w:rsid w:val="00136F11"/>
    <w:rsid w:val="00141C8E"/>
    <w:rsid w:val="00141DA8"/>
    <w:rsid w:val="00144AE3"/>
    <w:rsid w:val="00144E4B"/>
    <w:rsid w:val="00145A09"/>
    <w:rsid w:val="001464B0"/>
    <w:rsid w:val="00146747"/>
    <w:rsid w:val="00151139"/>
    <w:rsid w:val="00153A0D"/>
    <w:rsid w:val="0015422A"/>
    <w:rsid w:val="00155A0C"/>
    <w:rsid w:val="00155AF4"/>
    <w:rsid w:val="00157034"/>
    <w:rsid w:val="00157845"/>
    <w:rsid w:val="0016032F"/>
    <w:rsid w:val="00162BA8"/>
    <w:rsid w:val="001637FA"/>
    <w:rsid w:val="001638F4"/>
    <w:rsid w:val="00163B66"/>
    <w:rsid w:val="00164DA6"/>
    <w:rsid w:val="0016506E"/>
    <w:rsid w:val="00165BF4"/>
    <w:rsid w:val="00167D85"/>
    <w:rsid w:val="001707B1"/>
    <w:rsid w:val="001710C3"/>
    <w:rsid w:val="00171D05"/>
    <w:rsid w:val="00172FF5"/>
    <w:rsid w:val="00173002"/>
    <w:rsid w:val="00173292"/>
    <w:rsid w:val="00173374"/>
    <w:rsid w:val="00173626"/>
    <w:rsid w:val="0017517F"/>
    <w:rsid w:val="001751F8"/>
    <w:rsid w:val="00175E93"/>
    <w:rsid w:val="001817F5"/>
    <w:rsid w:val="001820B8"/>
    <w:rsid w:val="001849A2"/>
    <w:rsid w:val="001854A9"/>
    <w:rsid w:val="00186582"/>
    <w:rsid w:val="001879F6"/>
    <w:rsid w:val="001906FB"/>
    <w:rsid w:val="0019198F"/>
    <w:rsid w:val="00191D5F"/>
    <w:rsid w:val="00191F04"/>
    <w:rsid w:val="001921C2"/>
    <w:rsid w:val="001922C3"/>
    <w:rsid w:val="001945B0"/>
    <w:rsid w:val="001A15BF"/>
    <w:rsid w:val="001A28F4"/>
    <w:rsid w:val="001A318A"/>
    <w:rsid w:val="001A55B6"/>
    <w:rsid w:val="001A6228"/>
    <w:rsid w:val="001A6B72"/>
    <w:rsid w:val="001A6CE1"/>
    <w:rsid w:val="001B0228"/>
    <w:rsid w:val="001B05DF"/>
    <w:rsid w:val="001B0F09"/>
    <w:rsid w:val="001B2048"/>
    <w:rsid w:val="001B2FA6"/>
    <w:rsid w:val="001B4643"/>
    <w:rsid w:val="001B55D8"/>
    <w:rsid w:val="001B5E21"/>
    <w:rsid w:val="001B62CA"/>
    <w:rsid w:val="001B680E"/>
    <w:rsid w:val="001B7B71"/>
    <w:rsid w:val="001C0148"/>
    <w:rsid w:val="001C1A48"/>
    <w:rsid w:val="001C1D22"/>
    <w:rsid w:val="001C23CA"/>
    <w:rsid w:val="001C23E3"/>
    <w:rsid w:val="001C5587"/>
    <w:rsid w:val="001C62E3"/>
    <w:rsid w:val="001C6404"/>
    <w:rsid w:val="001C757E"/>
    <w:rsid w:val="001D005F"/>
    <w:rsid w:val="001D02B5"/>
    <w:rsid w:val="001D05C7"/>
    <w:rsid w:val="001D0D45"/>
    <w:rsid w:val="001D1BD0"/>
    <w:rsid w:val="001D2F92"/>
    <w:rsid w:val="001D4170"/>
    <w:rsid w:val="001D4868"/>
    <w:rsid w:val="001D4C76"/>
    <w:rsid w:val="001D6309"/>
    <w:rsid w:val="001D6F36"/>
    <w:rsid w:val="001D731E"/>
    <w:rsid w:val="001E12F7"/>
    <w:rsid w:val="001E1EC6"/>
    <w:rsid w:val="001E1FD9"/>
    <w:rsid w:val="001E201B"/>
    <w:rsid w:val="001E44E1"/>
    <w:rsid w:val="001E59C5"/>
    <w:rsid w:val="001E7DB2"/>
    <w:rsid w:val="001F0A1F"/>
    <w:rsid w:val="001F14D0"/>
    <w:rsid w:val="001F1B8C"/>
    <w:rsid w:val="001F27F5"/>
    <w:rsid w:val="001F313A"/>
    <w:rsid w:val="001F31E1"/>
    <w:rsid w:val="001F375A"/>
    <w:rsid w:val="001F3FC9"/>
    <w:rsid w:val="001F47B5"/>
    <w:rsid w:val="001F65EE"/>
    <w:rsid w:val="002000D3"/>
    <w:rsid w:val="0020390F"/>
    <w:rsid w:val="0020411E"/>
    <w:rsid w:val="00204948"/>
    <w:rsid w:val="00205332"/>
    <w:rsid w:val="0020662D"/>
    <w:rsid w:val="0021152F"/>
    <w:rsid w:val="00212B9A"/>
    <w:rsid w:val="0021316B"/>
    <w:rsid w:val="00213192"/>
    <w:rsid w:val="002135A6"/>
    <w:rsid w:val="0021491C"/>
    <w:rsid w:val="002149BE"/>
    <w:rsid w:val="00214B81"/>
    <w:rsid w:val="00214DFB"/>
    <w:rsid w:val="00220BC4"/>
    <w:rsid w:val="00221085"/>
    <w:rsid w:val="002220D3"/>
    <w:rsid w:val="00224B73"/>
    <w:rsid w:val="00225E42"/>
    <w:rsid w:val="0022654D"/>
    <w:rsid w:val="00226BBA"/>
    <w:rsid w:val="002302A9"/>
    <w:rsid w:val="002305B2"/>
    <w:rsid w:val="002321F8"/>
    <w:rsid w:val="002327D9"/>
    <w:rsid w:val="00233F3B"/>
    <w:rsid w:val="00237C6F"/>
    <w:rsid w:val="00237E3C"/>
    <w:rsid w:val="00240EE4"/>
    <w:rsid w:val="00244BC5"/>
    <w:rsid w:val="002463EA"/>
    <w:rsid w:val="00247064"/>
    <w:rsid w:val="002470D2"/>
    <w:rsid w:val="002479F8"/>
    <w:rsid w:val="00247A3D"/>
    <w:rsid w:val="00250099"/>
    <w:rsid w:val="00250EAF"/>
    <w:rsid w:val="002510A8"/>
    <w:rsid w:val="0025112A"/>
    <w:rsid w:val="00251696"/>
    <w:rsid w:val="002542CD"/>
    <w:rsid w:val="00254978"/>
    <w:rsid w:val="0025534F"/>
    <w:rsid w:val="00257872"/>
    <w:rsid w:val="00260094"/>
    <w:rsid w:val="0026012F"/>
    <w:rsid w:val="00260B21"/>
    <w:rsid w:val="00261E28"/>
    <w:rsid w:val="00264479"/>
    <w:rsid w:val="00264926"/>
    <w:rsid w:val="00265AB3"/>
    <w:rsid w:val="00265B6C"/>
    <w:rsid w:val="002665FE"/>
    <w:rsid w:val="00266630"/>
    <w:rsid w:val="002702C7"/>
    <w:rsid w:val="0027041F"/>
    <w:rsid w:val="002707E6"/>
    <w:rsid w:val="00271DDC"/>
    <w:rsid w:val="00273A9B"/>
    <w:rsid w:val="00273E85"/>
    <w:rsid w:val="00274957"/>
    <w:rsid w:val="00276405"/>
    <w:rsid w:val="002764A4"/>
    <w:rsid w:val="002764DD"/>
    <w:rsid w:val="00276576"/>
    <w:rsid w:val="0028059B"/>
    <w:rsid w:val="002807C2"/>
    <w:rsid w:val="002821F6"/>
    <w:rsid w:val="00286307"/>
    <w:rsid w:val="00286DA6"/>
    <w:rsid w:val="002876C5"/>
    <w:rsid w:val="002904BE"/>
    <w:rsid w:val="00292096"/>
    <w:rsid w:val="0029224A"/>
    <w:rsid w:val="002950BB"/>
    <w:rsid w:val="002957F0"/>
    <w:rsid w:val="00296371"/>
    <w:rsid w:val="002965A6"/>
    <w:rsid w:val="002968EA"/>
    <w:rsid w:val="00296BEE"/>
    <w:rsid w:val="00297156"/>
    <w:rsid w:val="00297B81"/>
    <w:rsid w:val="002A00D4"/>
    <w:rsid w:val="002A09CF"/>
    <w:rsid w:val="002A1147"/>
    <w:rsid w:val="002A1550"/>
    <w:rsid w:val="002A1A63"/>
    <w:rsid w:val="002A243B"/>
    <w:rsid w:val="002A28D7"/>
    <w:rsid w:val="002A507F"/>
    <w:rsid w:val="002A567A"/>
    <w:rsid w:val="002A6182"/>
    <w:rsid w:val="002A65D4"/>
    <w:rsid w:val="002A7DF6"/>
    <w:rsid w:val="002B1810"/>
    <w:rsid w:val="002B34A2"/>
    <w:rsid w:val="002B390D"/>
    <w:rsid w:val="002B4666"/>
    <w:rsid w:val="002B68EA"/>
    <w:rsid w:val="002B775E"/>
    <w:rsid w:val="002C15F7"/>
    <w:rsid w:val="002C40C7"/>
    <w:rsid w:val="002C6CAE"/>
    <w:rsid w:val="002C74A7"/>
    <w:rsid w:val="002D129E"/>
    <w:rsid w:val="002D1B78"/>
    <w:rsid w:val="002D283B"/>
    <w:rsid w:val="002D29CC"/>
    <w:rsid w:val="002D40BA"/>
    <w:rsid w:val="002D4D73"/>
    <w:rsid w:val="002D5563"/>
    <w:rsid w:val="002D7E3C"/>
    <w:rsid w:val="002E1222"/>
    <w:rsid w:val="002E1DFD"/>
    <w:rsid w:val="002E203E"/>
    <w:rsid w:val="002E4A2F"/>
    <w:rsid w:val="002F0CFD"/>
    <w:rsid w:val="002F1A39"/>
    <w:rsid w:val="002F2083"/>
    <w:rsid w:val="002F2A7B"/>
    <w:rsid w:val="002F2DB2"/>
    <w:rsid w:val="002F33A9"/>
    <w:rsid w:val="002F5F8C"/>
    <w:rsid w:val="00300362"/>
    <w:rsid w:val="00302395"/>
    <w:rsid w:val="003034CA"/>
    <w:rsid w:val="00304364"/>
    <w:rsid w:val="00304CF1"/>
    <w:rsid w:val="00306FD8"/>
    <w:rsid w:val="00310154"/>
    <w:rsid w:val="00312537"/>
    <w:rsid w:val="00314DFF"/>
    <w:rsid w:val="00320732"/>
    <w:rsid w:val="0032134C"/>
    <w:rsid w:val="003219C1"/>
    <w:rsid w:val="003227E7"/>
    <w:rsid w:val="00322874"/>
    <w:rsid w:val="00322E80"/>
    <w:rsid w:val="003233C8"/>
    <w:rsid w:val="003236F4"/>
    <w:rsid w:val="003241E6"/>
    <w:rsid w:val="00324C6F"/>
    <w:rsid w:val="0032778F"/>
    <w:rsid w:val="00332049"/>
    <w:rsid w:val="00332830"/>
    <w:rsid w:val="003336F5"/>
    <w:rsid w:val="003338EF"/>
    <w:rsid w:val="00333FB0"/>
    <w:rsid w:val="003358D2"/>
    <w:rsid w:val="00337469"/>
    <w:rsid w:val="00337645"/>
    <w:rsid w:val="00340281"/>
    <w:rsid w:val="00344715"/>
    <w:rsid w:val="003464D6"/>
    <w:rsid w:val="00347149"/>
    <w:rsid w:val="00347B33"/>
    <w:rsid w:val="003519E3"/>
    <w:rsid w:val="00351B09"/>
    <w:rsid w:val="0035220B"/>
    <w:rsid w:val="00354DD4"/>
    <w:rsid w:val="00354E9C"/>
    <w:rsid w:val="00355398"/>
    <w:rsid w:val="0035566B"/>
    <w:rsid w:val="00355BCD"/>
    <w:rsid w:val="00355FD0"/>
    <w:rsid w:val="00356065"/>
    <w:rsid w:val="0035690E"/>
    <w:rsid w:val="0035780A"/>
    <w:rsid w:val="00360838"/>
    <w:rsid w:val="00360F67"/>
    <w:rsid w:val="00361324"/>
    <w:rsid w:val="003616E5"/>
    <w:rsid w:val="00361BC4"/>
    <w:rsid w:val="00362A8D"/>
    <w:rsid w:val="00362C35"/>
    <w:rsid w:val="003636F9"/>
    <w:rsid w:val="00363CD0"/>
    <w:rsid w:val="00364841"/>
    <w:rsid w:val="00366E09"/>
    <w:rsid w:val="0036733B"/>
    <w:rsid w:val="0036746A"/>
    <w:rsid w:val="0037125C"/>
    <w:rsid w:val="00371B4A"/>
    <w:rsid w:val="00372848"/>
    <w:rsid w:val="003732D3"/>
    <w:rsid w:val="00374021"/>
    <w:rsid w:val="00375580"/>
    <w:rsid w:val="003760F2"/>
    <w:rsid w:val="00377059"/>
    <w:rsid w:val="00381E38"/>
    <w:rsid w:val="003825BF"/>
    <w:rsid w:val="003826BB"/>
    <w:rsid w:val="00382A87"/>
    <w:rsid w:val="003832EA"/>
    <w:rsid w:val="003837D1"/>
    <w:rsid w:val="0038381C"/>
    <w:rsid w:val="00383F23"/>
    <w:rsid w:val="00383F47"/>
    <w:rsid w:val="00386422"/>
    <w:rsid w:val="00386DCD"/>
    <w:rsid w:val="00387AFE"/>
    <w:rsid w:val="003904C1"/>
    <w:rsid w:val="003923A9"/>
    <w:rsid w:val="00392C70"/>
    <w:rsid w:val="003945FA"/>
    <w:rsid w:val="00394F56"/>
    <w:rsid w:val="0039582E"/>
    <w:rsid w:val="003959FF"/>
    <w:rsid w:val="00396CFC"/>
    <w:rsid w:val="003977BD"/>
    <w:rsid w:val="003A0D4E"/>
    <w:rsid w:val="003A0E80"/>
    <w:rsid w:val="003A3957"/>
    <w:rsid w:val="003A4EA3"/>
    <w:rsid w:val="003A5032"/>
    <w:rsid w:val="003A5230"/>
    <w:rsid w:val="003A6861"/>
    <w:rsid w:val="003A68E3"/>
    <w:rsid w:val="003A74F4"/>
    <w:rsid w:val="003A7E82"/>
    <w:rsid w:val="003B0713"/>
    <w:rsid w:val="003B09AE"/>
    <w:rsid w:val="003B183D"/>
    <w:rsid w:val="003B318B"/>
    <w:rsid w:val="003B3EFB"/>
    <w:rsid w:val="003B4B3D"/>
    <w:rsid w:val="003B4B5E"/>
    <w:rsid w:val="003B7333"/>
    <w:rsid w:val="003B779F"/>
    <w:rsid w:val="003B7EC0"/>
    <w:rsid w:val="003C0B7F"/>
    <w:rsid w:val="003C0C22"/>
    <w:rsid w:val="003C1E7C"/>
    <w:rsid w:val="003C27CD"/>
    <w:rsid w:val="003C3B48"/>
    <w:rsid w:val="003C5237"/>
    <w:rsid w:val="003C5BC2"/>
    <w:rsid w:val="003C63E1"/>
    <w:rsid w:val="003C71EF"/>
    <w:rsid w:val="003D0983"/>
    <w:rsid w:val="003D140A"/>
    <w:rsid w:val="003D1582"/>
    <w:rsid w:val="003D1B69"/>
    <w:rsid w:val="003D2E89"/>
    <w:rsid w:val="003D7028"/>
    <w:rsid w:val="003D7124"/>
    <w:rsid w:val="003D77C1"/>
    <w:rsid w:val="003D7E4C"/>
    <w:rsid w:val="003E08B8"/>
    <w:rsid w:val="003E3939"/>
    <w:rsid w:val="003E3D63"/>
    <w:rsid w:val="003E41C2"/>
    <w:rsid w:val="003E51FE"/>
    <w:rsid w:val="003E5B37"/>
    <w:rsid w:val="003F07A1"/>
    <w:rsid w:val="003F15A9"/>
    <w:rsid w:val="003F18A2"/>
    <w:rsid w:val="003F3018"/>
    <w:rsid w:val="003F4415"/>
    <w:rsid w:val="003F46C7"/>
    <w:rsid w:val="003F5141"/>
    <w:rsid w:val="003F66F9"/>
    <w:rsid w:val="003F682E"/>
    <w:rsid w:val="004001EA"/>
    <w:rsid w:val="004010D1"/>
    <w:rsid w:val="00401534"/>
    <w:rsid w:val="00402F69"/>
    <w:rsid w:val="004043CD"/>
    <w:rsid w:val="00404876"/>
    <w:rsid w:val="00404DFA"/>
    <w:rsid w:val="00405EC2"/>
    <w:rsid w:val="00406090"/>
    <w:rsid w:val="00407739"/>
    <w:rsid w:val="00410FF3"/>
    <w:rsid w:val="00411103"/>
    <w:rsid w:val="00411698"/>
    <w:rsid w:val="00411723"/>
    <w:rsid w:val="0041179C"/>
    <w:rsid w:val="00411834"/>
    <w:rsid w:val="00411A25"/>
    <w:rsid w:val="0041534A"/>
    <w:rsid w:val="00415985"/>
    <w:rsid w:val="00416E69"/>
    <w:rsid w:val="00417E47"/>
    <w:rsid w:val="004220D1"/>
    <w:rsid w:val="0042254C"/>
    <w:rsid w:val="004225BA"/>
    <w:rsid w:val="004238C7"/>
    <w:rsid w:val="00423C62"/>
    <w:rsid w:val="0042737A"/>
    <w:rsid w:val="00430E6C"/>
    <w:rsid w:val="0043133C"/>
    <w:rsid w:val="004317FB"/>
    <w:rsid w:val="0043218B"/>
    <w:rsid w:val="00433BDE"/>
    <w:rsid w:val="00433C4B"/>
    <w:rsid w:val="004344AF"/>
    <w:rsid w:val="00435B8E"/>
    <w:rsid w:val="004372DD"/>
    <w:rsid w:val="00440819"/>
    <w:rsid w:val="00440C38"/>
    <w:rsid w:val="00440F2D"/>
    <w:rsid w:val="00441D23"/>
    <w:rsid w:val="00441FBA"/>
    <w:rsid w:val="00442EDC"/>
    <w:rsid w:val="00444C81"/>
    <w:rsid w:val="00445299"/>
    <w:rsid w:val="004500AE"/>
    <w:rsid w:val="004548BE"/>
    <w:rsid w:val="00454FD0"/>
    <w:rsid w:val="00461489"/>
    <w:rsid w:val="00461533"/>
    <w:rsid w:val="004640CD"/>
    <w:rsid w:val="0046463B"/>
    <w:rsid w:val="00466A2E"/>
    <w:rsid w:val="00467051"/>
    <w:rsid w:val="00467E7F"/>
    <w:rsid w:val="0047107F"/>
    <w:rsid w:val="00471E0C"/>
    <w:rsid w:val="00473F96"/>
    <w:rsid w:val="004756EA"/>
    <w:rsid w:val="004764CB"/>
    <w:rsid w:val="00476B83"/>
    <w:rsid w:val="0048092D"/>
    <w:rsid w:val="00482D38"/>
    <w:rsid w:val="00483416"/>
    <w:rsid w:val="0048356E"/>
    <w:rsid w:val="00484A98"/>
    <w:rsid w:val="0048775D"/>
    <w:rsid w:val="004906AB"/>
    <w:rsid w:val="00491444"/>
    <w:rsid w:val="00491751"/>
    <w:rsid w:val="00491BEC"/>
    <w:rsid w:val="00491C41"/>
    <w:rsid w:val="00492AB8"/>
    <w:rsid w:val="00494647"/>
    <w:rsid w:val="00495998"/>
    <w:rsid w:val="00495C0E"/>
    <w:rsid w:val="0049772C"/>
    <w:rsid w:val="0049775D"/>
    <w:rsid w:val="00497A47"/>
    <w:rsid w:val="004A0F96"/>
    <w:rsid w:val="004A16E2"/>
    <w:rsid w:val="004A1DDC"/>
    <w:rsid w:val="004A1FDC"/>
    <w:rsid w:val="004A2E68"/>
    <w:rsid w:val="004A4BFC"/>
    <w:rsid w:val="004A4CF8"/>
    <w:rsid w:val="004A671F"/>
    <w:rsid w:val="004A7E8B"/>
    <w:rsid w:val="004B0BE0"/>
    <w:rsid w:val="004B27F5"/>
    <w:rsid w:val="004B3DD3"/>
    <w:rsid w:val="004B4E99"/>
    <w:rsid w:val="004B5172"/>
    <w:rsid w:val="004B5EF3"/>
    <w:rsid w:val="004C345B"/>
    <w:rsid w:val="004C3B11"/>
    <w:rsid w:val="004C57DF"/>
    <w:rsid w:val="004C5FBD"/>
    <w:rsid w:val="004C68AF"/>
    <w:rsid w:val="004C70FC"/>
    <w:rsid w:val="004C7C03"/>
    <w:rsid w:val="004D2478"/>
    <w:rsid w:val="004D56AB"/>
    <w:rsid w:val="004D6380"/>
    <w:rsid w:val="004D641A"/>
    <w:rsid w:val="004E21FF"/>
    <w:rsid w:val="004E3184"/>
    <w:rsid w:val="004E4807"/>
    <w:rsid w:val="004E4951"/>
    <w:rsid w:val="004F0204"/>
    <w:rsid w:val="004F26FE"/>
    <w:rsid w:val="004F39AC"/>
    <w:rsid w:val="004F4354"/>
    <w:rsid w:val="004F51DA"/>
    <w:rsid w:val="004F52D0"/>
    <w:rsid w:val="004F6384"/>
    <w:rsid w:val="004F695A"/>
    <w:rsid w:val="004F6FA0"/>
    <w:rsid w:val="0050178B"/>
    <w:rsid w:val="00501DA8"/>
    <w:rsid w:val="00502D98"/>
    <w:rsid w:val="005040AD"/>
    <w:rsid w:val="00504ADA"/>
    <w:rsid w:val="00505246"/>
    <w:rsid w:val="00507040"/>
    <w:rsid w:val="00512212"/>
    <w:rsid w:val="00514B2D"/>
    <w:rsid w:val="00515D88"/>
    <w:rsid w:val="00516242"/>
    <w:rsid w:val="005163F6"/>
    <w:rsid w:val="00516448"/>
    <w:rsid w:val="00517979"/>
    <w:rsid w:val="005219C3"/>
    <w:rsid w:val="00521DD4"/>
    <w:rsid w:val="005224E5"/>
    <w:rsid w:val="0052336F"/>
    <w:rsid w:val="0052354F"/>
    <w:rsid w:val="00524394"/>
    <w:rsid w:val="00524B80"/>
    <w:rsid w:val="0052642F"/>
    <w:rsid w:val="00527CE7"/>
    <w:rsid w:val="0053091C"/>
    <w:rsid w:val="00531B77"/>
    <w:rsid w:val="00531F4E"/>
    <w:rsid w:val="0053202F"/>
    <w:rsid w:val="0053316A"/>
    <w:rsid w:val="00533B0B"/>
    <w:rsid w:val="00536421"/>
    <w:rsid w:val="00536F8D"/>
    <w:rsid w:val="00540D1D"/>
    <w:rsid w:val="00540E18"/>
    <w:rsid w:val="00540FF8"/>
    <w:rsid w:val="00541BA8"/>
    <w:rsid w:val="00542523"/>
    <w:rsid w:val="00542A0D"/>
    <w:rsid w:val="005431FE"/>
    <w:rsid w:val="00543F2B"/>
    <w:rsid w:val="00543F77"/>
    <w:rsid w:val="00543F85"/>
    <w:rsid w:val="005440DA"/>
    <w:rsid w:val="00544871"/>
    <w:rsid w:val="0054490E"/>
    <w:rsid w:val="005455CC"/>
    <w:rsid w:val="00545DFC"/>
    <w:rsid w:val="0054641B"/>
    <w:rsid w:val="00547950"/>
    <w:rsid w:val="0055068B"/>
    <w:rsid w:val="00551099"/>
    <w:rsid w:val="005514B8"/>
    <w:rsid w:val="00552EEB"/>
    <w:rsid w:val="0055366E"/>
    <w:rsid w:val="00553735"/>
    <w:rsid w:val="005544CF"/>
    <w:rsid w:val="00554595"/>
    <w:rsid w:val="0055485C"/>
    <w:rsid w:val="00557EFB"/>
    <w:rsid w:val="005609EF"/>
    <w:rsid w:val="00560ED2"/>
    <w:rsid w:val="0056295C"/>
    <w:rsid w:val="00564622"/>
    <w:rsid w:val="00564CEE"/>
    <w:rsid w:val="00565A7C"/>
    <w:rsid w:val="00567373"/>
    <w:rsid w:val="005725F7"/>
    <w:rsid w:val="00572C71"/>
    <w:rsid w:val="005733F1"/>
    <w:rsid w:val="005739C5"/>
    <w:rsid w:val="00574236"/>
    <w:rsid w:val="005745A3"/>
    <w:rsid w:val="00575C75"/>
    <w:rsid w:val="00576871"/>
    <w:rsid w:val="00580110"/>
    <w:rsid w:val="00580452"/>
    <w:rsid w:val="00580F4E"/>
    <w:rsid w:val="0058295A"/>
    <w:rsid w:val="00582B87"/>
    <w:rsid w:val="00585E9A"/>
    <w:rsid w:val="00585FD0"/>
    <w:rsid w:val="00586A1E"/>
    <w:rsid w:val="00590132"/>
    <w:rsid w:val="00594846"/>
    <w:rsid w:val="005955B7"/>
    <w:rsid w:val="0059587E"/>
    <w:rsid w:val="00595ABD"/>
    <w:rsid w:val="00595E7E"/>
    <w:rsid w:val="005A021C"/>
    <w:rsid w:val="005A2957"/>
    <w:rsid w:val="005A34C3"/>
    <w:rsid w:val="005A4538"/>
    <w:rsid w:val="005A468F"/>
    <w:rsid w:val="005B2F3B"/>
    <w:rsid w:val="005B504F"/>
    <w:rsid w:val="005B70A4"/>
    <w:rsid w:val="005B726E"/>
    <w:rsid w:val="005C4C85"/>
    <w:rsid w:val="005C5301"/>
    <w:rsid w:val="005C6025"/>
    <w:rsid w:val="005C6F27"/>
    <w:rsid w:val="005D034D"/>
    <w:rsid w:val="005D21CB"/>
    <w:rsid w:val="005D2D38"/>
    <w:rsid w:val="005D4D3F"/>
    <w:rsid w:val="005D5AC7"/>
    <w:rsid w:val="005D5C00"/>
    <w:rsid w:val="005D6C77"/>
    <w:rsid w:val="005E0007"/>
    <w:rsid w:val="005E106D"/>
    <w:rsid w:val="005E1277"/>
    <w:rsid w:val="005E2763"/>
    <w:rsid w:val="005E363D"/>
    <w:rsid w:val="005E573D"/>
    <w:rsid w:val="005E6502"/>
    <w:rsid w:val="005E68A7"/>
    <w:rsid w:val="005E697F"/>
    <w:rsid w:val="005E7665"/>
    <w:rsid w:val="005E785C"/>
    <w:rsid w:val="005E7A20"/>
    <w:rsid w:val="005F14AA"/>
    <w:rsid w:val="005F14D7"/>
    <w:rsid w:val="005F180A"/>
    <w:rsid w:val="005F3665"/>
    <w:rsid w:val="005F4381"/>
    <w:rsid w:val="005F4E0C"/>
    <w:rsid w:val="00600355"/>
    <w:rsid w:val="006027C4"/>
    <w:rsid w:val="00603DE6"/>
    <w:rsid w:val="00603EC0"/>
    <w:rsid w:val="0060672F"/>
    <w:rsid w:val="006071DA"/>
    <w:rsid w:val="00611697"/>
    <w:rsid w:val="00611A9C"/>
    <w:rsid w:val="006128BE"/>
    <w:rsid w:val="00612D48"/>
    <w:rsid w:val="0062191D"/>
    <w:rsid w:val="00621A53"/>
    <w:rsid w:val="00623193"/>
    <w:rsid w:val="006248D0"/>
    <w:rsid w:val="00624C76"/>
    <w:rsid w:val="00624E12"/>
    <w:rsid w:val="00624F39"/>
    <w:rsid w:val="00625180"/>
    <w:rsid w:val="006265C6"/>
    <w:rsid w:val="0062663D"/>
    <w:rsid w:val="00626FC0"/>
    <w:rsid w:val="00627341"/>
    <w:rsid w:val="00627FD1"/>
    <w:rsid w:val="00631B63"/>
    <w:rsid w:val="006323D8"/>
    <w:rsid w:val="006327C1"/>
    <w:rsid w:val="00633F71"/>
    <w:rsid w:val="00634450"/>
    <w:rsid w:val="00636CFF"/>
    <w:rsid w:val="00636F7C"/>
    <w:rsid w:val="006423B0"/>
    <w:rsid w:val="00642415"/>
    <w:rsid w:val="006425AD"/>
    <w:rsid w:val="00643225"/>
    <w:rsid w:val="00643699"/>
    <w:rsid w:val="00644338"/>
    <w:rsid w:val="006444BF"/>
    <w:rsid w:val="00644C81"/>
    <w:rsid w:val="00645832"/>
    <w:rsid w:val="00645D8D"/>
    <w:rsid w:val="00646E22"/>
    <w:rsid w:val="00647B0D"/>
    <w:rsid w:val="006517EA"/>
    <w:rsid w:val="00651A98"/>
    <w:rsid w:val="006524B1"/>
    <w:rsid w:val="00653386"/>
    <w:rsid w:val="00655E9B"/>
    <w:rsid w:val="00655FF0"/>
    <w:rsid w:val="00656ADF"/>
    <w:rsid w:val="00657ECA"/>
    <w:rsid w:val="00660445"/>
    <w:rsid w:val="00660848"/>
    <w:rsid w:val="006612EE"/>
    <w:rsid w:val="00661847"/>
    <w:rsid w:val="00661CCB"/>
    <w:rsid w:val="00663261"/>
    <w:rsid w:val="0066429F"/>
    <w:rsid w:val="0066585F"/>
    <w:rsid w:val="00667137"/>
    <w:rsid w:val="0067056C"/>
    <w:rsid w:val="006713A2"/>
    <w:rsid w:val="006745DC"/>
    <w:rsid w:val="00674D2B"/>
    <w:rsid w:val="006753E6"/>
    <w:rsid w:val="00675527"/>
    <w:rsid w:val="00676963"/>
    <w:rsid w:val="00676B9B"/>
    <w:rsid w:val="006801C8"/>
    <w:rsid w:val="00681556"/>
    <w:rsid w:val="0068207D"/>
    <w:rsid w:val="006821DF"/>
    <w:rsid w:val="00682908"/>
    <w:rsid w:val="00683906"/>
    <w:rsid w:val="00685462"/>
    <w:rsid w:val="00685D55"/>
    <w:rsid w:val="00686868"/>
    <w:rsid w:val="00686EA9"/>
    <w:rsid w:val="00690D1E"/>
    <w:rsid w:val="0069227C"/>
    <w:rsid w:val="00692E27"/>
    <w:rsid w:val="00693A37"/>
    <w:rsid w:val="006947D0"/>
    <w:rsid w:val="0069533E"/>
    <w:rsid w:val="0069650F"/>
    <w:rsid w:val="006A138D"/>
    <w:rsid w:val="006A22E2"/>
    <w:rsid w:val="006A2E95"/>
    <w:rsid w:val="006A3537"/>
    <w:rsid w:val="006A379D"/>
    <w:rsid w:val="006A5ACC"/>
    <w:rsid w:val="006A69BF"/>
    <w:rsid w:val="006B1167"/>
    <w:rsid w:val="006B1C15"/>
    <w:rsid w:val="006B1CF9"/>
    <w:rsid w:val="006B2318"/>
    <w:rsid w:val="006B23E2"/>
    <w:rsid w:val="006B3311"/>
    <w:rsid w:val="006B3439"/>
    <w:rsid w:val="006B5C9F"/>
    <w:rsid w:val="006B5DDA"/>
    <w:rsid w:val="006B6C2F"/>
    <w:rsid w:val="006B79FC"/>
    <w:rsid w:val="006C0788"/>
    <w:rsid w:val="006C476C"/>
    <w:rsid w:val="006C5E7D"/>
    <w:rsid w:val="006C6668"/>
    <w:rsid w:val="006C6E1E"/>
    <w:rsid w:val="006D022C"/>
    <w:rsid w:val="006D0E43"/>
    <w:rsid w:val="006D0F71"/>
    <w:rsid w:val="006D2864"/>
    <w:rsid w:val="006D45F3"/>
    <w:rsid w:val="006D4C4F"/>
    <w:rsid w:val="006D5D82"/>
    <w:rsid w:val="006D63A6"/>
    <w:rsid w:val="006D65E4"/>
    <w:rsid w:val="006D7DC3"/>
    <w:rsid w:val="006E041B"/>
    <w:rsid w:val="006E0824"/>
    <w:rsid w:val="006E0B47"/>
    <w:rsid w:val="006E18AA"/>
    <w:rsid w:val="006E232A"/>
    <w:rsid w:val="006E39E5"/>
    <w:rsid w:val="006E5B6E"/>
    <w:rsid w:val="006E5D91"/>
    <w:rsid w:val="006E60DC"/>
    <w:rsid w:val="006E6305"/>
    <w:rsid w:val="006E6432"/>
    <w:rsid w:val="006E7526"/>
    <w:rsid w:val="006E7ED9"/>
    <w:rsid w:val="006F0CCF"/>
    <w:rsid w:val="006F2C45"/>
    <w:rsid w:val="006F3142"/>
    <w:rsid w:val="006F6821"/>
    <w:rsid w:val="006F6F1F"/>
    <w:rsid w:val="00700E4B"/>
    <w:rsid w:val="00701837"/>
    <w:rsid w:val="00702420"/>
    <w:rsid w:val="007058F2"/>
    <w:rsid w:val="00706412"/>
    <w:rsid w:val="007116FE"/>
    <w:rsid w:val="00711DF4"/>
    <w:rsid w:val="00713195"/>
    <w:rsid w:val="00713571"/>
    <w:rsid w:val="0071411D"/>
    <w:rsid w:val="00715305"/>
    <w:rsid w:val="00716E23"/>
    <w:rsid w:val="00717662"/>
    <w:rsid w:val="00720461"/>
    <w:rsid w:val="00723A21"/>
    <w:rsid w:val="00723A6D"/>
    <w:rsid w:val="007243BB"/>
    <w:rsid w:val="007272E7"/>
    <w:rsid w:val="0073030B"/>
    <w:rsid w:val="00730BDA"/>
    <w:rsid w:val="007311CC"/>
    <w:rsid w:val="00731B1D"/>
    <w:rsid w:val="0073254F"/>
    <w:rsid w:val="0073470F"/>
    <w:rsid w:val="00734A08"/>
    <w:rsid w:val="00734B5A"/>
    <w:rsid w:val="00735EC8"/>
    <w:rsid w:val="007364A0"/>
    <w:rsid w:val="0074064E"/>
    <w:rsid w:val="00741240"/>
    <w:rsid w:val="00742A42"/>
    <w:rsid w:val="00742D1D"/>
    <w:rsid w:val="0074308B"/>
    <w:rsid w:val="0074714D"/>
    <w:rsid w:val="007472A6"/>
    <w:rsid w:val="00747981"/>
    <w:rsid w:val="00750059"/>
    <w:rsid w:val="00751073"/>
    <w:rsid w:val="0075251B"/>
    <w:rsid w:val="00752815"/>
    <w:rsid w:val="00754DA4"/>
    <w:rsid w:val="00760424"/>
    <w:rsid w:val="00760EFC"/>
    <w:rsid w:val="007619B5"/>
    <w:rsid w:val="00763766"/>
    <w:rsid w:val="007648A8"/>
    <w:rsid w:val="0076658F"/>
    <w:rsid w:val="0076687C"/>
    <w:rsid w:val="00766F34"/>
    <w:rsid w:val="00767255"/>
    <w:rsid w:val="007679BF"/>
    <w:rsid w:val="00767BAE"/>
    <w:rsid w:val="007708CD"/>
    <w:rsid w:val="00770959"/>
    <w:rsid w:val="0077129E"/>
    <w:rsid w:val="0077303E"/>
    <w:rsid w:val="00773A1A"/>
    <w:rsid w:val="00773E90"/>
    <w:rsid w:val="007750D2"/>
    <w:rsid w:val="00775B8E"/>
    <w:rsid w:val="00776E0A"/>
    <w:rsid w:val="00780380"/>
    <w:rsid w:val="00781B02"/>
    <w:rsid w:val="0078224D"/>
    <w:rsid w:val="0078284F"/>
    <w:rsid w:val="00782EE1"/>
    <w:rsid w:val="00783A38"/>
    <w:rsid w:val="00784657"/>
    <w:rsid w:val="007855DD"/>
    <w:rsid w:val="0078597A"/>
    <w:rsid w:val="00792784"/>
    <w:rsid w:val="0079298F"/>
    <w:rsid w:val="00792F60"/>
    <w:rsid w:val="00793147"/>
    <w:rsid w:val="00797BFC"/>
    <w:rsid w:val="007A0363"/>
    <w:rsid w:val="007A0B75"/>
    <w:rsid w:val="007A1CC3"/>
    <w:rsid w:val="007A27CE"/>
    <w:rsid w:val="007A4204"/>
    <w:rsid w:val="007A4BB8"/>
    <w:rsid w:val="007A5383"/>
    <w:rsid w:val="007A6235"/>
    <w:rsid w:val="007A775D"/>
    <w:rsid w:val="007A7C4B"/>
    <w:rsid w:val="007A7DFF"/>
    <w:rsid w:val="007A7E6C"/>
    <w:rsid w:val="007B18F7"/>
    <w:rsid w:val="007B1E9B"/>
    <w:rsid w:val="007B3709"/>
    <w:rsid w:val="007B38B5"/>
    <w:rsid w:val="007B5D88"/>
    <w:rsid w:val="007B6B73"/>
    <w:rsid w:val="007B705F"/>
    <w:rsid w:val="007B7DF4"/>
    <w:rsid w:val="007C16D9"/>
    <w:rsid w:val="007C1D4B"/>
    <w:rsid w:val="007C1FAC"/>
    <w:rsid w:val="007C23C6"/>
    <w:rsid w:val="007C3723"/>
    <w:rsid w:val="007C4ED3"/>
    <w:rsid w:val="007C54E9"/>
    <w:rsid w:val="007C62BE"/>
    <w:rsid w:val="007D0139"/>
    <w:rsid w:val="007D0AD5"/>
    <w:rsid w:val="007D0BDC"/>
    <w:rsid w:val="007D0E45"/>
    <w:rsid w:val="007D273E"/>
    <w:rsid w:val="007D27D2"/>
    <w:rsid w:val="007D2AC4"/>
    <w:rsid w:val="007D446E"/>
    <w:rsid w:val="007D4B20"/>
    <w:rsid w:val="007D6952"/>
    <w:rsid w:val="007D70A1"/>
    <w:rsid w:val="007D7872"/>
    <w:rsid w:val="007E0179"/>
    <w:rsid w:val="007E0A7A"/>
    <w:rsid w:val="007E2083"/>
    <w:rsid w:val="007E28F0"/>
    <w:rsid w:val="007E3AD9"/>
    <w:rsid w:val="007E5370"/>
    <w:rsid w:val="007E722A"/>
    <w:rsid w:val="007F0709"/>
    <w:rsid w:val="007F0F24"/>
    <w:rsid w:val="007F1675"/>
    <w:rsid w:val="007F18FB"/>
    <w:rsid w:val="007F1F77"/>
    <w:rsid w:val="007F3827"/>
    <w:rsid w:val="007F3DEB"/>
    <w:rsid w:val="007F4779"/>
    <w:rsid w:val="007F6288"/>
    <w:rsid w:val="007F6ADF"/>
    <w:rsid w:val="007F70DC"/>
    <w:rsid w:val="0080082B"/>
    <w:rsid w:val="00800E02"/>
    <w:rsid w:val="00801D84"/>
    <w:rsid w:val="0080346E"/>
    <w:rsid w:val="00804023"/>
    <w:rsid w:val="00804285"/>
    <w:rsid w:val="008042C1"/>
    <w:rsid w:val="00804695"/>
    <w:rsid w:val="00804B36"/>
    <w:rsid w:val="0080614B"/>
    <w:rsid w:val="00806C0B"/>
    <w:rsid w:val="00806ED5"/>
    <w:rsid w:val="00807204"/>
    <w:rsid w:val="008075FA"/>
    <w:rsid w:val="00810559"/>
    <w:rsid w:val="00811590"/>
    <w:rsid w:val="008119D4"/>
    <w:rsid w:val="00812A23"/>
    <w:rsid w:val="00812D69"/>
    <w:rsid w:val="008132E8"/>
    <w:rsid w:val="008134DE"/>
    <w:rsid w:val="00813AE7"/>
    <w:rsid w:val="008142F6"/>
    <w:rsid w:val="0081438E"/>
    <w:rsid w:val="008153E2"/>
    <w:rsid w:val="0081563C"/>
    <w:rsid w:val="00815B32"/>
    <w:rsid w:val="00815FB6"/>
    <w:rsid w:val="00817594"/>
    <w:rsid w:val="00820436"/>
    <w:rsid w:val="00821184"/>
    <w:rsid w:val="00821546"/>
    <w:rsid w:val="008217FA"/>
    <w:rsid w:val="00822841"/>
    <w:rsid w:val="00823407"/>
    <w:rsid w:val="00823566"/>
    <w:rsid w:val="00823B39"/>
    <w:rsid w:val="00823ECF"/>
    <w:rsid w:val="0082531C"/>
    <w:rsid w:val="00825541"/>
    <w:rsid w:val="008278B0"/>
    <w:rsid w:val="00827B13"/>
    <w:rsid w:val="00831D08"/>
    <w:rsid w:val="00833715"/>
    <w:rsid w:val="00834048"/>
    <w:rsid w:val="008375EB"/>
    <w:rsid w:val="00840116"/>
    <w:rsid w:val="00840795"/>
    <w:rsid w:val="008411B9"/>
    <w:rsid w:val="008412FC"/>
    <w:rsid w:val="00841D20"/>
    <w:rsid w:val="008438F9"/>
    <w:rsid w:val="00843A30"/>
    <w:rsid w:val="008447D2"/>
    <w:rsid w:val="00844A72"/>
    <w:rsid w:val="00845EE1"/>
    <w:rsid w:val="00846187"/>
    <w:rsid w:val="00846D03"/>
    <w:rsid w:val="00847BAB"/>
    <w:rsid w:val="008505C8"/>
    <w:rsid w:val="00850958"/>
    <w:rsid w:val="008509C3"/>
    <w:rsid w:val="00851234"/>
    <w:rsid w:val="00851718"/>
    <w:rsid w:val="00854351"/>
    <w:rsid w:val="008544FC"/>
    <w:rsid w:val="008548DB"/>
    <w:rsid w:val="00854FA0"/>
    <w:rsid w:val="0085530A"/>
    <w:rsid w:val="008553DD"/>
    <w:rsid w:val="00856DA0"/>
    <w:rsid w:val="0086439A"/>
    <w:rsid w:val="008644FE"/>
    <w:rsid w:val="00865680"/>
    <w:rsid w:val="00867139"/>
    <w:rsid w:val="008714EB"/>
    <w:rsid w:val="00871D0A"/>
    <w:rsid w:val="00871F2A"/>
    <w:rsid w:val="00871F66"/>
    <w:rsid w:val="00873B81"/>
    <w:rsid w:val="00876298"/>
    <w:rsid w:val="00876799"/>
    <w:rsid w:val="00877B9F"/>
    <w:rsid w:val="00880D01"/>
    <w:rsid w:val="0088265A"/>
    <w:rsid w:val="00882CCC"/>
    <w:rsid w:val="00884DA6"/>
    <w:rsid w:val="00885512"/>
    <w:rsid w:val="008904CF"/>
    <w:rsid w:val="00890614"/>
    <w:rsid w:val="008913A7"/>
    <w:rsid w:val="00891852"/>
    <w:rsid w:val="00891DCF"/>
    <w:rsid w:val="00896285"/>
    <w:rsid w:val="008969A8"/>
    <w:rsid w:val="008973B0"/>
    <w:rsid w:val="00897F11"/>
    <w:rsid w:val="008A07CE"/>
    <w:rsid w:val="008A3AE6"/>
    <w:rsid w:val="008A4B63"/>
    <w:rsid w:val="008A4E44"/>
    <w:rsid w:val="008B0184"/>
    <w:rsid w:val="008B1342"/>
    <w:rsid w:val="008B1587"/>
    <w:rsid w:val="008B17BE"/>
    <w:rsid w:val="008B340C"/>
    <w:rsid w:val="008B67E4"/>
    <w:rsid w:val="008B6E3E"/>
    <w:rsid w:val="008B75A2"/>
    <w:rsid w:val="008C0242"/>
    <w:rsid w:val="008C0C16"/>
    <w:rsid w:val="008C0D90"/>
    <w:rsid w:val="008C2A71"/>
    <w:rsid w:val="008C2E42"/>
    <w:rsid w:val="008C2EAE"/>
    <w:rsid w:val="008C3615"/>
    <w:rsid w:val="008C3C2B"/>
    <w:rsid w:val="008C4592"/>
    <w:rsid w:val="008C4C2D"/>
    <w:rsid w:val="008C5D02"/>
    <w:rsid w:val="008C77F5"/>
    <w:rsid w:val="008D239E"/>
    <w:rsid w:val="008D2649"/>
    <w:rsid w:val="008D42AC"/>
    <w:rsid w:val="008D4FEE"/>
    <w:rsid w:val="008D5A62"/>
    <w:rsid w:val="008D6AEF"/>
    <w:rsid w:val="008E0498"/>
    <w:rsid w:val="008E0DC9"/>
    <w:rsid w:val="008E0E10"/>
    <w:rsid w:val="008E31D2"/>
    <w:rsid w:val="008E3527"/>
    <w:rsid w:val="008E5A79"/>
    <w:rsid w:val="008F004D"/>
    <w:rsid w:val="008F1541"/>
    <w:rsid w:val="008F1B81"/>
    <w:rsid w:val="008F1BCA"/>
    <w:rsid w:val="008F23F8"/>
    <w:rsid w:val="008F3CA8"/>
    <w:rsid w:val="008F440D"/>
    <w:rsid w:val="008F4900"/>
    <w:rsid w:val="008F4DD4"/>
    <w:rsid w:val="008F560D"/>
    <w:rsid w:val="008F5C5D"/>
    <w:rsid w:val="008F5C95"/>
    <w:rsid w:val="008F5D21"/>
    <w:rsid w:val="008F7360"/>
    <w:rsid w:val="008F7709"/>
    <w:rsid w:val="008F7C1C"/>
    <w:rsid w:val="0090111E"/>
    <w:rsid w:val="00901638"/>
    <w:rsid w:val="00903681"/>
    <w:rsid w:val="00903E0F"/>
    <w:rsid w:val="0090439B"/>
    <w:rsid w:val="0090460C"/>
    <w:rsid w:val="00904B23"/>
    <w:rsid w:val="00904D87"/>
    <w:rsid w:val="0090568D"/>
    <w:rsid w:val="00906CDF"/>
    <w:rsid w:val="009100E2"/>
    <w:rsid w:val="009119D4"/>
    <w:rsid w:val="00911AE9"/>
    <w:rsid w:val="0091211C"/>
    <w:rsid w:val="009125C9"/>
    <w:rsid w:val="00913422"/>
    <w:rsid w:val="00913879"/>
    <w:rsid w:val="00913A64"/>
    <w:rsid w:val="00917598"/>
    <w:rsid w:val="00917661"/>
    <w:rsid w:val="009223A4"/>
    <w:rsid w:val="0092331E"/>
    <w:rsid w:val="00923389"/>
    <w:rsid w:val="00924014"/>
    <w:rsid w:val="0092456D"/>
    <w:rsid w:val="00925948"/>
    <w:rsid w:val="00925DFD"/>
    <w:rsid w:val="00925E3E"/>
    <w:rsid w:val="00926393"/>
    <w:rsid w:val="00926571"/>
    <w:rsid w:val="009266B7"/>
    <w:rsid w:val="00926B7A"/>
    <w:rsid w:val="009307C1"/>
    <w:rsid w:val="00930E6A"/>
    <w:rsid w:val="0093129D"/>
    <w:rsid w:val="0093240D"/>
    <w:rsid w:val="009329F1"/>
    <w:rsid w:val="00932FCB"/>
    <w:rsid w:val="00933E23"/>
    <w:rsid w:val="00934382"/>
    <w:rsid w:val="0093512A"/>
    <w:rsid w:val="00936D03"/>
    <w:rsid w:val="00936D4D"/>
    <w:rsid w:val="0093747E"/>
    <w:rsid w:val="00937DCE"/>
    <w:rsid w:val="00940293"/>
    <w:rsid w:val="009402FF"/>
    <w:rsid w:val="00940D4A"/>
    <w:rsid w:val="009419CD"/>
    <w:rsid w:val="00942E6E"/>
    <w:rsid w:val="00942F07"/>
    <w:rsid w:val="0094318D"/>
    <w:rsid w:val="009431A8"/>
    <w:rsid w:val="009445CD"/>
    <w:rsid w:val="00944C10"/>
    <w:rsid w:val="00947251"/>
    <w:rsid w:val="009504E6"/>
    <w:rsid w:val="00950BEC"/>
    <w:rsid w:val="00951B2F"/>
    <w:rsid w:val="009570AB"/>
    <w:rsid w:val="009603EC"/>
    <w:rsid w:val="00960E73"/>
    <w:rsid w:val="009621BB"/>
    <w:rsid w:val="009626E2"/>
    <w:rsid w:val="00962736"/>
    <w:rsid w:val="00962F92"/>
    <w:rsid w:val="009631FB"/>
    <w:rsid w:val="00964A94"/>
    <w:rsid w:val="00964FA5"/>
    <w:rsid w:val="00966607"/>
    <w:rsid w:val="00966ED3"/>
    <w:rsid w:val="009700F0"/>
    <w:rsid w:val="00970E5D"/>
    <w:rsid w:val="00971E80"/>
    <w:rsid w:val="009730AE"/>
    <w:rsid w:val="00973A89"/>
    <w:rsid w:val="00973C5F"/>
    <w:rsid w:val="00973CE4"/>
    <w:rsid w:val="0097426C"/>
    <w:rsid w:val="00976011"/>
    <w:rsid w:val="009763F3"/>
    <w:rsid w:val="00976C30"/>
    <w:rsid w:val="0097701C"/>
    <w:rsid w:val="00977234"/>
    <w:rsid w:val="00980A65"/>
    <w:rsid w:val="00981AC0"/>
    <w:rsid w:val="00983D08"/>
    <w:rsid w:val="00983D9A"/>
    <w:rsid w:val="0098417E"/>
    <w:rsid w:val="009841B0"/>
    <w:rsid w:val="00984559"/>
    <w:rsid w:val="0098470D"/>
    <w:rsid w:val="0098495F"/>
    <w:rsid w:val="00984E9C"/>
    <w:rsid w:val="00986861"/>
    <w:rsid w:val="009871CB"/>
    <w:rsid w:val="00990DD0"/>
    <w:rsid w:val="00991F1C"/>
    <w:rsid w:val="00992497"/>
    <w:rsid w:val="00992B09"/>
    <w:rsid w:val="0099314B"/>
    <w:rsid w:val="00993F49"/>
    <w:rsid w:val="0099406C"/>
    <w:rsid w:val="00994115"/>
    <w:rsid w:val="00994EAC"/>
    <w:rsid w:val="00995B80"/>
    <w:rsid w:val="009A136D"/>
    <w:rsid w:val="009A2027"/>
    <w:rsid w:val="009A341E"/>
    <w:rsid w:val="009A37E5"/>
    <w:rsid w:val="009A3E3E"/>
    <w:rsid w:val="009A40D7"/>
    <w:rsid w:val="009A41CA"/>
    <w:rsid w:val="009A4AFD"/>
    <w:rsid w:val="009A4DB9"/>
    <w:rsid w:val="009A4E72"/>
    <w:rsid w:val="009A66A8"/>
    <w:rsid w:val="009B1484"/>
    <w:rsid w:val="009B28F3"/>
    <w:rsid w:val="009B4A36"/>
    <w:rsid w:val="009B4C7C"/>
    <w:rsid w:val="009B7DA6"/>
    <w:rsid w:val="009C158E"/>
    <w:rsid w:val="009C3057"/>
    <w:rsid w:val="009C32E7"/>
    <w:rsid w:val="009C4B4B"/>
    <w:rsid w:val="009C5503"/>
    <w:rsid w:val="009C6F4D"/>
    <w:rsid w:val="009D114F"/>
    <w:rsid w:val="009D292D"/>
    <w:rsid w:val="009D5C2D"/>
    <w:rsid w:val="009D61E5"/>
    <w:rsid w:val="009D63D1"/>
    <w:rsid w:val="009E2BFB"/>
    <w:rsid w:val="009E2C17"/>
    <w:rsid w:val="009E3506"/>
    <w:rsid w:val="009E6FFE"/>
    <w:rsid w:val="009E7D1D"/>
    <w:rsid w:val="009F0B55"/>
    <w:rsid w:val="009F0B90"/>
    <w:rsid w:val="009F0FE3"/>
    <w:rsid w:val="009F2BAA"/>
    <w:rsid w:val="009F3048"/>
    <w:rsid w:val="009F388C"/>
    <w:rsid w:val="009F4A3C"/>
    <w:rsid w:val="009F56D3"/>
    <w:rsid w:val="009F5F08"/>
    <w:rsid w:val="009F615F"/>
    <w:rsid w:val="009F61E5"/>
    <w:rsid w:val="009F70E9"/>
    <w:rsid w:val="009F7DE2"/>
    <w:rsid w:val="009F7FEB"/>
    <w:rsid w:val="00A02E7A"/>
    <w:rsid w:val="00A039BB"/>
    <w:rsid w:val="00A0515B"/>
    <w:rsid w:val="00A05464"/>
    <w:rsid w:val="00A0549B"/>
    <w:rsid w:val="00A06A65"/>
    <w:rsid w:val="00A102C1"/>
    <w:rsid w:val="00A1348B"/>
    <w:rsid w:val="00A1488A"/>
    <w:rsid w:val="00A16D8C"/>
    <w:rsid w:val="00A20A5D"/>
    <w:rsid w:val="00A20C7B"/>
    <w:rsid w:val="00A21D4A"/>
    <w:rsid w:val="00A21F6D"/>
    <w:rsid w:val="00A23DD9"/>
    <w:rsid w:val="00A24195"/>
    <w:rsid w:val="00A25CEC"/>
    <w:rsid w:val="00A25E70"/>
    <w:rsid w:val="00A25FC1"/>
    <w:rsid w:val="00A2602C"/>
    <w:rsid w:val="00A264D5"/>
    <w:rsid w:val="00A266B4"/>
    <w:rsid w:val="00A3184A"/>
    <w:rsid w:val="00A31A39"/>
    <w:rsid w:val="00A32313"/>
    <w:rsid w:val="00A3306E"/>
    <w:rsid w:val="00A3349A"/>
    <w:rsid w:val="00A335FC"/>
    <w:rsid w:val="00A33765"/>
    <w:rsid w:val="00A33C39"/>
    <w:rsid w:val="00A378FF"/>
    <w:rsid w:val="00A37FE7"/>
    <w:rsid w:val="00A42AF2"/>
    <w:rsid w:val="00A438B4"/>
    <w:rsid w:val="00A43AA6"/>
    <w:rsid w:val="00A44CCB"/>
    <w:rsid w:val="00A44D5E"/>
    <w:rsid w:val="00A4710D"/>
    <w:rsid w:val="00A475DD"/>
    <w:rsid w:val="00A47DE2"/>
    <w:rsid w:val="00A50ABC"/>
    <w:rsid w:val="00A512D0"/>
    <w:rsid w:val="00A5164C"/>
    <w:rsid w:val="00A5599D"/>
    <w:rsid w:val="00A57BA9"/>
    <w:rsid w:val="00A57F44"/>
    <w:rsid w:val="00A603EC"/>
    <w:rsid w:val="00A610DE"/>
    <w:rsid w:val="00A62096"/>
    <w:rsid w:val="00A63269"/>
    <w:rsid w:val="00A63FA6"/>
    <w:rsid w:val="00A64A6F"/>
    <w:rsid w:val="00A65737"/>
    <w:rsid w:val="00A660D1"/>
    <w:rsid w:val="00A66A36"/>
    <w:rsid w:val="00A701E3"/>
    <w:rsid w:val="00A706A6"/>
    <w:rsid w:val="00A70DDE"/>
    <w:rsid w:val="00A71232"/>
    <w:rsid w:val="00A72FB8"/>
    <w:rsid w:val="00A73C67"/>
    <w:rsid w:val="00A73D89"/>
    <w:rsid w:val="00A75DFA"/>
    <w:rsid w:val="00A75F45"/>
    <w:rsid w:val="00A76F7B"/>
    <w:rsid w:val="00A77263"/>
    <w:rsid w:val="00A77B57"/>
    <w:rsid w:val="00A81533"/>
    <w:rsid w:val="00A815D5"/>
    <w:rsid w:val="00A817EE"/>
    <w:rsid w:val="00A83048"/>
    <w:rsid w:val="00A8379D"/>
    <w:rsid w:val="00A84369"/>
    <w:rsid w:val="00A858A4"/>
    <w:rsid w:val="00A85AAB"/>
    <w:rsid w:val="00A86702"/>
    <w:rsid w:val="00A87D3B"/>
    <w:rsid w:val="00A90CCC"/>
    <w:rsid w:val="00A91292"/>
    <w:rsid w:val="00A91534"/>
    <w:rsid w:val="00A91886"/>
    <w:rsid w:val="00A91CCE"/>
    <w:rsid w:val="00A92377"/>
    <w:rsid w:val="00A92413"/>
    <w:rsid w:val="00A93C1B"/>
    <w:rsid w:val="00A94480"/>
    <w:rsid w:val="00A945A9"/>
    <w:rsid w:val="00A94C8B"/>
    <w:rsid w:val="00A973AD"/>
    <w:rsid w:val="00AA17AD"/>
    <w:rsid w:val="00AA1CF6"/>
    <w:rsid w:val="00AA1FA0"/>
    <w:rsid w:val="00AA225A"/>
    <w:rsid w:val="00AA2752"/>
    <w:rsid w:val="00AA46EC"/>
    <w:rsid w:val="00AA4C9C"/>
    <w:rsid w:val="00AA4CEB"/>
    <w:rsid w:val="00AA5C79"/>
    <w:rsid w:val="00AA64C7"/>
    <w:rsid w:val="00AA7EEB"/>
    <w:rsid w:val="00AB0AFE"/>
    <w:rsid w:val="00AB173F"/>
    <w:rsid w:val="00AB229F"/>
    <w:rsid w:val="00AB23B1"/>
    <w:rsid w:val="00AB23F4"/>
    <w:rsid w:val="00AB29ED"/>
    <w:rsid w:val="00AB2F09"/>
    <w:rsid w:val="00AB4B69"/>
    <w:rsid w:val="00AB4EAC"/>
    <w:rsid w:val="00AB5038"/>
    <w:rsid w:val="00AB65FA"/>
    <w:rsid w:val="00AB783C"/>
    <w:rsid w:val="00AB7AFA"/>
    <w:rsid w:val="00AC1261"/>
    <w:rsid w:val="00AC206B"/>
    <w:rsid w:val="00AC25FE"/>
    <w:rsid w:val="00AC27EF"/>
    <w:rsid w:val="00AC3468"/>
    <w:rsid w:val="00AC5C2D"/>
    <w:rsid w:val="00AC6631"/>
    <w:rsid w:val="00AC6EBB"/>
    <w:rsid w:val="00AC7AAA"/>
    <w:rsid w:val="00AD2369"/>
    <w:rsid w:val="00AD2AF9"/>
    <w:rsid w:val="00AD3DC6"/>
    <w:rsid w:val="00AD4104"/>
    <w:rsid w:val="00AD4563"/>
    <w:rsid w:val="00AD5D45"/>
    <w:rsid w:val="00AD5D73"/>
    <w:rsid w:val="00AD61B8"/>
    <w:rsid w:val="00AD692B"/>
    <w:rsid w:val="00AD6AE7"/>
    <w:rsid w:val="00AD7148"/>
    <w:rsid w:val="00AE109E"/>
    <w:rsid w:val="00AE2DC9"/>
    <w:rsid w:val="00AE33D5"/>
    <w:rsid w:val="00AE37AC"/>
    <w:rsid w:val="00AE3F71"/>
    <w:rsid w:val="00AE4291"/>
    <w:rsid w:val="00AE4BD8"/>
    <w:rsid w:val="00AE4C47"/>
    <w:rsid w:val="00AE50CE"/>
    <w:rsid w:val="00AE67C3"/>
    <w:rsid w:val="00AE6E94"/>
    <w:rsid w:val="00AE6F07"/>
    <w:rsid w:val="00AE7CAD"/>
    <w:rsid w:val="00AE7E1A"/>
    <w:rsid w:val="00AF2543"/>
    <w:rsid w:val="00AF2633"/>
    <w:rsid w:val="00AF390C"/>
    <w:rsid w:val="00AF39DF"/>
    <w:rsid w:val="00AF40E6"/>
    <w:rsid w:val="00AF499B"/>
    <w:rsid w:val="00AF4CAF"/>
    <w:rsid w:val="00AF6F36"/>
    <w:rsid w:val="00AF7C99"/>
    <w:rsid w:val="00B016A2"/>
    <w:rsid w:val="00B02731"/>
    <w:rsid w:val="00B02B0B"/>
    <w:rsid w:val="00B06B4A"/>
    <w:rsid w:val="00B11D44"/>
    <w:rsid w:val="00B140B9"/>
    <w:rsid w:val="00B154F7"/>
    <w:rsid w:val="00B15FF5"/>
    <w:rsid w:val="00B20A92"/>
    <w:rsid w:val="00B20B76"/>
    <w:rsid w:val="00B22716"/>
    <w:rsid w:val="00B2294C"/>
    <w:rsid w:val="00B26486"/>
    <w:rsid w:val="00B26921"/>
    <w:rsid w:val="00B26A8B"/>
    <w:rsid w:val="00B3047E"/>
    <w:rsid w:val="00B31AF7"/>
    <w:rsid w:val="00B32BF0"/>
    <w:rsid w:val="00B33E25"/>
    <w:rsid w:val="00B34401"/>
    <w:rsid w:val="00B357BC"/>
    <w:rsid w:val="00B3580F"/>
    <w:rsid w:val="00B359D5"/>
    <w:rsid w:val="00B364F3"/>
    <w:rsid w:val="00B36B2B"/>
    <w:rsid w:val="00B4138B"/>
    <w:rsid w:val="00B413D3"/>
    <w:rsid w:val="00B42302"/>
    <w:rsid w:val="00B42D76"/>
    <w:rsid w:val="00B4383B"/>
    <w:rsid w:val="00B4388F"/>
    <w:rsid w:val="00B44314"/>
    <w:rsid w:val="00B45EEB"/>
    <w:rsid w:val="00B46149"/>
    <w:rsid w:val="00B46FF7"/>
    <w:rsid w:val="00B50267"/>
    <w:rsid w:val="00B503F0"/>
    <w:rsid w:val="00B50D7E"/>
    <w:rsid w:val="00B526D2"/>
    <w:rsid w:val="00B53BFD"/>
    <w:rsid w:val="00B556E6"/>
    <w:rsid w:val="00B56032"/>
    <w:rsid w:val="00B57232"/>
    <w:rsid w:val="00B57C3B"/>
    <w:rsid w:val="00B609B0"/>
    <w:rsid w:val="00B60AC6"/>
    <w:rsid w:val="00B62EED"/>
    <w:rsid w:val="00B63237"/>
    <w:rsid w:val="00B64C33"/>
    <w:rsid w:val="00B654E4"/>
    <w:rsid w:val="00B65C7E"/>
    <w:rsid w:val="00B66AC7"/>
    <w:rsid w:val="00B710C5"/>
    <w:rsid w:val="00B71D72"/>
    <w:rsid w:val="00B72290"/>
    <w:rsid w:val="00B725CD"/>
    <w:rsid w:val="00B729FA"/>
    <w:rsid w:val="00B746E3"/>
    <w:rsid w:val="00B77360"/>
    <w:rsid w:val="00B773E1"/>
    <w:rsid w:val="00B774E6"/>
    <w:rsid w:val="00B77ADC"/>
    <w:rsid w:val="00B8045A"/>
    <w:rsid w:val="00B80B74"/>
    <w:rsid w:val="00B80E3B"/>
    <w:rsid w:val="00B8111F"/>
    <w:rsid w:val="00B81F90"/>
    <w:rsid w:val="00B829DF"/>
    <w:rsid w:val="00B8361F"/>
    <w:rsid w:val="00B84282"/>
    <w:rsid w:val="00B845B1"/>
    <w:rsid w:val="00B84C9E"/>
    <w:rsid w:val="00B855B3"/>
    <w:rsid w:val="00B86073"/>
    <w:rsid w:val="00B869D7"/>
    <w:rsid w:val="00B87637"/>
    <w:rsid w:val="00B913E3"/>
    <w:rsid w:val="00B921F4"/>
    <w:rsid w:val="00B94061"/>
    <w:rsid w:val="00B94DE8"/>
    <w:rsid w:val="00B95077"/>
    <w:rsid w:val="00B95854"/>
    <w:rsid w:val="00BA08A2"/>
    <w:rsid w:val="00BA0F23"/>
    <w:rsid w:val="00BA27B6"/>
    <w:rsid w:val="00BA2C36"/>
    <w:rsid w:val="00BA3083"/>
    <w:rsid w:val="00BA41C7"/>
    <w:rsid w:val="00BA435B"/>
    <w:rsid w:val="00BA4A52"/>
    <w:rsid w:val="00BA4CE9"/>
    <w:rsid w:val="00BA4DAF"/>
    <w:rsid w:val="00BA4F5A"/>
    <w:rsid w:val="00BA5B0C"/>
    <w:rsid w:val="00BA6161"/>
    <w:rsid w:val="00BA7072"/>
    <w:rsid w:val="00BA7462"/>
    <w:rsid w:val="00BB339E"/>
    <w:rsid w:val="00BB603E"/>
    <w:rsid w:val="00BB7DB8"/>
    <w:rsid w:val="00BC0027"/>
    <w:rsid w:val="00BC2955"/>
    <w:rsid w:val="00BC37A1"/>
    <w:rsid w:val="00BC5649"/>
    <w:rsid w:val="00BD060F"/>
    <w:rsid w:val="00BD1887"/>
    <w:rsid w:val="00BD3106"/>
    <w:rsid w:val="00BD39E9"/>
    <w:rsid w:val="00BD3F1A"/>
    <w:rsid w:val="00BD4645"/>
    <w:rsid w:val="00BD5310"/>
    <w:rsid w:val="00BD6AC2"/>
    <w:rsid w:val="00BD6D1E"/>
    <w:rsid w:val="00BD7FA4"/>
    <w:rsid w:val="00BE00FE"/>
    <w:rsid w:val="00BE0134"/>
    <w:rsid w:val="00BE06ED"/>
    <w:rsid w:val="00BE0CDC"/>
    <w:rsid w:val="00BE0EF0"/>
    <w:rsid w:val="00BE1141"/>
    <w:rsid w:val="00BE1548"/>
    <w:rsid w:val="00BE21C4"/>
    <w:rsid w:val="00BE30FF"/>
    <w:rsid w:val="00BE395A"/>
    <w:rsid w:val="00BE5B39"/>
    <w:rsid w:val="00BE674C"/>
    <w:rsid w:val="00BE77BD"/>
    <w:rsid w:val="00C002D0"/>
    <w:rsid w:val="00C01C77"/>
    <w:rsid w:val="00C02B61"/>
    <w:rsid w:val="00C03791"/>
    <w:rsid w:val="00C03F94"/>
    <w:rsid w:val="00C042F1"/>
    <w:rsid w:val="00C053C1"/>
    <w:rsid w:val="00C06686"/>
    <w:rsid w:val="00C06EA5"/>
    <w:rsid w:val="00C10EFC"/>
    <w:rsid w:val="00C11D6C"/>
    <w:rsid w:val="00C14DB8"/>
    <w:rsid w:val="00C151B2"/>
    <w:rsid w:val="00C16265"/>
    <w:rsid w:val="00C17762"/>
    <w:rsid w:val="00C228AD"/>
    <w:rsid w:val="00C22CE6"/>
    <w:rsid w:val="00C243C2"/>
    <w:rsid w:val="00C24856"/>
    <w:rsid w:val="00C2587C"/>
    <w:rsid w:val="00C27689"/>
    <w:rsid w:val="00C27C1B"/>
    <w:rsid w:val="00C321C5"/>
    <w:rsid w:val="00C3249D"/>
    <w:rsid w:val="00C3489C"/>
    <w:rsid w:val="00C360C3"/>
    <w:rsid w:val="00C3713E"/>
    <w:rsid w:val="00C3758D"/>
    <w:rsid w:val="00C4019E"/>
    <w:rsid w:val="00C406B9"/>
    <w:rsid w:val="00C4077B"/>
    <w:rsid w:val="00C41AE9"/>
    <w:rsid w:val="00C43041"/>
    <w:rsid w:val="00C43DB8"/>
    <w:rsid w:val="00C44DE8"/>
    <w:rsid w:val="00C457D2"/>
    <w:rsid w:val="00C45A0A"/>
    <w:rsid w:val="00C47B4C"/>
    <w:rsid w:val="00C50922"/>
    <w:rsid w:val="00C50977"/>
    <w:rsid w:val="00C50983"/>
    <w:rsid w:val="00C53301"/>
    <w:rsid w:val="00C5384F"/>
    <w:rsid w:val="00C54005"/>
    <w:rsid w:val="00C55135"/>
    <w:rsid w:val="00C613E5"/>
    <w:rsid w:val="00C6259B"/>
    <w:rsid w:val="00C62E0A"/>
    <w:rsid w:val="00C63496"/>
    <w:rsid w:val="00C63B4B"/>
    <w:rsid w:val="00C64C98"/>
    <w:rsid w:val="00C64CDC"/>
    <w:rsid w:val="00C65186"/>
    <w:rsid w:val="00C6608A"/>
    <w:rsid w:val="00C67B45"/>
    <w:rsid w:val="00C67DE1"/>
    <w:rsid w:val="00C67E8E"/>
    <w:rsid w:val="00C707AA"/>
    <w:rsid w:val="00C70DD2"/>
    <w:rsid w:val="00C722DF"/>
    <w:rsid w:val="00C72680"/>
    <w:rsid w:val="00C73EE6"/>
    <w:rsid w:val="00C74AB5"/>
    <w:rsid w:val="00C757E2"/>
    <w:rsid w:val="00C7623F"/>
    <w:rsid w:val="00C7659B"/>
    <w:rsid w:val="00C7711C"/>
    <w:rsid w:val="00C77D98"/>
    <w:rsid w:val="00C811CE"/>
    <w:rsid w:val="00C8149E"/>
    <w:rsid w:val="00C81863"/>
    <w:rsid w:val="00C81E40"/>
    <w:rsid w:val="00C82C51"/>
    <w:rsid w:val="00C8433D"/>
    <w:rsid w:val="00C850F4"/>
    <w:rsid w:val="00C85EC7"/>
    <w:rsid w:val="00C86DB6"/>
    <w:rsid w:val="00C8709E"/>
    <w:rsid w:val="00C87EF8"/>
    <w:rsid w:val="00C900AD"/>
    <w:rsid w:val="00C90477"/>
    <w:rsid w:val="00C90C10"/>
    <w:rsid w:val="00C90C42"/>
    <w:rsid w:val="00C91056"/>
    <w:rsid w:val="00C91925"/>
    <w:rsid w:val="00C91980"/>
    <w:rsid w:val="00C93DC9"/>
    <w:rsid w:val="00C960DC"/>
    <w:rsid w:val="00C9640E"/>
    <w:rsid w:val="00C975F4"/>
    <w:rsid w:val="00CA1307"/>
    <w:rsid w:val="00CA175F"/>
    <w:rsid w:val="00CA2843"/>
    <w:rsid w:val="00CA2E0C"/>
    <w:rsid w:val="00CA31DF"/>
    <w:rsid w:val="00CA4A6A"/>
    <w:rsid w:val="00CA4D46"/>
    <w:rsid w:val="00CA509A"/>
    <w:rsid w:val="00CA50AF"/>
    <w:rsid w:val="00CA5CD6"/>
    <w:rsid w:val="00CA6F76"/>
    <w:rsid w:val="00CA72B2"/>
    <w:rsid w:val="00CA790C"/>
    <w:rsid w:val="00CA7E8D"/>
    <w:rsid w:val="00CB109A"/>
    <w:rsid w:val="00CB1B4F"/>
    <w:rsid w:val="00CB32D5"/>
    <w:rsid w:val="00CB6162"/>
    <w:rsid w:val="00CB616B"/>
    <w:rsid w:val="00CB68D5"/>
    <w:rsid w:val="00CB7A80"/>
    <w:rsid w:val="00CC00BA"/>
    <w:rsid w:val="00CC42AB"/>
    <w:rsid w:val="00CC4F39"/>
    <w:rsid w:val="00CC5BFC"/>
    <w:rsid w:val="00CC7B3B"/>
    <w:rsid w:val="00CC7EE8"/>
    <w:rsid w:val="00CD1273"/>
    <w:rsid w:val="00CD36FF"/>
    <w:rsid w:val="00CD5F33"/>
    <w:rsid w:val="00CD5F85"/>
    <w:rsid w:val="00CD6F2F"/>
    <w:rsid w:val="00CD76B4"/>
    <w:rsid w:val="00CD7A72"/>
    <w:rsid w:val="00CE0EFE"/>
    <w:rsid w:val="00CE295F"/>
    <w:rsid w:val="00CE4F64"/>
    <w:rsid w:val="00CE5842"/>
    <w:rsid w:val="00CF044E"/>
    <w:rsid w:val="00CF099F"/>
    <w:rsid w:val="00CF0FAB"/>
    <w:rsid w:val="00CF19A7"/>
    <w:rsid w:val="00CF27EF"/>
    <w:rsid w:val="00CF3203"/>
    <w:rsid w:val="00CF44BB"/>
    <w:rsid w:val="00CF6CA8"/>
    <w:rsid w:val="00D00961"/>
    <w:rsid w:val="00D00EE7"/>
    <w:rsid w:val="00D01BD3"/>
    <w:rsid w:val="00D027AB"/>
    <w:rsid w:val="00D02C75"/>
    <w:rsid w:val="00D02C78"/>
    <w:rsid w:val="00D0352E"/>
    <w:rsid w:val="00D03E83"/>
    <w:rsid w:val="00D0422E"/>
    <w:rsid w:val="00D04540"/>
    <w:rsid w:val="00D0579D"/>
    <w:rsid w:val="00D063A5"/>
    <w:rsid w:val="00D0772A"/>
    <w:rsid w:val="00D079E1"/>
    <w:rsid w:val="00D07C5B"/>
    <w:rsid w:val="00D10E22"/>
    <w:rsid w:val="00D1195D"/>
    <w:rsid w:val="00D11F92"/>
    <w:rsid w:val="00D11FA6"/>
    <w:rsid w:val="00D12913"/>
    <w:rsid w:val="00D13D2C"/>
    <w:rsid w:val="00D13FCC"/>
    <w:rsid w:val="00D14048"/>
    <w:rsid w:val="00D1545B"/>
    <w:rsid w:val="00D157B1"/>
    <w:rsid w:val="00D16F88"/>
    <w:rsid w:val="00D1778B"/>
    <w:rsid w:val="00D222C0"/>
    <w:rsid w:val="00D22DE2"/>
    <w:rsid w:val="00D245B6"/>
    <w:rsid w:val="00D253E5"/>
    <w:rsid w:val="00D2564F"/>
    <w:rsid w:val="00D27B79"/>
    <w:rsid w:val="00D3022B"/>
    <w:rsid w:val="00D30362"/>
    <w:rsid w:val="00D3044C"/>
    <w:rsid w:val="00D305DE"/>
    <w:rsid w:val="00D315ED"/>
    <w:rsid w:val="00D321BE"/>
    <w:rsid w:val="00D33C06"/>
    <w:rsid w:val="00D35429"/>
    <w:rsid w:val="00D35FC1"/>
    <w:rsid w:val="00D37168"/>
    <w:rsid w:val="00D40920"/>
    <w:rsid w:val="00D40FEF"/>
    <w:rsid w:val="00D41397"/>
    <w:rsid w:val="00D41994"/>
    <w:rsid w:val="00D41EE2"/>
    <w:rsid w:val="00D42806"/>
    <w:rsid w:val="00D42B5A"/>
    <w:rsid w:val="00D432FF"/>
    <w:rsid w:val="00D435A4"/>
    <w:rsid w:val="00D437FF"/>
    <w:rsid w:val="00D4473C"/>
    <w:rsid w:val="00D45D01"/>
    <w:rsid w:val="00D469DF"/>
    <w:rsid w:val="00D47596"/>
    <w:rsid w:val="00D50DF5"/>
    <w:rsid w:val="00D51C06"/>
    <w:rsid w:val="00D5776B"/>
    <w:rsid w:val="00D6013B"/>
    <w:rsid w:val="00D6166A"/>
    <w:rsid w:val="00D61CC9"/>
    <w:rsid w:val="00D628CF"/>
    <w:rsid w:val="00D62C5D"/>
    <w:rsid w:val="00D62D66"/>
    <w:rsid w:val="00D6359C"/>
    <w:rsid w:val="00D64F6F"/>
    <w:rsid w:val="00D650B4"/>
    <w:rsid w:val="00D6546F"/>
    <w:rsid w:val="00D67742"/>
    <w:rsid w:val="00D718AD"/>
    <w:rsid w:val="00D753A9"/>
    <w:rsid w:val="00D75686"/>
    <w:rsid w:val="00D77631"/>
    <w:rsid w:val="00D80003"/>
    <w:rsid w:val="00D81293"/>
    <w:rsid w:val="00D82498"/>
    <w:rsid w:val="00D836A2"/>
    <w:rsid w:val="00D851AD"/>
    <w:rsid w:val="00D90602"/>
    <w:rsid w:val="00D9083C"/>
    <w:rsid w:val="00D91252"/>
    <w:rsid w:val="00D9145D"/>
    <w:rsid w:val="00D91798"/>
    <w:rsid w:val="00D91C0B"/>
    <w:rsid w:val="00D93EB1"/>
    <w:rsid w:val="00D94356"/>
    <w:rsid w:val="00D95A9C"/>
    <w:rsid w:val="00D96890"/>
    <w:rsid w:val="00D96AE5"/>
    <w:rsid w:val="00DA009A"/>
    <w:rsid w:val="00DA27FF"/>
    <w:rsid w:val="00DA3BBF"/>
    <w:rsid w:val="00DA451A"/>
    <w:rsid w:val="00DA75DF"/>
    <w:rsid w:val="00DA7735"/>
    <w:rsid w:val="00DA7E32"/>
    <w:rsid w:val="00DA7F56"/>
    <w:rsid w:val="00DB0833"/>
    <w:rsid w:val="00DB084B"/>
    <w:rsid w:val="00DB1E24"/>
    <w:rsid w:val="00DB2CDC"/>
    <w:rsid w:val="00DB2E33"/>
    <w:rsid w:val="00DB342B"/>
    <w:rsid w:val="00DB403A"/>
    <w:rsid w:val="00DB4AED"/>
    <w:rsid w:val="00DB6EC3"/>
    <w:rsid w:val="00DB70E1"/>
    <w:rsid w:val="00DB7219"/>
    <w:rsid w:val="00DB7571"/>
    <w:rsid w:val="00DB77D9"/>
    <w:rsid w:val="00DC0005"/>
    <w:rsid w:val="00DC02F7"/>
    <w:rsid w:val="00DC0D7D"/>
    <w:rsid w:val="00DC0DFB"/>
    <w:rsid w:val="00DC11A3"/>
    <w:rsid w:val="00DC1B2A"/>
    <w:rsid w:val="00DC2F94"/>
    <w:rsid w:val="00DC31DC"/>
    <w:rsid w:val="00DC43C9"/>
    <w:rsid w:val="00DC4759"/>
    <w:rsid w:val="00DC4B6B"/>
    <w:rsid w:val="00DC6510"/>
    <w:rsid w:val="00DC657F"/>
    <w:rsid w:val="00DC692D"/>
    <w:rsid w:val="00DC6E47"/>
    <w:rsid w:val="00DD1A19"/>
    <w:rsid w:val="00DD1CC4"/>
    <w:rsid w:val="00DD2E50"/>
    <w:rsid w:val="00DD3131"/>
    <w:rsid w:val="00DD3D3E"/>
    <w:rsid w:val="00DD3D9E"/>
    <w:rsid w:val="00DD46EA"/>
    <w:rsid w:val="00DD5D56"/>
    <w:rsid w:val="00DD5EF8"/>
    <w:rsid w:val="00DD6093"/>
    <w:rsid w:val="00DD6176"/>
    <w:rsid w:val="00DD652D"/>
    <w:rsid w:val="00DD7908"/>
    <w:rsid w:val="00DD7D26"/>
    <w:rsid w:val="00DE0CF4"/>
    <w:rsid w:val="00DE16A4"/>
    <w:rsid w:val="00DE3D6B"/>
    <w:rsid w:val="00DE43E2"/>
    <w:rsid w:val="00DE53E1"/>
    <w:rsid w:val="00DE5586"/>
    <w:rsid w:val="00DE5A4F"/>
    <w:rsid w:val="00DE68AD"/>
    <w:rsid w:val="00DE7383"/>
    <w:rsid w:val="00DE7DBC"/>
    <w:rsid w:val="00DE7E4E"/>
    <w:rsid w:val="00DF0034"/>
    <w:rsid w:val="00DF0837"/>
    <w:rsid w:val="00DF0886"/>
    <w:rsid w:val="00DF093D"/>
    <w:rsid w:val="00DF171A"/>
    <w:rsid w:val="00DF21D7"/>
    <w:rsid w:val="00DF2948"/>
    <w:rsid w:val="00DF4A29"/>
    <w:rsid w:val="00DF4A6B"/>
    <w:rsid w:val="00DF4AB0"/>
    <w:rsid w:val="00DF5BFD"/>
    <w:rsid w:val="00DF66FD"/>
    <w:rsid w:val="00DF7568"/>
    <w:rsid w:val="00DF7B7D"/>
    <w:rsid w:val="00DF7CB6"/>
    <w:rsid w:val="00DF7EF1"/>
    <w:rsid w:val="00E0706E"/>
    <w:rsid w:val="00E1198F"/>
    <w:rsid w:val="00E11E30"/>
    <w:rsid w:val="00E129BF"/>
    <w:rsid w:val="00E149FC"/>
    <w:rsid w:val="00E150CC"/>
    <w:rsid w:val="00E1721D"/>
    <w:rsid w:val="00E20717"/>
    <w:rsid w:val="00E22722"/>
    <w:rsid w:val="00E232B2"/>
    <w:rsid w:val="00E23BF1"/>
    <w:rsid w:val="00E25785"/>
    <w:rsid w:val="00E275C2"/>
    <w:rsid w:val="00E326F5"/>
    <w:rsid w:val="00E33A4E"/>
    <w:rsid w:val="00E3462A"/>
    <w:rsid w:val="00E3543B"/>
    <w:rsid w:val="00E354D1"/>
    <w:rsid w:val="00E367CE"/>
    <w:rsid w:val="00E36B42"/>
    <w:rsid w:val="00E37B63"/>
    <w:rsid w:val="00E414E8"/>
    <w:rsid w:val="00E4153F"/>
    <w:rsid w:val="00E41B18"/>
    <w:rsid w:val="00E4327D"/>
    <w:rsid w:val="00E4377B"/>
    <w:rsid w:val="00E43C87"/>
    <w:rsid w:val="00E4538C"/>
    <w:rsid w:val="00E457F7"/>
    <w:rsid w:val="00E45EFF"/>
    <w:rsid w:val="00E46390"/>
    <w:rsid w:val="00E46695"/>
    <w:rsid w:val="00E47142"/>
    <w:rsid w:val="00E51601"/>
    <w:rsid w:val="00E51C25"/>
    <w:rsid w:val="00E525CE"/>
    <w:rsid w:val="00E537AF"/>
    <w:rsid w:val="00E557AE"/>
    <w:rsid w:val="00E5656C"/>
    <w:rsid w:val="00E56CB1"/>
    <w:rsid w:val="00E573F7"/>
    <w:rsid w:val="00E60200"/>
    <w:rsid w:val="00E60C3D"/>
    <w:rsid w:val="00E611D8"/>
    <w:rsid w:val="00E61886"/>
    <w:rsid w:val="00E63F10"/>
    <w:rsid w:val="00E648AF"/>
    <w:rsid w:val="00E65F3F"/>
    <w:rsid w:val="00E663E4"/>
    <w:rsid w:val="00E664C4"/>
    <w:rsid w:val="00E66873"/>
    <w:rsid w:val="00E677C1"/>
    <w:rsid w:val="00E708C8"/>
    <w:rsid w:val="00E71339"/>
    <w:rsid w:val="00E71615"/>
    <w:rsid w:val="00E719F2"/>
    <w:rsid w:val="00E71CB9"/>
    <w:rsid w:val="00E735C5"/>
    <w:rsid w:val="00E74FCA"/>
    <w:rsid w:val="00E759F2"/>
    <w:rsid w:val="00E75FB6"/>
    <w:rsid w:val="00E767C9"/>
    <w:rsid w:val="00E76E8C"/>
    <w:rsid w:val="00E820E4"/>
    <w:rsid w:val="00E82297"/>
    <w:rsid w:val="00E82649"/>
    <w:rsid w:val="00E84603"/>
    <w:rsid w:val="00E84E77"/>
    <w:rsid w:val="00E85216"/>
    <w:rsid w:val="00E856EC"/>
    <w:rsid w:val="00E86BF5"/>
    <w:rsid w:val="00E8705F"/>
    <w:rsid w:val="00E876AA"/>
    <w:rsid w:val="00E87F6B"/>
    <w:rsid w:val="00E92C94"/>
    <w:rsid w:val="00E9326D"/>
    <w:rsid w:val="00E93BA9"/>
    <w:rsid w:val="00E956B5"/>
    <w:rsid w:val="00E96758"/>
    <w:rsid w:val="00EA0214"/>
    <w:rsid w:val="00EA324B"/>
    <w:rsid w:val="00EA4220"/>
    <w:rsid w:val="00EA66D0"/>
    <w:rsid w:val="00EA740D"/>
    <w:rsid w:val="00EB3DAD"/>
    <w:rsid w:val="00EB631C"/>
    <w:rsid w:val="00EB73BB"/>
    <w:rsid w:val="00EB7C61"/>
    <w:rsid w:val="00EC03C1"/>
    <w:rsid w:val="00EC2930"/>
    <w:rsid w:val="00EC30AA"/>
    <w:rsid w:val="00EC35E0"/>
    <w:rsid w:val="00EC417E"/>
    <w:rsid w:val="00EC589C"/>
    <w:rsid w:val="00EC62F7"/>
    <w:rsid w:val="00EC69C9"/>
    <w:rsid w:val="00ED0005"/>
    <w:rsid w:val="00ED09BC"/>
    <w:rsid w:val="00ED13DF"/>
    <w:rsid w:val="00ED3D07"/>
    <w:rsid w:val="00ED4516"/>
    <w:rsid w:val="00ED46C0"/>
    <w:rsid w:val="00ED54B5"/>
    <w:rsid w:val="00ED5A29"/>
    <w:rsid w:val="00ED5C66"/>
    <w:rsid w:val="00ED65C9"/>
    <w:rsid w:val="00ED6912"/>
    <w:rsid w:val="00ED6E10"/>
    <w:rsid w:val="00ED77BA"/>
    <w:rsid w:val="00ED7A96"/>
    <w:rsid w:val="00EE02B9"/>
    <w:rsid w:val="00EE0692"/>
    <w:rsid w:val="00EE17B0"/>
    <w:rsid w:val="00EE19B6"/>
    <w:rsid w:val="00EE202C"/>
    <w:rsid w:val="00EE3FA8"/>
    <w:rsid w:val="00EE4A6A"/>
    <w:rsid w:val="00EE4EFE"/>
    <w:rsid w:val="00EE5AA3"/>
    <w:rsid w:val="00EE5BFA"/>
    <w:rsid w:val="00EE6BB3"/>
    <w:rsid w:val="00EF1711"/>
    <w:rsid w:val="00EF22AB"/>
    <w:rsid w:val="00EF290D"/>
    <w:rsid w:val="00EF37B6"/>
    <w:rsid w:val="00EF39FD"/>
    <w:rsid w:val="00EF475F"/>
    <w:rsid w:val="00EF4AB8"/>
    <w:rsid w:val="00EF60AE"/>
    <w:rsid w:val="00EF648F"/>
    <w:rsid w:val="00EF6DCB"/>
    <w:rsid w:val="00EF7D3E"/>
    <w:rsid w:val="00F01740"/>
    <w:rsid w:val="00F02E68"/>
    <w:rsid w:val="00F03FB6"/>
    <w:rsid w:val="00F05229"/>
    <w:rsid w:val="00F054AB"/>
    <w:rsid w:val="00F05DD4"/>
    <w:rsid w:val="00F06842"/>
    <w:rsid w:val="00F0704C"/>
    <w:rsid w:val="00F107FD"/>
    <w:rsid w:val="00F10F42"/>
    <w:rsid w:val="00F12711"/>
    <w:rsid w:val="00F12B46"/>
    <w:rsid w:val="00F13421"/>
    <w:rsid w:val="00F1398A"/>
    <w:rsid w:val="00F13F31"/>
    <w:rsid w:val="00F14361"/>
    <w:rsid w:val="00F154B7"/>
    <w:rsid w:val="00F16F0F"/>
    <w:rsid w:val="00F17247"/>
    <w:rsid w:val="00F174EF"/>
    <w:rsid w:val="00F21412"/>
    <w:rsid w:val="00F22AD6"/>
    <w:rsid w:val="00F22FA3"/>
    <w:rsid w:val="00F24BB4"/>
    <w:rsid w:val="00F25739"/>
    <w:rsid w:val="00F2646A"/>
    <w:rsid w:val="00F27365"/>
    <w:rsid w:val="00F31C2B"/>
    <w:rsid w:val="00F322AE"/>
    <w:rsid w:val="00F326EB"/>
    <w:rsid w:val="00F32D6C"/>
    <w:rsid w:val="00F34379"/>
    <w:rsid w:val="00F345A0"/>
    <w:rsid w:val="00F3547D"/>
    <w:rsid w:val="00F354BF"/>
    <w:rsid w:val="00F35A58"/>
    <w:rsid w:val="00F36128"/>
    <w:rsid w:val="00F369AF"/>
    <w:rsid w:val="00F373A2"/>
    <w:rsid w:val="00F3763B"/>
    <w:rsid w:val="00F37C90"/>
    <w:rsid w:val="00F40744"/>
    <w:rsid w:val="00F40D24"/>
    <w:rsid w:val="00F42C18"/>
    <w:rsid w:val="00F43510"/>
    <w:rsid w:val="00F43577"/>
    <w:rsid w:val="00F43AE8"/>
    <w:rsid w:val="00F43E6A"/>
    <w:rsid w:val="00F4586F"/>
    <w:rsid w:val="00F46402"/>
    <w:rsid w:val="00F470DB"/>
    <w:rsid w:val="00F5243B"/>
    <w:rsid w:val="00F53F7B"/>
    <w:rsid w:val="00F556C8"/>
    <w:rsid w:val="00F574CB"/>
    <w:rsid w:val="00F57579"/>
    <w:rsid w:val="00F577A7"/>
    <w:rsid w:val="00F60F0C"/>
    <w:rsid w:val="00F61FA3"/>
    <w:rsid w:val="00F631B5"/>
    <w:rsid w:val="00F6353A"/>
    <w:rsid w:val="00F6441E"/>
    <w:rsid w:val="00F6748F"/>
    <w:rsid w:val="00F70582"/>
    <w:rsid w:val="00F706C1"/>
    <w:rsid w:val="00F71C26"/>
    <w:rsid w:val="00F723A6"/>
    <w:rsid w:val="00F7397D"/>
    <w:rsid w:val="00F74304"/>
    <w:rsid w:val="00F745FE"/>
    <w:rsid w:val="00F74A69"/>
    <w:rsid w:val="00F74B7D"/>
    <w:rsid w:val="00F75E5D"/>
    <w:rsid w:val="00F76180"/>
    <w:rsid w:val="00F76EBE"/>
    <w:rsid w:val="00F84044"/>
    <w:rsid w:val="00F85153"/>
    <w:rsid w:val="00F85357"/>
    <w:rsid w:val="00F8543D"/>
    <w:rsid w:val="00F90C7B"/>
    <w:rsid w:val="00F90E10"/>
    <w:rsid w:val="00F92CC0"/>
    <w:rsid w:val="00F9560C"/>
    <w:rsid w:val="00F96AD6"/>
    <w:rsid w:val="00F97785"/>
    <w:rsid w:val="00FA04FF"/>
    <w:rsid w:val="00FA0EEE"/>
    <w:rsid w:val="00FA1046"/>
    <w:rsid w:val="00FA28ED"/>
    <w:rsid w:val="00FA31B4"/>
    <w:rsid w:val="00FA4695"/>
    <w:rsid w:val="00FA5B99"/>
    <w:rsid w:val="00FA5F2A"/>
    <w:rsid w:val="00FA65DC"/>
    <w:rsid w:val="00FA784A"/>
    <w:rsid w:val="00FA7E2F"/>
    <w:rsid w:val="00FB0F53"/>
    <w:rsid w:val="00FB1174"/>
    <w:rsid w:val="00FB28D4"/>
    <w:rsid w:val="00FB2EC8"/>
    <w:rsid w:val="00FB3051"/>
    <w:rsid w:val="00FB3293"/>
    <w:rsid w:val="00FB375A"/>
    <w:rsid w:val="00FB413B"/>
    <w:rsid w:val="00FB4C38"/>
    <w:rsid w:val="00FB5E4D"/>
    <w:rsid w:val="00FB64A8"/>
    <w:rsid w:val="00FB64C4"/>
    <w:rsid w:val="00FB6E39"/>
    <w:rsid w:val="00FC2B7F"/>
    <w:rsid w:val="00FC348A"/>
    <w:rsid w:val="00FC40DF"/>
    <w:rsid w:val="00FC4341"/>
    <w:rsid w:val="00FC699B"/>
    <w:rsid w:val="00FC7AAF"/>
    <w:rsid w:val="00FC7F92"/>
    <w:rsid w:val="00FD022B"/>
    <w:rsid w:val="00FD058D"/>
    <w:rsid w:val="00FD117D"/>
    <w:rsid w:val="00FD163B"/>
    <w:rsid w:val="00FD18EB"/>
    <w:rsid w:val="00FD27F0"/>
    <w:rsid w:val="00FD29AE"/>
    <w:rsid w:val="00FD3772"/>
    <w:rsid w:val="00FD5D56"/>
    <w:rsid w:val="00FD663D"/>
    <w:rsid w:val="00FD66CC"/>
    <w:rsid w:val="00FE131F"/>
    <w:rsid w:val="00FE2142"/>
    <w:rsid w:val="00FE39C7"/>
    <w:rsid w:val="00FE4633"/>
    <w:rsid w:val="00FE4FDB"/>
    <w:rsid w:val="00FE528F"/>
    <w:rsid w:val="00FE5833"/>
    <w:rsid w:val="00FE7097"/>
    <w:rsid w:val="00FF0764"/>
    <w:rsid w:val="00FF2782"/>
    <w:rsid w:val="00FF2E93"/>
    <w:rsid w:val="00FF3E7F"/>
    <w:rsid w:val="00FF5F7B"/>
    <w:rsid w:val="00FF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CA6F76"/>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644338"/>
    <w:pPr>
      <w:spacing w:after="120"/>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pPr>
    <w:rPr>
      <w:noProof/>
      <w:lang w:val="en-GB"/>
    </w:rPr>
  </w:style>
  <w:style w:type="paragraph" w:customStyle="1" w:styleId="Els-equation">
    <w:name w:val="Els-equation"/>
    <w:basedOn w:val="Els-body-text"/>
    <w:next w:val="Els-body-text"/>
    <w:rsid w:val="008B0184"/>
    <w:pPr>
      <w:tabs>
        <w:tab w:val="right" w:pos="7088"/>
      </w:tabs>
      <w:spacing w:before="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21316B"/>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paragraph" w:styleId="Revisione">
    <w:name w:val="Revision"/>
    <w:hidden/>
    <w:uiPriority w:val="99"/>
    <w:semiHidden/>
    <w:rsid w:val="00C91056"/>
    <w:rPr>
      <w:lang w:eastAsia="en-US"/>
    </w:rPr>
  </w:style>
  <w:style w:type="paragraph" w:styleId="Nessunaspaziatura">
    <w:name w:val="No Spacing"/>
    <w:uiPriority w:val="1"/>
    <w:qFormat/>
    <w:rsid w:val="002C40C7"/>
    <w:pPr>
      <w:jc w:val="both"/>
    </w:pPr>
    <w:rPr>
      <w:rFonts w:asciiTheme="minorHAnsi" w:eastAsiaTheme="minorEastAsia" w:hAnsiTheme="minorHAnsi" w:cstheme="minorBidi"/>
      <w:sz w:val="24"/>
      <w:szCs w:val="24"/>
      <w:lang w:val="es-ES" w:eastAsia="en-US"/>
    </w:rPr>
  </w:style>
  <w:style w:type="paragraph" w:styleId="Corpotesto">
    <w:name w:val="Body Text"/>
    <w:basedOn w:val="Normale"/>
    <w:link w:val="CorpotestoCarattere"/>
    <w:uiPriority w:val="99"/>
    <w:unhideWhenUsed/>
    <w:qFormat/>
    <w:rsid w:val="002C40C7"/>
    <w:pPr>
      <w:keepNext/>
      <w:spacing w:after="240" w:line="360" w:lineRule="auto"/>
      <w:jc w:val="both"/>
    </w:pPr>
    <w:rPr>
      <w:rFonts w:asciiTheme="minorHAnsi" w:eastAsiaTheme="minorEastAsia" w:hAnsiTheme="minorHAnsi" w:cstheme="minorBidi"/>
      <w:sz w:val="24"/>
      <w:szCs w:val="24"/>
      <w:lang w:val="es-ES"/>
    </w:rPr>
  </w:style>
  <w:style w:type="character" w:customStyle="1" w:styleId="CorpotestoCarattere">
    <w:name w:val="Corpo testo Carattere"/>
    <w:basedOn w:val="Carpredefinitoparagrafo"/>
    <w:link w:val="Corpotesto"/>
    <w:uiPriority w:val="99"/>
    <w:rsid w:val="002C40C7"/>
    <w:rPr>
      <w:rFonts w:asciiTheme="minorHAnsi" w:eastAsiaTheme="minorEastAsia" w:hAnsiTheme="minorHAnsi" w:cstheme="minorBidi"/>
      <w:sz w:val="24"/>
      <w:szCs w:val="24"/>
      <w:lang w:val="es-ES" w:eastAsia="en-US"/>
    </w:rPr>
  </w:style>
  <w:style w:type="table" w:styleId="Grigliatabella">
    <w:name w:val="Table Grid"/>
    <w:basedOn w:val="Tabellanormale"/>
    <w:uiPriority w:val="39"/>
    <w:rsid w:val="002C40C7"/>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DescripcinSinNegrita">
    <w:name w:val="Estilo Descripción + Sin Negrita"/>
    <w:basedOn w:val="Didascalia"/>
    <w:rsid w:val="002C40C7"/>
    <w:pPr>
      <w:keepNext/>
      <w:spacing w:before="0"/>
      <w:jc w:val="both"/>
    </w:pPr>
    <w:rPr>
      <w:rFonts w:asciiTheme="minorHAnsi" w:eastAsiaTheme="minorEastAsia" w:hAnsiTheme="minorHAnsi" w:cstheme="minorBidi"/>
      <w:b/>
      <w:bCs/>
      <w:i/>
      <w:iCs/>
      <w:sz w:val="20"/>
      <w:szCs w:val="24"/>
      <w:lang w:val="es-ES"/>
    </w:rPr>
  </w:style>
  <w:style w:type="character" w:styleId="Testosegnaposto">
    <w:name w:val="Placeholder Text"/>
    <w:basedOn w:val="Carpredefinitoparagrafo"/>
    <w:uiPriority w:val="99"/>
    <w:semiHidden/>
    <w:rsid w:val="00767255"/>
    <w:rPr>
      <w:color w:val="666666"/>
    </w:rPr>
  </w:style>
  <w:style w:type="paragraph" w:customStyle="1" w:styleId="EstiloTextoindependiente10ptoNegritaCentradoIzquierda">
    <w:name w:val="Estilo Texto independiente + 10 pto Negrita Centrado Izquierda:  ..."/>
    <w:basedOn w:val="Corpotesto"/>
    <w:rsid w:val="00B72290"/>
    <w:pPr>
      <w:spacing w:after="0" w:line="240" w:lineRule="auto"/>
      <w:jc w:val="center"/>
    </w:pPr>
    <w:rPr>
      <w:rFonts w:eastAsia="Times New Roman" w:cs="Times New Roman"/>
      <w:b/>
      <w:bCs/>
      <w:sz w:val="20"/>
      <w:szCs w:val="20"/>
    </w:rPr>
  </w:style>
  <w:style w:type="paragraph" w:customStyle="1" w:styleId="EstiloEls-table-text">
    <w:name w:val="Estilo Els-table-text +"/>
    <w:basedOn w:val="Els-table-text"/>
    <w:rsid w:val="00D063A5"/>
    <w:pPr>
      <w:spacing w:line="240" w:lineRule="auto"/>
    </w:pPr>
  </w:style>
  <w:style w:type="character" w:customStyle="1" w:styleId="lw-rewrite">
    <w:name w:val="lw-rewrite"/>
    <w:basedOn w:val="Carpredefinitoparagrafo"/>
    <w:rsid w:val="003B318B"/>
  </w:style>
  <w:style w:type="character" w:customStyle="1" w:styleId="markedcontent">
    <w:name w:val="markedcontent"/>
    <w:basedOn w:val="Carpredefinitoparagrafo"/>
    <w:rsid w:val="00994EAC"/>
  </w:style>
  <w:style w:type="paragraph" w:styleId="Testonotadichiusura">
    <w:name w:val="endnote text"/>
    <w:basedOn w:val="Normale"/>
    <w:link w:val="TestonotadichiusuraCarattere"/>
    <w:semiHidden/>
    <w:unhideWhenUsed/>
    <w:rsid w:val="00ED7A96"/>
  </w:style>
  <w:style w:type="character" w:customStyle="1" w:styleId="TestonotadichiusuraCarattere">
    <w:name w:val="Testo nota di chiusura Carattere"/>
    <w:basedOn w:val="Carpredefinitoparagrafo"/>
    <w:link w:val="Testonotadichiusura"/>
    <w:semiHidden/>
    <w:rsid w:val="00ED7A9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29186">
      <w:bodyDiv w:val="1"/>
      <w:marLeft w:val="0"/>
      <w:marRight w:val="0"/>
      <w:marTop w:val="0"/>
      <w:marBottom w:val="0"/>
      <w:divBdr>
        <w:top w:val="none" w:sz="0" w:space="0" w:color="auto"/>
        <w:left w:val="none" w:sz="0" w:space="0" w:color="auto"/>
        <w:bottom w:val="none" w:sz="0" w:space="0" w:color="auto"/>
        <w:right w:val="none" w:sz="0" w:space="0" w:color="auto"/>
      </w:divBdr>
    </w:div>
    <w:div w:id="75590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D29AE-A5B2-4C54-A4E4-92398C524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4</TotalTime>
  <Pages>6</Pages>
  <Words>2686</Words>
  <Characters>59580</Characters>
  <Application>Microsoft Office Word</Application>
  <DocSecurity>0</DocSecurity>
  <Lines>496</Lines>
  <Paragraphs>124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62142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6</cp:revision>
  <cp:lastPrinted>2004-12-17T09:20:00Z</cp:lastPrinted>
  <dcterms:created xsi:type="dcterms:W3CDTF">2023-11-30T08:04:00Z</dcterms:created>
  <dcterms:modified xsi:type="dcterms:W3CDTF">2024-01-21T14:37:00Z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Recent Style Id 0_1">
    <vt:lpwstr>http://www.zotero.org/styles/american-chemical-society</vt:lpwstr>
  </property>
  <property fmtid="{D5CDD505-2E9C-101B-9397-08002B2CF9AE}" pid="11" name="Mendeley Recent Style Name 0_1">
    <vt:lpwstr>American Chemical Society</vt:lpwstr>
  </property>
  <property fmtid="{D5CDD505-2E9C-101B-9397-08002B2CF9AE}" pid="12" name="Mendeley Recent Style Id 1_1">
    <vt:lpwstr>http://www.zotero.org/styles/american-sociological-association</vt:lpwstr>
  </property>
  <property fmtid="{D5CDD505-2E9C-101B-9397-08002B2CF9AE}" pid="13" name="Mendeley Recent Style Name 1_1">
    <vt:lpwstr>American Sociological Association</vt:lpwstr>
  </property>
  <property fmtid="{D5CDD505-2E9C-101B-9397-08002B2CF9AE}" pid="14" name="Mendeley Recent Style Id 2_1">
    <vt:lpwstr>http://www.zotero.org/styles/applied-energy</vt:lpwstr>
  </property>
  <property fmtid="{D5CDD505-2E9C-101B-9397-08002B2CF9AE}" pid="15" name="Mendeley Recent Style Name 2_1">
    <vt:lpwstr>Applied Energy</vt:lpwstr>
  </property>
  <property fmtid="{D5CDD505-2E9C-101B-9397-08002B2CF9AE}" pid="16" name="Mendeley Recent Style Id 3_1">
    <vt:lpwstr>http://www.zotero.org/styles/applied-sciences</vt:lpwstr>
  </property>
  <property fmtid="{D5CDD505-2E9C-101B-9397-08002B2CF9AE}" pid="17" name="Mendeley Recent Style Name 3_1">
    <vt:lpwstr>Applied Sciences</vt:lpwstr>
  </property>
  <property fmtid="{D5CDD505-2E9C-101B-9397-08002B2CF9AE}" pid="18" name="Mendeley Recent Style Id 4_1">
    <vt:lpwstr>http://www.zotero.org/styles/computers-and-chemical-engineering</vt:lpwstr>
  </property>
  <property fmtid="{D5CDD505-2E9C-101B-9397-08002B2CF9AE}" pid="19" name="Mendeley Recent Style Name 4_1">
    <vt:lpwstr>Computers and Chemical Engineering</vt:lpwstr>
  </property>
  <property fmtid="{D5CDD505-2E9C-101B-9397-08002B2CF9AE}" pid="20" name="Mendeley Recent Style Id 5_1">
    <vt:lpwstr>http://www.zotero.org/styles/desalination</vt:lpwstr>
  </property>
  <property fmtid="{D5CDD505-2E9C-101B-9397-08002B2CF9AE}" pid="21" name="Mendeley Recent Style Name 5_1">
    <vt:lpwstr>Desalination</vt:lpwstr>
  </property>
  <property fmtid="{D5CDD505-2E9C-101B-9397-08002B2CF9AE}" pid="22" name="Mendeley Recent Style Id 6_1">
    <vt:lpwstr>http://www.zotero.org/styles/energy</vt:lpwstr>
  </property>
  <property fmtid="{D5CDD505-2E9C-101B-9397-08002B2CF9AE}" pid="23" name="Mendeley Recent Style Name 6_1">
    <vt:lpwstr>Energy</vt:lpwstr>
  </property>
  <property fmtid="{D5CDD505-2E9C-101B-9397-08002B2CF9AE}" pid="24" name="Mendeley Recent Style Id 7_1">
    <vt:lpwstr>http://www.zotero.org/styles/harvard1</vt:lpwstr>
  </property>
  <property fmtid="{D5CDD505-2E9C-101B-9397-08002B2CF9AE}" pid="25" name="Mendeley Recent Style Name 7_1">
    <vt:lpwstr>Harvard reference format 1 (deprecated)</vt:lpwstr>
  </property>
  <property fmtid="{D5CDD505-2E9C-101B-9397-08002B2CF9AE}" pid="26" name="Mendeley Recent Style Id 8_1">
    <vt:lpwstr>http://www.zotero.org/styles/ieee</vt:lpwstr>
  </property>
  <property fmtid="{D5CDD505-2E9C-101B-9397-08002B2CF9AE}" pid="27" name="Mendeley Recent Style Name 8_1">
    <vt:lpwstr>IEEE</vt:lpwstr>
  </property>
  <property fmtid="{D5CDD505-2E9C-101B-9397-08002B2CF9AE}" pid="28" name="Mendeley Recent Style Id 9_1">
    <vt:lpwstr>http://www.zotero.org/styles/iso690-numeric-en</vt:lpwstr>
  </property>
  <property fmtid="{D5CDD505-2E9C-101B-9397-08002B2CF9AE}" pid="29" name="Mendeley Recent Style Name 9_1">
    <vt:lpwstr>ISO-690 (numeric, English)</vt:lpwstr>
  </property>
  <property fmtid="{D5CDD505-2E9C-101B-9397-08002B2CF9AE}" pid="30" name="Mendeley Document_1">
    <vt:lpwstr>True</vt:lpwstr>
  </property>
  <property fmtid="{D5CDD505-2E9C-101B-9397-08002B2CF9AE}" pid="31" name="Mendeley Citation Style_1">
    <vt:lpwstr>http://www.zotero.org/styles/computers-and-chemical-engineering</vt:lpwstr>
  </property>
  <property fmtid="{D5CDD505-2E9C-101B-9397-08002B2CF9AE}" pid="32" name="Mendeley Unique User Id_1">
    <vt:lpwstr>cc65ef76-4e49-3d27-8f7b-93ab0f2a8015</vt:lpwstr>
  </property>
  <property fmtid="{D5CDD505-2E9C-101B-9397-08002B2CF9AE}" pid="33" name="MSIP_Label_4044bd30-2ed7-4c9d-9d12-46200872a97b_Enabled">
    <vt:lpwstr>true</vt:lpwstr>
  </property>
  <property fmtid="{D5CDD505-2E9C-101B-9397-08002B2CF9AE}" pid="34" name="MSIP_Label_4044bd30-2ed7-4c9d-9d12-46200872a97b_SetDate">
    <vt:lpwstr>2023-11-30T04:09:07Z</vt:lpwstr>
  </property>
  <property fmtid="{D5CDD505-2E9C-101B-9397-08002B2CF9AE}" pid="35" name="MSIP_Label_4044bd30-2ed7-4c9d-9d12-46200872a97b_Method">
    <vt:lpwstr>Standard</vt:lpwstr>
  </property>
  <property fmtid="{D5CDD505-2E9C-101B-9397-08002B2CF9AE}" pid="36" name="MSIP_Label_4044bd30-2ed7-4c9d-9d12-46200872a97b_Name">
    <vt:lpwstr>defa4170-0d19-0005-0004-bc88714345d2</vt:lpwstr>
  </property>
  <property fmtid="{D5CDD505-2E9C-101B-9397-08002B2CF9AE}" pid="37" name="MSIP_Label_4044bd30-2ed7-4c9d-9d12-46200872a97b_SiteId">
    <vt:lpwstr>4130bd39-7c53-419c-b1e5-8758d6d63f21</vt:lpwstr>
  </property>
  <property fmtid="{D5CDD505-2E9C-101B-9397-08002B2CF9AE}" pid="38" name="MSIP_Label_4044bd30-2ed7-4c9d-9d12-46200872a97b_ActionId">
    <vt:lpwstr>12e96015-0a8b-412d-93ef-90c47c92bfa7</vt:lpwstr>
  </property>
  <property fmtid="{D5CDD505-2E9C-101B-9397-08002B2CF9AE}" pid="39" name="MSIP_Label_4044bd30-2ed7-4c9d-9d12-46200872a97b_ContentBits">
    <vt:lpwstr>0</vt:lpwstr>
  </property>
</Properties>
</file>