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DE67F" w14:textId="688D3AEE" w:rsidR="00DD3D9E" w:rsidRPr="00B4388F" w:rsidRDefault="006A3612">
      <w:pPr>
        <w:pStyle w:val="Els-Title"/>
        <w:rPr>
          <w:color w:val="000000" w:themeColor="text1"/>
        </w:rPr>
      </w:pPr>
      <w:r>
        <w:rPr>
          <w:color w:val="000000" w:themeColor="text1"/>
        </w:rPr>
        <w:t xml:space="preserve">Modeling and Economic Optimization of an Industrial Site for Natural Gas Processing: </w:t>
      </w:r>
      <w:r w:rsidR="00F51CCF">
        <w:rPr>
          <w:color w:val="000000" w:themeColor="text1"/>
        </w:rPr>
        <w:t>a</w:t>
      </w:r>
      <w:r w:rsidR="000F19B8">
        <w:rPr>
          <w:color w:val="000000" w:themeColor="text1"/>
        </w:rPr>
        <w:t>n</w:t>
      </w:r>
      <w:r>
        <w:rPr>
          <w:color w:val="000000" w:themeColor="text1"/>
        </w:rPr>
        <w:t xml:space="preserve"> MINLP Approach</w:t>
      </w:r>
    </w:p>
    <w:p w14:paraId="144DE680" w14:textId="1FCFE9F8" w:rsidR="00DD3D9E" w:rsidRDefault="006A3612">
      <w:pPr>
        <w:pStyle w:val="Els-Author"/>
        <w:rPr>
          <w:vertAlign w:val="superscript"/>
          <w:lang w:val="pt-BR"/>
        </w:rPr>
      </w:pPr>
      <w:r w:rsidRPr="006A3612">
        <w:rPr>
          <w:lang w:val="pt-BR"/>
        </w:rPr>
        <w:t>Tayn</w:t>
      </w:r>
      <w:r w:rsidR="003D222A">
        <w:rPr>
          <w:lang w:val="pt-BR"/>
        </w:rPr>
        <w:t>á</w:t>
      </w:r>
      <w:r w:rsidRPr="006A3612">
        <w:rPr>
          <w:lang w:val="pt-BR"/>
        </w:rPr>
        <w:t xml:space="preserve"> E. G. S</w:t>
      </w:r>
      <w:r>
        <w:rPr>
          <w:lang w:val="pt-BR"/>
        </w:rPr>
        <w:t>ouza</w:t>
      </w:r>
      <w:r w:rsidRPr="006A3612">
        <w:rPr>
          <w:vertAlign w:val="superscript"/>
          <w:lang w:val="pt-BR"/>
        </w:rPr>
        <w:t>a,b*</w:t>
      </w:r>
      <w:r>
        <w:rPr>
          <w:lang w:val="pt-BR"/>
        </w:rPr>
        <w:t>, Arg</w:t>
      </w:r>
      <w:r w:rsidR="00E159F6">
        <w:rPr>
          <w:lang w:val="pt-BR"/>
        </w:rPr>
        <w:t>i</w:t>
      </w:r>
      <w:r>
        <w:rPr>
          <w:lang w:val="pt-BR"/>
        </w:rPr>
        <w:t>miro R. S</w:t>
      </w:r>
      <w:r w:rsidR="003D222A">
        <w:rPr>
          <w:lang w:val="pt-BR"/>
        </w:rPr>
        <w:t>e</w:t>
      </w:r>
      <w:r>
        <w:rPr>
          <w:lang w:val="pt-BR"/>
        </w:rPr>
        <w:t>cchi</w:t>
      </w:r>
      <w:r w:rsidRPr="006A3612">
        <w:rPr>
          <w:vertAlign w:val="superscript"/>
          <w:lang w:val="pt-BR"/>
        </w:rPr>
        <w:t>a</w:t>
      </w:r>
      <w:r>
        <w:rPr>
          <w:lang w:val="pt-BR"/>
        </w:rPr>
        <w:t>, Letícia C. Santos</w:t>
      </w:r>
      <w:r w:rsidRPr="006A3612">
        <w:rPr>
          <w:vertAlign w:val="superscript"/>
          <w:lang w:val="pt-BR"/>
        </w:rPr>
        <w:t>b</w:t>
      </w:r>
    </w:p>
    <w:p w14:paraId="144DE681" w14:textId="12185494" w:rsidR="00DD3D9E" w:rsidRPr="006A3612" w:rsidRDefault="00403E6A">
      <w:pPr>
        <w:pStyle w:val="Els-Affiliation"/>
        <w:rPr>
          <w:lang w:val="pt-BR"/>
        </w:rPr>
      </w:pPr>
      <w:r w:rsidRPr="00403E6A">
        <w:rPr>
          <w:vertAlign w:val="superscript"/>
          <w:lang w:val="pt-BR"/>
        </w:rPr>
        <w:t>a</w:t>
      </w:r>
      <w:r w:rsidRPr="00403E6A">
        <w:rPr>
          <w:lang w:val="pt-BR"/>
        </w:rPr>
        <w:t>Ch</w:t>
      </w:r>
      <w:r>
        <w:rPr>
          <w:lang w:val="pt-BR"/>
        </w:rPr>
        <w:t xml:space="preserve">emical Engineering Program, COPPE, </w:t>
      </w:r>
      <w:r w:rsidR="006A3612" w:rsidRPr="006A3612">
        <w:rPr>
          <w:lang w:val="pt-BR"/>
        </w:rPr>
        <w:t>U</w:t>
      </w:r>
      <w:r w:rsidR="006A3612">
        <w:rPr>
          <w:lang w:val="pt-BR"/>
        </w:rPr>
        <w:t>niversidade Federal do Rio de Janeiro</w:t>
      </w:r>
      <w:r w:rsidR="003D222A">
        <w:rPr>
          <w:lang w:val="pt-BR"/>
        </w:rPr>
        <w:t xml:space="preserve"> </w:t>
      </w:r>
      <w:r>
        <w:rPr>
          <w:lang w:val="pt-BR"/>
        </w:rPr>
        <w:t>(UFRJ)</w:t>
      </w:r>
      <w:r w:rsidR="006A3612">
        <w:rPr>
          <w:lang w:val="pt-BR"/>
        </w:rPr>
        <w:t>,</w:t>
      </w:r>
      <w:r w:rsidR="003D222A">
        <w:rPr>
          <w:lang w:val="pt-BR"/>
        </w:rPr>
        <w:t xml:space="preserve"> </w:t>
      </w:r>
      <w:r w:rsidR="006A3612" w:rsidRPr="006A3612">
        <w:rPr>
          <w:lang w:val="pt-BR"/>
        </w:rPr>
        <w:t>Rio de Janeiro</w:t>
      </w:r>
      <w:r>
        <w:rPr>
          <w:lang w:val="pt-BR"/>
        </w:rPr>
        <w:t xml:space="preserve"> – RJ,</w:t>
      </w:r>
      <w:r w:rsidR="003D222A">
        <w:rPr>
          <w:lang w:val="pt-BR"/>
        </w:rPr>
        <w:t xml:space="preserve"> </w:t>
      </w:r>
      <w:r w:rsidR="006A3612" w:rsidRPr="006A3612">
        <w:rPr>
          <w:lang w:val="pt-BR"/>
        </w:rPr>
        <w:t>Brazil</w:t>
      </w:r>
    </w:p>
    <w:p w14:paraId="25F16B94" w14:textId="77777777" w:rsidR="00403E6A" w:rsidRPr="00D85985" w:rsidRDefault="00403E6A" w:rsidP="00403E6A">
      <w:pPr>
        <w:pStyle w:val="Els-Affiliation"/>
        <w:rPr>
          <w:noProof w:val="0"/>
          <w:lang w:val="pt-BR"/>
        </w:rPr>
      </w:pPr>
      <w:r w:rsidRPr="00D85985">
        <w:rPr>
          <w:noProof w:val="0"/>
          <w:vertAlign w:val="superscript"/>
          <w:lang w:val="pt-BR"/>
        </w:rPr>
        <w:t>b</w:t>
      </w:r>
      <w:r>
        <w:rPr>
          <w:noProof w:val="0"/>
          <w:lang w:val="pt-BR"/>
        </w:rPr>
        <w:t>Petróleo Brasileiro S.A. (PETROBRAS)</w:t>
      </w:r>
      <w:r w:rsidRPr="00D85985">
        <w:rPr>
          <w:noProof w:val="0"/>
          <w:lang w:val="pt-BR"/>
        </w:rPr>
        <w:t xml:space="preserve">, </w:t>
      </w:r>
      <w:r>
        <w:rPr>
          <w:noProof w:val="0"/>
          <w:lang w:val="pt-BR"/>
        </w:rPr>
        <w:t>Rio de Janeiro</w:t>
      </w:r>
      <w:r w:rsidRPr="00D85985">
        <w:rPr>
          <w:noProof w:val="0"/>
          <w:lang w:val="pt-BR"/>
        </w:rPr>
        <w:t xml:space="preserve"> - </w:t>
      </w:r>
      <w:r>
        <w:rPr>
          <w:noProof w:val="0"/>
          <w:lang w:val="pt-BR"/>
        </w:rPr>
        <w:t>RJ</w:t>
      </w:r>
      <w:r w:rsidRPr="00D85985">
        <w:rPr>
          <w:noProof w:val="0"/>
          <w:lang w:val="pt-BR"/>
        </w:rPr>
        <w:t>, Brazil</w:t>
      </w:r>
    </w:p>
    <w:p w14:paraId="144DE683" w14:textId="0A2CBDCE" w:rsidR="008D2649" w:rsidRPr="00A94774" w:rsidRDefault="006A3612" w:rsidP="008D2649">
      <w:pPr>
        <w:pStyle w:val="Els-Affiliation"/>
        <w:spacing w:after="120"/>
      </w:pPr>
      <w:r>
        <w:t>taynaegs@gmail.com</w:t>
      </w:r>
      <w:bookmarkStart w:id="0" w:name="_GoBack"/>
      <w:bookmarkEnd w:id="0"/>
    </w:p>
    <w:p w14:paraId="144DE684" w14:textId="77777777" w:rsidR="008D2649" w:rsidRDefault="008D2649" w:rsidP="008D2649">
      <w:pPr>
        <w:pStyle w:val="Els-Abstract"/>
      </w:pPr>
      <w:r>
        <w:t>Abstract</w:t>
      </w:r>
    </w:p>
    <w:p w14:paraId="73F01272" w14:textId="7E9753E3" w:rsidR="007E6867" w:rsidRPr="00FA0DC8" w:rsidRDefault="0035714F" w:rsidP="000F19B8">
      <w:pPr>
        <w:spacing w:after="120"/>
        <w:jc w:val="both"/>
      </w:pPr>
      <w:r>
        <w:t>I</w:t>
      </w:r>
      <w:r w:rsidR="007E6867">
        <w:t xml:space="preserve">n this work, </w:t>
      </w:r>
      <w:r w:rsidR="007E6867" w:rsidRPr="00FA0DC8">
        <w:t>a</w:t>
      </w:r>
      <w:r>
        <w:t xml:space="preserve"> multi-step MINLP (</w:t>
      </w:r>
      <w:r w:rsidRPr="00FA0DC8">
        <w:t>mixed</w:t>
      </w:r>
      <w:r w:rsidR="00B57D87">
        <w:t>-</w:t>
      </w:r>
      <w:r w:rsidRPr="00FA0DC8">
        <w:t xml:space="preserve">integer nonlinear </w:t>
      </w:r>
      <w:r w:rsidR="00D3690D">
        <w:t>programming</w:t>
      </w:r>
      <w:r>
        <w:t>)</w:t>
      </w:r>
      <w:r w:rsidR="007E6867" w:rsidRPr="00FA0DC8">
        <w:t xml:space="preserve"> strategy </w:t>
      </w:r>
      <w:r>
        <w:t xml:space="preserve">was proposed </w:t>
      </w:r>
      <w:r w:rsidR="007E6867" w:rsidRPr="00FA0DC8">
        <w:t xml:space="preserve">for </w:t>
      </w:r>
      <w:r w:rsidR="00B57D87">
        <w:t>high-level enterprise-wide economic o</w:t>
      </w:r>
      <w:r w:rsidR="007E6867" w:rsidRPr="00FA0DC8">
        <w:t>ptimization of a multi-unit and</w:t>
      </w:r>
      <w:r w:rsidR="003C1422">
        <w:t xml:space="preserve"> </w:t>
      </w:r>
      <w:r w:rsidR="007E6867">
        <w:t>-</w:t>
      </w:r>
      <w:r w:rsidR="007E6867" w:rsidRPr="00FA0DC8">
        <w:t>feedstock natural gas processing site</w:t>
      </w:r>
      <w:r w:rsidR="007E6867">
        <w:t xml:space="preserve">. </w:t>
      </w:r>
      <w:r w:rsidR="007E6867" w:rsidRPr="00FA0DC8">
        <w:t xml:space="preserve">The framework </w:t>
      </w:r>
      <w:r w:rsidR="00B57D87">
        <w:t>was studied in a Petrobras facility using</w:t>
      </w:r>
      <w:r w:rsidR="007E6867" w:rsidRPr="00FA0DC8">
        <w:t xml:space="preserve"> Aspen HYSYS for process simulation, Python for optimization and Microsoft Excel </w:t>
      </w:r>
      <w:r w:rsidR="00D3690D">
        <w:t>as</w:t>
      </w:r>
      <w:r w:rsidR="00950242">
        <w:t xml:space="preserve"> </w:t>
      </w:r>
      <w:r w:rsidR="007E6867" w:rsidRPr="00FA0DC8">
        <w:t>data transfer interface.</w:t>
      </w:r>
      <w:r w:rsidR="000F770F">
        <w:t xml:space="preserve"> </w:t>
      </w:r>
      <w:r w:rsidR="007E6867" w:rsidRPr="00FA0DC8">
        <w:t xml:space="preserve">MINLP was broken down into a </w:t>
      </w:r>
      <w:r w:rsidR="003D222A">
        <w:t xml:space="preserve">hybrid </w:t>
      </w:r>
      <w:r w:rsidR="007E6867" w:rsidRPr="00FA0DC8">
        <w:t>nonlinear programming</w:t>
      </w:r>
      <w:r w:rsidR="00D05428">
        <w:t xml:space="preserve"> </w:t>
      </w:r>
      <w:r w:rsidR="007E6867" w:rsidRPr="00FA0DC8">
        <w:t>(NLP</w:t>
      </w:r>
      <w:r w:rsidR="007E6867">
        <w:t xml:space="preserve"> -</w:t>
      </w:r>
      <w:r w:rsidR="007E6867" w:rsidRPr="007E6867">
        <w:t xml:space="preserve"> </w:t>
      </w:r>
      <w:r w:rsidR="007E6867" w:rsidRPr="00FA0DC8">
        <w:t>particle swarm</w:t>
      </w:r>
      <w:r>
        <w:t xml:space="preserve"> plus</w:t>
      </w:r>
      <w:r w:rsidR="007E6867" w:rsidRPr="00FA0DC8">
        <w:t xml:space="preserve"> flexible polyhedron) added to a mixed-integer programming</w:t>
      </w:r>
      <w:r w:rsidR="0049691E">
        <w:t xml:space="preserve"> </w:t>
      </w:r>
      <w:r w:rsidR="007E6867" w:rsidRPr="00FA0DC8">
        <w:t>(MIP</w:t>
      </w:r>
      <w:r w:rsidR="007E6867">
        <w:t xml:space="preserve"> - </w:t>
      </w:r>
      <w:r w:rsidR="007E6867" w:rsidRPr="00FA0DC8">
        <w:t xml:space="preserve">branch-and-bound </w:t>
      </w:r>
      <w:r w:rsidR="003D222A">
        <w:t>plus</w:t>
      </w:r>
      <w:r w:rsidR="007E6867" w:rsidRPr="00FA0DC8">
        <w:t xml:space="preserve"> linear programming as initial estimate generator for NLP subproblems). </w:t>
      </w:r>
      <w:r w:rsidR="00B57D87">
        <w:t>A potential profit increase of</w:t>
      </w:r>
      <w:r w:rsidR="007E6867" w:rsidRPr="00FA0DC8">
        <w:t xml:space="preserve"> 9.1 % (118.78 R$ / 1000 m</w:t>
      </w:r>
      <w:r w:rsidR="007E6867" w:rsidRPr="0050277E">
        <w:rPr>
          <w:vertAlign w:val="superscript"/>
        </w:rPr>
        <w:t>3</w:t>
      </w:r>
      <w:r w:rsidR="007E6867" w:rsidRPr="00FA0DC8">
        <w:t xml:space="preserve">) </w:t>
      </w:r>
      <w:r w:rsidR="00B57D87">
        <w:t>was found</w:t>
      </w:r>
      <w:r w:rsidR="007E6867" w:rsidRPr="00FA0DC8">
        <w:t xml:space="preserve"> by optimizing raw gas distribution to process units and selecting their operating status</w:t>
      </w:r>
      <w:r w:rsidR="007E6867">
        <w:t xml:space="preserve">, thus showing </w:t>
      </w:r>
      <w:r w:rsidR="0049691E">
        <w:t>how successful</w:t>
      </w:r>
      <w:r w:rsidR="007E6867">
        <w:t xml:space="preserve"> the proposed strategy</w:t>
      </w:r>
      <w:r w:rsidR="0049691E">
        <w:t xml:space="preserve"> is</w:t>
      </w:r>
      <w:r w:rsidR="007E6867">
        <w:t>.</w:t>
      </w:r>
    </w:p>
    <w:p w14:paraId="144DE687" w14:textId="04AD86AD" w:rsidR="008D2649" w:rsidRDefault="008D2649" w:rsidP="008D2649">
      <w:pPr>
        <w:pStyle w:val="Els-body-text"/>
        <w:spacing w:after="120"/>
        <w:rPr>
          <w:lang w:val="en-GB"/>
        </w:rPr>
      </w:pPr>
      <w:r>
        <w:rPr>
          <w:b/>
          <w:bCs/>
          <w:lang w:val="en-GB"/>
        </w:rPr>
        <w:t>Keywords</w:t>
      </w:r>
      <w:r>
        <w:rPr>
          <w:lang w:val="en-GB"/>
        </w:rPr>
        <w:t xml:space="preserve">: </w:t>
      </w:r>
      <w:r w:rsidR="003F7AB4">
        <w:rPr>
          <w:lang w:val="en-GB"/>
        </w:rPr>
        <w:t>Multi-unit NGPUs</w:t>
      </w:r>
      <w:r w:rsidR="006A3612">
        <w:rPr>
          <w:lang w:val="en-GB"/>
        </w:rPr>
        <w:t>, Process Simulation, Enterprise-wide Optimization</w:t>
      </w:r>
    </w:p>
    <w:p w14:paraId="144DE689" w14:textId="48EA4903" w:rsidR="008D2649" w:rsidRDefault="0049691E" w:rsidP="008D2649">
      <w:pPr>
        <w:pStyle w:val="Els-1storder-head"/>
      </w:pPr>
      <w:r>
        <w:t>Introduction</w:t>
      </w:r>
    </w:p>
    <w:p w14:paraId="065D58A1" w14:textId="77777777" w:rsidR="007449CE" w:rsidRDefault="00071C3E" w:rsidP="000F19B8">
      <w:pPr>
        <w:pStyle w:val="Els-body-text"/>
        <w:spacing w:after="120"/>
      </w:pPr>
      <w:r>
        <w:t xml:space="preserve">Natural gas </w:t>
      </w:r>
      <w:r w:rsidR="00E159F6">
        <w:t xml:space="preserve">is a mixture of </w:t>
      </w:r>
      <w:r w:rsidR="006715EC">
        <w:t>mostly paraffin hy</w:t>
      </w:r>
      <w:r w:rsidR="00E159F6">
        <w:t xml:space="preserve">drocarbons </w:t>
      </w:r>
      <w:r w:rsidR="006715EC">
        <w:t>from underground reservoirs</w:t>
      </w:r>
      <w:r w:rsidR="00322A88">
        <w:t xml:space="preserve"> (</w:t>
      </w:r>
      <w:r w:rsidR="006A2D0B">
        <w:t>MONDAL et al., 2013</w:t>
      </w:r>
      <w:r w:rsidR="00322A88">
        <w:t>).</w:t>
      </w:r>
      <w:r w:rsidR="00AF5FCB">
        <w:t xml:space="preserve"> </w:t>
      </w:r>
      <w:r w:rsidR="00F64A71">
        <w:t xml:space="preserve">Its </w:t>
      </w:r>
      <w:r>
        <w:t>primary use</w:t>
      </w:r>
      <w:r w:rsidR="00322A88">
        <w:t xml:space="preserve"> </w:t>
      </w:r>
      <w:r>
        <w:t>is as fuel (MONDAL et al., 2013)</w:t>
      </w:r>
      <w:r w:rsidR="006A2D0B">
        <w:t>,</w:t>
      </w:r>
      <w:r w:rsidR="00E159F6">
        <w:t xml:space="preserve"> </w:t>
      </w:r>
      <w:r w:rsidR="006A2D0B">
        <w:t xml:space="preserve">specially as a </w:t>
      </w:r>
      <w:r>
        <w:t xml:space="preserve">transition </w:t>
      </w:r>
      <w:r w:rsidR="000448A7">
        <w:t>source</w:t>
      </w:r>
      <w:r>
        <w:t xml:space="preserve"> from oil to renewable energy. Although field </w:t>
      </w:r>
      <w:r w:rsidR="006A2D0B">
        <w:t>conditioning</w:t>
      </w:r>
      <w:r>
        <w:t xml:space="preserve"> usually takes place near the wellhead, further </w:t>
      </w:r>
      <w:r w:rsidR="00933585">
        <w:t xml:space="preserve">onshore </w:t>
      </w:r>
      <w:r>
        <w:t>processing is needed to guarantee market specification</w:t>
      </w:r>
      <w:r w:rsidR="000448A7">
        <w:t xml:space="preserve"> </w:t>
      </w:r>
      <w:r w:rsidR="00F64A71">
        <w:t xml:space="preserve">– </w:t>
      </w:r>
      <w:r w:rsidR="000448A7">
        <w:t xml:space="preserve">this </w:t>
      </w:r>
      <w:r w:rsidR="00933585">
        <w:t xml:space="preserve">is carried out by natural gas processing plants. Those facilities </w:t>
      </w:r>
      <w:r w:rsidR="007449CE">
        <w:t xml:space="preserve">are </w:t>
      </w:r>
      <w:r w:rsidR="00933585">
        <w:t xml:space="preserve">subject to variations in the inlet streams from upstream. </w:t>
      </w:r>
    </w:p>
    <w:p w14:paraId="5BCD8A91" w14:textId="71C8091D" w:rsidR="00080BE7" w:rsidRDefault="00407BBD" w:rsidP="000F19B8">
      <w:pPr>
        <w:pStyle w:val="Els-body-text"/>
        <w:spacing w:after="120"/>
      </w:pPr>
      <w:r>
        <w:t xml:space="preserve">Although several papers have been published </w:t>
      </w:r>
      <w:r w:rsidR="006A2D0B">
        <w:t>on</w:t>
      </w:r>
      <w:r>
        <w:t xml:space="preserve"> modeling and optimization of </w:t>
      </w:r>
      <w:r w:rsidR="00407CC3">
        <w:t>gas plants</w:t>
      </w:r>
      <w:r>
        <w:t>, th</w:t>
      </w:r>
      <w:r w:rsidR="000F770F">
        <w:t>ere</w:t>
      </w:r>
      <w:r>
        <w:t xml:space="preserve"> is a lack of focus on</w:t>
      </w:r>
      <w:r w:rsidR="006715EC">
        <w:t xml:space="preserve"> high-level</w:t>
      </w:r>
      <w:r w:rsidR="0094513B">
        <w:t xml:space="preserve"> integrated</w:t>
      </w:r>
      <w:r>
        <w:t xml:space="preserve"> </w:t>
      </w:r>
      <w:r w:rsidR="006715EC">
        <w:t>business</w:t>
      </w:r>
      <w:r>
        <w:t xml:space="preserve"> perspective</w:t>
      </w:r>
      <w:r w:rsidR="006715EC">
        <w:t xml:space="preserve">, </w:t>
      </w:r>
      <w:r w:rsidR="00407CC3">
        <w:t>embrac</w:t>
      </w:r>
      <w:r w:rsidR="006715EC">
        <w:t>ing</w:t>
      </w:r>
      <w:r w:rsidR="00407CC3">
        <w:t xml:space="preserve"> the enterprise-wide optimization concept.</w:t>
      </w:r>
      <w:r>
        <w:t xml:space="preserve"> </w:t>
      </w:r>
      <w:r w:rsidR="00A47B5D">
        <w:t>Souza</w:t>
      </w:r>
      <w:r w:rsidR="00EC7B4D">
        <w:t xml:space="preserve"> et al. (2022)</w:t>
      </w:r>
      <w:r w:rsidR="00A47B5D">
        <w:t xml:space="preserve"> tried to fulfill th</w:t>
      </w:r>
      <w:r w:rsidR="0094513B">
        <w:t>is</w:t>
      </w:r>
      <w:r w:rsidR="00A47B5D">
        <w:t xml:space="preserve"> gap </w:t>
      </w:r>
      <w:r w:rsidR="000448A7">
        <w:t xml:space="preserve">by </w:t>
      </w:r>
      <w:r w:rsidR="00A47B5D">
        <w:t>introducing a</w:t>
      </w:r>
      <w:r w:rsidR="006A2D0B">
        <w:t xml:space="preserve">n </w:t>
      </w:r>
      <w:r w:rsidR="00A321F5">
        <w:t>NLP</w:t>
      </w:r>
      <w:r w:rsidR="00A47B5D">
        <w:t xml:space="preserve"> approach</w:t>
      </w:r>
      <w:r w:rsidR="00A321F5">
        <w:t xml:space="preserve"> via</w:t>
      </w:r>
      <w:r w:rsidR="00A47B5D">
        <w:t xml:space="preserve"> </w:t>
      </w:r>
      <w:r w:rsidR="00A321F5">
        <w:t>g</w:t>
      </w:r>
      <w:r w:rsidR="00A47B5D">
        <w:t>lobal optimization</w:t>
      </w:r>
      <w:r w:rsidR="00A321F5">
        <w:t xml:space="preserve"> and rigorous s</w:t>
      </w:r>
      <w:r w:rsidR="00A47B5D">
        <w:t>imulation. However promising,</w:t>
      </w:r>
      <w:r w:rsidR="003126FA">
        <w:t xml:space="preserve"> </w:t>
      </w:r>
      <w:r w:rsidR="00407CC3">
        <w:t>this</w:t>
      </w:r>
      <w:r w:rsidR="00A321F5">
        <w:t xml:space="preserve"> approach </w:t>
      </w:r>
      <w:r w:rsidR="004F2AAC">
        <w:t xml:space="preserve">is still limited, since </w:t>
      </w:r>
      <w:r w:rsidR="00CC2807">
        <w:t>multi-unit natural gas processing facilit</w:t>
      </w:r>
      <w:r w:rsidR="00080BE7">
        <w:t xml:space="preserve">ies also have the flexibility of putting one or </w:t>
      </w:r>
      <w:r w:rsidR="00AF5FCB">
        <w:t xml:space="preserve">more </w:t>
      </w:r>
      <w:r w:rsidR="00080BE7">
        <w:t>plants on standby when inlet feed flowrate is low</w:t>
      </w:r>
      <w:r w:rsidR="004F2AAC">
        <w:t xml:space="preserve"> –</w:t>
      </w:r>
      <w:r w:rsidR="006715EC">
        <w:t xml:space="preserve"> reduction of </w:t>
      </w:r>
      <w:r w:rsidR="00AF5FCB">
        <w:t>o</w:t>
      </w:r>
      <w:r w:rsidR="004F2AAC">
        <w:t xml:space="preserve">perating </w:t>
      </w:r>
      <w:r w:rsidR="00AF5FCB">
        <w:t>c</w:t>
      </w:r>
      <w:r w:rsidR="004F2AAC">
        <w:t>osts (</w:t>
      </w:r>
      <w:proofErr w:type="spellStart"/>
      <w:r w:rsidR="004F2AAC">
        <w:t>OpEx</w:t>
      </w:r>
      <w:proofErr w:type="spellEnd"/>
      <w:r w:rsidR="004F2AAC">
        <w:t>)</w:t>
      </w:r>
      <w:r w:rsidR="00080BE7">
        <w:t xml:space="preserve">. </w:t>
      </w:r>
      <w:r w:rsidR="006715EC">
        <w:t xml:space="preserve">Besides, </w:t>
      </w:r>
      <w:r w:rsidR="0094513B">
        <w:t>gas processing unit</w:t>
      </w:r>
      <w:r w:rsidR="00080BE7">
        <w:t>s</w:t>
      </w:r>
      <w:r w:rsidR="0094513B">
        <w:t xml:space="preserve"> (NGPU</w:t>
      </w:r>
      <w:r w:rsidR="00080BE7">
        <w:t>s</w:t>
      </w:r>
      <w:r w:rsidR="0094513B">
        <w:t>)</w:t>
      </w:r>
      <w:r w:rsidR="003126FA">
        <w:t xml:space="preserve"> ha</w:t>
      </w:r>
      <w:r w:rsidR="00080BE7">
        <w:t>ve</w:t>
      </w:r>
      <w:r w:rsidR="003126FA">
        <w:t xml:space="preserve"> lowe</w:t>
      </w:r>
      <w:r w:rsidR="00080BE7">
        <w:t>r</w:t>
      </w:r>
      <w:r w:rsidR="003126FA">
        <w:t xml:space="preserve"> feed boundaries </w:t>
      </w:r>
      <w:r w:rsidR="00AF5FCB">
        <w:t>–</w:t>
      </w:r>
      <w:r w:rsidR="003126FA">
        <w:t xml:space="preserve"> below </w:t>
      </w:r>
      <w:r w:rsidR="0074485B">
        <w:t>which</w:t>
      </w:r>
      <w:r w:rsidR="003126FA">
        <w:t xml:space="preserve"> </w:t>
      </w:r>
      <w:r w:rsidR="00407CC3">
        <w:t xml:space="preserve">continuous operation is not feasible and </w:t>
      </w:r>
      <w:r w:rsidR="003126FA">
        <w:t xml:space="preserve">plant </w:t>
      </w:r>
      <w:r w:rsidR="0074485B">
        <w:t>is</w:t>
      </w:r>
      <w:r w:rsidR="003126FA">
        <w:t xml:space="preserve"> shut down</w:t>
      </w:r>
      <w:r w:rsidR="00407CC3">
        <w:t xml:space="preserve"> </w:t>
      </w:r>
      <w:r w:rsidR="00080BE7">
        <w:t>– t</w:t>
      </w:r>
      <w:r w:rsidR="00AF33C0">
        <w:t>hose conditions generate binary decision variables</w:t>
      </w:r>
      <w:r w:rsidR="004411D5">
        <w:t xml:space="preserve">. </w:t>
      </w:r>
      <w:r w:rsidR="00A47B5D">
        <w:t>T</w:t>
      </w:r>
      <w:r w:rsidR="00CA64AE">
        <w:t>hus</w:t>
      </w:r>
      <w:r w:rsidR="00A47B5D">
        <w:t xml:space="preserve">, </w:t>
      </w:r>
      <w:r w:rsidR="00CE48E8">
        <w:t xml:space="preserve">a </w:t>
      </w:r>
      <w:r w:rsidR="006715EC">
        <w:t xml:space="preserve">robust </w:t>
      </w:r>
      <w:r w:rsidR="00AF5FCB">
        <w:t>m</w:t>
      </w:r>
      <w:r w:rsidR="00CE48E8">
        <w:t xml:space="preserve">ixed </w:t>
      </w:r>
      <w:r w:rsidR="00AF5FCB">
        <w:t>i</w:t>
      </w:r>
      <w:r w:rsidR="00CE48E8">
        <w:t xml:space="preserve">nteger </w:t>
      </w:r>
      <w:r w:rsidR="00AF5FCB">
        <w:t>n</w:t>
      </w:r>
      <w:r w:rsidR="00CE48E8">
        <w:t xml:space="preserve">onlinear </w:t>
      </w:r>
      <w:r w:rsidR="00AF5FCB">
        <w:t>p</w:t>
      </w:r>
      <w:r w:rsidR="00CE48E8">
        <w:t xml:space="preserve">rogramming (MINLP) </w:t>
      </w:r>
      <w:r w:rsidR="00A47B5D">
        <w:t xml:space="preserve">approach </w:t>
      </w:r>
      <w:r w:rsidR="00CE48E8">
        <w:t>is required</w:t>
      </w:r>
      <w:r w:rsidR="0074485B">
        <w:t xml:space="preserve"> </w:t>
      </w:r>
      <w:r w:rsidR="00407CC3">
        <w:t>for</w:t>
      </w:r>
      <w:r w:rsidR="008F2532">
        <w:t xml:space="preserve"> daily basis </w:t>
      </w:r>
      <w:r w:rsidR="00407CC3">
        <w:t>application</w:t>
      </w:r>
      <w:r w:rsidR="00A47B5D">
        <w:t xml:space="preserve">. </w:t>
      </w:r>
      <w:r w:rsidR="008F2532">
        <w:t xml:space="preserve">This work intends </w:t>
      </w:r>
      <w:r w:rsidR="00AF33C0">
        <w:t>t</w:t>
      </w:r>
      <w:r w:rsidR="008F2532">
        <w:t>o</w:t>
      </w:r>
      <w:r w:rsidR="004F2AAC">
        <w:t xml:space="preserve"> fill this gap by proposing an MINLP</w:t>
      </w:r>
      <w:r w:rsidR="008F2532">
        <w:t xml:space="preserve"> </w:t>
      </w:r>
      <w:r w:rsidR="004F2AAC">
        <w:t>optimization strategy for economic optimization of an industrial multi-unit natural gas processing site</w:t>
      </w:r>
      <w:r w:rsidR="00580865">
        <w:t xml:space="preserve"> and comparing results with the NLP approach from Souza et al. (2022)</w:t>
      </w:r>
      <w:r w:rsidR="004F2AAC">
        <w:t>.</w:t>
      </w:r>
    </w:p>
    <w:p w14:paraId="144DE699" w14:textId="2445BB96" w:rsidR="008D2649" w:rsidRDefault="0049691E" w:rsidP="000F19B8">
      <w:pPr>
        <w:pStyle w:val="Els-1storder-head"/>
      </w:pPr>
      <w:r>
        <w:lastRenderedPageBreak/>
        <w:t>Background</w:t>
      </w:r>
    </w:p>
    <w:p w14:paraId="33A5B9D2" w14:textId="721D5B7B" w:rsidR="00BA387B" w:rsidRDefault="00BA387B" w:rsidP="000F19B8">
      <w:pPr>
        <w:pStyle w:val="Els-2ndorder-head"/>
        <w:spacing w:after="120"/>
        <w:ind w:left="0"/>
      </w:pPr>
      <w:r w:rsidRPr="00BA387B">
        <w:t>Process description</w:t>
      </w:r>
    </w:p>
    <w:p w14:paraId="235B4E67" w14:textId="50F3D519" w:rsidR="00464345" w:rsidRDefault="005B31E1" w:rsidP="000F19B8">
      <w:pPr>
        <w:pStyle w:val="Els-body-text"/>
        <w:spacing w:after="120"/>
      </w:pPr>
      <w:r>
        <w:t>T</w:t>
      </w:r>
      <w:r w:rsidR="00CB5826">
        <w:t xml:space="preserve">he system in study </w:t>
      </w:r>
      <w:r w:rsidR="00C706E9">
        <w:t>is</w:t>
      </w:r>
      <w:r w:rsidR="00CB5826">
        <w:t xml:space="preserve"> the same Petrobras facility presented </w:t>
      </w:r>
      <w:r w:rsidR="00725896">
        <w:t>by Souza et al. (2022)</w:t>
      </w:r>
      <w:r w:rsidR="00FE1EDA">
        <w:t xml:space="preserve"> – </w:t>
      </w:r>
      <w:r w:rsidR="00F114F0">
        <w:t>the largest natural gas processing facility in Brazil</w:t>
      </w:r>
      <w:r w:rsidR="00CB5826">
        <w:t xml:space="preserve">. </w:t>
      </w:r>
      <w:r w:rsidR="00580865">
        <w:t>This</w:t>
      </w:r>
      <w:r w:rsidR="00CB5826">
        <w:t xml:space="preserve"> site receives non-processe</w:t>
      </w:r>
      <w:r w:rsidR="00580865">
        <w:t>d</w:t>
      </w:r>
      <w:r w:rsidR="00CB5826">
        <w:t xml:space="preserve"> raw gas from three different offshore sources and processes it into four products: sales gas, NGL (C</w:t>
      </w:r>
      <w:r w:rsidR="00CB5826" w:rsidRPr="00580A4A">
        <w:rPr>
          <w:vertAlign w:val="subscript"/>
        </w:rPr>
        <w:t>2</w:t>
      </w:r>
      <w:r w:rsidR="00CB5826" w:rsidRPr="00580A4A">
        <w:rPr>
          <w:vertAlign w:val="superscript"/>
        </w:rPr>
        <w:t>+</w:t>
      </w:r>
      <w:r w:rsidR="00CB5826">
        <w:t>), LPG</w:t>
      </w:r>
      <w:r w:rsidR="00DC4866">
        <w:t>,</w:t>
      </w:r>
      <w:r w:rsidR="00CB5826">
        <w:t xml:space="preserve"> and C</w:t>
      </w:r>
      <w:r w:rsidR="00CB5826" w:rsidRPr="00580A4A">
        <w:rPr>
          <w:vertAlign w:val="subscript"/>
        </w:rPr>
        <w:t>5</w:t>
      </w:r>
      <w:r w:rsidR="00CB5826" w:rsidRPr="00580A4A">
        <w:rPr>
          <w:vertAlign w:val="superscript"/>
        </w:rPr>
        <w:t>+</w:t>
      </w:r>
      <w:r w:rsidR="00580865">
        <w:rPr>
          <w:vertAlign w:val="subscript"/>
        </w:rPr>
        <w:t>,</w:t>
      </w:r>
      <w:r w:rsidR="007B25B4">
        <w:t xml:space="preserve"> plus </w:t>
      </w:r>
      <w:r w:rsidR="008302FE">
        <w:t>two</w:t>
      </w:r>
      <w:r w:rsidR="007B25B4">
        <w:t xml:space="preserve"> intermediate stream</w:t>
      </w:r>
      <w:r w:rsidR="008302FE">
        <w:t>s</w:t>
      </w:r>
      <w:r w:rsidR="00CB5826">
        <w:t>: NGL (C</w:t>
      </w:r>
      <w:r w:rsidR="00CB5826" w:rsidRPr="00580A4A">
        <w:rPr>
          <w:vertAlign w:val="subscript"/>
        </w:rPr>
        <w:t>3</w:t>
      </w:r>
      <w:r w:rsidR="00CB5826" w:rsidRPr="00580A4A">
        <w:rPr>
          <w:vertAlign w:val="superscript"/>
        </w:rPr>
        <w:t>+</w:t>
      </w:r>
      <w:r w:rsidR="00CB5826" w:rsidRPr="00580A4A">
        <w:t>)</w:t>
      </w:r>
      <w:r w:rsidR="00CB5826">
        <w:t xml:space="preserve"> and residual gas. The </w:t>
      </w:r>
      <w:r w:rsidR="008302FE">
        <w:t>site</w:t>
      </w:r>
      <w:r w:rsidR="007B25B4">
        <w:t xml:space="preserve"> is composed </w:t>
      </w:r>
      <w:r w:rsidR="008302FE">
        <w:t>of</w:t>
      </w:r>
      <w:r w:rsidR="00CB5826">
        <w:t xml:space="preserve"> five NGPUs </w:t>
      </w:r>
      <w:r w:rsidR="00FE1EDA">
        <w:t>that</w:t>
      </w:r>
      <w:r w:rsidR="00CB5826">
        <w:t xml:space="preserve"> may differ </w:t>
      </w:r>
      <w:r w:rsidR="00CA64AE">
        <w:t>by</w:t>
      </w:r>
      <w:r w:rsidR="00CB5826">
        <w:t xml:space="preserve"> refrigeration technology, </w:t>
      </w:r>
      <w:r w:rsidR="0053278E">
        <w:t>performance</w:t>
      </w:r>
      <w:r w:rsidR="00F67FC0">
        <w:t xml:space="preserve"> and</w:t>
      </w:r>
      <w:r w:rsidR="00CB5826">
        <w:t xml:space="preserve"> </w:t>
      </w:r>
      <w:r w:rsidR="0053278E">
        <w:t>capacity</w:t>
      </w:r>
      <w:r w:rsidR="00CB5826">
        <w:t>. There are also three liquid fractionating units (LFUs)</w:t>
      </w:r>
      <w:r w:rsidR="00C706E9">
        <w:t xml:space="preserve"> that receive</w:t>
      </w:r>
      <w:r w:rsidR="00CB5826">
        <w:t xml:space="preserve">: 1) </w:t>
      </w:r>
      <w:proofErr w:type="spellStart"/>
      <w:r w:rsidR="00CB5826">
        <w:t>unstabilized</w:t>
      </w:r>
      <w:proofErr w:type="spellEnd"/>
      <w:r w:rsidR="00CB5826">
        <w:t xml:space="preserve"> condensate from slug catchers (SG), 2) intermediate NGL (C</w:t>
      </w:r>
      <w:r w:rsidR="00CB5826" w:rsidRPr="00580A4A">
        <w:rPr>
          <w:vertAlign w:val="subscript"/>
        </w:rPr>
        <w:t>3</w:t>
      </w:r>
      <w:r w:rsidR="00CB5826" w:rsidRPr="00580A4A">
        <w:rPr>
          <w:vertAlign w:val="superscript"/>
        </w:rPr>
        <w:t>+</w:t>
      </w:r>
      <w:r w:rsidR="00CB5826">
        <w:t xml:space="preserve">) from NGPU-A, 3) lighter liquid </w:t>
      </w:r>
      <w:r w:rsidR="00F67FC0">
        <w:t>formed</w:t>
      </w:r>
      <w:r w:rsidR="00CB5826">
        <w:t xml:space="preserve"> in knockout drums. A general schematic of the industrial site is presented</w:t>
      </w:r>
      <w:r w:rsidR="007B25B4">
        <w:t xml:space="preserve"> </w:t>
      </w:r>
      <w:r w:rsidR="00DA4F9C">
        <w:t xml:space="preserve">in </w:t>
      </w:r>
      <w:r w:rsidR="007B25B4">
        <w:t>Fig</w:t>
      </w:r>
      <w:r w:rsidR="008B330B">
        <w:t>.</w:t>
      </w:r>
      <w:r w:rsidR="007B25B4">
        <w:t xml:space="preserve"> 1</w:t>
      </w:r>
      <w:r w:rsidR="00DA4F9C">
        <w:t>(a)</w:t>
      </w:r>
      <w:r w:rsidR="00FE1EDA">
        <w:t xml:space="preserve"> (further details in </w:t>
      </w:r>
      <w:r w:rsidR="008302FE">
        <w:t>Souza et al.</w:t>
      </w:r>
      <w:r w:rsidR="00FE1EDA">
        <w:t xml:space="preserve">, </w:t>
      </w:r>
      <w:r w:rsidR="008302FE">
        <w:t>2022)</w:t>
      </w:r>
      <w:r w:rsidR="00FE1EDA">
        <w:t xml:space="preserve">. </w:t>
      </w:r>
    </w:p>
    <w:p w14:paraId="144DE69C" w14:textId="2909CAB7" w:rsidR="008D2649" w:rsidRDefault="00C706E9" w:rsidP="000F19B8">
      <w:pPr>
        <w:pStyle w:val="Els-body-text"/>
        <w:spacing w:after="120"/>
      </w:pPr>
      <w:r>
        <w:t>T</w:t>
      </w:r>
      <w:r w:rsidR="00CB5826">
        <w:t xml:space="preserve">here are </w:t>
      </w:r>
      <w:r w:rsidR="0053278E">
        <w:t>several</w:t>
      </w:r>
      <w:r w:rsidR="00CB5826">
        <w:t xml:space="preserve"> possible configurations </w:t>
      </w:r>
      <w:r w:rsidR="007F6A2C">
        <w:t>to send</w:t>
      </w:r>
      <w:r w:rsidR="00CB5826">
        <w:t xml:space="preserve"> the multi-feedstock raw gas to</w:t>
      </w:r>
      <w:r w:rsidR="007F6A2C">
        <w:t xml:space="preserve"> the five</w:t>
      </w:r>
      <w:r w:rsidR="00CB5826">
        <w:t xml:space="preserve"> process units. Those possible routes are the continuous decision variables (</w:t>
      </w:r>
      <m:oMath>
        <m:r>
          <w:rPr>
            <w:rFonts w:ascii="Cambria Math" w:hAnsi="Cambria Math"/>
          </w:rPr>
          <m:t>u</m:t>
        </m:r>
      </m:oMath>
      <w:r w:rsidR="00CB5826">
        <w:t>) of the optimization problem</w:t>
      </w:r>
      <w:r w:rsidR="007F6A2C">
        <w:t xml:space="preserve"> proposed by Souza et al. (2022)</w:t>
      </w:r>
      <w:r w:rsidR="00CB5826">
        <w:t xml:space="preserve">. </w:t>
      </w:r>
      <w:r w:rsidR="007F6A2C">
        <w:t xml:space="preserve">In this work, </w:t>
      </w:r>
      <w:r w:rsidR="0010070A">
        <w:t>binary decision variables (</w:t>
      </w:r>
      <m:oMath>
        <m:r>
          <w:rPr>
            <w:rFonts w:ascii="Cambria Math" w:hAnsi="Cambria Math"/>
          </w:rPr>
          <m:t>y</m:t>
        </m:r>
      </m:oMath>
      <w:r w:rsidR="0010070A">
        <w:t xml:space="preserve">) </w:t>
      </w:r>
      <w:r w:rsidR="007F6A2C">
        <w:t xml:space="preserve">are also </w:t>
      </w:r>
      <w:r w:rsidR="0083653E">
        <w:t xml:space="preserve">added, </w:t>
      </w:r>
      <w:r w:rsidR="007F6A2C">
        <w:t>representing</w:t>
      </w:r>
      <w:r w:rsidR="0010070A">
        <w:t xml:space="preserve"> the </w:t>
      </w:r>
      <w:r w:rsidR="00ED0C01">
        <w:t>NGPUs</w:t>
      </w:r>
      <w:r w:rsidR="003C1422">
        <w:t xml:space="preserve"> </w:t>
      </w:r>
      <w:r w:rsidR="00ED0C01">
        <w:t>operating status</w:t>
      </w:r>
      <w:r w:rsidR="007F6A2C">
        <w:t>,</w:t>
      </w:r>
      <w:r w:rsidR="0010070A">
        <w:t xml:space="preserve"> plus two degrees of freedom: </w:t>
      </w:r>
      <w:r w:rsidR="008D682A">
        <w:t>u</w:t>
      </w:r>
      <w:r w:rsidR="008D682A" w:rsidRPr="008D682A">
        <w:rPr>
          <w:vertAlign w:val="subscript"/>
        </w:rPr>
        <w:t>11</w:t>
      </w:r>
      <w:r w:rsidR="00F4621C">
        <w:t xml:space="preserve">, </w:t>
      </w:r>
      <w:r w:rsidR="008D682A">
        <w:t>fraction of the residual gas from NGPU-E that is reprocessed</w:t>
      </w:r>
      <w:r w:rsidR="000724DC">
        <w:t>, and</w:t>
      </w:r>
      <w:r w:rsidR="0010070A">
        <w:t xml:space="preserve"> </w:t>
      </w:r>
      <w:r w:rsidR="008D682A">
        <w:t>u</w:t>
      </w:r>
      <w:r w:rsidR="008D682A" w:rsidRPr="008D682A">
        <w:rPr>
          <w:vertAlign w:val="subscript"/>
        </w:rPr>
        <w:t>1</w:t>
      </w:r>
      <w:r w:rsidR="0010070A" w:rsidRPr="008D682A">
        <w:rPr>
          <w:vertAlign w:val="subscript"/>
        </w:rPr>
        <w:t>2</w:t>
      </w:r>
      <w:r w:rsidR="00F4621C">
        <w:t xml:space="preserve">, </w:t>
      </w:r>
      <w:r w:rsidR="008D682A">
        <w:t>fraction of the residual gas from NGPU-A that is reprocessed</w:t>
      </w:r>
      <w:r w:rsidR="00E53DA3">
        <w:t xml:space="preserve"> (Fig. 1(a))</w:t>
      </w:r>
      <w:r w:rsidR="0010070A">
        <w:t xml:space="preserve">. </w:t>
      </w:r>
      <w:r w:rsidR="00CB5826">
        <w:t xml:space="preserve">Product profile and overall </w:t>
      </w:r>
      <w:proofErr w:type="spellStart"/>
      <w:r w:rsidR="008D682A">
        <w:t>OpEx</w:t>
      </w:r>
      <w:proofErr w:type="spellEnd"/>
      <w:r w:rsidR="00CB5826">
        <w:t xml:space="preserve"> will vary according to feed route configuration and NGPU operating </w:t>
      </w:r>
      <w:r w:rsidR="008B2692">
        <w:t>s</w:t>
      </w:r>
      <w:r w:rsidR="000724DC">
        <w:t>t</w:t>
      </w:r>
      <w:r w:rsidR="008B2692">
        <w:t>atus</w:t>
      </w:r>
      <w:r w:rsidR="00CB5826">
        <w:t>.</w:t>
      </w:r>
      <w:r w:rsidR="007B25B4">
        <w:t xml:space="preserve"> It is important to mention that </w:t>
      </w:r>
      <w:r w:rsidR="008D682A">
        <w:t>currently</w:t>
      </w:r>
      <w:r w:rsidR="007B25B4">
        <w:t xml:space="preserve"> </w:t>
      </w:r>
      <w:r w:rsidR="00CB5826">
        <w:t xml:space="preserve">this is a manual decision of the </w:t>
      </w:r>
      <w:r w:rsidR="008D682A">
        <w:t>O</w:t>
      </w:r>
      <w:r w:rsidR="00CB5826">
        <w:t xml:space="preserve">perations team, </w:t>
      </w:r>
      <w:r w:rsidR="007B25B4">
        <w:t>which may lead</w:t>
      </w:r>
      <w:r w:rsidR="00CB5826">
        <w:t xml:space="preserve"> to suboptimal operating condition</w:t>
      </w:r>
      <w:r w:rsidR="008D682A">
        <w:t>s</w:t>
      </w:r>
      <w:r w:rsidR="007B25B4">
        <w:t>.</w:t>
      </w:r>
    </w:p>
    <w:p w14:paraId="144DE69D" w14:textId="7A5D3CEB" w:rsidR="008D2649" w:rsidRDefault="00BA387B" w:rsidP="000F19B8">
      <w:pPr>
        <w:pStyle w:val="Els-2ndorder-head"/>
        <w:spacing w:after="120"/>
        <w:ind w:left="0"/>
      </w:pPr>
      <w:bookmarkStart w:id="1" w:name="_Hlk151331186"/>
      <w:r>
        <w:t>Process modeling and simulation</w:t>
      </w:r>
      <w:bookmarkEnd w:id="1"/>
    </w:p>
    <w:p w14:paraId="7F91BFC8" w14:textId="41AFC26A" w:rsidR="00AA52F5" w:rsidRDefault="00B111A7" w:rsidP="000F19B8">
      <w:pPr>
        <w:pStyle w:val="Els-body-text"/>
        <w:spacing w:after="120"/>
      </w:pPr>
      <w:r>
        <w:t>HYSYS commercial simulator was the tool chosen t</w:t>
      </w:r>
      <w:r w:rsidR="005670BF" w:rsidRPr="005670BF">
        <w:t>o build a</w:t>
      </w:r>
      <w:r w:rsidR="005670BF">
        <w:t xml:space="preserve"> static first</w:t>
      </w:r>
      <w:r>
        <w:t>-</w:t>
      </w:r>
      <w:r w:rsidR="000F4C85">
        <w:t>principle</w:t>
      </w:r>
      <w:r>
        <w:t>s</w:t>
      </w:r>
      <w:r w:rsidR="005670BF" w:rsidRPr="005670BF">
        <w:t xml:space="preserve"> model </w:t>
      </w:r>
      <w:r w:rsidR="00F64A71">
        <w:t>of the</w:t>
      </w:r>
      <w:r w:rsidR="005670BF" w:rsidRPr="005670BF">
        <w:t xml:space="preserve"> facility</w:t>
      </w:r>
      <w:r w:rsidR="005670BF">
        <w:t xml:space="preserve">. </w:t>
      </w:r>
      <w:r w:rsidR="005957E0">
        <w:t xml:space="preserve">The model has already been presented, discussed and validated in the previous work of Souza et al. (2022), where further details can be found. Validation </w:t>
      </w:r>
      <w:r w:rsidR="006A0C88">
        <w:t>showed good agreement with plant data</w:t>
      </w:r>
      <w:r w:rsidR="00482E99">
        <w:t>, thus</w:t>
      </w:r>
      <w:r w:rsidR="006A0C88">
        <w:t xml:space="preserve"> present</w:t>
      </w:r>
      <w:r w:rsidR="00482E99">
        <w:t>ing</w:t>
      </w:r>
      <w:r w:rsidR="006A0C88">
        <w:t xml:space="preserve"> itself as a good start</w:t>
      </w:r>
      <w:r w:rsidR="00482E99">
        <w:t>ing</w:t>
      </w:r>
      <w:r w:rsidR="006A0C88">
        <w:t xml:space="preserve"> point to </w:t>
      </w:r>
      <w:r w:rsidR="006122F8">
        <w:t xml:space="preserve">the simulation-optimization framework proposed here </w:t>
      </w:r>
      <w:r w:rsidR="00A236B4">
        <w:t>and</w:t>
      </w:r>
      <w:r w:rsidR="006122F8">
        <w:t xml:space="preserve"> detailed in the next section.</w:t>
      </w:r>
    </w:p>
    <w:p w14:paraId="144DE6A1" w14:textId="70AA4FCF" w:rsidR="008D2649" w:rsidRDefault="008D2649" w:rsidP="000F19B8">
      <w:pPr>
        <w:pStyle w:val="Els-1storder-head"/>
        <w:spacing w:after="120"/>
        <w:rPr>
          <w:lang w:val="en-GB"/>
        </w:rPr>
      </w:pPr>
      <w:r w:rsidRPr="00A94774">
        <w:rPr>
          <w:lang w:val="en-GB"/>
        </w:rPr>
        <w:t>Me</w:t>
      </w:r>
      <w:r w:rsidR="0049691E">
        <w:rPr>
          <w:lang w:val="en-GB"/>
        </w:rPr>
        <w:t>thodology</w:t>
      </w:r>
    </w:p>
    <w:p w14:paraId="3712BEBE" w14:textId="5DDDAD38" w:rsidR="005D2FBD" w:rsidRDefault="00A6093C" w:rsidP="000F19B8">
      <w:pPr>
        <w:pStyle w:val="Els-body-text"/>
        <w:spacing w:after="120"/>
      </w:pPr>
      <w:r>
        <w:t>The high-level methodology of this work is similar to the one from Souza et al. (2022)</w:t>
      </w:r>
      <w:r w:rsidR="006E4AB6">
        <w:t xml:space="preserve">. </w:t>
      </w:r>
      <w:r w:rsidR="00106CBF">
        <w:t>D</w:t>
      </w:r>
      <w:r>
        <w:t xml:space="preserve">ifference here lies in the </w:t>
      </w:r>
      <w:r w:rsidR="008568B8">
        <w:t xml:space="preserve">MINLP </w:t>
      </w:r>
      <w:r>
        <w:t>approach: at each iteration, process simulation receive</w:t>
      </w:r>
      <w:r w:rsidR="005D2FBD">
        <w:t>s</w:t>
      </w:r>
      <w:r>
        <w:t xml:space="preserve"> continuous and integer decision variables, carries out mass/energy balances</w:t>
      </w:r>
      <w:r w:rsidR="00106CBF">
        <w:t xml:space="preserve"> and</w:t>
      </w:r>
      <w:r w:rsidR="005D2FBD">
        <w:t xml:space="preserve"> passes back </w:t>
      </w:r>
      <w:r>
        <w:t>model variables</w:t>
      </w:r>
      <w:r w:rsidR="006E4AB6">
        <w:t xml:space="preserve"> </w:t>
      </w:r>
      <w:r w:rsidR="005D2FBD">
        <w:t>to the MINLP optimizer, which compute</w:t>
      </w:r>
      <w:r w:rsidR="00A046AC">
        <w:t>s</w:t>
      </w:r>
      <w:r w:rsidR="005D2FBD">
        <w:t xml:space="preserve"> the objective function</w:t>
      </w:r>
      <w:r w:rsidR="006E4AB6">
        <w:t>.</w:t>
      </w:r>
      <w:r w:rsidR="005D2FBD">
        <w:t xml:space="preserve"> </w:t>
      </w:r>
      <w:r w:rsidR="00A046AC">
        <w:t>Upon convergence</w:t>
      </w:r>
      <w:r w:rsidR="005D2FBD">
        <w:t>,</w:t>
      </w:r>
      <w:r w:rsidR="008568B8">
        <w:t xml:space="preserve"> an optimum operating point is </w:t>
      </w:r>
      <w:r w:rsidR="00A046AC">
        <w:t>found</w:t>
      </w:r>
      <w:r w:rsidR="008568B8">
        <w:t xml:space="preserve">, associated with maximum business profit and optimum values </w:t>
      </w:r>
      <w:r w:rsidR="006E4AB6">
        <w:t>of the decision variables</w:t>
      </w:r>
      <w:r w:rsidR="008568B8">
        <w:t xml:space="preserve"> (Fig</w:t>
      </w:r>
      <w:r w:rsidR="008B330B">
        <w:t>.</w:t>
      </w:r>
      <w:r w:rsidR="008568B8">
        <w:t xml:space="preserve"> 1</w:t>
      </w:r>
      <w:r w:rsidR="00E53DA3">
        <w:t>(b)</w:t>
      </w:r>
      <w:r w:rsidR="008568B8">
        <w:t>).</w:t>
      </w:r>
    </w:p>
    <w:p w14:paraId="635B7F3F" w14:textId="3B9D7CFE" w:rsidR="005D2FBD" w:rsidRDefault="001A4523" w:rsidP="000F19B8">
      <w:pPr>
        <w:pStyle w:val="Els-2ndorder-head"/>
        <w:spacing w:after="120"/>
        <w:ind w:left="0"/>
      </w:pPr>
      <w:r>
        <w:t>Optimization framework</w:t>
      </w:r>
    </w:p>
    <w:p w14:paraId="30D26F0F" w14:textId="2D9BB8B7" w:rsidR="005B31E1" w:rsidRDefault="006E4AB6" w:rsidP="005B31E1">
      <w:pPr>
        <w:pStyle w:val="Els-body-text"/>
        <w:spacing w:after="120"/>
      </w:pPr>
      <w:r>
        <w:t xml:space="preserve">Each individual </w:t>
      </w:r>
      <w:r w:rsidR="00713400">
        <w:t xml:space="preserve">gas </w:t>
      </w:r>
      <w:r>
        <w:t xml:space="preserve">plant </w:t>
      </w:r>
      <w:r w:rsidR="004411D5">
        <w:t xml:space="preserve">is </w:t>
      </w:r>
      <w:r>
        <w:t>represent</w:t>
      </w:r>
      <w:r w:rsidR="004411D5">
        <w:t xml:space="preserve">ed by </w:t>
      </w:r>
      <w:r w:rsidR="0011659D">
        <w:t>several non-linear processes</w:t>
      </w:r>
      <w:r w:rsidR="003126FA">
        <w:t xml:space="preserve"> </w:t>
      </w:r>
      <w:r w:rsidR="0011659D">
        <w:t xml:space="preserve">(ZHANG et al., 2016). </w:t>
      </w:r>
      <w:r w:rsidR="00C70CDB">
        <w:t>and ha</w:t>
      </w:r>
      <w:r w:rsidR="006304CC">
        <w:t>s</w:t>
      </w:r>
      <w:r w:rsidR="00C70CDB">
        <w:t xml:space="preserve"> </w:t>
      </w:r>
      <w:r w:rsidR="00A54CF9">
        <w:t xml:space="preserve">the flexibility of </w:t>
      </w:r>
      <w:r w:rsidR="00F67FC0">
        <w:t>changing operating status,</w:t>
      </w:r>
      <w:r w:rsidR="006304CC">
        <w:t xml:space="preserve"> which</w:t>
      </w:r>
      <w:r w:rsidR="00F67FC0">
        <w:t xml:space="preserve"> lead</w:t>
      </w:r>
      <w:r w:rsidR="00713400">
        <w:t>s</w:t>
      </w:r>
      <w:r w:rsidR="00F67FC0">
        <w:t xml:space="preserve"> to</w:t>
      </w:r>
      <w:r w:rsidR="0011659D">
        <w:t xml:space="preserve"> integer binary decision variables</w:t>
      </w:r>
      <w:r w:rsidR="00AF33C0">
        <w:t>.</w:t>
      </w:r>
      <w:r w:rsidR="00C54F03">
        <w:t xml:space="preserve"> </w:t>
      </w:r>
      <w:r w:rsidR="00A54CF9">
        <w:t>Th</w:t>
      </w:r>
      <w:r w:rsidR="00713400">
        <w:t>us,</w:t>
      </w:r>
      <w:r w:rsidR="00A54CF9">
        <w:t xml:space="preserve"> this work proposed an MINLP optimization strategy</w:t>
      </w:r>
      <w:r w:rsidR="0011659D">
        <w:t xml:space="preserve">. This </w:t>
      </w:r>
      <w:r w:rsidR="00713400">
        <w:t>agrees</w:t>
      </w:r>
      <w:r w:rsidR="0011659D">
        <w:t xml:space="preserve"> with the literature, which states that MINLP techniques are well-suited to such problems: nonlinear process plus desired selection of process alternatives, possibly with discrete variables (MENCARELLI et al., 2020).</w:t>
      </w:r>
      <w:r w:rsidR="005B31E1">
        <w:t xml:space="preserve"> </w:t>
      </w:r>
    </w:p>
    <w:p w14:paraId="3E031E3F" w14:textId="15FB7CDB" w:rsidR="003561EC" w:rsidRDefault="00660497" w:rsidP="005B31E1">
      <w:pPr>
        <w:pStyle w:val="Els-body-text"/>
        <w:spacing w:after="120"/>
      </w:pPr>
      <w:r>
        <w:t>Figure 1</w:t>
      </w:r>
      <w:r w:rsidR="003561EC">
        <w:t>(b)</w:t>
      </w:r>
      <w:r>
        <w:t xml:space="preserve"> summarize</w:t>
      </w:r>
      <w:r w:rsidR="00A2023A">
        <w:t>s</w:t>
      </w:r>
      <w:r>
        <w:t xml:space="preserve"> the proposed methodology: </w:t>
      </w:r>
      <w:r w:rsidR="00263324" w:rsidRPr="00FA0DC8">
        <w:t>particle swarm</w:t>
      </w:r>
      <w:r w:rsidR="00263324">
        <w:t xml:space="preserve"> (</w:t>
      </w:r>
      <w:r>
        <w:t>PSO</w:t>
      </w:r>
      <w:r w:rsidR="00263324">
        <w:t>)</w:t>
      </w:r>
      <w:r>
        <w:t xml:space="preserve"> global method is used </w:t>
      </w:r>
      <w:r w:rsidR="0033069A">
        <w:t>as</w:t>
      </w:r>
      <w:r>
        <w:t xml:space="preserve"> pre-screening </w:t>
      </w:r>
      <w:r w:rsidR="00C70CDB">
        <w:t xml:space="preserve">with relaxed integers </w:t>
      </w:r>
      <w:r>
        <w:t>to generate initial estimates for MINLP; branch-and-bound and flexible polyhedrons</w:t>
      </w:r>
      <w:r w:rsidR="00263324">
        <w:t xml:space="preserve"> (FPO)</w:t>
      </w:r>
      <w:r>
        <w:t xml:space="preserve"> are used in a loop to find an </w:t>
      </w:r>
      <w:r>
        <w:lastRenderedPageBreak/>
        <w:t>MINLP solution via tree-search</w:t>
      </w:r>
      <w:r w:rsidR="00C70CDB">
        <w:t xml:space="preserve"> – </w:t>
      </w:r>
      <w:r w:rsidR="006026C5">
        <w:t>this step</w:t>
      </w:r>
      <w:r w:rsidR="00C70CDB">
        <w:t xml:space="preserve"> defines the integer values that are translated into plant operating status in HYSYS simulation</w:t>
      </w:r>
      <w:r>
        <w:t xml:space="preserve">; PSO and </w:t>
      </w:r>
      <w:r w:rsidR="00263324">
        <w:t>FPO</w:t>
      </w:r>
      <w:r>
        <w:t xml:space="preserve"> are used in series with tighter tolerances</w:t>
      </w:r>
      <w:r w:rsidR="0033069A">
        <w:t xml:space="preserve"> </w:t>
      </w:r>
      <w:r>
        <w:t>to refine the MINLP result and reach a final optimal solution.</w:t>
      </w:r>
      <w:r w:rsidR="003561EC">
        <w:t xml:space="preserve"> </w:t>
      </w:r>
      <w:r w:rsidR="00C22965">
        <w:t>Based on</w:t>
      </w:r>
      <w:r w:rsidR="0033069A">
        <w:t xml:space="preserve"> </w:t>
      </w:r>
      <w:r w:rsidR="003561EC">
        <w:t xml:space="preserve">the experience provided by Souza et al. (2022), it was studied the possibility of using </w:t>
      </w:r>
      <w:r w:rsidR="003561EC" w:rsidRPr="003561EC">
        <w:rPr>
          <w:i/>
          <w:iCs/>
        </w:rPr>
        <w:t xml:space="preserve">PSO + </w:t>
      </w:r>
      <w:r w:rsidR="00263324">
        <w:rPr>
          <w:i/>
          <w:iCs/>
        </w:rPr>
        <w:t>FPO</w:t>
      </w:r>
      <w:r w:rsidR="003561EC" w:rsidRPr="003561EC">
        <w:t xml:space="preserve"> </w:t>
      </w:r>
      <w:r w:rsidR="00A2023A">
        <w:t>in each</w:t>
      </w:r>
      <w:r w:rsidR="003561EC" w:rsidRPr="003561EC">
        <w:t xml:space="preserve"> NLP subproblem </w:t>
      </w:r>
      <w:r w:rsidR="00A2023A">
        <w:t>from</w:t>
      </w:r>
      <w:r w:rsidR="003561EC" w:rsidRPr="003561EC">
        <w:t xml:space="preserve"> tree</w:t>
      </w:r>
      <w:r w:rsidR="00B07D08">
        <w:t>-</w:t>
      </w:r>
      <w:r w:rsidR="003561EC" w:rsidRPr="003561EC">
        <w:t>search. Unfortunately, time consumption would make it unfeasible for industrial application</w:t>
      </w:r>
      <w:r w:rsidR="00B07D08">
        <w:t>, s</w:t>
      </w:r>
      <w:r w:rsidR="003561EC" w:rsidRPr="003561EC">
        <w:t>o</w:t>
      </w:r>
      <w:r w:rsidR="00B07D08">
        <w:t xml:space="preserve"> </w:t>
      </w:r>
      <w:r w:rsidR="003561EC" w:rsidRPr="003561EC">
        <w:t>a</w:t>
      </w:r>
      <w:r w:rsidR="00203204">
        <w:t>n</w:t>
      </w:r>
      <w:r w:rsidR="003561EC" w:rsidRPr="003561EC">
        <w:t xml:space="preserve"> LP </w:t>
      </w:r>
      <w:r w:rsidR="00A2023A">
        <w:t xml:space="preserve">was used instead </w:t>
      </w:r>
      <w:r w:rsidR="003561EC" w:rsidRPr="003561EC">
        <w:t xml:space="preserve">to generate </w:t>
      </w:r>
      <w:r w:rsidR="00AE1D7F">
        <w:t>feasible</w:t>
      </w:r>
      <w:r w:rsidR="003561EC" w:rsidRPr="003561EC">
        <w:t xml:space="preserve"> </w:t>
      </w:r>
      <w:r w:rsidR="00B07D08">
        <w:t xml:space="preserve">estimates </w:t>
      </w:r>
      <w:r w:rsidR="003561EC" w:rsidRPr="003561EC">
        <w:t>to each NLP subproblem</w:t>
      </w:r>
      <w:r w:rsidR="00AE1D7F">
        <w:t>.</w:t>
      </w:r>
    </w:p>
    <w:p w14:paraId="7CEF2CB6" w14:textId="43AD832A" w:rsidR="007E48C1" w:rsidRDefault="007E48C1" w:rsidP="007E48C1">
      <w:pPr>
        <w:pStyle w:val="Els-body-text"/>
        <w:spacing w:after="120"/>
        <w:jc w:val="center"/>
      </w:pPr>
      <w:r>
        <w:rPr>
          <w:noProof/>
        </w:rPr>
        <w:drawing>
          <wp:inline distT="0" distB="0" distL="0" distR="0" wp14:anchorId="2E6BD597" wp14:editId="3E4C59F2">
            <wp:extent cx="3974733" cy="2095282"/>
            <wp:effectExtent l="0" t="0" r="6985" b="635"/>
            <wp:docPr id="12734929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7085" cy="2101793"/>
                    </a:xfrm>
                    <a:prstGeom prst="rect">
                      <a:avLst/>
                    </a:prstGeom>
                    <a:noFill/>
                  </pic:spPr>
                </pic:pic>
              </a:graphicData>
            </a:graphic>
          </wp:inline>
        </w:drawing>
      </w:r>
    </w:p>
    <w:p w14:paraId="26ABDF98" w14:textId="6BF194DA" w:rsidR="005B31E1" w:rsidRPr="009C0081" w:rsidRDefault="005B31E1" w:rsidP="0037366F">
      <w:r w:rsidRPr="009C0081">
        <w:t>Figure 1</w:t>
      </w:r>
      <w:r>
        <w:t>: Simulation-optimization framework proposed in this work (created by the author</w:t>
      </w:r>
      <w:r w:rsidR="003C1422">
        <w:t>s</w:t>
      </w:r>
      <w:r>
        <w:t xml:space="preserve">): (a) model schematic including the decision variables. (b) MINLP optimization </w:t>
      </w:r>
      <w:r w:rsidR="00AF7BC0">
        <w:t>methodology</w:t>
      </w:r>
      <w:r>
        <w:t xml:space="preserve"> proposed. PSO, branch-and-bound and </w:t>
      </w:r>
      <w:r w:rsidR="00263324">
        <w:t>FPO</w:t>
      </w:r>
      <w:r>
        <w:t xml:space="preserve"> methods are employed in three main steps: pre-screening, MINLP solution and post-refinement.</w:t>
      </w:r>
    </w:p>
    <w:p w14:paraId="3253EEAE" w14:textId="77777777" w:rsidR="006008F6" w:rsidRDefault="006008F6" w:rsidP="000F19B8">
      <w:pPr>
        <w:pStyle w:val="Els-2ndorder-head"/>
        <w:spacing w:after="120"/>
        <w:ind w:left="0"/>
      </w:pPr>
      <w:r>
        <w:t>Optimization problem formulation</w:t>
      </w:r>
    </w:p>
    <w:p w14:paraId="5423C06D" w14:textId="65570ED2" w:rsidR="00AD1FB3" w:rsidRDefault="004068EB" w:rsidP="000F19B8">
      <w:pPr>
        <w:pStyle w:val="Els-body-text"/>
        <w:spacing w:after="120"/>
      </w:pPr>
      <w:r>
        <w:t>The proposed optimization problem has the goal of achieving the optimal feed allocation</w:t>
      </w:r>
      <w:r w:rsidR="007539ED">
        <w:t xml:space="preserve"> (</w:t>
      </w:r>
      <m:oMath>
        <m:r>
          <w:rPr>
            <w:rFonts w:ascii="Cambria Math" w:hAnsi="Cambria Math"/>
          </w:rPr>
          <m:t>u</m:t>
        </m:r>
      </m:oMath>
      <w:r w:rsidR="007539ED">
        <w:t>)</w:t>
      </w:r>
      <w:r>
        <w:t xml:space="preserve"> and NGPUs operating status</w:t>
      </w:r>
      <w:r w:rsidR="007539ED">
        <w:t xml:space="preserve"> (</w:t>
      </w:r>
      <m:oMath>
        <m:r>
          <w:rPr>
            <w:rFonts w:ascii="Cambria Math" w:hAnsi="Cambria Math"/>
          </w:rPr>
          <m:t>y</m:t>
        </m:r>
      </m:oMath>
      <w:r w:rsidR="007539ED">
        <w:t xml:space="preserve">) </w:t>
      </w:r>
      <w:r>
        <w:t xml:space="preserve">to maximize </w:t>
      </w:r>
      <w:r w:rsidR="007539ED">
        <w:t>business profit.</w:t>
      </w:r>
      <w:r w:rsidR="005F2427">
        <w:t xml:space="preserve"> </w:t>
      </w:r>
      <w:r w:rsidR="00AD1FB3">
        <w:t xml:space="preserve">For the sake of result comparison, </w:t>
      </w:r>
      <w:r w:rsidR="006A7349">
        <w:t xml:space="preserve">the objective function </w:t>
      </w:r>
      <w:r w:rsidR="00AD1FB3">
        <w:t>(</w:t>
      </w:r>
      <m:oMath>
        <m:r>
          <w:rPr>
            <w:rFonts w:ascii="Cambria Math" w:hAnsi="Cambria Math"/>
          </w:rPr>
          <m:t>S</m:t>
        </m:r>
      </m:oMath>
      <w:r w:rsidR="006A7349">
        <w:t xml:space="preserve"> </w:t>
      </w:r>
      <w:r w:rsidR="000A5283">
        <w:t>in</w:t>
      </w:r>
      <w:r w:rsidR="006A7349">
        <w:t xml:space="preserve"> Eq</w:t>
      </w:r>
      <w:r w:rsidR="001C5D82">
        <w:t>.</w:t>
      </w:r>
      <w:r w:rsidR="006A7349">
        <w:t xml:space="preserve"> </w:t>
      </w:r>
      <w:r w:rsidR="008D6D5A">
        <w:t>(</w:t>
      </w:r>
      <w:r w:rsidR="006A7349">
        <w:t>1)</w:t>
      </w:r>
      <w:r w:rsidR="00AD1FB3">
        <w:t>)</w:t>
      </w:r>
      <w:r w:rsidR="006A7349">
        <w:t xml:space="preserve"> is the profit,</w:t>
      </w:r>
      <w:r w:rsidR="00AD1FB3">
        <w:t xml:space="preserve"> calculated as revenue minus </w:t>
      </w:r>
      <w:proofErr w:type="spellStart"/>
      <w:r w:rsidR="00AD1FB3">
        <w:t>OpEx</w:t>
      </w:r>
      <w:proofErr w:type="spellEnd"/>
      <w:r w:rsidR="006A7349">
        <w:t>. T</w:t>
      </w:r>
      <w:r w:rsidR="00AD1FB3">
        <w:t>he costs used in this work are from Souza et al</w:t>
      </w:r>
      <w:r w:rsidR="006C6CB6">
        <w:t>.</w:t>
      </w:r>
      <w:r w:rsidR="00AD1FB3">
        <w:t xml:space="preserve"> (2022). </w:t>
      </w:r>
    </w:p>
    <w:p w14:paraId="1DCCFD5B" w14:textId="2DE87159" w:rsidR="00E34EF1" w:rsidRPr="00E34EF1" w:rsidRDefault="00E34EF1" w:rsidP="000F19B8">
      <w:pPr>
        <w:pStyle w:val="Els-body-text"/>
        <w:spacing w:after="120"/>
        <w:rPr>
          <w:color w:val="FF0000"/>
        </w:rPr>
      </w:pPr>
      <m:oMath>
        <m:r>
          <w:rPr>
            <w:rFonts w:ascii="Cambria Math" w:hAnsi="Cambria Math"/>
          </w:rPr>
          <m:t>S</m:t>
        </m:r>
        <m:d>
          <m:dPr>
            <m:begChr m:val="["/>
            <m:endChr m:val="]"/>
            <m:ctrlPr>
              <w:rPr>
                <w:rFonts w:ascii="Cambria Math" w:hAnsi="Cambria Math"/>
              </w:rPr>
            </m:ctrlPr>
          </m:dPr>
          <m:e>
            <m:r>
              <w:rPr>
                <w:rFonts w:ascii="Cambria Math" w:hAnsi="Cambria Math"/>
              </w:rPr>
              <m:t>x</m:t>
            </m:r>
            <m:d>
              <m:dPr>
                <m:ctrlPr>
                  <w:rPr>
                    <w:rFonts w:ascii="Cambria Math" w:hAnsi="Cambria Math"/>
                  </w:rPr>
                </m:ctrlPr>
              </m:dPr>
              <m:e>
                <m:r>
                  <w:rPr>
                    <w:rFonts w:ascii="Cambria Math" w:hAnsi="Cambria Math"/>
                  </w:rPr>
                  <m:t>u, y</m:t>
                </m:r>
              </m:e>
            </m:d>
            <m:r>
              <m:rPr>
                <m:sty m:val="p"/>
              </m:rPr>
              <w:rPr>
                <w:rFonts w:ascii="Cambria Math" w:hAnsi="Cambria Math"/>
              </w:rPr>
              <m:t>,</m:t>
            </m:r>
            <m:r>
              <w:rPr>
                <w:rFonts w:ascii="Cambria Math" w:hAnsi="Cambria Math"/>
              </w:rPr>
              <m:t>u,y</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sSub>
              <m:sSubPr>
                <m:ctrlPr>
                  <w:rPr>
                    <w:rFonts w:ascii="Cambria Math" w:hAnsi="Cambria Math"/>
                  </w:rPr>
                </m:ctrlPr>
              </m:sSubPr>
              <m:e>
                <m:r>
                  <w:rPr>
                    <w:rFonts w:ascii="Cambria Math" w:hAnsi="Cambria Math"/>
                  </w:rPr>
                  <m:t>n</m:t>
                </m:r>
              </m:e>
              <m:sub>
                <m:r>
                  <w:rPr>
                    <w:rFonts w:ascii="Cambria Math" w:hAnsi="Cambria Math"/>
                  </w:rPr>
                  <m:t>p</m:t>
                </m:r>
              </m:sub>
            </m:sSub>
          </m:sup>
          <m:e>
            <m:sSub>
              <m:sSubPr>
                <m:ctrlPr>
                  <w:rPr>
                    <w:rFonts w:ascii="Cambria Math" w:hAnsi="Cambria Math"/>
                  </w:rPr>
                </m:ctrlPr>
              </m:sSubPr>
              <m:e>
                <m:r>
                  <w:rPr>
                    <w:rFonts w:ascii="Cambria Math" w:hAnsi="Cambria Math"/>
                  </w:rPr>
                  <m:t>m</m:t>
                </m:r>
              </m:e>
              <m:sub>
                <m:r>
                  <w:rPr>
                    <w:rFonts w:ascii="Cambria Math" w:hAnsi="Cambria Math"/>
                  </w:rPr>
                  <m:t>i</m:t>
                </m:r>
              </m:sub>
            </m:sSub>
            <m:sSub>
              <m:sSubPr>
                <m:ctrlPr>
                  <w:rPr>
                    <w:rFonts w:ascii="Cambria Math" w:hAnsi="Cambria Math"/>
                    <w:i/>
                  </w:rPr>
                </m:ctrlPr>
              </m:sSubPr>
              <m:e>
                <m:r>
                  <w:rPr>
                    <w:rFonts w:ascii="Cambria Math" w:hAnsi="Cambria Math"/>
                  </w:rPr>
                  <m:t>Q</m:t>
                </m:r>
              </m:e>
              <m:sub>
                <m:r>
                  <w:rPr>
                    <w:rFonts w:ascii="Cambria Math" w:hAnsi="Cambria Math"/>
                  </w:rPr>
                  <m:t>pi</m:t>
                </m:r>
              </m:sub>
            </m:sSub>
          </m:e>
        </m:nary>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EE</m:t>
                </m:r>
              </m:sub>
            </m:sSub>
            <w:bookmarkStart w:id="2" w:name="_Hlk106561050"/>
            <m:r>
              <w:rPr>
                <w:rFonts w:ascii="Cambria Math" w:hAnsi="Cambria Math"/>
              </w:rPr>
              <m:t>Powe</m:t>
            </m:r>
            <m:sSub>
              <m:sSubPr>
                <m:ctrlPr>
                  <w:rPr>
                    <w:rFonts w:ascii="Cambria Math" w:hAnsi="Cambria Math"/>
                  </w:rPr>
                </m:ctrlPr>
              </m:sSubPr>
              <m:e>
                <m:r>
                  <w:rPr>
                    <w:rFonts w:ascii="Cambria Math" w:hAnsi="Cambria Math"/>
                  </w:rPr>
                  <m:t>r</m:t>
                </m:r>
              </m:e>
              <m:sub>
                <m:r>
                  <w:rPr>
                    <w:rFonts w:ascii="Cambria Math" w:hAnsi="Cambria Math"/>
                  </w:rPr>
                  <m:t>EE</m:t>
                </m:r>
              </m:sub>
            </m:sSub>
            <w:bookmarkEnd w:id="2"/>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FG</m:t>
                </m:r>
              </m:sub>
            </m:sSub>
            <m:sSub>
              <m:sSubPr>
                <m:ctrlPr>
                  <w:rPr>
                    <w:rFonts w:ascii="Cambria Math" w:hAnsi="Cambria Math"/>
                  </w:rPr>
                </m:ctrlPr>
              </m:sSubPr>
              <m:e>
                <m:r>
                  <w:rPr>
                    <w:rFonts w:ascii="Cambria Math" w:hAnsi="Cambria Math"/>
                  </w:rPr>
                  <m:t>Q</m:t>
                </m:r>
              </m:e>
              <m:sub>
                <m:r>
                  <w:rPr>
                    <w:rFonts w:ascii="Cambria Math" w:hAnsi="Cambria Math"/>
                  </w:rPr>
                  <m:t>FG</m:t>
                </m:r>
              </m:sub>
            </m:sSub>
          </m:e>
        </m:d>
        <m:r>
          <m:rPr>
            <m:sty m:val="p"/>
          </m:rPr>
          <w:rPr>
            <w:rFonts w:ascii="Cambria Math" w:hAnsi="Cambria Math"/>
          </w:rPr>
          <m:t>+Pen</m:t>
        </m:r>
        <m:d>
          <m:dPr>
            <m:begChr m:val="["/>
            <m:endChr m:val="]"/>
            <m:ctrlPr>
              <w:rPr>
                <w:rFonts w:ascii="Cambria Math" w:hAnsi="Cambria Math"/>
              </w:rPr>
            </m:ctrlPr>
          </m:dPr>
          <m:e>
            <m:r>
              <w:rPr>
                <w:rFonts w:ascii="Cambria Math" w:hAnsi="Cambria Math"/>
              </w:rPr>
              <m:t>x</m:t>
            </m:r>
            <m:d>
              <m:dPr>
                <m:ctrlPr>
                  <w:rPr>
                    <w:rFonts w:ascii="Cambria Math" w:hAnsi="Cambria Math"/>
                  </w:rPr>
                </m:ctrlPr>
              </m:dPr>
              <m:e>
                <m:r>
                  <w:rPr>
                    <w:rFonts w:ascii="Cambria Math" w:hAnsi="Cambria Math"/>
                  </w:rPr>
                  <m:t>u, y</m:t>
                </m:r>
              </m:e>
            </m:d>
            <m:r>
              <m:rPr>
                <m:sty m:val="p"/>
              </m:rPr>
              <w:rPr>
                <w:rFonts w:ascii="Cambria Math" w:hAnsi="Cambria Math"/>
              </w:rPr>
              <m:t>,</m:t>
            </m:r>
            <m:r>
              <w:rPr>
                <w:rFonts w:ascii="Cambria Math" w:hAnsi="Cambria Math"/>
              </w:rPr>
              <m:t>u,y,r</m:t>
            </m:r>
          </m:e>
        </m:d>
        <m:r>
          <m:rPr>
            <m:sty m:val="p"/>
          </m:rPr>
          <w:rPr>
            <w:rFonts w:ascii="Cambria Math" w:hAnsi="Cambria Math"/>
          </w:rPr>
          <m:t xml:space="preserve"> (1)    </m:t>
        </m:r>
      </m:oMath>
      <w:r w:rsidRPr="00E34EF1">
        <w:rPr>
          <w:color w:val="FF0000"/>
        </w:rPr>
        <w:t xml:space="preserve">         </w:t>
      </w:r>
    </w:p>
    <w:p w14:paraId="1A3C0F67" w14:textId="6BC7BBE7" w:rsidR="00AD1FB3" w:rsidRPr="006A7349" w:rsidRDefault="006C6CB6" w:rsidP="000F19B8">
      <w:pPr>
        <w:pStyle w:val="Els-body-text"/>
        <w:spacing w:after="120"/>
      </w:pPr>
      <w:r>
        <w:t>w</w:t>
      </w:r>
      <w:r w:rsidR="007539ED">
        <w:t xml:space="preserve">here </w:t>
      </w:r>
      <m:oMath>
        <m:r>
          <w:rPr>
            <w:rFonts w:ascii="Cambria Math" w:hAnsi="Cambria Math"/>
          </w:rPr>
          <m:t>x</m:t>
        </m:r>
      </m:oMath>
      <w:r w:rsidR="00E34EF1">
        <w:t xml:space="preserve"> </w:t>
      </w:r>
      <w:r w:rsidR="007539ED">
        <w:t>are model variables,</w:t>
      </w:r>
      <w:r w:rsidR="00E34EF1" w:rsidRPr="00E34EF1">
        <w:rPr>
          <w:rFonts w:ascii="Cambria Math" w:hAnsi="Cambria Math"/>
          <w:i/>
        </w:rPr>
        <w:t xml:space="preserv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=5</m:t>
        </m:r>
      </m:oMath>
      <w:r w:rsidR="007539ED">
        <w:t xml:space="preserve"> </w:t>
      </w:r>
      <w:r w:rsidR="00F313C1">
        <w:t xml:space="preserve">is </w:t>
      </w:r>
      <w:r w:rsidR="007539ED">
        <w:t>the number of products,</w:t>
      </w:r>
      <w:r w:rsidR="00E34EF1">
        <w:t xml:space="preserve"> </w:t>
      </w:r>
      <m:oMath>
        <m:sSub>
          <m:sSubPr>
            <m:ctrlPr>
              <w:rPr>
                <w:rFonts w:ascii="Cambria Math" w:hAnsi="Cambria Math"/>
                <w:i/>
              </w:rPr>
            </m:ctrlPr>
          </m:sSubPr>
          <m:e>
            <m:r>
              <w:rPr>
                <w:rFonts w:ascii="Cambria Math" w:hAnsi="Cambria Math"/>
              </w:rPr>
              <m:t>m</m:t>
            </m:r>
          </m:e>
          <m:sub>
            <m:r>
              <w:rPr>
                <w:rFonts w:ascii="Cambria Math" w:hAnsi="Cambria Math"/>
              </w:rPr>
              <m:t>i</m:t>
            </m:r>
          </m:sub>
        </m:sSub>
      </m:oMath>
      <w:r w:rsidR="007539ED">
        <w:t xml:space="preserve"> is market </w:t>
      </w:r>
      <w:r w:rsidR="006B4838">
        <w:t xml:space="preserve">product </w:t>
      </w:r>
      <w:r w:rsidR="007539ED">
        <w:t xml:space="preserve">price, </w:t>
      </w:r>
      <m:oMath>
        <m:sSub>
          <m:sSubPr>
            <m:ctrlPr>
              <w:rPr>
                <w:rFonts w:ascii="Cambria Math" w:hAnsi="Cambria Math"/>
                <w:i/>
              </w:rPr>
            </m:ctrlPr>
          </m:sSubPr>
          <m:e>
            <m:r>
              <w:rPr>
                <w:rFonts w:ascii="Cambria Math" w:hAnsi="Cambria Math"/>
              </w:rPr>
              <m:t>Q</m:t>
            </m:r>
          </m:e>
          <m:sub>
            <m:r>
              <w:rPr>
                <w:rFonts w:ascii="Cambria Math" w:hAnsi="Cambria Math"/>
              </w:rPr>
              <m:t>p</m:t>
            </m:r>
          </m:sub>
        </m:sSub>
        <m:r>
          <w:rPr>
            <w:rFonts w:ascii="Cambria Math" w:hAnsi="Cambria Math"/>
          </w:rPr>
          <m:t xml:space="preserve"> </m:t>
        </m:r>
      </m:oMath>
      <w:r w:rsidR="001C5D82">
        <w:t>are</w:t>
      </w:r>
      <w:r w:rsidR="007539ED">
        <w:t xml:space="preserve"> product flowrates</w:t>
      </w:r>
      <w:r>
        <w:t>,</w:t>
      </w:r>
      <w:r w:rsidR="00E34EF1">
        <w:t xml:space="preserve"> </w:t>
      </w:r>
      <m:oMath>
        <m:r>
          <w:rPr>
            <w:rFonts w:ascii="Cambria Math" w:hAnsi="Cambria Math"/>
          </w:rPr>
          <m:t>c</m:t>
        </m:r>
      </m:oMath>
      <w:r w:rsidR="00E34EF1">
        <w:t xml:space="preserve"> </w:t>
      </w:r>
      <w:r w:rsidR="006B4838">
        <w:t>are</w:t>
      </w:r>
      <w:r w:rsidR="007539ED">
        <w:t xml:space="preserve"> average costs of </w:t>
      </w:r>
      <w:r w:rsidR="005F2427">
        <w:t>electricity</w:t>
      </w:r>
      <w:r w:rsidR="001C5D82">
        <w:t xml:space="preserve"> and</w:t>
      </w:r>
      <w:r w:rsidR="007539ED">
        <w:t xml:space="preserve"> fuel gas. </w:t>
      </w:r>
      <m:oMath>
        <m:r>
          <w:rPr>
            <w:rFonts w:ascii="Cambria Math" w:hAnsi="Cambria Math"/>
          </w:rPr>
          <m:t>Powe</m:t>
        </m:r>
        <m:sSub>
          <m:sSubPr>
            <m:ctrlPr>
              <w:rPr>
                <w:rFonts w:ascii="Cambria Math" w:hAnsi="Cambria Math"/>
                <w:i/>
              </w:rPr>
            </m:ctrlPr>
          </m:sSubPr>
          <m:e>
            <m:r>
              <w:rPr>
                <w:rFonts w:ascii="Cambria Math" w:hAnsi="Cambria Math"/>
              </w:rPr>
              <m:t>r</m:t>
            </m:r>
          </m:e>
          <m:sub>
            <m:r>
              <w:rPr>
                <w:rFonts w:ascii="Cambria Math" w:hAnsi="Cambria Math"/>
              </w:rPr>
              <m:t>EE</m:t>
            </m:r>
          </m:sub>
        </m:sSub>
      </m:oMath>
      <w:r w:rsidR="006B4838">
        <w:t xml:space="preserve"> </w:t>
      </w:r>
      <w:r w:rsidR="007539ED">
        <w:t xml:space="preserve">is electricity demand and </w:t>
      </w:r>
      <m:oMath>
        <m:sSub>
          <m:sSubPr>
            <m:ctrlPr>
              <w:rPr>
                <w:rFonts w:ascii="Cambria Math" w:hAnsi="Cambria Math"/>
                <w:i/>
              </w:rPr>
            </m:ctrlPr>
          </m:sSubPr>
          <m:e>
            <m:r>
              <w:rPr>
                <w:rFonts w:ascii="Cambria Math" w:hAnsi="Cambria Math"/>
              </w:rPr>
              <m:t>Q</m:t>
            </m:r>
          </m:e>
          <m:sub>
            <m:r>
              <w:rPr>
                <w:rFonts w:ascii="Cambria Math" w:hAnsi="Cambria Math"/>
              </w:rPr>
              <m:t>FG</m:t>
            </m:r>
          </m:sub>
        </m:sSub>
      </m:oMath>
      <w:r w:rsidR="007539ED">
        <w:t xml:space="preserve"> is fuel gas </w:t>
      </w:r>
      <w:r w:rsidR="005F2427">
        <w:t>consumption</w:t>
      </w:r>
      <w:r>
        <w:t>,</w:t>
      </w:r>
      <w:r w:rsidR="00E34EF1">
        <w:t xml:space="preserve"> which uses lower heating value to match units</w:t>
      </w:r>
      <w:r w:rsidR="005F2427">
        <w:t>.</w:t>
      </w:r>
      <w:r w:rsidR="00C11892">
        <w:t xml:space="preserve"> </w:t>
      </w:r>
      <m:oMath>
        <m:r>
          <w:rPr>
            <w:rFonts w:ascii="Cambria Math" w:hAnsi="Cambria Math"/>
          </w:rPr>
          <m:t>r</m:t>
        </m:r>
      </m:oMath>
      <w:r w:rsidR="00C11892" w:rsidRPr="006A7349">
        <w:t xml:space="preserve"> is the scale factor </w:t>
      </w:r>
      <w:r w:rsidR="00C11892">
        <w:t xml:space="preserve">for </w:t>
      </w:r>
      <w:r w:rsidR="00C11892" w:rsidRPr="006A7349">
        <w:t xml:space="preserve">magnitude </w:t>
      </w:r>
      <w:r w:rsidR="00C11892">
        <w:t>equalization.</w:t>
      </w:r>
      <w:r w:rsidR="00C71B5C">
        <w:t xml:space="preserve"> </w:t>
      </w:r>
      <w:r w:rsidR="00C11892">
        <w:t>I</w:t>
      </w:r>
      <w:r w:rsidR="00AD1FB3" w:rsidRPr="006A7349">
        <w:t>nequality constraints</w:t>
      </w:r>
      <w:r w:rsidR="00C71B5C">
        <w:t xml:space="preserve"> were accounted for by adding a penalty term</w:t>
      </w:r>
      <w:r w:rsidR="00C11892">
        <w:t xml:space="preserve"> (Pen)</w:t>
      </w:r>
      <w:r w:rsidR="00C71B5C">
        <w:t xml:space="preserve"> to the objective function</w:t>
      </w:r>
      <w:r w:rsidR="00C11892">
        <w:t>, with adjusted</w:t>
      </w:r>
      <w:r w:rsidR="000319D0">
        <w:t xml:space="preserve"> magnitude, thus avoiding numerical </w:t>
      </w:r>
      <w:r w:rsidR="00C11892">
        <w:t>issues</w:t>
      </w:r>
      <w:r w:rsidR="000319D0">
        <w:t xml:space="preserve"> in the optimization search. </w:t>
      </w:r>
      <w:r w:rsidR="00C11892">
        <w:t xml:space="preserve">Equality constrains are guaranteed from feasible path approach. </w:t>
      </w:r>
      <w:r w:rsidR="00C71B5C">
        <w:t>C</w:t>
      </w:r>
      <w:r w:rsidR="00B564D0">
        <w:t>onstraint values and penalty function mathematics</w:t>
      </w:r>
      <w:r w:rsidR="00C71B5C">
        <w:t xml:space="preserve"> can be found in S</w:t>
      </w:r>
      <w:r w:rsidR="00B77AF3">
        <w:t>ouza</w:t>
      </w:r>
      <w:r w:rsidR="00C71B5C">
        <w:t xml:space="preserve"> et al. (2022)</w:t>
      </w:r>
      <w:r w:rsidR="00B564D0">
        <w:t xml:space="preserve">. </w:t>
      </w:r>
    </w:p>
    <w:p w14:paraId="49D1CB88" w14:textId="51528ECE" w:rsidR="006008F6" w:rsidRDefault="006008F6" w:rsidP="005E07C1">
      <w:pPr>
        <w:pStyle w:val="Els-2ndorder-head"/>
        <w:spacing w:after="120"/>
        <w:ind w:left="0"/>
      </w:pPr>
      <w:r>
        <w:t>Computational Aspects</w:t>
      </w:r>
    </w:p>
    <w:p w14:paraId="3A0C0068" w14:textId="24B02716" w:rsidR="00721FB4" w:rsidRDefault="000022F2" w:rsidP="005E07C1">
      <w:pPr>
        <w:pStyle w:val="Els-body-text"/>
        <w:spacing w:after="120"/>
      </w:pPr>
      <w:r>
        <w:t xml:space="preserve">Figure 1 summarizes the complete strategy. </w:t>
      </w:r>
      <w:r w:rsidR="00E76CF8">
        <w:t>The optimization problem was implemented in Python</w:t>
      </w:r>
      <w:r w:rsidR="00721FB4">
        <w:t xml:space="preserve">. </w:t>
      </w:r>
      <w:r w:rsidR="00BF15F8">
        <w:t xml:space="preserve">For </w:t>
      </w:r>
      <w:r w:rsidR="00721FB4">
        <w:t xml:space="preserve">PSO algorithm, </w:t>
      </w:r>
      <w:proofErr w:type="spellStart"/>
      <w:r w:rsidR="00721FB4" w:rsidRPr="00BF15F8">
        <w:rPr>
          <w:i/>
          <w:iCs/>
        </w:rPr>
        <w:t>pyswarm</w:t>
      </w:r>
      <w:proofErr w:type="spellEnd"/>
      <w:r w:rsidR="00721FB4">
        <w:t xml:space="preserve"> package was customized to create continuous intervals based on t</w:t>
      </w:r>
      <w:r w:rsidR="00BF15F8">
        <w:t>he</w:t>
      </w:r>
      <w:r w:rsidR="00721FB4">
        <w:t xml:space="preserve"> choice</w:t>
      </w:r>
      <w:r w:rsidR="00BF15F8">
        <w:t xml:space="preserve"> of binary variables</w:t>
      </w:r>
      <w:r w:rsidR="00721FB4">
        <w:t xml:space="preserve">. For local NLP, </w:t>
      </w:r>
      <w:r w:rsidR="00BF15F8">
        <w:t>s</w:t>
      </w:r>
      <w:r w:rsidR="00721FB4">
        <w:t>picy package (</w:t>
      </w:r>
      <w:proofErr w:type="spellStart"/>
      <w:proofErr w:type="gramStart"/>
      <w:r w:rsidR="00BF15F8" w:rsidRPr="00BF15F8">
        <w:rPr>
          <w:i/>
          <w:iCs/>
        </w:rPr>
        <w:t>s</w:t>
      </w:r>
      <w:r w:rsidR="00721FB4" w:rsidRPr="00BF15F8">
        <w:rPr>
          <w:i/>
          <w:iCs/>
        </w:rPr>
        <w:t>picy.optimize</w:t>
      </w:r>
      <w:proofErr w:type="gramEnd"/>
      <w:r w:rsidR="00721FB4" w:rsidRPr="00BF15F8">
        <w:rPr>
          <w:i/>
          <w:iCs/>
        </w:rPr>
        <w:t>.minimize</w:t>
      </w:r>
      <w:proofErr w:type="spellEnd"/>
      <w:r w:rsidR="00721FB4">
        <w:t>) was</w:t>
      </w:r>
      <w:r w:rsidR="00BF15F8">
        <w:t xml:space="preserve"> adapted to include</w:t>
      </w:r>
      <w:r w:rsidR="00721FB4">
        <w:t xml:space="preserve"> a</w:t>
      </w:r>
      <w:r w:rsidR="006C6CB6">
        <w:t>n</w:t>
      </w:r>
      <w:r w:rsidR="00721FB4">
        <w:t xml:space="preserve"> LP (interior point) </w:t>
      </w:r>
      <w:r w:rsidR="00BF15F8">
        <w:t xml:space="preserve">for </w:t>
      </w:r>
      <w:r w:rsidR="00721FB4">
        <w:t xml:space="preserve">initial </w:t>
      </w:r>
      <w:r w:rsidR="00721FB4">
        <w:lastRenderedPageBreak/>
        <w:t>estimate</w:t>
      </w:r>
      <w:r w:rsidR="00BF15F8">
        <w:t xml:space="preserve"> generation</w:t>
      </w:r>
      <w:r w:rsidR="00721FB4">
        <w:t xml:space="preserve">. </w:t>
      </w:r>
      <w:r w:rsidR="00BF15F8">
        <w:t>S</w:t>
      </w:r>
      <w:r w:rsidR="00721FB4">
        <w:t xml:space="preserve">ize of the initial </w:t>
      </w:r>
      <w:r w:rsidR="006C6CB6">
        <w:t>s</w:t>
      </w:r>
      <w:r w:rsidR="00721FB4">
        <w:t xml:space="preserve">implex </w:t>
      </w:r>
      <w:r w:rsidR="00BF15F8">
        <w:t xml:space="preserve">was </w:t>
      </w:r>
      <w:r w:rsidR="00721FB4">
        <w:t xml:space="preserve">modified to </w:t>
      </w:r>
      <w:r w:rsidR="00BF15F8">
        <w:t>ensure</w:t>
      </w:r>
      <w:r w:rsidR="00721FB4">
        <w:t xml:space="preserve"> </w:t>
      </w:r>
      <w:r w:rsidR="00BF15F8">
        <w:t>proper exploration</w:t>
      </w:r>
      <w:r w:rsidR="00721FB4">
        <w:t xml:space="preserve">. </w:t>
      </w:r>
      <w:r w:rsidR="00465C75">
        <w:t>A</w:t>
      </w:r>
      <w:r w:rsidR="00721FB4">
        <w:rPr>
          <w:spacing w:val="-7"/>
        </w:rPr>
        <w:t xml:space="preserve"> </w:t>
      </w:r>
      <w:proofErr w:type="spellStart"/>
      <w:r w:rsidR="00721FB4">
        <w:rPr>
          <w:spacing w:val="-2"/>
        </w:rPr>
        <w:t>Matlab</w:t>
      </w:r>
      <w:proofErr w:type="spellEnd"/>
      <w:r w:rsidR="00721FB4">
        <w:rPr>
          <w:spacing w:val="-7"/>
        </w:rPr>
        <w:t xml:space="preserve"> </w:t>
      </w:r>
      <w:r w:rsidR="00721FB4">
        <w:rPr>
          <w:spacing w:val="-2"/>
        </w:rPr>
        <w:t xml:space="preserve">implementation </w:t>
      </w:r>
      <w:r w:rsidR="00721FB4">
        <w:rPr>
          <w:spacing w:val="-6"/>
        </w:rPr>
        <w:t>of</w:t>
      </w:r>
      <w:r w:rsidR="00721FB4">
        <w:rPr>
          <w:spacing w:val="-8"/>
        </w:rPr>
        <w:t xml:space="preserve"> </w:t>
      </w:r>
      <w:r w:rsidR="00721FB4">
        <w:rPr>
          <w:spacing w:val="-6"/>
        </w:rPr>
        <w:t>branch-and-bound</w:t>
      </w:r>
      <w:r w:rsidR="00721FB4">
        <w:rPr>
          <w:spacing w:val="-7"/>
        </w:rPr>
        <w:t xml:space="preserve"> </w:t>
      </w:r>
      <w:hyperlink w:anchor="_bookmark248" w:history="1">
        <w:r w:rsidR="00721FB4">
          <w:rPr>
            <w:spacing w:val="-6"/>
          </w:rPr>
          <w:t>(SOARES,</w:t>
        </w:r>
      </w:hyperlink>
      <w:r w:rsidR="00721FB4">
        <w:rPr>
          <w:spacing w:val="-7"/>
        </w:rPr>
        <w:t xml:space="preserve"> </w:t>
      </w:r>
      <w:hyperlink w:anchor="_bookmark248" w:history="1">
        <w:r w:rsidR="00721FB4">
          <w:rPr>
            <w:spacing w:val="-6"/>
          </w:rPr>
          <w:t>2001)</w:t>
        </w:r>
      </w:hyperlink>
      <w:r w:rsidR="00721FB4">
        <w:rPr>
          <w:spacing w:val="-7"/>
        </w:rPr>
        <w:t xml:space="preserve"> </w:t>
      </w:r>
      <w:r w:rsidR="00721FB4">
        <w:rPr>
          <w:spacing w:val="-6"/>
        </w:rPr>
        <w:t>was</w:t>
      </w:r>
      <w:r w:rsidR="00721FB4">
        <w:rPr>
          <w:spacing w:val="-8"/>
        </w:rPr>
        <w:t xml:space="preserve"> </w:t>
      </w:r>
      <w:r w:rsidR="00721FB4">
        <w:rPr>
          <w:spacing w:val="-6"/>
        </w:rPr>
        <w:t>adapted</w:t>
      </w:r>
      <w:r w:rsidR="00721FB4">
        <w:rPr>
          <w:spacing w:val="-7"/>
        </w:rPr>
        <w:t xml:space="preserve"> </w:t>
      </w:r>
      <w:r w:rsidR="00721FB4">
        <w:rPr>
          <w:spacing w:val="-6"/>
        </w:rPr>
        <w:t>to</w:t>
      </w:r>
      <w:r w:rsidR="00721FB4">
        <w:rPr>
          <w:spacing w:val="-7"/>
        </w:rPr>
        <w:t xml:space="preserve"> </w:t>
      </w:r>
      <w:r w:rsidR="00721FB4">
        <w:rPr>
          <w:spacing w:val="-6"/>
        </w:rPr>
        <w:t>Python</w:t>
      </w:r>
      <w:r w:rsidR="00721FB4">
        <w:rPr>
          <w:spacing w:val="-7"/>
        </w:rPr>
        <w:t xml:space="preserve"> </w:t>
      </w:r>
      <w:r w:rsidR="00721FB4">
        <w:rPr>
          <w:spacing w:val="-6"/>
        </w:rPr>
        <w:t>and</w:t>
      </w:r>
      <w:r w:rsidR="00721FB4">
        <w:rPr>
          <w:spacing w:val="-7"/>
        </w:rPr>
        <w:t xml:space="preserve"> </w:t>
      </w:r>
      <w:r w:rsidR="00721FB4">
        <w:rPr>
          <w:spacing w:val="-6"/>
        </w:rPr>
        <w:t>tailored</w:t>
      </w:r>
      <w:r w:rsidR="00721FB4">
        <w:rPr>
          <w:spacing w:val="-8"/>
        </w:rPr>
        <w:t xml:space="preserve"> </w:t>
      </w:r>
      <w:r w:rsidR="00721FB4">
        <w:rPr>
          <w:spacing w:val="-6"/>
        </w:rPr>
        <w:t>for</w:t>
      </w:r>
      <w:r w:rsidR="00721FB4">
        <w:rPr>
          <w:spacing w:val="-7"/>
        </w:rPr>
        <w:t xml:space="preserve"> </w:t>
      </w:r>
      <w:r w:rsidR="00721FB4">
        <w:rPr>
          <w:spacing w:val="-6"/>
        </w:rPr>
        <w:t>this</w:t>
      </w:r>
      <w:r w:rsidR="00721FB4">
        <w:rPr>
          <w:spacing w:val="-7"/>
        </w:rPr>
        <w:t xml:space="preserve"> </w:t>
      </w:r>
      <w:r w:rsidR="00721FB4">
        <w:rPr>
          <w:spacing w:val="-6"/>
        </w:rPr>
        <w:t>work.</w:t>
      </w:r>
      <w:r w:rsidR="00B43B73">
        <w:rPr>
          <w:spacing w:val="-6"/>
        </w:rPr>
        <w:t xml:space="preserve"> Excel </w:t>
      </w:r>
      <w:r w:rsidR="00BF15F8">
        <w:rPr>
          <w:spacing w:val="-6"/>
        </w:rPr>
        <w:t xml:space="preserve">was </w:t>
      </w:r>
      <w:r w:rsidR="00B43B73">
        <w:rPr>
          <w:spacing w:val="-6"/>
        </w:rPr>
        <w:t xml:space="preserve">used as user interface with VBA procedures </w:t>
      </w:r>
      <w:r w:rsidR="00BF15F8">
        <w:rPr>
          <w:spacing w:val="-6"/>
        </w:rPr>
        <w:t>and</w:t>
      </w:r>
      <w:r w:rsidR="00B43B73">
        <w:rPr>
          <w:spacing w:val="-6"/>
        </w:rPr>
        <w:t xml:space="preserve"> a bidirectional communication with Aspen HYSYS </w:t>
      </w:r>
      <w:r>
        <w:rPr>
          <w:spacing w:val="-6"/>
        </w:rPr>
        <w:t>and</w:t>
      </w:r>
      <w:r w:rsidR="00B43B73">
        <w:rPr>
          <w:spacing w:val="-6"/>
        </w:rPr>
        <w:t xml:space="preserve"> Python.</w:t>
      </w:r>
    </w:p>
    <w:p w14:paraId="1EB84795" w14:textId="77777777" w:rsidR="001023A1" w:rsidRDefault="001023A1" w:rsidP="005E07C1">
      <w:pPr>
        <w:pStyle w:val="Els-1storder-head"/>
        <w:spacing w:after="120"/>
        <w:rPr>
          <w:lang w:val="en-GB"/>
        </w:rPr>
      </w:pPr>
      <w:r>
        <w:rPr>
          <w:lang w:val="en-GB"/>
        </w:rPr>
        <w:t>Results and Discussion</w:t>
      </w:r>
    </w:p>
    <w:p w14:paraId="562D5FA6" w14:textId="77777777" w:rsidR="001023A1" w:rsidRDefault="001023A1" w:rsidP="005E07C1">
      <w:pPr>
        <w:pStyle w:val="Els-2ndorder-head"/>
        <w:spacing w:after="120"/>
        <w:ind w:left="0"/>
      </w:pPr>
      <w:r>
        <w:t>Optimization results</w:t>
      </w:r>
    </w:p>
    <w:p w14:paraId="25BB53B3" w14:textId="4492ABB7" w:rsidR="001023A1" w:rsidRDefault="008404C9" w:rsidP="005E07C1">
      <w:pPr>
        <w:pStyle w:val="Els-body-text"/>
        <w:spacing w:after="120"/>
      </w:pPr>
      <w:r>
        <w:t>O</w:t>
      </w:r>
      <w:r w:rsidR="001023A1">
        <w:t>ptimization framework was implemented in three main steps: 1) PSO relaxed pre-screening with 190 particles and 20 iterations</w:t>
      </w:r>
      <w:r w:rsidR="008F2BC6">
        <w:t xml:space="preserve"> </w:t>
      </w:r>
      <w:r w:rsidR="001023A1">
        <w:t>generated a feasible initial estimate to the 2) MINLP step, which was solved by branch-and-bound (MIP tree</w:t>
      </w:r>
      <w:r>
        <w:t>-</w:t>
      </w:r>
      <w:r w:rsidR="001023A1">
        <w:t xml:space="preserve">search with tolerance of 0.1 for integer variables, 0.00001 for </w:t>
      </w:r>
      <w:r w:rsidR="008F2BC6">
        <w:t>the c</w:t>
      </w:r>
      <w:r w:rsidR="001023A1">
        <w:t xml:space="preserve">ontinuous </w:t>
      </w:r>
      <w:r w:rsidR="008F2BC6">
        <w:t>ones</w:t>
      </w:r>
      <w:r w:rsidR="001023A1">
        <w:t xml:space="preserve"> and 0.01 for constraints) coupled with </w:t>
      </w:r>
      <w:r w:rsidR="00263324">
        <w:t>FPO</w:t>
      </w:r>
      <w:r w:rsidR="001023A1">
        <w:t xml:space="preserve"> (NLP with </w:t>
      </w:r>
      <w:r>
        <w:t>0.1 overall t</w:t>
      </w:r>
      <w:r w:rsidR="001023A1">
        <w:t xml:space="preserve">olerance). In this step, </w:t>
      </w:r>
      <w:r w:rsidR="00465C75">
        <w:t xml:space="preserve">convergence of </w:t>
      </w:r>
      <w:r w:rsidR="001023A1">
        <w:t xml:space="preserve">recycle </w:t>
      </w:r>
      <w:r w:rsidR="00465C75">
        <w:t xml:space="preserve">streams </w:t>
      </w:r>
      <w:r w:rsidR="001023A1">
        <w:t xml:space="preserve">was </w:t>
      </w:r>
      <w:r>
        <w:t>10% of</w:t>
      </w:r>
      <w:r w:rsidR="001023A1">
        <w:t xml:space="preserve"> </w:t>
      </w:r>
      <w:r w:rsidR="008F2BC6">
        <w:t xml:space="preserve">HYSYS </w:t>
      </w:r>
      <w:r w:rsidR="001023A1">
        <w:t>default</w:t>
      </w:r>
      <w:r w:rsidR="009C65FE">
        <w:t>;</w:t>
      </w:r>
      <w:r w:rsidR="001023A1">
        <w:t xml:space="preserve"> an LP was solved with interior-point</w:t>
      </w:r>
      <w:r>
        <w:t xml:space="preserve"> </w:t>
      </w:r>
      <w:r w:rsidR="001023A1">
        <w:t xml:space="preserve">to generate a feasible initial estimate for NLP problem. 3) Lastly, NLP variables of the MINLP solution were refined </w:t>
      </w:r>
      <w:r w:rsidR="008F2BC6">
        <w:t xml:space="preserve">by </w:t>
      </w:r>
      <w:r w:rsidR="001023A1">
        <w:t>PSO post-screening (120 particles and 20 iterations) followed by NLP</w:t>
      </w:r>
      <w:r w:rsidR="00263324">
        <w:t xml:space="preserve"> – FPO</w:t>
      </w:r>
      <w:r w:rsidR="001023A1">
        <w:t xml:space="preserve"> local refinement (</w:t>
      </w:r>
      <w:r>
        <w:t>0.001 o</w:t>
      </w:r>
      <w:r w:rsidR="001023A1">
        <w:t xml:space="preserve">verall tolerance) </w:t>
      </w:r>
      <w:r w:rsidR="005F4CCA">
        <w:t xml:space="preserve">with </w:t>
      </w:r>
      <w:r w:rsidR="001023A1">
        <w:t xml:space="preserve">recycle convergence tightened </w:t>
      </w:r>
      <w:r>
        <w:t xml:space="preserve">to </w:t>
      </w:r>
      <w:r w:rsidR="001023A1">
        <w:t>1</w:t>
      </w:r>
      <w:r>
        <w:t xml:space="preserve">% of </w:t>
      </w:r>
      <w:r w:rsidR="001023A1">
        <w:t>default.</w:t>
      </w:r>
    </w:p>
    <w:p w14:paraId="32616104" w14:textId="77777777" w:rsidR="001023A1" w:rsidRDefault="001023A1" w:rsidP="005E07C1">
      <w:pPr>
        <w:pStyle w:val="Els-3rdorder-head"/>
        <w:numPr>
          <w:ilvl w:val="3"/>
          <w:numId w:val="22"/>
        </w:numPr>
        <w:spacing w:before="80" w:after="120"/>
      </w:pPr>
      <w:r>
        <w:t>Computational effort</w:t>
      </w:r>
    </w:p>
    <w:p w14:paraId="5CD3A25B" w14:textId="53BD6E40" w:rsidR="001023A1" w:rsidRDefault="001023A1" w:rsidP="005E07C1">
      <w:pPr>
        <w:pStyle w:val="Els-body-text"/>
        <w:spacing w:after="120"/>
      </w:pPr>
      <w:r>
        <w:t xml:space="preserve">Process modeling </w:t>
      </w:r>
      <w:r w:rsidR="00E6106C">
        <w:t xml:space="preserve">and optimization </w:t>
      </w:r>
      <w:r>
        <w:t>w</w:t>
      </w:r>
      <w:r w:rsidR="00E6106C">
        <w:t>ere</w:t>
      </w:r>
      <w:r>
        <w:t xml:space="preserve"> executed in an Inte</w:t>
      </w:r>
      <w:r w:rsidR="00A3369F">
        <w:t>l</w:t>
      </w:r>
      <w:r>
        <w:t xml:space="preserve"> </w:t>
      </w:r>
      <w:proofErr w:type="spellStart"/>
      <w:r>
        <w:t>Core</w:t>
      </w:r>
      <w:r w:rsidRPr="009F469D">
        <w:rPr>
          <w:vertAlign w:val="superscript"/>
        </w:rPr>
        <w:t>TM</w:t>
      </w:r>
      <w:proofErr w:type="spellEnd"/>
      <w:r>
        <w:t xml:space="preserve"> i5</w:t>
      </w:r>
      <w:r w:rsidR="008404C9">
        <w:t xml:space="preserve"> </w:t>
      </w:r>
      <w:r>
        <w:t>10210U processor</w:t>
      </w:r>
      <w:r w:rsidR="008404C9">
        <w:t xml:space="preserve">, </w:t>
      </w:r>
      <w:r>
        <w:t xml:space="preserve">1.60GHz. </w:t>
      </w:r>
      <w:r w:rsidR="00E6106C">
        <w:t>Mode</w:t>
      </w:r>
      <w:r w:rsidR="008404C9">
        <w:t>l</w:t>
      </w:r>
      <w:r>
        <w:t xml:space="preserve"> execution time was dependent on how close input conditions were from previous execution, varying from 40</w:t>
      </w:r>
      <w:r w:rsidR="008404C9">
        <w:t>s</w:t>
      </w:r>
      <w:r>
        <w:t xml:space="preserve"> to nearly 3min. </w:t>
      </w:r>
      <w:r w:rsidR="008404C9">
        <w:t>T</w:t>
      </w:r>
      <w:r>
        <w:t>his dependence is a consequence of HYSYS convergence strategy, which utilize</w:t>
      </w:r>
      <w:r w:rsidR="00A3369F">
        <w:t>s</w:t>
      </w:r>
      <w:r>
        <w:t xml:space="preserve"> the current converged solution as initial guess for the next run</w:t>
      </w:r>
      <w:r w:rsidR="008404C9">
        <w:t xml:space="preserve"> (SOUZA et al., 2022)</w:t>
      </w:r>
      <w:r>
        <w:t>.</w:t>
      </w:r>
    </w:p>
    <w:p w14:paraId="60FD6718" w14:textId="2B12EA9E" w:rsidR="001023A1" w:rsidRPr="00260F46" w:rsidRDefault="001023A1" w:rsidP="005E07C1">
      <w:pPr>
        <w:pStyle w:val="Els-body-text"/>
        <w:spacing w:after="120"/>
      </w:pPr>
      <w:r>
        <w:t xml:space="preserve">For each optimization step, total execution time was: 1) PSO pre-screening: 8h 2min; </w:t>
      </w:r>
      <w:r w:rsidR="00A3369F">
        <w:t xml:space="preserve">2) </w:t>
      </w:r>
      <w:r>
        <w:t xml:space="preserve">MINLP: 15h 20min; 3) post-refinement: 10h 39min. </w:t>
      </w:r>
      <w:r w:rsidR="009811EA">
        <w:t>Thus,</w:t>
      </w:r>
      <w:r>
        <w:t xml:space="preserve"> total execution time </w:t>
      </w:r>
      <w:r w:rsidR="00A3369F">
        <w:t>was</w:t>
      </w:r>
      <w:r>
        <w:t xml:space="preserve"> 34h, which is consistent with the dimension and complexity of the system: i) rigorous phenomenological simulation approach, ii) global non-deterministic optimization method (PSO), iii) utilization of several solution steps and optimization algorithms.</w:t>
      </w:r>
      <w:r w:rsidR="000319D0">
        <w:t xml:space="preserve"> </w:t>
      </w:r>
    </w:p>
    <w:p w14:paraId="7B18EE4B" w14:textId="77777777" w:rsidR="001023A1" w:rsidRDefault="001023A1" w:rsidP="005E07C1">
      <w:pPr>
        <w:pStyle w:val="Els-2ndorder-head"/>
        <w:spacing w:after="120"/>
        <w:ind w:left="0"/>
      </w:pPr>
      <w:r w:rsidRPr="006B584C">
        <w:t xml:space="preserve">Analysis of the Variables Search Space </w:t>
      </w:r>
    </w:p>
    <w:p w14:paraId="067AA1EB" w14:textId="34E11064" w:rsidR="001023A1" w:rsidRDefault="001023A1" w:rsidP="005E07C1">
      <w:pPr>
        <w:pStyle w:val="Els-body-text"/>
        <w:spacing w:after="120"/>
      </w:pPr>
      <w:r>
        <w:t xml:space="preserve">PSO was used to explore and better understand the MINLP space of variables. A total of 6592 feasible points were gathered from individual PSO executions and </w:t>
      </w:r>
      <w:r w:rsidR="00A3369F">
        <w:t>the results for u</w:t>
      </w:r>
      <w:r w:rsidR="00A3369F" w:rsidRPr="00A3369F">
        <w:rPr>
          <w:vertAlign w:val="subscript"/>
        </w:rPr>
        <w:t>8</w:t>
      </w:r>
      <w:r w:rsidR="00A3369F">
        <w:t xml:space="preserve"> (NGPU-A feed gas flowrate) </w:t>
      </w:r>
      <w:r>
        <w:t>are shown in Fig</w:t>
      </w:r>
      <w:r w:rsidR="009C65FE">
        <w:t>.</w:t>
      </w:r>
      <w:r>
        <w:t xml:space="preserve"> 2. This is a very representative plot to understand the space of variables, since it shows a wall-shaped region at u</w:t>
      </w:r>
      <w:r w:rsidRPr="004658BB">
        <w:rPr>
          <w:vertAlign w:val="subscript"/>
        </w:rPr>
        <w:t>8</w:t>
      </w:r>
      <w:r>
        <w:t>=0.5 where some of the best objective function values are and which corresponds to the lowest value of u</w:t>
      </w:r>
      <w:r w:rsidRPr="004658BB">
        <w:rPr>
          <w:vertAlign w:val="subscript"/>
        </w:rPr>
        <w:t>8</w:t>
      </w:r>
      <w:r>
        <w:t xml:space="preserve"> when NGPU-A is under operation (y</w:t>
      </w:r>
      <w:r w:rsidRPr="004658BB">
        <w:rPr>
          <w:vertAlign w:val="subscript"/>
        </w:rPr>
        <w:t>4</w:t>
      </w:r>
      <w:r>
        <w:t>=1). This is the region where an NLP approach would find its optimum. However, the region with u</w:t>
      </w:r>
      <w:r w:rsidRPr="008C0624">
        <w:rPr>
          <w:vertAlign w:val="subscript"/>
        </w:rPr>
        <w:t>8</w:t>
      </w:r>
      <w:r>
        <w:t>=0 is not only feasible in this MINLP approach (y</w:t>
      </w:r>
      <w:r w:rsidRPr="008C0624">
        <w:rPr>
          <w:vertAlign w:val="subscript"/>
        </w:rPr>
        <w:t>4</w:t>
      </w:r>
      <w:r>
        <w:t>=0), but concentrates a region of economically interesting points, where the MINLP optimum might lie.</w:t>
      </w:r>
    </w:p>
    <w:p w14:paraId="7D0E39BA" w14:textId="77777777" w:rsidR="001023A1" w:rsidRDefault="001023A1" w:rsidP="005E07C1">
      <w:pPr>
        <w:pStyle w:val="Els-3rdorder-head"/>
        <w:numPr>
          <w:ilvl w:val="3"/>
          <w:numId w:val="22"/>
        </w:numPr>
        <w:spacing w:before="80" w:after="120"/>
      </w:pPr>
      <w:r>
        <w:t xml:space="preserve">MINLP results </w:t>
      </w:r>
    </w:p>
    <w:p w14:paraId="25C99D3E" w14:textId="49D25D74" w:rsidR="001023A1" w:rsidRDefault="002F256D" w:rsidP="005E07C1">
      <w:pPr>
        <w:pStyle w:val="Els-body-text"/>
        <w:spacing w:after="120"/>
      </w:pPr>
      <w:r>
        <w:t xml:space="preserve">The </w:t>
      </w:r>
      <w:r w:rsidR="001023A1">
        <w:t xml:space="preserve">MINLP problem was </w:t>
      </w:r>
      <w:r w:rsidR="00BC3FFC">
        <w:t>successfully</w:t>
      </w:r>
      <w:r w:rsidR="001023A1">
        <w:t xml:space="preserve"> </w:t>
      </w:r>
      <w:r w:rsidR="00806012">
        <w:t xml:space="preserve">solved </w:t>
      </w:r>
      <w:r w:rsidR="001023A1">
        <w:t xml:space="preserve">and </w:t>
      </w:r>
      <w:r>
        <w:t xml:space="preserve">the </w:t>
      </w:r>
      <w:r w:rsidR="001023A1">
        <w:t>tree-search step-by-step results are presented in Table 1. Results show that the MINLP optimize</w:t>
      </w:r>
      <w:r w:rsidR="00A3369F">
        <w:t>r</w:t>
      </w:r>
      <w:r w:rsidR="001023A1">
        <w:t xml:space="preserve"> found an optimum at y</w:t>
      </w:r>
      <w:r w:rsidR="001023A1" w:rsidRPr="00A3369F">
        <w:rPr>
          <w:vertAlign w:val="subscript"/>
        </w:rPr>
        <w:t>4</w:t>
      </w:r>
      <w:r w:rsidR="001023A1">
        <w:t xml:space="preserve">=0. </w:t>
      </w:r>
      <w:r w:rsidR="00A3369F">
        <w:t>T</w:t>
      </w:r>
      <w:r w:rsidR="001023A1">
        <w:t xml:space="preserve">his means that NGPU-A </w:t>
      </w:r>
      <w:r w:rsidR="00A3369F">
        <w:t>was</w:t>
      </w:r>
      <w:r w:rsidR="001023A1">
        <w:t xml:space="preserve"> put in standby, in agreement with the search space analysis </w:t>
      </w:r>
      <w:r w:rsidR="00982D7F">
        <w:t>in</w:t>
      </w:r>
      <w:r w:rsidR="00A3369F">
        <w:t xml:space="preserve"> </w:t>
      </w:r>
      <w:r w:rsidR="00982D7F">
        <w:t xml:space="preserve">Section </w:t>
      </w:r>
      <w:r w:rsidR="001023A1">
        <w:t>4.</w:t>
      </w:r>
      <w:r w:rsidR="00A3369F">
        <w:t>2</w:t>
      </w:r>
      <w:r w:rsidR="001023A1">
        <w:t xml:space="preserve"> and shows the advantage of formulating an MINLP approach in comparison to NLP – the optimizer used the plant flexibility of </w:t>
      </w:r>
      <w:r w:rsidR="00A3369F">
        <w:t>putting</w:t>
      </w:r>
      <w:r w:rsidR="001023A1">
        <w:t xml:space="preserve"> NGPUs in </w:t>
      </w:r>
      <w:r w:rsidR="001023A1">
        <w:lastRenderedPageBreak/>
        <w:t>standby to find an optimum economic operating point better than the one found in Souza et al. (2022) from NLP approach (objective function of 0.985 versus 0.979).</w:t>
      </w:r>
    </w:p>
    <w:p w14:paraId="17B71B8A" w14:textId="77777777" w:rsidR="00047519" w:rsidRDefault="00047519" w:rsidP="00047519">
      <w:pPr>
        <w:pStyle w:val="Els-body-text"/>
        <w:jc w:val="center"/>
      </w:pPr>
      <w:r w:rsidRPr="005A5FFB">
        <w:rPr>
          <w:noProof/>
          <w:lang w:val="pt-BR" w:eastAsia="pt-BR"/>
        </w:rPr>
        <w:drawing>
          <wp:inline distT="0" distB="0" distL="0" distR="0" wp14:anchorId="5CBCA996" wp14:editId="3F0DD0BD">
            <wp:extent cx="4005151" cy="2236573"/>
            <wp:effectExtent l="0" t="0" r="0" b="0"/>
            <wp:docPr id="1700378135" name="Imagem 1" descr="Calend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78135" name="Imagem 1" descr="Calendário&#10;&#10;Descrição gerada automaticamente"/>
                    <pic:cNvPicPr/>
                  </pic:nvPicPr>
                  <pic:blipFill>
                    <a:blip r:embed="rId9"/>
                    <a:stretch>
                      <a:fillRect/>
                    </a:stretch>
                  </pic:blipFill>
                  <pic:spPr>
                    <a:xfrm>
                      <a:off x="0" y="0"/>
                      <a:ext cx="4077289" cy="2276856"/>
                    </a:xfrm>
                    <a:prstGeom prst="rect">
                      <a:avLst/>
                    </a:prstGeom>
                  </pic:spPr>
                </pic:pic>
              </a:graphicData>
            </a:graphic>
          </wp:inline>
        </w:drawing>
      </w:r>
    </w:p>
    <w:p w14:paraId="66A82C69" w14:textId="581B75FA" w:rsidR="00047519" w:rsidRDefault="00047519" w:rsidP="00047519">
      <w:pPr>
        <w:pStyle w:val="Els-body-text"/>
        <w:jc w:val="center"/>
      </w:pPr>
      <w:r>
        <w:t>Figure 2: Plots of u</w:t>
      </w:r>
      <w:r w:rsidRPr="008C0624">
        <w:rPr>
          <w:vertAlign w:val="subscript"/>
        </w:rPr>
        <w:t>8</w:t>
      </w:r>
      <w:r>
        <w:t xml:space="preserve"> (NGPU-A feed flowrate) u</w:t>
      </w:r>
      <w:r w:rsidRPr="005A5FFB">
        <w:rPr>
          <w:vertAlign w:val="subscript"/>
        </w:rPr>
        <w:t>1</w:t>
      </w:r>
      <w:r>
        <w:t xml:space="preserve"> to u</w:t>
      </w:r>
      <w:r w:rsidRPr="005A5FFB">
        <w:rPr>
          <w:vertAlign w:val="subscript"/>
        </w:rPr>
        <w:t>12</w:t>
      </w:r>
      <w:r>
        <w:t>. Colors refer to objective function (</w:t>
      </w:r>
      <m:oMath>
        <m:r>
          <w:rPr>
            <w:rFonts w:ascii="Cambria Math" w:hAnsi="Cambria Math"/>
          </w:rPr>
          <m:t>S</m:t>
        </m:r>
      </m:oMath>
      <w:r>
        <w:t xml:space="preserve">) value (color-bar in the right). Star symbols: five highest </w:t>
      </w:r>
      <m:oMath>
        <m:r>
          <w:rPr>
            <w:rFonts w:ascii="Cambria Math" w:hAnsi="Cambria Math"/>
          </w:rPr>
          <m:t>S</m:t>
        </m:r>
      </m:oMath>
      <w:r>
        <w:t xml:space="preserve"> values.</w:t>
      </w:r>
    </w:p>
    <w:p w14:paraId="5EBF47FA" w14:textId="15F3C830" w:rsidR="001023A1" w:rsidRPr="005B5C0A" w:rsidRDefault="001023A1" w:rsidP="00D44BE4">
      <w:pPr>
        <w:pStyle w:val="Els-body-text"/>
        <w:spacing w:before="120"/>
      </w:pPr>
      <w:r>
        <w:t xml:space="preserve">Table 1: Tree-search results </w:t>
      </w:r>
      <w:r w:rsidR="00A3369F">
        <w:t>from</w:t>
      </w:r>
      <w:r>
        <w:t xml:space="preserve"> MINLP solution. Table shows number of executions, tree node, binary variables (y</w:t>
      </w:r>
      <w:r w:rsidRPr="008B4FBF">
        <w:rPr>
          <w:vertAlign w:val="subscript"/>
        </w:rPr>
        <w:t>1</w:t>
      </w:r>
      <w:r>
        <w:t xml:space="preserve"> to y</w:t>
      </w:r>
      <w:r w:rsidRPr="008B4FBF">
        <w:rPr>
          <w:vertAlign w:val="subscript"/>
        </w:rPr>
        <w:t>7</w:t>
      </w:r>
      <w:r>
        <w:t>), iterations</w:t>
      </w:r>
      <w:r w:rsidR="00A3369F">
        <w:t xml:space="preserve">, </w:t>
      </w:r>
      <w:r>
        <w:t>function evaluation of each NLP run.</w:t>
      </w:r>
    </w:p>
    <w:tbl>
      <w:tblPr>
        <w:tblStyle w:val="TabeladeLista6Colorida1"/>
        <w:tblW w:w="7740" w:type="dxa"/>
        <w:tblLook w:val="06A0" w:firstRow="1" w:lastRow="0" w:firstColumn="1" w:lastColumn="0" w:noHBand="1" w:noVBand="1"/>
      </w:tblPr>
      <w:tblGrid>
        <w:gridCol w:w="412"/>
        <w:gridCol w:w="650"/>
        <w:gridCol w:w="383"/>
        <w:gridCol w:w="658"/>
        <w:gridCol w:w="658"/>
        <w:gridCol w:w="658"/>
        <w:gridCol w:w="658"/>
        <w:gridCol w:w="658"/>
        <w:gridCol w:w="658"/>
        <w:gridCol w:w="658"/>
        <w:gridCol w:w="978"/>
        <w:gridCol w:w="711"/>
      </w:tblGrid>
      <w:tr w:rsidR="001023A1" w14:paraId="16975A50" w14:textId="77777777" w:rsidTr="00D3690D">
        <w:trPr>
          <w:cnfStyle w:val="100000000000" w:firstRow="1" w:lastRow="0" w:firstColumn="0" w:lastColumn="0" w:oddVBand="0" w:evenVBand="0" w:oddHBand="0"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418" w:type="dxa"/>
          </w:tcPr>
          <w:p w14:paraId="6B393A61" w14:textId="77777777" w:rsidR="001023A1" w:rsidRPr="0060464B" w:rsidRDefault="001023A1" w:rsidP="00E501C7">
            <w:pPr>
              <w:pStyle w:val="Els-body-text"/>
              <w:jc w:val="center"/>
              <w:rPr>
                <w:b w:val="0"/>
                <w:bCs w:val="0"/>
              </w:rPr>
            </w:pPr>
            <w:r w:rsidRPr="0060464B">
              <w:rPr>
                <w:b w:val="0"/>
                <w:bCs w:val="0"/>
              </w:rPr>
              <w:t>#</w:t>
            </w:r>
          </w:p>
        </w:tc>
        <w:tc>
          <w:tcPr>
            <w:tcW w:w="632" w:type="dxa"/>
          </w:tcPr>
          <w:p w14:paraId="0D817F0C" w14:textId="66ECBACA" w:rsidR="001023A1" w:rsidRPr="0060464B" w:rsidRDefault="006715EC"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N</w:t>
            </w:r>
            <w:r w:rsidR="001023A1" w:rsidRPr="0060464B">
              <w:rPr>
                <w:b w:val="0"/>
                <w:bCs w:val="0"/>
              </w:rPr>
              <w:t>ode</w:t>
            </w:r>
          </w:p>
        </w:tc>
        <w:tc>
          <w:tcPr>
            <w:tcW w:w="383" w:type="dxa"/>
          </w:tcPr>
          <w:p w14:paraId="3BF3A0BD"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y</w:t>
            </w:r>
            <w:r w:rsidRPr="0060464B">
              <w:rPr>
                <w:b w:val="0"/>
                <w:bCs w:val="0"/>
                <w:vertAlign w:val="subscript"/>
              </w:rPr>
              <w:t>1</w:t>
            </w:r>
          </w:p>
        </w:tc>
        <w:tc>
          <w:tcPr>
            <w:tcW w:w="670" w:type="dxa"/>
          </w:tcPr>
          <w:p w14:paraId="0C6A410A"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y</w:t>
            </w:r>
            <w:r w:rsidRPr="0060464B">
              <w:rPr>
                <w:b w:val="0"/>
                <w:bCs w:val="0"/>
                <w:vertAlign w:val="subscript"/>
              </w:rPr>
              <w:t>2</w:t>
            </w:r>
          </w:p>
        </w:tc>
        <w:tc>
          <w:tcPr>
            <w:tcW w:w="670" w:type="dxa"/>
          </w:tcPr>
          <w:p w14:paraId="634DCFF5"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y</w:t>
            </w:r>
            <w:r w:rsidRPr="0060464B">
              <w:rPr>
                <w:b w:val="0"/>
                <w:bCs w:val="0"/>
                <w:vertAlign w:val="subscript"/>
              </w:rPr>
              <w:t>3</w:t>
            </w:r>
          </w:p>
        </w:tc>
        <w:tc>
          <w:tcPr>
            <w:tcW w:w="670" w:type="dxa"/>
          </w:tcPr>
          <w:p w14:paraId="3B2FD41A"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y</w:t>
            </w:r>
            <w:r w:rsidRPr="0060464B">
              <w:rPr>
                <w:b w:val="0"/>
                <w:bCs w:val="0"/>
                <w:vertAlign w:val="subscript"/>
              </w:rPr>
              <w:t>4</w:t>
            </w:r>
          </w:p>
        </w:tc>
        <w:tc>
          <w:tcPr>
            <w:tcW w:w="670" w:type="dxa"/>
          </w:tcPr>
          <w:p w14:paraId="34E8CB14"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y</w:t>
            </w:r>
            <w:r w:rsidRPr="0060464B">
              <w:rPr>
                <w:b w:val="0"/>
                <w:bCs w:val="0"/>
                <w:vertAlign w:val="subscript"/>
              </w:rPr>
              <w:t>5</w:t>
            </w:r>
          </w:p>
        </w:tc>
        <w:tc>
          <w:tcPr>
            <w:tcW w:w="670" w:type="dxa"/>
          </w:tcPr>
          <w:p w14:paraId="61C38BBD"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y</w:t>
            </w:r>
            <w:r w:rsidRPr="0060464B">
              <w:rPr>
                <w:b w:val="0"/>
                <w:bCs w:val="0"/>
                <w:vertAlign w:val="subscript"/>
              </w:rPr>
              <w:t>6</w:t>
            </w:r>
          </w:p>
        </w:tc>
        <w:tc>
          <w:tcPr>
            <w:tcW w:w="670" w:type="dxa"/>
          </w:tcPr>
          <w:p w14:paraId="25D4CAD2"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y</w:t>
            </w:r>
            <w:r w:rsidRPr="0060464B">
              <w:rPr>
                <w:b w:val="0"/>
                <w:bCs w:val="0"/>
                <w:vertAlign w:val="subscript"/>
              </w:rPr>
              <w:t>7</w:t>
            </w:r>
          </w:p>
        </w:tc>
        <w:tc>
          <w:tcPr>
            <w:tcW w:w="670" w:type="dxa"/>
          </w:tcPr>
          <w:p w14:paraId="6F75A91C"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S</w:t>
            </w:r>
          </w:p>
        </w:tc>
        <w:tc>
          <w:tcPr>
            <w:tcW w:w="980" w:type="dxa"/>
          </w:tcPr>
          <w:p w14:paraId="0FE59AAD" w14:textId="77777777"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Iterations</w:t>
            </w:r>
          </w:p>
        </w:tc>
        <w:tc>
          <w:tcPr>
            <w:tcW w:w="637" w:type="dxa"/>
          </w:tcPr>
          <w:p w14:paraId="766B89EE" w14:textId="25BF5305" w:rsidR="001023A1" w:rsidRPr="0060464B" w:rsidRDefault="001023A1" w:rsidP="00E501C7">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F</w:t>
            </w:r>
            <w:r w:rsidR="006715EC">
              <w:rPr>
                <w:b w:val="0"/>
                <w:bCs w:val="0"/>
              </w:rPr>
              <w:t>e</w:t>
            </w:r>
            <w:r w:rsidRPr="0060464B">
              <w:rPr>
                <w:b w:val="0"/>
                <w:bCs w:val="0"/>
              </w:rPr>
              <w:t>val.</w:t>
            </w:r>
          </w:p>
        </w:tc>
      </w:tr>
      <w:tr w:rsidR="001023A1" w:rsidRPr="0049743E" w14:paraId="07FE74F9" w14:textId="77777777" w:rsidTr="00D3690D">
        <w:trPr>
          <w:trHeight w:val="91"/>
        </w:trPr>
        <w:tc>
          <w:tcPr>
            <w:cnfStyle w:val="001000000000" w:firstRow="0" w:lastRow="0" w:firstColumn="1" w:lastColumn="0" w:oddVBand="0" w:evenVBand="0" w:oddHBand="0" w:evenHBand="0" w:firstRowFirstColumn="0" w:firstRowLastColumn="0" w:lastRowFirstColumn="0" w:lastRowLastColumn="0"/>
            <w:tcW w:w="418" w:type="dxa"/>
          </w:tcPr>
          <w:p w14:paraId="47706370" w14:textId="77777777" w:rsidR="001023A1" w:rsidRPr="001D7DAB" w:rsidRDefault="001023A1" w:rsidP="00E501C7">
            <w:pPr>
              <w:pStyle w:val="Els-body-text"/>
              <w:jc w:val="center"/>
              <w:rPr>
                <w:b w:val="0"/>
                <w:bCs w:val="0"/>
                <w:sz w:val="18"/>
                <w:szCs w:val="18"/>
                <w:lang w:val="es-ES"/>
              </w:rPr>
            </w:pPr>
            <w:r w:rsidRPr="001D7DAB">
              <w:rPr>
                <w:sz w:val="18"/>
                <w:szCs w:val="18"/>
                <w:lang w:val="es-ES"/>
              </w:rPr>
              <w:t>1</w:t>
            </w:r>
          </w:p>
        </w:tc>
        <w:tc>
          <w:tcPr>
            <w:tcW w:w="632" w:type="dxa"/>
          </w:tcPr>
          <w:p w14:paraId="3DA3984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1</w:t>
            </w:r>
          </w:p>
        </w:tc>
        <w:tc>
          <w:tcPr>
            <w:tcW w:w="383" w:type="dxa"/>
          </w:tcPr>
          <w:p w14:paraId="4814C3EA"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1</w:t>
            </w:r>
          </w:p>
        </w:tc>
        <w:tc>
          <w:tcPr>
            <w:tcW w:w="670" w:type="dxa"/>
          </w:tcPr>
          <w:p w14:paraId="5FACBABA"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0.509</w:t>
            </w:r>
          </w:p>
        </w:tc>
        <w:tc>
          <w:tcPr>
            <w:tcW w:w="670" w:type="dxa"/>
          </w:tcPr>
          <w:p w14:paraId="00845FC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0.970</w:t>
            </w:r>
          </w:p>
        </w:tc>
        <w:tc>
          <w:tcPr>
            <w:tcW w:w="670" w:type="dxa"/>
          </w:tcPr>
          <w:p w14:paraId="715BA9A3"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0.628</w:t>
            </w:r>
          </w:p>
        </w:tc>
        <w:tc>
          <w:tcPr>
            <w:tcW w:w="670" w:type="dxa"/>
          </w:tcPr>
          <w:p w14:paraId="6487C993"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0.955</w:t>
            </w:r>
          </w:p>
        </w:tc>
        <w:tc>
          <w:tcPr>
            <w:tcW w:w="670" w:type="dxa"/>
          </w:tcPr>
          <w:p w14:paraId="484CFF6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0.902</w:t>
            </w:r>
          </w:p>
        </w:tc>
        <w:tc>
          <w:tcPr>
            <w:tcW w:w="670" w:type="dxa"/>
          </w:tcPr>
          <w:p w14:paraId="4CEF7EBE"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0.965</w:t>
            </w:r>
          </w:p>
        </w:tc>
        <w:tc>
          <w:tcPr>
            <w:tcW w:w="670" w:type="dxa"/>
          </w:tcPr>
          <w:p w14:paraId="1ADE14D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0.955</w:t>
            </w:r>
          </w:p>
        </w:tc>
        <w:tc>
          <w:tcPr>
            <w:tcW w:w="980" w:type="dxa"/>
          </w:tcPr>
          <w:p w14:paraId="54D16EF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202</w:t>
            </w:r>
          </w:p>
        </w:tc>
        <w:tc>
          <w:tcPr>
            <w:tcW w:w="637" w:type="dxa"/>
          </w:tcPr>
          <w:p w14:paraId="0199E54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342</w:t>
            </w:r>
          </w:p>
        </w:tc>
      </w:tr>
      <w:tr w:rsidR="001023A1" w14:paraId="544E6E8C" w14:textId="77777777" w:rsidTr="00D3690D">
        <w:trPr>
          <w:trHeight w:val="99"/>
        </w:trPr>
        <w:tc>
          <w:tcPr>
            <w:cnfStyle w:val="001000000000" w:firstRow="0" w:lastRow="0" w:firstColumn="1" w:lastColumn="0" w:oddVBand="0" w:evenVBand="0" w:oddHBand="0" w:evenHBand="0" w:firstRowFirstColumn="0" w:firstRowLastColumn="0" w:lastRowFirstColumn="0" w:lastRowLastColumn="0"/>
            <w:tcW w:w="418" w:type="dxa"/>
          </w:tcPr>
          <w:p w14:paraId="47DA1833" w14:textId="77777777" w:rsidR="001023A1" w:rsidRPr="001D7DAB" w:rsidRDefault="001023A1" w:rsidP="00E501C7">
            <w:pPr>
              <w:pStyle w:val="Els-body-text"/>
              <w:jc w:val="center"/>
              <w:rPr>
                <w:b w:val="0"/>
                <w:bCs w:val="0"/>
                <w:sz w:val="18"/>
                <w:szCs w:val="18"/>
              </w:rPr>
            </w:pPr>
            <w:r w:rsidRPr="001D7DAB">
              <w:rPr>
                <w:sz w:val="18"/>
                <w:szCs w:val="18"/>
              </w:rPr>
              <w:t>2</w:t>
            </w:r>
          </w:p>
        </w:tc>
        <w:tc>
          <w:tcPr>
            <w:tcW w:w="632" w:type="dxa"/>
          </w:tcPr>
          <w:p w14:paraId="14DF342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383" w:type="dxa"/>
          </w:tcPr>
          <w:p w14:paraId="51E0B99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353CFEF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0.395</w:t>
            </w:r>
          </w:p>
        </w:tc>
        <w:tc>
          <w:tcPr>
            <w:tcW w:w="670" w:type="dxa"/>
          </w:tcPr>
          <w:p w14:paraId="000E4883"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0.997</w:t>
            </w:r>
          </w:p>
        </w:tc>
        <w:tc>
          <w:tcPr>
            <w:tcW w:w="670" w:type="dxa"/>
          </w:tcPr>
          <w:p w14:paraId="3F0089F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0.997</w:t>
            </w:r>
          </w:p>
        </w:tc>
        <w:tc>
          <w:tcPr>
            <w:tcW w:w="670" w:type="dxa"/>
          </w:tcPr>
          <w:p w14:paraId="12B9309C"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0.891</w:t>
            </w:r>
          </w:p>
        </w:tc>
        <w:tc>
          <w:tcPr>
            <w:tcW w:w="670" w:type="dxa"/>
          </w:tcPr>
          <w:p w14:paraId="658A7F0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0.996</w:t>
            </w:r>
          </w:p>
        </w:tc>
        <w:tc>
          <w:tcPr>
            <w:tcW w:w="670" w:type="dxa"/>
          </w:tcPr>
          <w:p w14:paraId="0D390046"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0.969</w:t>
            </w:r>
          </w:p>
        </w:tc>
        <w:tc>
          <w:tcPr>
            <w:tcW w:w="670" w:type="dxa"/>
          </w:tcPr>
          <w:p w14:paraId="5ECC3C25"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0.969</w:t>
            </w:r>
          </w:p>
        </w:tc>
        <w:tc>
          <w:tcPr>
            <w:tcW w:w="980" w:type="dxa"/>
          </w:tcPr>
          <w:p w14:paraId="5C2C328E"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209</w:t>
            </w:r>
          </w:p>
        </w:tc>
        <w:tc>
          <w:tcPr>
            <w:tcW w:w="637" w:type="dxa"/>
          </w:tcPr>
          <w:p w14:paraId="269C46A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337</w:t>
            </w:r>
          </w:p>
        </w:tc>
      </w:tr>
      <w:tr w:rsidR="001023A1" w14:paraId="20F01F76" w14:textId="77777777" w:rsidTr="00D3690D">
        <w:trPr>
          <w:trHeight w:val="46"/>
        </w:trPr>
        <w:tc>
          <w:tcPr>
            <w:cnfStyle w:val="001000000000" w:firstRow="0" w:lastRow="0" w:firstColumn="1" w:lastColumn="0" w:oddVBand="0" w:evenVBand="0" w:oddHBand="0" w:evenHBand="0" w:firstRowFirstColumn="0" w:firstRowLastColumn="0" w:lastRowFirstColumn="0" w:lastRowLastColumn="0"/>
            <w:tcW w:w="418" w:type="dxa"/>
          </w:tcPr>
          <w:p w14:paraId="5FF3C574" w14:textId="77777777" w:rsidR="001023A1" w:rsidRPr="001D7DAB" w:rsidRDefault="001023A1" w:rsidP="00E501C7">
            <w:pPr>
              <w:pStyle w:val="Els-body-text"/>
              <w:jc w:val="center"/>
              <w:rPr>
                <w:b w:val="0"/>
                <w:bCs w:val="0"/>
                <w:sz w:val="18"/>
                <w:szCs w:val="18"/>
              </w:rPr>
            </w:pPr>
            <w:r w:rsidRPr="001D7DAB">
              <w:rPr>
                <w:sz w:val="18"/>
                <w:szCs w:val="18"/>
              </w:rPr>
              <w:t>3</w:t>
            </w:r>
          </w:p>
        </w:tc>
        <w:tc>
          <w:tcPr>
            <w:tcW w:w="632" w:type="dxa"/>
          </w:tcPr>
          <w:p w14:paraId="25EACFC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2</w:t>
            </w:r>
          </w:p>
        </w:tc>
        <w:tc>
          <w:tcPr>
            <w:tcW w:w="383" w:type="dxa"/>
          </w:tcPr>
          <w:p w14:paraId="3C30E61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3AF71AE7"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34CFEC0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0.929</w:t>
            </w:r>
          </w:p>
        </w:tc>
        <w:tc>
          <w:tcPr>
            <w:tcW w:w="670" w:type="dxa"/>
          </w:tcPr>
          <w:p w14:paraId="279DC545"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0.589</w:t>
            </w:r>
          </w:p>
        </w:tc>
        <w:tc>
          <w:tcPr>
            <w:tcW w:w="670" w:type="dxa"/>
          </w:tcPr>
          <w:p w14:paraId="6AA5B8E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0.968</w:t>
            </w:r>
          </w:p>
        </w:tc>
        <w:tc>
          <w:tcPr>
            <w:tcW w:w="670" w:type="dxa"/>
          </w:tcPr>
          <w:p w14:paraId="72B3C27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0.930</w:t>
            </w:r>
          </w:p>
        </w:tc>
        <w:tc>
          <w:tcPr>
            <w:tcW w:w="670" w:type="dxa"/>
          </w:tcPr>
          <w:p w14:paraId="75387126"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0.973</w:t>
            </w:r>
          </w:p>
        </w:tc>
        <w:tc>
          <w:tcPr>
            <w:tcW w:w="670" w:type="dxa"/>
          </w:tcPr>
          <w:p w14:paraId="1159ACE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0.973</w:t>
            </w:r>
          </w:p>
        </w:tc>
        <w:tc>
          <w:tcPr>
            <w:tcW w:w="980" w:type="dxa"/>
          </w:tcPr>
          <w:p w14:paraId="3849E0C5"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217</w:t>
            </w:r>
          </w:p>
        </w:tc>
        <w:tc>
          <w:tcPr>
            <w:tcW w:w="637" w:type="dxa"/>
          </w:tcPr>
          <w:p w14:paraId="0540C5C7"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361</w:t>
            </w:r>
          </w:p>
        </w:tc>
      </w:tr>
      <w:tr w:rsidR="001023A1" w14:paraId="4A2A50BA" w14:textId="77777777" w:rsidTr="00D3690D">
        <w:trPr>
          <w:trHeight w:val="96"/>
        </w:trPr>
        <w:tc>
          <w:tcPr>
            <w:cnfStyle w:val="001000000000" w:firstRow="0" w:lastRow="0" w:firstColumn="1" w:lastColumn="0" w:oddVBand="0" w:evenVBand="0" w:oddHBand="0" w:evenHBand="0" w:firstRowFirstColumn="0" w:firstRowLastColumn="0" w:lastRowFirstColumn="0" w:lastRowLastColumn="0"/>
            <w:tcW w:w="418" w:type="dxa"/>
          </w:tcPr>
          <w:p w14:paraId="36F3C63D" w14:textId="77777777" w:rsidR="001023A1" w:rsidRPr="001D7DAB" w:rsidRDefault="001023A1" w:rsidP="00E501C7">
            <w:pPr>
              <w:pStyle w:val="Els-body-text"/>
              <w:jc w:val="center"/>
              <w:rPr>
                <w:b w:val="0"/>
                <w:bCs w:val="0"/>
                <w:sz w:val="18"/>
                <w:szCs w:val="18"/>
              </w:rPr>
            </w:pPr>
            <w:r w:rsidRPr="001D7DAB">
              <w:rPr>
                <w:sz w:val="18"/>
                <w:szCs w:val="18"/>
              </w:rPr>
              <w:t>4</w:t>
            </w:r>
          </w:p>
        </w:tc>
        <w:tc>
          <w:tcPr>
            <w:tcW w:w="632" w:type="dxa"/>
          </w:tcPr>
          <w:p w14:paraId="4108D9DE"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2</w:t>
            </w:r>
          </w:p>
        </w:tc>
        <w:tc>
          <w:tcPr>
            <w:tcW w:w="383" w:type="dxa"/>
          </w:tcPr>
          <w:p w14:paraId="0B9AECF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5181BF55"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79960687"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0.900</w:t>
            </w:r>
          </w:p>
        </w:tc>
        <w:tc>
          <w:tcPr>
            <w:tcW w:w="670" w:type="dxa"/>
          </w:tcPr>
          <w:p w14:paraId="0B85636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0.526</w:t>
            </w:r>
          </w:p>
        </w:tc>
        <w:tc>
          <w:tcPr>
            <w:tcW w:w="670" w:type="dxa"/>
          </w:tcPr>
          <w:p w14:paraId="174331B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0.909</w:t>
            </w:r>
          </w:p>
        </w:tc>
        <w:tc>
          <w:tcPr>
            <w:tcW w:w="670" w:type="dxa"/>
          </w:tcPr>
          <w:p w14:paraId="07D74EBE"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0.969</w:t>
            </w:r>
          </w:p>
        </w:tc>
        <w:tc>
          <w:tcPr>
            <w:tcW w:w="670" w:type="dxa"/>
          </w:tcPr>
          <w:p w14:paraId="69F47BE7"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0.972</w:t>
            </w:r>
          </w:p>
        </w:tc>
        <w:tc>
          <w:tcPr>
            <w:tcW w:w="670" w:type="dxa"/>
          </w:tcPr>
          <w:p w14:paraId="6342458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0.972</w:t>
            </w:r>
          </w:p>
        </w:tc>
        <w:tc>
          <w:tcPr>
            <w:tcW w:w="980" w:type="dxa"/>
          </w:tcPr>
          <w:p w14:paraId="00731D00"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100</w:t>
            </w:r>
          </w:p>
        </w:tc>
        <w:tc>
          <w:tcPr>
            <w:tcW w:w="637" w:type="dxa"/>
          </w:tcPr>
          <w:p w14:paraId="5B2C364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198</w:t>
            </w:r>
          </w:p>
        </w:tc>
      </w:tr>
      <w:tr w:rsidR="001023A1" w14:paraId="0EB16B08"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5467D133" w14:textId="77777777" w:rsidR="001023A1" w:rsidRPr="001D7DAB" w:rsidRDefault="001023A1" w:rsidP="00E501C7">
            <w:pPr>
              <w:pStyle w:val="Els-body-text"/>
              <w:jc w:val="center"/>
              <w:rPr>
                <w:b w:val="0"/>
                <w:bCs w:val="0"/>
                <w:sz w:val="18"/>
                <w:szCs w:val="18"/>
              </w:rPr>
            </w:pPr>
            <w:r w:rsidRPr="001D7DAB">
              <w:rPr>
                <w:sz w:val="18"/>
                <w:szCs w:val="18"/>
              </w:rPr>
              <w:t>5</w:t>
            </w:r>
          </w:p>
        </w:tc>
        <w:tc>
          <w:tcPr>
            <w:tcW w:w="632" w:type="dxa"/>
          </w:tcPr>
          <w:p w14:paraId="2DD1855E"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3</w:t>
            </w:r>
          </w:p>
        </w:tc>
        <w:tc>
          <w:tcPr>
            <w:tcW w:w="383" w:type="dxa"/>
          </w:tcPr>
          <w:p w14:paraId="59F639F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5619C7B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36107ACC"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0.821</w:t>
            </w:r>
          </w:p>
        </w:tc>
        <w:tc>
          <w:tcPr>
            <w:tcW w:w="670" w:type="dxa"/>
          </w:tcPr>
          <w:p w14:paraId="3143B57C"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0D96139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0.998</w:t>
            </w:r>
          </w:p>
        </w:tc>
        <w:tc>
          <w:tcPr>
            <w:tcW w:w="670" w:type="dxa"/>
          </w:tcPr>
          <w:p w14:paraId="51795A05"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0.986</w:t>
            </w:r>
          </w:p>
        </w:tc>
        <w:tc>
          <w:tcPr>
            <w:tcW w:w="670" w:type="dxa"/>
          </w:tcPr>
          <w:p w14:paraId="377F626F"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0.967</w:t>
            </w:r>
          </w:p>
        </w:tc>
        <w:tc>
          <w:tcPr>
            <w:tcW w:w="670" w:type="dxa"/>
          </w:tcPr>
          <w:p w14:paraId="2CF0166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0.967</w:t>
            </w:r>
          </w:p>
        </w:tc>
        <w:tc>
          <w:tcPr>
            <w:tcW w:w="980" w:type="dxa"/>
          </w:tcPr>
          <w:p w14:paraId="1197BA8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158</w:t>
            </w:r>
          </w:p>
        </w:tc>
        <w:tc>
          <w:tcPr>
            <w:tcW w:w="637" w:type="dxa"/>
          </w:tcPr>
          <w:p w14:paraId="04DC3387"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257</w:t>
            </w:r>
          </w:p>
        </w:tc>
      </w:tr>
      <w:tr w:rsidR="001023A1" w14:paraId="04552477"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4763D318" w14:textId="77777777" w:rsidR="001023A1" w:rsidRPr="001D7DAB" w:rsidRDefault="001023A1" w:rsidP="00E501C7">
            <w:pPr>
              <w:pStyle w:val="Els-body-text"/>
              <w:jc w:val="center"/>
              <w:rPr>
                <w:b w:val="0"/>
                <w:bCs w:val="0"/>
                <w:sz w:val="18"/>
                <w:szCs w:val="18"/>
              </w:rPr>
            </w:pPr>
            <w:r w:rsidRPr="001D7DAB">
              <w:rPr>
                <w:sz w:val="18"/>
                <w:szCs w:val="18"/>
              </w:rPr>
              <w:t>6</w:t>
            </w:r>
          </w:p>
        </w:tc>
        <w:tc>
          <w:tcPr>
            <w:tcW w:w="632" w:type="dxa"/>
          </w:tcPr>
          <w:p w14:paraId="5BA61A9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3</w:t>
            </w:r>
          </w:p>
        </w:tc>
        <w:tc>
          <w:tcPr>
            <w:tcW w:w="383" w:type="dxa"/>
          </w:tcPr>
          <w:p w14:paraId="0E5792D0"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50A7FB9F"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576CD63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0.968</w:t>
            </w:r>
          </w:p>
        </w:tc>
        <w:tc>
          <w:tcPr>
            <w:tcW w:w="670" w:type="dxa"/>
          </w:tcPr>
          <w:p w14:paraId="05637C9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54B04B15"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0.934</w:t>
            </w:r>
          </w:p>
        </w:tc>
        <w:tc>
          <w:tcPr>
            <w:tcW w:w="670" w:type="dxa"/>
          </w:tcPr>
          <w:p w14:paraId="0A3D3960"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0.974</w:t>
            </w:r>
          </w:p>
        </w:tc>
        <w:tc>
          <w:tcPr>
            <w:tcW w:w="670" w:type="dxa"/>
          </w:tcPr>
          <w:p w14:paraId="69CEDC0F"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0.973</w:t>
            </w:r>
          </w:p>
        </w:tc>
        <w:tc>
          <w:tcPr>
            <w:tcW w:w="670" w:type="dxa"/>
          </w:tcPr>
          <w:p w14:paraId="3FDD1087"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0.972</w:t>
            </w:r>
          </w:p>
        </w:tc>
        <w:tc>
          <w:tcPr>
            <w:tcW w:w="980" w:type="dxa"/>
          </w:tcPr>
          <w:p w14:paraId="1ECFE62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130</w:t>
            </w:r>
          </w:p>
        </w:tc>
        <w:tc>
          <w:tcPr>
            <w:tcW w:w="637" w:type="dxa"/>
          </w:tcPr>
          <w:p w14:paraId="28BD619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251</w:t>
            </w:r>
          </w:p>
        </w:tc>
      </w:tr>
      <w:tr w:rsidR="001023A1" w14:paraId="01563C33"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51649776" w14:textId="77777777" w:rsidR="001023A1" w:rsidRPr="001D7DAB" w:rsidRDefault="001023A1" w:rsidP="00E501C7">
            <w:pPr>
              <w:pStyle w:val="Els-body-text"/>
              <w:jc w:val="center"/>
              <w:rPr>
                <w:b w:val="0"/>
                <w:bCs w:val="0"/>
                <w:sz w:val="18"/>
                <w:szCs w:val="18"/>
              </w:rPr>
            </w:pPr>
            <w:r w:rsidRPr="001D7DAB">
              <w:rPr>
                <w:sz w:val="18"/>
                <w:szCs w:val="18"/>
              </w:rPr>
              <w:t>7</w:t>
            </w:r>
          </w:p>
        </w:tc>
        <w:tc>
          <w:tcPr>
            <w:tcW w:w="632" w:type="dxa"/>
          </w:tcPr>
          <w:p w14:paraId="1B13667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4</w:t>
            </w:r>
          </w:p>
        </w:tc>
        <w:tc>
          <w:tcPr>
            <w:tcW w:w="383" w:type="dxa"/>
          </w:tcPr>
          <w:p w14:paraId="524F43A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45E2C4F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27AA2DA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0.972</w:t>
            </w:r>
          </w:p>
        </w:tc>
        <w:tc>
          <w:tcPr>
            <w:tcW w:w="670" w:type="dxa"/>
          </w:tcPr>
          <w:p w14:paraId="46A5A91F"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5C55DB1C"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0.993</w:t>
            </w:r>
          </w:p>
        </w:tc>
        <w:tc>
          <w:tcPr>
            <w:tcW w:w="670" w:type="dxa"/>
          </w:tcPr>
          <w:p w14:paraId="64C39AA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0.993</w:t>
            </w:r>
          </w:p>
        </w:tc>
        <w:tc>
          <w:tcPr>
            <w:tcW w:w="670" w:type="dxa"/>
          </w:tcPr>
          <w:p w14:paraId="3F10346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0.934</w:t>
            </w:r>
          </w:p>
        </w:tc>
        <w:tc>
          <w:tcPr>
            <w:tcW w:w="670" w:type="dxa"/>
          </w:tcPr>
          <w:p w14:paraId="6BB767C6"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0.934</w:t>
            </w:r>
          </w:p>
        </w:tc>
        <w:tc>
          <w:tcPr>
            <w:tcW w:w="980" w:type="dxa"/>
          </w:tcPr>
          <w:p w14:paraId="761509A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187</w:t>
            </w:r>
          </w:p>
        </w:tc>
        <w:tc>
          <w:tcPr>
            <w:tcW w:w="637" w:type="dxa"/>
          </w:tcPr>
          <w:p w14:paraId="201FDC6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301</w:t>
            </w:r>
          </w:p>
        </w:tc>
      </w:tr>
      <w:tr w:rsidR="001023A1" w14:paraId="21A6D6D8"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64502487" w14:textId="77777777" w:rsidR="001023A1" w:rsidRPr="001D7DAB" w:rsidRDefault="001023A1" w:rsidP="00E501C7">
            <w:pPr>
              <w:pStyle w:val="Els-body-text"/>
              <w:jc w:val="center"/>
              <w:rPr>
                <w:b w:val="0"/>
                <w:bCs w:val="0"/>
                <w:sz w:val="18"/>
                <w:szCs w:val="18"/>
              </w:rPr>
            </w:pPr>
            <w:r w:rsidRPr="001D7DAB">
              <w:rPr>
                <w:sz w:val="18"/>
                <w:szCs w:val="18"/>
              </w:rPr>
              <w:t>8</w:t>
            </w:r>
          </w:p>
        </w:tc>
        <w:tc>
          <w:tcPr>
            <w:tcW w:w="632" w:type="dxa"/>
          </w:tcPr>
          <w:p w14:paraId="71962B2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4</w:t>
            </w:r>
          </w:p>
        </w:tc>
        <w:tc>
          <w:tcPr>
            <w:tcW w:w="383" w:type="dxa"/>
          </w:tcPr>
          <w:p w14:paraId="29017F5C"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397FB55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735C273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0.692</w:t>
            </w:r>
          </w:p>
        </w:tc>
        <w:tc>
          <w:tcPr>
            <w:tcW w:w="670" w:type="dxa"/>
          </w:tcPr>
          <w:p w14:paraId="315A333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6C6AA52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0.886</w:t>
            </w:r>
          </w:p>
        </w:tc>
        <w:tc>
          <w:tcPr>
            <w:tcW w:w="670" w:type="dxa"/>
          </w:tcPr>
          <w:p w14:paraId="524EDEE0"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0.945</w:t>
            </w:r>
          </w:p>
        </w:tc>
        <w:tc>
          <w:tcPr>
            <w:tcW w:w="670" w:type="dxa"/>
          </w:tcPr>
          <w:p w14:paraId="36C90E3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0.973</w:t>
            </w:r>
          </w:p>
        </w:tc>
        <w:tc>
          <w:tcPr>
            <w:tcW w:w="670" w:type="dxa"/>
          </w:tcPr>
          <w:p w14:paraId="5A3341D3"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0.973</w:t>
            </w:r>
          </w:p>
        </w:tc>
        <w:tc>
          <w:tcPr>
            <w:tcW w:w="980" w:type="dxa"/>
          </w:tcPr>
          <w:p w14:paraId="7B71206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119</w:t>
            </w:r>
          </w:p>
        </w:tc>
        <w:tc>
          <w:tcPr>
            <w:tcW w:w="637" w:type="dxa"/>
          </w:tcPr>
          <w:p w14:paraId="3DF60190"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212</w:t>
            </w:r>
          </w:p>
        </w:tc>
      </w:tr>
      <w:tr w:rsidR="001023A1" w14:paraId="5FD442E6"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188CD4AB" w14:textId="77777777" w:rsidR="001023A1" w:rsidRPr="001D7DAB" w:rsidRDefault="001023A1" w:rsidP="00E501C7">
            <w:pPr>
              <w:pStyle w:val="Els-body-text"/>
              <w:jc w:val="center"/>
              <w:rPr>
                <w:b w:val="0"/>
                <w:bCs w:val="0"/>
                <w:sz w:val="18"/>
                <w:szCs w:val="18"/>
              </w:rPr>
            </w:pPr>
            <w:r w:rsidRPr="001D7DAB">
              <w:rPr>
                <w:sz w:val="18"/>
                <w:szCs w:val="18"/>
              </w:rPr>
              <w:t>9</w:t>
            </w:r>
          </w:p>
        </w:tc>
        <w:tc>
          <w:tcPr>
            <w:tcW w:w="632" w:type="dxa"/>
          </w:tcPr>
          <w:p w14:paraId="6DC76070"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4</w:t>
            </w:r>
          </w:p>
        </w:tc>
        <w:tc>
          <w:tcPr>
            <w:tcW w:w="383" w:type="dxa"/>
          </w:tcPr>
          <w:p w14:paraId="14CB8AFF"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5FA0181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1BC9718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1A14A727"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255D409C"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0.980</w:t>
            </w:r>
          </w:p>
        </w:tc>
        <w:tc>
          <w:tcPr>
            <w:tcW w:w="670" w:type="dxa"/>
          </w:tcPr>
          <w:p w14:paraId="0584786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0.980</w:t>
            </w:r>
          </w:p>
        </w:tc>
        <w:tc>
          <w:tcPr>
            <w:tcW w:w="670" w:type="dxa"/>
          </w:tcPr>
          <w:p w14:paraId="460C48E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6054DFCA"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980" w:type="dxa"/>
          </w:tcPr>
          <w:p w14:paraId="331A327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4</w:t>
            </w:r>
          </w:p>
        </w:tc>
        <w:tc>
          <w:tcPr>
            <w:tcW w:w="637" w:type="dxa"/>
          </w:tcPr>
          <w:p w14:paraId="0F0F7A5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67</w:t>
            </w:r>
          </w:p>
        </w:tc>
      </w:tr>
      <w:tr w:rsidR="001023A1" w14:paraId="26318464"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6D176AB6" w14:textId="77777777" w:rsidR="001023A1" w:rsidRPr="001D7DAB" w:rsidRDefault="001023A1" w:rsidP="00E501C7">
            <w:pPr>
              <w:pStyle w:val="Els-body-text"/>
              <w:jc w:val="center"/>
              <w:rPr>
                <w:b w:val="0"/>
                <w:bCs w:val="0"/>
                <w:sz w:val="18"/>
                <w:szCs w:val="18"/>
              </w:rPr>
            </w:pPr>
            <w:r w:rsidRPr="001D7DAB">
              <w:rPr>
                <w:sz w:val="18"/>
                <w:szCs w:val="18"/>
              </w:rPr>
              <w:t>10</w:t>
            </w:r>
          </w:p>
        </w:tc>
        <w:tc>
          <w:tcPr>
            <w:tcW w:w="632" w:type="dxa"/>
          </w:tcPr>
          <w:p w14:paraId="3665BD4E"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4</w:t>
            </w:r>
          </w:p>
        </w:tc>
        <w:tc>
          <w:tcPr>
            <w:tcW w:w="383" w:type="dxa"/>
          </w:tcPr>
          <w:p w14:paraId="781C367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6D62915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796E278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11EFEC3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3C45E966"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0.829</w:t>
            </w:r>
          </w:p>
        </w:tc>
        <w:tc>
          <w:tcPr>
            <w:tcW w:w="670" w:type="dxa"/>
          </w:tcPr>
          <w:p w14:paraId="6117CBB7"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0.995</w:t>
            </w:r>
          </w:p>
        </w:tc>
        <w:tc>
          <w:tcPr>
            <w:tcW w:w="670" w:type="dxa"/>
          </w:tcPr>
          <w:p w14:paraId="68EF074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0.985</w:t>
            </w:r>
          </w:p>
        </w:tc>
        <w:tc>
          <w:tcPr>
            <w:tcW w:w="670" w:type="dxa"/>
          </w:tcPr>
          <w:p w14:paraId="34F6A91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0.985</w:t>
            </w:r>
          </w:p>
        </w:tc>
        <w:tc>
          <w:tcPr>
            <w:tcW w:w="980" w:type="dxa"/>
          </w:tcPr>
          <w:p w14:paraId="75C2056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108</w:t>
            </w:r>
          </w:p>
        </w:tc>
        <w:tc>
          <w:tcPr>
            <w:tcW w:w="637" w:type="dxa"/>
          </w:tcPr>
          <w:p w14:paraId="2F568B7A"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186</w:t>
            </w:r>
          </w:p>
        </w:tc>
      </w:tr>
      <w:tr w:rsidR="001023A1" w14:paraId="3EE242F9"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54B0A53A" w14:textId="77777777" w:rsidR="001023A1" w:rsidRPr="001D7DAB" w:rsidRDefault="001023A1" w:rsidP="00E501C7">
            <w:pPr>
              <w:pStyle w:val="Els-body-text"/>
              <w:jc w:val="center"/>
              <w:rPr>
                <w:b w:val="0"/>
                <w:bCs w:val="0"/>
                <w:sz w:val="18"/>
                <w:szCs w:val="18"/>
              </w:rPr>
            </w:pPr>
            <w:r w:rsidRPr="001D7DAB">
              <w:rPr>
                <w:sz w:val="18"/>
                <w:szCs w:val="18"/>
              </w:rPr>
              <w:t>11</w:t>
            </w:r>
          </w:p>
        </w:tc>
        <w:tc>
          <w:tcPr>
            <w:tcW w:w="632" w:type="dxa"/>
          </w:tcPr>
          <w:p w14:paraId="17BF850E"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5</w:t>
            </w:r>
          </w:p>
        </w:tc>
        <w:tc>
          <w:tcPr>
            <w:tcW w:w="383" w:type="dxa"/>
          </w:tcPr>
          <w:p w14:paraId="29601B8A"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670D527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0521E7E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00C9D9F1"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5ABAAA4C"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462404D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0.850</w:t>
            </w:r>
          </w:p>
        </w:tc>
        <w:tc>
          <w:tcPr>
            <w:tcW w:w="670" w:type="dxa"/>
          </w:tcPr>
          <w:p w14:paraId="6EDAB29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5702998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980" w:type="dxa"/>
          </w:tcPr>
          <w:p w14:paraId="19C7E8DF"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4</w:t>
            </w:r>
          </w:p>
        </w:tc>
        <w:tc>
          <w:tcPr>
            <w:tcW w:w="637" w:type="dxa"/>
          </w:tcPr>
          <w:p w14:paraId="253D61E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63</w:t>
            </w:r>
          </w:p>
        </w:tc>
      </w:tr>
      <w:tr w:rsidR="001023A1" w14:paraId="2B2BDE69"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093012B1" w14:textId="77777777" w:rsidR="001023A1" w:rsidRPr="001D7DAB" w:rsidRDefault="001023A1" w:rsidP="00E501C7">
            <w:pPr>
              <w:pStyle w:val="Els-body-text"/>
              <w:jc w:val="center"/>
              <w:rPr>
                <w:b w:val="0"/>
                <w:bCs w:val="0"/>
                <w:sz w:val="18"/>
                <w:szCs w:val="18"/>
              </w:rPr>
            </w:pPr>
            <w:r w:rsidRPr="001D7DAB">
              <w:rPr>
                <w:sz w:val="18"/>
                <w:szCs w:val="18"/>
              </w:rPr>
              <w:t>12</w:t>
            </w:r>
          </w:p>
        </w:tc>
        <w:tc>
          <w:tcPr>
            <w:tcW w:w="632" w:type="dxa"/>
          </w:tcPr>
          <w:p w14:paraId="1449C7A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5</w:t>
            </w:r>
          </w:p>
        </w:tc>
        <w:tc>
          <w:tcPr>
            <w:tcW w:w="383" w:type="dxa"/>
          </w:tcPr>
          <w:p w14:paraId="6D7DF43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140FB170"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3916D11B"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3B60D43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0CBA5944"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63FF2EE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0.973</w:t>
            </w:r>
          </w:p>
        </w:tc>
        <w:tc>
          <w:tcPr>
            <w:tcW w:w="670" w:type="dxa"/>
          </w:tcPr>
          <w:p w14:paraId="4FB79D1A"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0.983</w:t>
            </w:r>
          </w:p>
        </w:tc>
        <w:tc>
          <w:tcPr>
            <w:tcW w:w="670" w:type="dxa"/>
          </w:tcPr>
          <w:p w14:paraId="5212BCF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0.983</w:t>
            </w:r>
          </w:p>
        </w:tc>
        <w:tc>
          <w:tcPr>
            <w:tcW w:w="980" w:type="dxa"/>
          </w:tcPr>
          <w:p w14:paraId="33E85DB8"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175</w:t>
            </w:r>
          </w:p>
        </w:tc>
        <w:tc>
          <w:tcPr>
            <w:tcW w:w="637" w:type="dxa"/>
          </w:tcPr>
          <w:p w14:paraId="74603DB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308</w:t>
            </w:r>
          </w:p>
        </w:tc>
      </w:tr>
      <w:tr w:rsidR="001023A1" w14:paraId="771DC396" w14:textId="77777777" w:rsidTr="00D3690D">
        <w:trPr>
          <w:trHeight w:val="42"/>
        </w:trPr>
        <w:tc>
          <w:tcPr>
            <w:cnfStyle w:val="001000000000" w:firstRow="0" w:lastRow="0" w:firstColumn="1" w:lastColumn="0" w:oddVBand="0" w:evenVBand="0" w:oddHBand="0" w:evenHBand="0" w:firstRowFirstColumn="0" w:firstRowLastColumn="0" w:lastRowFirstColumn="0" w:lastRowLastColumn="0"/>
            <w:tcW w:w="418" w:type="dxa"/>
          </w:tcPr>
          <w:p w14:paraId="4D0028A7" w14:textId="77777777" w:rsidR="001023A1" w:rsidRPr="001D7DAB" w:rsidRDefault="001023A1" w:rsidP="00E501C7">
            <w:pPr>
              <w:pStyle w:val="Els-body-text"/>
              <w:jc w:val="center"/>
              <w:rPr>
                <w:b w:val="0"/>
                <w:bCs w:val="0"/>
                <w:sz w:val="18"/>
                <w:szCs w:val="18"/>
              </w:rPr>
            </w:pPr>
            <w:r w:rsidRPr="001D7DAB">
              <w:rPr>
                <w:sz w:val="18"/>
                <w:szCs w:val="18"/>
              </w:rPr>
              <w:t>13</w:t>
            </w:r>
          </w:p>
        </w:tc>
        <w:tc>
          <w:tcPr>
            <w:tcW w:w="632" w:type="dxa"/>
          </w:tcPr>
          <w:p w14:paraId="1A246596"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Final</w:t>
            </w:r>
          </w:p>
        </w:tc>
        <w:tc>
          <w:tcPr>
            <w:tcW w:w="383" w:type="dxa"/>
          </w:tcPr>
          <w:p w14:paraId="0159F9F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73D67335"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050E9E3D"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1CD92B0E"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w:t>
            </w:r>
          </w:p>
        </w:tc>
        <w:tc>
          <w:tcPr>
            <w:tcW w:w="670" w:type="dxa"/>
          </w:tcPr>
          <w:p w14:paraId="525587F5"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364DB3F9"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w:t>
            </w:r>
          </w:p>
        </w:tc>
        <w:tc>
          <w:tcPr>
            <w:tcW w:w="670" w:type="dxa"/>
          </w:tcPr>
          <w:p w14:paraId="5DFE157F"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0.985</w:t>
            </w:r>
          </w:p>
        </w:tc>
        <w:tc>
          <w:tcPr>
            <w:tcW w:w="670" w:type="dxa"/>
          </w:tcPr>
          <w:p w14:paraId="778B924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0.985</w:t>
            </w:r>
          </w:p>
        </w:tc>
        <w:tc>
          <w:tcPr>
            <w:tcW w:w="980" w:type="dxa"/>
          </w:tcPr>
          <w:p w14:paraId="4076E81C"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19</w:t>
            </w:r>
          </w:p>
        </w:tc>
        <w:tc>
          <w:tcPr>
            <w:tcW w:w="637" w:type="dxa"/>
          </w:tcPr>
          <w:p w14:paraId="2CB35702" w14:textId="77777777" w:rsidR="001023A1" w:rsidRPr="001D7DAB" w:rsidRDefault="001023A1" w:rsidP="00E501C7">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62</w:t>
            </w:r>
          </w:p>
        </w:tc>
      </w:tr>
    </w:tbl>
    <w:p w14:paraId="188DA0C8" w14:textId="77777777" w:rsidR="001023A1" w:rsidRDefault="001023A1" w:rsidP="008B0C02">
      <w:pPr>
        <w:pStyle w:val="Els-2ndorder-head"/>
        <w:spacing w:before="240" w:after="120"/>
        <w:ind w:left="0"/>
      </w:pPr>
      <w:r>
        <w:t>Profit Gain</w:t>
      </w:r>
    </w:p>
    <w:p w14:paraId="212D87ED" w14:textId="77777777" w:rsidR="004A1EE2" w:rsidRDefault="001023A1" w:rsidP="00FB1866">
      <w:pPr>
        <w:pStyle w:val="Els-body-text"/>
        <w:spacing w:after="120"/>
      </w:pPr>
      <w:r>
        <w:t xml:space="preserve">Economic results </w:t>
      </w:r>
      <w:r w:rsidR="00BC3FFC">
        <w:t>from</w:t>
      </w:r>
      <w:r>
        <w:t xml:space="preserve"> optimization solution are shown in Table 2. </w:t>
      </w:r>
    </w:p>
    <w:p w14:paraId="73FB068E" w14:textId="33D53FB4" w:rsidR="004A1EE2" w:rsidRPr="005B5C0A" w:rsidRDefault="004A1EE2" w:rsidP="004A1EE2">
      <w:pPr>
        <w:pStyle w:val="Els-body-text"/>
      </w:pPr>
      <w:r>
        <w:t>Table 2: Potential profit gain resulting from the solution of NLP and MINLP problem formulations in comparison to a base case, defined as initial estimate</w:t>
      </w:r>
      <w:r w:rsidR="00DE6240">
        <w:t>.</w:t>
      </w:r>
    </w:p>
    <w:tbl>
      <w:tblPr>
        <w:tblStyle w:val="TabeladeLista6Colorida1"/>
        <w:tblW w:w="0" w:type="auto"/>
        <w:tblCellMar>
          <w:left w:w="0" w:type="dxa"/>
          <w:right w:w="0" w:type="dxa"/>
        </w:tblCellMar>
        <w:tblLook w:val="06A0" w:firstRow="1" w:lastRow="0" w:firstColumn="1" w:lastColumn="0" w:noHBand="1" w:noVBand="1"/>
      </w:tblPr>
      <w:tblGrid>
        <w:gridCol w:w="3214"/>
        <w:gridCol w:w="1086"/>
        <w:gridCol w:w="1640"/>
        <w:gridCol w:w="1139"/>
      </w:tblGrid>
      <w:tr w:rsidR="004A1EE2" w:rsidRPr="0060464B" w14:paraId="4E23626E" w14:textId="77777777" w:rsidTr="001D7DAB">
        <w:trPr>
          <w:cnfStyle w:val="100000000000" w:firstRow="1" w:lastRow="0" w:firstColumn="0" w:lastColumn="0" w:oddVBand="0" w:evenVBand="0" w:oddHBand="0"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214" w:type="dxa"/>
          </w:tcPr>
          <w:p w14:paraId="00375D84" w14:textId="77777777" w:rsidR="004A1EE2" w:rsidRPr="0060464B" w:rsidRDefault="004A1EE2" w:rsidP="00630BBB">
            <w:pPr>
              <w:pStyle w:val="Els-body-text"/>
              <w:jc w:val="center"/>
              <w:rPr>
                <w:b w:val="0"/>
                <w:bCs w:val="0"/>
              </w:rPr>
            </w:pPr>
            <w:r w:rsidRPr="0060464B">
              <w:rPr>
                <w:b w:val="0"/>
                <w:bCs w:val="0"/>
              </w:rPr>
              <w:t>Problem formulation</w:t>
            </w:r>
          </w:p>
        </w:tc>
        <w:tc>
          <w:tcPr>
            <w:tcW w:w="1086" w:type="dxa"/>
          </w:tcPr>
          <w:p w14:paraId="670B4207" w14:textId="77777777" w:rsidR="004A1EE2" w:rsidRPr="0060464B" w:rsidRDefault="004A1EE2" w:rsidP="00630BBB">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Objective function</w:t>
            </w:r>
          </w:p>
        </w:tc>
        <w:tc>
          <w:tcPr>
            <w:tcW w:w="1640" w:type="dxa"/>
          </w:tcPr>
          <w:p w14:paraId="35F105C6" w14:textId="77777777" w:rsidR="004A1EE2" w:rsidRPr="0060464B" w:rsidRDefault="004A1EE2" w:rsidP="00630BBB">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Poten</w:t>
            </w:r>
            <w:r>
              <w:rPr>
                <w:b w:val="0"/>
                <w:bCs w:val="0"/>
              </w:rPr>
              <w:t>t</w:t>
            </w:r>
            <w:r w:rsidRPr="0060464B">
              <w:rPr>
                <w:b w:val="0"/>
                <w:bCs w:val="0"/>
              </w:rPr>
              <w:t>ial profit gain (%)</w:t>
            </w:r>
          </w:p>
        </w:tc>
        <w:tc>
          <w:tcPr>
            <w:tcW w:w="1139" w:type="dxa"/>
          </w:tcPr>
          <w:p w14:paraId="7A774F1F" w14:textId="77777777" w:rsidR="004A1EE2" w:rsidRPr="0060464B" w:rsidRDefault="004A1EE2" w:rsidP="00630BBB">
            <w:pPr>
              <w:pStyle w:val="Els-body-text"/>
              <w:jc w:val="center"/>
              <w:cnfStyle w:val="100000000000" w:firstRow="1" w:lastRow="0" w:firstColumn="0" w:lastColumn="0" w:oddVBand="0" w:evenVBand="0" w:oddHBand="0" w:evenHBand="0" w:firstRowFirstColumn="0" w:firstRowLastColumn="0" w:lastRowFirstColumn="0" w:lastRowLastColumn="0"/>
              <w:rPr>
                <w:b w:val="0"/>
                <w:bCs w:val="0"/>
              </w:rPr>
            </w:pPr>
            <w:r w:rsidRPr="0060464B">
              <w:rPr>
                <w:b w:val="0"/>
                <w:bCs w:val="0"/>
              </w:rPr>
              <w:t>Poten</w:t>
            </w:r>
            <w:r>
              <w:rPr>
                <w:b w:val="0"/>
                <w:bCs w:val="0"/>
              </w:rPr>
              <w:t>t</w:t>
            </w:r>
            <w:r w:rsidRPr="0060464B">
              <w:rPr>
                <w:b w:val="0"/>
                <w:bCs w:val="0"/>
              </w:rPr>
              <w:t>ial profit gain (R$/1000m</w:t>
            </w:r>
            <w:r w:rsidRPr="0060464B">
              <w:rPr>
                <w:b w:val="0"/>
                <w:bCs w:val="0"/>
                <w:vertAlign w:val="superscript"/>
              </w:rPr>
              <w:t>3</w:t>
            </w:r>
            <w:r w:rsidRPr="0060464B">
              <w:rPr>
                <w:b w:val="0"/>
                <w:bCs w:val="0"/>
              </w:rPr>
              <w:t>)</w:t>
            </w:r>
          </w:p>
        </w:tc>
      </w:tr>
      <w:tr w:rsidR="004A1EE2" w:rsidRPr="0060464B" w14:paraId="1E0F01BB" w14:textId="77777777" w:rsidTr="001D7DAB">
        <w:trPr>
          <w:trHeight w:val="199"/>
        </w:trPr>
        <w:tc>
          <w:tcPr>
            <w:cnfStyle w:val="001000000000" w:firstRow="0" w:lastRow="0" w:firstColumn="1" w:lastColumn="0" w:oddVBand="0" w:evenVBand="0" w:oddHBand="0" w:evenHBand="0" w:firstRowFirstColumn="0" w:firstRowLastColumn="0" w:lastRowFirstColumn="0" w:lastRowLastColumn="0"/>
            <w:tcW w:w="3214" w:type="dxa"/>
          </w:tcPr>
          <w:p w14:paraId="3E83EDB4" w14:textId="182035BD" w:rsidR="004A1EE2" w:rsidRPr="001D7DAB" w:rsidRDefault="004A1EE2" w:rsidP="00630BBB">
            <w:pPr>
              <w:pStyle w:val="Els-body-text"/>
              <w:jc w:val="left"/>
              <w:rPr>
                <w:b w:val="0"/>
                <w:bCs w:val="0"/>
                <w:sz w:val="18"/>
                <w:szCs w:val="18"/>
                <w:lang w:val="es-ES"/>
              </w:rPr>
            </w:pPr>
            <w:r w:rsidRPr="001D7DAB">
              <w:rPr>
                <w:sz w:val="18"/>
                <w:szCs w:val="18"/>
                <w:lang w:val="es-ES"/>
              </w:rPr>
              <w:t xml:space="preserve">NLP – </w:t>
            </w:r>
            <w:r w:rsidR="00263324">
              <w:rPr>
                <w:b w:val="0"/>
                <w:bCs w:val="0"/>
                <w:sz w:val="18"/>
                <w:szCs w:val="18"/>
                <w:lang w:val="es-ES"/>
              </w:rPr>
              <w:t>FPO</w:t>
            </w:r>
            <w:r w:rsidRPr="001D7DAB">
              <w:rPr>
                <w:sz w:val="18"/>
                <w:szCs w:val="18"/>
                <w:lang w:val="es-ES"/>
              </w:rPr>
              <w:t xml:space="preserve"> (Souza et al., 2022)</w:t>
            </w:r>
          </w:p>
        </w:tc>
        <w:tc>
          <w:tcPr>
            <w:tcW w:w="1086" w:type="dxa"/>
          </w:tcPr>
          <w:p w14:paraId="6642E0C3"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0.9704</w:t>
            </w:r>
          </w:p>
        </w:tc>
        <w:tc>
          <w:tcPr>
            <w:tcW w:w="1640" w:type="dxa"/>
          </w:tcPr>
          <w:p w14:paraId="2EB598E5"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6.4 %</w:t>
            </w:r>
          </w:p>
        </w:tc>
        <w:tc>
          <w:tcPr>
            <w:tcW w:w="1139" w:type="dxa"/>
          </w:tcPr>
          <w:p w14:paraId="07B74CEE"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lang w:val="es-ES"/>
              </w:rPr>
            </w:pPr>
            <w:r w:rsidRPr="001D7DAB">
              <w:rPr>
                <w:sz w:val="18"/>
                <w:szCs w:val="18"/>
                <w:lang w:val="es-ES"/>
              </w:rPr>
              <w:t>83.73</w:t>
            </w:r>
          </w:p>
        </w:tc>
      </w:tr>
      <w:tr w:rsidR="004A1EE2" w:rsidRPr="0060464B" w14:paraId="6B70C676" w14:textId="77777777" w:rsidTr="001D7DAB">
        <w:trPr>
          <w:trHeight w:val="219"/>
        </w:trPr>
        <w:tc>
          <w:tcPr>
            <w:cnfStyle w:val="001000000000" w:firstRow="0" w:lastRow="0" w:firstColumn="1" w:lastColumn="0" w:oddVBand="0" w:evenVBand="0" w:oddHBand="0" w:evenHBand="0" w:firstRowFirstColumn="0" w:firstRowLastColumn="0" w:lastRowFirstColumn="0" w:lastRowLastColumn="0"/>
            <w:tcW w:w="3214" w:type="dxa"/>
          </w:tcPr>
          <w:p w14:paraId="40C23069" w14:textId="26BA60EA" w:rsidR="004A1EE2" w:rsidRPr="00D75998" w:rsidRDefault="004A1EE2" w:rsidP="00630BBB">
            <w:pPr>
              <w:pStyle w:val="Els-body-text"/>
              <w:jc w:val="left"/>
              <w:rPr>
                <w:b w:val="0"/>
                <w:bCs w:val="0"/>
                <w:sz w:val="18"/>
                <w:szCs w:val="18"/>
                <w:lang w:val="it-IT"/>
              </w:rPr>
            </w:pPr>
            <w:r w:rsidRPr="00D75998">
              <w:rPr>
                <w:sz w:val="18"/>
                <w:szCs w:val="18"/>
                <w:lang w:val="it-IT"/>
              </w:rPr>
              <w:t xml:space="preserve">NLP – PSO + </w:t>
            </w:r>
            <w:r w:rsidR="00263324" w:rsidRPr="00D75998">
              <w:rPr>
                <w:b w:val="0"/>
                <w:bCs w:val="0"/>
                <w:sz w:val="18"/>
                <w:szCs w:val="18"/>
                <w:lang w:val="it-IT"/>
              </w:rPr>
              <w:t>FPO</w:t>
            </w:r>
            <w:r w:rsidRPr="00D75998">
              <w:rPr>
                <w:sz w:val="18"/>
                <w:szCs w:val="18"/>
                <w:lang w:val="it-IT"/>
              </w:rPr>
              <w:t xml:space="preserve"> </w:t>
            </w:r>
            <w:r w:rsidRPr="001D7DAB">
              <w:rPr>
                <w:sz w:val="18"/>
                <w:szCs w:val="18"/>
                <w:lang w:val="es-ES"/>
              </w:rPr>
              <w:t>(Souza et al., 2022)</w:t>
            </w:r>
          </w:p>
        </w:tc>
        <w:tc>
          <w:tcPr>
            <w:tcW w:w="1086" w:type="dxa"/>
          </w:tcPr>
          <w:p w14:paraId="74C7FEF0"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0.9790</w:t>
            </w:r>
          </w:p>
        </w:tc>
        <w:tc>
          <w:tcPr>
            <w:tcW w:w="1640" w:type="dxa"/>
          </w:tcPr>
          <w:p w14:paraId="378C3260"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7.3 %</w:t>
            </w:r>
          </w:p>
        </w:tc>
        <w:tc>
          <w:tcPr>
            <w:tcW w:w="1139" w:type="dxa"/>
          </w:tcPr>
          <w:p w14:paraId="18756A03"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96.11</w:t>
            </w:r>
          </w:p>
        </w:tc>
      </w:tr>
      <w:tr w:rsidR="004A1EE2" w:rsidRPr="0060464B" w14:paraId="4EAF171D" w14:textId="77777777" w:rsidTr="001D7DAB">
        <w:trPr>
          <w:trHeight w:val="102"/>
        </w:trPr>
        <w:tc>
          <w:tcPr>
            <w:cnfStyle w:val="001000000000" w:firstRow="0" w:lastRow="0" w:firstColumn="1" w:lastColumn="0" w:oddVBand="0" w:evenVBand="0" w:oddHBand="0" w:evenHBand="0" w:firstRowFirstColumn="0" w:firstRowLastColumn="0" w:lastRowFirstColumn="0" w:lastRowLastColumn="0"/>
            <w:tcW w:w="3214" w:type="dxa"/>
          </w:tcPr>
          <w:p w14:paraId="607A80BF" w14:textId="77777777" w:rsidR="004A1EE2" w:rsidRPr="001D7DAB" w:rsidRDefault="004A1EE2" w:rsidP="00630BBB">
            <w:pPr>
              <w:pStyle w:val="Els-body-text"/>
              <w:jc w:val="left"/>
              <w:rPr>
                <w:b w:val="0"/>
                <w:bCs w:val="0"/>
                <w:sz w:val="18"/>
                <w:szCs w:val="18"/>
              </w:rPr>
            </w:pPr>
            <w:r w:rsidRPr="001D7DAB">
              <w:rPr>
                <w:sz w:val="18"/>
                <w:szCs w:val="18"/>
              </w:rPr>
              <w:t>MINLP</w:t>
            </w:r>
          </w:p>
        </w:tc>
        <w:tc>
          <w:tcPr>
            <w:tcW w:w="1086" w:type="dxa"/>
          </w:tcPr>
          <w:p w14:paraId="56A9FE2C"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0.9852</w:t>
            </w:r>
          </w:p>
        </w:tc>
        <w:tc>
          <w:tcPr>
            <w:tcW w:w="1640" w:type="dxa"/>
          </w:tcPr>
          <w:p w14:paraId="5288AF35"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8.0 %</w:t>
            </w:r>
          </w:p>
        </w:tc>
        <w:tc>
          <w:tcPr>
            <w:tcW w:w="1139" w:type="dxa"/>
          </w:tcPr>
          <w:p w14:paraId="60B65A32"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104.94</w:t>
            </w:r>
          </w:p>
        </w:tc>
      </w:tr>
      <w:tr w:rsidR="004A1EE2" w:rsidRPr="0060464B" w14:paraId="4C56B08F" w14:textId="77777777" w:rsidTr="001D7DAB">
        <w:trPr>
          <w:trHeight w:val="213"/>
        </w:trPr>
        <w:tc>
          <w:tcPr>
            <w:cnfStyle w:val="001000000000" w:firstRow="0" w:lastRow="0" w:firstColumn="1" w:lastColumn="0" w:oddVBand="0" w:evenVBand="0" w:oddHBand="0" w:evenHBand="0" w:firstRowFirstColumn="0" w:firstRowLastColumn="0" w:lastRowFirstColumn="0" w:lastRowLastColumn="0"/>
            <w:tcW w:w="3214" w:type="dxa"/>
          </w:tcPr>
          <w:p w14:paraId="2E16A368" w14:textId="77777777" w:rsidR="004A1EE2" w:rsidRPr="001D7DAB" w:rsidRDefault="004A1EE2" w:rsidP="00630BBB">
            <w:pPr>
              <w:pStyle w:val="Els-body-text"/>
              <w:jc w:val="left"/>
              <w:rPr>
                <w:b w:val="0"/>
                <w:bCs w:val="0"/>
                <w:sz w:val="18"/>
                <w:szCs w:val="18"/>
              </w:rPr>
            </w:pPr>
            <w:r w:rsidRPr="001D7DAB">
              <w:rPr>
                <w:sz w:val="18"/>
                <w:szCs w:val="18"/>
              </w:rPr>
              <w:t>MINLP + post refinement</w:t>
            </w:r>
          </w:p>
        </w:tc>
        <w:tc>
          <w:tcPr>
            <w:tcW w:w="1086" w:type="dxa"/>
          </w:tcPr>
          <w:p w14:paraId="35878787"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0.9948</w:t>
            </w:r>
          </w:p>
        </w:tc>
        <w:tc>
          <w:tcPr>
            <w:tcW w:w="1640" w:type="dxa"/>
          </w:tcPr>
          <w:p w14:paraId="2B67091B"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9.1 %</w:t>
            </w:r>
          </w:p>
        </w:tc>
        <w:tc>
          <w:tcPr>
            <w:tcW w:w="1139" w:type="dxa"/>
          </w:tcPr>
          <w:p w14:paraId="2AD51A17"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118.78</w:t>
            </w:r>
          </w:p>
        </w:tc>
      </w:tr>
      <w:tr w:rsidR="004A1EE2" w:rsidRPr="0060464B" w14:paraId="3C9F3052" w14:textId="77777777" w:rsidTr="001D7DAB">
        <w:trPr>
          <w:trHeight w:val="95"/>
        </w:trPr>
        <w:tc>
          <w:tcPr>
            <w:cnfStyle w:val="001000000000" w:firstRow="0" w:lastRow="0" w:firstColumn="1" w:lastColumn="0" w:oddVBand="0" w:evenVBand="0" w:oddHBand="0" w:evenHBand="0" w:firstRowFirstColumn="0" w:firstRowLastColumn="0" w:lastRowFirstColumn="0" w:lastRowLastColumn="0"/>
            <w:tcW w:w="3214" w:type="dxa"/>
          </w:tcPr>
          <w:p w14:paraId="34C02D60" w14:textId="77777777" w:rsidR="004A1EE2" w:rsidRPr="00D75998" w:rsidRDefault="004A1EE2" w:rsidP="00630BBB">
            <w:pPr>
              <w:pStyle w:val="Els-body-text"/>
              <w:jc w:val="left"/>
              <w:rPr>
                <w:b w:val="0"/>
                <w:bCs w:val="0"/>
                <w:sz w:val="18"/>
                <w:szCs w:val="18"/>
                <w:lang w:val="it-IT"/>
              </w:rPr>
            </w:pPr>
            <w:r w:rsidRPr="00D75998">
              <w:rPr>
                <w:sz w:val="18"/>
                <w:szCs w:val="18"/>
                <w:lang w:val="it-IT"/>
              </w:rPr>
              <w:t xml:space="preserve">Base case </w:t>
            </w:r>
            <w:r w:rsidRPr="001D7DAB">
              <w:rPr>
                <w:sz w:val="18"/>
                <w:szCs w:val="18"/>
                <w:lang w:val="es-ES"/>
              </w:rPr>
              <w:t>(Souza et al., 2022)</w:t>
            </w:r>
          </w:p>
        </w:tc>
        <w:tc>
          <w:tcPr>
            <w:tcW w:w="1086" w:type="dxa"/>
          </w:tcPr>
          <w:p w14:paraId="4B998408"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r w:rsidRPr="001D7DAB">
              <w:rPr>
                <w:sz w:val="18"/>
                <w:szCs w:val="18"/>
              </w:rPr>
              <w:t>0.9120</w:t>
            </w:r>
          </w:p>
        </w:tc>
        <w:tc>
          <w:tcPr>
            <w:tcW w:w="1640" w:type="dxa"/>
          </w:tcPr>
          <w:p w14:paraId="5B6AFDAC"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1139" w:type="dxa"/>
          </w:tcPr>
          <w:p w14:paraId="3292965D" w14:textId="77777777" w:rsidR="004A1EE2" w:rsidRPr="001D7DAB" w:rsidRDefault="004A1EE2" w:rsidP="00630BBB">
            <w:pPr>
              <w:pStyle w:val="Els-body-text"/>
              <w:jc w:val="center"/>
              <w:cnfStyle w:val="000000000000" w:firstRow="0" w:lastRow="0" w:firstColumn="0" w:lastColumn="0" w:oddVBand="0" w:evenVBand="0" w:oddHBand="0" w:evenHBand="0" w:firstRowFirstColumn="0" w:firstRowLastColumn="0" w:lastRowFirstColumn="0" w:lastRowLastColumn="0"/>
              <w:rPr>
                <w:sz w:val="18"/>
                <w:szCs w:val="18"/>
              </w:rPr>
            </w:pPr>
          </w:p>
        </w:tc>
      </w:tr>
    </w:tbl>
    <w:p w14:paraId="0C5DCDEF" w14:textId="0A416C3A" w:rsidR="001023A1" w:rsidRDefault="006C4CA4" w:rsidP="00FB1866">
      <w:pPr>
        <w:pStyle w:val="Els-body-text"/>
        <w:spacing w:after="120"/>
      </w:pPr>
      <w:r>
        <w:lastRenderedPageBreak/>
        <w:t>By</w:t>
      </w:r>
      <w:r w:rsidR="001023A1">
        <w:t xml:space="preserve"> adding the operating status of the NGPUs as integer decision variables, better economic results were found. Additionally, coupling the MINLP solution with a post-refinement step showed the best overall results, bringing a potential gain of over 9 % in </w:t>
      </w:r>
      <w:r w:rsidR="005D0AB8">
        <w:t xml:space="preserve">plant </w:t>
      </w:r>
      <w:r w:rsidR="001023A1">
        <w:t xml:space="preserve">variable profit. </w:t>
      </w:r>
      <w:r w:rsidR="005D0AB8">
        <w:t>R</w:t>
      </w:r>
      <w:r w:rsidR="001023A1">
        <w:t xml:space="preserve">esults show that </w:t>
      </w:r>
      <w:r w:rsidR="00DC7FF7">
        <w:t xml:space="preserve">it </w:t>
      </w:r>
      <w:r w:rsidR="001023A1">
        <w:t xml:space="preserve">is </w:t>
      </w:r>
      <w:r w:rsidR="00DC7FF7">
        <w:t xml:space="preserve">overall </w:t>
      </w:r>
      <w:r w:rsidR="001023A1">
        <w:t>advantageous to work with an MINLP strategy in comparison to NLP</w:t>
      </w:r>
      <w:r w:rsidR="006A3C82">
        <w:t xml:space="preserve">, </w:t>
      </w:r>
      <w:r w:rsidR="00DC7FF7">
        <w:t xml:space="preserve">even </w:t>
      </w:r>
      <w:r w:rsidR="006A3C82">
        <w:t>considering</w:t>
      </w:r>
      <w:r w:rsidR="00DC7FF7">
        <w:t xml:space="preserve"> the higher computation demand</w:t>
      </w:r>
      <w:r w:rsidR="006A3C82">
        <w:t xml:space="preserve"> for MINLP</w:t>
      </w:r>
      <w:r w:rsidR="00DC7FF7">
        <w:t>,</w:t>
      </w:r>
      <w:r w:rsidR="006A3C82">
        <w:t xml:space="preserve"> </w:t>
      </w:r>
      <w:r w:rsidR="001023A1">
        <w:t>and this is a consequence of the</w:t>
      </w:r>
      <w:r w:rsidR="00192650">
        <w:t xml:space="preserve"> gas plant</w:t>
      </w:r>
      <w:r w:rsidR="001023A1">
        <w:t xml:space="preserve"> dynamic scenarios that might lead to the possibility of </w:t>
      </w:r>
      <w:r w:rsidR="006A3C82">
        <w:t>putting</w:t>
      </w:r>
      <w:r w:rsidR="001023A1">
        <w:t xml:space="preserve"> one or more NGPUs in standby, reducing </w:t>
      </w:r>
      <w:proofErr w:type="spellStart"/>
      <w:r w:rsidR="001023A1">
        <w:t>OpEx</w:t>
      </w:r>
      <w:proofErr w:type="spellEnd"/>
      <w:r w:rsidR="001023A1">
        <w:t>.</w:t>
      </w:r>
    </w:p>
    <w:p w14:paraId="144DE6B5" w14:textId="646B12DA" w:rsidR="008D2649" w:rsidRDefault="00F361F1" w:rsidP="00FB1866">
      <w:pPr>
        <w:pStyle w:val="Els-1storder-head"/>
        <w:spacing w:after="120"/>
        <w:rPr>
          <w:lang w:val="en-GB"/>
        </w:rPr>
      </w:pPr>
      <w:r>
        <w:rPr>
          <w:lang w:val="en-GB"/>
        </w:rPr>
        <w:t>Conclusions</w:t>
      </w:r>
      <w:r w:rsidR="008D2649" w:rsidRPr="00A94774">
        <w:rPr>
          <w:lang w:val="en-GB"/>
        </w:rPr>
        <w:t xml:space="preserve"> </w:t>
      </w:r>
    </w:p>
    <w:p w14:paraId="7A0DD1A4" w14:textId="3839F460" w:rsidR="00932CA8" w:rsidRPr="00EA255B" w:rsidRDefault="00D6006B" w:rsidP="00FB1866">
      <w:pPr>
        <w:pStyle w:val="Els-body-text"/>
        <w:spacing w:after="120"/>
        <w:rPr>
          <w:lang w:val="en-GB"/>
        </w:rPr>
      </w:pPr>
      <w:r>
        <w:rPr>
          <w:lang w:val="en-GB"/>
        </w:rPr>
        <w:t xml:space="preserve">This work </w:t>
      </w:r>
      <w:r w:rsidR="007A130B">
        <w:rPr>
          <w:lang w:val="en-GB"/>
        </w:rPr>
        <w:t xml:space="preserve">had the objective </w:t>
      </w:r>
      <w:r w:rsidR="004761D4">
        <w:rPr>
          <w:lang w:val="en-GB"/>
        </w:rPr>
        <w:t>to formulate</w:t>
      </w:r>
      <w:r w:rsidR="007A130B">
        <w:rPr>
          <w:lang w:val="en-GB"/>
        </w:rPr>
        <w:t xml:space="preserve"> a high-level economic opt</w:t>
      </w:r>
      <w:r w:rsidR="00EA255B" w:rsidRPr="00EA255B">
        <w:rPr>
          <w:lang w:val="en-GB"/>
        </w:rPr>
        <w:t xml:space="preserve">imization framework </w:t>
      </w:r>
      <w:r w:rsidR="007A130B">
        <w:rPr>
          <w:lang w:val="en-GB"/>
        </w:rPr>
        <w:t>for a multi-unit industrial</w:t>
      </w:r>
      <w:r w:rsidR="00EA255B" w:rsidRPr="00EA255B">
        <w:rPr>
          <w:lang w:val="en-GB"/>
        </w:rPr>
        <w:t xml:space="preserve"> natural gas processing facility</w:t>
      </w:r>
      <w:r w:rsidR="007A130B">
        <w:rPr>
          <w:lang w:val="en-GB"/>
        </w:rPr>
        <w:t>, considering the flexibility of having NGPUs in standby</w:t>
      </w:r>
      <w:r w:rsidR="00EA255B" w:rsidRPr="00EA255B">
        <w:rPr>
          <w:lang w:val="en-GB"/>
        </w:rPr>
        <w:t>. This resulted in an MINLP optimization problem, aiming at the optimum operating point for maximum business profit. MINLP model was broken down into an NLP combined with MIP, both solved as a simulation-optimization integrated framework, using HYSYS for simulation, Python for optimization and Excel as data transfer interface.</w:t>
      </w:r>
      <w:r w:rsidR="00EA255B">
        <w:rPr>
          <w:lang w:val="en-GB"/>
        </w:rPr>
        <w:t xml:space="preserve"> </w:t>
      </w:r>
      <w:r w:rsidR="00EA255B" w:rsidRPr="00EA255B">
        <w:rPr>
          <w:lang w:val="en-GB"/>
        </w:rPr>
        <w:t xml:space="preserve">An augmented objective function was used to incorporate inequality constraints. The problem was successfully solved using branch-and-bound coupled with </w:t>
      </w:r>
      <w:r w:rsidR="007F034C">
        <w:rPr>
          <w:lang w:val="en-GB"/>
        </w:rPr>
        <w:t>flexible polyhedron</w:t>
      </w:r>
      <w:r w:rsidR="00EA255B" w:rsidRPr="00EA255B">
        <w:rPr>
          <w:lang w:val="en-GB"/>
        </w:rPr>
        <w:t xml:space="preserve">, preceded by a PSO pre-screening, in 23h 22min </w:t>
      </w:r>
      <w:r w:rsidR="00F35311">
        <w:rPr>
          <w:lang w:val="en-GB"/>
        </w:rPr>
        <w:t>(</w:t>
      </w:r>
      <w:r w:rsidR="00EA255B" w:rsidRPr="00EA255B">
        <w:rPr>
          <w:lang w:val="en-GB"/>
        </w:rPr>
        <w:t xml:space="preserve">Intel ® </w:t>
      </w:r>
      <w:proofErr w:type="spellStart"/>
      <w:r w:rsidR="00EA255B" w:rsidRPr="00EA255B">
        <w:rPr>
          <w:lang w:val="en-GB"/>
        </w:rPr>
        <w:t>Core</w:t>
      </w:r>
      <w:r w:rsidR="00EA255B" w:rsidRPr="007F034C">
        <w:rPr>
          <w:vertAlign w:val="superscript"/>
          <w:lang w:val="en-GB"/>
        </w:rPr>
        <w:t>TM</w:t>
      </w:r>
      <w:proofErr w:type="spellEnd"/>
      <w:r w:rsidR="00EA255B" w:rsidRPr="00EA255B">
        <w:rPr>
          <w:lang w:val="en-GB"/>
        </w:rPr>
        <w:t xml:space="preserve"> i5 10210U processor with 1.60 GHz</w:t>
      </w:r>
      <w:r w:rsidR="00F35311">
        <w:rPr>
          <w:lang w:val="en-GB"/>
        </w:rPr>
        <w:t>)</w:t>
      </w:r>
      <w:r w:rsidR="00EA255B" w:rsidRPr="00EA255B">
        <w:rPr>
          <w:lang w:val="en-GB"/>
        </w:rPr>
        <w:t xml:space="preserve">. An LP problem was formulated with interior-point to generate feasible initial estimates for Nelder-Mead. </w:t>
      </w:r>
      <w:r w:rsidR="00F35311">
        <w:rPr>
          <w:lang w:val="en-GB"/>
        </w:rPr>
        <w:t>R</w:t>
      </w:r>
      <w:r w:rsidR="00EA255B" w:rsidRPr="00EA255B">
        <w:rPr>
          <w:lang w:val="en-GB"/>
        </w:rPr>
        <w:t xml:space="preserve">esults were then refined in a </w:t>
      </w:r>
      <w:r w:rsidR="00F35311">
        <w:rPr>
          <w:lang w:val="en-GB"/>
        </w:rPr>
        <w:t>with</w:t>
      </w:r>
      <w:r w:rsidR="00EA255B" w:rsidRPr="00EA255B">
        <w:rPr>
          <w:lang w:val="en-GB"/>
        </w:rPr>
        <w:t xml:space="preserve"> PSO in series with Nelder-Mead, considering tighter tolerances for both the NLP problem and process simulation. </w:t>
      </w:r>
      <w:r w:rsidR="007F034C">
        <w:rPr>
          <w:lang w:val="en-GB"/>
        </w:rPr>
        <w:t>R</w:t>
      </w:r>
      <w:r w:rsidR="00EA255B" w:rsidRPr="00EA255B">
        <w:rPr>
          <w:lang w:val="en-GB"/>
        </w:rPr>
        <w:t xml:space="preserve">esults </w:t>
      </w:r>
      <w:proofErr w:type="gramStart"/>
      <w:r w:rsidR="00EA255B" w:rsidRPr="00EA255B">
        <w:rPr>
          <w:lang w:val="en-GB"/>
        </w:rPr>
        <w:t>were in agreement</w:t>
      </w:r>
      <w:proofErr w:type="gramEnd"/>
      <w:r w:rsidR="00EA255B" w:rsidRPr="00EA255B">
        <w:rPr>
          <w:lang w:val="en-GB"/>
        </w:rPr>
        <w:t xml:space="preserve"> with the graphical analysis </w:t>
      </w:r>
      <w:r w:rsidR="00F35311">
        <w:rPr>
          <w:lang w:val="en-GB"/>
        </w:rPr>
        <w:t>from</w:t>
      </w:r>
      <w:r w:rsidR="00EA255B" w:rsidRPr="00EA255B">
        <w:rPr>
          <w:lang w:val="en-GB"/>
        </w:rPr>
        <w:t xml:space="preserve"> PSO. Both resulted in disfavo</w:t>
      </w:r>
      <w:r w:rsidR="00446E18">
        <w:rPr>
          <w:lang w:val="en-GB"/>
        </w:rPr>
        <w:t>u</w:t>
      </w:r>
      <w:r w:rsidR="00EA255B" w:rsidRPr="00EA255B">
        <w:rPr>
          <w:lang w:val="en-GB"/>
        </w:rPr>
        <w:t>ring the three process units that have the lowest liquid recovery fractions, a consequence of the products sales prices</w:t>
      </w:r>
      <w:r w:rsidR="007F034C">
        <w:rPr>
          <w:lang w:val="en-GB"/>
        </w:rPr>
        <w:t>,</w:t>
      </w:r>
      <w:r w:rsidR="00EA255B" w:rsidRPr="00EA255B">
        <w:rPr>
          <w:lang w:val="en-GB"/>
        </w:rPr>
        <w:t xml:space="preserve"> defining higher values for liquid streams. An objective function of 0.9948 was obtained, in comparison to 0.9120 of base-case, indicating a potential increase of 9.1 % or 118.78 R$/1000 m</w:t>
      </w:r>
      <w:r w:rsidR="00EA255B" w:rsidRPr="00345E7D">
        <w:rPr>
          <w:vertAlign w:val="superscript"/>
          <w:lang w:val="en-GB"/>
        </w:rPr>
        <w:t>3</w:t>
      </w:r>
      <w:r w:rsidR="00EA255B" w:rsidRPr="00EA255B">
        <w:rPr>
          <w:lang w:val="en-GB"/>
        </w:rPr>
        <w:t xml:space="preserve"> in industrial plant variable profit.</w:t>
      </w:r>
      <w:r w:rsidR="004761D4">
        <w:rPr>
          <w:lang w:val="en-GB"/>
        </w:rPr>
        <w:t xml:space="preserve"> </w:t>
      </w:r>
      <w:r w:rsidR="006A3C82">
        <w:rPr>
          <w:lang w:val="en-GB"/>
        </w:rPr>
        <w:t>T</w:t>
      </w:r>
      <w:r w:rsidR="00EA255B" w:rsidRPr="00EA255B">
        <w:rPr>
          <w:lang w:val="en-GB"/>
        </w:rPr>
        <w:t xml:space="preserve">his work </w:t>
      </w:r>
      <w:r w:rsidR="006A3C82">
        <w:rPr>
          <w:lang w:val="en-GB"/>
        </w:rPr>
        <w:t xml:space="preserve">thus </w:t>
      </w:r>
      <w:r w:rsidR="00EA255B" w:rsidRPr="00EA255B">
        <w:rPr>
          <w:lang w:val="en-GB"/>
        </w:rPr>
        <w:t>provided a contribution to the literature by successfully proposing an MINLP optimization framework and methodology for the business economic optimization of a natural gas processing site.</w:t>
      </w:r>
      <w:r w:rsidR="006A3C82">
        <w:rPr>
          <w:lang w:val="en-GB"/>
        </w:rPr>
        <w:t xml:space="preserve"> </w:t>
      </w:r>
      <w:r w:rsidR="00446E18">
        <w:rPr>
          <w:lang w:val="en-GB"/>
        </w:rPr>
        <w:t>Although t</w:t>
      </w:r>
      <w:r w:rsidR="006A3C82">
        <w:rPr>
          <w:lang w:val="en-GB"/>
        </w:rPr>
        <w:t xml:space="preserve">he methodology was implemented and tested in </w:t>
      </w:r>
      <w:r w:rsidR="00446E18">
        <w:rPr>
          <w:lang w:val="en-GB"/>
        </w:rPr>
        <w:t>a specific</w:t>
      </w:r>
      <w:r w:rsidR="006A3C82">
        <w:rPr>
          <w:lang w:val="en-GB"/>
        </w:rPr>
        <w:t xml:space="preserve"> industrial case, it is applicable to other midstream sites.</w:t>
      </w:r>
      <w:r w:rsidR="00EA255B" w:rsidRPr="00EA255B">
        <w:rPr>
          <w:lang w:val="en-GB"/>
        </w:rPr>
        <w:t xml:space="preserve"> It also makes way for new works and developments </w:t>
      </w:r>
      <w:r w:rsidR="00ED77B3">
        <w:rPr>
          <w:lang w:val="en-GB"/>
        </w:rPr>
        <w:t>regarding</w:t>
      </w:r>
      <w:r w:rsidR="00EA255B" w:rsidRPr="00EA255B">
        <w:rPr>
          <w:lang w:val="en-GB"/>
        </w:rPr>
        <w:t xml:space="preserve"> </w:t>
      </w:r>
      <w:r w:rsidR="00ED77B3">
        <w:rPr>
          <w:lang w:val="en-GB"/>
        </w:rPr>
        <w:t xml:space="preserve">digital transformation in </w:t>
      </w:r>
      <w:r w:rsidR="00EA255B" w:rsidRPr="00EA255B">
        <w:rPr>
          <w:lang w:val="en-GB"/>
        </w:rPr>
        <w:t>the natural gas processing research field</w:t>
      </w:r>
      <w:r w:rsidR="00932CA8">
        <w:rPr>
          <w:lang w:val="en-GB"/>
        </w:rPr>
        <w:t>.</w:t>
      </w:r>
    </w:p>
    <w:p w14:paraId="144DE6BF" w14:textId="608D0AD6" w:rsidR="008D2649" w:rsidRDefault="008D2649" w:rsidP="008D2649">
      <w:pPr>
        <w:pStyle w:val="Els-reference-head"/>
      </w:pPr>
      <w:r>
        <w:t>References</w:t>
      </w:r>
    </w:p>
    <w:p w14:paraId="73C2A419" w14:textId="77777777" w:rsidR="00D6006B" w:rsidRPr="00C265DD" w:rsidRDefault="00D6006B" w:rsidP="008B0C02">
      <w:pPr>
        <w:pStyle w:val="Els-referenceno-number"/>
        <w:spacing w:after="60"/>
        <w:ind w:left="238" w:hanging="238"/>
        <w:jc w:val="both"/>
        <w:rPr>
          <w:noProof w:val="0"/>
          <w:lang w:val="en-US"/>
        </w:rPr>
      </w:pPr>
      <w:r w:rsidRPr="00C265DD">
        <w:rPr>
          <w:noProof w:val="0"/>
          <w:lang w:val="en-US"/>
        </w:rPr>
        <w:t>L. Mencarelli, Q. Chen, A. Pagot, 2020, A review</w:t>
      </w:r>
      <w:r>
        <w:rPr>
          <w:noProof w:val="0"/>
          <w:lang w:val="en-US"/>
        </w:rPr>
        <w:t xml:space="preserve"> on superstructure optimization approaches in process system engineering, Computers and Chemical Engineering, v. 136.</w:t>
      </w:r>
    </w:p>
    <w:p w14:paraId="5B299A69" w14:textId="77777777" w:rsidR="00D6006B" w:rsidRPr="00AE3E72" w:rsidRDefault="00D6006B" w:rsidP="00F64A71">
      <w:pPr>
        <w:pStyle w:val="Els-referenceno-number"/>
        <w:rPr>
          <w:noProof w:val="0"/>
          <w:lang w:val="en-US"/>
        </w:rPr>
      </w:pPr>
      <w:r w:rsidRPr="00AE3E72">
        <w:rPr>
          <w:noProof w:val="0"/>
          <w:lang w:val="en-US"/>
        </w:rPr>
        <w:t xml:space="preserve">S. </w:t>
      </w:r>
      <w:proofErr w:type="spellStart"/>
      <w:r w:rsidRPr="00AE3E72">
        <w:rPr>
          <w:noProof w:val="0"/>
          <w:lang w:val="en-US"/>
        </w:rPr>
        <w:t>Mokhtab</w:t>
      </w:r>
      <w:proofErr w:type="spellEnd"/>
      <w:r w:rsidRPr="00AE3E72">
        <w:rPr>
          <w:noProof w:val="0"/>
          <w:lang w:val="en-US"/>
        </w:rPr>
        <w:t xml:space="preserve">, W. A. Poe, J. Y. </w:t>
      </w:r>
      <w:r>
        <w:rPr>
          <w:noProof w:val="0"/>
          <w:lang w:val="en-US"/>
        </w:rPr>
        <w:t>Mak, 2012, Handbook of natural gas transmission and processing, Elsevier Inc.</w:t>
      </w:r>
    </w:p>
    <w:p w14:paraId="6615879B" w14:textId="77777777" w:rsidR="00D6006B" w:rsidRDefault="00D6006B" w:rsidP="008B0C02">
      <w:pPr>
        <w:pStyle w:val="Els-referenceno-number"/>
        <w:spacing w:after="60"/>
        <w:ind w:left="238" w:hanging="238"/>
        <w:jc w:val="both"/>
        <w:rPr>
          <w:noProof w:val="0"/>
          <w:lang w:val="en-US"/>
        </w:rPr>
      </w:pPr>
      <w:r w:rsidRPr="00AE3E72">
        <w:rPr>
          <w:noProof w:val="0"/>
          <w:lang w:val="en-US"/>
        </w:rPr>
        <w:t>S.</w:t>
      </w:r>
      <w:r>
        <w:rPr>
          <w:noProof w:val="0"/>
          <w:lang w:val="en-US"/>
        </w:rPr>
        <w:t xml:space="preserve"> </w:t>
      </w:r>
      <w:r w:rsidRPr="00AE3E72">
        <w:rPr>
          <w:noProof w:val="0"/>
          <w:lang w:val="en-US"/>
        </w:rPr>
        <w:t>Mondal, M. R. Uddin, A. K. Azan, 2013, Sim</w:t>
      </w:r>
      <w:r>
        <w:rPr>
          <w:noProof w:val="0"/>
          <w:lang w:val="en-US"/>
        </w:rPr>
        <w:t>ulation and Optimization of natural gas processing plant, International conference on mechanical, industrial and materials engineering.</w:t>
      </w:r>
    </w:p>
    <w:p w14:paraId="19C014CE" w14:textId="695422C5" w:rsidR="00DA5AEE" w:rsidRPr="00DA5AEE" w:rsidRDefault="00DA5AEE" w:rsidP="008B0C02">
      <w:pPr>
        <w:pStyle w:val="Els-referenceno-number"/>
        <w:spacing w:after="60"/>
        <w:ind w:left="238" w:hanging="238"/>
        <w:jc w:val="both"/>
        <w:rPr>
          <w:noProof w:val="0"/>
          <w:lang w:val="pt-BR"/>
        </w:rPr>
      </w:pPr>
      <w:r w:rsidRPr="00DA5AEE">
        <w:rPr>
          <w:noProof w:val="0"/>
          <w:lang w:val="pt-BR"/>
        </w:rPr>
        <w:t>R. Soares, 2001, Modificação e i</w:t>
      </w:r>
      <w:r>
        <w:rPr>
          <w:noProof w:val="0"/>
          <w:lang w:val="pt-BR"/>
        </w:rPr>
        <w:t>mplementação de algoritmos para problemas MINLP.</w:t>
      </w:r>
    </w:p>
    <w:p w14:paraId="7B0C3281" w14:textId="22547326" w:rsidR="00D6006B" w:rsidRDefault="00D6006B" w:rsidP="008B0C02">
      <w:pPr>
        <w:pStyle w:val="Els-referenceno-number"/>
        <w:spacing w:after="60"/>
        <w:ind w:left="238" w:hanging="238"/>
        <w:jc w:val="both"/>
        <w:rPr>
          <w:noProof w:val="0"/>
        </w:rPr>
      </w:pPr>
      <w:r w:rsidRPr="00DD42A8">
        <w:rPr>
          <w:noProof w:val="0"/>
          <w:lang w:val="pt-BR"/>
        </w:rPr>
        <w:t xml:space="preserve">T. Souza, A. R. Secchi, L. C. Santos. </w:t>
      </w:r>
      <w:proofErr w:type="spellStart"/>
      <w:r w:rsidRPr="001F39EC">
        <w:rPr>
          <w:noProof w:val="0"/>
        </w:rPr>
        <w:t>Modeling</w:t>
      </w:r>
      <w:proofErr w:type="spellEnd"/>
      <w:r w:rsidRPr="001F39EC">
        <w:rPr>
          <w:noProof w:val="0"/>
        </w:rPr>
        <w:t xml:space="preserve"> and economic optimization of an industrial site for natural gas processing: A nonlinear optimization approach</w:t>
      </w:r>
      <w:r>
        <w:rPr>
          <w:noProof w:val="0"/>
        </w:rPr>
        <w:t>,</w:t>
      </w:r>
      <w:r w:rsidRPr="001F39EC">
        <w:rPr>
          <w:noProof w:val="0"/>
        </w:rPr>
        <w:t xml:space="preserve"> </w:t>
      </w:r>
      <w:r>
        <w:rPr>
          <w:noProof w:val="0"/>
        </w:rPr>
        <w:t>2023, Digital</w:t>
      </w:r>
      <w:r w:rsidRPr="001F39EC">
        <w:rPr>
          <w:noProof w:val="0"/>
        </w:rPr>
        <w:t xml:space="preserve"> Chem</w:t>
      </w:r>
      <w:r>
        <w:rPr>
          <w:noProof w:val="0"/>
        </w:rPr>
        <w:t>ical Engineering</w:t>
      </w:r>
      <w:r w:rsidRPr="001F39EC">
        <w:rPr>
          <w:noProof w:val="0"/>
        </w:rPr>
        <w:t xml:space="preserve">, </w:t>
      </w:r>
      <w:r>
        <w:rPr>
          <w:noProof w:val="0"/>
        </w:rPr>
        <w:t>6, 100070.</w:t>
      </w:r>
    </w:p>
    <w:p w14:paraId="1DFA8297" w14:textId="5AE273DC" w:rsidR="00D6006B" w:rsidRDefault="00D6006B" w:rsidP="008B0C02">
      <w:pPr>
        <w:pStyle w:val="Els-referenceno-number"/>
        <w:spacing w:after="60"/>
        <w:ind w:left="238" w:hanging="238"/>
        <w:jc w:val="both"/>
        <w:rPr>
          <w:noProof w:val="0"/>
        </w:rPr>
      </w:pPr>
      <w:r>
        <w:rPr>
          <w:noProof w:val="0"/>
        </w:rPr>
        <w:t xml:space="preserve">B. Zhang, Q. L. Chen, J. Li, C. A. </w:t>
      </w:r>
      <w:proofErr w:type="spellStart"/>
      <w:r>
        <w:rPr>
          <w:noProof w:val="0"/>
        </w:rPr>
        <w:t>Floudas</w:t>
      </w:r>
      <w:proofErr w:type="spellEnd"/>
      <w:r>
        <w:rPr>
          <w:noProof w:val="0"/>
        </w:rPr>
        <w:t xml:space="preserve">, 2016. Operational strategy and planning for raw natural gas refining complexes: process </w:t>
      </w:r>
      <w:proofErr w:type="spellStart"/>
      <w:r>
        <w:rPr>
          <w:noProof w:val="0"/>
        </w:rPr>
        <w:t>modeling</w:t>
      </w:r>
      <w:proofErr w:type="spellEnd"/>
      <w:r>
        <w:rPr>
          <w:noProof w:val="0"/>
        </w:rPr>
        <w:t xml:space="preserve"> and global optimization. </w:t>
      </w:r>
      <w:proofErr w:type="spellStart"/>
      <w:r>
        <w:rPr>
          <w:noProof w:val="0"/>
        </w:rPr>
        <w:t>AlChE</w:t>
      </w:r>
      <w:proofErr w:type="spellEnd"/>
      <w:r>
        <w:rPr>
          <w:noProof w:val="0"/>
        </w:rPr>
        <w:t xml:space="preserve"> J., 652–668.</w:t>
      </w:r>
    </w:p>
    <w:p w14:paraId="394E6547" w14:textId="4E9CB15D" w:rsidR="00985CE0" w:rsidRPr="00DA5AEE" w:rsidRDefault="00D6006B" w:rsidP="00DA5AEE">
      <w:pPr>
        <w:pStyle w:val="Els-referenceno-number"/>
        <w:spacing w:after="60"/>
        <w:ind w:left="238" w:hanging="238"/>
        <w:jc w:val="both"/>
        <w:rPr>
          <w:noProof w:val="0"/>
        </w:rPr>
      </w:pPr>
      <w:r>
        <w:rPr>
          <w:noProof w:val="0"/>
        </w:rPr>
        <w:t xml:space="preserve">Q. Zheng, S. Rebennack, N. A. Iliadis, P. M. </w:t>
      </w:r>
      <w:proofErr w:type="spellStart"/>
      <w:r>
        <w:rPr>
          <w:noProof w:val="0"/>
        </w:rPr>
        <w:t>Pardalos</w:t>
      </w:r>
      <w:proofErr w:type="spellEnd"/>
      <w:r>
        <w:rPr>
          <w:noProof w:val="0"/>
        </w:rPr>
        <w:t>, 2010. Optimization models in the natural gas industry. Handbook of power systems I, energy systems. Springer, Berlin, pp. 121–148.</w:t>
      </w:r>
    </w:p>
    <w:sectPr w:rsidR="00985CE0" w:rsidRPr="00DA5AEE" w:rsidSect="006C062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86611" w14:textId="77777777" w:rsidR="006C062D" w:rsidRDefault="006C062D">
      <w:r>
        <w:separator/>
      </w:r>
    </w:p>
  </w:endnote>
  <w:endnote w:type="continuationSeparator" w:id="0">
    <w:p w14:paraId="476EE116" w14:textId="77777777" w:rsidR="006C062D" w:rsidRDefault="006C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964BB" w14:textId="7674C25C" w:rsidR="002907F8" w:rsidRDefault="002907F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3CA4" w14:textId="7851462B" w:rsidR="002907F8" w:rsidRDefault="002907F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650D1" w14:textId="60FDDE79" w:rsidR="002907F8" w:rsidRDefault="002907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C74DB" w14:textId="77777777" w:rsidR="006C062D" w:rsidRDefault="006C062D">
      <w:r>
        <w:separator/>
      </w:r>
    </w:p>
  </w:footnote>
  <w:footnote w:type="continuationSeparator" w:id="0">
    <w:p w14:paraId="6F74C3D7" w14:textId="77777777" w:rsidR="006C062D" w:rsidRDefault="006C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9" w14:textId="0B20DB10" w:rsidR="00DD3D9E" w:rsidRDefault="00DD3D9E">
    <w:pPr>
      <w:pStyle w:val="Intestazione"/>
      <w:tabs>
        <w:tab w:val="clear" w:pos="7200"/>
        <w:tab w:val="right" w:pos="7088"/>
      </w:tabs>
    </w:pPr>
    <w:r>
      <w:rPr>
        <w:rStyle w:val="Numeropagina"/>
      </w:rPr>
      <w:tab/>
    </w:r>
    <w:r>
      <w:rPr>
        <w:rStyle w:val="Numeropagina"/>
        <w:i/>
      </w:rPr>
      <w:tab/>
    </w:r>
    <w:r w:rsidR="00D000F8">
      <w:rPr>
        <w:i/>
      </w:rPr>
      <w:t>T. Souza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A" w14:textId="6FA7E2A2" w:rsidR="00DD3D9E" w:rsidRDefault="00F51CCF">
    <w:pPr>
      <w:pStyle w:val="Intestazione"/>
      <w:tabs>
        <w:tab w:val="clear" w:pos="7200"/>
        <w:tab w:val="right" w:pos="7088"/>
      </w:tabs>
      <w:jc w:val="right"/>
      <w:rPr>
        <w:sz w:val="24"/>
      </w:rPr>
    </w:pPr>
    <w:r w:rsidRPr="00F51CCF">
      <w:rPr>
        <w:i/>
      </w:rPr>
      <w:t>Modeling and Economic Optimization of an Industrial Site for Natural Gas Processing: an MINLP Approach</w:t>
    </w:r>
    <w:r w:rsidR="00DD3D9E">
      <w:rPr>
        <w:rStyle w:val="Numeropagina"/>
        <w:i/>
        <w:sz w:val="24"/>
      </w:rPr>
      <w:tab/>
    </w:r>
    <w:r w:rsidR="00DD3D9E">
      <w:rPr>
        <w:rStyle w:val="Numeropagina"/>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1D2E42"/>
    <w:multiLevelType w:val="multilevel"/>
    <w:tmpl w:val="B6EC00DA"/>
    <w:lvl w:ilvl="0">
      <w:start w:val="4"/>
      <w:numFmt w:val="decimal"/>
      <w:lvlText w:val="%1"/>
      <w:lvlJc w:val="left"/>
      <w:pPr>
        <w:ind w:left="935" w:hanging="775"/>
      </w:pPr>
      <w:rPr>
        <w:rFonts w:hint="default"/>
        <w:lang w:val="pt-PT" w:eastAsia="en-US" w:bidi="ar-SA"/>
      </w:rPr>
    </w:lvl>
    <w:lvl w:ilvl="1">
      <w:start w:val="1"/>
      <w:numFmt w:val="decimal"/>
      <w:lvlText w:val="%1.%2"/>
      <w:lvlJc w:val="left"/>
      <w:pPr>
        <w:ind w:left="935" w:hanging="775"/>
      </w:pPr>
      <w:rPr>
        <w:rFonts w:ascii="Times New Roman" w:eastAsia="Times New Roman" w:hAnsi="Times New Roman" w:cs="Times New Roman" w:hint="default"/>
        <w:b/>
        <w:bCs/>
        <w:i w:val="0"/>
        <w:iCs w:val="0"/>
        <w:spacing w:val="0"/>
        <w:w w:val="101"/>
        <w:sz w:val="34"/>
        <w:szCs w:val="34"/>
        <w:lang w:val="pt-PT" w:eastAsia="en-US" w:bidi="ar-SA"/>
      </w:rPr>
    </w:lvl>
    <w:lvl w:ilvl="2">
      <w:start w:val="1"/>
      <w:numFmt w:val="decimal"/>
      <w:lvlText w:val="%1.%2.%3"/>
      <w:lvlJc w:val="left"/>
      <w:pPr>
        <w:ind w:left="1021" w:hanging="861"/>
      </w:pPr>
      <w:rPr>
        <w:rFonts w:ascii="Times New Roman" w:eastAsia="Times New Roman" w:hAnsi="Times New Roman" w:cs="Times New Roman" w:hint="default"/>
        <w:b/>
        <w:bCs/>
        <w:i w:val="0"/>
        <w:iCs w:val="0"/>
        <w:spacing w:val="0"/>
        <w:w w:val="102"/>
        <w:sz w:val="28"/>
        <w:szCs w:val="28"/>
        <w:lang w:val="pt-PT" w:eastAsia="en-US" w:bidi="ar-SA"/>
      </w:rPr>
    </w:lvl>
    <w:lvl w:ilvl="3">
      <w:numFmt w:val="bullet"/>
      <w:lvlText w:val="•"/>
      <w:lvlJc w:val="left"/>
      <w:pPr>
        <w:ind w:left="3096" w:hanging="861"/>
      </w:pPr>
      <w:rPr>
        <w:rFonts w:hint="default"/>
        <w:lang w:val="pt-PT" w:eastAsia="en-US" w:bidi="ar-SA"/>
      </w:rPr>
    </w:lvl>
    <w:lvl w:ilvl="4">
      <w:numFmt w:val="bullet"/>
      <w:lvlText w:val="•"/>
      <w:lvlJc w:val="left"/>
      <w:pPr>
        <w:ind w:left="4135" w:hanging="861"/>
      </w:pPr>
      <w:rPr>
        <w:rFonts w:hint="default"/>
        <w:lang w:val="pt-PT" w:eastAsia="en-US" w:bidi="ar-SA"/>
      </w:rPr>
    </w:lvl>
    <w:lvl w:ilvl="5">
      <w:numFmt w:val="bullet"/>
      <w:lvlText w:val="•"/>
      <w:lvlJc w:val="left"/>
      <w:pPr>
        <w:ind w:left="5173" w:hanging="861"/>
      </w:pPr>
      <w:rPr>
        <w:rFonts w:hint="default"/>
        <w:lang w:val="pt-PT" w:eastAsia="en-US" w:bidi="ar-SA"/>
      </w:rPr>
    </w:lvl>
    <w:lvl w:ilvl="6">
      <w:numFmt w:val="bullet"/>
      <w:lvlText w:val="•"/>
      <w:lvlJc w:val="left"/>
      <w:pPr>
        <w:ind w:left="6211" w:hanging="861"/>
      </w:pPr>
      <w:rPr>
        <w:rFonts w:hint="default"/>
        <w:lang w:val="pt-PT" w:eastAsia="en-US" w:bidi="ar-SA"/>
      </w:rPr>
    </w:lvl>
    <w:lvl w:ilvl="7">
      <w:numFmt w:val="bullet"/>
      <w:lvlText w:val="•"/>
      <w:lvlJc w:val="left"/>
      <w:pPr>
        <w:ind w:left="7250" w:hanging="861"/>
      </w:pPr>
      <w:rPr>
        <w:rFonts w:hint="default"/>
        <w:lang w:val="pt-PT" w:eastAsia="en-US" w:bidi="ar-SA"/>
      </w:rPr>
    </w:lvl>
    <w:lvl w:ilvl="8">
      <w:numFmt w:val="bullet"/>
      <w:lvlText w:val="•"/>
      <w:lvlJc w:val="left"/>
      <w:pPr>
        <w:ind w:left="8288" w:hanging="861"/>
      </w:pPr>
      <w:rPr>
        <w:rFonts w:hint="default"/>
        <w:lang w:val="pt-PT" w:eastAsia="en-US" w:bidi="ar-SA"/>
      </w:rPr>
    </w:lvl>
  </w:abstractNum>
  <w:abstractNum w:abstractNumId="5"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425"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6"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7"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5"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2"/>
  </w:num>
  <w:num w:numId="3">
    <w:abstractNumId w:val="12"/>
  </w:num>
  <w:num w:numId="4">
    <w:abstractNumId w:val="12"/>
  </w:num>
  <w:num w:numId="5">
    <w:abstractNumId w:val="0"/>
  </w:num>
  <w:num w:numId="6">
    <w:abstractNumId w:val="7"/>
  </w:num>
  <w:num w:numId="7">
    <w:abstractNumId w:val="13"/>
  </w:num>
  <w:num w:numId="8">
    <w:abstractNumId w:val="1"/>
  </w:num>
  <w:num w:numId="9">
    <w:abstractNumId w:val="11"/>
  </w:num>
  <w:num w:numId="10">
    <w:abstractNumId w:val="15"/>
  </w:num>
  <w:num w:numId="11">
    <w:abstractNumId w:val="14"/>
  </w:num>
  <w:num w:numId="12">
    <w:abstractNumId w:val="6"/>
  </w:num>
  <w:num w:numId="13">
    <w:abstractNumId w:val="9"/>
  </w:num>
  <w:num w:numId="14">
    <w:abstractNumId w:val="2"/>
  </w:num>
  <w:num w:numId="15">
    <w:abstractNumId w:val="8"/>
  </w:num>
  <w:num w:numId="16">
    <w:abstractNumId w:val="3"/>
  </w:num>
  <w:num w:numId="17">
    <w:abstractNumId w:val="5"/>
  </w:num>
  <w:num w:numId="18">
    <w:abstractNumId w:val="10"/>
  </w:num>
  <w:num w:numId="19">
    <w:abstractNumId w:val="5"/>
  </w:num>
  <w:num w:numId="20">
    <w:abstractNumId w:val="5"/>
  </w:num>
  <w:num w:numId="21">
    <w:abstractNumId w:val="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UzMDM2NDC1BBEmSjpKwanFxZn5eSAFhrUAGvbOCiwAAAA="/>
  </w:docVars>
  <w:rsids>
    <w:rsidRoot w:val="00B63237"/>
    <w:rsid w:val="000006E0"/>
    <w:rsid w:val="000022F2"/>
    <w:rsid w:val="000029F5"/>
    <w:rsid w:val="00005962"/>
    <w:rsid w:val="00021438"/>
    <w:rsid w:val="000319D0"/>
    <w:rsid w:val="00037B33"/>
    <w:rsid w:val="000448A7"/>
    <w:rsid w:val="00047519"/>
    <w:rsid w:val="00071C3E"/>
    <w:rsid w:val="000724DC"/>
    <w:rsid w:val="00080BE7"/>
    <w:rsid w:val="000971A2"/>
    <w:rsid w:val="000A32E6"/>
    <w:rsid w:val="000A5283"/>
    <w:rsid w:val="000B7019"/>
    <w:rsid w:val="000D3D9B"/>
    <w:rsid w:val="000F19B8"/>
    <w:rsid w:val="000F4C85"/>
    <w:rsid w:val="000F770F"/>
    <w:rsid w:val="0010070A"/>
    <w:rsid w:val="00101617"/>
    <w:rsid w:val="001023A1"/>
    <w:rsid w:val="00106CBF"/>
    <w:rsid w:val="0011659D"/>
    <w:rsid w:val="00122255"/>
    <w:rsid w:val="001341C5"/>
    <w:rsid w:val="00146504"/>
    <w:rsid w:val="00147396"/>
    <w:rsid w:val="00152982"/>
    <w:rsid w:val="0016032F"/>
    <w:rsid w:val="00161AD9"/>
    <w:rsid w:val="00174016"/>
    <w:rsid w:val="001864D5"/>
    <w:rsid w:val="001879F6"/>
    <w:rsid w:val="00192650"/>
    <w:rsid w:val="001A4523"/>
    <w:rsid w:val="001B5964"/>
    <w:rsid w:val="001C0148"/>
    <w:rsid w:val="001C5D82"/>
    <w:rsid w:val="001C757E"/>
    <w:rsid w:val="001D7DAB"/>
    <w:rsid w:val="00203204"/>
    <w:rsid w:val="0020390F"/>
    <w:rsid w:val="00256640"/>
    <w:rsid w:val="00263324"/>
    <w:rsid w:val="00264926"/>
    <w:rsid w:val="002907F8"/>
    <w:rsid w:val="002F256D"/>
    <w:rsid w:val="003126FA"/>
    <w:rsid w:val="00322A88"/>
    <w:rsid w:val="0033069A"/>
    <w:rsid w:val="00345E7D"/>
    <w:rsid w:val="00346C43"/>
    <w:rsid w:val="003561EC"/>
    <w:rsid w:val="0035714F"/>
    <w:rsid w:val="00362DE5"/>
    <w:rsid w:val="00364451"/>
    <w:rsid w:val="00364AAB"/>
    <w:rsid w:val="00365ECB"/>
    <w:rsid w:val="0037366F"/>
    <w:rsid w:val="003B29E7"/>
    <w:rsid w:val="003C1422"/>
    <w:rsid w:val="003D1582"/>
    <w:rsid w:val="003D222A"/>
    <w:rsid w:val="003D5851"/>
    <w:rsid w:val="003D7E4C"/>
    <w:rsid w:val="003E41C2"/>
    <w:rsid w:val="003F7AB4"/>
    <w:rsid w:val="004007C4"/>
    <w:rsid w:val="00403E6A"/>
    <w:rsid w:val="004068EB"/>
    <w:rsid w:val="00407BBD"/>
    <w:rsid w:val="00407CC3"/>
    <w:rsid w:val="004411D5"/>
    <w:rsid w:val="00446E18"/>
    <w:rsid w:val="00457B23"/>
    <w:rsid w:val="00464345"/>
    <w:rsid w:val="00465C75"/>
    <w:rsid w:val="004761D4"/>
    <w:rsid w:val="00482E99"/>
    <w:rsid w:val="0049691E"/>
    <w:rsid w:val="0049772C"/>
    <w:rsid w:val="0049773C"/>
    <w:rsid w:val="004A1813"/>
    <w:rsid w:val="004A1EE2"/>
    <w:rsid w:val="004C4120"/>
    <w:rsid w:val="004C74D8"/>
    <w:rsid w:val="004F15E3"/>
    <w:rsid w:val="004F2AAC"/>
    <w:rsid w:val="005069E9"/>
    <w:rsid w:val="00514151"/>
    <w:rsid w:val="0053278E"/>
    <w:rsid w:val="00552EEB"/>
    <w:rsid w:val="00560C64"/>
    <w:rsid w:val="005670BF"/>
    <w:rsid w:val="00580865"/>
    <w:rsid w:val="00580A4A"/>
    <w:rsid w:val="005957E0"/>
    <w:rsid w:val="005B31E1"/>
    <w:rsid w:val="005D0AB8"/>
    <w:rsid w:val="005D1EB9"/>
    <w:rsid w:val="005D2FBD"/>
    <w:rsid w:val="005E07C1"/>
    <w:rsid w:val="005F2427"/>
    <w:rsid w:val="005F4CCA"/>
    <w:rsid w:val="006008F6"/>
    <w:rsid w:val="006026C5"/>
    <w:rsid w:val="00606BEB"/>
    <w:rsid w:val="006122F8"/>
    <w:rsid w:val="006304CC"/>
    <w:rsid w:val="00656E7B"/>
    <w:rsid w:val="00660497"/>
    <w:rsid w:val="006715EC"/>
    <w:rsid w:val="006764EF"/>
    <w:rsid w:val="006A0C88"/>
    <w:rsid w:val="006A2D0B"/>
    <w:rsid w:val="006A3612"/>
    <w:rsid w:val="006A3C82"/>
    <w:rsid w:val="006A69BF"/>
    <w:rsid w:val="006A7349"/>
    <w:rsid w:val="006B3CF5"/>
    <w:rsid w:val="006B4838"/>
    <w:rsid w:val="006B584C"/>
    <w:rsid w:val="006C062D"/>
    <w:rsid w:val="006C4CA4"/>
    <w:rsid w:val="006C6CB6"/>
    <w:rsid w:val="006D3EA2"/>
    <w:rsid w:val="006E4AB6"/>
    <w:rsid w:val="006E632A"/>
    <w:rsid w:val="00704BEC"/>
    <w:rsid w:val="00711DF4"/>
    <w:rsid w:val="00713400"/>
    <w:rsid w:val="00721FB4"/>
    <w:rsid w:val="00725896"/>
    <w:rsid w:val="0074485B"/>
    <w:rsid w:val="007449CE"/>
    <w:rsid w:val="007524F6"/>
    <w:rsid w:val="00752E9F"/>
    <w:rsid w:val="007539ED"/>
    <w:rsid w:val="00774696"/>
    <w:rsid w:val="007A130B"/>
    <w:rsid w:val="007A31D1"/>
    <w:rsid w:val="007A4C45"/>
    <w:rsid w:val="007B25B4"/>
    <w:rsid w:val="007B28EF"/>
    <w:rsid w:val="007D096D"/>
    <w:rsid w:val="007D70A1"/>
    <w:rsid w:val="007E48C1"/>
    <w:rsid w:val="007E6867"/>
    <w:rsid w:val="007F034C"/>
    <w:rsid w:val="007F6A2C"/>
    <w:rsid w:val="00806012"/>
    <w:rsid w:val="008132E8"/>
    <w:rsid w:val="00817D7D"/>
    <w:rsid w:val="00823407"/>
    <w:rsid w:val="008302FE"/>
    <w:rsid w:val="0083653E"/>
    <w:rsid w:val="008404C9"/>
    <w:rsid w:val="008568B8"/>
    <w:rsid w:val="008A2EC6"/>
    <w:rsid w:val="008B0184"/>
    <w:rsid w:val="008B0BD2"/>
    <w:rsid w:val="008B0C02"/>
    <w:rsid w:val="008B2692"/>
    <w:rsid w:val="008B330B"/>
    <w:rsid w:val="008C5D02"/>
    <w:rsid w:val="008D2649"/>
    <w:rsid w:val="008D682A"/>
    <w:rsid w:val="008D6D5A"/>
    <w:rsid w:val="008F2532"/>
    <w:rsid w:val="008F2BC6"/>
    <w:rsid w:val="0090568D"/>
    <w:rsid w:val="009125C9"/>
    <w:rsid w:val="00913879"/>
    <w:rsid w:val="00917661"/>
    <w:rsid w:val="00932CA8"/>
    <w:rsid w:val="00933585"/>
    <w:rsid w:val="0094513B"/>
    <w:rsid w:val="00950242"/>
    <w:rsid w:val="00970E5D"/>
    <w:rsid w:val="0097701C"/>
    <w:rsid w:val="00980A65"/>
    <w:rsid w:val="009811EA"/>
    <w:rsid w:val="00982D7F"/>
    <w:rsid w:val="00985CE0"/>
    <w:rsid w:val="009B387F"/>
    <w:rsid w:val="009C65FE"/>
    <w:rsid w:val="00A046AC"/>
    <w:rsid w:val="00A2023A"/>
    <w:rsid w:val="00A236B4"/>
    <w:rsid w:val="00A25E70"/>
    <w:rsid w:val="00A321F5"/>
    <w:rsid w:val="00A33557"/>
    <w:rsid w:val="00A3369F"/>
    <w:rsid w:val="00A33765"/>
    <w:rsid w:val="00A47B5D"/>
    <w:rsid w:val="00A54CF9"/>
    <w:rsid w:val="00A579E5"/>
    <w:rsid w:val="00A6093C"/>
    <w:rsid w:val="00A63269"/>
    <w:rsid w:val="00A92377"/>
    <w:rsid w:val="00AA4DC7"/>
    <w:rsid w:val="00AA52F5"/>
    <w:rsid w:val="00AB29ED"/>
    <w:rsid w:val="00AB3B4A"/>
    <w:rsid w:val="00AC172F"/>
    <w:rsid w:val="00AD1FB3"/>
    <w:rsid w:val="00AD37CD"/>
    <w:rsid w:val="00AE1D7F"/>
    <w:rsid w:val="00AE4BD8"/>
    <w:rsid w:val="00AF33C0"/>
    <w:rsid w:val="00AF484A"/>
    <w:rsid w:val="00AF5FCB"/>
    <w:rsid w:val="00AF7A36"/>
    <w:rsid w:val="00AF7BC0"/>
    <w:rsid w:val="00B0648E"/>
    <w:rsid w:val="00B07D08"/>
    <w:rsid w:val="00B111A7"/>
    <w:rsid w:val="00B11AE2"/>
    <w:rsid w:val="00B4388F"/>
    <w:rsid w:val="00B43B73"/>
    <w:rsid w:val="00B564D0"/>
    <w:rsid w:val="00B57D87"/>
    <w:rsid w:val="00B61AFC"/>
    <w:rsid w:val="00B63237"/>
    <w:rsid w:val="00B72E2B"/>
    <w:rsid w:val="00B75C19"/>
    <w:rsid w:val="00B77AF3"/>
    <w:rsid w:val="00B822F8"/>
    <w:rsid w:val="00B86C1E"/>
    <w:rsid w:val="00B9717D"/>
    <w:rsid w:val="00BA387B"/>
    <w:rsid w:val="00BC3FFC"/>
    <w:rsid w:val="00BE1C83"/>
    <w:rsid w:val="00BE5069"/>
    <w:rsid w:val="00BF15F8"/>
    <w:rsid w:val="00BF2FDA"/>
    <w:rsid w:val="00C02731"/>
    <w:rsid w:val="00C05DAE"/>
    <w:rsid w:val="00C10072"/>
    <w:rsid w:val="00C11892"/>
    <w:rsid w:val="00C22965"/>
    <w:rsid w:val="00C31E65"/>
    <w:rsid w:val="00C54F03"/>
    <w:rsid w:val="00C706E9"/>
    <w:rsid w:val="00C70CDB"/>
    <w:rsid w:val="00C71B5C"/>
    <w:rsid w:val="00C86DBA"/>
    <w:rsid w:val="00C94130"/>
    <w:rsid w:val="00C94709"/>
    <w:rsid w:val="00C960DC"/>
    <w:rsid w:val="00CA64AE"/>
    <w:rsid w:val="00CB5826"/>
    <w:rsid w:val="00CC2807"/>
    <w:rsid w:val="00CC694E"/>
    <w:rsid w:val="00CE1966"/>
    <w:rsid w:val="00CE3E4D"/>
    <w:rsid w:val="00CE48E8"/>
    <w:rsid w:val="00CF6100"/>
    <w:rsid w:val="00D000F8"/>
    <w:rsid w:val="00D02C75"/>
    <w:rsid w:val="00D05428"/>
    <w:rsid w:val="00D10E22"/>
    <w:rsid w:val="00D13D2C"/>
    <w:rsid w:val="00D2479D"/>
    <w:rsid w:val="00D3690D"/>
    <w:rsid w:val="00D4307D"/>
    <w:rsid w:val="00D44BE4"/>
    <w:rsid w:val="00D6006B"/>
    <w:rsid w:val="00D6788D"/>
    <w:rsid w:val="00D67DBC"/>
    <w:rsid w:val="00D75998"/>
    <w:rsid w:val="00DA4F9C"/>
    <w:rsid w:val="00DA5AEE"/>
    <w:rsid w:val="00DC2F94"/>
    <w:rsid w:val="00DC4866"/>
    <w:rsid w:val="00DC7FF7"/>
    <w:rsid w:val="00DD3D9E"/>
    <w:rsid w:val="00DD539E"/>
    <w:rsid w:val="00DD7908"/>
    <w:rsid w:val="00DE6240"/>
    <w:rsid w:val="00E159F6"/>
    <w:rsid w:val="00E34EF1"/>
    <w:rsid w:val="00E47A70"/>
    <w:rsid w:val="00E50D26"/>
    <w:rsid w:val="00E53DA3"/>
    <w:rsid w:val="00E6106C"/>
    <w:rsid w:val="00E76CF8"/>
    <w:rsid w:val="00E82297"/>
    <w:rsid w:val="00E959BF"/>
    <w:rsid w:val="00EA255B"/>
    <w:rsid w:val="00EA3BD2"/>
    <w:rsid w:val="00EB1792"/>
    <w:rsid w:val="00EC421A"/>
    <w:rsid w:val="00EC7B4D"/>
    <w:rsid w:val="00ED0C01"/>
    <w:rsid w:val="00ED77B3"/>
    <w:rsid w:val="00EF39FD"/>
    <w:rsid w:val="00F06842"/>
    <w:rsid w:val="00F107FD"/>
    <w:rsid w:val="00F114F0"/>
    <w:rsid w:val="00F2558C"/>
    <w:rsid w:val="00F313C1"/>
    <w:rsid w:val="00F35311"/>
    <w:rsid w:val="00F361F1"/>
    <w:rsid w:val="00F4621C"/>
    <w:rsid w:val="00F51CCF"/>
    <w:rsid w:val="00F64A71"/>
    <w:rsid w:val="00F67FC0"/>
    <w:rsid w:val="00F71BDE"/>
    <w:rsid w:val="00FA30FC"/>
    <w:rsid w:val="00FA6140"/>
    <w:rsid w:val="00FB1866"/>
    <w:rsid w:val="00FB64A8"/>
    <w:rsid w:val="00FD7D53"/>
    <w:rsid w:val="00FE03C7"/>
    <w:rsid w:val="00FE1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30DB2E00-E8B7-4456-9FFE-E670C0BD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B0184"/>
    <w:rPr>
      <w:lang w:eastAsia="en-US"/>
    </w:rPr>
  </w:style>
  <w:style w:type="paragraph" w:styleId="Titolo3">
    <w:name w:val="heading 3"/>
    <w:basedOn w:val="Normale"/>
    <w:next w:val="Normale"/>
    <w:qFormat/>
    <w:rsid w:val="008B018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Rimandonotadichiusura">
    <w:name w:val="endnote reference"/>
    <w:basedOn w:val="Carpredefinitoparagrafo"/>
    <w:semiHidden/>
    <w:rsid w:val="008B0184"/>
    <w:rPr>
      <w:vertAlign w:val="superscript"/>
    </w:rPr>
  </w:style>
  <w:style w:type="paragraph" w:styleId="Intestazione">
    <w:name w:val="header"/>
    <w:rsid w:val="008B0184"/>
    <w:pPr>
      <w:tabs>
        <w:tab w:val="center" w:pos="3600"/>
        <w:tab w:val="right" w:pos="7200"/>
      </w:tabs>
      <w:spacing w:line="200" w:lineRule="atLeast"/>
    </w:pPr>
    <w:rPr>
      <w:noProof/>
      <w:lang w:eastAsia="en-US"/>
    </w:rPr>
  </w:style>
  <w:style w:type="paragraph" w:styleId="Pidipagina">
    <w:name w:val="footer"/>
    <w:basedOn w:val="Intestazione"/>
    <w:rsid w:val="008B0184"/>
  </w:style>
  <w:style w:type="character" w:styleId="Rimandonotaapidipagina">
    <w:name w:val="footnote reference"/>
    <w:semiHidden/>
    <w:rsid w:val="008B0184"/>
    <w:rPr>
      <w:vertAlign w:val="superscript"/>
    </w:rPr>
  </w:style>
  <w:style w:type="paragraph" w:styleId="Testonotaapidipagina">
    <w:name w:val="footnote text"/>
    <w:basedOn w:val="Normale"/>
    <w:semiHidden/>
    <w:rsid w:val="008B0184"/>
    <w:rPr>
      <w:rFonts w:ascii="Univers" w:hAnsi="Univers"/>
    </w:rPr>
  </w:style>
  <w:style w:type="character" w:styleId="Collegamentoipertestuale">
    <w:name w:val="Hyperlink"/>
    <w:basedOn w:val="Carpredefinitoparagrafo"/>
    <w:rsid w:val="008B0184"/>
    <w:rPr>
      <w:color w:val="0000FF"/>
      <w:u w:val="single"/>
    </w:rPr>
  </w:style>
  <w:style w:type="character" w:customStyle="1" w:styleId="MTEquationSection">
    <w:name w:val="MTEquationSection"/>
    <w:basedOn w:val="Carpredefinitoparagrafo"/>
    <w:rsid w:val="008B0184"/>
    <w:rPr>
      <w:vanish/>
      <w:color w:val="FF0000"/>
    </w:rPr>
  </w:style>
  <w:style w:type="character" w:styleId="Numeropagina">
    <w:name w:val="page number"/>
    <w:basedOn w:val="Carpredefinitoparagrafo"/>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Carpredefinitoparagrafo"/>
    <w:rsid w:val="008B0184"/>
    <w:rPr>
      <w:sz w:val="18"/>
      <w:lang w:val="en-US" w:eastAsia="en-US" w:bidi="ar-SA"/>
    </w:rPr>
  </w:style>
  <w:style w:type="character" w:styleId="Rimandocommento">
    <w:name w:val="annotation reference"/>
    <w:basedOn w:val="Carpredefinitoparagrafo"/>
    <w:semiHidden/>
    <w:rsid w:val="008B0184"/>
    <w:rPr>
      <w:sz w:val="16"/>
      <w:szCs w:val="16"/>
    </w:rPr>
  </w:style>
  <w:style w:type="paragraph" w:styleId="Testocommento">
    <w:name w:val="annotation text"/>
    <w:basedOn w:val="Normale"/>
    <w:semiHidden/>
    <w:rsid w:val="008B0184"/>
  </w:style>
  <w:style w:type="paragraph" w:styleId="Soggettocommento">
    <w:name w:val="annotation subject"/>
    <w:basedOn w:val="Testocommento"/>
    <w:next w:val="Testocommento"/>
    <w:semiHidden/>
    <w:rsid w:val="008B0184"/>
    <w:rPr>
      <w:b/>
      <w:bCs/>
    </w:rPr>
  </w:style>
  <w:style w:type="paragraph" w:styleId="Testofumetto">
    <w:name w:val="Balloon Text"/>
    <w:basedOn w:val="Normale"/>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Carpredefinitoparagrafo"/>
    <w:rsid w:val="00F06842"/>
    <w:rPr>
      <w:u w:val="single"/>
    </w:rPr>
  </w:style>
  <w:style w:type="paragraph" w:customStyle="1" w:styleId="ElsevierBodyTextCentredNospace">
    <w:name w:val="Elsevier Body Text Centred No space"/>
    <w:basedOn w:val="Normale"/>
    <w:qFormat/>
    <w:rsid w:val="00F06842"/>
    <w:pPr>
      <w:jc w:val="center"/>
    </w:pPr>
    <w:rPr>
      <w:bCs/>
      <w:iCs/>
      <w:color w:val="000000" w:themeColor="text1"/>
      <w:sz w:val="22"/>
      <w:szCs w:val="24"/>
      <w:lang w:val="en-US"/>
    </w:rPr>
  </w:style>
  <w:style w:type="character" w:customStyle="1" w:styleId="normaltextrun">
    <w:name w:val="normaltextrun"/>
    <w:basedOn w:val="Carpredefinitoparagrafo"/>
    <w:rsid w:val="00C94130"/>
  </w:style>
  <w:style w:type="character" w:customStyle="1" w:styleId="eop">
    <w:name w:val="eop"/>
    <w:basedOn w:val="Carpredefinitoparagrafo"/>
    <w:rsid w:val="00C94130"/>
  </w:style>
  <w:style w:type="paragraph" w:styleId="Paragrafoelenco">
    <w:name w:val="List Paragraph"/>
    <w:basedOn w:val="Normale"/>
    <w:uiPriority w:val="34"/>
    <w:qFormat/>
    <w:rsid w:val="00071C3E"/>
    <w:pPr>
      <w:ind w:left="720"/>
      <w:contextualSpacing/>
    </w:pPr>
  </w:style>
  <w:style w:type="paragraph" w:styleId="Corpotesto">
    <w:name w:val="Body Text"/>
    <w:basedOn w:val="Normale"/>
    <w:link w:val="CorpotestoCarattere"/>
    <w:uiPriority w:val="1"/>
    <w:qFormat/>
    <w:rsid w:val="00C31E65"/>
    <w:pPr>
      <w:widowControl w:val="0"/>
      <w:autoSpaceDE w:val="0"/>
      <w:autoSpaceDN w:val="0"/>
    </w:pPr>
    <w:rPr>
      <w:rFonts w:ascii="Cambria" w:eastAsia="Cambria" w:hAnsi="Cambria" w:cs="Cambria"/>
      <w:sz w:val="24"/>
      <w:szCs w:val="24"/>
      <w:lang w:val="pt-PT"/>
    </w:rPr>
  </w:style>
  <w:style w:type="character" w:customStyle="1" w:styleId="CorpotestoCarattere">
    <w:name w:val="Corpo testo Carattere"/>
    <w:basedOn w:val="Carpredefinitoparagrafo"/>
    <w:link w:val="Corpotesto"/>
    <w:uiPriority w:val="1"/>
    <w:rsid w:val="00C31E65"/>
    <w:rPr>
      <w:rFonts w:ascii="Cambria" w:eastAsia="Cambria" w:hAnsi="Cambria" w:cs="Cambria"/>
      <w:sz w:val="24"/>
      <w:szCs w:val="24"/>
      <w:lang w:val="pt-PT" w:eastAsia="en-US"/>
    </w:rPr>
  </w:style>
  <w:style w:type="character" w:styleId="Testosegnaposto">
    <w:name w:val="Placeholder Text"/>
    <w:basedOn w:val="Carpredefinitoparagrafo"/>
    <w:uiPriority w:val="99"/>
    <w:semiHidden/>
    <w:rsid w:val="00E34EF1"/>
    <w:rPr>
      <w:color w:val="808080"/>
    </w:rPr>
  </w:style>
  <w:style w:type="table" w:customStyle="1" w:styleId="TabeladeLista6Colorida1">
    <w:name w:val="Tabela de Lista 6 Colorida1"/>
    <w:basedOn w:val="Tabellanormale"/>
    <w:uiPriority w:val="51"/>
    <w:rsid w:val="001023A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e">
    <w:name w:val="Revision"/>
    <w:hidden/>
    <w:uiPriority w:val="99"/>
    <w:semiHidden/>
    <w:rsid w:val="008B0C0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1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E1B99-E043-4DB1-B5BA-CB46C6DD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2580</Words>
  <Characters>14706</Characters>
  <Application>Microsoft Office Word</Application>
  <DocSecurity>0</DocSecurity>
  <Lines>122</Lines>
  <Paragraphs>34</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Chapter</vt:lpstr>
      <vt:lpstr>Chapter</vt:lpstr>
      <vt:lpstr>Chapter</vt:lpstr>
    </vt:vector>
  </TitlesOfParts>
  <Company>Elsevier Science</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Sauro Pierucci</cp:lastModifiedBy>
  <cp:revision>28</cp:revision>
  <cp:lastPrinted>2004-12-17T09:20:00Z</cp:lastPrinted>
  <dcterms:created xsi:type="dcterms:W3CDTF">2023-11-29T21:46:00Z</dcterms:created>
  <dcterms:modified xsi:type="dcterms:W3CDTF">2024-01-21T14:32:00Z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y fmtid="{D5CDD505-2E9C-101B-9397-08002B2CF9AE}" pid="10" name="ClassificationContentMarkingFooterShapeIds">
    <vt:lpwstr>7ddc911a,6018e5e0,2bc551d1</vt:lpwstr>
  </property>
  <property fmtid="{D5CDD505-2E9C-101B-9397-08002B2CF9AE}" pid="11" name="ClassificationContentMarkingFooterFontProps">
    <vt:lpwstr>#737373,9,Trebuchet MS</vt:lpwstr>
  </property>
  <property fmtid="{D5CDD505-2E9C-101B-9397-08002B2CF9AE}" pid="12" name="ClassificationContentMarkingFooterText">
    <vt:lpwstr>PÚBLICA</vt:lpwstr>
  </property>
  <property fmtid="{D5CDD505-2E9C-101B-9397-08002B2CF9AE}" pid="13" name="MSIP_Label_140b9f7d-8e3a-482f-9702-4b7ffc40985a_Enabled">
    <vt:lpwstr>true</vt:lpwstr>
  </property>
  <property fmtid="{D5CDD505-2E9C-101B-9397-08002B2CF9AE}" pid="14" name="MSIP_Label_140b9f7d-8e3a-482f-9702-4b7ffc40985a_SetDate">
    <vt:lpwstr>2023-11-20T01:52:35Z</vt:lpwstr>
  </property>
  <property fmtid="{D5CDD505-2E9C-101B-9397-08002B2CF9AE}" pid="15" name="MSIP_Label_140b9f7d-8e3a-482f-9702-4b7ffc40985a_Method">
    <vt:lpwstr>Privileged</vt:lpwstr>
  </property>
  <property fmtid="{D5CDD505-2E9C-101B-9397-08002B2CF9AE}" pid="16" name="MSIP_Label_140b9f7d-8e3a-482f-9702-4b7ffc40985a_Name">
    <vt:lpwstr>Pública</vt:lpwstr>
  </property>
  <property fmtid="{D5CDD505-2E9C-101B-9397-08002B2CF9AE}" pid="17" name="MSIP_Label_140b9f7d-8e3a-482f-9702-4b7ffc40985a_SiteId">
    <vt:lpwstr>5b6f6241-9a57-4be4-8e50-1dfa72e79a57</vt:lpwstr>
  </property>
  <property fmtid="{D5CDD505-2E9C-101B-9397-08002B2CF9AE}" pid="18" name="MSIP_Label_140b9f7d-8e3a-482f-9702-4b7ffc40985a_ActionId">
    <vt:lpwstr>499bddc0-8015-49c6-b081-6e273a866b2d</vt:lpwstr>
  </property>
  <property fmtid="{D5CDD505-2E9C-101B-9397-08002B2CF9AE}" pid="19" name="MSIP_Label_140b9f7d-8e3a-482f-9702-4b7ffc40985a_ContentBits">
    <vt:lpwstr>2</vt:lpwstr>
  </property>
</Properties>
</file>