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80" w14:textId="2D07A770" w:rsidR="00DD3D9E" w:rsidRPr="00F748D8" w:rsidRDefault="002E0243" w:rsidP="00330FB3">
      <w:pPr>
        <w:pStyle w:val="Els-Title"/>
        <w:rPr>
          <w:lang w:eastAsia="zh-TW"/>
        </w:rPr>
      </w:pPr>
      <w:r w:rsidRPr="00F748D8">
        <w:rPr>
          <w:lang w:eastAsia="zh-TW"/>
        </w:rPr>
        <w:t xml:space="preserve">Fast Fourier Transform-Based Synthetic Method for Chemical Process Data Augmentation and Fault Classification </w:t>
      </w:r>
    </w:p>
    <w:p w14:paraId="144DE683" w14:textId="3BBABEF6" w:rsidR="008D2649" w:rsidRPr="00F748D8" w:rsidRDefault="002E0243" w:rsidP="00330FB3">
      <w:pPr>
        <w:pStyle w:val="Els-Author"/>
      </w:pPr>
      <w:r w:rsidRPr="00F748D8">
        <w:t xml:space="preserve">Jie-Ning </w:t>
      </w:r>
      <w:r w:rsidRPr="00F748D8">
        <w:rPr>
          <w:rFonts w:hint="eastAsia"/>
        </w:rPr>
        <w:t>Ch</w:t>
      </w:r>
      <w:r w:rsidRPr="00F748D8">
        <w:t>en</w:t>
      </w:r>
      <w:r w:rsidRPr="00F748D8">
        <w:rPr>
          <w:rFonts w:hint="eastAsia"/>
        </w:rPr>
        <w:t>,</w:t>
      </w:r>
      <w:r w:rsidRPr="00F748D8">
        <w:rPr>
          <w:vertAlign w:val="superscript"/>
        </w:rPr>
        <w:t>a</w:t>
      </w:r>
      <w:r w:rsidRPr="00F748D8">
        <w:t xml:space="preserve"> Jia-Lin Kang,</w:t>
      </w:r>
      <w:r w:rsidRPr="00F748D8">
        <w:rPr>
          <w:vertAlign w:val="superscript"/>
        </w:rPr>
        <w:t>b</w:t>
      </w:r>
      <w:r w:rsidR="00B91FFC" w:rsidRPr="00F748D8">
        <w:rPr>
          <w:vertAlign w:val="superscript"/>
        </w:rPr>
        <w:t>*</w:t>
      </w:r>
      <w:r w:rsidRPr="00F748D8">
        <w:t xml:space="preserve"> Yuan Yao</w:t>
      </w:r>
      <w:r w:rsidRPr="00F748D8">
        <w:rPr>
          <w:vertAlign w:val="superscript"/>
        </w:rPr>
        <w:t>a</w:t>
      </w:r>
      <w:r w:rsidR="00B91FFC" w:rsidRPr="00F748D8">
        <w:rPr>
          <w:vertAlign w:val="superscript"/>
        </w:rPr>
        <w:t>*</w:t>
      </w:r>
    </w:p>
    <w:p w14:paraId="3E87A6DA" w14:textId="771A93DF" w:rsidR="00330FB3" w:rsidRPr="00F748D8" w:rsidRDefault="00330FB3" w:rsidP="00330FB3">
      <w:pPr>
        <w:pStyle w:val="Els-Affiliation"/>
      </w:pPr>
      <w:r w:rsidRPr="00F748D8">
        <w:rPr>
          <w:vertAlign w:val="superscript"/>
        </w:rPr>
        <w:t>a</w:t>
      </w:r>
      <w:r w:rsidRPr="00F748D8">
        <w:t>Department of Chemical Engineering, National Tsing Hua University, Hsinchu, 30013,</w:t>
      </w:r>
      <w:r w:rsidRPr="00F748D8">
        <w:rPr>
          <w:rFonts w:hint="eastAsia"/>
        </w:rPr>
        <w:t xml:space="preserve"> Ta</w:t>
      </w:r>
      <w:r w:rsidRPr="00F748D8">
        <w:t>iwan, ROC</w:t>
      </w:r>
    </w:p>
    <w:p w14:paraId="7518D641" w14:textId="4923A26A" w:rsidR="00330FB3" w:rsidRPr="00F748D8" w:rsidRDefault="00330FB3" w:rsidP="00330FB3">
      <w:pPr>
        <w:pStyle w:val="Els-Affiliation"/>
        <w:rPr>
          <w:lang w:eastAsia="zh-TW"/>
        </w:rPr>
      </w:pPr>
      <w:r w:rsidRPr="00F748D8">
        <w:rPr>
          <w:rFonts w:hint="eastAsia"/>
          <w:vertAlign w:val="superscript"/>
        </w:rPr>
        <w:t>b</w:t>
      </w:r>
      <w:r w:rsidRPr="00F748D8">
        <w:t>Department of Chemical and Materials Engineering, National Yunlin University of Science and Technology, Yunlin, 64002, Taiwan, ROC</w:t>
      </w:r>
    </w:p>
    <w:p w14:paraId="29460DF1" w14:textId="522559AC" w:rsidR="00330FB3" w:rsidRPr="00690D0B" w:rsidRDefault="00330FB3" w:rsidP="00690D0B">
      <w:pPr>
        <w:pStyle w:val="Els-Affiliation"/>
        <w:rPr>
          <w:u w:val="single"/>
        </w:rPr>
      </w:pPr>
      <w:r w:rsidRPr="00690D0B">
        <w:rPr>
          <w:rStyle w:val="aa"/>
          <w:color w:val="auto"/>
        </w:rPr>
        <w:t>jlkang@yu</w:t>
      </w:r>
      <w:r w:rsidRPr="00690D0B">
        <w:rPr>
          <w:u w:val="single"/>
        </w:rPr>
        <w:t xml:space="preserve">ntech.edu.tw  (Kang);  </w:t>
      </w:r>
      <w:hyperlink r:id="rId8" w:history="1">
        <w:r w:rsidRPr="00690D0B">
          <w:rPr>
            <w:u w:val="single"/>
          </w:rPr>
          <w:t>yyao@mx.nthu.edu.tw</w:t>
        </w:r>
      </w:hyperlink>
      <w:r w:rsidRPr="00690D0B">
        <w:rPr>
          <w:u w:val="single"/>
        </w:rPr>
        <w:t xml:space="preserve"> (Yao)</w:t>
      </w:r>
    </w:p>
    <w:p w14:paraId="144DE684" w14:textId="77777777" w:rsidR="008D2649" w:rsidRPr="00F748D8" w:rsidRDefault="008D2649" w:rsidP="008D2649">
      <w:pPr>
        <w:pStyle w:val="Els-Abstract"/>
      </w:pPr>
      <w:r w:rsidRPr="00F748D8">
        <w:t>Abstract</w:t>
      </w:r>
    </w:p>
    <w:p w14:paraId="2EEB8A30" w14:textId="28A9F54E" w:rsidR="002514EA" w:rsidRPr="00F748D8" w:rsidRDefault="00FE1950" w:rsidP="002514EA">
      <w:pPr>
        <w:pStyle w:val="Els-body-text"/>
        <w:spacing w:after="120"/>
        <w:rPr>
          <w:lang w:val="en-GB"/>
        </w:rPr>
      </w:pPr>
      <w:r w:rsidRPr="00F748D8">
        <w:rPr>
          <w:lang w:val="en-GB"/>
        </w:rPr>
        <w:t>Faults in industrial processes can lead to significant financial losses and severe safety concerns. Thus, timely identification of faults is crucial. Fault classification, usually based on supervised machine learning approaches, uses historical process data to extract fault characteristics and classify them accurately. However, the limited availability of fault data in real-world plants hampers effective model training, as conventional supervised learning depends on sufficient training data. Consequently, creating synthetic fault data that captures the temporal evolution of variable trajectories can be a viable solution to enrich the dataset.</w:t>
      </w:r>
      <w:r w:rsidR="00F0110D" w:rsidRPr="00F748D8">
        <w:rPr>
          <w:lang w:val="en-GB"/>
        </w:rPr>
        <w:t xml:space="preserve"> </w:t>
      </w:r>
      <w:r w:rsidRPr="00F748D8">
        <w:rPr>
          <w:lang w:val="en-GB"/>
        </w:rPr>
        <w:t>In this study, we proposed a synthetic method using Fast Fourier Transform (FFT</w:t>
      </w:r>
      <w:r w:rsidR="00C54D36" w:rsidRPr="00F748D8">
        <w:rPr>
          <w:lang w:val="en-GB"/>
        </w:rPr>
        <w:t>)</w:t>
      </w:r>
      <w:r w:rsidRPr="00F748D8">
        <w:rPr>
          <w:lang w:val="en-GB"/>
        </w:rPr>
        <w:t xml:space="preserve"> to generate fault data, applied to the Tennessee Eastman Process</w:t>
      </w:r>
      <w:r w:rsidRPr="00F748D8">
        <w:rPr>
          <w:rFonts w:hint="eastAsia"/>
          <w:lang w:val="en-GB"/>
        </w:rPr>
        <w:t xml:space="preserve"> (TEP)</w:t>
      </w:r>
      <w:r w:rsidRPr="00F748D8">
        <w:rPr>
          <w:lang w:val="en-GB"/>
        </w:rPr>
        <w:t xml:space="preserve"> dataset to augment fault data and improve classification accuracy. </w:t>
      </w:r>
      <w:r w:rsidR="002514EA" w:rsidRPr="00F748D8">
        <w:t xml:space="preserve">Besides, we use the gradient boosting classifier as our classifier to determine whether our synthetic fault data can assist the detection post fault occurred by comparing the testing accuracy of the classifiers training </w:t>
      </w:r>
      <w:r w:rsidR="002514EA" w:rsidRPr="00F748D8">
        <w:rPr>
          <w:lang w:val="en-GB"/>
        </w:rPr>
        <w:t>with and without fault data augmentation.</w:t>
      </w:r>
      <w:r w:rsidR="00F0110D" w:rsidRPr="00F748D8">
        <w:rPr>
          <w:lang w:val="en-GB"/>
        </w:rPr>
        <w:t xml:space="preserve"> The case study results illustrate the feasibility of the proposed method.</w:t>
      </w:r>
    </w:p>
    <w:p w14:paraId="5D1385B1" w14:textId="3351A883" w:rsidR="00FE1950" w:rsidRPr="00F748D8" w:rsidRDefault="008D2649" w:rsidP="002514EA">
      <w:pPr>
        <w:pStyle w:val="Els-body-text"/>
        <w:spacing w:after="120"/>
      </w:pPr>
      <w:r w:rsidRPr="00F748D8">
        <w:rPr>
          <w:b/>
          <w:bCs/>
          <w:lang w:val="en-GB"/>
        </w:rPr>
        <w:t>Keywords</w:t>
      </w:r>
      <w:r w:rsidRPr="00F748D8">
        <w:rPr>
          <w:lang w:val="en-GB"/>
        </w:rPr>
        <w:t xml:space="preserve">: </w:t>
      </w:r>
      <w:r w:rsidR="0064616E" w:rsidRPr="00F748D8">
        <w:rPr>
          <w:lang w:val="en-GB"/>
        </w:rPr>
        <w:t>f</w:t>
      </w:r>
      <w:r w:rsidR="00FE1950" w:rsidRPr="00F748D8">
        <w:rPr>
          <w:lang w:val="en-GB"/>
        </w:rPr>
        <w:t xml:space="preserve">ast Fourier </w:t>
      </w:r>
      <w:r w:rsidR="0064616E" w:rsidRPr="00F748D8">
        <w:rPr>
          <w:lang w:val="en-GB"/>
        </w:rPr>
        <w:t>t</w:t>
      </w:r>
      <w:r w:rsidR="00FE1950" w:rsidRPr="00F748D8">
        <w:rPr>
          <w:lang w:val="en-GB"/>
        </w:rPr>
        <w:t>ransform, fault classification, imbalanced data, data</w:t>
      </w:r>
      <w:r w:rsidR="00B91FFC" w:rsidRPr="00F748D8">
        <w:rPr>
          <w:lang w:val="en-GB"/>
        </w:rPr>
        <w:t xml:space="preserve"> </w:t>
      </w:r>
      <w:r w:rsidR="00F23AE0" w:rsidRPr="00F748D8">
        <w:rPr>
          <w:lang w:val="en-GB"/>
        </w:rPr>
        <w:t>augmentation</w:t>
      </w:r>
      <w:r w:rsidR="00FE1950" w:rsidRPr="00F748D8">
        <w:t>.</w:t>
      </w:r>
    </w:p>
    <w:p w14:paraId="144DE689" w14:textId="1E052A08" w:rsidR="008D2649" w:rsidRPr="00F748D8" w:rsidRDefault="00B91FFC" w:rsidP="008D2649">
      <w:pPr>
        <w:pStyle w:val="Els-1storder-head"/>
      </w:pPr>
      <w:r w:rsidRPr="00F748D8">
        <w:t>Introduction</w:t>
      </w:r>
    </w:p>
    <w:p w14:paraId="31E82CAA" w14:textId="26C3F6ED" w:rsidR="00837A5A" w:rsidRPr="00F748D8" w:rsidRDefault="001140DD" w:rsidP="00770547">
      <w:pPr>
        <w:pStyle w:val="Els-body-text"/>
        <w:spacing w:after="120"/>
        <w:rPr>
          <w:lang w:val="en-GB"/>
        </w:rPr>
      </w:pPr>
      <w:r w:rsidRPr="00F748D8">
        <w:rPr>
          <w:lang w:val="en-GB"/>
        </w:rPr>
        <w:t xml:space="preserve">In chemical industry operations, it is essential to maintain the normal functioning of process variables, including the concentration, temperature, and flow rates of materials flowing into and out of each unit. This </w:t>
      </w:r>
      <w:r w:rsidR="0064616E" w:rsidRPr="00F748D8">
        <w:rPr>
          <w:lang w:val="en-GB"/>
        </w:rPr>
        <w:t>is crucial for achieving mass production and preventing malfunctions.</w:t>
      </w:r>
      <w:r w:rsidR="00C54D36" w:rsidRPr="00F748D8">
        <w:rPr>
          <w:lang w:val="en-GB"/>
        </w:rPr>
        <w:t xml:space="preserve"> </w:t>
      </w:r>
      <w:r w:rsidR="0064616E" w:rsidRPr="00F748D8">
        <w:rPr>
          <w:lang w:val="en-GB"/>
        </w:rPr>
        <w:t>Fault classification, typically reliant on supervised machine learning techniques, plays a significant role in enhancing fault detection and diagnostics. This approach leverages historical process data to accurately identify and categorize fault characteristics. However, a major challenge in this approach is the dependency on extensive training data, which is often scarce in real-world plants due to the infrequent nature of historical fault occurrences</w:t>
      </w:r>
      <w:r w:rsidR="00F0110D" w:rsidRPr="00F748D8">
        <w:rPr>
          <w:lang w:val="en-GB"/>
        </w:rPr>
        <w:t xml:space="preserve"> </w:t>
      </w:r>
      <w:r w:rsidR="00F3511E" w:rsidRPr="00F748D8">
        <w:rPr>
          <w:lang w:val="en-GB"/>
        </w:rPr>
        <w:t>(</w:t>
      </w:r>
      <w:r w:rsidR="00F3511E" w:rsidRPr="00F748D8">
        <w:rPr>
          <w:sz w:val="18"/>
        </w:rPr>
        <w:t>Jiang and Ge, 2020</w:t>
      </w:r>
      <w:r w:rsidR="00F3511E" w:rsidRPr="00F748D8">
        <w:rPr>
          <w:lang w:val="en-GB"/>
        </w:rPr>
        <w:t>)</w:t>
      </w:r>
      <w:r w:rsidR="00837A5A" w:rsidRPr="00F748D8">
        <w:rPr>
          <w:lang w:val="en-GB"/>
        </w:rPr>
        <w:t xml:space="preserve">. </w:t>
      </w:r>
      <w:r w:rsidR="0064616E" w:rsidRPr="00F748D8">
        <w:rPr>
          <w:lang w:val="en-GB"/>
        </w:rPr>
        <w:t xml:space="preserve">Consequently, generating </w:t>
      </w:r>
      <w:r w:rsidR="0064616E" w:rsidRPr="00F748D8">
        <w:rPr>
          <w:lang w:val="en-GB"/>
        </w:rPr>
        <w:lastRenderedPageBreak/>
        <w:t>synthetic fault data to augment the training dataset emerges as a practical strategy to improve the accuracy of fault classification.</w:t>
      </w:r>
    </w:p>
    <w:p w14:paraId="5339A6AF" w14:textId="6501B9C7" w:rsidR="00770547" w:rsidRPr="00F748D8" w:rsidRDefault="001140DD" w:rsidP="001140DD">
      <w:pPr>
        <w:pStyle w:val="Els-body-text"/>
        <w:spacing w:after="120"/>
        <w:rPr>
          <w:lang w:val="en-GB"/>
        </w:rPr>
      </w:pPr>
      <w:r w:rsidRPr="00F748D8">
        <w:rPr>
          <w:lang w:val="en-GB"/>
        </w:rPr>
        <w:t>Industrial processes involve the operation of multiple units and the interaction of diverse components, resulting in process data that is typically represented as multivariable time series. Generally, the emergence of a process issue is not attributable to the abnormality of a single variable. Consequently</w:t>
      </w:r>
      <w:r w:rsidR="00D47CC9" w:rsidRPr="00F748D8">
        <w:rPr>
          <w:lang w:val="en-GB"/>
        </w:rPr>
        <w:t xml:space="preserve">, </w:t>
      </w:r>
      <w:r w:rsidRPr="00F748D8">
        <w:rPr>
          <w:lang w:val="en-GB"/>
        </w:rPr>
        <w:t>it is essential to generate synthetic fault data that accurately reflects the temporal evolution of faults.</w:t>
      </w:r>
      <w:r w:rsidRPr="00F748D8">
        <w:t xml:space="preserve"> </w:t>
      </w:r>
      <w:r w:rsidRPr="00F748D8">
        <w:rPr>
          <w:lang w:val="en-GB"/>
        </w:rPr>
        <w:t>The generative adversarial network (GAN) is a popular method for dataset augmentation, prized for its ability to generate a wealth of data from random noise. However, training GAN models can be challenging due to the min-max competition between the generator and the discriminator. Often, the discriminator rapidly outpaces the generator, leading to the latter's underperformance and a tendency to produce overly conservative data outputs</w:t>
      </w:r>
      <w:r w:rsidR="00F0110D" w:rsidRPr="00F748D8">
        <w:rPr>
          <w:lang w:val="en-GB"/>
        </w:rPr>
        <w:t xml:space="preserve"> </w:t>
      </w:r>
      <w:r w:rsidR="00F3511E" w:rsidRPr="00F748D8">
        <w:rPr>
          <w:lang w:val="en-GB"/>
        </w:rPr>
        <w:t>(</w:t>
      </w:r>
      <w:proofErr w:type="spellStart"/>
      <w:r w:rsidR="00F3511E" w:rsidRPr="00F748D8">
        <w:rPr>
          <w:sz w:val="18"/>
        </w:rPr>
        <w:t>Klopries</w:t>
      </w:r>
      <w:proofErr w:type="spellEnd"/>
      <w:r w:rsidR="00F3511E" w:rsidRPr="00F748D8">
        <w:rPr>
          <w:sz w:val="18"/>
        </w:rPr>
        <w:t xml:space="preserve"> and </w:t>
      </w:r>
      <w:proofErr w:type="spellStart"/>
      <w:r w:rsidR="00F3511E" w:rsidRPr="00F748D8">
        <w:rPr>
          <w:sz w:val="18"/>
        </w:rPr>
        <w:t>Schwung</w:t>
      </w:r>
      <w:proofErr w:type="spellEnd"/>
      <w:r w:rsidR="00F3511E" w:rsidRPr="00F748D8">
        <w:rPr>
          <w:sz w:val="18"/>
        </w:rPr>
        <w:t>, 2024</w:t>
      </w:r>
      <w:r w:rsidR="00F3511E" w:rsidRPr="00F748D8">
        <w:rPr>
          <w:lang w:val="en-GB"/>
        </w:rPr>
        <w:t>)</w:t>
      </w:r>
      <w:r w:rsidR="00F0110D" w:rsidRPr="00F748D8">
        <w:rPr>
          <w:lang w:val="en-GB"/>
        </w:rPr>
        <w:fldChar w:fldCharType="begin"/>
      </w:r>
      <w:r w:rsidR="00F0110D" w:rsidRPr="00F748D8">
        <w:rPr>
          <w:lang w:val="en-GB"/>
        </w:rPr>
        <w:instrText xml:space="preserve"> ADDIN EN.CITE &lt;EndNote&gt;&lt;Cite&gt;&lt;Author&gt;Klopries&lt;/Author&gt;&lt;Year&gt;2024&lt;/Year&gt;&lt;RecNum&gt;14&lt;/RecNum&gt;&lt;DisplayText&gt;[2]&lt;/DisplayText&gt;&lt;record&gt;&lt;rec-number&gt;14&lt;/rec-number&gt;&lt;foreign-keys&gt;&lt;key app="EN" db-id="eettz2eprwx0wretptoxser5tewzt9p0502e" timestamp="1699593293"&gt;14&lt;/key&gt;&lt;/foreign-keys&gt;&lt;ref-type name="Journal Article"&gt;17&lt;/ref-type&gt;&lt;contributors&gt;&lt;authors&gt;&lt;author&gt;Klopries, Hendrik&lt;/author&gt;&lt;author&gt;Schwung, Andreas&lt;/author&gt;&lt;/authors&gt;&lt;/contributors&gt;&lt;titles&gt;&lt;title&gt;ITF-GAN: Synthetic time series dataset generation and manipulation by interpretable features&lt;/title&gt;&lt;secondary-title&gt;Knowledge-Based Systems&lt;/secondary-title&gt;&lt;/titles&gt;&lt;periodical&gt;&lt;full-title&gt;Knowledge-Based Systems&lt;/full-title&gt;&lt;/periodical&gt;&lt;pages&gt;111131&lt;/pages&gt;&lt;volume&gt;283&lt;/volume&gt;&lt;dates&gt;&lt;year&gt;2024&lt;/year&gt;&lt;/dates&gt;&lt;isbn&gt;0950-7051&lt;/isbn&gt;&lt;urls&gt;&lt;/urls&gt;&lt;/record&gt;&lt;/Cite&gt;&lt;/EndNote&gt;</w:instrText>
      </w:r>
      <w:r w:rsidR="00F0110D" w:rsidRPr="00F748D8">
        <w:rPr>
          <w:lang w:val="en-GB"/>
        </w:rPr>
        <w:fldChar w:fldCharType="end"/>
      </w:r>
      <w:r w:rsidR="00770547" w:rsidRPr="00F748D8">
        <w:rPr>
          <w:lang w:val="en-GB"/>
        </w:rPr>
        <w:t xml:space="preserve">. </w:t>
      </w:r>
      <w:r w:rsidRPr="00F748D8">
        <w:rPr>
          <w:lang w:val="en-GB"/>
        </w:rPr>
        <w:t>This imbalance can be particularly problematic when generating time series data akin to industrial process data, as GANs may struggle to capture the temporal evolution of the series, instead generating data that represents an average of the entire series.</w:t>
      </w:r>
    </w:p>
    <w:p w14:paraId="62B85428" w14:textId="755CEB4F" w:rsidR="00D47CC9" w:rsidRPr="00F748D8" w:rsidRDefault="00A405EE" w:rsidP="00412AC4">
      <w:pPr>
        <w:pStyle w:val="Els-body-text"/>
        <w:spacing w:after="120"/>
        <w:rPr>
          <w:lang w:val="en-GB"/>
        </w:rPr>
      </w:pPr>
      <w:r w:rsidRPr="00F748D8">
        <w:rPr>
          <w:lang w:val="en-GB"/>
        </w:rPr>
        <w:t>we introduce a novel data synthesis method utilizing the fast Fourier transform (FFT) to address the challenges associated with augmenting multivariable time series data. By applying FFT, we transform our time series fault data into the frequency domain. This transformation reveals the amplitude compositions of sinusoidal waves across various frequencies, simplifying the analysis process. We then generate synthetic fault data by applying the Inverse Fast Fourier Transform (IFFT) to these processed frequency-domain data, effectively reconstructing time series data that retain the essential characteristics of the original faults.</w:t>
      </w:r>
    </w:p>
    <w:p w14:paraId="69A44E6F" w14:textId="7851681C" w:rsidR="00B91FFC" w:rsidRPr="00F748D8" w:rsidRDefault="00B91FFC" w:rsidP="00B91FFC">
      <w:pPr>
        <w:pStyle w:val="Els-1storder-head"/>
      </w:pPr>
      <w:r w:rsidRPr="00F748D8">
        <w:t>Methodology</w:t>
      </w:r>
    </w:p>
    <w:p w14:paraId="144DE69A" w14:textId="18CFD415" w:rsidR="008D2649" w:rsidRPr="00F748D8" w:rsidRDefault="003E7939" w:rsidP="008D2649">
      <w:pPr>
        <w:pStyle w:val="Els-2ndorder-head"/>
      </w:pPr>
      <w:r w:rsidRPr="00F748D8">
        <w:t xml:space="preserve">Fast Fourier </w:t>
      </w:r>
      <w:r w:rsidR="00A405EE" w:rsidRPr="00F748D8">
        <w:t>t</w:t>
      </w:r>
      <w:r w:rsidRPr="00F748D8">
        <w:t>ransform</w:t>
      </w:r>
      <w:r w:rsidR="00A405EE" w:rsidRPr="00F748D8">
        <w:t xml:space="preserve">-based data </w:t>
      </w:r>
      <w:r w:rsidR="00A405EE" w:rsidRPr="00F748D8">
        <w:rPr>
          <w:lang w:val="en-GB"/>
        </w:rPr>
        <w:t>synthesis</w:t>
      </w:r>
      <w:r w:rsidR="00A405EE" w:rsidRPr="00F748D8">
        <w:t xml:space="preserve"> </w:t>
      </w:r>
      <w:r w:rsidRPr="00F748D8">
        <w:t>method</w:t>
      </w:r>
    </w:p>
    <w:p w14:paraId="6F55E42D" w14:textId="27FDB893" w:rsidR="00412AC4" w:rsidRPr="00F748D8" w:rsidRDefault="00A405EE" w:rsidP="000A6072">
      <w:pPr>
        <w:pStyle w:val="Els-body-text"/>
        <w:spacing w:after="120"/>
        <w:rPr>
          <w:lang w:val="en-GB" w:eastAsia="zh-TW"/>
        </w:rPr>
      </w:pPr>
      <w:r w:rsidRPr="00F748D8">
        <w:rPr>
          <w:lang w:val="en-GB"/>
        </w:rPr>
        <w:t>FFT</w:t>
      </w:r>
      <w:r w:rsidR="00BC63C1" w:rsidRPr="00F748D8">
        <w:rPr>
          <w:lang w:val="en-GB"/>
        </w:rPr>
        <w:t xml:space="preserve"> </w:t>
      </w:r>
      <w:r w:rsidRPr="00F748D8">
        <w:rPr>
          <w:lang w:val="en-GB"/>
        </w:rPr>
        <w:t>is an algorithm designed to compute the</w:t>
      </w:r>
      <w:r w:rsidR="00BC63C1" w:rsidRPr="00F748D8">
        <w:rPr>
          <w:lang w:val="en-GB"/>
        </w:rPr>
        <w:t xml:space="preserve"> </w:t>
      </w:r>
      <w:r w:rsidRPr="00F748D8">
        <w:rPr>
          <w:lang w:val="en-GB"/>
        </w:rPr>
        <w:t>d</w:t>
      </w:r>
      <w:r w:rsidR="00BC63C1" w:rsidRPr="00F748D8">
        <w:rPr>
          <w:lang w:val="en-GB"/>
        </w:rPr>
        <w:t xml:space="preserve">iscrete Fourier </w:t>
      </w:r>
      <w:r w:rsidRPr="00F748D8">
        <w:rPr>
          <w:lang w:val="en-GB"/>
        </w:rPr>
        <w:t>t</w:t>
      </w:r>
      <w:r w:rsidR="00BC63C1" w:rsidRPr="00F748D8">
        <w:rPr>
          <w:lang w:val="en-GB"/>
        </w:rPr>
        <w:t xml:space="preserve">ransform (DFT) </w:t>
      </w:r>
      <w:r w:rsidR="00450000" w:rsidRPr="00F748D8">
        <w:rPr>
          <w:lang w:val="en-GB"/>
        </w:rPr>
        <w:t>with enhanced efficiency. It transforms data from the time domain into the frequency domain</w:t>
      </w:r>
      <w:r w:rsidR="00F3511E" w:rsidRPr="00F748D8">
        <w:rPr>
          <w:lang w:val="en-GB"/>
        </w:rPr>
        <w:t xml:space="preserve"> (</w:t>
      </w:r>
      <w:proofErr w:type="spellStart"/>
      <w:r w:rsidR="00F3511E" w:rsidRPr="00F748D8">
        <w:rPr>
          <w:lang w:val="en-GB"/>
        </w:rPr>
        <w:t>Rapuano</w:t>
      </w:r>
      <w:proofErr w:type="spellEnd"/>
      <w:r w:rsidR="00F3511E" w:rsidRPr="00F748D8">
        <w:rPr>
          <w:lang w:val="en-GB"/>
        </w:rPr>
        <w:t xml:space="preserve"> and Harris, 2007)</w:t>
      </w:r>
      <w:r w:rsidR="00F0110D" w:rsidRPr="00F748D8">
        <w:rPr>
          <w:lang w:val="en-GB"/>
        </w:rPr>
        <w:t>.</w:t>
      </w:r>
      <w:r w:rsidR="00BC63C1" w:rsidRPr="00F748D8">
        <w:rPr>
          <w:lang w:val="en-GB"/>
        </w:rPr>
        <w:t xml:space="preserve"> </w:t>
      </w:r>
      <w:r w:rsidR="00450000" w:rsidRPr="00F748D8">
        <w:rPr>
          <w:lang w:val="en-GB"/>
        </w:rPr>
        <w:t>The DFT is mathematically represented as shown in</w:t>
      </w:r>
      <w:r w:rsidR="00412AC4" w:rsidRPr="00F748D8">
        <w:rPr>
          <w:lang w:val="en-GB"/>
        </w:rPr>
        <w:t xml:space="preserve"> Eq.</w:t>
      </w:r>
      <w:r w:rsidR="00412AC4" w:rsidRPr="00F748D8">
        <w:rPr>
          <w:rFonts w:hint="eastAsia"/>
          <w:lang w:val="en-GB" w:eastAsia="zh-TW"/>
        </w:rPr>
        <w:t xml:space="preserve"> </w:t>
      </w:r>
      <w:r w:rsidR="00412AC4" w:rsidRPr="00F748D8">
        <w:rPr>
          <w:lang w:val="en-GB"/>
        </w:rPr>
        <w:t>(1)</w:t>
      </w:r>
      <w:r w:rsidR="00450000" w:rsidRPr="00F748D8">
        <w:rPr>
          <w:lang w:val="en-GB"/>
        </w:rPr>
        <w:t>,</w:t>
      </w:r>
      <w:r w:rsidR="00412AC4" w:rsidRPr="00F748D8">
        <w:rPr>
          <w:lang w:val="en-GB"/>
        </w:rPr>
        <w:t xml:space="preserve"> </w:t>
      </w:r>
      <w:r w:rsidR="00412AC4" w:rsidRPr="00F748D8">
        <w:rPr>
          <w:lang w:val="en-GB" w:eastAsia="zh-TW"/>
        </w:rPr>
        <w:t xml:space="preserve">where </w:t>
      </w:r>
      <w:r w:rsidR="00412AC4" w:rsidRPr="00F748D8">
        <w:rPr>
          <w:i/>
          <w:lang w:val="en-GB" w:eastAsia="zh-TW"/>
        </w:rPr>
        <w:t>W</w:t>
      </w:r>
      <w:r w:rsidR="00412AC4" w:rsidRPr="00F748D8">
        <w:rPr>
          <w:lang w:val="en-GB" w:eastAsia="zh-TW"/>
        </w:rPr>
        <w:t xml:space="preserve"> </w:t>
      </w:r>
      <w:r w:rsidR="00450000" w:rsidRPr="00F748D8">
        <w:rPr>
          <w:lang w:val="en-GB" w:eastAsia="zh-TW"/>
        </w:rPr>
        <w:t>denote</w:t>
      </w:r>
      <w:r w:rsidR="00412AC4" w:rsidRPr="00F748D8">
        <w:rPr>
          <w:lang w:val="en-GB" w:eastAsia="zh-TW"/>
        </w:rPr>
        <w:t xml:space="preserve">s </w:t>
      </w:r>
      <m:oMath>
        <m:sSup>
          <m:sSupPr>
            <m:ctrlPr>
              <w:rPr>
                <w:rFonts w:ascii="Cambria Math" w:hAnsi="Cambria Math"/>
                <w:i/>
                <w:lang w:val="en-GB" w:eastAsia="zh-TW"/>
              </w:rPr>
            </m:ctrlPr>
          </m:sSupPr>
          <m:e>
            <m:r>
              <w:rPr>
                <w:rFonts w:ascii="Cambria Math" w:hAnsi="Cambria Math"/>
                <w:lang w:val="en-GB" w:eastAsia="zh-TW"/>
              </w:rPr>
              <m:t>e</m:t>
            </m:r>
          </m:e>
          <m:sup>
            <m:r>
              <w:rPr>
                <w:rFonts w:ascii="Cambria Math" w:hAnsi="Cambria Math"/>
                <w:lang w:val="en-GB"/>
              </w:rPr>
              <m:t>-j</m:t>
            </m:r>
            <m:f>
              <m:fPr>
                <m:ctrlPr>
                  <w:rPr>
                    <w:rFonts w:ascii="Cambria Math" w:hAnsi="Cambria Math"/>
                    <w:i/>
                    <w:lang w:val="en-GB"/>
                  </w:rPr>
                </m:ctrlPr>
              </m:fPr>
              <m:num>
                <m:r>
                  <w:rPr>
                    <w:rFonts w:ascii="Cambria Math" w:hAnsi="Cambria Math"/>
                    <w:lang w:val="en-GB"/>
                  </w:rPr>
                  <m:t>2π</m:t>
                </m:r>
              </m:num>
              <m:den>
                <m:r>
                  <w:rPr>
                    <w:rFonts w:ascii="Cambria Math" w:hAnsi="Cambria Math"/>
                    <w:lang w:val="en-GB"/>
                  </w:rPr>
                  <m:t>N</m:t>
                </m:r>
              </m:den>
            </m:f>
          </m:sup>
        </m:sSup>
      </m:oMath>
      <w:r w:rsidR="00D47CC9" w:rsidRPr="00F748D8">
        <w:rPr>
          <w:lang w:val="en-GB" w:eastAsia="zh-TW"/>
        </w:rPr>
        <w:t>,</w:t>
      </w:r>
      <w:r w:rsidR="00E06C82" w:rsidRPr="00F748D8">
        <w:rPr>
          <w:lang w:val="en-GB" w:eastAsia="zh-TW"/>
        </w:rPr>
        <w:t xml:space="preserve"> </w:t>
      </w:r>
      <w:r w:rsidR="00450000" w:rsidRPr="00F748D8">
        <w:rPr>
          <w:lang w:val="en-GB" w:eastAsia="zh-TW"/>
        </w:rPr>
        <w:t xml:space="preserve">with </w:t>
      </w:r>
      <w:r w:rsidR="00412AC4" w:rsidRPr="00F748D8">
        <w:rPr>
          <w:i/>
          <w:lang w:val="en-GB" w:eastAsia="zh-TW"/>
        </w:rPr>
        <w:t>N</w:t>
      </w:r>
      <w:r w:rsidR="00412AC4" w:rsidRPr="00F748D8">
        <w:rPr>
          <w:lang w:val="en-GB" w:eastAsia="zh-TW"/>
        </w:rPr>
        <w:t xml:space="preserve"> </w:t>
      </w:r>
      <w:r w:rsidR="00450000" w:rsidRPr="00F748D8">
        <w:rPr>
          <w:lang w:val="en-GB" w:eastAsia="zh-TW"/>
        </w:rPr>
        <w:t>being the size of the data set.</w:t>
      </w:r>
      <w:r w:rsidR="00D47CC9" w:rsidRPr="00F748D8">
        <w:rPr>
          <w:lang w:val="en-GB" w:eastAsia="zh-TW"/>
        </w:rPr>
        <w:t xml:space="preserve"> </w:t>
      </w:r>
      <w:r w:rsidR="00450000" w:rsidRPr="00F748D8">
        <w:rPr>
          <w:lang w:val="en-GB" w:eastAsia="zh-TW"/>
        </w:rPr>
        <w:t xml:space="preserve">In this equation, </w:t>
      </w:r>
      <w:r w:rsidR="00D47CC9" w:rsidRPr="00F748D8">
        <w:rPr>
          <w:i/>
          <w:lang w:val="en-GB"/>
        </w:rPr>
        <w:t>X</w:t>
      </w:r>
      <w:r w:rsidR="00D47CC9" w:rsidRPr="00F748D8">
        <w:rPr>
          <w:lang w:val="en-GB"/>
        </w:rPr>
        <w:t>(</w:t>
      </w:r>
      <w:r w:rsidR="00D47CC9" w:rsidRPr="00F748D8">
        <w:rPr>
          <w:i/>
          <w:lang w:val="en-GB"/>
        </w:rPr>
        <w:t>k</w:t>
      </w:r>
      <w:r w:rsidR="00D47CC9" w:rsidRPr="00F748D8">
        <w:rPr>
          <w:lang w:val="en-GB"/>
        </w:rPr>
        <w:t xml:space="preserve">) </w:t>
      </w:r>
      <w:r w:rsidR="00450000" w:rsidRPr="00F748D8">
        <w:rPr>
          <w:lang w:val="en-GB"/>
        </w:rPr>
        <w:t>represents the frequency domain data obtained post-transformation, while</w:t>
      </w:r>
      <w:r w:rsidR="00C87655" w:rsidRPr="00F748D8">
        <w:rPr>
          <w:lang w:val="en-GB"/>
        </w:rPr>
        <w:t xml:space="preserve"> </w:t>
      </w:r>
      <w:r w:rsidR="00450000" w:rsidRPr="00F748D8">
        <w:rPr>
          <w:i/>
          <w:iCs/>
          <w:lang w:val="en-GB"/>
        </w:rPr>
        <w:t>x</w:t>
      </w:r>
      <w:r w:rsidR="00450000" w:rsidRPr="00F748D8">
        <w:rPr>
          <w:lang w:val="en-GB"/>
        </w:rPr>
        <w:t>(</w:t>
      </w:r>
      <w:r w:rsidR="00450000" w:rsidRPr="00F748D8">
        <w:rPr>
          <w:i/>
          <w:iCs/>
          <w:lang w:val="en-GB"/>
        </w:rPr>
        <w:t>n</w:t>
      </w:r>
      <w:r w:rsidR="00450000" w:rsidRPr="00F748D8">
        <w:rPr>
          <w:lang w:val="en-GB"/>
        </w:rPr>
        <w:t>) corresponds to the original time domain data</w:t>
      </w:r>
      <w:r w:rsidR="00B45EF2" w:rsidRPr="00F748D8">
        <w:rPr>
          <w:rFonts w:hint="eastAsia"/>
          <w:lang w:val="en-GB" w:eastAsia="zh-TW"/>
        </w:rPr>
        <w:t xml:space="preserve"> </w:t>
      </w:r>
      <w:r w:rsidR="00CD56E5" w:rsidRPr="00F748D8">
        <w:rPr>
          <w:lang w:val="en-GB" w:eastAsia="zh-TW"/>
        </w:rPr>
        <w:t xml:space="preserve">collected </w:t>
      </w:r>
      <w:r w:rsidR="00B45EF2" w:rsidRPr="00F748D8">
        <w:rPr>
          <w:rFonts w:hint="eastAsia"/>
          <w:lang w:val="en-GB" w:eastAsia="zh-TW"/>
        </w:rPr>
        <w:t>a</w:t>
      </w:r>
      <w:r w:rsidR="00B45EF2" w:rsidRPr="00F748D8">
        <w:rPr>
          <w:lang w:val="en-GB" w:eastAsia="zh-TW"/>
        </w:rPr>
        <w:t xml:space="preserve">t sampling time </w:t>
      </w:r>
      <w:r w:rsidR="00B45EF2" w:rsidRPr="00F748D8">
        <w:rPr>
          <w:i/>
          <w:lang w:val="en-GB" w:eastAsia="zh-TW"/>
        </w:rPr>
        <w:t>n</w:t>
      </w:r>
      <w:r w:rsidR="00412AC4" w:rsidRPr="00F748D8">
        <w:rPr>
          <w:lang w:val="en-GB" w:eastAsia="zh-TW"/>
        </w:rPr>
        <w:t>.</w:t>
      </w:r>
      <w:r w:rsidR="00412AC4" w:rsidRPr="00F748D8">
        <w:rPr>
          <w:rFonts w:hint="eastAsia"/>
          <w:lang w:val="en-GB" w:eastAsia="zh-TW"/>
        </w:rPr>
        <w:t xml:space="preserve"> </w:t>
      </w:r>
    </w:p>
    <w:p w14:paraId="4D1F977F" w14:textId="3B9A9AF0" w:rsidR="00412AC4" w:rsidRPr="00F748D8" w:rsidRDefault="00913E0A" w:rsidP="00412AC4">
      <w:pPr>
        <w:pStyle w:val="Els-body-text"/>
        <w:rPr>
          <w:lang w:val="en-GB" w:eastAsia="zh-TW"/>
        </w:rPr>
      </w:pPr>
      <m:oMath>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k</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(n)</m:t>
            </m:r>
            <m:sSup>
              <m:sSupPr>
                <m:ctrlPr>
                  <w:rPr>
                    <w:rFonts w:ascii="Cambria Math" w:hAnsi="Cambria Math"/>
                    <w:i/>
                  </w:rPr>
                </m:ctrlPr>
              </m:sSupPr>
              <m:e>
                <m:r>
                  <w:rPr>
                    <w:rFonts w:ascii="Cambria Math" w:hAnsi="Cambria Math"/>
                  </w:rPr>
                  <m:t>W</m:t>
                </m:r>
              </m:e>
              <m:sup>
                <m:r>
                  <w:rPr>
                    <w:rFonts w:ascii="Cambria Math" w:hAnsi="Cambria Math"/>
                  </w:rPr>
                  <m:t>kn</m:t>
                </m:r>
              </m:sup>
            </m:sSup>
          </m:e>
        </m:nary>
        <m:r>
          <w:rPr>
            <w:rFonts w:ascii="Cambria Math" w:hAnsi="Cambria Math"/>
            <w:lang w:val="en-GB"/>
          </w:rPr>
          <m:t>,  k= 0,1,…,N-1;  i=</m:t>
        </m:r>
      </m:oMath>
      <w:r w:rsidR="00656FBD" w:rsidRPr="00F748D8">
        <w:rPr>
          <w:rFonts w:hint="eastAsia"/>
          <w:lang w:val="en-GB" w:eastAsia="zh-TW"/>
        </w:rPr>
        <w:t xml:space="preserve"> </w:t>
      </w:r>
      <w:r w:rsidR="00656FBD" w:rsidRPr="00F748D8">
        <w:rPr>
          <w:lang w:val="en-GB" w:eastAsia="zh-TW"/>
        </w:rPr>
        <w:t xml:space="preserve">fault or normal </w:t>
      </w:r>
      <w:r w:rsidR="00412AC4" w:rsidRPr="00F748D8">
        <w:rPr>
          <w:lang w:val="en-GB" w:eastAsia="zh-TW"/>
        </w:rPr>
        <w:t xml:space="preserve">   </w:t>
      </w:r>
      <w:r w:rsidR="00F23AE0" w:rsidRPr="00F748D8">
        <w:rPr>
          <w:lang w:val="en-GB" w:eastAsia="zh-TW"/>
        </w:rPr>
        <w:t xml:space="preserve">  </w:t>
      </w:r>
      <w:r w:rsidR="00412AC4" w:rsidRPr="00F748D8">
        <w:rPr>
          <w:lang w:val="en-GB" w:eastAsia="zh-TW"/>
        </w:rPr>
        <w:tab/>
        <w:t>(1)</w:t>
      </w:r>
    </w:p>
    <w:p w14:paraId="3B31F8A3" w14:textId="77777777" w:rsidR="00A876FA" w:rsidRPr="00F748D8" w:rsidRDefault="00A876FA" w:rsidP="00A876FA">
      <w:pPr>
        <w:pStyle w:val="Els-body-text"/>
        <w:spacing w:line="120" w:lineRule="auto"/>
        <w:rPr>
          <w:lang w:val="en-GB" w:eastAsia="zh-TW"/>
        </w:rPr>
      </w:pPr>
    </w:p>
    <w:p w14:paraId="071C6534" w14:textId="05F1F232" w:rsidR="00A876FA" w:rsidRPr="00F748D8" w:rsidRDefault="00972F67" w:rsidP="00A876FA">
      <w:pPr>
        <w:pStyle w:val="Els-body-text"/>
        <w:rPr>
          <w:lang w:val="en-GB" w:eastAsia="zh-TW"/>
        </w:rPr>
      </w:pPr>
      <m:oMath>
        <m:r>
          <w:rPr>
            <w:rFonts w:ascii="Cambria Math" w:hAnsi="Cambria Math"/>
            <w:lang w:eastAsia="zh-TW"/>
          </w:rPr>
          <m:t>∆</m:t>
        </m:r>
        <m:r>
          <w:rPr>
            <w:rFonts w:ascii="Cambria Math" w:hAnsi="Cambria Math"/>
          </w:rPr>
          <m:t>X</m:t>
        </m:r>
        <m:d>
          <m:dPr>
            <m:ctrlPr>
              <w:rPr>
                <w:rFonts w:ascii="Cambria Math" w:hAnsi="Cambria Math"/>
                <w:i/>
              </w:rPr>
            </m:ctrlPr>
          </m:dPr>
          <m:e>
            <m:r>
              <w:rPr>
                <w:rFonts w:ascii="Cambria Math" w:hAnsi="Cambria Math"/>
              </w:rPr>
              <m:t>k</m:t>
            </m:r>
          </m:e>
        </m:d>
        <m:r>
          <w:rPr>
            <w:rFonts w:ascii="Cambria Math" w:hAnsi="Cambria Math"/>
            <w:lang w:val="en-GB" w:eastAsia="zh-TW"/>
          </w:rPr>
          <m:t xml:space="preserve">= </m:t>
        </m:r>
        <m:sSub>
          <m:sSubPr>
            <m:ctrlPr>
              <w:rPr>
                <w:rFonts w:ascii="Cambria Math" w:hAnsi="Cambria Math"/>
                <w:i/>
              </w:rPr>
            </m:ctrlPr>
          </m:sSubPr>
          <m:e>
            <m:r>
              <w:rPr>
                <w:rFonts w:ascii="Cambria Math" w:hAnsi="Cambria Math"/>
              </w:rPr>
              <m:t>X</m:t>
            </m:r>
          </m:e>
          <m:sub>
            <m:r>
              <w:rPr>
                <w:rFonts w:ascii="Cambria Math" w:hAnsi="Cambria Math"/>
              </w:rPr>
              <m:t>fault</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normal</m:t>
            </m:r>
          </m:sub>
        </m:sSub>
        <m:d>
          <m:dPr>
            <m:ctrlPr>
              <w:rPr>
                <w:rFonts w:ascii="Cambria Math" w:hAnsi="Cambria Math"/>
                <w:i/>
              </w:rPr>
            </m:ctrlPr>
          </m:dPr>
          <m:e>
            <m:r>
              <w:rPr>
                <w:rFonts w:ascii="Cambria Math" w:hAnsi="Cambria Math"/>
              </w:rPr>
              <m:t>k</m:t>
            </m:r>
          </m:e>
        </m:d>
      </m:oMath>
      <w:r w:rsidR="00A876FA" w:rsidRPr="00F748D8">
        <w:rPr>
          <w:lang w:val="en-GB" w:eastAsia="zh-TW"/>
        </w:rPr>
        <w:tab/>
        <w:t xml:space="preserve">    </w:t>
      </w:r>
      <w:r w:rsidR="00A876FA" w:rsidRPr="00F748D8">
        <w:rPr>
          <w:lang w:val="en-GB" w:eastAsia="zh-TW"/>
        </w:rPr>
        <w:tab/>
      </w:r>
      <w:r w:rsidR="00B45EF2" w:rsidRPr="00F748D8">
        <w:rPr>
          <w:lang w:val="en-GB" w:eastAsia="zh-TW"/>
        </w:rPr>
        <w:tab/>
      </w:r>
      <w:r w:rsidR="005D4E35" w:rsidRPr="00F748D8">
        <w:rPr>
          <w:lang w:val="en-GB" w:eastAsia="zh-TW"/>
        </w:rPr>
        <w:tab/>
      </w:r>
      <w:r w:rsidR="00A876FA" w:rsidRPr="00F748D8">
        <w:rPr>
          <w:lang w:val="en-GB" w:eastAsia="zh-TW"/>
        </w:rPr>
        <w:t xml:space="preserve"> </w:t>
      </w:r>
      <w:r w:rsidR="00A876FA" w:rsidRPr="00F748D8">
        <w:rPr>
          <w:lang w:val="en-GB" w:eastAsia="zh-TW"/>
        </w:rPr>
        <w:tab/>
      </w:r>
      <w:r w:rsidR="00A545AA" w:rsidRPr="00F748D8">
        <w:rPr>
          <w:lang w:val="en-GB" w:eastAsia="zh-TW"/>
        </w:rPr>
        <w:tab/>
      </w:r>
      <w:r w:rsidR="00A876FA" w:rsidRPr="00F748D8">
        <w:rPr>
          <w:lang w:val="en-GB" w:eastAsia="zh-TW"/>
        </w:rPr>
        <w:t>(2)</w:t>
      </w:r>
    </w:p>
    <w:p w14:paraId="67632327" w14:textId="79D99CF6" w:rsidR="00A876FA" w:rsidRPr="00F748D8" w:rsidRDefault="00A876FA" w:rsidP="00A876FA">
      <w:pPr>
        <w:pStyle w:val="Els-body-text"/>
        <w:spacing w:line="120" w:lineRule="auto"/>
        <w:rPr>
          <w:lang w:val="en-GB" w:eastAsia="zh-TW"/>
        </w:rPr>
      </w:pPr>
      <w:r w:rsidRPr="00F748D8">
        <w:rPr>
          <w:rFonts w:hint="eastAsia"/>
          <w:lang w:val="en-GB" w:eastAsia="zh-TW"/>
        </w:rPr>
        <w:t xml:space="preserve"> </w:t>
      </w:r>
    </w:p>
    <w:p w14:paraId="61486FE6" w14:textId="5D36C16A" w:rsidR="00A876FA" w:rsidRPr="00F748D8" w:rsidRDefault="00913E0A" w:rsidP="00A876FA">
      <w:pPr>
        <w:pStyle w:val="Els-body-text"/>
        <w:rPr>
          <w:lang w:val="en-GB" w:eastAsia="zh-TW"/>
        </w:rPr>
      </w:p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X</m:t>
                </m:r>
              </m:e>
              <m:sub>
                <m:r>
                  <w:rPr>
                    <w:rFonts w:ascii="Cambria Math" w:hAnsi="Cambria Math"/>
                  </w:rPr>
                  <m:t>fault</m:t>
                </m:r>
              </m:sub>
              <m:sup>
                <m:r>
                  <w:rPr>
                    <w:rFonts w:ascii="Cambria Math" w:hAnsi="Cambria Math"/>
                  </w:rPr>
                  <m:t>'</m:t>
                </m:r>
              </m:sup>
            </m:sSubSup>
            <m:d>
              <m:dPr>
                <m:ctrlPr>
                  <w:rPr>
                    <w:rFonts w:ascii="Cambria Math" w:hAnsi="Cambria Math"/>
                    <w:i/>
                  </w:rPr>
                </m:ctrlPr>
              </m:dPr>
              <m:e>
                <m:r>
                  <w:rPr>
                    <w:rFonts w:ascii="Cambria Math" w:hAnsi="Cambria Math"/>
                  </w:rPr>
                  <m:t>k</m:t>
                </m:r>
              </m:e>
            </m:d>
            <m:r>
              <w:rPr>
                <w:rFonts w:ascii="Cambria Math" w:hAnsi="Cambria Math" w:hint="eastAsia"/>
                <w:lang w:eastAsia="zh-TW"/>
              </w:rPr>
              <m:t>=</m:t>
            </m:r>
            <m:r>
              <w:rPr>
                <w:rFonts w:ascii="Cambria Math" w:hAnsi="Cambria Math"/>
                <w:lang w:eastAsia="zh-TW"/>
              </w:rPr>
              <m:t xml:space="preserve"> ∆</m:t>
            </m:r>
            <m:r>
              <w:rPr>
                <w:rFonts w:ascii="Cambria Math" w:eastAsia="SimSun" w:hAnsi="Cambria Math" w:hint="eastAsia"/>
                <w:lang w:eastAsia="zh-CN"/>
              </w:rPr>
              <m:t>X</m:t>
            </m:r>
            <m:d>
              <m:dPr>
                <m:ctrlPr>
                  <w:rPr>
                    <w:rFonts w:ascii="Cambria Math" w:hAnsi="Cambria Math"/>
                    <w:i/>
                  </w:rPr>
                </m:ctrlPr>
              </m:dPr>
              <m:e>
                <m:r>
                  <w:rPr>
                    <w:rFonts w:ascii="Cambria Math" w:hAnsi="Cambria Math"/>
                  </w:rPr>
                  <m:t>k</m:t>
                </m:r>
              </m:e>
            </m:d>
            <m:r>
              <w:rPr>
                <w:rFonts w:ascii="Cambria Math" w:hAnsi="Cambria Math" w:hint="eastAsia"/>
                <w:lang w:eastAsia="zh-TW"/>
              </w:rPr>
              <m:t>+</m:t>
            </m:r>
            <m:r>
              <w:rPr>
                <w:rFonts w:ascii="Cambria Math" w:hAnsi="Cambria Math"/>
              </w:rPr>
              <m:t>X'</m:t>
            </m:r>
          </m:e>
          <m:sub>
            <m:r>
              <w:rPr>
                <w:rFonts w:ascii="Cambria Math" w:hAnsi="Cambria Math"/>
              </w:rPr>
              <m:t>normal</m:t>
            </m:r>
          </m:sub>
        </m:sSub>
        <m:d>
          <m:dPr>
            <m:ctrlPr>
              <w:rPr>
                <w:rFonts w:ascii="Cambria Math" w:hAnsi="Cambria Math"/>
                <w:i/>
              </w:rPr>
            </m:ctrlPr>
          </m:dPr>
          <m:e>
            <m:r>
              <w:rPr>
                <w:rFonts w:ascii="Cambria Math" w:hAnsi="Cambria Math"/>
              </w:rPr>
              <m:t>k</m:t>
            </m:r>
          </m:e>
        </m:d>
      </m:oMath>
      <w:r w:rsidR="00A876FA" w:rsidRPr="00F748D8">
        <w:rPr>
          <w:lang w:val="en-GB" w:eastAsia="zh-TW"/>
        </w:rPr>
        <w:t xml:space="preserve"> </w:t>
      </w:r>
      <w:r w:rsidR="00B45EF2" w:rsidRPr="00F748D8">
        <w:rPr>
          <w:lang w:val="en-GB" w:eastAsia="zh-TW"/>
        </w:rPr>
        <w:tab/>
      </w:r>
      <w:r w:rsidR="00B45EF2" w:rsidRPr="00F748D8">
        <w:rPr>
          <w:lang w:val="en-GB" w:eastAsia="zh-TW"/>
        </w:rPr>
        <w:tab/>
      </w:r>
      <w:r w:rsidR="00B45EF2" w:rsidRPr="00F748D8">
        <w:rPr>
          <w:lang w:val="en-GB" w:eastAsia="zh-TW"/>
        </w:rPr>
        <w:tab/>
      </w:r>
      <w:r w:rsidR="00B45EF2" w:rsidRPr="00F748D8">
        <w:rPr>
          <w:lang w:val="en-GB" w:eastAsia="zh-TW"/>
        </w:rPr>
        <w:tab/>
      </w:r>
      <w:r w:rsidR="00A876FA" w:rsidRPr="00F748D8">
        <w:rPr>
          <w:lang w:val="en-GB" w:eastAsia="zh-TW"/>
        </w:rPr>
        <w:tab/>
        <w:t>(3)</w:t>
      </w:r>
    </w:p>
    <w:p w14:paraId="32F9B780" w14:textId="77777777" w:rsidR="00A876FA" w:rsidRPr="00F748D8" w:rsidRDefault="00A876FA" w:rsidP="00A876FA">
      <w:pPr>
        <w:pStyle w:val="Els-body-text"/>
        <w:spacing w:line="120" w:lineRule="auto"/>
        <w:rPr>
          <w:lang w:val="en-GB" w:eastAsia="zh-TW"/>
        </w:rPr>
      </w:pPr>
    </w:p>
    <w:p w14:paraId="31018763" w14:textId="72F7E807" w:rsidR="00A876FA" w:rsidRPr="00F748D8" w:rsidRDefault="00913E0A" w:rsidP="00A876FA">
      <w:pPr>
        <w:pStyle w:val="Els-body-text"/>
        <w:rPr>
          <w:lang w:val="en-GB" w:eastAsia="zh-TW"/>
        </w:rPr>
      </w:pPr>
      <m:oMath>
        <m:sSub>
          <m:sSubPr>
            <m:ctrlPr>
              <w:rPr>
                <w:rFonts w:ascii="Cambria Math" w:hAnsi="Cambria Math"/>
                <w:i/>
              </w:rPr>
            </m:ctrlPr>
          </m:sSubPr>
          <m:e>
            <m:r>
              <w:rPr>
                <w:rFonts w:ascii="Cambria Math" w:hAnsi="Cambria Math"/>
              </w:rPr>
              <m:t>x</m:t>
            </m:r>
          </m:e>
          <m:sub>
            <m:r>
              <w:rPr>
                <w:rFonts w:ascii="Cambria Math" w:hAnsi="Cambria Math"/>
              </w:rPr>
              <m:t>synthetic</m:t>
            </m:r>
          </m:sub>
        </m:sSub>
        <m:d>
          <m:dPr>
            <m:ctrlPr>
              <w:rPr>
                <w:rFonts w:ascii="Cambria Math" w:hAnsi="Cambria Math"/>
                <w:i/>
              </w:rPr>
            </m:ctrlPr>
          </m:dPr>
          <m:e>
            <m:r>
              <w:rPr>
                <w:rFonts w:ascii="Cambria Math" w:hAnsi="Cambria Math"/>
              </w:rPr>
              <m:t>n</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k=0</m:t>
            </m:r>
          </m:sub>
          <m:sup>
            <m:r>
              <w:rPr>
                <w:rFonts w:ascii="Cambria Math" w:hAnsi="Cambria Math"/>
              </w:rPr>
              <m:t>N-1</m:t>
            </m:r>
          </m:sup>
          <m:e>
            <m:sSubSup>
              <m:sSubSupPr>
                <m:ctrlPr>
                  <w:rPr>
                    <w:rFonts w:ascii="Cambria Math" w:hAnsi="Cambria Math"/>
                    <w:i/>
                  </w:rPr>
                </m:ctrlPr>
              </m:sSubSupPr>
              <m:e>
                <m:r>
                  <w:rPr>
                    <w:rFonts w:ascii="Cambria Math" w:hAnsi="Cambria Math"/>
                  </w:rPr>
                  <m:t>X</m:t>
                </m:r>
              </m:e>
              <m:sub>
                <m:r>
                  <w:rPr>
                    <w:rFonts w:ascii="Cambria Math" w:hAnsi="Cambria Math"/>
                  </w:rPr>
                  <m:t>fault</m:t>
                </m:r>
              </m:sub>
              <m:sup>
                <m:r>
                  <w:rPr>
                    <w:rFonts w:ascii="Cambria Math" w:hAnsi="Cambria Math"/>
                  </w:rPr>
                  <m:t>'</m:t>
                </m:r>
              </m:sup>
            </m:sSubSup>
            <m:d>
              <m:dPr>
                <m:ctrlPr>
                  <w:rPr>
                    <w:rFonts w:ascii="Cambria Math" w:hAnsi="Cambria Math"/>
                    <w:i/>
                  </w:rPr>
                </m:ctrlPr>
              </m:dPr>
              <m:e>
                <m:r>
                  <w:rPr>
                    <w:rFonts w:ascii="Cambria Math" w:hAnsi="Cambria Math"/>
                  </w:rPr>
                  <m:t>k</m:t>
                </m:r>
              </m:e>
            </m:d>
            <m:sSup>
              <m:sSupPr>
                <m:ctrlPr>
                  <w:rPr>
                    <w:rFonts w:ascii="Cambria Math" w:hAnsi="Cambria Math"/>
                    <w:i/>
                  </w:rPr>
                </m:ctrlPr>
              </m:sSupPr>
              <m:e>
                <m:r>
                  <w:rPr>
                    <w:rFonts w:ascii="Cambria Math" w:hAnsi="Cambria Math"/>
                  </w:rPr>
                  <m:t>W</m:t>
                </m:r>
              </m:e>
              <m:sup>
                <m:r>
                  <w:rPr>
                    <w:rFonts w:ascii="Cambria Math" w:hAnsi="Cambria Math"/>
                  </w:rPr>
                  <m:t>-kn</m:t>
                </m:r>
              </m:sup>
            </m:sSup>
          </m:e>
        </m:nary>
      </m:oMath>
      <w:r w:rsidR="00A876FA" w:rsidRPr="00F748D8">
        <w:rPr>
          <w:lang w:val="en-GB"/>
        </w:rPr>
        <w:tab/>
      </w:r>
      <w:r w:rsidR="00A876FA" w:rsidRPr="00F748D8">
        <w:rPr>
          <w:lang w:val="en-GB"/>
        </w:rPr>
        <w:tab/>
      </w:r>
      <w:r w:rsidR="00000D3E" w:rsidRPr="00F748D8">
        <w:rPr>
          <w:lang w:val="en-GB"/>
        </w:rPr>
        <w:tab/>
      </w:r>
      <w:r w:rsidR="00000D3E" w:rsidRPr="00F748D8">
        <w:rPr>
          <w:lang w:val="en-GB"/>
        </w:rPr>
        <w:tab/>
      </w:r>
      <w:r w:rsidR="00A876FA" w:rsidRPr="00F748D8">
        <w:rPr>
          <w:lang w:val="en-GB" w:eastAsia="zh-TW"/>
        </w:rPr>
        <w:tab/>
        <w:t>(4)</w:t>
      </w:r>
    </w:p>
    <w:p w14:paraId="1F538296" w14:textId="77777777" w:rsidR="00542C2B" w:rsidRPr="00F748D8" w:rsidRDefault="00542C2B" w:rsidP="00542C2B">
      <w:pPr>
        <w:pStyle w:val="Els-body-text"/>
        <w:spacing w:line="120" w:lineRule="auto"/>
        <w:rPr>
          <w:lang w:val="en-GB" w:eastAsia="zh-TW"/>
        </w:rPr>
      </w:pPr>
    </w:p>
    <w:p w14:paraId="5FE4A9F6" w14:textId="6915DD2C" w:rsidR="00AB05FC" w:rsidRPr="00F748D8" w:rsidRDefault="00D9495B" w:rsidP="00972F67">
      <w:pPr>
        <w:pStyle w:val="Els-body-text"/>
        <w:spacing w:after="120"/>
        <w:jc w:val="distribute"/>
        <w:rPr>
          <w:rFonts w:eastAsia="SimSun"/>
          <w:lang w:val="en-GB" w:eastAsia="zh-CN"/>
        </w:rPr>
      </w:pPr>
      <w:r w:rsidRPr="00F748D8">
        <w:rPr>
          <w:rFonts w:eastAsia="新細明體"/>
          <w:szCs w:val="24"/>
          <w:lang w:eastAsia="zh-TW"/>
        </w:rPr>
        <w:t xml:space="preserve">The </w:t>
      </w:r>
      <w:r w:rsidR="00490FC0" w:rsidRPr="00F748D8">
        <w:rPr>
          <w:rFonts w:eastAsia="新細明體"/>
          <w:szCs w:val="24"/>
          <w:lang w:eastAsia="zh-TW"/>
        </w:rPr>
        <w:t>framework</w:t>
      </w:r>
      <w:r w:rsidRPr="00F748D8">
        <w:rPr>
          <w:rFonts w:eastAsia="新細明體"/>
          <w:szCs w:val="24"/>
          <w:lang w:eastAsia="zh-TW"/>
        </w:rPr>
        <w:t xml:space="preserve"> of the proposed fault data synthesis</w:t>
      </w:r>
      <w:r w:rsidR="00490FC0" w:rsidRPr="00F748D8">
        <w:rPr>
          <w:rFonts w:eastAsia="新細明體"/>
          <w:szCs w:val="24"/>
          <w:lang w:eastAsia="zh-TW"/>
        </w:rPr>
        <w:t xml:space="preserve"> method</w:t>
      </w:r>
      <w:r w:rsidRPr="00F748D8">
        <w:rPr>
          <w:rFonts w:eastAsia="新細明體"/>
          <w:szCs w:val="24"/>
          <w:lang w:eastAsia="zh-TW"/>
        </w:rPr>
        <w:t xml:space="preserve"> is depicted </w:t>
      </w:r>
      <w:r w:rsidR="003E7939" w:rsidRPr="00F748D8">
        <w:rPr>
          <w:shd w:val="clear" w:color="auto" w:fill="FFFFFF"/>
        </w:rPr>
        <w:t xml:space="preserve">in </w:t>
      </w:r>
      <w:r w:rsidR="003E7939" w:rsidRPr="00F748D8">
        <w:rPr>
          <w:shd w:val="clear" w:color="auto" w:fill="FFFFFF"/>
        </w:rPr>
        <w:fldChar w:fldCharType="begin"/>
      </w:r>
      <w:r w:rsidR="003E7939" w:rsidRPr="00F748D8">
        <w:rPr>
          <w:shd w:val="clear" w:color="auto" w:fill="FFFFFF"/>
        </w:rPr>
        <w:instrText xml:space="preserve"> REF _Ref148616673 \h </w:instrText>
      </w:r>
      <w:r w:rsidR="00F748D8">
        <w:rPr>
          <w:shd w:val="clear" w:color="auto" w:fill="FFFFFF"/>
        </w:rPr>
        <w:instrText xml:space="preserve"> \* MERGEFORMAT </w:instrText>
      </w:r>
      <w:r w:rsidR="003E7939" w:rsidRPr="00F748D8">
        <w:rPr>
          <w:shd w:val="clear" w:color="auto" w:fill="FFFFFF"/>
        </w:rPr>
      </w:r>
      <w:r w:rsidR="003E7939" w:rsidRPr="00F748D8">
        <w:rPr>
          <w:shd w:val="clear" w:color="auto" w:fill="FFFFFF"/>
        </w:rPr>
        <w:fldChar w:fldCharType="separate"/>
      </w:r>
      <w:r w:rsidR="003E7939" w:rsidRPr="00F748D8">
        <w:rPr>
          <w:szCs w:val="24"/>
        </w:rPr>
        <w:t xml:space="preserve">Figure </w:t>
      </w:r>
      <w:r w:rsidR="003E7939" w:rsidRPr="00F748D8">
        <w:rPr>
          <w:noProof/>
          <w:szCs w:val="24"/>
        </w:rPr>
        <w:t>1</w:t>
      </w:r>
      <w:r w:rsidR="003E7939" w:rsidRPr="00F748D8">
        <w:rPr>
          <w:shd w:val="clear" w:color="auto" w:fill="FFFFFF"/>
        </w:rPr>
        <w:fldChar w:fldCharType="end"/>
      </w:r>
      <w:r w:rsidR="003E7939" w:rsidRPr="00F748D8">
        <w:rPr>
          <w:shd w:val="clear" w:color="auto" w:fill="FFFFFF"/>
        </w:rPr>
        <w:t>.</w:t>
      </w:r>
      <w:r w:rsidR="008B49DA" w:rsidRPr="00F748D8">
        <w:rPr>
          <w:shd w:val="clear" w:color="auto" w:fill="FFFFFF"/>
        </w:rPr>
        <w:t xml:space="preserve"> </w:t>
      </w:r>
      <w:r w:rsidR="00972F67" w:rsidRPr="00F748D8">
        <w:rPr>
          <w:rFonts w:eastAsia="新細明體"/>
          <w:szCs w:val="24"/>
        </w:rPr>
        <w:t>The process initiates by applying</w:t>
      </w:r>
      <w:r w:rsidR="00490FC0" w:rsidRPr="00F748D8">
        <w:rPr>
          <w:rFonts w:eastAsia="新細明體"/>
          <w:szCs w:val="24"/>
        </w:rPr>
        <w:t xml:space="preserve"> FFT</w:t>
      </w:r>
      <w:r w:rsidR="00656FBD" w:rsidRPr="00F748D8">
        <w:rPr>
          <w:rFonts w:eastAsia="新細明體"/>
          <w:szCs w:val="24"/>
        </w:rPr>
        <w:t xml:space="preserve"> </w:t>
      </w:r>
      <w:r w:rsidR="00490FC0" w:rsidRPr="00F748D8">
        <w:rPr>
          <w:rFonts w:eastAsia="新細明體"/>
          <w:szCs w:val="24"/>
        </w:rPr>
        <w:t>to each process variable</w:t>
      </w:r>
      <w:r w:rsidR="00972F67" w:rsidRPr="00F748D8">
        <w:rPr>
          <w:rFonts w:eastAsia="新細明體"/>
          <w:szCs w:val="24"/>
        </w:rPr>
        <w:t>, as per</w:t>
      </w:r>
      <w:r w:rsidR="00630EA3" w:rsidRPr="00F748D8">
        <w:rPr>
          <w:rFonts w:eastAsia="新細明體"/>
          <w:szCs w:val="24"/>
        </w:rPr>
        <w:t xml:space="preserve"> </w:t>
      </w:r>
      <w:r w:rsidR="00630EA3" w:rsidRPr="00F748D8">
        <w:rPr>
          <w:lang w:val="en-GB"/>
        </w:rPr>
        <w:t>Eq.</w:t>
      </w:r>
      <w:r w:rsidR="00630EA3" w:rsidRPr="00F748D8">
        <w:rPr>
          <w:rFonts w:hint="eastAsia"/>
          <w:lang w:val="en-GB" w:eastAsia="zh-TW"/>
        </w:rPr>
        <w:t xml:space="preserve"> </w:t>
      </w:r>
      <w:r w:rsidR="00630EA3" w:rsidRPr="00F748D8">
        <w:rPr>
          <w:lang w:val="en-GB"/>
        </w:rPr>
        <w:t>(1)</w:t>
      </w:r>
      <w:r w:rsidR="00972F67" w:rsidRPr="00F748D8">
        <w:rPr>
          <w:rFonts w:eastAsia="新細明體"/>
          <w:szCs w:val="24"/>
        </w:rPr>
        <w:t>. This step</w:t>
      </w:r>
      <w:r w:rsidR="00490FC0" w:rsidRPr="00F748D8">
        <w:rPr>
          <w:rFonts w:eastAsia="新細明體"/>
          <w:szCs w:val="24"/>
        </w:rPr>
        <w:t xml:space="preserve"> </w:t>
      </w:r>
      <w:r w:rsidR="00972F67" w:rsidRPr="00F748D8">
        <w:rPr>
          <w:rFonts w:eastAsia="新細明體"/>
          <w:szCs w:val="24"/>
          <w:lang w:val="en-GB"/>
        </w:rPr>
        <w:t>transforms the data from the time domain</w:t>
      </w:r>
      <w:r w:rsidR="00490FC0" w:rsidRPr="00F748D8">
        <w:rPr>
          <w:rFonts w:eastAsia="新細明體"/>
          <w:szCs w:val="24"/>
        </w:rPr>
        <w:t xml:space="preserve"> </w:t>
      </w:r>
      <w:r w:rsidR="00656FBD" w:rsidRPr="00F748D8">
        <w:rPr>
          <w:lang w:eastAsia="zh-TW"/>
        </w:rPr>
        <w:t>(</w:t>
      </w:r>
      <w:proofErr w:type="spellStart"/>
      <w:r w:rsidR="00656FBD" w:rsidRPr="00F748D8">
        <w:rPr>
          <w:i/>
          <w:lang w:eastAsia="zh-TW"/>
        </w:rPr>
        <w:t>x</w:t>
      </w:r>
      <w:r w:rsidR="00656FBD" w:rsidRPr="00F748D8">
        <w:rPr>
          <w:vertAlign w:val="subscript"/>
          <w:lang w:eastAsia="zh-TW"/>
        </w:rPr>
        <w:t>fault</w:t>
      </w:r>
      <w:proofErr w:type="spellEnd"/>
      <w:r w:rsidR="00656FBD" w:rsidRPr="00F748D8">
        <w:rPr>
          <w:lang w:eastAsia="zh-TW"/>
        </w:rPr>
        <w:t>(</w:t>
      </w:r>
      <w:r w:rsidR="00656FBD" w:rsidRPr="00F748D8">
        <w:rPr>
          <w:i/>
          <w:lang w:eastAsia="zh-TW"/>
        </w:rPr>
        <w:t>n</w:t>
      </w:r>
      <w:r w:rsidR="00656FBD" w:rsidRPr="00F748D8">
        <w:rPr>
          <w:lang w:eastAsia="zh-TW"/>
        </w:rPr>
        <w:t>)</w:t>
      </w:r>
      <w:r w:rsidR="00CD56E5" w:rsidRPr="00F748D8">
        <w:rPr>
          <w:lang w:eastAsia="zh-TW"/>
        </w:rPr>
        <w:t xml:space="preserve"> or</w:t>
      </w:r>
      <w:r w:rsidR="00656FBD" w:rsidRPr="00F748D8">
        <w:rPr>
          <w:lang w:eastAsia="zh-TW"/>
        </w:rPr>
        <w:t xml:space="preserve"> </w:t>
      </w:r>
      <w:proofErr w:type="spellStart"/>
      <w:r w:rsidR="00656FBD" w:rsidRPr="00F748D8">
        <w:rPr>
          <w:i/>
          <w:lang w:eastAsia="zh-TW"/>
        </w:rPr>
        <w:t>x</w:t>
      </w:r>
      <w:r w:rsidR="005D4E35" w:rsidRPr="00F748D8">
        <w:rPr>
          <w:vertAlign w:val="subscript"/>
          <w:lang w:eastAsia="zh-TW"/>
        </w:rPr>
        <w:t>normal</w:t>
      </w:r>
      <w:proofErr w:type="spellEnd"/>
      <w:r w:rsidR="00656FBD" w:rsidRPr="00F748D8">
        <w:rPr>
          <w:lang w:eastAsia="zh-TW"/>
        </w:rPr>
        <w:t>(</w:t>
      </w:r>
      <w:r w:rsidR="00656FBD" w:rsidRPr="00F748D8">
        <w:rPr>
          <w:i/>
          <w:lang w:eastAsia="zh-TW"/>
        </w:rPr>
        <w:t>n</w:t>
      </w:r>
      <w:r w:rsidR="00656FBD" w:rsidRPr="00F748D8">
        <w:rPr>
          <w:lang w:eastAsia="zh-TW"/>
        </w:rPr>
        <w:t xml:space="preserve">)) </w:t>
      </w:r>
      <w:r w:rsidR="00972F67" w:rsidRPr="00F748D8">
        <w:rPr>
          <w:rFonts w:eastAsia="新細明體"/>
          <w:szCs w:val="24"/>
          <w:lang w:val="en-GB"/>
        </w:rPr>
        <w:t>to the frequency domain</w:t>
      </w:r>
      <w:r w:rsidR="00656FBD" w:rsidRPr="00F748D8">
        <w:rPr>
          <w:rFonts w:eastAsia="新細明體"/>
          <w:szCs w:val="24"/>
        </w:rPr>
        <w:t xml:space="preserve"> </w:t>
      </w:r>
      <w:r w:rsidR="00656FBD" w:rsidRPr="00F748D8">
        <w:rPr>
          <w:lang w:eastAsia="zh-TW"/>
        </w:rPr>
        <w:t>(</w:t>
      </w:r>
      <w:proofErr w:type="spellStart"/>
      <w:r w:rsidR="00656FBD" w:rsidRPr="00F748D8">
        <w:rPr>
          <w:i/>
          <w:lang w:eastAsia="zh-TW"/>
        </w:rPr>
        <w:t>X</w:t>
      </w:r>
      <w:r w:rsidR="00656FBD" w:rsidRPr="00F748D8">
        <w:rPr>
          <w:vertAlign w:val="subscript"/>
          <w:lang w:eastAsia="zh-TW"/>
        </w:rPr>
        <w:t>fault</w:t>
      </w:r>
      <w:proofErr w:type="spellEnd"/>
      <w:r w:rsidR="00656FBD" w:rsidRPr="00F748D8">
        <w:rPr>
          <w:lang w:eastAsia="zh-TW"/>
        </w:rPr>
        <w:t>(</w:t>
      </w:r>
      <w:r w:rsidR="00656FBD" w:rsidRPr="00F748D8">
        <w:rPr>
          <w:i/>
          <w:lang w:eastAsia="zh-TW"/>
        </w:rPr>
        <w:t>k</w:t>
      </w:r>
      <w:r w:rsidR="00656FBD" w:rsidRPr="00F748D8">
        <w:rPr>
          <w:lang w:eastAsia="zh-TW"/>
        </w:rPr>
        <w:t>)</w:t>
      </w:r>
      <w:r w:rsidR="00CD56E5" w:rsidRPr="00F748D8">
        <w:rPr>
          <w:lang w:eastAsia="zh-TW"/>
        </w:rPr>
        <w:t xml:space="preserve"> or</w:t>
      </w:r>
      <w:r w:rsidR="00656FBD" w:rsidRPr="00F748D8">
        <w:rPr>
          <w:lang w:eastAsia="zh-TW"/>
        </w:rPr>
        <w:t xml:space="preserve"> </w:t>
      </w:r>
      <w:proofErr w:type="spellStart"/>
      <w:r w:rsidR="00656FBD" w:rsidRPr="00F748D8">
        <w:rPr>
          <w:i/>
          <w:lang w:eastAsia="zh-TW"/>
        </w:rPr>
        <w:t>X</w:t>
      </w:r>
      <w:r w:rsidR="005D4E35" w:rsidRPr="00F748D8">
        <w:rPr>
          <w:vertAlign w:val="subscript"/>
          <w:lang w:eastAsia="zh-TW"/>
        </w:rPr>
        <w:t>normal</w:t>
      </w:r>
      <w:proofErr w:type="spellEnd"/>
      <w:r w:rsidR="00656FBD" w:rsidRPr="00F748D8">
        <w:rPr>
          <w:lang w:eastAsia="zh-TW"/>
        </w:rPr>
        <w:t>(</w:t>
      </w:r>
      <w:r w:rsidR="00656FBD" w:rsidRPr="00F748D8">
        <w:rPr>
          <w:i/>
          <w:lang w:eastAsia="zh-TW"/>
        </w:rPr>
        <w:t>k</w:t>
      </w:r>
      <w:r w:rsidR="00656FBD" w:rsidRPr="00F748D8">
        <w:rPr>
          <w:lang w:eastAsia="zh-TW"/>
        </w:rPr>
        <w:t>))</w:t>
      </w:r>
      <w:r w:rsidR="00490FC0" w:rsidRPr="00F748D8">
        <w:rPr>
          <w:rFonts w:eastAsia="新細明體"/>
          <w:szCs w:val="24"/>
        </w:rPr>
        <w:t>.</w:t>
      </w:r>
      <w:r w:rsidR="008B49DA" w:rsidRPr="00F748D8">
        <w:t xml:space="preserve"> </w:t>
      </w:r>
      <w:r w:rsidR="00972F67" w:rsidRPr="00F748D8">
        <w:t xml:space="preserve">Next, </w:t>
      </w:r>
      <w:r w:rsidR="00972F67" w:rsidRPr="00F748D8">
        <w:rPr>
          <w:lang w:val="en-GB"/>
        </w:rPr>
        <w:t>w</w:t>
      </w:r>
      <w:r w:rsidR="00490FC0" w:rsidRPr="00F748D8">
        <w:rPr>
          <w:lang w:val="en-GB"/>
        </w:rPr>
        <w:t xml:space="preserve">e </w:t>
      </w:r>
      <w:r w:rsidR="00972F67" w:rsidRPr="00F748D8">
        <w:rPr>
          <w:lang w:val="en-GB"/>
        </w:rPr>
        <w:t>analyse</w:t>
      </w:r>
      <w:r w:rsidR="00490FC0" w:rsidRPr="00F748D8">
        <w:rPr>
          <w:lang w:val="en-GB"/>
        </w:rPr>
        <w:t xml:space="preserve"> the differences between normal and fault </w:t>
      </w:r>
      <w:r w:rsidR="00972F67" w:rsidRPr="00F748D8">
        <w:rPr>
          <w:lang w:val="en-GB"/>
        </w:rPr>
        <w:t xml:space="preserve">operation </w:t>
      </w:r>
      <w:r w:rsidR="00490FC0" w:rsidRPr="00F748D8">
        <w:rPr>
          <w:lang w:val="en-GB"/>
        </w:rPr>
        <w:t>data</w:t>
      </w:r>
      <w:r w:rsidR="004E3D0A" w:rsidRPr="00F748D8">
        <w:rPr>
          <w:lang w:val="en-GB"/>
        </w:rPr>
        <w:t xml:space="preserve"> in the frequency domain</w:t>
      </w:r>
      <w:r w:rsidR="00A545AA" w:rsidRPr="00F748D8">
        <w:rPr>
          <w:lang w:val="en-GB"/>
        </w:rPr>
        <w:t xml:space="preserve"> </w:t>
      </w:r>
      <w:r w:rsidR="00972F67" w:rsidRPr="00F748D8">
        <w:rPr>
          <w:lang w:val="en-GB"/>
        </w:rPr>
        <w:t>(</w:t>
      </w:r>
      <w:r w:rsidR="00A545AA" w:rsidRPr="00F748D8">
        <w:rPr>
          <w:lang w:val="en-GB"/>
        </w:rPr>
        <w:t>Eq. (2)</w:t>
      </w:r>
      <w:r w:rsidR="00972F67" w:rsidRPr="00F748D8">
        <w:rPr>
          <w:lang w:val="en-GB"/>
        </w:rPr>
        <w:t>)</w:t>
      </w:r>
      <w:r w:rsidR="00490FC0" w:rsidRPr="00F748D8">
        <w:rPr>
          <w:lang w:val="en-GB"/>
        </w:rPr>
        <w:t xml:space="preserve">, </w:t>
      </w:r>
      <w:r w:rsidR="00972F67" w:rsidRPr="00F748D8">
        <w:rPr>
          <w:lang w:val="en-GB"/>
        </w:rPr>
        <w:t>identifying what termed “</w:t>
      </w:r>
      <w:r w:rsidR="00490FC0" w:rsidRPr="00F748D8">
        <w:rPr>
          <w:lang w:val="en-GB"/>
        </w:rPr>
        <w:t>waveform variations</w:t>
      </w:r>
      <w:r w:rsidR="00972F67" w:rsidRPr="00F748D8">
        <w:rPr>
          <w:lang w:val="en-GB"/>
        </w:rPr>
        <w:t>” (</w:t>
      </w:r>
      <m:oMath>
        <m:r>
          <w:rPr>
            <w:rFonts w:ascii="Cambria Math" w:hAnsi="Cambria Math"/>
            <w:lang w:eastAsia="zh-TW"/>
          </w:rPr>
          <m:t>∆</m:t>
        </m:r>
        <m:r>
          <w:rPr>
            <w:rFonts w:ascii="Cambria Math" w:eastAsia="SimSun" w:hAnsi="Cambria Math" w:hint="eastAsia"/>
            <w:lang w:eastAsia="zh-CN"/>
          </w:rPr>
          <m:t>X</m:t>
        </m:r>
        <m:d>
          <m:dPr>
            <m:ctrlPr>
              <w:rPr>
                <w:rFonts w:ascii="Cambria Math" w:hAnsi="Cambria Math"/>
                <w:i/>
              </w:rPr>
            </m:ctrlPr>
          </m:dPr>
          <m:e>
            <m:r>
              <w:rPr>
                <w:rFonts w:ascii="Cambria Math" w:hAnsi="Cambria Math"/>
              </w:rPr>
              <m:t>k</m:t>
            </m:r>
          </m:e>
        </m:d>
      </m:oMath>
      <w:r w:rsidR="00972F67" w:rsidRPr="00F748D8">
        <w:rPr>
          <w:rFonts w:eastAsia="SimSun" w:hint="eastAsia"/>
          <w:lang w:eastAsia="zh-CN"/>
        </w:rPr>
        <w:t>)</w:t>
      </w:r>
      <w:r w:rsidR="00E67C98" w:rsidRPr="00F748D8">
        <w:rPr>
          <w:rFonts w:eastAsia="新細明體"/>
          <w:szCs w:val="24"/>
        </w:rPr>
        <w:t>.</w:t>
      </w:r>
      <w:r w:rsidR="008B67C1" w:rsidRPr="00F748D8">
        <w:rPr>
          <w:rFonts w:eastAsia="新細明體"/>
          <w:szCs w:val="24"/>
        </w:rPr>
        <w:t xml:space="preserve"> </w:t>
      </w:r>
      <w:r w:rsidR="00490FC0" w:rsidRPr="00F748D8">
        <w:rPr>
          <w:lang w:val="en-GB"/>
        </w:rPr>
        <w:t xml:space="preserve">These variations </w:t>
      </w:r>
      <w:r w:rsidR="004E3D0A" w:rsidRPr="00F748D8">
        <w:rPr>
          <w:lang w:val="en-GB"/>
        </w:rPr>
        <w:t>not only describe the disturbance post fault occurs but also capture the evolution</w:t>
      </w:r>
      <w:r w:rsidR="00972F67" w:rsidRPr="00F748D8">
        <w:rPr>
          <w:lang w:val="en-GB"/>
        </w:rPr>
        <w:t xml:space="preserve"> of the fault</w:t>
      </w:r>
      <w:r w:rsidR="004E3D0A" w:rsidRPr="00F748D8">
        <w:rPr>
          <w:lang w:val="en-GB"/>
        </w:rPr>
        <w:t>.</w:t>
      </w:r>
      <w:r w:rsidR="00AB05FC" w:rsidRPr="00F748D8">
        <w:rPr>
          <w:rFonts w:hint="eastAsia"/>
          <w:lang w:val="en-GB" w:eastAsia="zh-TW"/>
        </w:rPr>
        <w:t xml:space="preserve"> </w:t>
      </w:r>
      <w:r w:rsidR="00972F67" w:rsidRPr="00F748D8">
        <w:rPr>
          <w:lang w:val="en-GB"/>
        </w:rPr>
        <w:t>Subsequently, we randomly overlay these waveform variations onto other normal operation data sets in the frequency domain</w:t>
      </w:r>
      <w:r w:rsidR="00A545AA" w:rsidRPr="00F748D8">
        <w:rPr>
          <w:lang w:val="en-GB"/>
        </w:rPr>
        <w:t xml:space="preserve"> </w:t>
      </w:r>
      <w:r w:rsidR="00972F67" w:rsidRPr="00F748D8">
        <w:rPr>
          <w:rFonts w:eastAsia="SimSun" w:hint="eastAsia"/>
          <w:lang w:val="en-GB" w:eastAsia="zh-CN"/>
        </w:rPr>
        <w:t>(</w:t>
      </w:r>
      <m:oMath>
        <m:sSub>
          <m:sSubPr>
            <m:ctrlPr>
              <w:rPr>
                <w:rFonts w:ascii="Cambria Math" w:hAnsi="Cambria Math"/>
                <w:i/>
              </w:rPr>
            </m:ctrlPr>
          </m:sSubPr>
          <m:e>
            <m:r>
              <w:rPr>
                <w:rFonts w:ascii="Cambria Math" w:hAnsi="Cambria Math"/>
              </w:rPr>
              <m:t>X'</m:t>
            </m:r>
          </m:e>
          <m:sub>
            <m:r>
              <w:rPr>
                <w:rFonts w:ascii="Cambria Math" w:hAnsi="Cambria Math"/>
              </w:rPr>
              <m:t>normal</m:t>
            </m:r>
          </m:sub>
        </m:sSub>
        <m:d>
          <m:dPr>
            <m:ctrlPr>
              <w:rPr>
                <w:rFonts w:ascii="Cambria Math" w:hAnsi="Cambria Math"/>
                <w:i/>
              </w:rPr>
            </m:ctrlPr>
          </m:dPr>
          <m:e>
            <m:r>
              <w:rPr>
                <w:rFonts w:ascii="Cambria Math" w:hAnsi="Cambria Math"/>
              </w:rPr>
              <m:t>k</m:t>
            </m:r>
          </m:e>
        </m:d>
      </m:oMath>
      <w:r w:rsidR="00972F67" w:rsidRPr="00F748D8">
        <w:rPr>
          <w:rFonts w:eastAsia="SimSun" w:hint="eastAsia"/>
          <w:lang w:eastAsia="zh-CN"/>
        </w:rPr>
        <w:t>)</w:t>
      </w:r>
      <w:r w:rsidR="00A545AA" w:rsidRPr="00F748D8">
        <w:rPr>
          <w:rFonts w:eastAsia="SimSun"/>
          <w:lang w:eastAsia="zh-CN"/>
        </w:rPr>
        <w:t xml:space="preserve">, as </w:t>
      </w:r>
      <w:r w:rsidR="00972F67" w:rsidRPr="00F748D8">
        <w:rPr>
          <w:rFonts w:eastAsia="SimSun"/>
          <w:lang w:eastAsia="zh-CN"/>
        </w:rPr>
        <w:t>depicted</w:t>
      </w:r>
      <w:r w:rsidR="00A545AA" w:rsidRPr="00F748D8">
        <w:rPr>
          <w:rFonts w:eastAsia="SimSun"/>
          <w:lang w:eastAsia="zh-CN"/>
        </w:rPr>
        <w:t xml:space="preserve"> in Eq. (3)</w:t>
      </w:r>
      <w:r w:rsidR="00AF1ACE" w:rsidRPr="00F748D8">
        <w:rPr>
          <w:rFonts w:eastAsia="SimSun"/>
          <w:lang w:eastAsia="zh-CN"/>
        </w:rPr>
        <w:t xml:space="preserve">. </w:t>
      </w:r>
      <w:r w:rsidR="00972F67" w:rsidRPr="00F748D8">
        <w:rPr>
          <w:lang w:val="en-GB"/>
        </w:rPr>
        <w:t xml:space="preserve">This procedure generates the frequency </w:t>
      </w:r>
    </w:p>
    <w:p w14:paraId="6259300F" w14:textId="104F8695" w:rsidR="00AB05FC" w:rsidRPr="00F748D8" w:rsidRDefault="005078BA" w:rsidP="00AB05FC">
      <w:pPr>
        <w:pStyle w:val="Els-body-text"/>
        <w:jc w:val="center"/>
        <w:rPr>
          <w:rFonts w:eastAsia="新細明體"/>
          <w:szCs w:val="24"/>
          <w:lang w:eastAsia="zh-TW"/>
        </w:rPr>
      </w:pPr>
      <w:r w:rsidRPr="00F748D8">
        <w:rPr>
          <w:rFonts w:eastAsia="新細明體"/>
          <w:noProof/>
          <w:szCs w:val="24"/>
          <w:lang w:eastAsia="zh-TW"/>
        </w:rPr>
        <w:lastRenderedPageBreak/>
        <w:drawing>
          <wp:inline distT="0" distB="0" distL="0" distR="0" wp14:anchorId="7FC4AE41" wp14:editId="0C9763FC">
            <wp:extent cx="4467810" cy="1460310"/>
            <wp:effectExtent l="0" t="0" r="0" b="698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5868" cy="1476018"/>
                    </a:xfrm>
                    <a:prstGeom prst="rect">
                      <a:avLst/>
                    </a:prstGeom>
                    <a:noFill/>
                  </pic:spPr>
                </pic:pic>
              </a:graphicData>
            </a:graphic>
          </wp:inline>
        </w:drawing>
      </w:r>
    </w:p>
    <w:p w14:paraId="1295ACA8" w14:textId="2E230D21" w:rsidR="00AB05FC" w:rsidRPr="00F748D8" w:rsidRDefault="00AB05FC" w:rsidP="00AB05FC">
      <w:pPr>
        <w:pStyle w:val="Els-body-text"/>
        <w:jc w:val="center"/>
        <w:rPr>
          <w:shd w:val="clear" w:color="auto" w:fill="FFFFFF"/>
        </w:rPr>
      </w:pPr>
      <w:r w:rsidRPr="00F748D8">
        <w:rPr>
          <w:rFonts w:eastAsia="新細明體" w:hint="eastAsia"/>
          <w:szCs w:val="24"/>
          <w:lang w:eastAsia="zh-TW"/>
        </w:rPr>
        <w:t>F</w:t>
      </w:r>
      <w:r w:rsidRPr="00F748D8">
        <w:rPr>
          <w:rFonts w:eastAsia="新細明體"/>
          <w:szCs w:val="24"/>
          <w:lang w:eastAsia="zh-TW"/>
        </w:rPr>
        <w:t>igure1.</w:t>
      </w:r>
      <w:r w:rsidRPr="00F748D8">
        <w:rPr>
          <w:shd w:val="clear" w:color="auto" w:fill="FFFFFF"/>
        </w:rPr>
        <w:t xml:space="preserve"> The flow chart of our fault data synthetic method based on FFT</w:t>
      </w:r>
    </w:p>
    <w:p w14:paraId="11BB680F" w14:textId="77777777" w:rsidR="00AB05FC" w:rsidRPr="00F748D8" w:rsidRDefault="00AB05FC" w:rsidP="00AB05FC">
      <w:pPr>
        <w:pStyle w:val="Els-body-text"/>
        <w:spacing w:line="120" w:lineRule="auto"/>
        <w:jc w:val="center"/>
        <w:rPr>
          <w:shd w:val="clear" w:color="auto" w:fill="FFFFFF"/>
        </w:rPr>
      </w:pPr>
    </w:p>
    <w:p w14:paraId="6ABCA9D0" w14:textId="206B0077" w:rsidR="00267CAB" w:rsidRPr="00F748D8" w:rsidRDefault="006E3EB0" w:rsidP="00A876FA">
      <w:pPr>
        <w:pStyle w:val="Els-body-text"/>
        <w:spacing w:after="120"/>
        <w:rPr>
          <w:rFonts w:eastAsia="新細明體"/>
          <w:szCs w:val="24"/>
        </w:rPr>
      </w:pPr>
      <w:r w:rsidRPr="00F748D8">
        <w:rPr>
          <w:lang w:val="en-GB"/>
        </w:rPr>
        <w:t>compositions for synthetic fault data</w:t>
      </w:r>
      <w:r w:rsidR="008B67C1" w:rsidRPr="00F748D8">
        <w:rPr>
          <w:lang w:val="en-GB"/>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fault</m:t>
            </m:r>
          </m:sub>
          <m:sup>
            <m:r>
              <w:rPr>
                <w:rFonts w:ascii="Cambria Math" w:hAnsi="Cambria Math"/>
              </w:rPr>
              <m:t>'</m:t>
            </m:r>
          </m:sup>
        </m:sSubSup>
        <m:d>
          <m:dPr>
            <m:ctrlPr>
              <w:rPr>
                <w:rFonts w:ascii="Cambria Math" w:hAnsi="Cambria Math"/>
                <w:i/>
              </w:rPr>
            </m:ctrlPr>
          </m:dPr>
          <m:e>
            <m:r>
              <w:rPr>
                <w:rFonts w:ascii="Cambria Math" w:hAnsi="Cambria Math"/>
              </w:rPr>
              <m:t>k</m:t>
            </m:r>
          </m:e>
        </m:d>
      </m:oMath>
      <w:r w:rsidR="008B67C1" w:rsidRPr="00F748D8">
        <w:rPr>
          <w:lang w:val="en-GB"/>
        </w:rPr>
        <w:t>)</w:t>
      </w:r>
      <w:r w:rsidRPr="00F748D8">
        <w:rPr>
          <w:lang w:val="en-GB"/>
        </w:rPr>
        <w:t xml:space="preserve">. </w:t>
      </w:r>
      <w:r w:rsidR="00972F67" w:rsidRPr="00F748D8">
        <w:rPr>
          <w:lang w:val="en-GB"/>
        </w:rPr>
        <w:t>The final step involves applying inverse FFT</w:t>
      </w:r>
      <w:r w:rsidR="00F248D6" w:rsidRPr="00F748D8">
        <w:rPr>
          <w:lang w:val="en-GB"/>
        </w:rPr>
        <w:t xml:space="preserve"> </w:t>
      </w:r>
      <w:r w:rsidR="00972F67" w:rsidRPr="00F748D8">
        <w:rPr>
          <w:lang w:val="en-GB"/>
        </w:rPr>
        <w:t xml:space="preserve">(as per </w:t>
      </w:r>
      <w:r w:rsidR="004B57A9" w:rsidRPr="00F748D8">
        <w:rPr>
          <w:lang w:val="en-GB"/>
        </w:rPr>
        <w:t>Eq. (4)</w:t>
      </w:r>
      <w:r w:rsidR="00972F67" w:rsidRPr="00F748D8">
        <w:rPr>
          <w:lang w:val="en-GB"/>
        </w:rPr>
        <w:t>) to convert these compositions back into the time domain, resulting in synthetic fault data</w:t>
      </w:r>
      <w:r w:rsidRPr="00F748D8">
        <w:rPr>
          <w:lang w:val="en-GB"/>
        </w:rPr>
        <w:t xml:space="preserve"> </w:t>
      </w:r>
      <w:r w:rsidR="00C754A9" w:rsidRPr="00F748D8">
        <w:rPr>
          <w:lang w:val="en-GB"/>
        </w:rPr>
        <w:t>(</w:t>
      </w:r>
      <m:oMath>
        <m:sSub>
          <m:sSubPr>
            <m:ctrlPr>
              <w:rPr>
                <w:rFonts w:ascii="Cambria Math" w:hAnsi="Cambria Math"/>
                <w:i/>
              </w:rPr>
            </m:ctrlPr>
          </m:sSubPr>
          <m:e>
            <m:r>
              <w:rPr>
                <w:rFonts w:ascii="Cambria Math" w:hAnsi="Cambria Math"/>
              </w:rPr>
              <m:t>x</m:t>
            </m:r>
          </m:e>
          <m:sub>
            <m:r>
              <w:rPr>
                <w:rFonts w:ascii="Cambria Math" w:hAnsi="Cambria Math"/>
              </w:rPr>
              <m:t>synthetic</m:t>
            </m:r>
          </m:sub>
        </m:sSub>
        <m:d>
          <m:dPr>
            <m:ctrlPr>
              <w:rPr>
                <w:rFonts w:ascii="Cambria Math" w:hAnsi="Cambria Math"/>
                <w:i/>
              </w:rPr>
            </m:ctrlPr>
          </m:dPr>
          <m:e>
            <m:r>
              <w:rPr>
                <w:rFonts w:ascii="Cambria Math" w:hAnsi="Cambria Math"/>
              </w:rPr>
              <m:t>n</m:t>
            </m:r>
          </m:e>
        </m:d>
      </m:oMath>
      <w:r w:rsidR="00C754A9" w:rsidRPr="00F748D8">
        <w:rPr>
          <w:lang w:val="en-GB"/>
        </w:rPr>
        <w:t xml:space="preserve">) </w:t>
      </w:r>
      <w:r w:rsidR="00972F67" w:rsidRPr="00F748D8">
        <w:rPr>
          <w:lang w:val="en-GB"/>
        </w:rPr>
        <w:t>that aligns</w:t>
      </w:r>
      <w:r w:rsidRPr="00F748D8">
        <w:rPr>
          <w:lang w:val="en-GB"/>
        </w:rPr>
        <w:t xml:space="preserve"> in the same format </w:t>
      </w:r>
      <w:r w:rsidR="00972F67" w:rsidRPr="00F748D8">
        <w:rPr>
          <w:lang w:val="en-GB"/>
        </w:rPr>
        <w:t>with</w:t>
      </w:r>
      <w:r w:rsidRPr="00F748D8">
        <w:rPr>
          <w:lang w:val="en-GB"/>
        </w:rPr>
        <w:t xml:space="preserve"> the original process data.</w:t>
      </w:r>
    </w:p>
    <w:p w14:paraId="144DE69F" w14:textId="40C09C6C" w:rsidR="008D2649" w:rsidRPr="00F748D8" w:rsidRDefault="00BC63C1" w:rsidP="008D2649">
      <w:pPr>
        <w:pStyle w:val="Els-2ndorder-head"/>
      </w:pPr>
      <w:r w:rsidRPr="00F748D8">
        <w:t xml:space="preserve">Gradient </w:t>
      </w:r>
      <w:r w:rsidR="00B83E2C" w:rsidRPr="00F748D8">
        <w:t>b</w:t>
      </w:r>
      <w:r w:rsidRPr="00F748D8">
        <w:t xml:space="preserve">oosting </w:t>
      </w:r>
    </w:p>
    <w:p w14:paraId="2E45CDA9" w14:textId="3CA085FA" w:rsidR="00941C02" w:rsidRPr="00F748D8" w:rsidRDefault="003762F7" w:rsidP="003762F7">
      <w:pPr>
        <w:pStyle w:val="Els-body-text"/>
        <w:spacing w:after="120"/>
        <w:rPr>
          <w:rFonts w:eastAsia="新細明體"/>
          <w:szCs w:val="24"/>
          <w:shd w:val="clear" w:color="auto" w:fill="FFFFFF"/>
        </w:rPr>
      </w:pPr>
      <w:r w:rsidRPr="00F748D8">
        <w:t>After integrating the measured process data with the synthetic fault data, we employ gradient boosting</w:t>
      </w:r>
      <w:r w:rsidR="008664BD" w:rsidRPr="00F748D8">
        <w:t xml:space="preserve"> </w:t>
      </w:r>
      <w:r w:rsidR="00184322" w:rsidRPr="00F748D8">
        <w:rPr>
          <w:lang w:val="en-GB"/>
        </w:rPr>
        <w:t>(</w:t>
      </w:r>
      <w:r w:rsidR="00184322" w:rsidRPr="00F748D8">
        <w:rPr>
          <w:noProof/>
          <w:sz w:val="18"/>
        </w:rPr>
        <w:t>Friedman, 2002</w:t>
      </w:r>
      <w:r w:rsidR="00184322" w:rsidRPr="00F748D8">
        <w:rPr>
          <w:lang w:val="en-GB"/>
        </w:rPr>
        <w:t>)</w:t>
      </w:r>
      <w:r w:rsidR="006747BC" w:rsidRPr="00F748D8">
        <w:rPr>
          <w:lang w:val="en-GB"/>
        </w:rPr>
        <w:t xml:space="preserve"> </w:t>
      </w:r>
      <w:r w:rsidRPr="00F748D8">
        <w:rPr>
          <w:lang w:val="en-GB"/>
        </w:rPr>
        <w:t>as the classifier for fault classification. Gradient boosting is a powerful algorithm that sequentially combines multiple “weak learners” to form a stronger model. Each learner in the sequence is trained using the residual errors from the previous model as its target.</w:t>
      </w:r>
      <w:r w:rsidR="00B05BDE" w:rsidRPr="00F748D8">
        <w:rPr>
          <w:lang w:val="en-GB"/>
        </w:rPr>
        <w:t xml:space="preserve"> </w:t>
      </w:r>
      <w:r w:rsidRPr="00F748D8">
        <w:rPr>
          <w:lang w:val="en-GB"/>
        </w:rPr>
        <w:t>The optimal model we aim to construct can be described by</w:t>
      </w:r>
      <w:r w:rsidR="00B05BDE" w:rsidRPr="00F748D8">
        <w:rPr>
          <w:rFonts w:eastAsia="新細明體"/>
          <w:szCs w:val="24"/>
          <w:shd w:val="clear" w:color="auto" w:fill="FFFFFF"/>
        </w:rPr>
        <w:t xml:space="preserve"> Eq. </w:t>
      </w:r>
      <w:r w:rsidR="000414FE" w:rsidRPr="00F748D8">
        <w:rPr>
          <w:rFonts w:eastAsia="新細明體"/>
          <w:szCs w:val="24"/>
          <w:shd w:val="clear" w:color="auto" w:fill="FFFFFF"/>
        </w:rPr>
        <w:t>(</w:t>
      </w:r>
      <w:r w:rsidR="00000D3E" w:rsidRPr="00F748D8">
        <w:rPr>
          <w:rFonts w:eastAsia="新細明體"/>
          <w:szCs w:val="24"/>
          <w:shd w:val="clear" w:color="auto" w:fill="FFFFFF"/>
        </w:rPr>
        <w:t>5</w:t>
      </w:r>
      <w:r w:rsidR="000414FE" w:rsidRPr="00F748D8">
        <w:rPr>
          <w:rFonts w:eastAsia="新細明體"/>
          <w:szCs w:val="24"/>
          <w:shd w:val="clear" w:color="auto" w:fill="FFFFFF"/>
        </w:rPr>
        <w:t>)</w:t>
      </w:r>
      <w:r w:rsidR="00B05BDE" w:rsidRPr="00F748D8">
        <w:rPr>
          <w:rFonts w:eastAsia="新細明體"/>
          <w:szCs w:val="24"/>
          <w:shd w:val="clear" w:color="auto" w:fill="FFFFFF"/>
        </w:rPr>
        <w:t xml:space="preserve">, where </w:t>
      </w:r>
      <w:r w:rsidR="00B05BDE" w:rsidRPr="00F748D8">
        <w:rPr>
          <w:rFonts w:eastAsia="新細明體"/>
          <w:i/>
          <w:szCs w:val="24"/>
          <w:shd w:val="clear" w:color="auto" w:fill="FFFFFF"/>
        </w:rPr>
        <w:t>F</w:t>
      </w:r>
      <w:r w:rsidR="00B05BDE" w:rsidRPr="00F748D8">
        <w:rPr>
          <w:rFonts w:eastAsia="新細明體"/>
          <w:szCs w:val="24"/>
          <w:shd w:val="clear" w:color="auto" w:fill="FFFFFF"/>
        </w:rPr>
        <w:t xml:space="preserve"> </w:t>
      </w:r>
      <w:r w:rsidRPr="00F748D8">
        <w:rPr>
          <w:rFonts w:eastAsia="新細明體"/>
          <w:szCs w:val="24"/>
          <w:shd w:val="clear" w:color="auto" w:fill="FFFFFF"/>
        </w:rPr>
        <w:t>represents the cumulative model,</w:t>
      </w:r>
      <w:r w:rsidR="00B05BDE" w:rsidRPr="00F748D8">
        <w:rPr>
          <w:rFonts w:eastAsia="新細明體"/>
          <w:szCs w:val="24"/>
          <w:shd w:val="clear" w:color="auto" w:fill="FFFFFF"/>
        </w:rPr>
        <w:t xml:space="preserve"> with the subscript </w:t>
      </w:r>
      <w:r w:rsidR="00B05BDE" w:rsidRPr="00F748D8">
        <w:rPr>
          <w:rFonts w:eastAsia="新細明體"/>
          <w:i/>
          <w:szCs w:val="24"/>
          <w:shd w:val="clear" w:color="auto" w:fill="FFFFFF"/>
        </w:rPr>
        <w:t>m</w:t>
      </w:r>
      <w:r w:rsidR="00B05BDE" w:rsidRPr="00F748D8">
        <w:rPr>
          <w:rFonts w:eastAsia="新細明體"/>
          <w:szCs w:val="24"/>
          <w:shd w:val="clear" w:color="auto" w:fill="FFFFFF"/>
        </w:rPr>
        <w:t xml:space="preserve"> </w:t>
      </w:r>
      <w:r w:rsidRPr="00F748D8">
        <w:rPr>
          <w:rFonts w:eastAsia="新細明體"/>
          <w:szCs w:val="24"/>
          <w:shd w:val="clear" w:color="auto" w:fill="FFFFFF"/>
        </w:rPr>
        <w:t>denoting the sequence of the models.</w:t>
      </w:r>
      <w:r w:rsidR="00B05BDE" w:rsidRPr="00F748D8">
        <w:rPr>
          <w:rFonts w:eastAsia="新細明體"/>
          <w:szCs w:val="24"/>
          <w:shd w:val="clear" w:color="auto" w:fill="FFFFFF"/>
        </w:rPr>
        <w:t xml:space="preserve"> </w:t>
      </w:r>
      <w:r w:rsidRPr="00F748D8">
        <w:rPr>
          <w:rFonts w:eastAsia="新細明體"/>
          <w:szCs w:val="24"/>
          <w:shd w:val="clear" w:color="auto" w:fill="FFFFFF"/>
        </w:rPr>
        <w:t xml:space="preserve">The term </w:t>
      </w:r>
      <w:r w:rsidR="00B05BDE" w:rsidRPr="00F748D8">
        <w:rPr>
          <w:rFonts w:eastAsia="新細明體"/>
          <w:i/>
          <w:szCs w:val="24"/>
          <w:shd w:val="clear" w:color="auto" w:fill="FFFFFF"/>
        </w:rPr>
        <w:t>h</w:t>
      </w:r>
      <w:r w:rsidR="00B05BDE" w:rsidRPr="00F748D8">
        <w:rPr>
          <w:rFonts w:eastAsia="新細明體"/>
          <w:szCs w:val="24"/>
          <w:shd w:val="clear" w:color="auto" w:fill="FFFFFF"/>
        </w:rPr>
        <w:t xml:space="preserve"> </w:t>
      </w:r>
      <w:r w:rsidRPr="00F748D8">
        <w:rPr>
          <w:rFonts w:eastAsia="新細明體"/>
          <w:szCs w:val="24"/>
          <w:shd w:val="clear" w:color="auto" w:fill="FFFFFF"/>
        </w:rPr>
        <w:t xml:space="preserve">refers to the new model being trained, which will be added to </w:t>
      </w:r>
      <w:r w:rsidRPr="00F748D8">
        <w:rPr>
          <w:rFonts w:eastAsia="新細明體"/>
          <w:i/>
          <w:szCs w:val="24"/>
          <w:shd w:val="clear" w:color="auto" w:fill="FFFFFF"/>
        </w:rPr>
        <w:t>F</w:t>
      </w:r>
      <w:r w:rsidRPr="00F748D8">
        <w:rPr>
          <w:rFonts w:eastAsia="新細明體"/>
          <w:szCs w:val="24"/>
          <w:shd w:val="clear" w:color="auto" w:fill="FFFFFF"/>
        </w:rPr>
        <w:t>,</w:t>
      </w:r>
      <w:r w:rsidRPr="00F748D8">
        <w:rPr>
          <w:rFonts w:eastAsia="新細明體"/>
          <w:i/>
          <w:szCs w:val="24"/>
          <w:shd w:val="clear" w:color="auto" w:fill="FFFFFF"/>
        </w:rPr>
        <w:t xml:space="preserve"> </w:t>
      </w:r>
      <w:r w:rsidRPr="00F748D8">
        <w:rPr>
          <w:rFonts w:eastAsia="新細明體"/>
          <w:szCs w:val="24"/>
          <w:shd w:val="clear" w:color="auto" w:fill="FFFFFF"/>
        </w:rPr>
        <w:t xml:space="preserve">and </w:t>
      </w:r>
      <w:r w:rsidRPr="00F748D8">
        <w:rPr>
          <w:rFonts w:eastAsia="新細明體"/>
          <w:i/>
          <w:szCs w:val="24"/>
          <w:shd w:val="clear" w:color="auto" w:fill="FFFFFF"/>
        </w:rPr>
        <w:t>ρ</w:t>
      </w:r>
      <w:r w:rsidRPr="00F748D8">
        <w:rPr>
          <w:rFonts w:eastAsia="新細明體"/>
          <w:szCs w:val="24"/>
          <w:shd w:val="clear" w:color="auto" w:fill="FFFFFF"/>
        </w:rPr>
        <w:t xml:space="preserve"> is a small positive coefficient, typically ranging between 0 and 1. </w:t>
      </w:r>
    </w:p>
    <w:p w14:paraId="35F64787" w14:textId="4D11C104" w:rsidR="00941C02" w:rsidRPr="00F748D8" w:rsidRDefault="00913E0A" w:rsidP="00941C02">
      <w:pPr>
        <w:pStyle w:val="Els-body-text"/>
        <w:jc w:val="left"/>
        <w:rPr>
          <w:rFonts w:eastAsia="新細明體"/>
          <w:szCs w:val="24"/>
          <w:shd w:val="clear" w:color="auto" w:fill="FFFFFF"/>
          <w:lang w:eastAsia="zh-TW"/>
        </w:rPr>
      </w:pPr>
      <m:oMath>
        <m:sSub>
          <m:sSubPr>
            <m:ctrlPr>
              <w:rPr>
                <w:rFonts w:ascii="Cambria Math" w:hAnsi="Cambria Math"/>
                <w:i/>
              </w:rPr>
            </m:ctrlPr>
          </m:sSubPr>
          <m:e>
            <m:r>
              <w:rPr>
                <w:rFonts w:ascii="Cambria Math" w:hAnsi="Cambria Math"/>
              </w:rPr>
              <m:t>F</m:t>
            </m:r>
          </m:e>
          <m:sub>
            <m:r>
              <w:rPr>
                <w:rFonts w:ascii="Cambria Math" w:hAnsi="Cambria Math"/>
              </w:rPr>
              <m:t>m+1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+ρ</m:t>
        </m:r>
        <m:sSub>
          <m:sSubPr>
            <m:ctrlPr>
              <w:rPr>
                <w:rFonts w:ascii="Cambria Math" w:hAnsi="Cambria Math"/>
                <w:i/>
              </w:rPr>
            </m:ctrlPr>
          </m:sSubPr>
          <m:e>
            <m:r>
              <w:rPr>
                <w:rFonts w:ascii="Cambria Math" w:hAnsi="Cambria Math"/>
              </w:rPr>
              <m:t>h</m:t>
            </m:r>
          </m:e>
          <m:sub>
            <m:r>
              <w:rPr>
                <w:rFonts w:ascii="Cambria Math" w:hAnsi="Cambria Math"/>
              </w:rPr>
              <m:t>m</m:t>
            </m:r>
          </m:sub>
        </m:sSub>
      </m:oMath>
      <w:r w:rsidR="00941C02" w:rsidRPr="00F748D8">
        <w:rPr>
          <w:rFonts w:eastAsia="新細明體" w:hint="eastAsia"/>
          <w:lang w:eastAsia="zh-TW"/>
        </w:rPr>
        <w:t xml:space="preserve"> </w:t>
      </w:r>
      <w:r w:rsidR="00941C02" w:rsidRPr="00F748D8">
        <w:rPr>
          <w:rFonts w:eastAsia="新細明體"/>
          <w:lang w:eastAsia="zh-TW"/>
        </w:rPr>
        <w:tab/>
      </w:r>
      <w:r w:rsidR="00941C02" w:rsidRPr="00F748D8">
        <w:rPr>
          <w:rFonts w:eastAsia="新細明體"/>
          <w:lang w:eastAsia="zh-TW"/>
        </w:rPr>
        <w:tab/>
      </w:r>
      <w:r w:rsidR="00941C02" w:rsidRPr="00F748D8">
        <w:rPr>
          <w:rFonts w:eastAsia="新細明體"/>
          <w:lang w:eastAsia="zh-TW"/>
        </w:rPr>
        <w:tab/>
      </w:r>
      <w:r w:rsidR="00941C02" w:rsidRPr="00F748D8">
        <w:rPr>
          <w:rFonts w:eastAsia="新細明體"/>
          <w:lang w:eastAsia="zh-TW"/>
        </w:rPr>
        <w:tab/>
      </w:r>
      <w:r w:rsidR="00941C02" w:rsidRPr="00F748D8">
        <w:rPr>
          <w:rFonts w:eastAsia="新細明體"/>
          <w:lang w:eastAsia="zh-TW"/>
        </w:rPr>
        <w:tab/>
      </w:r>
      <w:r w:rsidR="00941C02" w:rsidRPr="00F748D8">
        <w:rPr>
          <w:rFonts w:eastAsia="新細明體"/>
          <w:lang w:eastAsia="zh-TW"/>
        </w:rPr>
        <w:tab/>
      </w:r>
      <w:r w:rsidR="00941C02" w:rsidRPr="00F748D8">
        <w:rPr>
          <w:rFonts w:eastAsia="新細明體"/>
          <w:lang w:eastAsia="zh-TW"/>
        </w:rPr>
        <w:tab/>
        <w:t xml:space="preserve">     </w:t>
      </w:r>
      <w:r w:rsidR="00941C02" w:rsidRPr="00F748D8">
        <w:rPr>
          <w:rFonts w:eastAsia="新細明體"/>
          <w:iCs/>
          <w:lang w:eastAsia="zh-TW"/>
        </w:rPr>
        <w:t xml:space="preserve"> </w:t>
      </w:r>
      <w:r w:rsidR="00941C02" w:rsidRPr="00F748D8">
        <w:rPr>
          <w:rFonts w:ascii="Cambria Math" w:hAnsi="Cambria Math"/>
          <w:iCs/>
        </w:rPr>
        <w:t>(</w:t>
      </w:r>
      <w:r w:rsidR="00000D3E" w:rsidRPr="00F748D8">
        <w:rPr>
          <w:rFonts w:ascii="Cambria Math" w:hAnsi="Cambria Math"/>
          <w:iCs/>
        </w:rPr>
        <w:t>5</w:t>
      </w:r>
      <w:r w:rsidR="00941C02" w:rsidRPr="00F748D8">
        <w:rPr>
          <w:rFonts w:ascii="Cambria Math" w:hAnsi="Cambria Math"/>
          <w:iCs/>
        </w:rPr>
        <w:t>)</w:t>
      </w:r>
      <w:r w:rsidR="00941C02" w:rsidRPr="00F748D8">
        <w:rPr>
          <w:rFonts w:eastAsia="新細明體"/>
          <w:szCs w:val="24"/>
          <w:shd w:val="clear" w:color="auto" w:fill="FFFFFF"/>
          <w:lang w:eastAsia="zh-TW"/>
        </w:rPr>
        <w:t xml:space="preserve"> </w:t>
      </w:r>
    </w:p>
    <w:p w14:paraId="4422E0A2" w14:textId="77777777" w:rsidR="00941C02" w:rsidRPr="00F748D8" w:rsidRDefault="00941C02" w:rsidP="00941C02">
      <w:pPr>
        <w:pStyle w:val="Els-body-text"/>
        <w:spacing w:line="120" w:lineRule="auto"/>
        <w:rPr>
          <w:rFonts w:eastAsia="新細明體"/>
          <w:szCs w:val="24"/>
          <w:shd w:val="clear" w:color="auto" w:fill="FFFFFF"/>
        </w:rPr>
      </w:pPr>
    </w:p>
    <w:p w14:paraId="6705CBE4" w14:textId="6A4860C2" w:rsidR="00527FE5" w:rsidRPr="00F748D8" w:rsidRDefault="00941C02" w:rsidP="00941C02">
      <w:pPr>
        <w:pStyle w:val="Els-body-text"/>
        <w:spacing w:after="120"/>
        <w:rPr>
          <w:rFonts w:eastAsia="新細明體"/>
          <w:szCs w:val="24"/>
          <w:shd w:val="clear" w:color="auto" w:fill="FFFFFF"/>
        </w:rPr>
      </w:pPr>
      <w:r w:rsidRPr="00F748D8">
        <w:rPr>
          <w:rFonts w:eastAsia="新細明體"/>
          <w:szCs w:val="24"/>
          <w:shd w:val="clear" w:color="auto" w:fill="FFFFFF"/>
        </w:rPr>
        <w:t>Let</w:t>
      </w:r>
      <w:r w:rsidR="00B05BDE" w:rsidRPr="00F748D8">
        <w:rPr>
          <w:rFonts w:eastAsia="新細明體"/>
          <w:szCs w:val="24"/>
          <w:shd w:val="clear" w:color="auto" w:fill="FFFFFF"/>
        </w:rPr>
        <w:t xml:space="preserve"> </w:t>
      </w:r>
      <m:oMath>
        <m:sSub>
          <m:sSubPr>
            <m:ctrlPr>
              <w:rPr>
                <w:rFonts w:ascii="Cambria Math" w:eastAsia="新細明體" w:hAnsi="Cambria Math"/>
                <w:i/>
                <w:szCs w:val="24"/>
                <w:shd w:val="clear" w:color="auto" w:fill="FFFFFF"/>
              </w:rPr>
            </m:ctrlPr>
          </m:sSubPr>
          <m:e>
            <m:r>
              <w:rPr>
                <w:rFonts w:ascii="Cambria Math" w:eastAsia="新細明體" w:hAnsi="Cambria Math"/>
                <w:szCs w:val="24"/>
                <w:shd w:val="clear" w:color="auto" w:fill="FFFFFF"/>
              </w:rPr>
              <m:t>y</m:t>
            </m:r>
          </m:e>
          <m:sub>
            <m:r>
              <w:rPr>
                <w:rFonts w:ascii="Cambria Math" w:eastAsia="新細明體" w:hAnsi="Cambria Math"/>
                <w:szCs w:val="24"/>
                <w:shd w:val="clear" w:color="auto" w:fill="FFFFFF"/>
              </w:rPr>
              <m:t>i</m:t>
            </m:r>
          </m:sub>
        </m:sSub>
      </m:oMath>
      <w:r w:rsidR="00B05BDE" w:rsidRPr="00F748D8">
        <w:rPr>
          <w:rFonts w:eastAsia="新細明體" w:hint="eastAsia"/>
          <w:szCs w:val="24"/>
          <w:shd w:val="clear" w:color="auto" w:fill="FFFFFF"/>
        </w:rPr>
        <w:t xml:space="preserve"> </w:t>
      </w:r>
      <w:r w:rsidRPr="00F748D8">
        <w:rPr>
          <w:rFonts w:eastAsia="新細明體"/>
          <w:szCs w:val="24"/>
          <w:shd w:val="clear" w:color="auto" w:fill="FFFFFF"/>
        </w:rPr>
        <w:t>represent</w:t>
      </w:r>
      <w:r w:rsidR="00B05BDE" w:rsidRPr="00F748D8">
        <w:rPr>
          <w:rFonts w:eastAsia="新細明體"/>
          <w:szCs w:val="24"/>
          <w:shd w:val="clear" w:color="auto" w:fill="FFFFFF"/>
        </w:rPr>
        <w:t xml:space="preserve"> the observed value and </w:t>
      </w:r>
      <m:oMath>
        <m:sSub>
          <m:sSubPr>
            <m:ctrlPr>
              <w:rPr>
                <w:rFonts w:ascii="Cambria Math" w:eastAsia="新細明體" w:hAnsi="Cambria Math"/>
                <w:i/>
                <w:szCs w:val="24"/>
                <w:shd w:val="clear" w:color="auto" w:fill="FFFFFF"/>
              </w:rPr>
            </m:ctrlPr>
          </m:sSubPr>
          <m:e>
            <m:acc>
              <m:accPr>
                <m:ctrlPr>
                  <w:rPr>
                    <w:rFonts w:ascii="Cambria Math" w:eastAsia="新細明體" w:hAnsi="Cambria Math"/>
                    <w:i/>
                    <w:szCs w:val="24"/>
                    <w:shd w:val="clear" w:color="auto" w:fill="FFFFFF"/>
                  </w:rPr>
                </m:ctrlPr>
              </m:accPr>
              <m:e>
                <m:r>
                  <w:rPr>
                    <w:rFonts w:ascii="Cambria Math" w:eastAsia="新細明體" w:hAnsi="Cambria Math"/>
                    <w:szCs w:val="24"/>
                    <w:shd w:val="clear" w:color="auto" w:fill="FFFFFF"/>
                  </w:rPr>
                  <m:t>y</m:t>
                </m:r>
              </m:e>
            </m:acc>
          </m:e>
          <m:sub>
            <m:r>
              <w:rPr>
                <w:rFonts w:ascii="Cambria Math" w:eastAsia="新細明體" w:hAnsi="Cambria Math"/>
                <w:szCs w:val="24"/>
                <w:shd w:val="clear" w:color="auto" w:fill="FFFFFF"/>
              </w:rPr>
              <m:t>i</m:t>
            </m:r>
          </m:sub>
        </m:sSub>
      </m:oMath>
      <w:r w:rsidR="00B05BDE" w:rsidRPr="00F748D8">
        <w:rPr>
          <w:rFonts w:eastAsia="新細明體" w:hint="eastAsia"/>
          <w:szCs w:val="24"/>
          <w:shd w:val="clear" w:color="auto" w:fill="FFFFFF"/>
        </w:rPr>
        <w:t xml:space="preserve"> </w:t>
      </w:r>
      <w:r w:rsidR="00B05BDE" w:rsidRPr="00F748D8">
        <w:rPr>
          <w:rFonts w:eastAsia="新細明體"/>
          <w:szCs w:val="24"/>
          <w:shd w:val="clear" w:color="auto" w:fill="FFFFFF"/>
        </w:rPr>
        <w:t>is the predict value</w:t>
      </w:r>
      <w:r w:rsidRPr="00F748D8">
        <w:rPr>
          <w:rFonts w:eastAsia="新細明體"/>
          <w:szCs w:val="24"/>
          <w:shd w:val="clear" w:color="auto" w:fill="FFFFFF"/>
        </w:rPr>
        <w:t xml:space="preserve"> from the model</w:t>
      </w:r>
      <w:r w:rsidR="00B05BDE" w:rsidRPr="00F748D8">
        <w:rPr>
          <w:rFonts w:eastAsia="新細明體"/>
          <w:szCs w:val="24"/>
          <w:shd w:val="clear" w:color="auto" w:fill="FFFFFF"/>
        </w:rPr>
        <w:t xml:space="preserve"> </w:t>
      </w:r>
      <w:r w:rsidR="00B05BDE" w:rsidRPr="00F748D8">
        <w:rPr>
          <w:rFonts w:eastAsia="新細明體"/>
          <w:i/>
          <w:szCs w:val="24"/>
          <w:shd w:val="clear" w:color="auto" w:fill="FFFFFF"/>
        </w:rPr>
        <w:t>F</w:t>
      </w:r>
      <w:r w:rsidRPr="00F748D8">
        <w:rPr>
          <w:rFonts w:eastAsia="新細明體"/>
          <w:i/>
          <w:szCs w:val="24"/>
          <w:shd w:val="clear" w:color="auto" w:fill="FFFFFF"/>
          <w:vertAlign w:val="subscript"/>
        </w:rPr>
        <w:t>m</w:t>
      </w:r>
      <w:r w:rsidR="003E7E7A" w:rsidRPr="00F748D8">
        <w:rPr>
          <w:rFonts w:eastAsia="新細明體"/>
          <w:szCs w:val="24"/>
          <w:shd w:val="clear" w:color="auto" w:fill="FFFFFF"/>
          <w:lang w:val="en-GB"/>
        </w:rPr>
        <w:t>.</w:t>
      </w:r>
      <w:r w:rsidRPr="00F748D8">
        <w:rPr>
          <w:rFonts w:eastAsia="新細明體"/>
          <w:szCs w:val="24"/>
          <w:shd w:val="clear" w:color="auto" w:fill="FFFFFF"/>
          <w:lang w:val="en-GB"/>
        </w:rPr>
        <w:t xml:space="preserve"> </w:t>
      </w:r>
      <w:r w:rsidR="003E7E7A" w:rsidRPr="00F748D8">
        <w:rPr>
          <w:rFonts w:eastAsia="新細明體"/>
          <w:szCs w:val="24"/>
          <w:shd w:val="clear" w:color="auto" w:fill="FFFFFF"/>
          <w:lang w:val="en-GB"/>
        </w:rPr>
        <w:t xml:space="preserve">The objective of </w:t>
      </w:r>
      <w:r w:rsidRPr="00F748D8">
        <w:rPr>
          <w:rFonts w:eastAsia="新細明體"/>
          <w:szCs w:val="24"/>
          <w:shd w:val="clear" w:color="auto" w:fill="FFFFFF"/>
          <w:lang w:val="en-GB"/>
        </w:rPr>
        <w:t xml:space="preserve">gradient boosting </w:t>
      </w:r>
      <w:r w:rsidR="003E7E7A" w:rsidRPr="00F748D8">
        <w:rPr>
          <w:rFonts w:eastAsia="新細明體"/>
          <w:szCs w:val="24"/>
          <w:shd w:val="clear" w:color="auto" w:fill="FFFFFF"/>
          <w:lang w:val="en-GB"/>
        </w:rPr>
        <w:t>i</w:t>
      </w:r>
      <w:r w:rsidRPr="00F748D8">
        <w:rPr>
          <w:rFonts w:eastAsia="新細明體"/>
          <w:szCs w:val="24"/>
          <w:shd w:val="clear" w:color="auto" w:fill="FFFFFF"/>
          <w:lang w:val="en-GB"/>
        </w:rPr>
        <w:t xml:space="preserve">s to fit the new model </w:t>
      </w:r>
      <w:proofErr w:type="spellStart"/>
      <w:r w:rsidRPr="00F748D8">
        <w:rPr>
          <w:rFonts w:eastAsia="新細明體"/>
          <w:szCs w:val="24"/>
          <w:shd w:val="clear" w:color="auto" w:fill="FFFFFF"/>
          <w:lang w:val="en-GB"/>
        </w:rPr>
        <w:t>ℎ</w:t>
      </w:r>
      <w:r w:rsidRPr="00F748D8">
        <w:rPr>
          <w:rFonts w:eastAsia="新細明體"/>
          <w:i/>
          <w:iCs/>
          <w:szCs w:val="24"/>
          <w:shd w:val="clear" w:color="auto" w:fill="FFFFFF"/>
          <w:vertAlign w:val="subscript"/>
          <w:lang w:val="en-GB"/>
        </w:rPr>
        <w:t>m</w:t>
      </w:r>
      <w:proofErr w:type="spellEnd"/>
      <w:r w:rsidRPr="00F748D8">
        <w:rPr>
          <w:rFonts w:eastAsia="新細明體"/>
          <w:szCs w:val="24"/>
          <w:shd w:val="clear" w:color="auto" w:fill="FFFFFF"/>
          <w:lang w:val="en-GB"/>
        </w:rPr>
        <w:t xml:space="preserve">​ to the residuals of </w:t>
      </w:r>
      <w:r w:rsidRPr="00F748D8">
        <w:rPr>
          <w:rFonts w:eastAsia="新細明體"/>
          <w:i/>
          <w:iCs/>
          <w:szCs w:val="24"/>
          <w:shd w:val="clear" w:color="auto" w:fill="FFFFFF"/>
          <w:lang w:val="en-GB"/>
        </w:rPr>
        <w:t>F</w:t>
      </w:r>
      <w:r w:rsidRPr="00F748D8">
        <w:rPr>
          <w:rFonts w:eastAsia="新細明體"/>
          <w:i/>
          <w:iCs/>
          <w:szCs w:val="24"/>
          <w:shd w:val="clear" w:color="auto" w:fill="FFFFFF"/>
          <w:vertAlign w:val="subscript"/>
          <w:lang w:val="en-GB"/>
        </w:rPr>
        <w:t>m</w:t>
      </w:r>
      <w:r w:rsidRPr="00F748D8">
        <w:rPr>
          <w:rFonts w:eastAsia="新細明體"/>
          <w:szCs w:val="24"/>
          <w:shd w:val="clear" w:color="auto" w:fill="FFFFFF"/>
          <w:lang w:val="en-GB"/>
        </w:rPr>
        <w:t xml:space="preserve"> (as shown in </w:t>
      </w:r>
      <w:r w:rsidR="00B05BDE" w:rsidRPr="00F748D8">
        <w:rPr>
          <w:rFonts w:eastAsia="新細明體"/>
          <w:szCs w:val="24"/>
          <w:shd w:val="clear" w:color="auto" w:fill="FFFFFF"/>
        </w:rPr>
        <w:t xml:space="preserve">Eq. </w:t>
      </w:r>
      <w:r w:rsidR="006747BC" w:rsidRPr="00F748D8">
        <w:rPr>
          <w:rFonts w:eastAsia="新細明體"/>
          <w:szCs w:val="24"/>
          <w:shd w:val="clear" w:color="auto" w:fill="FFFFFF"/>
        </w:rPr>
        <w:t>(</w:t>
      </w:r>
      <w:r w:rsidR="00000D3E" w:rsidRPr="00F748D8">
        <w:rPr>
          <w:rFonts w:eastAsia="新細明體"/>
          <w:szCs w:val="24"/>
          <w:shd w:val="clear" w:color="auto" w:fill="FFFFFF"/>
        </w:rPr>
        <w:t>6</w:t>
      </w:r>
      <w:r w:rsidR="006747BC" w:rsidRPr="00F748D8">
        <w:rPr>
          <w:rFonts w:eastAsia="新細明體"/>
          <w:szCs w:val="24"/>
          <w:shd w:val="clear" w:color="auto" w:fill="FFFFFF"/>
        </w:rPr>
        <w:t>)</w:t>
      </w:r>
      <w:r w:rsidRPr="00F748D8">
        <w:rPr>
          <w:rFonts w:eastAsia="新細明體"/>
          <w:szCs w:val="24"/>
          <w:shd w:val="clear" w:color="auto" w:fill="FFFFFF"/>
        </w:rPr>
        <w:t>). This approach allows each new model to correct the errors made by the previous models, progressively improving the overall accuracy of the classifier.</w:t>
      </w:r>
    </w:p>
    <w:p w14:paraId="1B0C6CA4" w14:textId="0DF5A257" w:rsidR="00072C28" w:rsidRPr="00F748D8" w:rsidRDefault="00072C28" w:rsidP="00072C28">
      <w:pPr>
        <w:pStyle w:val="Els-body-text"/>
        <w:jc w:val="left"/>
        <w:rPr>
          <w:rFonts w:eastAsia="新細明體"/>
          <w:szCs w:val="24"/>
          <w:shd w:val="clear" w:color="auto" w:fill="FFFFFF"/>
          <w:lang w:eastAsia="zh-TW"/>
        </w:rPr>
      </w:pPr>
      <m:oMath>
        <m:r>
          <w:rPr>
            <w:rFonts w:ascii="Cambria Math" w:eastAsia="新細明體" w:hAnsi="Cambria Math"/>
            <w:szCs w:val="24"/>
            <w:shd w:val="clear" w:color="auto" w:fill="FFFFFF"/>
          </w:rPr>
          <m:t xml:space="preserve">residual= </m:t>
        </m:r>
        <m:sSub>
          <m:sSubPr>
            <m:ctrlPr>
              <w:rPr>
                <w:rFonts w:ascii="Cambria Math" w:eastAsia="新細明體" w:hAnsi="Cambria Math"/>
                <w:i/>
                <w:szCs w:val="24"/>
                <w:shd w:val="clear" w:color="auto" w:fill="FFFFFF"/>
              </w:rPr>
            </m:ctrlPr>
          </m:sSubPr>
          <m:e>
            <m:r>
              <w:rPr>
                <w:rFonts w:ascii="Cambria Math" w:eastAsia="新細明體" w:hAnsi="Cambria Math"/>
                <w:szCs w:val="24"/>
                <w:shd w:val="clear" w:color="auto" w:fill="FFFFFF"/>
              </w:rPr>
              <m:t>y</m:t>
            </m:r>
          </m:e>
          <m:sub>
            <m:r>
              <w:rPr>
                <w:rFonts w:ascii="Cambria Math" w:eastAsia="新細明體" w:hAnsi="Cambria Math"/>
                <w:szCs w:val="24"/>
                <w:shd w:val="clear" w:color="auto" w:fill="FFFFFF"/>
              </w:rPr>
              <m:t>i</m:t>
            </m:r>
          </m:sub>
        </m:sSub>
        <m:r>
          <w:rPr>
            <w:rFonts w:ascii="Cambria Math" w:eastAsia="新細明體" w:hAnsi="Cambria Math"/>
            <w:szCs w:val="24"/>
            <w:shd w:val="clear" w:color="auto" w:fill="FFFFFF"/>
          </w:rPr>
          <m:t xml:space="preserve">- </m:t>
        </m:r>
        <m:sSub>
          <m:sSubPr>
            <m:ctrlPr>
              <w:rPr>
                <w:rFonts w:ascii="Cambria Math" w:eastAsia="新細明體" w:hAnsi="Cambria Math"/>
                <w:i/>
                <w:szCs w:val="24"/>
                <w:shd w:val="clear" w:color="auto" w:fill="FFFFFF"/>
              </w:rPr>
            </m:ctrlPr>
          </m:sSubPr>
          <m:e>
            <m:r>
              <w:rPr>
                <w:rFonts w:ascii="Cambria Math" w:eastAsia="新細明體" w:hAnsi="Cambria Math"/>
                <w:szCs w:val="24"/>
                <w:shd w:val="clear" w:color="auto" w:fill="FFFFFF"/>
              </w:rPr>
              <m:t>F</m:t>
            </m:r>
          </m:e>
          <m:sub>
            <m:r>
              <w:rPr>
                <w:rFonts w:ascii="Cambria Math" w:eastAsia="新細明體" w:hAnsi="Cambria Math"/>
                <w:szCs w:val="24"/>
                <w:shd w:val="clear" w:color="auto" w:fill="FFFFFF"/>
              </w:rPr>
              <m:t>m</m:t>
            </m:r>
          </m:sub>
        </m:sSub>
        <m:d>
          <m:dPr>
            <m:ctrlPr>
              <w:rPr>
                <w:rFonts w:ascii="Cambria Math" w:eastAsia="新細明體" w:hAnsi="Cambria Math"/>
                <w:i/>
                <w:szCs w:val="24"/>
                <w:shd w:val="clear" w:color="auto" w:fill="FFFFFF"/>
              </w:rPr>
            </m:ctrlPr>
          </m:dPr>
          <m:e>
            <m:sSub>
              <m:sSubPr>
                <m:ctrlPr>
                  <w:rPr>
                    <w:rFonts w:ascii="Cambria Math" w:eastAsia="新細明體" w:hAnsi="Cambria Math"/>
                    <w:i/>
                    <w:szCs w:val="24"/>
                    <w:shd w:val="clear" w:color="auto" w:fill="FFFFFF"/>
                  </w:rPr>
                </m:ctrlPr>
              </m:sSubPr>
              <m:e>
                <m:r>
                  <w:rPr>
                    <w:rFonts w:ascii="Cambria Math" w:eastAsia="新細明體" w:hAnsi="Cambria Math"/>
                    <w:szCs w:val="24"/>
                    <w:shd w:val="clear" w:color="auto" w:fill="FFFFFF"/>
                  </w:rPr>
                  <m:t>x</m:t>
                </m:r>
              </m:e>
              <m:sub>
                <m:r>
                  <w:rPr>
                    <w:rFonts w:ascii="Cambria Math" w:eastAsia="新細明體" w:hAnsi="Cambria Math"/>
                    <w:szCs w:val="24"/>
                    <w:shd w:val="clear" w:color="auto" w:fill="FFFFFF"/>
                  </w:rPr>
                  <m:t>i</m:t>
                </m:r>
              </m:sub>
            </m:sSub>
          </m:e>
        </m:d>
        <m:r>
          <w:rPr>
            <w:rFonts w:ascii="Cambria Math" w:eastAsia="新細明體" w:hAnsi="Cambria Math"/>
            <w:szCs w:val="24"/>
            <w:shd w:val="clear" w:color="auto" w:fill="FFFFFF"/>
          </w:rPr>
          <m:t xml:space="preserve">=  </m:t>
        </m:r>
        <m:sSub>
          <m:sSubPr>
            <m:ctrlPr>
              <w:rPr>
                <w:rFonts w:ascii="Cambria Math" w:eastAsia="新細明體" w:hAnsi="Cambria Math"/>
                <w:i/>
                <w:szCs w:val="24"/>
                <w:shd w:val="clear" w:color="auto" w:fill="FFFFFF"/>
              </w:rPr>
            </m:ctrlPr>
          </m:sSubPr>
          <m:e>
            <m:r>
              <w:rPr>
                <w:rFonts w:ascii="Cambria Math" w:eastAsia="新細明體" w:hAnsi="Cambria Math"/>
                <w:szCs w:val="24"/>
                <w:shd w:val="clear" w:color="auto" w:fill="FFFFFF"/>
              </w:rPr>
              <m:t>y</m:t>
            </m:r>
          </m:e>
          <m:sub>
            <m:r>
              <w:rPr>
                <w:rFonts w:ascii="Cambria Math" w:eastAsia="新細明體" w:hAnsi="Cambria Math"/>
                <w:szCs w:val="24"/>
                <w:shd w:val="clear" w:color="auto" w:fill="FFFFFF"/>
              </w:rPr>
              <m:t>i</m:t>
            </m:r>
          </m:sub>
        </m:sSub>
        <m:r>
          <w:rPr>
            <w:rFonts w:ascii="Cambria Math" w:eastAsia="新細明體" w:hAnsi="Cambria Math"/>
            <w:szCs w:val="24"/>
            <w:shd w:val="clear" w:color="auto" w:fill="FFFFFF"/>
          </w:rPr>
          <m:t xml:space="preserve">- </m:t>
        </m:r>
        <m:sSub>
          <m:sSubPr>
            <m:ctrlPr>
              <w:rPr>
                <w:rFonts w:ascii="Cambria Math" w:eastAsia="新細明體" w:hAnsi="Cambria Math"/>
                <w:i/>
                <w:szCs w:val="24"/>
                <w:shd w:val="clear" w:color="auto" w:fill="FFFFFF"/>
              </w:rPr>
            </m:ctrlPr>
          </m:sSubPr>
          <m:e>
            <m:acc>
              <m:accPr>
                <m:ctrlPr>
                  <w:rPr>
                    <w:rFonts w:ascii="Cambria Math" w:eastAsia="新細明體" w:hAnsi="Cambria Math"/>
                    <w:i/>
                    <w:szCs w:val="24"/>
                    <w:shd w:val="clear" w:color="auto" w:fill="FFFFFF"/>
                  </w:rPr>
                </m:ctrlPr>
              </m:accPr>
              <m:e>
                <m:r>
                  <w:rPr>
                    <w:rFonts w:ascii="Cambria Math" w:eastAsia="新細明體" w:hAnsi="Cambria Math"/>
                    <w:szCs w:val="24"/>
                    <w:shd w:val="clear" w:color="auto" w:fill="FFFFFF"/>
                  </w:rPr>
                  <m:t>y</m:t>
                </m:r>
              </m:e>
            </m:acc>
          </m:e>
          <m:sub>
            <m:r>
              <w:rPr>
                <w:rFonts w:ascii="Cambria Math" w:eastAsia="新細明體" w:hAnsi="Cambria Math"/>
                <w:szCs w:val="24"/>
                <w:shd w:val="clear" w:color="auto" w:fill="FFFFFF"/>
              </w:rPr>
              <m:t>i</m:t>
            </m:r>
          </m:sub>
        </m:sSub>
      </m:oMath>
      <w:r w:rsidRPr="00F748D8">
        <w:rPr>
          <w:szCs w:val="24"/>
        </w:rPr>
        <w:t xml:space="preserve">  </w:t>
      </w:r>
      <w:r w:rsidRPr="00F748D8">
        <w:rPr>
          <w:szCs w:val="24"/>
        </w:rPr>
        <w:tab/>
      </w:r>
      <w:r w:rsidRPr="00F748D8">
        <w:rPr>
          <w:szCs w:val="24"/>
        </w:rPr>
        <w:tab/>
      </w:r>
      <w:r w:rsidRPr="00F748D8">
        <w:rPr>
          <w:szCs w:val="24"/>
        </w:rPr>
        <w:tab/>
      </w:r>
      <w:r w:rsidRPr="00F748D8">
        <w:rPr>
          <w:szCs w:val="24"/>
        </w:rPr>
        <w:tab/>
      </w:r>
      <w:r w:rsidRPr="00F748D8">
        <w:rPr>
          <w:szCs w:val="24"/>
        </w:rPr>
        <w:tab/>
      </w:r>
      <w:r w:rsidR="000414FE" w:rsidRPr="00F748D8">
        <w:rPr>
          <w:szCs w:val="24"/>
        </w:rPr>
        <w:t xml:space="preserve">      (</w:t>
      </w:r>
      <w:r w:rsidR="00000D3E" w:rsidRPr="00F748D8">
        <w:rPr>
          <w:szCs w:val="24"/>
        </w:rPr>
        <w:t>6</w:t>
      </w:r>
      <w:r w:rsidR="000414FE" w:rsidRPr="00F748D8">
        <w:rPr>
          <w:szCs w:val="24"/>
        </w:rPr>
        <w:t>)</w:t>
      </w:r>
    </w:p>
    <w:p w14:paraId="07746033" w14:textId="77777777" w:rsidR="00527FE5" w:rsidRPr="00F748D8" w:rsidRDefault="00527FE5" w:rsidP="00527FE5">
      <w:pPr>
        <w:pStyle w:val="Els-body-text"/>
        <w:spacing w:line="120" w:lineRule="auto"/>
        <w:rPr>
          <w:rFonts w:eastAsia="新細明體"/>
          <w:szCs w:val="24"/>
          <w:shd w:val="clear" w:color="auto" w:fill="FFFFFF"/>
        </w:rPr>
      </w:pPr>
    </w:p>
    <w:p w14:paraId="2F8927FE" w14:textId="6240DA5C" w:rsidR="00322ECA" w:rsidRPr="00F748D8" w:rsidRDefault="0047405B" w:rsidP="00072C28">
      <w:pPr>
        <w:pStyle w:val="Els-body-text"/>
        <w:spacing w:after="120"/>
        <w:rPr>
          <w:lang w:val="en-GB"/>
        </w:rPr>
      </w:pPr>
      <w:r w:rsidRPr="00F748D8">
        <w:rPr>
          <w:lang w:val="en-GB"/>
        </w:rPr>
        <w:t>In our study, we utilize</w:t>
      </w:r>
      <w:r w:rsidR="007A518A" w:rsidRPr="00F748D8">
        <w:rPr>
          <w:lang w:val="en-GB"/>
        </w:rPr>
        <w:t>d</w:t>
      </w:r>
      <w:r w:rsidRPr="00F748D8">
        <w:rPr>
          <w:lang w:val="en-GB"/>
        </w:rPr>
        <w:t xml:space="preserve"> decision trees as the weak learners within the gradient boosting framework</w:t>
      </w:r>
      <w:r w:rsidR="007A518A" w:rsidRPr="00F748D8">
        <w:rPr>
          <w:lang w:val="en-GB"/>
        </w:rPr>
        <w:t>, while the total number of weak learners was chosen to be 100</w:t>
      </w:r>
      <w:r w:rsidRPr="00F748D8">
        <w:rPr>
          <w:lang w:val="en-GB"/>
        </w:rPr>
        <w:t xml:space="preserve">. The loss function selected for optimization is the multinomial deviance. We set the learning rate at 0.01 to ensure gradual model improvement. During the boosting process, a maximum of 52 features </w:t>
      </w:r>
      <w:r w:rsidR="007A518A" w:rsidRPr="00F748D8">
        <w:rPr>
          <w:lang w:val="en-GB"/>
        </w:rPr>
        <w:t>we</w:t>
      </w:r>
      <w:r w:rsidRPr="00F748D8">
        <w:rPr>
          <w:lang w:val="en-GB"/>
        </w:rPr>
        <w:t>re randomly chosen at each split for every tree, providing a balance between diversity and model complexity. Additionally, we constrain</w:t>
      </w:r>
      <w:r w:rsidR="007A518A" w:rsidRPr="00F748D8">
        <w:rPr>
          <w:lang w:val="en-GB"/>
        </w:rPr>
        <w:t>ed</w:t>
      </w:r>
      <w:r w:rsidRPr="00F748D8">
        <w:rPr>
          <w:lang w:val="en-GB"/>
        </w:rPr>
        <w:t xml:space="preserve"> the size of each decision tree by limiting the number of nodes to a maximum of 21.</w:t>
      </w:r>
    </w:p>
    <w:p w14:paraId="2C735246" w14:textId="69BC09D0" w:rsidR="00B91FFC" w:rsidRPr="00F748D8" w:rsidRDefault="00B91FFC" w:rsidP="00B91FFC">
      <w:pPr>
        <w:pStyle w:val="Els-1storder-head"/>
        <w:spacing w:after="120"/>
        <w:rPr>
          <w:lang w:val="en-GB"/>
        </w:rPr>
      </w:pPr>
      <w:r w:rsidRPr="00F748D8">
        <w:rPr>
          <w:lang w:val="en-GB"/>
        </w:rPr>
        <w:t>Case Study</w:t>
      </w:r>
    </w:p>
    <w:p w14:paraId="6C2C858C" w14:textId="20F6E0B6" w:rsidR="00923A08" w:rsidRPr="00F748D8" w:rsidRDefault="00B91FFC" w:rsidP="00923A08">
      <w:pPr>
        <w:pStyle w:val="Els-2ndorder-head"/>
      </w:pPr>
      <w:r w:rsidRPr="00F748D8">
        <w:t>Tennessee Eastman Process</w:t>
      </w:r>
    </w:p>
    <w:p w14:paraId="16BB0326" w14:textId="7902AA9A" w:rsidR="00923A08" w:rsidRPr="00F748D8" w:rsidRDefault="008F20A9" w:rsidP="00923A08">
      <w:pPr>
        <w:pStyle w:val="Els-body-text"/>
        <w:spacing w:after="120"/>
        <w:rPr>
          <w:lang w:val="en-GB"/>
        </w:rPr>
      </w:pPr>
      <w:r w:rsidRPr="00F748D8">
        <w:rPr>
          <w:lang w:val="en-GB"/>
        </w:rPr>
        <w:t>T</w:t>
      </w:r>
      <w:r w:rsidR="00923A08" w:rsidRPr="00F748D8">
        <w:rPr>
          <w:lang w:val="en-GB"/>
        </w:rPr>
        <w:t xml:space="preserve">he Tennessee Eastman </w:t>
      </w:r>
      <w:r w:rsidRPr="00F748D8">
        <w:rPr>
          <w:lang w:val="en-GB"/>
        </w:rPr>
        <w:t>p</w:t>
      </w:r>
      <w:r w:rsidR="00923A08" w:rsidRPr="00F748D8">
        <w:rPr>
          <w:lang w:val="en-GB"/>
        </w:rPr>
        <w:t>rocess (TEP</w:t>
      </w:r>
      <w:r w:rsidR="000414FE" w:rsidRPr="00F748D8">
        <w:rPr>
          <w:lang w:val="en-GB"/>
        </w:rPr>
        <w:t>)</w:t>
      </w:r>
      <w:r w:rsidRPr="00F748D8">
        <w:rPr>
          <w:lang w:val="en-GB"/>
        </w:rPr>
        <w:t xml:space="preserve"> </w:t>
      </w:r>
      <w:r w:rsidR="00184322" w:rsidRPr="00F748D8">
        <w:rPr>
          <w:lang w:val="en-GB"/>
        </w:rPr>
        <w:t>(</w:t>
      </w:r>
      <w:proofErr w:type="spellStart"/>
      <w:r w:rsidR="00184322" w:rsidRPr="00F748D8">
        <w:rPr>
          <w:sz w:val="18"/>
        </w:rPr>
        <w:t>Rieth</w:t>
      </w:r>
      <w:proofErr w:type="spellEnd"/>
      <w:r w:rsidR="00184322" w:rsidRPr="00F748D8">
        <w:rPr>
          <w:sz w:val="18"/>
        </w:rPr>
        <w:t xml:space="preserve"> et al., 2017</w:t>
      </w:r>
      <w:r w:rsidR="00184322" w:rsidRPr="00F748D8">
        <w:rPr>
          <w:lang w:val="en-GB"/>
        </w:rPr>
        <w:t xml:space="preserve">) </w:t>
      </w:r>
      <w:r w:rsidR="00923A08" w:rsidRPr="00F748D8">
        <w:rPr>
          <w:lang w:val="en-GB"/>
        </w:rPr>
        <w:t xml:space="preserve">dataset </w:t>
      </w:r>
      <w:r w:rsidRPr="00F748D8">
        <w:rPr>
          <w:lang w:val="en-GB"/>
        </w:rPr>
        <w:t xml:space="preserve">was used </w:t>
      </w:r>
      <w:r w:rsidR="00923A08" w:rsidRPr="00F748D8">
        <w:rPr>
          <w:lang w:val="en-GB"/>
        </w:rPr>
        <w:t xml:space="preserve">as </w:t>
      </w:r>
      <w:r w:rsidRPr="00F748D8">
        <w:rPr>
          <w:lang w:val="en-GB"/>
        </w:rPr>
        <w:t>the case study to illustrate the feasibility of the proposed method</w:t>
      </w:r>
      <w:r w:rsidR="00923A08" w:rsidRPr="00F748D8">
        <w:rPr>
          <w:lang w:val="en-GB"/>
        </w:rPr>
        <w:t xml:space="preserve">. </w:t>
      </w:r>
      <w:r w:rsidRPr="00F748D8">
        <w:rPr>
          <w:lang w:val="en-GB"/>
        </w:rPr>
        <w:t xml:space="preserve">The TEP encompasses five key units: a reactor, a product condenser, a vapour-liquid separator, a recycle compressor, and a product stripper. The dataset encompasses 21 distinct types of faults, including step changes, random variations, slow drifts, sticking, and some unknown types. A </w:t>
      </w:r>
      <w:r w:rsidRPr="00F748D8">
        <w:rPr>
          <w:lang w:val="en-GB"/>
        </w:rPr>
        <w:lastRenderedPageBreak/>
        <w:t>comprehensive description of each variable and fault type is available in reference</w:t>
      </w:r>
      <w:r w:rsidR="00184322" w:rsidRPr="00F748D8">
        <w:rPr>
          <w:lang w:val="en-GB"/>
        </w:rPr>
        <w:t xml:space="preserve"> (</w:t>
      </w:r>
      <w:r w:rsidR="00184322" w:rsidRPr="00F748D8">
        <w:rPr>
          <w:sz w:val="18"/>
        </w:rPr>
        <w:t>Downs and Vogel,1993</w:t>
      </w:r>
      <w:r w:rsidR="00184322" w:rsidRPr="00F748D8">
        <w:rPr>
          <w:lang w:val="en-GB"/>
        </w:rPr>
        <w:t>)</w:t>
      </w:r>
      <w:r w:rsidR="00A647B7" w:rsidRPr="00F748D8">
        <w:rPr>
          <w:lang w:val="en-GB"/>
        </w:rPr>
        <w:t>.</w:t>
      </w:r>
      <w:r w:rsidR="0068061B" w:rsidRPr="00F748D8">
        <w:rPr>
          <w:lang w:val="en-GB"/>
        </w:rPr>
        <w:t xml:space="preserve"> </w:t>
      </w:r>
      <w:r w:rsidRPr="00F748D8">
        <w:rPr>
          <w:lang w:val="en-GB"/>
        </w:rPr>
        <w:t>In each run, there are 52 variables recorded over 500 sampling points, with the exception of fault 6. Fault 6 involves a shutdown occurring 6 hours after the fault onset, resulting in a total of 140 sampling points.</w:t>
      </w:r>
      <w:r w:rsidR="008E5BC2" w:rsidRPr="00F748D8">
        <w:rPr>
          <w:rFonts w:hint="eastAsia"/>
          <w:lang w:val="en-GB" w:eastAsia="zh-TW"/>
        </w:rPr>
        <w:t xml:space="preserve"> </w:t>
      </w:r>
      <w:r w:rsidRPr="00F748D8">
        <w:rPr>
          <w:lang w:val="en-GB"/>
        </w:rPr>
        <w:t>Faults are introduced after an hour of normal operation. Consequently, the initial twenty sampling points represent normal operational conditions, while the subsequent 480 points correspond to data during the fault condition.</w:t>
      </w:r>
    </w:p>
    <w:p w14:paraId="748B66E8" w14:textId="54F4AE9F" w:rsidR="00923A08" w:rsidRPr="00F748D8" w:rsidRDefault="008F20A9" w:rsidP="008F20A9">
      <w:pPr>
        <w:pStyle w:val="Els-2ndorder-head"/>
      </w:pPr>
      <w:r w:rsidRPr="00F748D8">
        <w:t>Fault data synthesis by FFT</w:t>
      </w:r>
    </w:p>
    <w:p w14:paraId="24B1E6D1" w14:textId="5EB2739A" w:rsidR="00D25131" w:rsidRPr="00F748D8" w:rsidRDefault="0068061B" w:rsidP="00D25131">
      <w:pPr>
        <w:pStyle w:val="Els-body-text"/>
        <w:spacing w:after="120"/>
        <w:rPr>
          <w:rFonts w:eastAsia="新細明體"/>
          <w:szCs w:val="24"/>
          <w:shd w:val="clear" w:color="auto" w:fill="FFFFFF"/>
        </w:rPr>
      </w:pPr>
      <w:r w:rsidRPr="00F748D8">
        <w:rPr>
          <w:rFonts w:eastAsia="新細明體"/>
          <w:szCs w:val="24"/>
          <w:shd w:val="clear" w:color="auto" w:fill="FFFFFF"/>
        </w:rPr>
        <w:t xml:space="preserve">We applied FFT to the TEP </w:t>
      </w:r>
      <w:r w:rsidR="00B86E3A" w:rsidRPr="00F748D8">
        <w:rPr>
          <w:rFonts w:eastAsia="新細明體"/>
          <w:szCs w:val="24"/>
          <w:shd w:val="clear" w:color="auto" w:fill="FFFFFF"/>
        </w:rPr>
        <w:t>dataset for the purpose of synthesizing fault data. Given that FFT is designed to process one variable at a time, we systematically applied FFT to the data of each variable sequentially. To account for the fact that the frequency components identified by FFT can vary with different lengths of input data, we implemented a moving window approach. This approach involved slicing the data using a window of 50 sampling points and a step size of 10 sampling points.</w:t>
      </w:r>
      <w:r w:rsidR="00D25131" w:rsidRPr="00F748D8">
        <w:rPr>
          <w:rFonts w:eastAsia="新細明體" w:hint="eastAsia"/>
          <w:szCs w:val="24"/>
          <w:shd w:val="clear" w:color="auto" w:fill="FFFFFF"/>
          <w:lang w:eastAsia="zh-TW"/>
        </w:rPr>
        <w:t xml:space="preserve"> </w:t>
      </w:r>
      <w:r w:rsidR="00B86E3A" w:rsidRPr="00F748D8">
        <w:rPr>
          <w:rFonts w:eastAsia="新細明體"/>
          <w:szCs w:val="24"/>
          <w:shd w:val="clear" w:color="auto" w:fill="FFFFFF"/>
          <w:lang w:val="en-GB"/>
        </w:rPr>
        <w:t>The next step involved calculating the waveform variations for each fault type. This was achieved by subtracting the amplitude composition of the normal operational data from that of the fault data. We then integrated these waveform variations with the amplitude compositions of normal operational data, which had not been previously used in the waveform variation calculation, to create new amplitude compositions representative of the faults. Finally, we generated time-series synthetic fault data by applying inverse-FFT to these newly formed amplitude compositions.</w:t>
      </w:r>
    </w:p>
    <w:p w14:paraId="34522BEB" w14:textId="3FB7D3F1" w:rsidR="00594555" w:rsidRPr="00F748D8" w:rsidRDefault="00FF3692" w:rsidP="00FF3692">
      <w:pPr>
        <w:pStyle w:val="Els-body-text"/>
        <w:spacing w:after="120"/>
        <w:rPr>
          <w:rFonts w:eastAsia="新細明體"/>
          <w:szCs w:val="24"/>
          <w:shd w:val="clear" w:color="auto" w:fill="FFFFFF"/>
        </w:rPr>
      </w:pPr>
      <w:r w:rsidRPr="00F748D8">
        <w:rPr>
          <w:rFonts w:eastAsia="新細明體"/>
          <w:szCs w:val="24"/>
          <w:shd w:val="clear" w:color="auto" w:fill="FFFFFF"/>
        </w:rPr>
        <w:t>In this study, we assumed that the known historical data for each fault type was represented by the first run of data in the TEP dataset. In this context, 140 sampling points were available for fault 6 and 500 sampling points for other fault types as well as normal operational data. To generate the synthetic fault data, five runs of normal operational data were randomly selected.</w:t>
      </w:r>
    </w:p>
    <w:p w14:paraId="69526F07" w14:textId="63C32F2B" w:rsidR="00B83E2C" w:rsidRPr="00F748D8" w:rsidRDefault="00B83E2C" w:rsidP="00B83E2C">
      <w:pPr>
        <w:pStyle w:val="Els-2ndorder-head"/>
      </w:pPr>
      <w:r w:rsidRPr="00F748D8">
        <w:t>Classifier training</w:t>
      </w:r>
    </w:p>
    <w:p w14:paraId="233C2E47" w14:textId="48A6DE39" w:rsidR="00FE7DB4" w:rsidRPr="00F748D8" w:rsidRDefault="00FE7DB4" w:rsidP="00FE7DB4">
      <w:pPr>
        <w:pStyle w:val="Els-body-text"/>
        <w:spacing w:after="120"/>
        <w:rPr>
          <w:rFonts w:eastAsia="新細明體"/>
          <w:szCs w:val="24"/>
          <w:shd w:val="clear" w:color="auto" w:fill="FFFFFF"/>
          <w:lang w:val="en-GB"/>
        </w:rPr>
      </w:pPr>
      <w:r w:rsidRPr="00F748D8">
        <w:rPr>
          <w:lang w:val="en-GB"/>
        </w:rPr>
        <w:t>Before training the classifier, t</w:t>
      </w:r>
      <w:r w:rsidR="00766C06" w:rsidRPr="00F748D8">
        <w:rPr>
          <w:lang w:val="en-GB"/>
        </w:rPr>
        <w:t xml:space="preserve">he </w:t>
      </w:r>
      <w:r w:rsidRPr="00F748D8">
        <w:rPr>
          <w:lang w:val="en-GB"/>
        </w:rPr>
        <w:t xml:space="preserve">process </w:t>
      </w:r>
      <w:r w:rsidR="00766C06" w:rsidRPr="00F748D8">
        <w:rPr>
          <w:lang w:val="en-GB"/>
        </w:rPr>
        <w:t xml:space="preserve">data was standardized and </w:t>
      </w:r>
      <w:r w:rsidRPr="00F748D8">
        <w:rPr>
          <w:lang w:val="en-GB"/>
        </w:rPr>
        <w:t xml:space="preserve">then </w:t>
      </w:r>
      <w:r w:rsidR="00766C06" w:rsidRPr="00F748D8">
        <w:rPr>
          <w:lang w:val="en-GB"/>
        </w:rPr>
        <w:t>pre-processed by</w:t>
      </w:r>
      <w:r w:rsidRPr="00F748D8">
        <w:rPr>
          <w:lang w:val="en-GB"/>
        </w:rPr>
        <w:t xml:space="preserve"> applying</w:t>
      </w:r>
      <w:r w:rsidR="00766C06" w:rsidRPr="00F748D8">
        <w:rPr>
          <w:lang w:val="en-GB"/>
        </w:rPr>
        <w:t xml:space="preserve"> </w:t>
      </w:r>
      <w:r w:rsidR="00A647B7" w:rsidRPr="00F748D8">
        <w:rPr>
          <w:lang w:val="en-GB"/>
        </w:rPr>
        <w:t>a moving window</w:t>
      </w:r>
      <w:r w:rsidRPr="00F748D8">
        <w:rPr>
          <w:lang w:val="en-GB"/>
        </w:rPr>
        <w:t xml:space="preserve"> technique which involves a window</w:t>
      </w:r>
      <w:r w:rsidR="00A647B7" w:rsidRPr="00F748D8">
        <w:rPr>
          <w:lang w:val="en-GB"/>
        </w:rPr>
        <w:t xml:space="preserve"> length of 20 sampling </w:t>
      </w:r>
      <w:r w:rsidRPr="00F748D8">
        <w:rPr>
          <w:lang w:val="en-GB"/>
        </w:rPr>
        <w:t>points</w:t>
      </w:r>
      <w:r w:rsidR="00A647B7" w:rsidRPr="00F748D8">
        <w:rPr>
          <w:lang w:val="en-GB"/>
        </w:rPr>
        <w:t xml:space="preserve"> and </w:t>
      </w:r>
      <w:r w:rsidRPr="00F748D8">
        <w:rPr>
          <w:lang w:val="en-GB"/>
        </w:rPr>
        <w:t>a</w:t>
      </w:r>
      <w:r w:rsidR="00A647B7" w:rsidRPr="00F748D8">
        <w:rPr>
          <w:lang w:val="en-GB"/>
        </w:rPr>
        <w:t xml:space="preserve"> step </w:t>
      </w:r>
      <w:r w:rsidRPr="00F748D8">
        <w:rPr>
          <w:lang w:val="en-GB"/>
        </w:rPr>
        <w:t xml:space="preserve">size </w:t>
      </w:r>
      <w:r w:rsidR="00A647B7" w:rsidRPr="00F748D8">
        <w:rPr>
          <w:lang w:val="en-GB"/>
        </w:rPr>
        <w:t xml:space="preserve">of 1 </w:t>
      </w:r>
      <w:r w:rsidRPr="00F748D8">
        <w:rPr>
          <w:lang w:val="en-GB"/>
        </w:rPr>
        <w:t>sampling point</w:t>
      </w:r>
      <w:r w:rsidR="00A647B7" w:rsidRPr="00F748D8">
        <w:rPr>
          <w:lang w:val="en-GB"/>
        </w:rPr>
        <w:t xml:space="preserve">. </w:t>
      </w:r>
      <w:r w:rsidRPr="00F748D8">
        <w:rPr>
          <w:rFonts w:eastAsia="新細明體"/>
          <w:szCs w:val="24"/>
          <w:shd w:val="clear" w:color="auto" w:fill="FFFFFF"/>
          <w:lang w:val="en-GB"/>
        </w:rPr>
        <w:t>Consequently, for each run of normal operation data, this process yielded 461 data windows. For fault 6, which has a shorter duration, we obtained 101 data windows. For other fault types, we generated 181 data windows representing the transition state and 261 windows for the steady state.</w:t>
      </w:r>
      <w:r w:rsidRPr="00F748D8">
        <w:t xml:space="preserve"> </w:t>
      </w:r>
      <w:r w:rsidRPr="00F748D8">
        <w:rPr>
          <w:rFonts w:eastAsia="新細明體"/>
          <w:szCs w:val="24"/>
          <w:shd w:val="clear" w:color="auto" w:fill="FFFFFF"/>
          <w:lang w:val="en-GB"/>
        </w:rPr>
        <w:t>The first ten hours of data following a fault occurrence was categorized as transition data, with the subsequent data classified as steady state. For training purposes, we included all windows of transition data and a selection of 90 windows from the steady state data. For testing, we used all available data windows.</w:t>
      </w:r>
    </w:p>
    <w:p w14:paraId="239FADB2" w14:textId="0CE17360" w:rsidR="004868EA" w:rsidRPr="00690D0B" w:rsidRDefault="00FE7DB4" w:rsidP="00690D0B">
      <w:pPr>
        <w:pStyle w:val="Els-body-text"/>
        <w:spacing w:after="120"/>
        <w:rPr>
          <w:rFonts w:hint="eastAsia"/>
          <w:lang w:eastAsia="zh-TW"/>
        </w:rPr>
      </w:pPr>
      <w:r w:rsidRPr="00F748D8">
        <w:rPr>
          <w:lang w:eastAsia="zh-TW"/>
        </w:rPr>
        <w:t>In terms of training the classifier, we initially used five runs of normal operation data and one run of data for each fault type, prior to data augmentation. Post-augmentation, we enriched the training dataset with an additional 10 runs of synthetic data for each fault type.</w:t>
      </w:r>
    </w:p>
    <w:p w14:paraId="2E62F3BF" w14:textId="30E12192" w:rsidR="00B91FFC" w:rsidRPr="00F748D8" w:rsidRDefault="00B91FFC" w:rsidP="00B91FFC">
      <w:pPr>
        <w:pStyle w:val="Els-1storder-head"/>
        <w:spacing w:after="120"/>
        <w:rPr>
          <w:lang w:val="en-GB"/>
        </w:rPr>
      </w:pPr>
      <w:r w:rsidRPr="00F748D8">
        <w:rPr>
          <w:lang w:val="en-GB"/>
        </w:rPr>
        <w:t>Results And Discussions</w:t>
      </w:r>
    </w:p>
    <w:p w14:paraId="55BDB041" w14:textId="77777777" w:rsidR="00690D0B" w:rsidRDefault="00C200B5" w:rsidP="00C200B5">
      <w:pPr>
        <w:pStyle w:val="Els-body-text"/>
        <w:spacing w:after="120"/>
        <w:rPr>
          <w:lang w:eastAsia="zh-TW"/>
        </w:rPr>
      </w:pPr>
      <w:r w:rsidRPr="00F748D8">
        <w:rPr>
          <w:lang w:eastAsia="zh-TW"/>
        </w:rPr>
        <w:t xml:space="preserve">For data visualization purposes, we projected both the original fault data from the TEP dataset and the synthetic fault data into a common coordinate system defined by three principal component axes: pc1, pc2, and pc3. </w:t>
      </w:r>
      <w:r w:rsidR="00567373" w:rsidRPr="00F748D8">
        <w:rPr>
          <w:lang w:eastAsia="zh-TW"/>
        </w:rPr>
        <w:t xml:space="preserve">First, </w:t>
      </w:r>
      <w:r w:rsidRPr="00F748D8">
        <w:rPr>
          <w:lang w:eastAsia="zh-TW"/>
        </w:rPr>
        <w:t xml:space="preserve">we represented each run of fault process data as a single point in the PCA score plot. This was done to assess whether the </w:t>
      </w:r>
    </w:p>
    <w:p w14:paraId="691F8A86" w14:textId="77777777" w:rsidR="00690D0B" w:rsidRPr="00F748D8" w:rsidRDefault="00690D0B" w:rsidP="00690D0B">
      <w:pPr>
        <w:pStyle w:val="Els-body-text"/>
        <w:ind w:firstLineChars="200" w:firstLine="400"/>
      </w:pPr>
      <w:r w:rsidRPr="00F748D8">
        <w:rPr>
          <w:noProof/>
          <w:lang w:eastAsia="zh-TW"/>
        </w:rPr>
        <w:lastRenderedPageBreak/>
        <w:drawing>
          <wp:inline distT="0" distB="0" distL="0" distR="0" wp14:anchorId="24567C99" wp14:editId="24F6C6AF">
            <wp:extent cx="1743237" cy="1579764"/>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229" t="11878" r="25927" b="10355"/>
                    <a:stretch/>
                  </pic:blipFill>
                  <pic:spPr bwMode="auto">
                    <a:xfrm>
                      <a:off x="0" y="0"/>
                      <a:ext cx="1743237" cy="1579764"/>
                    </a:xfrm>
                    <a:prstGeom prst="rect">
                      <a:avLst/>
                    </a:prstGeom>
                    <a:noFill/>
                    <a:ln>
                      <a:noFill/>
                    </a:ln>
                    <a:extLst>
                      <a:ext uri="{53640926-AAD7-44D8-BBD7-CCE9431645EC}">
                        <a14:shadowObscured xmlns:a14="http://schemas.microsoft.com/office/drawing/2010/main"/>
                      </a:ext>
                    </a:extLst>
                  </pic:spPr>
                </pic:pic>
              </a:graphicData>
            </a:graphic>
          </wp:inline>
        </w:drawing>
      </w:r>
      <w:r w:rsidRPr="00F748D8">
        <w:tab/>
      </w:r>
      <w:r w:rsidRPr="00F748D8">
        <w:rPr>
          <w:noProof/>
          <w:lang w:eastAsia="zh-TW"/>
        </w:rPr>
        <w:drawing>
          <wp:inline distT="0" distB="0" distL="0" distR="0" wp14:anchorId="2A30FDE5" wp14:editId="3488F742">
            <wp:extent cx="1715228" cy="1565034"/>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532" t="9677" r="24666" b="8531"/>
                    <a:stretch/>
                  </pic:blipFill>
                  <pic:spPr bwMode="auto">
                    <a:xfrm>
                      <a:off x="0" y="0"/>
                      <a:ext cx="1715228" cy="1565034"/>
                    </a:xfrm>
                    <a:prstGeom prst="rect">
                      <a:avLst/>
                    </a:prstGeom>
                    <a:noFill/>
                    <a:ln>
                      <a:noFill/>
                    </a:ln>
                    <a:extLst>
                      <a:ext uri="{53640926-AAD7-44D8-BBD7-CCE9431645EC}">
                        <a14:shadowObscured xmlns:a14="http://schemas.microsoft.com/office/drawing/2010/main"/>
                      </a:ext>
                    </a:extLst>
                  </pic:spPr>
                </pic:pic>
              </a:graphicData>
            </a:graphic>
          </wp:inline>
        </w:drawing>
      </w:r>
    </w:p>
    <w:p w14:paraId="7A121982" w14:textId="77777777" w:rsidR="00690D0B" w:rsidRPr="00F748D8" w:rsidRDefault="00690D0B" w:rsidP="00690D0B">
      <w:pPr>
        <w:pStyle w:val="Els-body-text"/>
        <w:jc w:val="center"/>
      </w:pPr>
      <w:r w:rsidRPr="00F748D8">
        <w:rPr>
          <w:rFonts w:hint="eastAsia"/>
          <w:lang w:eastAsia="zh-TW"/>
        </w:rPr>
        <w:t>(a)</w:t>
      </w:r>
      <w:r w:rsidRPr="00F748D8">
        <w:rPr>
          <w:lang w:eastAsia="zh-TW"/>
        </w:rPr>
        <w:t xml:space="preserve">                                                          </w:t>
      </w:r>
      <w:proofErr w:type="gramStart"/>
      <w:r w:rsidRPr="00F748D8">
        <w:rPr>
          <w:lang w:eastAsia="zh-TW"/>
        </w:rPr>
        <w:t xml:space="preserve">   (</w:t>
      </w:r>
      <w:proofErr w:type="gramEnd"/>
      <w:r w:rsidRPr="00F748D8">
        <w:rPr>
          <w:lang w:eastAsia="zh-TW"/>
        </w:rPr>
        <w:t>b)</w:t>
      </w:r>
    </w:p>
    <w:p w14:paraId="23698079" w14:textId="77777777" w:rsidR="00690D0B" w:rsidRPr="00F748D8" w:rsidRDefault="00690D0B" w:rsidP="00690D0B">
      <w:pPr>
        <w:pStyle w:val="Els-body-text"/>
        <w:jc w:val="center"/>
        <w:rPr>
          <w:lang w:eastAsia="zh-TW"/>
        </w:rPr>
      </w:pPr>
      <w:r w:rsidRPr="00F748D8">
        <w:rPr>
          <w:rFonts w:hint="eastAsia"/>
          <w:lang w:eastAsia="zh-TW"/>
        </w:rPr>
        <w:t>F</w:t>
      </w:r>
      <w:r w:rsidRPr="00F748D8">
        <w:rPr>
          <w:lang w:eastAsia="zh-TW"/>
        </w:rPr>
        <w:t xml:space="preserve">igure 2. PCA score plot of fault 7: </w:t>
      </w:r>
    </w:p>
    <w:p w14:paraId="21725955" w14:textId="77777777" w:rsidR="00690D0B" w:rsidRPr="00F748D8" w:rsidRDefault="00690D0B" w:rsidP="00690D0B">
      <w:pPr>
        <w:pStyle w:val="Els-body-text"/>
        <w:jc w:val="center"/>
        <w:rPr>
          <w:lang w:eastAsia="zh-TW"/>
        </w:rPr>
      </w:pPr>
      <w:r w:rsidRPr="00F748D8">
        <w:rPr>
          <w:lang w:eastAsia="zh-TW"/>
        </w:rPr>
        <w:t>(a) each point represents one run; and (b) each point represents one window</w:t>
      </w:r>
    </w:p>
    <w:p w14:paraId="3AD9CE46" w14:textId="77777777" w:rsidR="00690D0B" w:rsidRPr="00F748D8" w:rsidRDefault="00690D0B" w:rsidP="00690D0B">
      <w:pPr>
        <w:pStyle w:val="Els-body-text"/>
        <w:ind w:firstLineChars="100" w:firstLine="200"/>
        <w:jc w:val="center"/>
        <w:rPr>
          <w:lang w:eastAsia="zh-TW"/>
        </w:rPr>
      </w:pPr>
      <w:r w:rsidRPr="00F748D8">
        <w:rPr>
          <w:noProof/>
          <w:lang w:eastAsia="zh-TW"/>
        </w:rPr>
        <w:drawing>
          <wp:inline distT="0" distB="0" distL="0" distR="0" wp14:anchorId="05827A3E" wp14:editId="79985923">
            <wp:extent cx="1788103" cy="1341077"/>
            <wp:effectExtent l="0" t="0" r="317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88103" cy="1341077"/>
                    </a:xfrm>
                    <a:prstGeom prst="rect">
                      <a:avLst/>
                    </a:prstGeom>
                    <a:noFill/>
                    <a:ln>
                      <a:noFill/>
                    </a:ln>
                  </pic:spPr>
                </pic:pic>
              </a:graphicData>
            </a:graphic>
          </wp:inline>
        </w:drawing>
      </w:r>
      <w:r w:rsidRPr="00F748D8">
        <w:rPr>
          <w:rFonts w:hint="eastAsia"/>
          <w:lang w:eastAsia="zh-TW"/>
        </w:rPr>
        <w:t xml:space="preserve"> </w:t>
      </w:r>
      <w:r w:rsidRPr="00F748D8">
        <w:rPr>
          <w:lang w:eastAsia="zh-TW"/>
        </w:rPr>
        <w:t xml:space="preserve">    </w:t>
      </w:r>
      <w:r w:rsidRPr="00F748D8">
        <w:rPr>
          <w:noProof/>
          <w:lang w:eastAsia="zh-TW"/>
        </w:rPr>
        <w:drawing>
          <wp:inline distT="0" distB="0" distL="0" distR="0" wp14:anchorId="64A091E4" wp14:editId="7F09D388">
            <wp:extent cx="1789200" cy="1341900"/>
            <wp:effectExtent l="0" t="0" r="190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89200" cy="1341900"/>
                    </a:xfrm>
                    <a:prstGeom prst="rect">
                      <a:avLst/>
                    </a:prstGeom>
                    <a:noFill/>
                    <a:ln>
                      <a:noFill/>
                    </a:ln>
                  </pic:spPr>
                </pic:pic>
              </a:graphicData>
            </a:graphic>
          </wp:inline>
        </w:drawing>
      </w:r>
    </w:p>
    <w:p w14:paraId="50CB1657" w14:textId="77777777" w:rsidR="00690D0B" w:rsidRPr="00F748D8" w:rsidRDefault="00690D0B" w:rsidP="00690D0B">
      <w:pPr>
        <w:pStyle w:val="Els-body-text"/>
        <w:ind w:firstLineChars="200" w:firstLine="400"/>
        <w:jc w:val="center"/>
        <w:rPr>
          <w:lang w:eastAsia="zh-TW"/>
        </w:rPr>
      </w:pPr>
      <w:r w:rsidRPr="00F748D8">
        <w:rPr>
          <w:rFonts w:hint="eastAsia"/>
          <w:lang w:eastAsia="zh-TW"/>
        </w:rPr>
        <w:t>(a)</w:t>
      </w:r>
      <w:r w:rsidRPr="00F748D8">
        <w:rPr>
          <w:lang w:eastAsia="zh-TW"/>
        </w:rPr>
        <w:t xml:space="preserve">                                                    </w:t>
      </w:r>
      <w:proofErr w:type="gramStart"/>
      <w:r w:rsidRPr="00F748D8">
        <w:rPr>
          <w:lang w:eastAsia="zh-TW"/>
        </w:rPr>
        <w:t xml:space="preserve">   (</w:t>
      </w:r>
      <w:proofErr w:type="gramEnd"/>
      <w:r w:rsidRPr="00F748D8">
        <w:rPr>
          <w:lang w:eastAsia="zh-TW"/>
        </w:rPr>
        <w:t xml:space="preserve">b) </w:t>
      </w:r>
    </w:p>
    <w:p w14:paraId="1A24E951" w14:textId="77777777" w:rsidR="00690D0B" w:rsidRPr="00F748D8" w:rsidRDefault="00690D0B" w:rsidP="00690D0B">
      <w:pPr>
        <w:pStyle w:val="Els-body-text"/>
        <w:jc w:val="center"/>
        <w:rPr>
          <w:lang w:eastAsia="zh-TW"/>
        </w:rPr>
      </w:pPr>
      <w:r w:rsidRPr="00F748D8">
        <w:rPr>
          <w:rFonts w:hint="eastAsia"/>
          <w:lang w:eastAsia="zh-TW"/>
        </w:rPr>
        <w:t>F</w:t>
      </w:r>
      <w:r w:rsidRPr="00F748D8">
        <w:rPr>
          <w:lang w:eastAsia="zh-TW"/>
        </w:rPr>
        <w:t xml:space="preserve">igure 3. Heatmaps comparing original and synthetic fault data: </w:t>
      </w:r>
    </w:p>
    <w:p w14:paraId="15177682" w14:textId="77777777" w:rsidR="00690D0B" w:rsidRPr="00F748D8" w:rsidRDefault="00690D0B" w:rsidP="00690D0B">
      <w:pPr>
        <w:pStyle w:val="Els-body-text"/>
        <w:jc w:val="center"/>
        <w:rPr>
          <w:lang w:eastAsia="zh-TW"/>
        </w:rPr>
      </w:pPr>
      <w:r w:rsidRPr="00F748D8">
        <w:rPr>
          <w:lang w:eastAsia="zh-TW"/>
        </w:rPr>
        <w:t>(a) fault 1; and (b) fault 8</w:t>
      </w:r>
    </w:p>
    <w:p w14:paraId="402A27E7" w14:textId="77777777" w:rsidR="00690D0B" w:rsidRPr="00F748D8" w:rsidRDefault="00690D0B" w:rsidP="00690D0B">
      <w:pPr>
        <w:pStyle w:val="Els-body-text"/>
        <w:rPr>
          <w:lang w:eastAsia="zh-TW"/>
        </w:rPr>
      </w:pPr>
      <w:r w:rsidRPr="00F748D8">
        <w:rPr>
          <w:noProof/>
          <w:lang w:eastAsia="zh-TW"/>
        </w:rPr>
        <w:drawing>
          <wp:inline distT="0" distB="0" distL="0" distR="0" wp14:anchorId="37050457" wp14:editId="568441DD">
            <wp:extent cx="2170999" cy="1572873"/>
            <wp:effectExtent l="0" t="0" r="1270"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03" t="7178" r="16271" b="4022"/>
                    <a:stretch/>
                  </pic:blipFill>
                  <pic:spPr bwMode="auto">
                    <a:xfrm>
                      <a:off x="0" y="0"/>
                      <a:ext cx="2184077" cy="1582348"/>
                    </a:xfrm>
                    <a:prstGeom prst="rect">
                      <a:avLst/>
                    </a:prstGeom>
                    <a:noFill/>
                    <a:ln>
                      <a:noFill/>
                    </a:ln>
                    <a:extLst>
                      <a:ext uri="{53640926-AAD7-44D8-BBD7-CCE9431645EC}">
                        <a14:shadowObscured xmlns:a14="http://schemas.microsoft.com/office/drawing/2010/main"/>
                      </a:ext>
                    </a:extLst>
                  </pic:spPr>
                </pic:pic>
              </a:graphicData>
            </a:graphic>
          </wp:inline>
        </w:drawing>
      </w:r>
      <w:r w:rsidRPr="00F748D8">
        <w:rPr>
          <w:lang w:eastAsia="zh-TW"/>
        </w:rPr>
        <w:t xml:space="preserve"> </w:t>
      </w:r>
      <w:r w:rsidRPr="00F748D8">
        <w:rPr>
          <w:rFonts w:hint="eastAsia"/>
          <w:lang w:eastAsia="zh-TW"/>
        </w:rPr>
        <w:t xml:space="preserve"> </w:t>
      </w:r>
      <w:r w:rsidRPr="00F748D8">
        <w:rPr>
          <w:lang w:eastAsia="zh-TW"/>
        </w:rPr>
        <w:t xml:space="preserve"> </w:t>
      </w:r>
      <w:r w:rsidRPr="00F748D8">
        <w:rPr>
          <w:noProof/>
          <w:lang w:eastAsia="zh-TW"/>
        </w:rPr>
        <w:drawing>
          <wp:inline distT="0" distB="0" distL="0" distR="0" wp14:anchorId="2ADFA755" wp14:editId="61233EDE">
            <wp:extent cx="2227404" cy="1509040"/>
            <wp:effectExtent l="0" t="0" r="190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62" r="9166" b="362"/>
                    <a:stretch/>
                  </pic:blipFill>
                  <pic:spPr bwMode="auto">
                    <a:xfrm>
                      <a:off x="0" y="0"/>
                      <a:ext cx="2263313" cy="1533368"/>
                    </a:xfrm>
                    <a:prstGeom prst="rect">
                      <a:avLst/>
                    </a:prstGeom>
                    <a:noFill/>
                    <a:ln>
                      <a:noFill/>
                    </a:ln>
                    <a:extLst>
                      <a:ext uri="{53640926-AAD7-44D8-BBD7-CCE9431645EC}">
                        <a14:shadowObscured xmlns:a14="http://schemas.microsoft.com/office/drawing/2010/main"/>
                      </a:ext>
                    </a:extLst>
                  </pic:spPr>
                </pic:pic>
              </a:graphicData>
            </a:graphic>
          </wp:inline>
        </w:drawing>
      </w:r>
    </w:p>
    <w:p w14:paraId="2C49981E" w14:textId="77777777" w:rsidR="00690D0B" w:rsidRPr="00F748D8" w:rsidRDefault="00690D0B" w:rsidP="00690D0B">
      <w:pPr>
        <w:pStyle w:val="Els-body-text"/>
        <w:jc w:val="center"/>
        <w:rPr>
          <w:lang w:eastAsia="zh-TW"/>
        </w:rPr>
      </w:pPr>
      <w:r w:rsidRPr="00F748D8">
        <w:rPr>
          <w:rFonts w:hint="eastAsia"/>
          <w:lang w:eastAsia="zh-TW"/>
        </w:rPr>
        <w:t>(</w:t>
      </w:r>
      <w:r w:rsidRPr="00F748D8">
        <w:rPr>
          <w:lang w:eastAsia="zh-TW"/>
        </w:rPr>
        <w:t xml:space="preserve">a)                                                                  </w:t>
      </w:r>
      <w:proofErr w:type="gramStart"/>
      <w:r w:rsidRPr="00F748D8">
        <w:rPr>
          <w:lang w:eastAsia="zh-TW"/>
        </w:rPr>
        <w:t xml:space="preserve">   (</w:t>
      </w:r>
      <w:proofErr w:type="gramEnd"/>
      <w:r w:rsidRPr="00F748D8">
        <w:rPr>
          <w:lang w:eastAsia="zh-TW"/>
        </w:rPr>
        <w:t>b)</w:t>
      </w:r>
    </w:p>
    <w:p w14:paraId="1E5D9084" w14:textId="77777777" w:rsidR="00690D0B" w:rsidRPr="00F748D8" w:rsidRDefault="00690D0B" w:rsidP="00690D0B">
      <w:pPr>
        <w:pStyle w:val="Els-body-text"/>
        <w:jc w:val="center"/>
        <w:rPr>
          <w:lang w:eastAsia="zh-TW"/>
        </w:rPr>
      </w:pPr>
      <w:r w:rsidRPr="00F748D8">
        <w:rPr>
          <w:rFonts w:hint="eastAsia"/>
          <w:lang w:eastAsia="zh-TW"/>
        </w:rPr>
        <w:t>F</w:t>
      </w:r>
      <w:r w:rsidRPr="00F748D8">
        <w:rPr>
          <w:lang w:eastAsia="zh-TW"/>
        </w:rPr>
        <w:t xml:space="preserve">igure 4. Confusion matrices of classification accuracy (%): </w:t>
      </w:r>
    </w:p>
    <w:p w14:paraId="067DD4B9" w14:textId="77777777" w:rsidR="00690D0B" w:rsidRPr="00F748D8" w:rsidRDefault="00690D0B" w:rsidP="00690D0B">
      <w:pPr>
        <w:pStyle w:val="Els-body-text"/>
        <w:jc w:val="center"/>
        <w:rPr>
          <w:lang w:eastAsia="zh-TW"/>
        </w:rPr>
      </w:pPr>
      <w:r w:rsidRPr="00F748D8">
        <w:rPr>
          <w:lang w:eastAsia="zh-TW"/>
        </w:rPr>
        <w:t>(a) before and (b) after data augmentation</w:t>
      </w:r>
    </w:p>
    <w:p w14:paraId="382C32F8" w14:textId="77777777" w:rsidR="00690D0B" w:rsidRDefault="00690D0B" w:rsidP="0060136B">
      <w:pPr>
        <w:pStyle w:val="Els-body-text"/>
        <w:spacing w:after="120" w:line="60" w:lineRule="auto"/>
        <w:rPr>
          <w:lang w:eastAsia="zh-TW"/>
        </w:rPr>
      </w:pPr>
    </w:p>
    <w:p w14:paraId="67F3606B" w14:textId="0E74F6C9" w:rsidR="00C200B5" w:rsidRPr="00F748D8" w:rsidRDefault="00C200B5" w:rsidP="00C200B5">
      <w:pPr>
        <w:pStyle w:val="Els-body-text"/>
        <w:spacing w:after="120"/>
        <w:rPr>
          <w:rFonts w:eastAsia="新細明體"/>
          <w:szCs w:val="24"/>
          <w:shd w:val="clear" w:color="auto" w:fill="FFFFFF"/>
        </w:rPr>
      </w:pPr>
      <w:r w:rsidRPr="00F748D8">
        <w:rPr>
          <w:lang w:eastAsia="zh-TW"/>
        </w:rPr>
        <w:t>overall information and diversity of our synthetic fault data were comparable to that of the original fault data. The results, as depicted in Figure 2 (a), indicated that the distributions of most synthetic faults closely resembled those of the original faults. This similarity demonstrates the effectiveness of our method in capturing the essential characteristics of faults while maintaining diversity.</w:t>
      </w:r>
      <w:r w:rsidR="00567373" w:rsidRPr="00F748D8">
        <w:rPr>
          <w:lang w:eastAsia="zh-TW"/>
        </w:rPr>
        <w:t xml:space="preserve"> Subsequent</w:t>
      </w:r>
      <w:r w:rsidR="001028DF" w:rsidRPr="00F748D8">
        <w:rPr>
          <w:lang w:val="en-GB"/>
        </w:rPr>
        <w:t xml:space="preserve"> </w:t>
      </w:r>
      <w:r w:rsidR="001028DF" w:rsidRPr="00F748D8">
        <w:rPr>
          <w:lang w:val="en-GB" w:eastAsia="zh-TW"/>
        </w:rPr>
        <w:t xml:space="preserve">analysis involved representing each moving window of data as a point in the PCA score plot. This approach allowed us to determine whether our synthetic data successfully captured the temporal evolution of fault trends. The results, shown in Figure 2 (b), revealed that our synthetic </w:t>
      </w:r>
      <w:r w:rsidR="001028DF" w:rsidRPr="00F748D8">
        <w:rPr>
          <w:lang w:val="en-GB" w:eastAsia="zh-TW"/>
        </w:rPr>
        <w:lastRenderedPageBreak/>
        <w:t>fault data closely followed the trajectory of the original fault data, indicating our method</w:t>
      </w:r>
      <w:r w:rsidR="001C0BD6" w:rsidRPr="00F748D8">
        <w:rPr>
          <w:lang w:val="en-GB" w:eastAsia="zh-TW"/>
        </w:rPr>
        <w:t>’</w:t>
      </w:r>
      <w:r w:rsidR="001028DF" w:rsidRPr="00F748D8">
        <w:rPr>
          <w:lang w:val="en-GB" w:eastAsia="zh-TW"/>
        </w:rPr>
        <w:t>s capability to replicate fault trends in time series relationships.</w:t>
      </w:r>
    </w:p>
    <w:p w14:paraId="0B6347E3" w14:textId="7D5C838A" w:rsidR="00C200B5" w:rsidRPr="00F748D8" w:rsidRDefault="001C0BD6" w:rsidP="00C200B5">
      <w:pPr>
        <w:pStyle w:val="Els-body-text"/>
        <w:spacing w:after="120"/>
        <w:rPr>
          <w:rFonts w:eastAsia="新細明體"/>
          <w:szCs w:val="24"/>
          <w:shd w:val="clear" w:color="auto" w:fill="FFFFFF"/>
        </w:rPr>
      </w:pPr>
      <w:r w:rsidRPr="00F748D8">
        <w:rPr>
          <w:lang w:eastAsia="zh-TW"/>
        </w:rPr>
        <w:t>We also evaluated our synthetic data using heatmaps, which visually represent the numerical fluctuations of the 52 variables through color variations. The results indicated that the numerical fluctuations in our synthetic fault data closely mirrored those in the original data, confirming the successful extraction of fault trends (Figure 3).</w:t>
      </w:r>
      <w:r w:rsidR="00567373" w:rsidRPr="00F748D8">
        <w:rPr>
          <w:lang w:eastAsia="zh-TW"/>
        </w:rPr>
        <w:t xml:space="preserve"> </w:t>
      </w:r>
    </w:p>
    <w:p w14:paraId="18327A47" w14:textId="412F4DE5" w:rsidR="00783511" w:rsidRPr="00F748D8" w:rsidRDefault="001C0BD6" w:rsidP="00B05925">
      <w:pPr>
        <w:pStyle w:val="Els-body-text"/>
        <w:rPr>
          <w:rFonts w:eastAsia="新細明體"/>
          <w:szCs w:val="24"/>
        </w:rPr>
      </w:pPr>
      <w:r w:rsidRPr="00F748D8">
        <w:rPr>
          <w:rFonts w:eastAsia="新細明體"/>
          <w:szCs w:val="24"/>
        </w:rPr>
        <w:t>To ascertain the impact of our synthetic data on fault classification effectiveness, we trained two gradient boosting classifiers. The first classifier was trained using the original, imbalanced TEP dataset, while the second was trained with our augmented dataset, which included the synthetic data. The results demonstrated a significant improvement in testing accuracy, from 75.08% to 91.40%, before and after data augmentation, respectively. This marked improvement, as shown in Figure 4, validates the efficacy of our data augmentation approach in addressing the challenges posed by imbalanced datasets in fault classification problems.</w:t>
      </w:r>
      <w:r w:rsidR="00E07491" w:rsidRPr="00F748D8">
        <w:rPr>
          <w:rFonts w:eastAsia="新細明體"/>
          <w:szCs w:val="24"/>
        </w:rPr>
        <w:t xml:space="preserve"> </w:t>
      </w:r>
    </w:p>
    <w:p w14:paraId="468485DF" w14:textId="5B5630EA" w:rsidR="00502E62" w:rsidRPr="00F748D8" w:rsidRDefault="00B91FFC" w:rsidP="00502E62">
      <w:pPr>
        <w:pStyle w:val="Els-1storder-head"/>
        <w:spacing w:after="120"/>
        <w:rPr>
          <w:lang w:val="en-GB"/>
        </w:rPr>
      </w:pPr>
      <w:r w:rsidRPr="00F748D8">
        <w:rPr>
          <w:lang w:val="en-GB"/>
        </w:rPr>
        <w:t>Conclusions</w:t>
      </w:r>
    </w:p>
    <w:p w14:paraId="47731BDE" w14:textId="59085E8D" w:rsidR="00065169" w:rsidRDefault="003A1E47" w:rsidP="003A1E47">
      <w:pPr>
        <w:jc w:val="both"/>
        <w:rPr>
          <w:rFonts w:eastAsia="新細明體"/>
          <w:szCs w:val="24"/>
          <w:shd w:val="clear" w:color="auto" w:fill="FFFFFF"/>
        </w:rPr>
      </w:pPr>
      <w:r w:rsidRPr="00F748D8">
        <w:rPr>
          <w:rFonts w:eastAsia="新細明體"/>
          <w:szCs w:val="24"/>
          <w:shd w:val="clear" w:color="auto" w:fill="FFFFFF"/>
        </w:rPr>
        <w:t xml:space="preserve">In this study, we investigated the effectiveness of time series data augmentation in chemical industrial processes, particularly focusing on datasets with imbalanced fault distribution, and examined whether the inclusion of generated data could enhance fault classification accuracy. We applied FFT to analyse the waveform compositions of various faults and generate synthetic fault data, the characteristics of which were visualized using PCA score plots and heatmaps. These visualizations demonstrated that the synthetic data successfully captured the dynamic and sequential properties of the fault progression over time. Additionally, the overall variable fluctuations in the synthetic data closely mirrored those in the original dataset, encompassing both the transition and steady states following a fault occurrence.  </w:t>
      </w:r>
      <w:r w:rsidR="00F3511E" w:rsidRPr="00F748D8">
        <w:rPr>
          <w:rFonts w:eastAsia="新細明體"/>
          <w:szCs w:val="24"/>
          <w:shd w:val="clear" w:color="auto" w:fill="FFFFFF"/>
        </w:rPr>
        <w:t>To quantify the impact of data augmentation on fault classification, we compared the confusion matrices of classifiers trained with and without the augmented data. These comparisons clearly showed that the inclusion of the synthetic data led to a significant improvement in classification accuracy.</w:t>
      </w:r>
    </w:p>
    <w:p w14:paraId="38031B99" w14:textId="16EA3EAD" w:rsidR="00690D0B" w:rsidRPr="00F748D8" w:rsidRDefault="00690D0B" w:rsidP="00690D0B">
      <w:pPr>
        <w:pStyle w:val="Els-reference-head"/>
      </w:pPr>
      <w:r>
        <w:t>Acknowledgement</w:t>
      </w:r>
    </w:p>
    <w:p w14:paraId="15335FA2" w14:textId="2F1B7A91" w:rsidR="00690D0B" w:rsidRPr="00690D0B" w:rsidRDefault="00690D0B" w:rsidP="003A1E47">
      <w:pPr>
        <w:jc w:val="both"/>
        <w:rPr>
          <w:rFonts w:hint="eastAsia"/>
          <w:sz w:val="18"/>
          <w:szCs w:val="18"/>
        </w:rPr>
      </w:pPr>
      <w:r w:rsidRPr="00690D0B">
        <w:rPr>
          <w:sz w:val="18"/>
          <w:szCs w:val="18"/>
        </w:rPr>
        <w:t>This work was supported in part by the National Science and Technology Council under project numbers</w:t>
      </w:r>
      <w:r w:rsidRPr="00690D0B">
        <w:rPr>
          <w:sz w:val="18"/>
          <w:szCs w:val="18"/>
        </w:rPr>
        <w:t xml:space="preserve"> </w:t>
      </w:r>
      <w:r w:rsidRPr="00690D0B">
        <w:rPr>
          <w:sz w:val="18"/>
          <w:szCs w:val="18"/>
        </w:rPr>
        <w:t>NSTC 112-2221-E-007-015</w:t>
      </w:r>
    </w:p>
    <w:p w14:paraId="3F400E54" w14:textId="135EF92E" w:rsidR="00184322" w:rsidRPr="00F748D8" w:rsidRDefault="008D2649" w:rsidP="00184322">
      <w:pPr>
        <w:pStyle w:val="Els-reference-head"/>
      </w:pPr>
      <w:r w:rsidRPr="00F748D8">
        <w:t>References</w:t>
      </w:r>
    </w:p>
    <w:p w14:paraId="63E2AB6F" w14:textId="77777777" w:rsidR="007A1C53" w:rsidRPr="00F748D8" w:rsidRDefault="007A1C53" w:rsidP="007A1C53">
      <w:pPr>
        <w:pStyle w:val="Els-referenceno-number"/>
        <w:rPr>
          <w:szCs w:val="18"/>
          <w:lang w:val="en-US"/>
        </w:rPr>
      </w:pPr>
      <w:r w:rsidRPr="00F748D8">
        <w:rPr>
          <w:szCs w:val="18"/>
          <w:lang w:val="en-US"/>
        </w:rPr>
        <w:t>Downs, J.J. and E.F. Vogel, A plant-wide industrial process control problem. Computers &amp;</w:t>
      </w:r>
    </w:p>
    <w:p w14:paraId="2DF32517" w14:textId="33A6FB0C" w:rsidR="007A1C53" w:rsidRPr="00F748D8" w:rsidRDefault="007A1C53" w:rsidP="007A1C53">
      <w:pPr>
        <w:pStyle w:val="Els-referenceno-number"/>
        <w:rPr>
          <w:szCs w:val="18"/>
          <w:lang w:val="en-US"/>
        </w:rPr>
      </w:pPr>
      <w:r w:rsidRPr="00F748D8">
        <w:rPr>
          <w:szCs w:val="18"/>
          <w:lang w:val="en-US"/>
        </w:rPr>
        <w:t>chemical engineering, 1993. 17(3): p. 245-255.</w:t>
      </w:r>
    </w:p>
    <w:p w14:paraId="216909BC" w14:textId="77777777" w:rsidR="007A1C53" w:rsidRPr="00F748D8" w:rsidRDefault="007A1C53" w:rsidP="007A1C53">
      <w:pPr>
        <w:pStyle w:val="Els-referenceno-number"/>
        <w:rPr>
          <w:szCs w:val="18"/>
          <w:lang w:val="en-US"/>
        </w:rPr>
      </w:pPr>
      <w:r w:rsidRPr="00F748D8">
        <w:rPr>
          <w:szCs w:val="18"/>
          <w:lang w:val="en-US"/>
        </w:rPr>
        <w:t xml:space="preserve">Friedman, J.H., Stochastic gradient boosting. Computational statistics &amp; data analysis, 2002. </w:t>
      </w:r>
    </w:p>
    <w:p w14:paraId="27F9BD86" w14:textId="38A4E468" w:rsidR="007A1C53" w:rsidRPr="00F748D8" w:rsidRDefault="007A1C53" w:rsidP="007A1C53">
      <w:pPr>
        <w:pStyle w:val="Els-referenceno-number"/>
        <w:rPr>
          <w:szCs w:val="18"/>
          <w:lang w:val="en-US"/>
        </w:rPr>
      </w:pPr>
      <w:r w:rsidRPr="00F748D8">
        <w:rPr>
          <w:szCs w:val="18"/>
          <w:lang w:val="en-US"/>
        </w:rPr>
        <w:t>38(4): p. 367-378.</w:t>
      </w:r>
    </w:p>
    <w:p w14:paraId="0BE70F9B" w14:textId="33A3CCC3" w:rsidR="007A1C53" w:rsidRPr="00F748D8" w:rsidRDefault="00F3511E" w:rsidP="00184322">
      <w:pPr>
        <w:pStyle w:val="Els-referenceno-number"/>
        <w:rPr>
          <w:szCs w:val="18"/>
          <w:lang w:val="en-US"/>
        </w:rPr>
      </w:pPr>
      <w:r w:rsidRPr="00F748D8">
        <w:rPr>
          <w:szCs w:val="18"/>
          <w:lang w:val="en-US"/>
        </w:rPr>
        <w:t>Jiang, X. and Z. Ge, Data augmentation classifier for imbalanced fault classification. IEEE</w:t>
      </w:r>
    </w:p>
    <w:p w14:paraId="0D83912A" w14:textId="31DD2527" w:rsidR="00313E27" w:rsidRPr="00F748D8" w:rsidRDefault="00F3511E" w:rsidP="00184322">
      <w:pPr>
        <w:pStyle w:val="Els-referenceno-number"/>
        <w:rPr>
          <w:szCs w:val="18"/>
          <w:lang w:val="en-US"/>
        </w:rPr>
      </w:pPr>
      <w:r w:rsidRPr="00F748D8">
        <w:rPr>
          <w:szCs w:val="18"/>
          <w:lang w:val="en-US"/>
        </w:rPr>
        <w:t>Transactions on Automation Science and Engineering, 2020. 18(3): p. 1206-1217.</w:t>
      </w:r>
      <w:bookmarkStart w:id="0" w:name="_Hlk151556863"/>
      <w:r w:rsidR="00581EC5" w:rsidRPr="00F748D8">
        <w:rPr>
          <w:szCs w:val="18"/>
          <w:lang w:val="en-US"/>
        </w:rPr>
        <w:fldChar w:fldCharType="begin"/>
      </w:r>
      <w:r w:rsidR="00581EC5" w:rsidRPr="00F748D8">
        <w:rPr>
          <w:szCs w:val="18"/>
          <w:lang w:val="en-US"/>
        </w:rPr>
        <w:instrText xml:space="preserve"> ADDIN EN.REFLIST </w:instrText>
      </w:r>
      <w:r w:rsidR="00581EC5" w:rsidRPr="00F748D8">
        <w:rPr>
          <w:szCs w:val="18"/>
          <w:lang w:val="en-US"/>
        </w:rPr>
        <w:fldChar w:fldCharType="separate"/>
      </w:r>
    </w:p>
    <w:p w14:paraId="0C6E30BD" w14:textId="77777777" w:rsidR="00184322" w:rsidRPr="00F748D8" w:rsidRDefault="00313E27" w:rsidP="00184322">
      <w:pPr>
        <w:pStyle w:val="Els-referenceno-number"/>
        <w:rPr>
          <w:szCs w:val="18"/>
          <w:lang w:val="en-US"/>
        </w:rPr>
      </w:pPr>
      <w:r w:rsidRPr="00F748D8">
        <w:rPr>
          <w:szCs w:val="18"/>
          <w:lang w:val="en-US"/>
        </w:rPr>
        <w:t>Klopries, H. and A. Schwung, ITF-GAN: Synthetic time series dataset generation and</w:t>
      </w:r>
      <w:r w:rsidR="00F3511E" w:rsidRPr="00F748D8">
        <w:rPr>
          <w:szCs w:val="18"/>
          <w:lang w:val="en-US"/>
        </w:rPr>
        <w:t xml:space="preserve"> </w:t>
      </w:r>
    </w:p>
    <w:p w14:paraId="4A2EAF75" w14:textId="56E78F38" w:rsidR="00313E27" w:rsidRPr="00F748D8" w:rsidRDefault="00313E27" w:rsidP="00184322">
      <w:pPr>
        <w:pStyle w:val="Els-referenceno-number"/>
        <w:rPr>
          <w:szCs w:val="18"/>
          <w:lang w:val="en-US"/>
        </w:rPr>
      </w:pPr>
      <w:r w:rsidRPr="00F748D8">
        <w:rPr>
          <w:szCs w:val="18"/>
          <w:lang w:val="en-US"/>
        </w:rPr>
        <w:t>manipulation by interpretable features. Knowledge-Based Systems, 2024. 283: p. 111131.</w:t>
      </w:r>
    </w:p>
    <w:p w14:paraId="19B232CE" w14:textId="77777777" w:rsidR="00184322" w:rsidRPr="00F748D8" w:rsidRDefault="00A97D56" w:rsidP="00184322">
      <w:pPr>
        <w:pStyle w:val="Els-referenceno-number"/>
        <w:rPr>
          <w:szCs w:val="18"/>
          <w:lang w:val="en-US"/>
        </w:rPr>
      </w:pPr>
      <w:r w:rsidRPr="00F748D8">
        <w:rPr>
          <w:szCs w:val="18"/>
          <w:lang w:val="en-US"/>
        </w:rPr>
        <w:t>Rapuano, S. and F.J. Harris, An introduction to FFT and time domain windows. IEEE</w:t>
      </w:r>
      <w:r w:rsidR="00184322" w:rsidRPr="00F748D8">
        <w:rPr>
          <w:szCs w:val="18"/>
          <w:lang w:val="en-US"/>
        </w:rPr>
        <w:t xml:space="preserve"> </w:t>
      </w:r>
    </w:p>
    <w:p w14:paraId="3BAB461E" w14:textId="54B40860" w:rsidR="00A97D56" w:rsidRPr="00F748D8" w:rsidRDefault="00A97D56" w:rsidP="00184322">
      <w:pPr>
        <w:pStyle w:val="Els-referenceno-number"/>
        <w:rPr>
          <w:szCs w:val="18"/>
          <w:lang w:val="en-US"/>
        </w:rPr>
      </w:pPr>
      <w:r w:rsidRPr="00F748D8">
        <w:rPr>
          <w:szCs w:val="18"/>
          <w:lang w:val="en-US"/>
        </w:rPr>
        <w:t>instrumentation &amp; measurement magazine, 2007. 10(6): p. 32-44.</w:t>
      </w:r>
    </w:p>
    <w:p w14:paraId="316E1369" w14:textId="77777777" w:rsidR="00184322" w:rsidRPr="00F748D8" w:rsidRDefault="00313E27" w:rsidP="00184322">
      <w:pPr>
        <w:pStyle w:val="Els-referenceno-number"/>
        <w:rPr>
          <w:szCs w:val="18"/>
          <w:lang w:val="en-US"/>
        </w:rPr>
      </w:pPr>
      <w:r w:rsidRPr="00F748D8">
        <w:rPr>
          <w:szCs w:val="18"/>
          <w:lang w:val="en-US"/>
        </w:rPr>
        <w:t>Rieth, C.A., et al., Additional tennessee eastman process simulation data for anomaly detection</w:t>
      </w:r>
    </w:p>
    <w:p w14:paraId="0333FF44" w14:textId="36E60582" w:rsidR="00313E27" w:rsidRPr="00F748D8" w:rsidRDefault="00313E27" w:rsidP="00184322">
      <w:pPr>
        <w:pStyle w:val="Els-referenceno-number"/>
        <w:rPr>
          <w:szCs w:val="18"/>
          <w:lang w:val="en-US"/>
        </w:rPr>
      </w:pPr>
      <w:r w:rsidRPr="00F748D8">
        <w:rPr>
          <w:szCs w:val="18"/>
          <w:lang w:val="en-US"/>
        </w:rPr>
        <w:t>evaluation. Harvard Dataverse, 2017. 1: p. 2017.</w:t>
      </w:r>
    </w:p>
    <w:p w14:paraId="16D3EF35" w14:textId="417B561F" w:rsidR="00184322" w:rsidRPr="00F748D8" w:rsidRDefault="00581EC5" w:rsidP="004868EA">
      <w:pPr>
        <w:pStyle w:val="Els-referenceno-number"/>
        <w:rPr>
          <w:szCs w:val="18"/>
          <w:lang w:val="en-US"/>
        </w:rPr>
      </w:pPr>
      <w:r w:rsidRPr="00F748D8">
        <w:rPr>
          <w:szCs w:val="18"/>
          <w:lang w:val="en-US"/>
        </w:rPr>
        <w:fldChar w:fldCharType="end"/>
      </w:r>
      <w:bookmarkEnd w:id="0"/>
    </w:p>
    <w:sectPr w:rsidR="00184322" w:rsidRPr="00F748D8"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57089" w14:textId="77777777" w:rsidR="00913E0A" w:rsidRDefault="00913E0A">
      <w:r>
        <w:separator/>
      </w:r>
    </w:p>
  </w:endnote>
  <w:endnote w:type="continuationSeparator" w:id="0">
    <w:p w14:paraId="593DBEB2" w14:textId="77777777" w:rsidR="00913E0A" w:rsidRDefault="0091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6B17" w14:textId="77777777" w:rsidR="00913E0A" w:rsidRDefault="00913E0A">
      <w:r>
        <w:separator/>
      </w:r>
    </w:p>
  </w:footnote>
  <w:footnote w:type="continuationSeparator" w:id="0">
    <w:p w14:paraId="60EDD0C6" w14:textId="77777777" w:rsidR="00913E0A" w:rsidRDefault="0091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a5"/>
      <w:tabs>
        <w:tab w:val="clear" w:pos="7200"/>
        <w:tab w:val="right" w:pos="7088"/>
      </w:tabs>
    </w:pPr>
    <w:r>
      <w:rPr>
        <w:rStyle w:val="ab"/>
      </w:rPr>
      <w:tab/>
    </w:r>
    <w:r>
      <w:rPr>
        <w:rStyle w:val="ab"/>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a5"/>
      <w:tabs>
        <w:tab w:val="clear" w:pos="7200"/>
        <w:tab w:val="right" w:pos="7088"/>
      </w:tabs>
      <w:jc w:val="right"/>
      <w:rPr>
        <w:sz w:val="24"/>
      </w:rPr>
    </w:pPr>
    <w:r>
      <w:rPr>
        <w:rStyle w:val="ab"/>
        <w:i/>
        <w:sz w:val="24"/>
      </w:rPr>
      <w:tab/>
    </w:r>
    <w:r>
      <w:rPr>
        <w:rStyle w:val="a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lang w:eastAsia="zh-TW"/>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6D6B8C"/>
    <w:multiLevelType w:val="hybridMultilevel"/>
    <w:tmpl w:val="3850C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142"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0659D5"/>
    <w:multiLevelType w:val="hybridMultilevel"/>
    <w:tmpl w:val="48A8C75E"/>
    <w:lvl w:ilvl="0" w:tplc="EA10FA9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C6D1A19"/>
    <w:multiLevelType w:val="hybridMultilevel"/>
    <w:tmpl w:val="CC2EB016"/>
    <w:lvl w:ilvl="0" w:tplc="9EE2CC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5"/>
  </w:num>
  <w:num w:numId="8">
    <w:abstractNumId w:val="1"/>
  </w:num>
  <w:num w:numId="9">
    <w:abstractNumId w:val="11"/>
  </w:num>
  <w:num w:numId="10">
    <w:abstractNumId w:val="17"/>
  </w:num>
  <w:num w:numId="11">
    <w:abstractNumId w:val="16"/>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2"/>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ttz2eprwx0wretptoxser5tewzt9p0502e&quot;&gt;My EndNote Library&lt;record-ids&gt;&lt;item&gt;3&lt;/item&gt;&lt;item&gt;4&lt;/item&gt;&lt;item&gt;7&lt;/item&gt;&lt;item&gt;13&lt;/item&gt;&lt;item&gt;14&lt;/item&gt;&lt;/record-ids&gt;&lt;/item&gt;&lt;/Libraries&gt;"/>
  </w:docVars>
  <w:rsids>
    <w:rsidRoot w:val="00B63237"/>
    <w:rsid w:val="00000D3E"/>
    <w:rsid w:val="00017F87"/>
    <w:rsid w:val="000414FE"/>
    <w:rsid w:val="0004574B"/>
    <w:rsid w:val="00065169"/>
    <w:rsid w:val="00072C28"/>
    <w:rsid w:val="00074BE1"/>
    <w:rsid w:val="000855AF"/>
    <w:rsid w:val="000A6072"/>
    <w:rsid w:val="000D3D9B"/>
    <w:rsid w:val="000E341A"/>
    <w:rsid w:val="000F00EA"/>
    <w:rsid w:val="000F6DC8"/>
    <w:rsid w:val="001028DF"/>
    <w:rsid w:val="00104FFE"/>
    <w:rsid w:val="00111E8A"/>
    <w:rsid w:val="001140DD"/>
    <w:rsid w:val="001204F7"/>
    <w:rsid w:val="0016032F"/>
    <w:rsid w:val="00171A28"/>
    <w:rsid w:val="00184322"/>
    <w:rsid w:val="001879F6"/>
    <w:rsid w:val="001B1DE3"/>
    <w:rsid w:val="001C0148"/>
    <w:rsid w:val="001C0BD6"/>
    <w:rsid w:val="001C757E"/>
    <w:rsid w:val="001F624A"/>
    <w:rsid w:val="0020390F"/>
    <w:rsid w:val="00237A85"/>
    <w:rsid w:val="002514EA"/>
    <w:rsid w:val="0025676A"/>
    <w:rsid w:val="00264926"/>
    <w:rsid w:val="00267CAB"/>
    <w:rsid w:val="002A2F7C"/>
    <w:rsid w:val="002E0243"/>
    <w:rsid w:val="00303503"/>
    <w:rsid w:val="00313E27"/>
    <w:rsid w:val="00320B34"/>
    <w:rsid w:val="00322ECA"/>
    <w:rsid w:val="00324B78"/>
    <w:rsid w:val="00330FB3"/>
    <w:rsid w:val="00344D01"/>
    <w:rsid w:val="00353362"/>
    <w:rsid w:val="003723D9"/>
    <w:rsid w:val="003762F7"/>
    <w:rsid w:val="00382A68"/>
    <w:rsid w:val="00393D09"/>
    <w:rsid w:val="00394FE9"/>
    <w:rsid w:val="003A1E47"/>
    <w:rsid w:val="003A3EF3"/>
    <w:rsid w:val="003D1582"/>
    <w:rsid w:val="003D178A"/>
    <w:rsid w:val="003D7E4C"/>
    <w:rsid w:val="003E41C2"/>
    <w:rsid w:val="003E7939"/>
    <w:rsid w:val="003E7E7A"/>
    <w:rsid w:val="00412AC4"/>
    <w:rsid w:val="00450000"/>
    <w:rsid w:val="004556B8"/>
    <w:rsid w:val="004628E9"/>
    <w:rsid w:val="004637A7"/>
    <w:rsid w:val="0047405B"/>
    <w:rsid w:val="00480754"/>
    <w:rsid w:val="004868EA"/>
    <w:rsid w:val="00490FC0"/>
    <w:rsid w:val="0049772C"/>
    <w:rsid w:val="004B19E0"/>
    <w:rsid w:val="004B57A9"/>
    <w:rsid w:val="004E3D0A"/>
    <w:rsid w:val="004F2F7C"/>
    <w:rsid w:val="00500B78"/>
    <w:rsid w:val="00502E62"/>
    <w:rsid w:val="005078BA"/>
    <w:rsid w:val="00507CB7"/>
    <w:rsid w:val="0051332F"/>
    <w:rsid w:val="00527FE5"/>
    <w:rsid w:val="00542C2B"/>
    <w:rsid w:val="00552EEB"/>
    <w:rsid w:val="005635BD"/>
    <w:rsid w:val="00567373"/>
    <w:rsid w:val="00567D93"/>
    <w:rsid w:val="00581EC5"/>
    <w:rsid w:val="00593CAF"/>
    <w:rsid w:val="00594555"/>
    <w:rsid w:val="005A0470"/>
    <w:rsid w:val="005B5833"/>
    <w:rsid w:val="005B755F"/>
    <w:rsid w:val="005C5827"/>
    <w:rsid w:val="005D4E35"/>
    <w:rsid w:val="0060136B"/>
    <w:rsid w:val="00630EA3"/>
    <w:rsid w:val="006358D0"/>
    <w:rsid w:val="0064616E"/>
    <w:rsid w:val="00656FBD"/>
    <w:rsid w:val="0067045A"/>
    <w:rsid w:val="006747BC"/>
    <w:rsid w:val="0068061B"/>
    <w:rsid w:val="00684516"/>
    <w:rsid w:val="00690714"/>
    <w:rsid w:val="00690D0B"/>
    <w:rsid w:val="00697700"/>
    <w:rsid w:val="006A5863"/>
    <w:rsid w:val="006A69BF"/>
    <w:rsid w:val="006B1574"/>
    <w:rsid w:val="006B404B"/>
    <w:rsid w:val="006C11D1"/>
    <w:rsid w:val="006E3EB0"/>
    <w:rsid w:val="006F51EA"/>
    <w:rsid w:val="00711DF4"/>
    <w:rsid w:val="00747805"/>
    <w:rsid w:val="00754990"/>
    <w:rsid w:val="00766C06"/>
    <w:rsid w:val="00770547"/>
    <w:rsid w:val="00783511"/>
    <w:rsid w:val="00794AD7"/>
    <w:rsid w:val="007A1C53"/>
    <w:rsid w:val="007A518A"/>
    <w:rsid w:val="007A5C28"/>
    <w:rsid w:val="007B3FCC"/>
    <w:rsid w:val="007C79B6"/>
    <w:rsid w:val="007D70A1"/>
    <w:rsid w:val="007F0038"/>
    <w:rsid w:val="007F59B5"/>
    <w:rsid w:val="008132E8"/>
    <w:rsid w:val="00823407"/>
    <w:rsid w:val="008323B0"/>
    <w:rsid w:val="00837A5A"/>
    <w:rsid w:val="00861F69"/>
    <w:rsid w:val="008664BD"/>
    <w:rsid w:val="008A2C8E"/>
    <w:rsid w:val="008B0184"/>
    <w:rsid w:val="008B49DA"/>
    <w:rsid w:val="008B67C1"/>
    <w:rsid w:val="008C5D02"/>
    <w:rsid w:val="008D2649"/>
    <w:rsid w:val="008E5BC2"/>
    <w:rsid w:val="008E60AB"/>
    <w:rsid w:val="008F20A9"/>
    <w:rsid w:val="0090568D"/>
    <w:rsid w:val="009125C9"/>
    <w:rsid w:val="00913879"/>
    <w:rsid w:val="00913E0A"/>
    <w:rsid w:val="00917661"/>
    <w:rsid w:val="00922585"/>
    <w:rsid w:val="00923A08"/>
    <w:rsid w:val="00941C02"/>
    <w:rsid w:val="00970E5D"/>
    <w:rsid w:val="00972F67"/>
    <w:rsid w:val="0097701C"/>
    <w:rsid w:val="00980A65"/>
    <w:rsid w:val="009E1E01"/>
    <w:rsid w:val="00A00CAA"/>
    <w:rsid w:val="00A25E70"/>
    <w:rsid w:val="00A25FAD"/>
    <w:rsid w:val="00A33765"/>
    <w:rsid w:val="00A34491"/>
    <w:rsid w:val="00A37B7C"/>
    <w:rsid w:val="00A405EE"/>
    <w:rsid w:val="00A545AA"/>
    <w:rsid w:val="00A572FA"/>
    <w:rsid w:val="00A63269"/>
    <w:rsid w:val="00A647B7"/>
    <w:rsid w:val="00A876FA"/>
    <w:rsid w:val="00A92377"/>
    <w:rsid w:val="00A97D56"/>
    <w:rsid w:val="00AB05FC"/>
    <w:rsid w:val="00AB29ED"/>
    <w:rsid w:val="00AE4BD8"/>
    <w:rsid w:val="00AE6CA0"/>
    <w:rsid w:val="00AF1ACE"/>
    <w:rsid w:val="00AF3BAC"/>
    <w:rsid w:val="00B05925"/>
    <w:rsid w:val="00B05BDE"/>
    <w:rsid w:val="00B327DE"/>
    <w:rsid w:val="00B404F0"/>
    <w:rsid w:val="00B4388F"/>
    <w:rsid w:val="00B45EF2"/>
    <w:rsid w:val="00B63237"/>
    <w:rsid w:val="00B74EFD"/>
    <w:rsid w:val="00B75A1A"/>
    <w:rsid w:val="00B777A3"/>
    <w:rsid w:val="00B83E2C"/>
    <w:rsid w:val="00B86E3A"/>
    <w:rsid w:val="00B91FFC"/>
    <w:rsid w:val="00BA21D5"/>
    <w:rsid w:val="00BB0CF7"/>
    <w:rsid w:val="00BC63C1"/>
    <w:rsid w:val="00BE543A"/>
    <w:rsid w:val="00BF48CD"/>
    <w:rsid w:val="00C200B5"/>
    <w:rsid w:val="00C26273"/>
    <w:rsid w:val="00C54D36"/>
    <w:rsid w:val="00C56FAA"/>
    <w:rsid w:val="00C754A9"/>
    <w:rsid w:val="00C87655"/>
    <w:rsid w:val="00C960DC"/>
    <w:rsid w:val="00CD56E5"/>
    <w:rsid w:val="00CF6085"/>
    <w:rsid w:val="00CF6489"/>
    <w:rsid w:val="00D02C75"/>
    <w:rsid w:val="00D0521C"/>
    <w:rsid w:val="00D10E22"/>
    <w:rsid w:val="00D13D2C"/>
    <w:rsid w:val="00D25131"/>
    <w:rsid w:val="00D30DB8"/>
    <w:rsid w:val="00D47CC9"/>
    <w:rsid w:val="00D7557D"/>
    <w:rsid w:val="00D75870"/>
    <w:rsid w:val="00D9495B"/>
    <w:rsid w:val="00DB3C17"/>
    <w:rsid w:val="00DC00E8"/>
    <w:rsid w:val="00DC12BC"/>
    <w:rsid w:val="00DC2F94"/>
    <w:rsid w:val="00DD3D9E"/>
    <w:rsid w:val="00DD7908"/>
    <w:rsid w:val="00E06C82"/>
    <w:rsid w:val="00E07491"/>
    <w:rsid w:val="00E41AB1"/>
    <w:rsid w:val="00E641B9"/>
    <w:rsid w:val="00E67C98"/>
    <w:rsid w:val="00E82297"/>
    <w:rsid w:val="00E90E63"/>
    <w:rsid w:val="00E90EBF"/>
    <w:rsid w:val="00EB2C9B"/>
    <w:rsid w:val="00EF23BF"/>
    <w:rsid w:val="00EF39FD"/>
    <w:rsid w:val="00F0110D"/>
    <w:rsid w:val="00F06842"/>
    <w:rsid w:val="00F107FD"/>
    <w:rsid w:val="00F14E64"/>
    <w:rsid w:val="00F23AE0"/>
    <w:rsid w:val="00F248D6"/>
    <w:rsid w:val="00F3511E"/>
    <w:rsid w:val="00F404BE"/>
    <w:rsid w:val="00F42D66"/>
    <w:rsid w:val="00F51563"/>
    <w:rsid w:val="00F5677C"/>
    <w:rsid w:val="00F707E4"/>
    <w:rsid w:val="00F748D8"/>
    <w:rsid w:val="00FB64A8"/>
    <w:rsid w:val="00FE1950"/>
    <w:rsid w:val="00FE7DB4"/>
    <w:rsid w:val="00FF3692"/>
    <w:rsid w:val="00FF6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31BBCE19-4690-4464-9DD3-BA111744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0"/>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link w:val="Els-Affiliation0"/>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link w:val="a6"/>
    <w:uiPriority w:val="99"/>
    <w:rsid w:val="008B0184"/>
    <w:pPr>
      <w:tabs>
        <w:tab w:val="center" w:pos="3600"/>
        <w:tab w:val="right" w:pos="7200"/>
      </w:tabs>
      <w:spacing w:line="200" w:lineRule="atLeast"/>
    </w:pPr>
    <w:rPr>
      <w:noProof/>
      <w:lang w:eastAsia="en-US"/>
    </w:rPr>
  </w:style>
  <w:style w:type="paragraph" w:styleId="a7">
    <w:name w:val="footer"/>
    <w:basedOn w:val="a5"/>
    <w:rsid w:val="008B0184"/>
  </w:style>
  <w:style w:type="character" w:styleId="a8">
    <w:name w:val="footnote reference"/>
    <w:semiHidden/>
    <w:rsid w:val="008B0184"/>
    <w:rPr>
      <w:vertAlign w:val="superscript"/>
    </w:rPr>
  </w:style>
  <w:style w:type="paragraph" w:styleId="a9">
    <w:name w:val="footnote text"/>
    <w:basedOn w:val="a"/>
    <w:semiHidden/>
    <w:rsid w:val="008B0184"/>
    <w:rPr>
      <w:rFonts w:ascii="Univers" w:hAnsi="Univers"/>
    </w:rPr>
  </w:style>
  <w:style w:type="character" w:styleId="aa">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b">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c">
    <w:name w:val="annotation reference"/>
    <w:basedOn w:val="a0"/>
    <w:semiHidden/>
    <w:rsid w:val="008B0184"/>
    <w:rPr>
      <w:sz w:val="16"/>
      <w:szCs w:val="16"/>
    </w:rPr>
  </w:style>
  <w:style w:type="paragraph" w:styleId="ad">
    <w:name w:val="annotation text"/>
    <w:basedOn w:val="a"/>
    <w:semiHidden/>
    <w:rsid w:val="008B0184"/>
  </w:style>
  <w:style w:type="paragraph" w:styleId="ae">
    <w:name w:val="annotation subject"/>
    <w:basedOn w:val="ad"/>
    <w:next w:val="ad"/>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1">
    <w:name w:val="未解析的提及1"/>
    <w:basedOn w:val="a0"/>
    <w:uiPriority w:val="99"/>
    <w:semiHidden/>
    <w:unhideWhenUsed/>
    <w:rsid w:val="00330FB3"/>
    <w:rPr>
      <w:color w:val="605E5C"/>
      <w:shd w:val="clear" w:color="auto" w:fill="E1DFDD"/>
    </w:rPr>
  </w:style>
  <w:style w:type="character" w:customStyle="1" w:styleId="Els-Affiliation0">
    <w:name w:val="Els-Affiliation 字元"/>
    <w:basedOn w:val="a0"/>
    <w:link w:val="Els-Affiliation"/>
    <w:rsid w:val="00330FB3"/>
    <w:rPr>
      <w:i/>
      <w:noProof/>
      <w:lang w:eastAsia="en-US"/>
    </w:rPr>
  </w:style>
  <w:style w:type="paragraph" w:styleId="Web">
    <w:name w:val="Normal (Web)"/>
    <w:basedOn w:val="a"/>
    <w:uiPriority w:val="99"/>
    <w:unhideWhenUsed/>
    <w:rsid w:val="00BC63C1"/>
    <w:pPr>
      <w:spacing w:before="100" w:beforeAutospacing="1" w:after="100" w:afterAutospacing="1"/>
    </w:pPr>
    <w:rPr>
      <w:rFonts w:ascii="新細明體" w:eastAsia="新細明體" w:hAnsi="新細明體" w:cs="新細明體"/>
      <w:sz w:val="24"/>
      <w:szCs w:val="24"/>
      <w:lang w:val="en-US" w:eastAsia="zh-TW"/>
    </w:rPr>
  </w:style>
  <w:style w:type="character" w:styleId="af0">
    <w:name w:val="Placeholder Text"/>
    <w:basedOn w:val="a0"/>
    <w:uiPriority w:val="99"/>
    <w:semiHidden/>
    <w:rsid w:val="00CF6085"/>
    <w:rPr>
      <w:color w:val="808080"/>
    </w:rPr>
  </w:style>
  <w:style w:type="character" w:customStyle="1" w:styleId="apple-tab-span">
    <w:name w:val="apple-tab-span"/>
    <w:basedOn w:val="a0"/>
    <w:rsid w:val="00923A08"/>
  </w:style>
  <w:style w:type="character" w:customStyle="1" w:styleId="a6">
    <w:name w:val="頁首 字元"/>
    <w:basedOn w:val="a0"/>
    <w:link w:val="a5"/>
    <w:uiPriority w:val="99"/>
    <w:rsid w:val="00770547"/>
    <w:rPr>
      <w:noProof/>
      <w:lang w:eastAsia="en-US"/>
    </w:rPr>
  </w:style>
  <w:style w:type="paragraph" w:customStyle="1" w:styleId="EndNoteBibliographyTitle">
    <w:name w:val="EndNote Bibliography Title"/>
    <w:basedOn w:val="a"/>
    <w:link w:val="EndNoteBibliographyTitle0"/>
    <w:rsid w:val="00581EC5"/>
    <w:pPr>
      <w:jc w:val="center"/>
    </w:pPr>
    <w:rPr>
      <w:noProof/>
      <w:lang w:val="en-US"/>
    </w:rPr>
  </w:style>
  <w:style w:type="character" w:customStyle="1" w:styleId="Els-body-text0">
    <w:name w:val="Els-body-text 字元"/>
    <w:basedOn w:val="a0"/>
    <w:link w:val="Els-body-text"/>
    <w:rsid w:val="00581EC5"/>
    <w:rPr>
      <w:lang w:val="en-US" w:eastAsia="en-US"/>
    </w:rPr>
  </w:style>
  <w:style w:type="character" w:customStyle="1" w:styleId="EndNoteBibliographyTitle0">
    <w:name w:val="EndNote Bibliography Title 字元"/>
    <w:basedOn w:val="Els-body-text0"/>
    <w:link w:val="EndNoteBibliographyTitle"/>
    <w:rsid w:val="00581EC5"/>
    <w:rPr>
      <w:noProof/>
      <w:lang w:val="en-US" w:eastAsia="en-US"/>
    </w:rPr>
  </w:style>
  <w:style w:type="paragraph" w:customStyle="1" w:styleId="EndNoteBibliography">
    <w:name w:val="EndNote Bibliography"/>
    <w:basedOn w:val="a"/>
    <w:link w:val="EndNoteBibliography0"/>
    <w:rsid w:val="00581EC5"/>
    <w:rPr>
      <w:noProof/>
      <w:lang w:val="en-US"/>
    </w:rPr>
  </w:style>
  <w:style w:type="character" w:customStyle="1" w:styleId="EndNoteBibliography0">
    <w:name w:val="EndNote Bibliography 字元"/>
    <w:basedOn w:val="Els-body-text0"/>
    <w:link w:val="EndNoteBibliography"/>
    <w:rsid w:val="00581EC5"/>
    <w:rPr>
      <w:noProof/>
      <w:lang w:val="en-US" w:eastAsia="en-US"/>
    </w:rPr>
  </w:style>
  <w:style w:type="paragraph" w:styleId="2">
    <w:name w:val="Body Text 2"/>
    <w:basedOn w:val="a"/>
    <w:link w:val="20"/>
    <w:rsid w:val="00690D0B"/>
    <w:pPr>
      <w:spacing w:line="480" w:lineRule="auto"/>
      <w:jc w:val="both"/>
    </w:pPr>
    <w:rPr>
      <w:rFonts w:eastAsia="MS Mincho"/>
      <w:sz w:val="24"/>
      <w:szCs w:val="24"/>
      <w:lang w:eastAsia="ja-JP"/>
    </w:rPr>
  </w:style>
  <w:style w:type="character" w:customStyle="1" w:styleId="20">
    <w:name w:val="本文 2 字元"/>
    <w:basedOn w:val="a0"/>
    <w:link w:val="2"/>
    <w:rsid w:val="00690D0B"/>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2406">
      <w:bodyDiv w:val="1"/>
      <w:marLeft w:val="0"/>
      <w:marRight w:val="0"/>
      <w:marTop w:val="0"/>
      <w:marBottom w:val="0"/>
      <w:divBdr>
        <w:top w:val="none" w:sz="0" w:space="0" w:color="auto"/>
        <w:left w:val="none" w:sz="0" w:space="0" w:color="auto"/>
        <w:bottom w:val="none" w:sz="0" w:space="0" w:color="auto"/>
        <w:right w:val="none" w:sz="0" w:space="0" w:color="auto"/>
      </w:divBdr>
    </w:div>
    <w:div w:id="172382364">
      <w:bodyDiv w:val="1"/>
      <w:marLeft w:val="0"/>
      <w:marRight w:val="0"/>
      <w:marTop w:val="0"/>
      <w:marBottom w:val="0"/>
      <w:divBdr>
        <w:top w:val="none" w:sz="0" w:space="0" w:color="auto"/>
        <w:left w:val="none" w:sz="0" w:space="0" w:color="auto"/>
        <w:bottom w:val="none" w:sz="0" w:space="0" w:color="auto"/>
        <w:right w:val="none" w:sz="0" w:space="0" w:color="auto"/>
      </w:divBdr>
    </w:div>
    <w:div w:id="303043866">
      <w:bodyDiv w:val="1"/>
      <w:marLeft w:val="0"/>
      <w:marRight w:val="0"/>
      <w:marTop w:val="0"/>
      <w:marBottom w:val="0"/>
      <w:divBdr>
        <w:top w:val="none" w:sz="0" w:space="0" w:color="auto"/>
        <w:left w:val="none" w:sz="0" w:space="0" w:color="auto"/>
        <w:bottom w:val="none" w:sz="0" w:space="0" w:color="auto"/>
        <w:right w:val="none" w:sz="0" w:space="0" w:color="auto"/>
      </w:divBdr>
    </w:div>
    <w:div w:id="473722261">
      <w:bodyDiv w:val="1"/>
      <w:marLeft w:val="0"/>
      <w:marRight w:val="0"/>
      <w:marTop w:val="0"/>
      <w:marBottom w:val="0"/>
      <w:divBdr>
        <w:top w:val="none" w:sz="0" w:space="0" w:color="auto"/>
        <w:left w:val="none" w:sz="0" w:space="0" w:color="auto"/>
        <w:bottom w:val="none" w:sz="0" w:space="0" w:color="auto"/>
        <w:right w:val="none" w:sz="0" w:space="0" w:color="auto"/>
      </w:divBdr>
    </w:div>
    <w:div w:id="563223052">
      <w:bodyDiv w:val="1"/>
      <w:marLeft w:val="0"/>
      <w:marRight w:val="0"/>
      <w:marTop w:val="0"/>
      <w:marBottom w:val="0"/>
      <w:divBdr>
        <w:top w:val="none" w:sz="0" w:space="0" w:color="auto"/>
        <w:left w:val="none" w:sz="0" w:space="0" w:color="auto"/>
        <w:bottom w:val="none" w:sz="0" w:space="0" w:color="auto"/>
        <w:right w:val="none" w:sz="0" w:space="0" w:color="auto"/>
      </w:divBdr>
    </w:div>
    <w:div w:id="578175425">
      <w:bodyDiv w:val="1"/>
      <w:marLeft w:val="0"/>
      <w:marRight w:val="0"/>
      <w:marTop w:val="0"/>
      <w:marBottom w:val="0"/>
      <w:divBdr>
        <w:top w:val="none" w:sz="0" w:space="0" w:color="auto"/>
        <w:left w:val="none" w:sz="0" w:space="0" w:color="auto"/>
        <w:bottom w:val="none" w:sz="0" w:space="0" w:color="auto"/>
        <w:right w:val="none" w:sz="0" w:space="0" w:color="auto"/>
      </w:divBdr>
    </w:div>
    <w:div w:id="707486589">
      <w:bodyDiv w:val="1"/>
      <w:marLeft w:val="0"/>
      <w:marRight w:val="0"/>
      <w:marTop w:val="0"/>
      <w:marBottom w:val="0"/>
      <w:divBdr>
        <w:top w:val="none" w:sz="0" w:space="0" w:color="auto"/>
        <w:left w:val="none" w:sz="0" w:space="0" w:color="auto"/>
        <w:bottom w:val="none" w:sz="0" w:space="0" w:color="auto"/>
        <w:right w:val="none" w:sz="0" w:space="0" w:color="auto"/>
      </w:divBdr>
    </w:div>
    <w:div w:id="1018198487">
      <w:bodyDiv w:val="1"/>
      <w:marLeft w:val="0"/>
      <w:marRight w:val="0"/>
      <w:marTop w:val="0"/>
      <w:marBottom w:val="0"/>
      <w:divBdr>
        <w:top w:val="none" w:sz="0" w:space="0" w:color="auto"/>
        <w:left w:val="none" w:sz="0" w:space="0" w:color="auto"/>
        <w:bottom w:val="none" w:sz="0" w:space="0" w:color="auto"/>
        <w:right w:val="none" w:sz="0" w:space="0" w:color="auto"/>
      </w:divBdr>
    </w:div>
    <w:div w:id="1136341552">
      <w:bodyDiv w:val="1"/>
      <w:marLeft w:val="0"/>
      <w:marRight w:val="0"/>
      <w:marTop w:val="0"/>
      <w:marBottom w:val="0"/>
      <w:divBdr>
        <w:top w:val="none" w:sz="0" w:space="0" w:color="auto"/>
        <w:left w:val="none" w:sz="0" w:space="0" w:color="auto"/>
        <w:bottom w:val="none" w:sz="0" w:space="0" w:color="auto"/>
        <w:right w:val="none" w:sz="0" w:space="0" w:color="auto"/>
      </w:divBdr>
    </w:div>
    <w:div w:id="1235890914">
      <w:bodyDiv w:val="1"/>
      <w:marLeft w:val="0"/>
      <w:marRight w:val="0"/>
      <w:marTop w:val="0"/>
      <w:marBottom w:val="0"/>
      <w:divBdr>
        <w:top w:val="none" w:sz="0" w:space="0" w:color="auto"/>
        <w:left w:val="none" w:sz="0" w:space="0" w:color="auto"/>
        <w:bottom w:val="none" w:sz="0" w:space="0" w:color="auto"/>
        <w:right w:val="none" w:sz="0" w:space="0" w:color="auto"/>
      </w:divBdr>
    </w:div>
    <w:div w:id="1285690667">
      <w:bodyDiv w:val="1"/>
      <w:marLeft w:val="0"/>
      <w:marRight w:val="0"/>
      <w:marTop w:val="0"/>
      <w:marBottom w:val="0"/>
      <w:divBdr>
        <w:top w:val="none" w:sz="0" w:space="0" w:color="auto"/>
        <w:left w:val="none" w:sz="0" w:space="0" w:color="auto"/>
        <w:bottom w:val="none" w:sz="0" w:space="0" w:color="auto"/>
        <w:right w:val="none" w:sz="0" w:space="0" w:color="auto"/>
      </w:divBdr>
    </w:div>
    <w:div w:id="1363632287">
      <w:bodyDiv w:val="1"/>
      <w:marLeft w:val="0"/>
      <w:marRight w:val="0"/>
      <w:marTop w:val="0"/>
      <w:marBottom w:val="0"/>
      <w:divBdr>
        <w:top w:val="none" w:sz="0" w:space="0" w:color="auto"/>
        <w:left w:val="none" w:sz="0" w:space="0" w:color="auto"/>
        <w:bottom w:val="none" w:sz="0" w:space="0" w:color="auto"/>
        <w:right w:val="none" w:sz="0" w:space="0" w:color="auto"/>
      </w:divBdr>
    </w:div>
    <w:div w:id="1501500178">
      <w:bodyDiv w:val="1"/>
      <w:marLeft w:val="0"/>
      <w:marRight w:val="0"/>
      <w:marTop w:val="0"/>
      <w:marBottom w:val="0"/>
      <w:divBdr>
        <w:top w:val="none" w:sz="0" w:space="0" w:color="auto"/>
        <w:left w:val="none" w:sz="0" w:space="0" w:color="auto"/>
        <w:bottom w:val="none" w:sz="0" w:space="0" w:color="auto"/>
        <w:right w:val="none" w:sz="0" w:space="0" w:color="auto"/>
      </w:divBdr>
    </w:div>
    <w:div w:id="1604143633">
      <w:bodyDiv w:val="1"/>
      <w:marLeft w:val="0"/>
      <w:marRight w:val="0"/>
      <w:marTop w:val="0"/>
      <w:marBottom w:val="0"/>
      <w:divBdr>
        <w:top w:val="none" w:sz="0" w:space="0" w:color="auto"/>
        <w:left w:val="none" w:sz="0" w:space="0" w:color="auto"/>
        <w:bottom w:val="none" w:sz="0" w:space="0" w:color="auto"/>
        <w:right w:val="none" w:sz="0" w:space="0" w:color="auto"/>
      </w:divBdr>
    </w:div>
    <w:div w:id="1739861449">
      <w:bodyDiv w:val="1"/>
      <w:marLeft w:val="0"/>
      <w:marRight w:val="0"/>
      <w:marTop w:val="0"/>
      <w:marBottom w:val="0"/>
      <w:divBdr>
        <w:top w:val="none" w:sz="0" w:space="0" w:color="auto"/>
        <w:left w:val="none" w:sz="0" w:space="0" w:color="auto"/>
        <w:bottom w:val="none" w:sz="0" w:space="0" w:color="auto"/>
        <w:right w:val="none" w:sz="0" w:space="0" w:color="auto"/>
      </w:divBdr>
    </w:div>
    <w:div w:id="1838572664">
      <w:bodyDiv w:val="1"/>
      <w:marLeft w:val="0"/>
      <w:marRight w:val="0"/>
      <w:marTop w:val="0"/>
      <w:marBottom w:val="0"/>
      <w:divBdr>
        <w:top w:val="none" w:sz="0" w:space="0" w:color="auto"/>
        <w:left w:val="none" w:sz="0" w:space="0" w:color="auto"/>
        <w:bottom w:val="none" w:sz="0" w:space="0" w:color="auto"/>
        <w:right w:val="none" w:sz="0" w:space="0" w:color="auto"/>
      </w:divBdr>
    </w:div>
    <w:div w:id="1882357528">
      <w:bodyDiv w:val="1"/>
      <w:marLeft w:val="0"/>
      <w:marRight w:val="0"/>
      <w:marTop w:val="0"/>
      <w:marBottom w:val="0"/>
      <w:divBdr>
        <w:top w:val="none" w:sz="0" w:space="0" w:color="auto"/>
        <w:left w:val="none" w:sz="0" w:space="0" w:color="auto"/>
        <w:bottom w:val="none" w:sz="0" w:space="0" w:color="auto"/>
        <w:right w:val="none" w:sz="0" w:space="0" w:color="auto"/>
      </w:divBdr>
    </w:div>
    <w:div w:id="21036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yao@mx.nthu.edu.tw"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3E85-05F5-4E2E-9C7E-74865EB2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2652</Words>
  <Characters>15120</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admin</cp:lastModifiedBy>
  <cp:revision>2</cp:revision>
  <cp:lastPrinted>2004-12-17T09:20:00Z</cp:lastPrinted>
  <dcterms:created xsi:type="dcterms:W3CDTF">2023-11-28T07:59:00Z</dcterms:created>
  <dcterms:modified xsi:type="dcterms:W3CDTF">2023-11-28T07:59:00Z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