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76F5935" w:rsidR="00DD3D9E" w:rsidRPr="00B4388F" w:rsidRDefault="004C3D09">
      <w:pPr>
        <w:pStyle w:val="Els-Title"/>
        <w:rPr>
          <w:color w:val="000000" w:themeColor="text1"/>
        </w:rPr>
      </w:pPr>
      <w:r>
        <w:rPr>
          <w:color w:val="000000" w:themeColor="text1"/>
        </w:rPr>
        <w:t xml:space="preserve">Pioneer Options for Sustainable Energy Storage: A Comparative Study of 25 Alternatives Using Data Envelopment Analysis  </w:t>
      </w:r>
    </w:p>
    <w:p w14:paraId="144DE680" w14:textId="77D491DE" w:rsidR="00DD3D9E" w:rsidRPr="007E6D6D" w:rsidRDefault="004C3D09" w:rsidP="004C3D09">
      <w:pPr>
        <w:pStyle w:val="Els-Author"/>
        <w:rPr>
          <w:lang w:val="es-ES"/>
        </w:rPr>
      </w:pPr>
      <w:r w:rsidRPr="007E6D6D">
        <w:rPr>
          <w:lang w:val="es-ES"/>
        </w:rPr>
        <w:t xml:space="preserve">Fatemeh Rostami, Richard </w:t>
      </w:r>
      <w:r w:rsidRPr="004C3D09">
        <w:rPr>
          <w:lang w:val="es-ES"/>
        </w:rPr>
        <w:t>Cabrera</w:t>
      </w:r>
      <w:bookmarkStart w:id="0" w:name="_GoBack"/>
      <w:bookmarkEnd w:id="0"/>
      <w:r w:rsidRPr="004C3D09">
        <w:rPr>
          <w:lang w:val="es-ES"/>
        </w:rPr>
        <w:t>, Laureano Jiménez, Carlos Pozo*</w:t>
      </w:r>
    </w:p>
    <w:p w14:paraId="5AC8CFCB" w14:textId="77777777" w:rsidR="004C3D09" w:rsidRPr="004C3D09" w:rsidRDefault="004C3D09" w:rsidP="004C3D09">
      <w:pPr>
        <w:pStyle w:val="Els-Affiliation"/>
      </w:pPr>
      <w:r w:rsidRPr="00A02FA1">
        <w:rPr>
          <w:lang w:val="it-IT"/>
        </w:rPr>
        <w:t xml:space="preserve">Departament d’Enginyeria Quimica, Universitat Rovira i Virgili, Av. </w:t>
      </w:r>
      <w:r w:rsidRPr="004C3D09">
        <w:t>Països Catalans 26, 43007 Tarragona, Spain</w:t>
      </w:r>
      <w:r w:rsidRPr="004C3D09" w:rsidDel="002D34C2">
        <w:t xml:space="preserve"> </w:t>
      </w:r>
    </w:p>
    <w:p w14:paraId="144DE683" w14:textId="52C3430C" w:rsidR="008D2649" w:rsidRPr="00A94774" w:rsidRDefault="00527171" w:rsidP="001E3C52">
      <w:pPr>
        <w:pStyle w:val="Els-Affiliation"/>
        <w:spacing w:after="120"/>
      </w:pPr>
      <w:r>
        <w:t>*</w:t>
      </w:r>
      <w:r w:rsidR="001E3C52" w:rsidRPr="001E3C52">
        <w:t>corresponding author</w:t>
      </w:r>
      <w:r w:rsidR="001E3C52">
        <w:t>:</w:t>
      </w:r>
      <w:r w:rsidR="001E3C52" w:rsidRPr="001E3C52">
        <w:t xml:space="preserve"> </w:t>
      </w:r>
      <w:hyperlink r:id="rId8" w:history="1">
        <w:r w:rsidR="004C3D09" w:rsidRPr="004C3D09">
          <w:rPr>
            <w:rStyle w:val="Collegamentoipertestuale"/>
            <w:iCs/>
          </w:rPr>
          <w:t>carlos.pozo@urv.cat</w:t>
        </w:r>
      </w:hyperlink>
      <w:r w:rsidR="004C3D09" w:rsidRPr="004C3D09">
        <w:rPr>
          <w:iCs/>
        </w:rPr>
        <w:t xml:space="preserve"> </w:t>
      </w:r>
    </w:p>
    <w:p w14:paraId="16E850E8" w14:textId="6974A1D4" w:rsidR="00773CAF" w:rsidRPr="00773CAF" w:rsidRDefault="008D2649" w:rsidP="00773CAF">
      <w:pPr>
        <w:pStyle w:val="Els-Abstract"/>
      </w:pPr>
      <w:r>
        <w:t>Abstract</w:t>
      </w:r>
    </w:p>
    <w:p w14:paraId="6578A6E4" w14:textId="60A77030" w:rsidR="005E0D13" w:rsidRDefault="005E0D13" w:rsidP="005E0D13">
      <w:pPr>
        <w:pStyle w:val="Els-body-text"/>
        <w:spacing w:after="120"/>
        <w:rPr>
          <w:lang w:val="en-GB"/>
        </w:rPr>
      </w:pPr>
      <w:r w:rsidRPr="005E0D13">
        <w:rPr>
          <w:lang w:val="en-GB"/>
        </w:rPr>
        <w:t>This work examines 25 energy storage alternatives, categorized into medium and long-term options. We evaluate their sustainability level considering economic, environmental, and social aspects, including crucial indicators, such as the levelized cost of energy, energy and water usage, global warming potential, and employment opportunities. We employ Data Envelopment Analysis to rank these options based on their efficiency score. Among medium-term options, nickel-cadmium battery stands out as the most efficient choice, while in the long-term options, green hydrogen and green ammonia, powered by renewable sources, take the lead. The study provides improvement targets for alternatives deemed inefficient. The results offer valuable guidance for policymakers and energy planners seeking the most promising options for energy storage.</w:t>
      </w:r>
    </w:p>
    <w:p w14:paraId="79A73B0E" w14:textId="77777777" w:rsidR="0042674D" w:rsidRPr="0042674D" w:rsidRDefault="008D2649" w:rsidP="0042674D">
      <w:pPr>
        <w:pStyle w:val="Els-body-text"/>
        <w:spacing w:after="120"/>
      </w:pPr>
      <w:r>
        <w:rPr>
          <w:b/>
          <w:bCs/>
          <w:lang w:val="en-GB"/>
        </w:rPr>
        <w:t>Keywords</w:t>
      </w:r>
      <w:r>
        <w:rPr>
          <w:lang w:val="en-GB"/>
        </w:rPr>
        <w:t xml:space="preserve">: </w:t>
      </w:r>
      <w:r w:rsidR="0042674D" w:rsidRPr="0042674D">
        <w:t>Data Envelopment Analysis, Energy Storage, Grid Flexibility, Sustainability.</w:t>
      </w:r>
    </w:p>
    <w:p w14:paraId="144DE68B" w14:textId="533A165A" w:rsidR="008D2649" w:rsidRDefault="00F242F3" w:rsidP="00F242F3">
      <w:pPr>
        <w:pStyle w:val="Els-1storder-head"/>
      </w:pPr>
      <w:r>
        <w:t>Introduction</w:t>
      </w:r>
    </w:p>
    <w:p w14:paraId="6C899F2F" w14:textId="43A7B561" w:rsidR="00D00312" w:rsidRPr="00D00312" w:rsidRDefault="00A86F13" w:rsidP="00D00312">
      <w:pPr>
        <w:pStyle w:val="Els-body-text"/>
      </w:pPr>
      <w:r>
        <w:t xml:space="preserve">Historically, electricity, an essential part of </w:t>
      </w:r>
      <w:r w:rsidR="00804355">
        <w:t>modern</w:t>
      </w:r>
      <w:r>
        <w:t xml:space="preserve"> </w:t>
      </w:r>
      <w:r w:rsidR="00804355">
        <w:t>lifestyle</w:t>
      </w:r>
      <w:r>
        <w:t>,</w:t>
      </w:r>
      <w:r w:rsidR="00D00312" w:rsidRPr="00D00312">
        <w:t xml:space="preserve"> came from reliable grids relying on dispatchable sources like fossil fuels and nuclear energy. However, increasing environmental awareness has shifted </w:t>
      </w:r>
      <w:r w:rsidR="00F74D15">
        <w:t>the</w:t>
      </w:r>
      <w:r w:rsidR="00D00312" w:rsidRPr="00D00312">
        <w:t xml:space="preserve"> focus to cleaner yet intermittent </w:t>
      </w:r>
      <w:r w:rsidR="00B321E3">
        <w:t xml:space="preserve">and </w:t>
      </w:r>
      <w:r w:rsidR="0077012E">
        <w:t xml:space="preserve">unpredictable </w:t>
      </w:r>
      <w:r w:rsidR="00D00312" w:rsidRPr="00D00312">
        <w:t xml:space="preserve">energy sources, such as solar and wind, which </w:t>
      </w:r>
      <w:r>
        <w:t>challenge</w:t>
      </w:r>
      <w:r w:rsidR="00D00312" w:rsidRPr="00D00312">
        <w:t xml:space="preserve"> grid stability</w:t>
      </w:r>
      <w:r w:rsidR="00F74D15">
        <w:t xml:space="preserve"> if extensively used</w:t>
      </w:r>
      <w:r w:rsidR="00D00312" w:rsidRPr="00D00312">
        <w:t>. Energy storage offers a promising solution to bridge the gap between intermittent renewables and energy demand</w:t>
      </w:r>
      <w:r w:rsidR="00D00312">
        <w:t>.</w:t>
      </w:r>
    </w:p>
    <w:p w14:paraId="2AB7DB46" w14:textId="4442AF54" w:rsidR="00D00312" w:rsidRPr="00D00312" w:rsidRDefault="00D00312" w:rsidP="00D00312">
      <w:pPr>
        <w:pStyle w:val="Els-body-text"/>
      </w:pPr>
      <w:r w:rsidRPr="00D00312">
        <w:t xml:space="preserve">Energy storage technologies convert, store, and release electricity, boosting grid efficiency and reliability. These technologies differ in function, duration, and stored energy form, with </w:t>
      </w:r>
      <w:r w:rsidR="00310136">
        <w:t>“</w:t>
      </w:r>
      <w:r w:rsidRPr="00116C1E">
        <w:rPr>
          <w:i/>
          <w:iCs/>
        </w:rPr>
        <w:t xml:space="preserve">no one-option-fits-all </w:t>
      </w:r>
      <w:r w:rsidR="00310136">
        <w:rPr>
          <w:i/>
          <w:iCs/>
        </w:rPr>
        <w:t>need</w:t>
      </w:r>
      <w:r w:rsidR="00310136">
        <w:t>”</w:t>
      </w:r>
      <w:r w:rsidRPr="00D00312">
        <w:t>. T</w:t>
      </w:r>
      <w:r w:rsidR="00A86F13">
        <w:t>hese technologies need to meet economic, environmental, and technical criteria to foster their development</w:t>
      </w:r>
      <w:r w:rsidRPr="00D00312">
        <w:t>.</w:t>
      </w:r>
    </w:p>
    <w:p w14:paraId="6A63DE53" w14:textId="22C02D33" w:rsidR="00D00312" w:rsidRPr="0091323D" w:rsidRDefault="00DD22CF" w:rsidP="00D00312">
      <w:pPr>
        <w:pStyle w:val="Els-body-text"/>
        <w:rPr>
          <w:rFonts w:asciiTheme="majorBidi" w:hAnsiTheme="majorBidi" w:cstheme="majorBidi"/>
        </w:rPr>
      </w:pPr>
      <w:r>
        <w:t xml:space="preserve">Several </w:t>
      </w:r>
      <w:r w:rsidR="00D00312" w:rsidRPr="00D00312">
        <w:t>studies have assessed energy</w:t>
      </w:r>
      <w:r w:rsidR="00683B0D">
        <w:t xml:space="preserve"> </w:t>
      </w:r>
      <w:r w:rsidR="00D00312" w:rsidRPr="00D00312">
        <w:t xml:space="preserve">storage technologies, focusing solely on economic, technical, or </w:t>
      </w:r>
      <w:r w:rsidR="00D00312" w:rsidRPr="0091323D">
        <w:rPr>
          <w:rFonts w:asciiTheme="majorBidi" w:hAnsiTheme="majorBidi" w:cstheme="majorBidi"/>
        </w:rPr>
        <w:t xml:space="preserve">environmental aspects. For example, </w:t>
      </w:r>
      <w:r w:rsidR="0091323D" w:rsidRPr="0091323D">
        <w:rPr>
          <w:rFonts w:asciiTheme="majorBidi" w:hAnsiTheme="majorBidi" w:cstheme="majorBidi"/>
        </w:rPr>
        <w:t xml:space="preserve">some studies </w:t>
      </w:r>
      <w:r w:rsidR="00D00312" w:rsidRPr="0091323D">
        <w:rPr>
          <w:rFonts w:asciiTheme="majorBidi" w:hAnsiTheme="majorBidi" w:cstheme="majorBidi"/>
        </w:rPr>
        <w:t>examined life cycle costs, highlighting the impact of power conversion components</w:t>
      </w:r>
      <w:r w:rsidR="007F6FC8" w:rsidRPr="0091323D">
        <w:rPr>
          <w:rFonts w:asciiTheme="majorBidi" w:hAnsiTheme="majorBidi" w:cstheme="majorBidi"/>
        </w:rPr>
        <w:t xml:space="preserve"> </w:t>
      </w:r>
      <w:r w:rsidR="007F6FC8" w:rsidRPr="0091323D">
        <w:rPr>
          <w:rFonts w:asciiTheme="majorBidi" w:hAnsiTheme="majorBidi" w:cstheme="majorBidi"/>
          <w:color w:val="0D0D0D"/>
        </w:rPr>
        <w:fldChar w:fldCharType="begin"/>
      </w:r>
      <w:r w:rsidR="00660930">
        <w:rPr>
          <w:rFonts w:asciiTheme="majorBidi" w:hAnsiTheme="majorBidi" w:cstheme="majorBidi"/>
          <w:color w:val="0D0D0D"/>
        </w:rPr>
        <w:instrText xml:space="preserve"> ADDIN EN.CITE &lt;EndNote&gt;&lt;Cite&gt;&lt;Author&gt;Zakeri&lt;/Author&gt;&lt;Year&gt;2015&lt;/Year&gt;&lt;RecNum&gt;84&lt;/RecNum&gt;&lt;DisplayText&gt;(Zakeri and Syri, 2015)&lt;/DisplayText&gt;&lt;record&gt;&lt;rec-number&gt;84&lt;/rec-number&gt;&lt;foreign-keys&gt;&lt;key app="EN" db-id="vwp2pfz0pswfz7eadrsvapdbwadrtrv0ewed" timestamp="1612030958"&gt;84&lt;/key&gt;&lt;/foreign-keys&gt;&lt;ref-type name="Journal Article"&gt;17&lt;/ref-type&gt;&lt;contributors&gt;&lt;authors&gt;&lt;author&gt;Zakeri, Behnam&lt;/author&gt;&lt;author&gt;Syri, Sanna&lt;/author&gt;&lt;/authors&gt;&lt;/contributors&gt;&lt;titles&gt;&lt;title&gt;Electrical energy storage systems: A comparative life cycle cost analysis&lt;/title&gt;&lt;secondary-title&gt;Renewable and Sustainable Energy Reviews&lt;/secondary-title&gt;&lt;/titles&gt;&lt;periodical&gt;&lt;full-title&gt;Renewable and Sustainable Energy Reviews&lt;/full-title&gt;&lt;/periodical&gt;&lt;pages&gt;569-596&lt;/pages&gt;&lt;volume&gt;42&lt;/volume&gt;&lt;keywords&gt;&lt;keyword&gt;Battery energy storage&lt;/keyword&gt;&lt;keyword&gt;Cost of energy storage&lt;/keyword&gt;&lt;keyword&gt;Electricity market&lt;/keyword&gt;&lt;keyword&gt;Electricity storage&lt;/keyword&gt;&lt;keyword&gt;Renewable energy integration&lt;/keyword&gt;&lt;keyword&gt;Smart grid&lt;/keyword&gt;&lt;keyword&gt;Techno-economic analysis&lt;/keyword&gt;&lt;/keywords&gt;&lt;dates&gt;&lt;year&gt;2015&lt;/year&gt;&lt;pub-dates&gt;&lt;date&gt;2015/02/01/&lt;/date&gt;&lt;/pub-dates&gt;&lt;/dates&gt;&lt;isbn&gt;1364-0321&lt;/isbn&gt;&lt;urls&gt;&lt;related-urls&gt;&lt;url&gt;http://www.sciencedirect.com/science/article/pii/S1364032114008284&lt;/url&gt;&lt;/related-urls&gt;&lt;/urls&gt;&lt;electronic-resource-num&gt;https://doi.org/10.1016/j.rser.2014.10.011&lt;/electronic-resource-num&gt;&lt;/record&gt;&lt;/Cite&gt;&lt;/EndNote&gt;</w:instrText>
      </w:r>
      <w:r w:rsidR="007F6FC8" w:rsidRPr="0091323D">
        <w:rPr>
          <w:rFonts w:asciiTheme="majorBidi" w:hAnsiTheme="majorBidi" w:cstheme="majorBidi"/>
          <w:color w:val="0D0D0D"/>
        </w:rPr>
        <w:fldChar w:fldCharType="separate"/>
      </w:r>
      <w:r w:rsidR="00660930">
        <w:rPr>
          <w:rFonts w:asciiTheme="majorBidi" w:hAnsiTheme="majorBidi" w:cstheme="majorBidi"/>
          <w:noProof/>
          <w:color w:val="0D0D0D"/>
        </w:rPr>
        <w:t>(Zakeri and Syri, 2015)</w:t>
      </w:r>
      <w:r w:rsidR="007F6FC8" w:rsidRPr="0091323D">
        <w:rPr>
          <w:rFonts w:asciiTheme="majorBidi" w:hAnsiTheme="majorBidi" w:cstheme="majorBidi"/>
          <w:color w:val="0D0D0D"/>
        </w:rPr>
        <w:fldChar w:fldCharType="end"/>
      </w:r>
      <w:r w:rsidR="00D00312" w:rsidRPr="0091323D">
        <w:rPr>
          <w:rFonts w:asciiTheme="majorBidi" w:hAnsiTheme="majorBidi" w:cstheme="majorBidi"/>
        </w:rPr>
        <w:t xml:space="preserve">. </w:t>
      </w:r>
      <w:r w:rsidR="00F74D15">
        <w:rPr>
          <w:rFonts w:asciiTheme="majorBidi" w:hAnsiTheme="majorBidi" w:cstheme="majorBidi"/>
        </w:rPr>
        <w:t>Others</w:t>
      </w:r>
      <w:r w:rsidR="00683B0D">
        <w:rPr>
          <w:rFonts w:asciiTheme="majorBidi" w:hAnsiTheme="majorBidi" w:cstheme="majorBidi"/>
        </w:rPr>
        <w:t xml:space="preserve"> </w:t>
      </w:r>
      <w:r w:rsidR="00D00312" w:rsidRPr="0091323D">
        <w:rPr>
          <w:rFonts w:asciiTheme="majorBidi" w:hAnsiTheme="majorBidi" w:cstheme="majorBidi"/>
        </w:rPr>
        <w:t>evaluated storage technologies based on energy density, cycle efficiency, and lifetime</w:t>
      </w:r>
      <w:r w:rsidR="007F6FC8" w:rsidRPr="0091323D">
        <w:rPr>
          <w:rFonts w:asciiTheme="majorBidi" w:hAnsiTheme="majorBidi" w:cstheme="majorBidi"/>
        </w:rPr>
        <w:t xml:space="preserve"> </w:t>
      </w:r>
      <w:r w:rsidR="007F6FC8" w:rsidRPr="0091323D">
        <w:rPr>
          <w:rFonts w:asciiTheme="majorBidi" w:eastAsia="Calibri" w:hAnsiTheme="majorBidi" w:cstheme="majorBidi"/>
          <w:color w:val="0D0D0D"/>
        </w:rPr>
        <w:fldChar w:fldCharType="begin"/>
      </w:r>
      <w:r w:rsidR="00660930">
        <w:rPr>
          <w:rFonts w:asciiTheme="majorBidi" w:eastAsia="Calibri" w:hAnsiTheme="majorBidi" w:cstheme="majorBidi"/>
          <w:color w:val="0D0D0D"/>
        </w:rPr>
        <w:instrText xml:space="preserve"> ADDIN EN.CITE &lt;EndNote&gt;&lt;Cite&gt;&lt;Author&gt;Akram&lt;/Author&gt;&lt;Year&gt;2020&lt;/Year&gt;&lt;RecNum&gt;78&lt;/RecNum&gt;&lt;DisplayText&gt;(Akram et al., 2020)&lt;/DisplayText&gt;&lt;record&gt;&lt;rec-number&gt;78&lt;/rec-number&gt;&lt;foreign-keys&gt;&lt;key app="EN" db-id="vwp2pfz0pswfz7eadrsvapdbwadrtrv0ewed" timestamp="1611775265"&gt;78&lt;/key&gt;&lt;/foreign-keys&gt;&lt;ref-type name="Journal Article"&gt;17&lt;/ref-type&gt;&lt;contributors&gt;&lt;authors&gt;&lt;author&gt;Akram, Umer&lt;/author&gt;&lt;author&gt;Nadarajah, Mithulananthan&lt;/author&gt;&lt;author&gt;Shah, Rakibuzzaman&lt;/author&gt;&lt;author&gt;Milano, Federico&lt;/author&gt;&lt;/authors&gt;&lt;/contributors&gt;&lt;titles&gt;&lt;title&gt;A review on rapid responsive energy storage technologies for frequency regulation in modern power systems&lt;/title&gt;&lt;secondary-title&gt;Renewable and Sustainable Energy Reviews&lt;/secondary-title&gt;&lt;/titles&gt;&lt;periodical&gt;&lt;full-title&gt;Renewable and Sustainable Energy Reviews&lt;/full-title&gt;&lt;/periodical&gt;&lt;pages&gt;109626&lt;/pages&gt;&lt;volume&gt;120&lt;/volume&gt;&lt;dates&gt;&lt;year&gt;2020&lt;/year&gt;&lt;pub-dates&gt;&lt;date&gt;2020/03/01/&lt;/date&gt;&lt;/pub-dates&gt;&lt;/dates&gt;&lt;isbn&gt;1364-0321&lt;/isbn&gt;&lt;urls&gt;&lt;related-urls&gt;&lt;url&gt;http://www.sciencedirect.com/science/article/pii/S1364032119308330&lt;/url&gt;&lt;/related-urls&gt;&lt;/urls&gt;&lt;electronic-resource-num&gt;https://doi.org/10.1016/j.rser.2019.109626&lt;/electronic-resource-num&gt;&lt;/record&gt;&lt;/Cite&gt;&lt;/EndNote&gt;</w:instrText>
      </w:r>
      <w:r w:rsidR="007F6FC8" w:rsidRPr="0091323D">
        <w:rPr>
          <w:rFonts w:asciiTheme="majorBidi" w:eastAsia="Calibri" w:hAnsiTheme="majorBidi" w:cstheme="majorBidi"/>
          <w:color w:val="0D0D0D"/>
        </w:rPr>
        <w:fldChar w:fldCharType="separate"/>
      </w:r>
      <w:r w:rsidR="00660930">
        <w:rPr>
          <w:rFonts w:asciiTheme="majorBidi" w:eastAsia="Calibri" w:hAnsiTheme="majorBidi" w:cstheme="majorBidi"/>
          <w:noProof/>
          <w:color w:val="0D0D0D"/>
        </w:rPr>
        <w:t>(Akram et al., 2020)</w:t>
      </w:r>
      <w:r w:rsidR="007F6FC8" w:rsidRPr="0091323D">
        <w:rPr>
          <w:rFonts w:asciiTheme="majorBidi" w:eastAsia="Calibri" w:hAnsiTheme="majorBidi" w:cstheme="majorBidi"/>
          <w:color w:val="0D0D0D"/>
        </w:rPr>
        <w:fldChar w:fldCharType="end"/>
      </w:r>
      <w:r w:rsidR="0091323D" w:rsidRPr="0091323D">
        <w:rPr>
          <w:rFonts w:asciiTheme="majorBidi" w:hAnsiTheme="majorBidi" w:cstheme="majorBidi"/>
        </w:rPr>
        <w:t xml:space="preserve">, </w:t>
      </w:r>
      <w:r w:rsidR="00683B0D">
        <w:rPr>
          <w:rFonts w:asciiTheme="majorBidi" w:hAnsiTheme="majorBidi" w:cstheme="majorBidi"/>
        </w:rPr>
        <w:t xml:space="preserve">while the </w:t>
      </w:r>
      <w:r w:rsidR="00F74D15">
        <w:rPr>
          <w:rFonts w:asciiTheme="majorBidi" w:hAnsiTheme="majorBidi" w:cstheme="majorBidi"/>
        </w:rPr>
        <w:t>rest</w:t>
      </w:r>
      <w:r w:rsidR="0091323D" w:rsidRPr="0091323D">
        <w:rPr>
          <w:rFonts w:asciiTheme="majorBidi" w:hAnsiTheme="majorBidi" w:cstheme="majorBidi"/>
        </w:rPr>
        <w:t xml:space="preserve"> </w:t>
      </w:r>
      <w:r w:rsidR="00D00312" w:rsidRPr="0091323D">
        <w:rPr>
          <w:rFonts w:asciiTheme="majorBidi" w:hAnsiTheme="majorBidi" w:cstheme="majorBidi"/>
        </w:rPr>
        <w:t>shifted the</w:t>
      </w:r>
      <w:r w:rsidR="00683B0D">
        <w:rPr>
          <w:rFonts w:asciiTheme="majorBidi" w:hAnsiTheme="majorBidi" w:cstheme="majorBidi"/>
        </w:rPr>
        <w:t xml:space="preserve"> </w:t>
      </w:r>
      <w:r w:rsidR="00D00312" w:rsidRPr="0091323D">
        <w:rPr>
          <w:rFonts w:asciiTheme="majorBidi" w:hAnsiTheme="majorBidi" w:cstheme="majorBidi"/>
        </w:rPr>
        <w:t>attention to environmental concerns</w:t>
      </w:r>
      <w:r w:rsidR="006B25DA">
        <w:rPr>
          <w:rFonts w:asciiTheme="majorBidi" w:hAnsiTheme="majorBidi" w:cstheme="majorBidi"/>
        </w:rPr>
        <w:t xml:space="preserve"> </w:t>
      </w:r>
      <w:r w:rsidR="00D00312" w:rsidRPr="0091323D">
        <w:rPr>
          <w:rFonts w:asciiTheme="majorBidi" w:hAnsiTheme="majorBidi" w:cstheme="majorBidi"/>
        </w:rPr>
        <w:t xml:space="preserve">through a life cycle assessment approach </w:t>
      </w:r>
      <w:r w:rsidR="007F6FC8" w:rsidRPr="0091323D">
        <w:rPr>
          <w:rFonts w:asciiTheme="majorBidi" w:hAnsiTheme="majorBidi" w:cstheme="majorBidi"/>
          <w:color w:val="0D0D0D"/>
          <w:lang w:bidi="fa-IR"/>
        </w:rPr>
        <w:fldChar w:fldCharType="begin"/>
      </w:r>
      <w:r w:rsidR="00660930">
        <w:rPr>
          <w:rFonts w:asciiTheme="majorBidi" w:hAnsiTheme="majorBidi" w:cstheme="majorBidi"/>
          <w:color w:val="0D0D0D"/>
          <w:lang w:bidi="fa-IR"/>
        </w:rPr>
        <w:instrText xml:space="preserve"> ADDIN EN.CITE &lt;EndNote&gt;&lt;Cite&gt;&lt;Author&gt;Fernandez-Marchante&lt;/Author&gt;&lt;Year&gt;2020&lt;/Year&gt;&lt;RecNum&gt;59&lt;/RecNum&gt;&lt;DisplayText&gt;(Fernandez-Marchante et al., 2020)&lt;/DisplayText&gt;&lt;record&gt;&lt;rec-number&gt;59&lt;/rec-number&gt;&lt;foreign-keys&gt;&lt;key app="EN" db-id="vwp2pfz0pswfz7eadrsvapdbwadrtrv0ewed" timestamp="1611259044"&gt;59&lt;/key&gt;&lt;/foreign-keys&gt;&lt;ref-type name="Journal Article"&gt;17&lt;/ref-type&gt;&lt;contributors&gt;&lt;authors&gt;&lt;author&gt;Fernandez-Marchante, Carmen M.&lt;/author&gt;&lt;author&gt;Millán, María&lt;/author&gt;&lt;author&gt;Medina-Santos, Jesús. I.&lt;/author&gt;&lt;author&gt;Lobato, Justo&lt;/author&gt;&lt;/authors&gt;&lt;/contributors&gt;&lt;titles&gt;&lt;title&gt;Environmental and Preliminary Cost Assessments of Redox Flow Batteries for Renewable Energy Storage&lt;/title&gt;&lt;secondary-title&gt;Energy Technology&lt;/secondary-title&gt;&lt;/titles&gt;&lt;periodical&gt;&lt;full-title&gt;Energy Technology&lt;/full-title&gt;&lt;/periodical&gt;&lt;pages&gt;1900914&lt;/pages&gt;&lt;volume&gt;8&lt;/volume&gt;&lt;number&gt;11&lt;/number&gt;&lt;dates&gt;&lt;year&gt;2020&lt;/year&gt;&lt;/dates&gt;&lt;isbn&gt;2194-4288&lt;/isbn&gt;&lt;urls&gt;&lt;related-urls&gt;&lt;url&gt;https://onlinelibrary.wiley.com/doi/abs/10.1002/ente.201900914&lt;/url&gt;&lt;/related-urls&gt;&lt;/urls&gt;&lt;electronic-resource-num&gt;https://doi.org/10.1002/ente.201900914&lt;/electronic-resource-num&gt;&lt;/record&gt;&lt;/Cite&gt;&lt;/EndNote&gt;</w:instrText>
      </w:r>
      <w:r w:rsidR="007F6FC8" w:rsidRPr="0091323D">
        <w:rPr>
          <w:rFonts w:asciiTheme="majorBidi" w:hAnsiTheme="majorBidi" w:cstheme="majorBidi"/>
          <w:color w:val="0D0D0D"/>
          <w:lang w:bidi="fa-IR"/>
        </w:rPr>
        <w:fldChar w:fldCharType="separate"/>
      </w:r>
      <w:r w:rsidR="00660930">
        <w:rPr>
          <w:rFonts w:asciiTheme="majorBidi" w:hAnsiTheme="majorBidi" w:cstheme="majorBidi"/>
          <w:noProof/>
          <w:color w:val="0D0D0D"/>
          <w:lang w:bidi="fa-IR"/>
        </w:rPr>
        <w:t>(Fernandez-Marchante et al., 2020)</w:t>
      </w:r>
      <w:r w:rsidR="007F6FC8" w:rsidRPr="0091323D">
        <w:rPr>
          <w:rFonts w:asciiTheme="majorBidi" w:hAnsiTheme="majorBidi" w:cstheme="majorBidi"/>
          <w:color w:val="0D0D0D"/>
          <w:lang w:bidi="fa-IR"/>
        </w:rPr>
        <w:fldChar w:fldCharType="end"/>
      </w:r>
      <w:r w:rsidR="00D00312" w:rsidRPr="0091323D">
        <w:rPr>
          <w:rFonts w:asciiTheme="majorBidi" w:hAnsiTheme="majorBidi" w:cstheme="majorBidi"/>
        </w:rPr>
        <w:t>.</w:t>
      </w:r>
    </w:p>
    <w:p w14:paraId="14550473" w14:textId="1FF3EB18" w:rsidR="00D00312" w:rsidRPr="00D00312" w:rsidRDefault="00D00312" w:rsidP="00D00312">
      <w:pPr>
        <w:pStyle w:val="Els-body-text"/>
      </w:pPr>
      <w:r w:rsidRPr="00D00312">
        <w:t xml:space="preserve">This contribution aims to comprehensively evaluate a range of energy storage alternatives </w:t>
      </w:r>
      <w:r>
        <w:t xml:space="preserve">considering all the </w:t>
      </w:r>
      <w:r w:rsidRPr="00D00312">
        <w:t>economic, environmental, and social dimensions</w:t>
      </w:r>
      <w:r>
        <w:t>. We</w:t>
      </w:r>
      <w:r w:rsidRPr="00D00312">
        <w:t xml:space="preserve"> employ Data Envelopment Analysis (DEA)</w:t>
      </w:r>
      <w:r>
        <w:t xml:space="preserve"> to combine these dimensions and report a single efficiency score</w:t>
      </w:r>
      <w:r w:rsidRPr="00D00312">
        <w:t xml:space="preserve">. To do so, we first categorize storage alternatives as medium-term and long-term options and then fairly compare them in separate analyses. The findings identify preferred options within each category and present improvement targets for </w:t>
      </w:r>
      <w:r w:rsidR="00F74D15">
        <w:t xml:space="preserve">the </w:t>
      </w:r>
      <w:r w:rsidRPr="00D00312">
        <w:t>less efficient ones.</w:t>
      </w:r>
    </w:p>
    <w:p w14:paraId="144DE699" w14:textId="04D20627" w:rsidR="008D2649" w:rsidRDefault="00485729" w:rsidP="008D2649">
      <w:pPr>
        <w:pStyle w:val="Els-1storder-head"/>
      </w:pPr>
      <w:r>
        <w:lastRenderedPageBreak/>
        <w:t xml:space="preserve">Methodology </w:t>
      </w:r>
    </w:p>
    <w:p w14:paraId="4C621922" w14:textId="1FBB2C68" w:rsidR="0000680C" w:rsidRDefault="00DA7107" w:rsidP="00DA7107">
      <w:pPr>
        <w:pStyle w:val="Els-body-text"/>
        <w:rPr>
          <w:lang w:val="en-GB"/>
        </w:rPr>
      </w:pPr>
      <w:r w:rsidRPr="00DA7107">
        <w:rPr>
          <w:lang w:val="en-GB"/>
        </w:rPr>
        <w:t>Initially, we categorize energy storage options into medium-term and long-term groups, as detailed in Table 1.</w:t>
      </w:r>
      <w:r w:rsidR="002E0160" w:rsidRPr="00485729">
        <w:rPr>
          <w:lang w:val="en-GB"/>
        </w:rPr>
        <w:t xml:space="preserve"> </w:t>
      </w:r>
    </w:p>
    <w:p w14:paraId="3CFBE5B9" w14:textId="77777777" w:rsidR="00CF3D91" w:rsidRDefault="00CF3D91" w:rsidP="00665394">
      <w:pPr>
        <w:pStyle w:val="Els-body-text"/>
        <w:jc w:val="center"/>
        <w:rPr>
          <w:lang w:val="en-GB"/>
        </w:rPr>
      </w:pPr>
    </w:p>
    <w:p w14:paraId="34B4E3AD" w14:textId="7406B328" w:rsidR="00CF3D91" w:rsidRDefault="00CF3D91" w:rsidP="00AB3037">
      <w:pPr>
        <w:pStyle w:val="Els-body-text"/>
        <w:jc w:val="left"/>
        <w:rPr>
          <w:lang w:val="en-GB"/>
        </w:rPr>
      </w:pPr>
      <w:r>
        <w:rPr>
          <w:lang w:val="en-GB"/>
        </w:rPr>
        <w:t xml:space="preserve">Table 1. </w:t>
      </w:r>
      <w:r w:rsidR="00381A8C">
        <w:rPr>
          <w:lang w:val="en-GB"/>
        </w:rPr>
        <w:t>E</w:t>
      </w:r>
      <w:r>
        <w:rPr>
          <w:lang w:val="en-GB"/>
        </w:rPr>
        <w:t>nergy storage alternatives and their classifications</w:t>
      </w:r>
      <w:r w:rsidR="00E80B9E">
        <w:rPr>
          <w:lang w:val="en-GB"/>
        </w:rPr>
        <w:t>.</w:t>
      </w:r>
    </w:p>
    <w:tbl>
      <w:tblPr>
        <w:tblStyle w:val="Grigliatabellachiara"/>
        <w:tblW w:w="685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38"/>
        <w:gridCol w:w="1028"/>
        <w:gridCol w:w="1725"/>
        <w:gridCol w:w="1462"/>
      </w:tblGrid>
      <w:tr w:rsidR="00382B96" w:rsidRPr="00513846" w14:paraId="5ED5B359" w14:textId="16EA25D9" w:rsidTr="00382B96">
        <w:tc>
          <w:tcPr>
            <w:tcW w:w="0" w:type="auto"/>
            <w:gridSpan w:val="2"/>
            <w:tcBorders>
              <w:right w:val="single" w:sz="4" w:space="0" w:color="auto"/>
            </w:tcBorders>
            <w:shd w:val="clear" w:color="auto" w:fill="auto"/>
            <w:vAlign w:val="center"/>
          </w:tcPr>
          <w:p w14:paraId="4DC5753F" w14:textId="71FBDDDB" w:rsidR="00382B96" w:rsidRPr="00513846" w:rsidRDefault="00382B96" w:rsidP="00145C7B">
            <w:pPr>
              <w:pStyle w:val="Els-body-text"/>
              <w:jc w:val="center"/>
              <w:rPr>
                <w:rFonts w:asciiTheme="majorBidi" w:hAnsiTheme="majorBidi" w:cstheme="majorBidi"/>
                <w:sz w:val="18"/>
                <w:szCs w:val="18"/>
              </w:rPr>
            </w:pPr>
            <w:r w:rsidRPr="0000680C">
              <w:rPr>
                <w:rFonts w:asciiTheme="majorBidi" w:hAnsiTheme="majorBidi" w:cstheme="majorBidi"/>
                <w:sz w:val="18"/>
                <w:szCs w:val="18"/>
              </w:rPr>
              <w:t>Medium-term</w:t>
            </w:r>
          </w:p>
        </w:tc>
        <w:tc>
          <w:tcPr>
            <w:tcW w:w="0" w:type="auto"/>
            <w:gridSpan w:val="2"/>
            <w:tcBorders>
              <w:left w:val="single" w:sz="4" w:space="0" w:color="auto"/>
            </w:tcBorders>
            <w:shd w:val="clear" w:color="auto" w:fill="auto"/>
            <w:vAlign w:val="center"/>
          </w:tcPr>
          <w:p w14:paraId="62E3F909" w14:textId="0CB68DC0" w:rsidR="00382B96" w:rsidRPr="00513846" w:rsidRDefault="00382B96" w:rsidP="00145C7B">
            <w:pPr>
              <w:pStyle w:val="Els-body-text"/>
              <w:jc w:val="center"/>
              <w:rPr>
                <w:rFonts w:asciiTheme="majorBidi" w:hAnsiTheme="majorBidi" w:cstheme="majorBidi"/>
                <w:sz w:val="18"/>
                <w:szCs w:val="18"/>
              </w:rPr>
            </w:pPr>
            <w:r w:rsidRPr="00513846">
              <w:rPr>
                <w:rFonts w:asciiTheme="majorBidi" w:hAnsiTheme="majorBidi" w:cstheme="majorBidi"/>
                <w:sz w:val="18"/>
                <w:szCs w:val="18"/>
              </w:rPr>
              <w:t>Long-term</w:t>
            </w:r>
          </w:p>
        </w:tc>
      </w:tr>
      <w:tr w:rsidR="00382B96" w:rsidRPr="00513846" w14:paraId="261AFCF0" w14:textId="264335C7" w:rsidTr="00382B96">
        <w:tc>
          <w:tcPr>
            <w:tcW w:w="0" w:type="auto"/>
            <w:tcBorders>
              <w:top w:val="single" w:sz="4" w:space="0" w:color="auto"/>
              <w:bottom w:val="single" w:sz="4" w:space="0" w:color="808080" w:themeColor="background1" w:themeShade="80"/>
              <w:right w:val="single" w:sz="4" w:space="0" w:color="FFFFFF" w:themeColor="background1"/>
            </w:tcBorders>
            <w:shd w:val="clear" w:color="auto" w:fill="auto"/>
            <w:vAlign w:val="center"/>
          </w:tcPr>
          <w:p w14:paraId="5C0F1EF6" w14:textId="792ABE52" w:rsidR="00382B96" w:rsidRPr="00513846" w:rsidRDefault="00382B96" w:rsidP="00145C7B">
            <w:pPr>
              <w:pStyle w:val="Els-body-text"/>
              <w:rPr>
                <w:rFonts w:asciiTheme="majorBidi" w:hAnsiTheme="majorBidi" w:cstheme="majorBidi"/>
                <w:sz w:val="18"/>
                <w:szCs w:val="18"/>
                <w:lang w:val="en-GB"/>
              </w:rPr>
            </w:pPr>
            <w:r>
              <w:rPr>
                <w:rFonts w:asciiTheme="majorBidi" w:hAnsiTheme="majorBidi" w:cstheme="majorBidi"/>
                <w:sz w:val="18"/>
                <w:szCs w:val="18"/>
              </w:rPr>
              <w:t xml:space="preserve">Alternatives </w:t>
            </w:r>
          </w:p>
        </w:tc>
        <w:tc>
          <w:tcPr>
            <w:tcW w:w="0" w:type="auto"/>
            <w:tcBorders>
              <w:top w:val="single" w:sz="4" w:space="0" w:color="auto"/>
              <w:left w:val="single" w:sz="4" w:space="0" w:color="FFFFFF" w:themeColor="background1"/>
              <w:bottom w:val="single" w:sz="4" w:space="0" w:color="808080" w:themeColor="background1" w:themeShade="80"/>
              <w:right w:val="single" w:sz="4" w:space="0" w:color="auto"/>
            </w:tcBorders>
            <w:shd w:val="clear" w:color="auto" w:fill="auto"/>
            <w:vAlign w:val="center"/>
          </w:tcPr>
          <w:p w14:paraId="4B239FE7" w14:textId="1208689A" w:rsidR="00382B96" w:rsidRPr="00513846" w:rsidRDefault="00382B96" w:rsidP="00145C7B">
            <w:pPr>
              <w:pStyle w:val="Els-body-text"/>
              <w:rPr>
                <w:rFonts w:asciiTheme="majorBidi" w:hAnsiTheme="majorBidi" w:cstheme="majorBidi"/>
                <w:sz w:val="18"/>
                <w:szCs w:val="18"/>
              </w:rPr>
            </w:pPr>
            <w:r w:rsidRPr="0000680C">
              <w:rPr>
                <w:rFonts w:asciiTheme="majorBidi" w:hAnsiTheme="majorBidi" w:cstheme="majorBidi"/>
                <w:sz w:val="18"/>
                <w:szCs w:val="18"/>
              </w:rPr>
              <w:t xml:space="preserve">Symbol </w:t>
            </w:r>
          </w:p>
        </w:tc>
        <w:tc>
          <w:tcPr>
            <w:tcW w:w="0" w:type="auto"/>
            <w:tcBorders>
              <w:top w:val="single" w:sz="4" w:space="0" w:color="auto"/>
              <w:left w:val="single" w:sz="4" w:space="0" w:color="auto"/>
              <w:bottom w:val="single" w:sz="4" w:space="0" w:color="0D0D0D" w:themeColor="text1" w:themeTint="F2"/>
              <w:right w:val="single" w:sz="4" w:space="0" w:color="0D0D0D" w:themeColor="text1" w:themeTint="F2"/>
            </w:tcBorders>
            <w:shd w:val="clear" w:color="auto" w:fill="auto"/>
            <w:vAlign w:val="center"/>
          </w:tcPr>
          <w:p w14:paraId="30BA4745" w14:textId="7F56302C" w:rsidR="00382B96" w:rsidRPr="00513846" w:rsidRDefault="00382B96" w:rsidP="00145C7B">
            <w:pPr>
              <w:pStyle w:val="Els-body-text"/>
              <w:rPr>
                <w:rFonts w:asciiTheme="majorBidi" w:hAnsiTheme="majorBidi" w:cstheme="majorBidi"/>
                <w:sz w:val="18"/>
                <w:szCs w:val="18"/>
              </w:rPr>
            </w:pPr>
            <w:r w:rsidRPr="00513846">
              <w:rPr>
                <w:rFonts w:asciiTheme="majorBidi" w:hAnsiTheme="majorBidi" w:cstheme="majorBidi"/>
                <w:sz w:val="18"/>
                <w:szCs w:val="18"/>
              </w:rPr>
              <w:t xml:space="preserve">Alternatives </w:t>
            </w:r>
          </w:p>
        </w:tc>
        <w:tc>
          <w:tcPr>
            <w:tcW w:w="0" w:type="auto"/>
            <w:vMerge w:val="restart"/>
            <w:tcBorders>
              <w:top w:val="single" w:sz="4" w:space="0" w:color="auto"/>
              <w:left w:val="single" w:sz="4" w:space="0" w:color="0D0D0D" w:themeColor="text1" w:themeTint="F2"/>
            </w:tcBorders>
            <w:shd w:val="clear" w:color="auto" w:fill="auto"/>
            <w:vAlign w:val="center"/>
          </w:tcPr>
          <w:p w14:paraId="754D008C" w14:textId="77C47EF0" w:rsidR="00382B96" w:rsidRPr="00513846" w:rsidRDefault="00382B96" w:rsidP="00145C7B">
            <w:pPr>
              <w:pStyle w:val="Els-body-text"/>
              <w:rPr>
                <w:rFonts w:asciiTheme="majorBidi" w:hAnsiTheme="majorBidi" w:cstheme="majorBidi"/>
                <w:sz w:val="18"/>
                <w:szCs w:val="18"/>
              </w:rPr>
            </w:pPr>
            <w:r w:rsidRPr="00513846">
              <w:rPr>
                <w:rFonts w:asciiTheme="majorBidi" w:hAnsiTheme="majorBidi" w:cstheme="majorBidi"/>
                <w:sz w:val="18"/>
                <w:szCs w:val="18"/>
              </w:rPr>
              <w:t xml:space="preserve">Alternatives </w:t>
            </w:r>
          </w:p>
        </w:tc>
      </w:tr>
      <w:tr w:rsidR="00382B96" w:rsidRPr="00513846" w14:paraId="1FC64230" w14:textId="02D4E4F8" w:rsidTr="0004758A">
        <w:tc>
          <w:tcPr>
            <w:tcW w:w="0" w:type="auto"/>
            <w:tcBorders>
              <w:top w:val="single" w:sz="4" w:space="0" w:color="808080" w:themeColor="background1" w:themeShade="80"/>
              <w:right w:val="single" w:sz="4" w:space="0" w:color="FFFFFF" w:themeColor="background1"/>
            </w:tcBorders>
            <w:shd w:val="clear" w:color="auto" w:fill="auto"/>
            <w:vAlign w:val="center"/>
          </w:tcPr>
          <w:p w14:paraId="0F5DF675" w14:textId="6CACD6F1" w:rsidR="00382B96" w:rsidRPr="00513846" w:rsidRDefault="00382B96" w:rsidP="0077012E">
            <w:pPr>
              <w:pStyle w:val="Els-body-text"/>
              <w:rPr>
                <w:rFonts w:asciiTheme="majorBidi" w:hAnsiTheme="majorBidi" w:cstheme="majorBidi"/>
                <w:sz w:val="18"/>
                <w:szCs w:val="18"/>
                <w:lang w:val="en-GB"/>
              </w:rPr>
            </w:pPr>
            <w:r w:rsidRPr="0000680C">
              <w:rPr>
                <w:rFonts w:asciiTheme="majorBidi" w:hAnsiTheme="majorBidi" w:cstheme="majorBidi"/>
                <w:sz w:val="18"/>
                <w:szCs w:val="18"/>
                <w:lang w:val="en-GB"/>
              </w:rPr>
              <w:t>Lead acid</w:t>
            </w:r>
          </w:p>
        </w:tc>
        <w:tc>
          <w:tcPr>
            <w:tcW w:w="0" w:type="auto"/>
            <w:tcBorders>
              <w:top w:val="single" w:sz="4" w:space="0" w:color="808080" w:themeColor="background1" w:themeShade="80"/>
              <w:left w:val="single" w:sz="4" w:space="0" w:color="FFFFFF" w:themeColor="background1"/>
              <w:right w:val="single" w:sz="4" w:space="0" w:color="0D0D0D" w:themeColor="text1" w:themeTint="F2"/>
            </w:tcBorders>
            <w:vAlign w:val="center"/>
          </w:tcPr>
          <w:p w14:paraId="22C4AA77" w14:textId="3DBEBA8F" w:rsidR="00382B96" w:rsidRPr="00513846" w:rsidRDefault="00382B96" w:rsidP="0077012E">
            <w:pPr>
              <w:pStyle w:val="Els-body-text"/>
              <w:rPr>
                <w:rFonts w:asciiTheme="majorBidi" w:hAnsiTheme="majorBidi" w:cstheme="majorBidi"/>
                <w:sz w:val="18"/>
                <w:szCs w:val="18"/>
              </w:rPr>
            </w:pPr>
            <w:r w:rsidRPr="0000680C">
              <w:rPr>
                <w:rFonts w:asciiTheme="majorBidi" w:hAnsiTheme="majorBidi" w:cstheme="majorBidi"/>
                <w:sz w:val="18"/>
                <w:szCs w:val="18"/>
              </w:rPr>
              <w:t>LA</w:t>
            </w:r>
          </w:p>
        </w:tc>
        <w:tc>
          <w:tcPr>
            <w:tcW w:w="0" w:type="auto"/>
            <w:vMerge w:val="restart"/>
            <w:tcBorders>
              <w:top w:val="single" w:sz="4" w:space="0" w:color="0D0D0D" w:themeColor="text1" w:themeTint="F2"/>
              <w:left w:val="single" w:sz="4" w:space="0" w:color="0D0D0D" w:themeColor="text1" w:themeTint="F2"/>
              <w:right w:val="single" w:sz="4" w:space="0" w:color="0D0D0D" w:themeColor="text1" w:themeTint="F2"/>
            </w:tcBorders>
            <w:shd w:val="clear" w:color="auto" w:fill="E7FFF3"/>
            <w:vAlign w:val="center"/>
          </w:tcPr>
          <w:p w14:paraId="660DEAF4" w14:textId="77777777" w:rsidR="00382B96" w:rsidRPr="00513846" w:rsidRDefault="00382B96" w:rsidP="0077012E">
            <w:pPr>
              <w:pStyle w:val="Els-body-text"/>
              <w:rPr>
                <w:rFonts w:asciiTheme="majorBidi" w:hAnsiTheme="majorBidi" w:cstheme="majorBidi"/>
                <w:sz w:val="18"/>
                <w:szCs w:val="18"/>
              </w:rPr>
            </w:pPr>
            <w:r w:rsidRPr="0000680C">
              <w:rPr>
                <w:rFonts w:asciiTheme="majorBidi" w:hAnsiTheme="majorBidi" w:cstheme="majorBidi"/>
                <w:sz w:val="18"/>
                <w:szCs w:val="18"/>
              </w:rPr>
              <w:t>H</w:t>
            </w:r>
            <w:r w:rsidRPr="0000680C">
              <w:rPr>
                <w:rFonts w:asciiTheme="majorBidi" w:hAnsiTheme="majorBidi" w:cstheme="majorBidi"/>
                <w:sz w:val="18"/>
                <w:szCs w:val="18"/>
                <w:vertAlign w:val="subscript"/>
              </w:rPr>
              <w:t>2</w:t>
            </w:r>
            <w:r w:rsidRPr="0000680C">
              <w:rPr>
                <w:rFonts w:asciiTheme="majorBidi" w:hAnsiTheme="majorBidi" w:cstheme="majorBidi"/>
                <w:sz w:val="18"/>
                <w:szCs w:val="18"/>
              </w:rPr>
              <w:t>, Hydropower</w:t>
            </w:r>
            <w:r w:rsidRPr="0000680C">
              <w:rPr>
                <w:rFonts w:asciiTheme="majorBidi" w:hAnsiTheme="majorBidi" w:cstheme="majorBidi"/>
                <w:sz w:val="18"/>
                <w:szCs w:val="18"/>
                <w:vertAlign w:val="superscript"/>
              </w:rPr>
              <w:t>gr</w:t>
            </w:r>
          </w:p>
          <w:p w14:paraId="3EFB753F"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H</w:t>
            </w:r>
            <w:r w:rsidRPr="0000680C">
              <w:rPr>
                <w:rFonts w:asciiTheme="majorBidi" w:hAnsiTheme="majorBidi" w:cstheme="majorBidi"/>
                <w:sz w:val="18"/>
                <w:szCs w:val="18"/>
                <w:vertAlign w:val="subscript"/>
              </w:rPr>
              <w:t>2</w:t>
            </w:r>
            <w:r w:rsidRPr="0000680C">
              <w:rPr>
                <w:rFonts w:asciiTheme="majorBidi" w:hAnsiTheme="majorBidi" w:cstheme="majorBidi"/>
                <w:sz w:val="18"/>
                <w:szCs w:val="18"/>
              </w:rPr>
              <w:t>, Solar</w:t>
            </w:r>
            <w:r w:rsidRPr="0000680C">
              <w:rPr>
                <w:rFonts w:asciiTheme="majorBidi" w:hAnsiTheme="majorBidi" w:cstheme="majorBidi"/>
                <w:sz w:val="18"/>
                <w:szCs w:val="18"/>
                <w:vertAlign w:val="superscript"/>
              </w:rPr>
              <w:t>gr</w:t>
            </w:r>
          </w:p>
          <w:p w14:paraId="4FCDCD39"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H</w:t>
            </w:r>
            <w:r w:rsidRPr="0000680C">
              <w:rPr>
                <w:rFonts w:asciiTheme="majorBidi" w:hAnsiTheme="majorBidi" w:cstheme="majorBidi"/>
                <w:sz w:val="18"/>
                <w:szCs w:val="18"/>
                <w:vertAlign w:val="subscript"/>
              </w:rPr>
              <w:t>2</w:t>
            </w:r>
            <w:r w:rsidRPr="0000680C">
              <w:rPr>
                <w:rFonts w:asciiTheme="majorBidi" w:hAnsiTheme="majorBidi" w:cstheme="majorBidi"/>
                <w:sz w:val="18"/>
                <w:szCs w:val="18"/>
              </w:rPr>
              <w:t>, Wind</w:t>
            </w:r>
            <w:r w:rsidRPr="0000680C">
              <w:rPr>
                <w:rFonts w:asciiTheme="majorBidi" w:hAnsiTheme="majorBidi" w:cstheme="majorBidi"/>
                <w:sz w:val="18"/>
                <w:szCs w:val="18"/>
                <w:vertAlign w:val="superscript"/>
              </w:rPr>
              <w:t>gr</w:t>
            </w:r>
          </w:p>
          <w:p w14:paraId="2546EDA8"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NH</w:t>
            </w:r>
            <w:r w:rsidRPr="0000680C">
              <w:rPr>
                <w:rFonts w:asciiTheme="majorBidi" w:hAnsiTheme="majorBidi" w:cstheme="majorBidi"/>
                <w:sz w:val="18"/>
                <w:szCs w:val="18"/>
                <w:vertAlign w:val="subscript"/>
              </w:rPr>
              <w:t>3</w:t>
            </w:r>
            <w:r w:rsidRPr="0000680C">
              <w:rPr>
                <w:rFonts w:asciiTheme="majorBidi" w:hAnsiTheme="majorBidi" w:cstheme="majorBidi"/>
                <w:sz w:val="18"/>
                <w:szCs w:val="18"/>
              </w:rPr>
              <w:t>, Hydropower</w:t>
            </w:r>
            <w:r w:rsidRPr="0000680C">
              <w:rPr>
                <w:rFonts w:asciiTheme="majorBidi" w:hAnsiTheme="majorBidi" w:cstheme="majorBidi"/>
                <w:sz w:val="18"/>
                <w:szCs w:val="18"/>
                <w:vertAlign w:val="superscript"/>
              </w:rPr>
              <w:t>gr</w:t>
            </w:r>
          </w:p>
          <w:p w14:paraId="2D1819BA"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NH</w:t>
            </w:r>
            <w:r w:rsidRPr="0000680C">
              <w:rPr>
                <w:rFonts w:asciiTheme="majorBidi" w:hAnsiTheme="majorBidi" w:cstheme="majorBidi"/>
                <w:sz w:val="18"/>
                <w:szCs w:val="18"/>
                <w:vertAlign w:val="subscript"/>
              </w:rPr>
              <w:t>3</w:t>
            </w:r>
            <w:r w:rsidRPr="0000680C">
              <w:rPr>
                <w:rFonts w:asciiTheme="majorBidi" w:hAnsiTheme="majorBidi" w:cstheme="majorBidi"/>
                <w:sz w:val="18"/>
                <w:szCs w:val="18"/>
              </w:rPr>
              <w:t>, Solar</w:t>
            </w:r>
            <w:r w:rsidRPr="0000680C">
              <w:rPr>
                <w:rFonts w:asciiTheme="majorBidi" w:hAnsiTheme="majorBidi" w:cstheme="majorBidi"/>
                <w:sz w:val="18"/>
                <w:szCs w:val="18"/>
                <w:vertAlign w:val="superscript"/>
              </w:rPr>
              <w:t>gr</w:t>
            </w:r>
          </w:p>
          <w:p w14:paraId="6DCC6767" w14:textId="109FCA4B" w:rsidR="00382B96" w:rsidRPr="00513846"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NH</w:t>
            </w:r>
            <w:r w:rsidRPr="0000680C">
              <w:rPr>
                <w:rFonts w:asciiTheme="majorBidi" w:hAnsiTheme="majorBidi" w:cstheme="majorBidi"/>
                <w:sz w:val="18"/>
                <w:szCs w:val="18"/>
                <w:vertAlign w:val="subscript"/>
              </w:rPr>
              <w:t>3</w:t>
            </w:r>
            <w:r w:rsidRPr="0000680C">
              <w:rPr>
                <w:rFonts w:asciiTheme="majorBidi" w:hAnsiTheme="majorBidi" w:cstheme="majorBidi"/>
                <w:sz w:val="18"/>
                <w:szCs w:val="18"/>
              </w:rPr>
              <w:t>, Wind</w:t>
            </w:r>
            <w:r w:rsidRPr="0000680C">
              <w:rPr>
                <w:rFonts w:asciiTheme="majorBidi" w:hAnsiTheme="majorBidi" w:cstheme="majorBidi"/>
                <w:sz w:val="18"/>
                <w:szCs w:val="18"/>
                <w:vertAlign w:val="superscript"/>
              </w:rPr>
              <w:t>gr</w:t>
            </w:r>
          </w:p>
        </w:tc>
        <w:tc>
          <w:tcPr>
            <w:tcW w:w="0" w:type="auto"/>
            <w:vMerge/>
            <w:tcBorders>
              <w:left w:val="single" w:sz="4" w:space="0" w:color="0D0D0D" w:themeColor="text1" w:themeTint="F2"/>
            </w:tcBorders>
            <w:shd w:val="clear" w:color="auto" w:fill="BFBFBF" w:themeFill="background1" w:themeFillShade="BF"/>
            <w:vAlign w:val="center"/>
          </w:tcPr>
          <w:p w14:paraId="55A7C1E5" w14:textId="77777777" w:rsidR="00382B96" w:rsidRPr="00513846" w:rsidRDefault="00382B96" w:rsidP="0077012E">
            <w:pPr>
              <w:pStyle w:val="Els-body-text"/>
              <w:rPr>
                <w:rFonts w:asciiTheme="majorBidi" w:hAnsiTheme="majorBidi" w:cstheme="majorBidi"/>
                <w:sz w:val="18"/>
                <w:szCs w:val="18"/>
              </w:rPr>
            </w:pPr>
          </w:p>
        </w:tc>
      </w:tr>
      <w:tr w:rsidR="00382B96" w:rsidRPr="00513846" w14:paraId="5F2EE819" w14:textId="623E9A18" w:rsidTr="0004758A">
        <w:tc>
          <w:tcPr>
            <w:tcW w:w="0" w:type="auto"/>
            <w:tcBorders>
              <w:right w:val="single" w:sz="4" w:space="0" w:color="FFFFFF" w:themeColor="background1"/>
            </w:tcBorders>
            <w:vAlign w:val="center"/>
          </w:tcPr>
          <w:p w14:paraId="45823B89"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lang w:val="en-GB"/>
              </w:rPr>
              <w:t>Lithium-ion</w:t>
            </w:r>
          </w:p>
        </w:tc>
        <w:tc>
          <w:tcPr>
            <w:tcW w:w="0" w:type="auto"/>
            <w:tcBorders>
              <w:left w:val="single" w:sz="4" w:space="0" w:color="FFFFFF" w:themeColor="background1"/>
              <w:right w:val="single" w:sz="4" w:space="0" w:color="0D0D0D" w:themeColor="text1" w:themeTint="F2"/>
            </w:tcBorders>
            <w:vAlign w:val="center"/>
          </w:tcPr>
          <w:p w14:paraId="3032D747"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Li-ion</w:t>
            </w:r>
          </w:p>
        </w:tc>
        <w:tc>
          <w:tcPr>
            <w:tcW w:w="0" w:type="auto"/>
            <w:vMerge/>
            <w:tcBorders>
              <w:left w:val="single" w:sz="4" w:space="0" w:color="0D0D0D" w:themeColor="text1" w:themeTint="F2"/>
              <w:right w:val="single" w:sz="4" w:space="0" w:color="0D0D0D" w:themeColor="text1" w:themeTint="F2"/>
            </w:tcBorders>
            <w:shd w:val="clear" w:color="auto" w:fill="E7FFF3"/>
            <w:vAlign w:val="center"/>
          </w:tcPr>
          <w:p w14:paraId="389C53A1" w14:textId="304F1CBA" w:rsidR="00382B96" w:rsidRPr="0000680C" w:rsidRDefault="00382B96" w:rsidP="00382B96">
            <w:pPr>
              <w:pStyle w:val="Els-body-text"/>
              <w:rPr>
                <w:rFonts w:asciiTheme="majorBidi" w:hAnsiTheme="majorBidi" w:cstheme="majorBidi"/>
                <w:sz w:val="18"/>
                <w:szCs w:val="18"/>
              </w:rPr>
            </w:pPr>
          </w:p>
        </w:tc>
        <w:tc>
          <w:tcPr>
            <w:tcW w:w="0" w:type="auto"/>
            <w:vMerge/>
            <w:tcBorders>
              <w:left w:val="single" w:sz="4" w:space="0" w:color="0D0D0D" w:themeColor="text1" w:themeTint="F2"/>
              <w:bottom w:val="single" w:sz="4" w:space="0" w:color="0D0D0D" w:themeColor="text1" w:themeTint="F2"/>
            </w:tcBorders>
            <w:shd w:val="clear" w:color="auto" w:fill="F2F2F2" w:themeFill="background1" w:themeFillShade="F2"/>
            <w:vAlign w:val="center"/>
          </w:tcPr>
          <w:p w14:paraId="3B2A41E6" w14:textId="5CF64E45" w:rsidR="00382B96" w:rsidRPr="0000680C" w:rsidRDefault="00382B96" w:rsidP="00382B96">
            <w:pPr>
              <w:pStyle w:val="Els-body-text"/>
              <w:rPr>
                <w:rFonts w:asciiTheme="majorBidi" w:hAnsiTheme="majorBidi" w:cstheme="majorBidi"/>
                <w:sz w:val="18"/>
                <w:szCs w:val="18"/>
              </w:rPr>
            </w:pPr>
          </w:p>
        </w:tc>
      </w:tr>
      <w:tr w:rsidR="00382B96" w:rsidRPr="00513846" w14:paraId="646F4E55" w14:textId="24C35263" w:rsidTr="00F612BF">
        <w:tc>
          <w:tcPr>
            <w:tcW w:w="0" w:type="auto"/>
            <w:tcBorders>
              <w:right w:val="single" w:sz="4" w:space="0" w:color="FFFFFF" w:themeColor="background1"/>
            </w:tcBorders>
            <w:vAlign w:val="center"/>
          </w:tcPr>
          <w:p w14:paraId="258AF53B"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lang w:val="en-GB"/>
              </w:rPr>
              <w:t>Lithium iron phosphate</w:t>
            </w:r>
          </w:p>
        </w:tc>
        <w:tc>
          <w:tcPr>
            <w:tcW w:w="0" w:type="auto"/>
            <w:tcBorders>
              <w:left w:val="single" w:sz="4" w:space="0" w:color="FFFFFF" w:themeColor="background1"/>
              <w:right w:val="single" w:sz="4" w:space="0" w:color="0D0D0D" w:themeColor="text1" w:themeTint="F2"/>
            </w:tcBorders>
            <w:vAlign w:val="center"/>
          </w:tcPr>
          <w:p w14:paraId="5EEE8C5B"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LiFePh</w:t>
            </w:r>
          </w:p>
        </w:tc>
        <w:tc>
          <w:tcPr>
            <w:tcW w:w="0" w:type="auto"/>
            <w:vMerge/>
            <w:tcBorders>
              <w:left w:val="single" w:sz="4" w:space="0" w:color="0D0D0D" w:themeColor="text1" w:themeTint="F2"/>
              <w:right w:val="single" w:sz="4" w:space="0" w:color="0D0D0D" w:themeColor="text1" w:themeTint="F2"/>
            </w:tcBorders>
            <w:shd w:val="clear" w:color="auto" w:fill="E7FFF3"/>
            <w:vAlign w:val="center"/>
          </w:tcPr>
          <w:p w14:paraId="01E8E72A" w14:textId="469F712E" w:rsidR="00382B96" w:rsidRPr="0000680C" w:rsidRDefault="00382B96" w:rsidP="00382B96">
            <w:pPr>
              <w:pStyle w:val="Els-body-text"/>
              <w:rPr>
                <w:rFonts w:asciiTheme="majorBidi" w:hAnsiTheme="majorBidi" w:cstheme="majorBidi"/>
                <w:sz w:val="18"/>
                <w:szCs w:val="18"/>
              </w:rPr>
            </w:pPr>
          </w:p>
        </w:tc>
        <w:tc>
          <w:tcPr>
            <w:tcW w:w="0" w:type="auto"/>
            <w:vMerge w:val="restart"/>
            <w:tcBorders>
              <w:top w:val="single" w:sz="4" w:space="0" w:color="0D0D0D" w:themeColor="text1" w:themeTint="F2"/>
              <w:left w:val="single" w:sz="4" w:space="0" w:color="0D0D0D" w:themeColor="text1" w:themeTint="F2"/>
              <w:right w:val="single" w:sz="4" w:space="0" w:color="0D0D0D" w:themeColor="text1" w:themeTint="F2"/>
            </w:tcBorders>
            <w:shd w:val="clear" w:color="auto" w:fill="F2F2F2" w:themeFill="background1" w:themeFillShade="F2"/>
            <w:vAlign w:val="center"/>
          </w:tcPr>
          <w:p w14:paraId="6EC86CDC"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H</w:t>
            </w:r>
            <w:r w:rsidRPr="0000680C">
              <w:rPr>
                <w:rFonts w:asciiTheme="majorBidi" w:hAnsiTheme="majorBidi" w:cstheme="majorBidi"/>
                <w:sz w:val="18"/>
                <w:szCs w:val="18"/>
                <w:vertAlign w:val="subscript"/>
              </w:rPr>
              <w:t>2</w:t>
            </w:r>
            <w:r w:rsidRPr="0000680C">
              <w:rPr>
                <w:rFonts w:asciiTheme="majorBidi" w:hAnsiTheme="majorBidi" w:cstheme="majorBidi"/>
                <w:sz w:val="18"/>
                <w:szCs w:val="18"/>
              </w:rPr>
              <w:t>, CG</w:t>
            </w:r>
            <w:r>
              <w:rPr>
                <w:rFonts w:asciiTheme="majorBidi" w:hAnsiTheme="majorBidi" w:cstheme="majorBidi"/>
                <w:sz w:val="18"/>
                <w:szCs w:val="18"/>
                <w:vertAlign w:val="superscript"/>
              </w:rPr>
              <w:t>4</w:t>
            </w:r>
            <w:r w:rsidRPr="00513846">
              <w:rPr>
                <w:rFonts w:asciiTheme="majorBidi" w:hAnsiTheme="majorBidi" w:cstheme="majorBidi"/>
                <w:sz w:val="18"/>
                <w:szCs w:val="18"/>
                <w:vertAlign w:val="superscript"/>
              </w:rPr>
              <w:t xml:space="preserve">, </w:t>
            </w:r>
            <w:r w:rsidRPr="0000680C">
              <w:rPr>
                <w:rFonts w:asciiTheme="majorBidi" w:hAnsiTheme="majorBidi" w:cstheme="majorBidi"/>
                <w:sz w:val="18"/>
                <w:szCs w:val="18"/>
                <w:vertAlign w:val="superscript"/>
              </w:rPr>
              <w:t>g</w:t>
            </w:r>
          </w:p>
          <w:p w14:paraId="1A05297D"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H</w:t>
            </w:r>
            <w:r w:rsidRPr="0000680C">
              <w:rPr>
                <w:rFonts w:asciiTheme="majorBidi" w:hAnsiTheme="majorBidi" w:cstheme="majorBidi"/>
                <w:sz w:val="18"/>
                <w:szCs w:val="18"/>
                <w:vertAlign w:val="subscript"/>
              </w:rPr>
              <w:t>2</w:t>
            </w:r>
            <w:r w:rsidRPr="0000680C">
              <w:rPr>
                <w:rFonts w:asciiTheme="majorBidi" w:hAnsiTheme="majorBidi" w:cstheme="majorBidi"/>
                <w:sz w:val="18"/>
                <w:szCs w:val="18"/>
              </w:rPr>
              <w:t>, Grid mix</w:t>
            </w:r>
            <w:r w:rsidRPr="0000680C">
              <w:rPr>
                <w:rFonts w:asciiTheme="majorBidi" w:hAnsiTheme="majorBidi" w:cstheme="majorBidi"/>
                <w:sz w:val="18"/>
                <w:szCs w:val="18"/>
                <w:vertAlign w:val="superscript"/>
              </w:rPr>
              <w:t>g</w:t>
            </w:r>
          </w:p>
          <w:p w14:paraId="531553BC"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H</w:t>
            </w:r>
            <w:r w:rsidRPr="0000680C">
              <w:rPr>
                <w:rFonts w:asciiTheme="majorBidi" w:hAnsiTheme="majorBidi" w:cstheme="majorBidi"/>
                <w:sz w:val="18"/>
                <w:szCs w:val="18"/>
                <w:vertAlign w:val="subscript"/>
              </w:rPr>
              <w:t>2</w:t>
            </w:r>
            <w:r w:rsidRPr="0000680C">
              <w:rPr>
                <w:rFonts w:asciiTheme="majorBidi" w:hAnsiTheme="majorBidi" w:cstheme="majorBidi"/>
                <w:sz w:val="18"/>
                <w:szCs w:val="18"/>
              </w:rPr>
              <w:t>, SMR</w:t>
            </w:r>
            <w:r>
              <w:rPr>
                <w:rFonts w:asciiTheme="majorBidi" w:hAnsiTheme="majorBidi" w:cstheme="majorBidi"/>
                <w:sz w:val="18"/>
                <w:szCs w:val="18"/>
                <w:vertAlign w:val="superscript"/>
              </w:rPr>
              <w:t>4</w:t>
            </w:r>
            <w:r w:rsidRPr="00513846">
              <w:rPr>
                <w:rFonts w:asciiTheme="majorBidi" w:hAnsiTheme="majorBidi" w:cstheme="majorBidi"/>
                <w:sz w:val="18"/>
                <w:szCs w:val="18"/>
                <w:vertAlign w:val="superscript"/>
              </w:rPr>
              <w:t xml:space="preserve">, </w:t>
            </w:r>
            <w:r w:rsidRPr="0000680C">
              <w:rPr>
                <w:rFonts w:asciiTheme="majorBidi" w:hAnsiTheme="majorBidi" w:cstheme="majorBidi"/>
                <w:sz w:val="18"/>
                <w:szCs w:val="18"/>
                <w:vertAlign w:val="superscript"/>
              </w:rPr>
              <w:t>g</w:t>
            </w:r>
          </w:p>
          <w:p w14:paraId="743A3D64"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H</w:t>
            </w:r>
            <w:r w:rsidRPr="0000680C">
              <w:rPr>
                <w:rFonts w:asciiTheme="majorBidi" w:hAnsiTheme="majorBidi" w:cstheme="majorBidi"/>
                <w:sz w:val="18"/>
                <w:szCs w:val="18"/>
                <w:vertAlign w:val="subscript"/>
              </w:rPr>
              <w:t>2</w:t>
            </w:r>
            <w:r w:rsidRPr="0000680C">
              <w:rPr>
                <w:rFonts w:asciiTheme="majorBidi" w:hAnsiTheme="majorBidi" w:cstheme="majorBidi"/>
                <w:sz w:val="18"/>
                <w:szCs w:val="18"/>
              </w:rPr>
              <w:t>, WSCL</w:t>
            </w:r>
            <w:r w:rsidRPr="00513846">
              <w:rPr>
                <w:rFonts w:asciiTheme="majorBidi" w:hAnsiTheme="majorBidi" w:cstheme="majorBidi"/>
                <w:sz w:val="18"/>
                <w:szCs w:val="18"/>
                <w:vertAlign w:val="superscript"/>
              </w:rPr>
              <w:t>3,</w:t>
            </w:r>
            <w:r w:rsidRPr="00513846">
              <w:rPr>
                <w:rFonts w:asciiTheme="majorBidi" w:hAnsiTheme="majorBidi" w:cstheme="majorBidi"/>
                <w:sz w:val="18"/>
                <w:szCs w:val="18"/>
              </w:rPr>
              <w:t xml:space="preserve"> </w:t>
            </w:r>
            <w:r w:rsidRPr="0000680C">
              <w:rPr>
                <w:rFonts w:asciiTheme="majorBidi" w:hAnsiTheme="majorBidi" w:cstheme="majorBidi"/>
                <w:sz w:val="18"/>
                <w:szCs w:val="18"/>
                <w:vertAlign w:val="superscript"/>
              </w:rPr>
              <w:t>g</w:t>
            </w:r>
          </w:p>
          <w:p w14:paraId="40864FF1" w14:textId="77777777" w:rsidR="00382B96" w:rsidRDefault="00382B96" w:rsidP="00382B96">
            <w:pPr>
              <w:pStyle w:val="Els-body-text"/>
              <w:rPr>
                <w:rFonts w:asciiTheme="majorBidi" w:hAnsiTheme="majorBidi" w:cstheme="majorBidi"/>
                <w:sz w:val="18"/>
                <w:szCs w:val="18"/>
                <w:vertAlign w:val="superscript"/>
              </w:rPr>
            </w:pPr>
            <w:r w:rsidRPr="0000680C">
              <w:rPr>
                <w:rFonts w:asciiTheme="majorBidi" w:hAnsiTheme="majorBidi" w:cstheme="majorBidi"/>
                <w:sz w:val="18"/>
                <w:szCs w:val="18"/>
              </w:rPr>
              <w:t>H</w:t>
            </w:r>
            <w:r w:rsidRPr="0000680C">
              <w:rPr>
                <w:rFonts w:asciiTheme="majorBidi" w:hAnsiTheme="majorBidi" w:cstheme="majorBidi"/>
                <w:sz w:val="18"/>
                <w:szCs w:val="18"/>
                <w:vertAlign w:val="subscript"/>
              </w:rPr>
              <w:t>2</w:t>
            </w:r>
            <w:r w:rsidRPr="0000680C">
              <w:rPr>
                <w:rFonts w:asciiTheme="majorBidi" w:hAnsiTheme="majorBidi" w:cstheme="majorBidi"/>
                <w:sz w:val="18"/>
                <w:szCs w:val="18"/>
              </w:rPr>
              <w:t>, CG-CCS</w:t>
            </w:r>
            <w:r>
              <w:rPr>
                <w:rFonts w:asciiTheme="majorBidi" w:hAnsiTheme="majorBidi" w:cstheme="majorBidi"/>
                <w:sz w:val="18"/>
                <w:szCs w:val="18"/>
                <w:vertAlign w:val="superscript"/>
              </w:rPr>
              <w:t>2</w:t>
            </w:r>
            <w:r w:rsidRPr="00513846">
              <w:rPr>
                <w:rFonts w:asciiTheme="majorBidi" w:hAnsiTheme="majorBidi" w:cstheme="majorBidi"/>
                <w:sz w:val="18"/>
                <w:szCs w:val="18"/>
                <w:vertAlign w:val="superscript"/>
              </w:rPr>
              <w:t xml:space="preserve">, 4, </w:t>
            </w:r>
            <w:r w:rsidRPr="0000680C">
              <w:rPr>
                <w:rFonts w:asciiTheme="majorBidi" w:hAnsiTheme="majorBidi" w:cstheme="majorBidi"/>
                <w:sz w:val="18"/>
                <w:szCs w:val="18"/>
                <w:vertAlign w:val="superscript"/>
              </w:rPr>
              <w:t>g</w:t>
            </w:r>
          </w:p>
          <w:p w14:paraId="7BB5B763" w14:textId="77777777" w:rsidR="00446B78" w:rsidRPr="0000680C" w:rsidRDefault="00446B78" w:rsidP="00446B78">
            <w:pPr>
              <w:pStyle w:val="Els-body-text"/>
              <w:rPr>
                <w:rFonts w:asciiTheme="majorBidi" w:hAnsiTheme="majorBidi" w:cstheme="majorBidi"/>
                <w:sz w:val="18"/>
                <w:szCs w:val="18"/>
              </w:rPr>
            </w:pPr>
            <w:r w:rsidRPr="0000680C">
              <w:rPr>
                <w:rFonts w:asciiTheme="majorBidi" w:hAnsiTheme="majorBidi" w:cstheme="majorBidi"/>
                <w:sz w:val="18"/>
                <w:szCs w:val="18"/>
              </w:rPr>
              <w:t>NH</w:t>
            </w:r>
            <w:r w:rsidRPr="0000680C">
              <w:rPr>
                <w:rFonts w:asciiTheme="majorBidi" w:hAnsiTheme="majorBidi" w:cstheme="majorBidi"/>
                <w:sz w:val="18"/>
                <w:szCs w:val="18"/>
                <w:vertAlign w:val="subscript"/>
              </w:rPr>
              <w:t>3</w:t>
            </w:r>
            <w:r w:rsidRPr="0000680C">
              <w:rPr>
                <w:rFonts w:asciiTheme="majorBidi" w:hAnsiTheme="majorBidi" w:cstheme="majorBidi"/>
                <w:sz w:val="18"/>
                <w:szCs w:val="18"/>
              </w:rPr>
              <w:t>, Grid mix</w:t>
            </w:r>
            <w:r w:rsidRPr="0000680C">
              <w:rPr>
                <w:rFonts w:asciiTheme="majorBidi" w:hAnsiTheme="majorBidi" w:cstheme="majorBidi"/>
                <w:sz w:val="18"/>
                <w:szCs w:val="18"/>
                <w:vertAlign w:val="superscript"/>
              </w:rPr>
              <w:t>g</w:t>
            </w:r>
          </w:p>
          <w:p w14:paraId="0CC45EA3" w14:textId="59B2E039" w:rsidR="00446B78" w:rsidRPr="00446B78" w:rsidRDefault="00446B78" w:rsidP="00446B78">
            <w:pPr>
              <w:pStyle w:val="Els-body-text"/>
              <w:rPr>
                <w:rFonts w:asciiTheme="majorBidi" w:hAnsiTheme="majorBidi" w:cstheme="majorBidi"/>
                <w:sz w:val="18"/>
                <w:szCs w:val="18"/>
                <w:vertAlign w:val="superscript"/>
              </w:rPr>
            </w:pPr>
            <w:r w:rsidRPr="0000680C">
              <w:rPr>
                <w:rFonts w:asciiTheme="majorBidi" w:hAnsiTheme="majorBidi" w:cstheme="majorBidi"/>
                <w:sz w:val="18"/>
                <w:szCs w:val="18"/>
              </w:rPr>
              <w:t>NH</w:t>
            </w:r>
            <w:r w:rsidRPr="0000680C">
              <w:rPr>
                <w:rFonts w:asciiTheme="majorBidi" w:hAnsiTheme="majorBidi" w:cstheme="majorBidi"/>
                <w:sz w:val="18"/>
                <w:szCs w:val="18"/>
                <w:vertAlign w:val="subscript"/>
              </w:rPr>
              <w:t>3</w:t>
            </w:r>
            <w:r w:rsidRPr="0000680C">
              <w:rPr>
                <w:rFonts w:asciiTheme="majorBidi" w:hAnsiTheme="majorBidi" w:cstheme="majorBidi"/>
                <w:sz w:val="18"/>
                <w:szCs w:val="18"/>
              </w:rPr>
              <w:t>, SMR</w:t>
            </w:r>
            <w:r>
              <w:rPr>
                <w:rFonts w:asciiTheme="majorBidi" w:hAnsiTheme="majorBidi" w:cstheme="majorBidi"/>
                <w:sz w:val="18"/>
                <w:szCs w:val="18"/>
                <w:vertAlign w:val="superscript"/>
              </w:rPr>
              <w:t>4</w:t>
            </w:r>
            <w:r w:rsidRPr="00513846">
              <w:rPr>
                <w:rFonts w:asciiTheme="majorBidi" w:hAnsiTheme="majorBidi" w:cstheme="majorBidi"/>
                <w:sz w:val="18"/>
                <w:szCs w:val="18"/>
                <w:vertAlign w:val="superscript"/>
              </w:rPr>
              <w:t>,</w:t>
            </w:r>
            <w:r w:rsidRPr="00513846">
              <w:rPr>
                <w:rFonts w:asciiTheme="majorBidi" w:hAnsiTheme="majorBidi" w:cstheme="majorBidi"/>
                <w:sz w:val="18"/>
                <w:szCs w:val="18"/>
              </w:rPr>
              <w:t xml:space="preserve"> </w:t>
            </w:r>
            <w:r w:rsidRPr="0000680C">
              <w:rPr>
                <w:rFonts w:asciiTheme="majorBidi" w:hAnsiTheme="majorBidi" w:cstheme="majorBidi"/>
                <w:sz w:val="18"/>
                <w:szCs w:val="18"/>
                <w:vertAlign w:val="superscript"/>
              </w:rPr>
              <w:t>g</w:t>
            </w:r>
          </w:p>
        </w:tc>
      </w:tr>
      <w:tr w:rsidR="00382B96" w:rsidRPr="00513846" w14:paraId="0E391F7E" w14:textId="4B8A6E81" w:rsidTr="00F612BF">
        <w:tc>
          <w:tcPr>
            <w:tcW w:w="0" w:type="auto"/>
            <w:tcBorders>
              <w:right w:val="single" w:sz="4" w:space="0" w:color="FFFFFF" w:themeColor="background1"/>
            </w:tcBorders>
            <w:vAlign w:val="center"/>
          </w:tcPr>
          <w:p w14:paraId="1D1CF8C9" w14:textId="77777777" w:rsidR="00382B96" w:rsidRPr="0000680C" w:rsidRDefault="00382B96" w:rsidP="00382B96">
            <w:pPr>
              <w:pStyle w:val="Els-body-text"/>
              <w:rPr>
                <w:rFonts w:asciiTheme="majorBidi" w:hAnsiTheme="majorBidi" w:cstheme="majorBidi"/>
                <w:sz w:val="18"/>
                <w:szCs w:val="18"/>
                <w:lang w:val="en-GB"/>
              </w:rPr>
            </w:pPr>
            <w:r w:rsidRPr="0000680C">
              <w:rPr>
                <w:rFonts w:asciiTheme="majorBidi" w:hAnsiTheme="majorBidi" w:cstheme="majorBidi"/>
                <w:sz w:val="18"/>
                <w:szCs w:val="18"/>
                <w:lang w:val="en-GB"/>
              </w:rPr>
              <w:t>Lithium nickel manganese cobalt</w:t>
            </w:r>
          </w:p>
        </w:tc>
        <w:tc>
          <w:tcPr>
            <w:tcW w:w="0" w:type="auto"/>
            <w:tcBorders>
              <w:left w:val="single" w:sz="4" w:space="0" w:color="FFFFFF" w:themeColor="background1"/>
              <w:right w:val="single" w:sz="4" w:space="0" w:color="0D0D0D" w:themeColor="text1" w:themeTint="F2"/>
            </w:tcBorders>
            <w:vAlign w:val="center"/>
          </w:tcPr>
          <w:p w14:paraId="7B80EBB1"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LiNiMnCo</w:t>
            </w:r>
          </w:p>
        </w:tc>
        <w:tc>
          <w:tcPr>
            <w:tcW w:w="0" w:type="auto"/>
            <w:vMerge/>
            <w:tcBorders>
              <w:left w:val="single" w:sz="4" w:space="0" w:color="0D0D0D" w:themeColor="text1" w:themeTint="F2"/>
              <w:right w:val="single" w:sz="4" w:space="0" w:color="0D0D0D" w:themeColor="text1" w:themeTint="F2"/>
            </w:tcBorders>
            <w:shd w:val="clear" w:color="auto" w:fill="E7FFF3"/>
            <w:vAlign w:val="center"/>
          </w:tcPr>
          <w:p w14:paraId="4F540BFD" w14:textId="556DD149" w:rsidR="00382B96" w:rsidRPr="0000680C" w:rsidRDefault="00382B96" w:rsidP="00382B96">
            <w:pPr>
              <w:pStyle w:val="Els-body-text"/>
              <w:rPr>
                <w:rFonts w:asciiTheme="majorBidi" w:hAnsiTheme="majorBidi" w:cstheme="majorBidi"/>
                <w:sz w:val="18"/>
                <w:szCs w:val="18"/>
              </w:rPr>
            </w:pPr>
          </w:p>
        </w:tc>
        <w:tc>
          <w:tcPr>
            <w:tcW w:w="0" w:type="auto"/>
            <w:vMerge/>
            <w:tcBorders>
              <w:left w:val="single" w:sz="4" w:space="0" w:color="0D0D0D" w:themeColor="text1" w:themeTint="F2"/>
              <w:right w:val="single" w:sz="4" w:space="0" w:color="0D0D0D" w:themeColor="text1" w:themeTint="F2"/>
            </w:tcBorders>
            <w:shd w:val="clear" w:color="auto" w:fill="F2F2F2" w:themeFill="background1" w:themeFillShade="F2"/>
            <w:vAlign w:val="center"/>
          </w:tcPr>
          <w:p w14:paraId="10E72312" w14:textId="324DD3F0" w:rsidR="00382B96" w:rsidRPr="0000680C" w:rsidRDefault="00382B96" w:rsidP="00382B96">
            <w:pPr>
              <w:pStyle w:val="Els-body-text"/>
              <w:rPr>
                <w:rFonts w:asciiTheme="majorBidi" w:hAnsiTheme="majorBidi" w:cstheme="majorBidi"/>
                <w:sz w:val="18"/>
                <w:szCs w:val="18"/>
              </w:rPr>
            </w:pPr>
          </w:p>
        </w:tc>
      </w:tr>
      <w:tr w:rsidR="00382B96" w:rsidRPr="00513846" w14:paraId="77991531" w14:textId="51D21C37" w:rsidTr="00F612BF">
        <w:tc>
          <w:tcPr>
            <w:tcW w:w="0" w:type="auto"/>
            <w:tcBorders>
              <w:right w:val="single" w:sz="4" w:space="0" w:color="FFFFFF" w:themeColor="background1"/>
            </w:tcBorders>
            <w:vAlign w:val="center"/>
          </w:tcPr>
          <w:p w14:paraId="4079CFDC" w14:textId="1C546BF4"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lang w:val="en-GB"/>
              </w:rPr>
              <w:t>Nicke</w:t>
            </w:r>
            <w:r w:rsidRPr="00513846">
              <w:rPr>
                <w:rFonts w:asciiTheme="majorBidi" w:hAnsiTheme="majorBidi" w:cstheme="majorBidi"/>
                <w:sz w:val="18"/>
                <w:szCs w:val="18"/>
                <w:lang w:val="en-GB"/>
              </w:rPr>
              <w:t>l</w:t>
            </w:r>
            <w:r w:rsidR="001A59FF">
              <w:rPr>
                <w:rFonts w:asciiTheme="majorBidi" w:hAnsiTheme="majorBidi" w:cstheme="majorBidi"/>
                <w:sz w:val="18"/>
                <w:szCs w:val="18"/>
                <w:lang w:val="en-GB"/>
              </w:rPr>
              <w:t>-</w:t>
            </w:r>
            <w:r w:rsidRPr="0000680C">
              <w:rPr>
                <w:rFonts w:asciiTheme="majorBidi" w:hAnsiTheme="majorBidi" w:cstheme="majorBidi"/>
                <w:sz w:val="18"/>
                <w:szCs w:val="18"/>
                <w:lang w:val="en-GB"/>
              </w:rPr>
              <w:t>cadmium</w:t>
            </w:r>
          </w:p>
        </w:tc>
        <w:tc>
          <w:tcPr>
            <w:tcW w:w="0" w:type="auto"/>
            <w:tcBorders>
              <w:left w:val="single" w:sz="4" w:space="0" w:color="FFFFFF" w:themeColor="background1"/>
              <w:right w:val="single" w:sz="4" w:space="0" w:color="0D0D0D" w:themeColor="text1" w:themeTint="F2"/>
            </w:tcBorders>
            <w:vAlign w:val="center"/>
          </w:tcPr>
          <w:p w14:paraId="1C27EF69"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NiCd</w:t>
            </w:r>
          </w:p>
        </w:tc>
        <w:tc>
          <w:tcPr>
            <w:tcW w:w="0" w:type="auto"/>
            <w:vMerge/>
            <w:tcBorders>
              <w:left w:val="single" w:sz="4" w:space="0" w:color="0D0D0D" w:themeColor="text1" w:themeTint="F2"/>
              <w:right w:val="single" w:sz="4" w:space="0" w:color="0D0D0D" w:themeColor="text1" w:themeTint="F2"/>
            </w:tcBorders>
            <w:shd w:val="clear" w:color="auto" w:fill="E7FFF3"/>
            <w:vAlign w:val="center"/>
          </w:tcPr>
          <w:p w14:paraId="14DD5E25" w14:textId="775AE857" w:rsidR="00382B96" w:rsidRPr="0000680C" w:rsidRDefault="00382B96" w:rsidP="00382B96">
            <w:pPr>
              <w:pStyle w:val="Els-body-text"/>
              <w:rPr>
                <w:rFonts w:asciiTheme="majorBidi" w:hAnsiTheme="majorBidi" w:cstheme="majorBidi"/>
                <w:sz w:val="18"/>
                <w:szCs w:val="18"/>
              </w:rPr>
            </w:pPr>
          </w:p>
        </w:tc>
        <w:tc>
          <w:tcPr>
            <w:tcW w:w="0" w:type="auto"/>
            <w:vMerge/>
            <w:tcBorders>
              <w:left w:val="single" w:sz="4" w:space="0" w:color="0D0D0D" w:themeColor="text1" w:themeTint="F2"/>
              <w:right w:val="single" w:sz="4" w:space="0" w:color="0D0D0D" w:themeColor="text1" w:themeTint="F2"/>
            </w:tcBorders>
            <w:shd w:val="clear" w:color="auto" w:fill="F2F2F2" w:themeFill="background1" w:themeFillShade="F2"/>
            <w:vAlign w:val="center"/>
          </w:tcPr>
          <w:p w14:paraId="17BAE2BC" w14:textId="0501816A" w:rsidR="00382B96" w:rsidRPr="0000680C" w:rsidRDefault="00382B96" w:rsidP="00382B96">
            <w:pPr>
              <w:pStyle w:val="Els-body-text"/>
              <w:rPr>
                <w:rFonts w:asciiTheme="majorBidi" w:hAnsiTheme="majorBidi" w:cstheme="majorBidi"/>
                <w:sz w:val="18"/>
                <w:szCs w:val="18"/>
              </w:rPr>
            </w:pPr>
          </w:p>
        </w:tc>
      </w:tr>
      <w:tr w:rsidR="00382B96" w:rsidRPr="00513846" w14:paraId="47F9FE94" w14:textId="577B7793" w:rsidTr="00F612BF">
        <w:tc>
          <w:tcPr>
            <w:tcW w:w="0" w:type="auto"/>
            <w:tcBorders>
              <w:right w:val="single" w:sz="4" w:space="0" w:color="FFFFFF" w:themeColor="background1"/>
            </w:tcBorders>
            <w:vAlign w:val="center"/>
          </w:tcPr>
          <w:p w14:paraId="46CF0345"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lang w:val="en-GB"/>
              </w:rPr>
              <w:t>Sodium nickel chloride</w:t>
            </w:r>
          </w:p>
        </w:tc>
        <w:tc>
          <w:tcPr>
            <w:tcW w:w="0" w:type="auto"/>
            <w:tcBorders>
              <w:left w:val="single" w:sz="4" w:space="0" w:color="FFFFFF" w:themeColor="background1"/>
              <w:right w:val="single" w:sz="4" w:space="0" w:color="0D0D0D" w:themeColor="text1" w:themeTint="F2"/>
            </w:tcBorders>
            <w:vAlign w:val="center"/>
          </w:tcPr>
          <w:p w14:paraId="0EBD3B52"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NaNiCl</w:t>
            </w:r>
          </w:p>
        </w:tc>
        <w:tc>
          <w:tcPr>
            <w:tcW w:w="0" w:type="auto"/>
            <w:vMerge/>
            <w:tcBorders>
              <w:left w:val="single" w:sz="4" w:space="0" w:color="0D0D0D" w:themeColor="text1" w:themeTint="F2"/>
              <w:bottom w:val="single" w:sz="4" w:space="0" w:color="0D0D0D" w:themeColor="text1" w:themeTint="F2"/>
              <w:right w:val="single" w:sz="4" w:space="0" w:color="0D0D0D" w:themeColor="text1" w:themeTint="F2"/>
            </w:tcBorders>
            <w:shd w:val="clear" w:color="auto" w:fill="E7FFF3"/>
            <w:vAlign w:val="center"/>
          </w:tcPr>
          <w:p w14:paraId="766ACC65" w14:textId="6B678710" w:rsidR="00382B96" w:rsidRPr="0000680C" w:rsidRDefault="00382B96" w:rsidP="00382B96">
            <w:pPr>
              <w:pStyle w:val="Els-body-text"/>
              <w:rPr>
                <w:rFonts w:asciiTheme="majorBidi" w:hAnsiTheme="majorBidi" w:cstheme="majorBidi"/>
                <w:sz w:val="18"/>
                <w:szCs w:val="18"/>
              </w:rPr>
            </w:pPr>
          </w:p>
        </w:tc>
        <w:tc>
          <w:tcPr>
            <w:tcW w:w="0" w:type="auto"/>
            <w:vMerge/>
            <w:tcBorders>
              <w:left w:val="single" w:sz="4" w:space="0" w:color="0D0D0D" w:themeColor="text1" w:themeTint="F2"/>
              <w:right w:val="single" w:sz="4" w:space="0" w:color="0D0D0D" w:themeColor="text1" w:themeTint="F2"/>
            </w:tcBorders>
            <w:shd w:val="clear" w:color="auto" w:fill="F2F2F2" w:themeFill="background1" w:themeFillShade="F2"/>
            <w:vAlign w:val="center"/>
          </w:tcPr>
          <w:p w14:paraId="283D051D" w14:textId="4FDDBC90" w:rsidR="00382B96" w:rsidRPr="0000680C" w:rsidRDefault="00382B96" w:rsidP="00382B96">
            <w:pPr>
              <w:pStyle w:val="Els-body-text"/>
              <w:rPr>
                <w:rFonts w:asciiTheme="majorBidi" w:hAnsiTheme="majorBidi" w:cstheme="majorBidi"/>
                <w:sz w:val="18"/>
                <w:szCs w:val="18"/>
              </w:rPr>
            </w:pPr>
          </w:p>
        </w:tc>
      </w:tr>
      <w:tr w:rsidR="00382B96" w:rsidRPr="00513846" w14:paraId="349798F2" w14:textId="4779DF96" w:rsidTr="00F612BF">
        <w:tc>
          <w:tcPr>
            <w:tcW w:w="0" w:type="auto"/>
            <w:tcBorders>
              <w:right w:val="single" w:sz="4" w:space="0" w:color="FFFFFF" w:themeColor="background1"/>
            </w:tcBorders>
            <w:vAlign w:val="center"/>
          </w:tcPr>
          <w:p w14:paraId="5CA853D3"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lang w:val="en-GB"/>
              </w:rPr>
              <w:t>Sodium sulphide</w:t>
            </w:r>
          </w:p>
        </w:tc>
        <w:tc>
          <w:tcPr>
            <w:tcW w:w="0" w:type="auto"/>
            <w:tcBorders>
              <w:left w:val="single" w:sz="4" w:space="0" w:color="FFFFFF" w:themeColor="background1"/>
              <w:right w:val="single" w:sz="4" w:space="0" w:color="auto"/>
            </w:tcBorders>
            <w:vAlign w:val="center"/>
          </w:tcPr>
          <w:p w14:paraId="40A49A3F"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NaS</w:t>
            </w:r>
          </w:p>
        </w:tc>
        <w:tc>
          <w:tcPr>
            <w:tcW w:w="0" w:type="auto"/>
            <w:vMerge w:val="restart"/>
            <w:tcBorders>
              <w:top w:val="single" w:sz="4" w:space="0" w:color="0D0D0D" w:themeColor="text1" w:themeTint="F2"/>
              <w:left w:val="single" w:sz="4" w:space="0" w:color="FFFFFF" w:themeColor="background1"/>
              <w:right w:val="single" w:sz="4" w:space="0" w:color="0D0D0D" w:themeColor="text1" w:themeTint="F2"/>
            </w:tcBorders>
            <w:shd w:val="clear" w:color="auto" w:fill="EBFFFF"/>
            <w:vAlign w:val="center"/>
          </w:tcPr>
          <w:p w14:paraId="791D44BB"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H</w:t>
            </w:r>
            <w:r w:rsidRPr="0000680C">
              <w:rPr>
                <w:rFonts w:asciiTheme="majorBidi" w:hAnsiTheme="majorBidi" w:cstheme="majorBidi"/>
                <w:sz w:val="18"/>
                <w:szCs w:val="18"/>
                <w:vertAlign w:val="subscript"/>
              </w:rPr>
              <w:t>2</w:t>
            </w:r>
            <w:r w:rsidRPr="0000680C">
              <w:rPr>
                <w:rFonts w:asciiTheme="majorBidi" w:hAnsiTheme="majorBidi" w:cstheme="majorBidi"/>
                <w:sz w:val="18"/>
                <w:szCs w:val="18"/>
              </w:rPr>
              <w:t>, SMR-CCS</w:t>
            </w:r>
            <w:r>
              <w:rPr>
                <w:rFonts w:asciiTheme="majorBidi" w:hAnsiTheme="majorBidi" w:cstheme="majorBidi"/>
                <w:sz w:val="18"/>
                <w:szCs w:val="18"/>
                <w:vertAlign w:val="superscript"/>
              </w:rPr>
              <w:t>1</w:t>
            </w:r>
            <w:r w:rsidRPr="00513846">
              <w:rPr>
                <w:rFonts w:asciiTheme="majorBidi" w:hAnsiTheme="majorBidi" w:cstheme="majorBidi"/>
                <w:sz w:val="18"/>
                <w:szCs w:val="18"/>
                <w:vertAlign w:val="superscript"/>
              </w:rPr>
              <w:t xml:space="preserve">, </w:t>
            </w:r>
            <w:r>
              <w:rPr>
                <w:rFonts w:asciiTheme="majorBidi" w:hAnsiTheme="majorBidi" w:cstheme="majorBidi"/>
                <w:sz w:val="18"/>
                <w:szCs w:val="18"/>
                <w:vertAlign w:val="superscript"/>
              </w:rPr>
              <w:t>2</w:t>
            </w:r>
            <w:r w:rsidRPr="00513846">
              <w:rPr>
                <w:rFonts w:asciiTheme="majorBidi" w:hAnsiTheme="majorBidi" w:cstheme="majorBidi"/>
                <w:sz w:val="18"/>
                <w:szCs w:val="18"/>
                <w:vertAlign w:val="superscript"/>
              </w:rPr>
              <w:t>,</w:t>
            </w:r>
            <w:r w:rsidRPr="00513846">
              <w:rPr>
                <w:rFonts w:asciiTheme="majorBidi" w:hAnsiTheme="majorBidi" w:cstheme="majorBidi"/>
                <w:sz w:val="18"/>
                <w:szCs w:val="18"/>
              </w:rPr>
              <w:t xml:space="preserve"> </w:t>
            </w:r>
            <w:r w:rsidRPr="0000680C">
              <w:rPr>
                <w:rFonts w:asciiTheme="majorBidi" w:hAnsiTheme="majorBidi" w:cstheme="majorBidi"/>
                <w:sz w:val="18"/>
                <w:szCs w:val="18"/>
                <w:vertAlign w:val="superscript"/>
              </w:rPr>
              <w:t>b</w:t>
            </w:r>
          </w:p>
          <w:p w14:paraId="72E2C23A"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NH</w:t>
            </w:r>
            <w:r w:rsidRPr="0000680C">
              <w:rPr>
                <w:rFonts w:asciiTheme="majorBidi" w:hAnsiTheme="majorBidi" w:cstheme="majorBidi"/>
                <w:sz w:val="18"/>
                <w:szCs w:val="18"/>
                <w:vertAlign w:val="subscript"/>
              </w:rPr>
              <w:t>3</w:t>
            </w:r>
            <w:r w:rsidRPr="0000680C">
              <w:rPr>
                <w:rFonts w:asciiTheme="majorBidi" w:hAnsiTheme="majorBidi" w:cstheme="majorBidi"/>
                <w:sz w:val="18"/>
                <w:szCs w:val="18"/>
              </w:rPr>
              <w:t>, SMR-CCS</w:t>
            </w:r>
            <w:r>
              <w:rPr>
                <w:rFonts w:asciiTheme="majorBidi" w:hAnsiTheme="majorBidi" w:cstheme="majorBidi"/>
                <w:sz w:val="18"/>
                <w:szCs w:val="18"/>
                <w:vertAlign w:val="superscript"/>
              </w:rPr>
              <w:t>1</w:t>
            </w:r>
            <w:r w:rsidRPr="00513846">
              <w:rPr>
                <w:rFonts w:asciiTheme="majorBidi" w:hAnsiTheme="majorBidi" w:cstheme="majorBidi"/>
                <w:sz w:val="18"/>
                <w:szCs w:val="18"/>
                <w:vertAlign w:val="superscript"/>
              </w:rPr>
              <w:t xml:space="preserve">, </w:t>
            </w:r>
            <w:r>
              <w:rPr>
                <w:rFonts w:asciiTheme="majorBidi" w:hAnsiTheme="majorBidi" w:cstheme="majorBidi"/>
                <w:sz w:val="18"/>
                <w:szCs w:val="18"/>
                <w:vertAlign w:val="superscript"/>
              </w:rPr>
              <w:t>2</w:t>
            </w:r>
            <w:r w:rsidRPr="00513846">
              <w:rPr>
                <w:rFonts w:asciiTheme="majorBidi" w:hAnsiTheme="majorBidi" w:cstheme="majorBidi"/>
                <w:sz w:val="18"/>
                <w:szCs w:val="18"/>
                <w:vertAlign w:val="superscript"/>
              </w:rPr>
              <w:t xml:space="preserve">, </w:t>
            </w:r>
            <w:r w:rsidRPr="0000680C">
              <w:rPr>
                <w:rFonts w:asciiTheme="majorBidi" w:hAnsiTheme="majorBidi" w:cstheme="majorBidi"/>
                <w:sz w:val="18"/>
                <w:szCs w:val="18"/>
                <w:vertAlign w:val="superscript"/>
              </w:rPr>
              <w:t>b</w:t>
            </w:r>
          </w:p>
          <w:p w14:paraId="6E96D874" w14:textId="00421480"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NH</w:t>
            </w:r>
            <w:r w:rsidRPr="0000680C">
              <w:rPr>
                <w:rFonts w:asciiTheme="majorBidi" w:hAnsiTheme="majorBidi" w:cstheme="majorBidi"/>
                <w:sz w:val="18"/>
                <w:szCs w:val="18"/>
                <w:vertAlign w:val="subscript"/>
              </w:rPr>
              <w:t>3</w:t>
            </w:r>
            <w:r w:rsidRPr="0000680C">
              <w:rPr>
                <w:rFonts w:asciiTheme="majorBidi" w:hAnsiTheme="majorBidi" w:cstheme="majorBidi"/>
                <w:sz w:val="18"/>
                <w:szCs w:val="18"/>
              </w:rPr>
              <w:t>, WSCL</w:t>
            </w:r>
            <w:r w:rsidRPr="00513846">
              <w:rPr>
                <w:rFonts w:asciiTheme="majorBidi" w:hAnsiTheme="majorBidi" w:cstheme="majorBidi"/>
                <w:sz w:val="18"/>
                <w:szCs w:val="18"/>
                <w:vertAlign w:val="superscript"/>
              </w:rPr>
              <w:t>3,</w:t>
            </w:r>
            <w:r w:rsidRPr="00513846">
              <w:rPr>
                <w:rFonts w:asciiTheme="majorBidi" w:hAnsiTheme="majorBidi" w:cstheme="majorBidi"/>
                <w:sz w:val="18"/>
                <w:szCs w:val="18"/>
              </w:rPr>
              <w:t xml:space="preserve"> </w:t>
            </w:r>
            <w:r w:rsidRPr="0000680C">
              <w:rPr>
                <w:rFonts w:asciiTheme="majorBidi" w:hAnsiTheme="majorBidi" w:cstheme="majorBidi"/>
                <w:sz w:val="18"/>
                <w:szCs w:val="18"/>
                <w:vertAlign w:val="superscript"/>
              </w:rPr>
              <w:t>b</w:t>
            </w:r>
          </w:p>
        </w:tc>
        <w:tc>
          <w:tcPr>
            <w:tcW w:w="0" w:type="auto"/>
            <w:vMerge/>
            <w:tcBorders>
              <w:left w:val="single" w:sz="4" w:space="0" w:color="0D0D0D" w:themeColor="text1" w:themeTint="F2"/>
              <w:right w:val="single" w:sz="4" w:space="0" w:color="0D0D0D" w:themeColor="text1" w:themeTint="F2"/>
            </w:tcBorders>
            <w:shd w:val="clear" w:color="auto" w:fill="F2F2F2" w:themeFill="background1" w:themeFillShade="F2"/>
            <w:vAlign w:val="center"/>
          </w:tcPr>
          <w:p w14:paraId="51AB52E2" w14:textId="00A59C20" w:rsidR="00382B96" w:rsidRPr="0000680C" w:rsidRDefault="00382B96" w:rsidP="00382B96">
            <w:pPr>
              <w:pStyle w:val="Els-body-text"/>
              <w:rPr>
                <w:rFonts w:asciiTheme="majorBidi" w:hAnsiTheme="majorBidi" w:cstheme="majorBidi"/>
                <w:sz w:val="18"/>
                <w:szCs w:val="18"/>
              </w:rPr>
            </w:pPr>
          </w:p>
        </w:tc>
      </w:tr>
      <w:tr w:rsidR="00382B96" w:rsidRPr="00513846" w14:paraId="00C39493" w14:textId="3035987B" w:rsidTr="00F612BF">
        <w:tc>
          <w:tcPr>
            <w:tcW w:w="0" w:type="auto"/>
            <w:tcBorders>
              <w:right w:val="single" w:sz="4" w:space="0" w:color="FFFFFF" w:themeColor="background1"/>
            </w:tcBorders>
            <w:vAlign w:val="center"/>
          </w:tcPr>
          <w:p w14:paraId="36D34485"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lang w:val="en-GB"/>
              </w:rPr>
              <w:t>Vanadium redox flow battery</w:t>
            </w:r>
          </w:p>
        </w:tc>
        <w:tc>
          <w:tcPr>
            <w:tcW w:w="0" w:type="auto"/>
            <w:tcBorders>
              <w:left w:val="single" w:sz="4" w:space="0" w:color="FFFFFF" w:themeColor="background1"/>
              <w:right w:val="single" w:sz="4" w:space="0" w:color="auto"/>
            </w:tcBorders>
            <w:vAlign w:val="center"/>
          </w:tcPr>
          <w:p w14:paraId="61F87C87"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VRFB</w:t>
            </w:r>
          </w:p>
        </w:tc>
        <w:tc>
          <w:tcPr>
            <w:tcW w:w="0" w:type="auto"/>
            <w:vMerge/>
            <w:tcBorders>
              <w:left w:val="single" w:sz="4" w:space="0" w:color="FFFFFF" w:themeColor="background1"/>
              <w:right w:val="single" w:sz="4" w:space="0" w:color="0D0D0D" w:themeColor="text1" w:themeTint="F2"/>
            </w:tcBorders>
            <w:shd w:val="clear" w:color="auto" w:fill="EBFFFF"/>
            <w:vAlign w:val="center"/>
          </w:tcPr>
          <w:p w14:paraId="46CFA1BC" w14:textId="6C7C56DD" w:rsidR="00382B96" w:rsidRPr="0000680C" w:rsidRDefault="00382B96" w:rsidP="00382B96">
            <w:pPr>
              <w:pStyle w:val="Els-body-text"/>
              <w:rPr>
                <w:rFonts w:asciiTheme="majorBidi" w:hAnsiTheme="majorBidi" w:cstheme="majorBidi"/>
                <w:sz w:val="18"/>
                <w:szCs w:val="18"/>
              </w:rPr>
            </w:pPr>
          </w:p>
        </w:tc>
        <w:tc>
          <w:tcPr>
            <w:tcW w:w="0" w:type="auto"/>
            <w:vMerge/>
            <w:tcBorders>
              <w:left w:val="single" w:sz="4" w:space="0" w:color="0D0D0D" w:themeColor="text1" w:themeTint="F2"/>
              <w:right w:val="single" w:sz="4" w:space="0" w:color="0D0D0D" w:themeColor="text1" w:themeTint="F2"/>
            </w:tcBorders>
            <w:shd w:val="clear" w:color="auto" w:fill="F2F2F2" w:themeFill="background1" w:themeFillShade="F2"/>
            <w:vAlign w:val="center"/>
          </w:tcPr>
          <w:p w14:paraId="1049F834" w14:textId="5A72945E" w:rsidR="00382B96" w:rsidRPr="0000680C" w:rsidRDefault="00382B96" w:rsidP="00382B96">
            <w:pPr>
              <w:pStyle w:val="Els-body-text"/>
              <w:rPr>
                <w:rFonts w:asciiTheme="majorBidi" w:hAnsiTheme="majorBidi" w:cstheme="majorBidi"/>
                <w:sz w:val="18"/>
                <w:szCs w:val="18"/>
              </w:rPr>
            </w:pPr>
          </w:p>
        </w:tc>
      </w:tr>
      <w:tr w:rsidR="00382B96" w:rsidRPr="00513846" w14:paraId="6F0B066B" w14:textId="6C60B306" w:rsidTr="00382B96">
        <w:tc>
          <w:tcPr>
            <w:tcW w:w="0" w:type="auto"/>
            <w:tcBorders>
              <w:right w:val="single" w:sz="4" w:space="0" w:color="FFFFFF" w:themeColor="background1"/>
            </w:tcBorders>
            <w:vAlign w:val="center"/>
          </w:tcPr>
          <w:p w14:paraId="6A2768EC" w14:textId="66821583"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lang w:val="en-GB"/>
              </w:rPr>
              <w:t>Zinc</w:t>
            </w:r>
            <w:r w:rsidRPr="00513846">
              <w:rPr>
                <w:rFonts w:asciiTheme="majorBidi" w:hAnsiTheme="majorBidi" w:cstheme="majorBidi"/>
                <w:sz w:val="18"/>
                <w:szCs w:val="18"/>
                <w:lang w:val="en-GB"/>
              </w:rPr>
              <w:t xml:space="preserve"> </w:t>
            </w:r>
            <w:r w:rsidRPr="0000680C">
              <w:rPr>
                <w:rFonts w:asciiTheme="majorBidi" w:hAnsiTheme="majorBidi" w:cstheme="majorBidi"/>
                <w:sz w:val="18"/>
                <w:szCs w:val="18"/>
                <w:lang w:val="en-GB"/>
              </w:rPr>
              <w:t>bromine flow battery</w:t>
            </w:r>
          </w:p>
        </w:tc>
        <w:tc>
          <w:tcPr>
            <w:tcW w:w="0" w:type="auto"/>
            <w:tcBorders>
              <w:left w:val="single" w:sz="4" w:space="0" w:color="FFFFFF" w:themeColor="background1"/>
              <w:right w:val="single" w:sz="4" w:space="0" w:color="0D0D0D" w:themeColor="text1" w:themeTint="F2"/>
            </w:tcBorders>
            <w:vAlign w:val="center"/>
          </w:tcPr>
          <w:p w14:paraId="04F1154F" w14:textId="77777777" w:rsidR="00382B96" w:rsidRPr="0000680C" w:rsidRDefault="00382B96" w:rsidP="00382B96">
            <w:pPr>
              <w:pStyle w:val="Els-body-text"/>
              <w:rPr>
                <w:rFonts w:asciiTheme="majorBidi" w:hAnsiTheme="majorBidi" w:cstheme="majorBidi"/>
                <w:sz w:val="18"/>
                <w:szCs w:val="18"/>
              </w:rPr>
            </w:pPr>
            <w:r w:rsidRPr="0000680C">
              <w:rPr>
                <w:rFonts w:asciiTheme="majorBidi" w:hAnsiTheme="majorBidi" w:cstheme="majorBidi"/>
                <w:sz w:val="18"/>
                <w:szCs w:val="18"/>
              </w:rPr>
              <w:t>ZBFB</w:t>
            </w:r>
          </w:p>
        </w:tc>
        <w:tc>
          <w:tcPr>
            <w:tcW w:w="0" w:type="auto"/>
            <w:vMerge/>
            <w:tcBorders>
              <w:left w:val="single" w:sz="4" w:space="0" w:color="0D0D0D" w:themeColor="text1" w:themeTint="F2"/>
              <w:right w:val="single" w:sz="4" w:space="0" w:color="0D0D0D" w:themeColor="text1" w:themeTint="F2"/>
            </w:tcBorders>
            <w:shd w:val="clear" w:color="auto" w:fill="EBFFFF"/>
            <w:vAlign w:val="center"/>
          </w:tcPr>
          <w:p w14:paraId="1EE57ECD" w14:textId="6CE33C1E" w:rsidR="00382B96" w:rsidRPr="0000680C" w:rsidRDefault="00382B96" w:rsidP="00382B96">
            <w:pPr>
              <w:pStyle w:val="Els-body-text"/>
              <w:rPr>
                <w:rFonts w:asciiTheme="majorBidi" w:hAnsiTheme="majorBidi" w:cstheme="majorBidi"/>
                <w:sz w:val="18"/>
                <w:szCs w:val="18"/>
              </w:rPr>
            </w:pPr>
          </w:p>
        </w:tc>
        <w:tc>
          <w:tcPr>
            <w:tcW w:w="0" w:type="auto"/>
            <w:vMerge/>
            <w:tcBorders>
              <w:left w:val="single" w:sz="4" w:space="0" w:color="0D0D0D" w:themeColor="text1" w:themeTint="F2"/>
              <w:right w:val="single" w:sz="4" w:space="0" w:color="0D0D0D" w:themeColor="text1" w:themeTint="F2"/>
            </w:tcBorders>
            <w:shd w:val="clear" w:color="auto" w:fill="F2F2F2" w:themeFill="background1" w:themeFillShade="F2"/>
            <w:vAlign w:val="center"/>
          </w:tcPr>
          <w:p w14:paraId="1E9902BE" w14:textId="2705B854" w:rsidR="00382B96" w:rsidRPr="0000680C" w:rsidRDefault="00382B96" w:rsidP="00382B96">
            <w:pPr>
              <w:pStyle w:val="Els-body-text"/>
              <w:rPr>
                <w:rFonts w:asciiTheme="majorBidi" w:hAnsiTheme="majorBidi" w:cstheme="majorBidi"/>
                <w:sz w:val="18"/>
                <w:szCs w:val="18"/>
              </w:rPr>
            </w:pPr>
          </w:p>
        </w:tc>
      </w:tr>
    </w:tbl>
    <w:p w14:paraId="19CC0ED9" w14:textId="4312D748" w:rsidR="00145C7B" w:rsidRPr="0021720C" w:rsidRDefault="00382B96" w:rsidP="00E432D5">
      <w:pPr>
        <w:pStyle w:val="Els-body-text"/>
        <w:rPr>
          <w:sz w:val="14"/>
          <w:szCs w:val="14"/>
        </w:rPr>
      </w:pPr>
      <w:r w:rsidRPr="0021720C">
        <w:rPr>
          <w:sz w:val="14"/>
          <w:szCs w:val="14"/>
        </w:rPr>
        <w:t>1</w:t>
      </w:r>
      <w:r w:rsidR="00D14C85" w:rsidRPr="0021720C">
        <w:rPr>
          <w:sz w:val="14"/>
          <w:szCs w:val="14"/>
        </w:rPr>
        <w:t>: Steam methane reforming</w:t>
      </w:r>
      <w:r w:rsidR="00145C7B" w:rsidRPr="0021720C">
        <w:rPr>
          <w:sz w:val="14"/>
          <w:szCs w:val="14"/>
        </w:rPr>
        <w:t xml:space="preserve">, </w:t>
      </w:r>
      <w:r w:rsidRPr="0021720C">
        <w:rPr>
          <w:sz w:val="14"/>
          <w:szCs w:val="14"/>
        </w:rPr>
        <w:t>2</w:t>
      </w:r>
      <w:r w:rsidR="00145C7B" w:rsidRPr="0021720C">
        <w:rPr>
          <w:sz w:val="14"/>
          <w:szCs w:val="14"/>
        </w:rPr>
        <w:t>: Carbon capture and storage</w:t>
      </w:r>
      <w:r w:rsidRPr="0021720C">
        <w:rPr>
          <w:sz w:val="14"/>
          <w:szCs w:val="14"/>
        </w:rPr>
        <w:t>, 3: Water splitting by chemical looping, 4: Coal gasification</w:t>
      </w:r>
      <w:r w:rsidR="00145C7B" w:rsidRPr="0021720C">
        <w:rPr>
          <w:sz w:val="14"/>
          <w:szCs w:val="14"/>
        </w:rPr>
        <w:t>.</w:t>
      </w:r>
    </w:p>
    <w:p w14:paraId="7DF5327A" w14:textId="7D9F5C48" w:rsidR="0000680C" w:rsidRPr="0021720C" w:rsidRDefault="00094555" w:rsidP="00E432D5">
      <w:pPr>
        <w:pStyle w:val="Els-body-text"/>
        <w:rPr>
          <w:sz w:val="14"/>
          <w:szCs w:val="14"/>
        </w:rPr>
      </w:pPr>
      <w:r w:rsidRPr="0021720C">
        <w:rPr>
          <w:sz w:val="14"/>
          <w:szCs w:val="14"/>
        </w:rPr>
        <w:t xml:space="preserve">gr: Green, the used energy source is from renewable energies, b: Blue, the used energy source is from fossil fuels combined with carbon capture and storage, </w:t>
      </w:r>
      <w:r w:rsidR="00D14C85" w:rsidRPr="0021720C">
        <w:rPr>
          <w:sz w:val="14"/>
          <w:szCs w:val="14"/>
        </w:rPr>
        <w:t>g: Grey, the energy source is from fossil fuels</w:t>
      </w:r>
      <w:r w:rsidR="00E432D5" w:rsidRPr="0021720C">
        <w:rPr>
          <w:sz w:val="14"/>
          <w:szCs w:val="14"/>
        </w:rPr>
        <w:t xml:space="preserve"> (or the grid, sometimes referred to as yellow)</w:t>
      </w:r>
      <w:r w:rsidR="0000680C" w:rsidRPr="0021720C">
        <w:rPr>
          <w:sz w:val="14"/>
          <w:szCs w:val="14"/>
        </w:rPr>
        <w:t>.</w:t>
      </w:r>
    </w:p>
    <w:p w14:paraId="33EA7BCC" w14:textId="0A9894E6" w:rsidR="0000680C" w:rsidRDefault="0000680C" w:rsidP="00382B96">
      <w:pPr>
        <w:pStyle w:val="Els-body-text"/>
        <w:tabs>
          <w:tab w:val="left" w:pos="4885"/>
        </w:tabs>
        <w:rPr>
          <w:lang w:val="en-GB"/>
        </w:rPr>
      </w:pPr>
    </w:p>
    <w:p w14:paraId="6F6F6531" w14:textId="0104075E" w:rsidR="00FF4082" w:rsidRPr="00FF4082" w:rsidRDefault="00FF4082" w:rsidP="00FF4082">
      <w:pPr>
        <w:pStyle w:val="Els-body-text"/>
      </w:pPr>
      <w:r w:rsidRPr="00FF4082">
        <w:t>We then employ DEA to assess the sustainability performance of energy storage</w:t>
      </w:r>
      <w:r w:rsidR="0071557D">
        <w:t xml:space="preserve"> alternatives</w:t>
      </w:r>
      <w:r w:rsidRPr="00FF4082">
        <w:t xml:space="preserve">. DEA is a linear programming method that helps evaluate the relative efficiency of a set of </w:t>
      </w:r>
      <w:r w:rsidR="00E432D5">
        <w:t xml:space="preserve">so-called </w:t>
      </w:r>
      <w:r w:rsidRPr="00FF4082">
        <w:t xml:space="preserve">Decision-Making Units (DMUs) by comparing their ability to convert inputs into outputs. </w:t>
      </w:r>
      <w:r w:rsidR="00DB184A">
        <w:t xml:space="preserve">It </w:t>
      </w:r>
      <w:r w:rsidRPr="00FF4082">
        <w:t>assigns an efficiency score to each DMU</w:t>
      </w:r>
      <w:r w:rsidR="00F74D15">
        <w:t>:</w:t>
      </w:r>
      <w:r w:rsidRPr="007D2EDF">
        <w:rPr>
          <w:rFonts w:asciiTheme="majorBidi" w:hAnsiTheme="majorBidi" w:cstheme="majorBidi"/>
        </w:rPr>
        <w:t xml:space="preserve"> higher efficiency achieve</w:t>
      </w:r>
      <w:r w:rsidR="00DD22CF">
        <w:rPr>
          <w:rFonts w:asciiTheme="majorBidi" w:hAnsiTheme="majorBidi" w:cstheme="majorBidi"/>
        </w:rPr>
        <w:t>s</w:t>
      </w:r>
      <w:r w:rsidRPr="007D2EDF">
        <w:rPr>
          <w:rFonts w:asciiTheme="majorBidi" w:hAnsiTheme="majorBidi" w:cstheme="majorBidi"/>
        </w:rPr>
        <w:t xml:space="preserve"> when more outputs are generated with fewer inputs</w:t>
      </w:r>
      <w:r w:rsidR="00404825">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"/>
          <w:id w:val="-1705551039"/>
          <w:placeholder>
            <w:docPart w:val="DefaultPlaceholder_-1854013440"/>
          </w:placeholder>
        </w:sdtPr>
        <w:sdtEndPr/>
        <w:sdtContent>
          <w:r w:rsidR="00404825" w:rsidRPr="00404825">
            <w:rPr>
              <w:rFonts w:asciiTheme="majorBidi" w:hAnsiTheme="majorBidi" w:cstheme="majorBidi"/>
              <w:color w:val="000000"/>
            </w:rPr>
            <w:t>(Fernández et al., 2018)</w:t>
          </w:r>
        </w:sdtContent>
      </w:sdt>
      <w:r w:rsidR="00404825">
        <w:rPr>
          <w:rFonts w:asciiTheme="majorBidi" w:hAnsiTheme="majorBidi" w:cstheme="majorBidi"/>
        </w:rPr>
        <w:t xml:space="preserve">. </w:t>
      </w:r>
      <w:r w:rsidR="0071557D">
        <w:rPr>
          <w:rFonts w:asciiTheme="majorBidi" w:hAnsiTheme="majorBidi" w:cstheme="majorBidi"/>
        </w:rPr>
        <w:t>Note that when there are</w:t>
      </w:r>
      <w:r w:rsidR="0071557D" w:rsidRPr="007D2EDF">
        <w:rPr>
          <w:rFonts w:asciiTheme="majorBidi" w:hAnsiTheme="majorBidi" w:cstheme="majorBidi"/>
        </w:rPr>
        <w:t xml:space="preserve"> specific undesirable outputs, </w:t>
      </w:r>
      <w:r w:rsidR="001A59FF">
        <w:rPr>
          <w:rFonts w:asciiTheme="majorBidi" w:hAnsiTheme="majorBidi" w:cstheme="majorBidi"/>
        </w:rPr>
        <w:t>attaining lower levels of these outputs is preferable</w:t>
      </w:r>
      <w:r w:rsidR="0071557D">
        <w:rPr>
          <w:rFonts w:asciiTheme="majorBidi" w:hAnsiTheme="majorBidi" w:cstheme="majorBidi"/>
        </w:rPr>
        <w:t xml:space="preserve">. </w:t>
      </w:r>
      <w:r w:rsidRPr="007D2EDF">
        <w:rPr>
          <w:rFonts w:asciiTheme="majorBidi" w:hAnsiTheme="majorBidi" w:cstheme="majorBidi"/>
        </w:rPr>
        <w:t>DMUs with an efficiency score of one are considered efficient, while inefficient DMUs receive</w:t>
      </w:r>
      <w:r w:rsidRPr="00FF4082">
        <w:t xml:space="preserve"> a score between 0 and 1.</w:t>
      </w:r>
      <w:r w:rsidR="0071557D">
        <w:rPr>
          <w:rFonts w:asciiTheme="majorBidi" w:hAnsiTheme="majorBidi" w:cstheme="majorBidi"/>
        </w:rPr>
        <w:t xml:space="preserve"> </w:t>
      </w:r>
    </w:p>
    <w:p w14:paraId="0163A34D" w14:textId="2F7B34A5" w:rsidR="000E0915" w:rsidRDefault="000E0915" w:rsidP="000E0915">
      <w:pPr>
        <w:pStyle w:val="Els-body-text"/>
      </w:pPr>
      <w:r w:rsidRPr="000E0915">
        <w:t>In this context, we consider energy storage technologies as DMUs, which consume inputs and yield both desired and undesired outputs. We evaluate five indicators for each group. Additionally, we consider energy density as an input for medium-term technologies due to their size sensitivity, particularly in portable applications. These indicators</w:t>
      </w:r>
      <w:r w:rsidR="00E432D5">
        <w:t>, covering the three sustainability pillars,</w:t>
      </w:r>
      <w:r w:rsidRPr="000E0915">
        <w:t xml:space="preserve"> are:</w:t>
      </w:r>
    </w:p>
    <w:p w14:paraId="67CFA44C" w14:textId="6FD72996" w:rsidR="008D7B96" w:rsidRPr="007D2EDF" w:rsidRDefault="008D7B96" w:rsidP="008D7B96">
      <w:pPr>
        <w:pStyle w:val="Els-body-text"/>
        <w:numPr>
          <w:ilvl w:val="0"/>
          <w:numId w:val="27"/>
        </w:numPr>
        <w:tabs>
          <w:tab w:val="clear" w:pos="720"/>
          <w:tab w:val="num" w:pos="142"/>
        </w:tabs>
        <w:ind w:left="142" w:hanging="142"/>
        <w:rPr>
          <w:rFonts w:asciiTheme="majorBidi" w:hAnsiTheme="majorBidi" w:cstheme="majorBidi"/>
          <w:lang w:val="en-GB"/>
        </w:rPr>
      </w:pPr>
      <w:r w:rsidRPr="007D2EDF">
        <w:rPr>
          <w:rFonts w:asciiTheme="majorBidi" w:hAnsiTheme="majorBidi" w:cstheme="majorBidi"/>
          <w:lang w:val="en-GB"/>
        </w:rPr>
        <w:t>Energy consumption [GJ</w:t>
      </w:r>
      <w:r w:rsidR="00E432D5" w:rsidRPr="007D2EDF">
        <w:rPr>
          <w:rFonts w:asciiTheme="majorBidi" w:hAnsiTheme="majorBidi" w:cstheme="majorBidi"/>
          <w:lang w:val="en-GB"/>
        </w:rPr>
        <w:t>]</w:t>
      </w:r>
      <w:r w:rsidR="00E432D5">
        <w:rPr>
          <w:rFonts w:asciiTheme="majorBidi" w:hAnsiTheme="majorBidi" w:cstheme="majorBidi"/>
          <w:lang w:val="en-GB"/>
        </w:rPr>
        <w:t xml:space="preserve"> (</w:t>
      </w:r>
      <w:r w:rsidRPr="007D2EDF">
        <w:rPr>
          <w:rFonts w:asciiTheme="majorBidi" w:hAnsiTheme="majorBidi" w:cstheme="majorBidi"/>
          <w:i/>
          <w:iCs/>
          <w:lang w:val="en-GB"/>
        </w:rPr>
        <w:t>input</w:t>
      </w:r>
      <w:r w:rsidR="00E432D5" w:rsidRPr="0021720C">
        <w:rPr>
          <w:rFonts w:asciiTheme="majorBidi" w:hAnsiTheme="majorBidi" w:cstheme="majorBidi"/>
          <w:lang w:val="en-GB"/>
        </w:rPr>
        <w:t>)</w:t>
      </w:r>
      <w:r w:rsidRPr="007D2EDF">
        <w:rPr>
          <w:rFonts w:asciiTheme="majorBidi" w:hAnsiTheme="majorBidi" w:cstheme="majorBidi"/>
          <w:lang w:val="en-GB"/>
        </w:rPr>
        <w:t>:</w:t>
      </w:r>
      <w:r w:rsidR="002F1D2D">
        <w:rPr>
          <w:rFonts w:asciiTheme="majorBidi" w:hAnsiTheme="majorBidi" w:cstheme="majorBidi"/>
          <w:lang w:val="en-GB"/>
        </w:rPr>
        <w:t xml:space="preserve"> </w:t>
      </w:r>
      <w:r w:rsidRPr="007D2EDF">
        <w:rPr>
          <w:rFonts w:asciiTheme="majorBidi" w:hAnsiTheme="majorBidi" w:cstheme="majorBidi"/>
          <w:lang w:val="en-GB"/>
        </w:rPr>
        <w:t>represent</w:t>
      </w:r>
      <w:r w:rsidR="00097AD9" w:rsidRPr="007D2EDF">
        <w:rPr>
          <w:rFonts w:asciiTheme="majorBidi" w:hAnsiTheme="majorBidi" w:cstheme="majorBidi"/>
          <w:lang w:val="en-GB"/>
        </w:rPr>
        <w:t>s</w:t>
      </w:r>
      <w:r w:rsidR="002F1D2D">
        <w:rPr>
          <w:rFonts w:asciiTheme="majorBidi" w:hAnsiTheme="majorBidi" w:cstheme="majorBidi"/>
          <w:lang w:val="en-GB"/>
        </w:rPr>
        <w:t xml:space="preserve"> </w:t>
      </w:r>
      <w:r w:rsidRPr="007D2EDF">
        <w:rPr>
          <w:rFonts w:asciiTheme="majorBidi" w:hAnsiTheme="majorBidi" w:cstheme="majorBidi"/>
          <w:lang w:val="en-GB"/>
        </w:rPr>
        <w:t>emissions</w:t>
      </w:r>
      <w:r w:rsidR="007D2EDF">
        <w:rPr>
          <w:rFonts w:asciiTheme="majorBidi" w:hAnsiTheme="majorBidi" w:cstheme="majorBidi"/>
          <w:lang w:val="en-GB"/>
        </w:rPr>
        <w:t xml:space="preserve"> and</w:t>
      </w:r>
      <w:r w:rsidR="00097AD9" w:rsidRPr="007D2EDF">
        <w:rPr>
          <w:rFonts w:asciiTheme="majorBidi" w:hAnsiTheme="majorBidi" w:cstheme="majorBidi"/>
          <w:lang w:val="en-GB"/>
        </w:rPr>
        <w:t xml:space="preserve"> is </w:t>
      </w:r>
      <w:r w:rsidR="002F1D2D">
        <w:rPr>
          <w:rFonts w:asciiTheme="majorBidi" w:hAnsiTheme="majorBidi" w:cstheme="majorBidi"/>
          <w:lang w:val="en-GB"/>
        </w:rPr>
        <w:t xml:space="preserve">viewed as </w:t>
      </w:r>
      <w:r w:rsidR="001A59FF">
        <w:rPr>
          <w:rFonts w:asciiTheme="majorBidi" w:hAnsiTheme="majorBidi" w:cstheme="majorBidi"/>
          <w:lang w:val="en-GB"/>
        </w:rPr>
        <w:t xml:space="preserve">an </w:t>
      </w:r>
      <w:r w:rsidR="00097AD9" w:rsidRPr="007D2EDF">
        <w:rPr>
          <w:rFonts w:asciiTheme="majorBidi" w:hAnsiTheme="majorBidi" w:cstheme="majorBidi"/>
          <w:lang w:val="en-GB"/>
        </w:rPr>
        <w:t>environmental indicator</w:t>
      </w:r>
      <w:r w:rsidR="001D0F06" w:rsidRPr="007D2EDF">
        <w:rPr>
          <w:rFonts w:asciiTheme="majorBidi" w:hAnsiTheme="majorBidi" w:cstheme="majorBidi"/>
          <w:color w:val="0D0D0D" w:themeColor="text1" w:themeTint="F2"/>
        </w:rPr>
        <w:t xml:space="preserve"> </w:t>
      </w:r>
      <w:r w:rsidR="001D0F06" w:rsidRPr="007D2EDF">
        <w:rPr>
          <w:rFonts w:asciiTheme="majorBidi" w:hAnsiTheme="majorBidi" w:cstheme="majorBidi"/>
          <w:color w:val="0D0D0D" w:themeColor="text1" w:themeTint="F2"/>
        </w:rPr>
        <w:fldChar w:fldCharType="begin"/>
      </w:r>
      <w:r w:rsidR="00660930">
        <w:rPr>
          <w:rFonts w:asciiTheme="majorBidi" w:hAnsiTheme="majorBidi" w:cstheme="majorBidi"/>
          <w:color w:val="0D0D0D" w:themeColor="text1" w:themeTint="F2"/>
        </w:rPr>
        <w:instrText xml:space="preserve"> ADDIN EN.CITE &lt;EndNote&gt;&lt;Cite&gt;&lt;Author&gt;Mukelabai&lt;/Author&gt;&lt;Year&gt;2021&lt;/Year&gt;&lt;RecNum&gt;166&lt;/RecNum&gt;&lt;DisplayText&gt;(Mukelabai et al., 2021)&lt;/DisplayText&gt;&lt;record&gt;&lt;rec-number&gt;166&lt;/rec-number&gt;&lt;foreign-keys&gt;&lt;key app="EN" db-id="vwp2pfz0pswfz7eadrsvapdbwadrtrv0ewed" timestamp="1626876618"&gt;166&lt;/key&gt;&lt;/foreign-keys&gt;&lt;ref-type name="Journal Article"&gt;17&lt;/ref-type&gt;&lt;contributors&gt;&lt;authors&gt;&lt;author&gt;Mukelabai, Mulako Dean&lt;/author&gt;&lt;author&gt;Gillard, Jonathon M.&lt;/author&gt;&lt;author&gt;Patchigolla, Kumar&lt;/author&gt;&lt;/authors&gt;&lt;/contributors&gt;&lt;titles&gt;&lt;title&gt;A novel integration of a green power-to-ammonia to power system: Reversible solid oxide fuel cell for hydrogen and power production coupled with an ammonia synthesis unit&lt;/title&gt;&lt;secondary-title&gt;International Journal of Hydrogen Energy&lt;/secondary-title&gt;&lt;/titles&gt;&lt;periodical&gt;&lt;full-title&gt;International Journal of Hydrogen Energy&lt;/full-title&gt;&lt;/periodical&gt;&lt;pages&gt;18546-18556&lt;/pages&gt;&lt;volume&gt;46&lt;/volume&gt;&lt;number&gt;35&lt;/number&gt;&lt;keywords&gt;&lt;keyword&gt;Power-to-X&lt;/keyword&gt;&lt;keyword&gt;Hydrogen&lt;/keyword&gt;&lt;keyword&gt;Ammonia&lt;/keyword&gt;&lt;keyword&gt;Electrolysis&lt;/keyword&gt;&lt;keyword&gt;RSOFC&lt;/keyword&gt;&lt;keyword&gt;Modelling&lt;/keyword&gt;&lt;/keywords&gt;&lt;dates&gt;&lt;year&gt;2021&lt;/year&gt;&lt;pub-dates&gt;&lt;date&gt;2021/05/20/&lt;/date&gt;&lt;/pub-dates&gt;&lt;/dates&gt;&lt;isbn&gt;0360-3199&lt;/isbn&gt;&lt;urls&gt;&lt;related-urls&gt;&lt;url&gt;https://www.sciencedirect.com/science/article/pii/S0360319921008119&lt;/url&gt;&lt;/related-urls&gt;&lt;/urls&gt;&lt;electronic-resource-num&gt;https://doi.org/10.1016/j.ijhydene.2021.02.218&lt;/electronic-resource-num&gt;&lt;/record&gt;&lt;/Cite&gt;&lt;/EndNote&gt;</w:instrText>
      </w:r>
      <w:r w:rsidR="001D0F06" w:rsidRPr="007D2EDF">
        <w:rPr>
          <w:rFonts w:asciiTheme="majorBidi" w:hAnsiTheme="majorBidi" w:cstheme="majorBidi"/>
          <w:color w:val="0D0D0D" w:themeColor="text1" w:themeTint="F2"/>
        </w:rPr>
        <w:fldChar w:fldCharType="separate"/>
      </w:r>
      <w:r w:rsidR="00660930">
        <w:rPr>
          <w:rFonts w:asciiTheme="majorBidi" w:hAnsiTheme="majorBidi" w:cstheme="majorBidi"/>
          <w:noProof/>
          <w:color w:val="0D0D0D" w:themeColor="text1" w:themeTint="F2"/>
        </w:rPr>
        <w:t>(Mukelabai et al., 2021)</w:t>
      </w:r>
      <w:r w:rsidR="001D0F06" w:rsidRPr="007D2EDF">
        <w:rPr>
          <w:rFonts w:asciiTheme="majorBidi" w:hAnsiTheme="majorBidi" w:cstheme="majorBidi"/>
          <w:color w:val="0D0D0D" w:themeColor="text1" w:themeTint="F2"/>
        </w:rPr>
        <w:fldChar w:fldCharType="end"/>
      </w:r>
      <w:r w:rsidRPr="007D2EDF">
        <w:rPr>
          <w:rFonts w:asciiTheme="majorBidi" w:hAnsiTheme="majorBidi" w:cstheme="majorBidi"/>
          <w:lang w:val="en-GB"/>
        </w:rPr>
        <w:t>.</w:t>
      </w:r>
    </w:p>
    <w:p w14:paraId="23DED4D2" w14:textId="188E7BC9" w:rsidR="008D7B96" w:rsidRPr="007D2EDF" w:rsidRDefault="008D7B96" w:rsidP="008D7B96">
      <w:pPr>
        <w:pStyle w:val="Els-body-text"/>
        <w:numPr>
          <w:ilvl w:val="0"/>
          <w:numId w:val="27"/>
        </w:numPr>
        <w:tabs>
          <w:tab w:val="clear" w:pos="720"/>
          <w:tab w:val="num" w:pos="142"/>
        </w:tabs>
        <w:ind w:left="142" w:hanging="142"/>
        <w:rPr>
          <w:rFonts w:asciiTheme="majorBidi" w:hAnsiTheme="majorBidi" w:cstheme="majorBidi"/>
          <w:lang w:val="en-GB"/>
        </w:rPr>
      </w:pPr>
      <w:r w:rsidRPr="007D2EDF">
        <w:rPr>
          <w:rFonts w:asciiTheme="majorBidi" w:hAnsiTheme="majorBidi" w:cstheme="majorBidi"/>
          <w:lang w:val="en-GB"/>
        </w:rPr>
        <w:t>Energy density [GJ/kg</w:t>
      </w:r>
      <w:r w:rsidR="00E432D5" w:rsidRPr="007D2EDF">
        <w:rPr>
          <w:rFonts w:asciiTheme="majorBidi" w:hAnsiTheme="majorBidi" w:cstheme="majorBidi"/>
          <w:lang w:val="en-GB"/>
        </w:rPr>
        <w:t>]</w:t>
      </w:r>
      <w:r w:rsidR="00E432D5">
        <w:rPr>
          <w:rFonts w:asciiTheme="majorBidi" w:hAnsiTheme="majorBidi" w:cstheme="majorBidi"/>
          <w:lang w:val="en-GB"/>
        </w:rPr>
        <w:t xml:space="preserve"> (</w:t>
      </w:r>
      <w:r w:rsidRPr="007D2EDF">
        <w:rPr>
          <w:rFonts w:asciiTheme="majorBidi" w:hAnsiTheme="majorBidi" w:cstheme="majorBidi"/>
          <w:i/>
          <w:iCs/>
          <w:lang w:val="en-GB"/>
        </w:rPr>
        <w:t>input</w:t>
      </w:r>
      <w:r w:rsidR="00E432D5" w:rsidRPr="0021720C">
        <w:rPr>
          <w:rFonts w:asciiTheme="majorBidi" w:hAnsiTheme="majorBidi" w:cstheme="majorBidi"/>
          <w:lang w:val="en-GB"/>
        </w:rPr>
        <w:t>)</w:t>
      </w:r>
      <w:r w:rsidRPr="007D2EDF">
        <w:rPr>
          <w:rFonts w:asciiTheme="majorBidi" w:hAnsiTheme="majorBidi" w:cstheme="majorBidi"/>
          <w:lang w:val="en-GB"/>
        </w:rPr>
        <w:t>: provid</w:t>
      </w:r>
      <w:r w:rsidR="00A939FD">
        <w:rPr>
          <w:rFonts w:asciiTheme="majorBidi" w:hAnsiTheme="majorBidi" w:cstheme="majorBidi"/>
          <w:lang w:val="en-GB"/>
        </w:rPr>
        <w:t>es</w:t>
      </w:r>
      <w:r w:rsidRPr="007D2EDF">
        <w:rPr>
          <w:rFonts w:asciiTheme="majorBidi" w:hAnsiTheme="majorBidi" w:cstheme="majorBidi"/>
          <w:lang w:val="en-GB"/>
        </w:rPr>
        <w:t xml:space="preserve"> insights into material requirements and </w:t>
      </w:r>
      <w:r w:rsidR="00A86F13" w:rsidRPr="007D2EDF">
        <w:rPr>
          <w:rFonts w:asciiTheme="majorBidi" w:hAnsiTheme="majorBidi" w:cstheme="majorBidi"/>
          <w:lang w:val="en-GB"/>
        </w:rPr>
        <w:t xml:space="preserve">the </w:t>
      </w:r>
      <w:r w:rsidRPr="007D2EDF">
        <w:rPr>
          <w:rFonts w:asciiTheme="majorBidi" w:hAnsiTheme="majorBidi" w:cstheme="majorBidi"/>
          <w:lang w:val="en-GB"/>
        </w:rPr>
        <w:t xml:space="preserve">size of the technology. It is </w:t>
      </w:r>
      <w:r w:rsidR="007D2EDF">
        <w:rPr>
          <w:rFonts w:asciiTheme="majorBidi" w:hAnsiTheme="majorBidi" w:cstheme="majorBidi"/>
          <w:lang w:val="en-GB"/>
        </w:rPr>
        <w:t xml:space="preserve">used </w:t>
      </w:r>
      <w:r w:rsidRPr="007D2EDF">
        <w:rPr>
          <w:rFonts w:asciiTheme="majorBidi" w:hAnsiTheme="majorBidi" w:cstheme="majorBidi"/>
          <w:lang w:val="en-GB"/>
        </w:rPr>
        <w:t>for medium-term alternatives. Note</w:t>
      </w:r>
      <w:r w:rsidR="00243D32" w:rsidRPr="007D2EDF">
        <w:rPr>
          <w:rFonts w:asciiTheme="majorBidi" w:hAnsiTheme="majorBidi" w:cstheme="majorBidi"/>
          <w:lang w:val="en-GB"/>
        </w:rPr>
        <w:t xml:space="preserve"> </w:t>
      </w:r>
      <w:r w:rsidRPr="007D2EDF">
        <w:rPr>
          <w:rFonts w:asciiTheme="majorBidi" w:hAnsiTheme="majorBidi" w:cstheme="majorBidi"/>
          <w:lang w:val="en-GB"/>
        </w:rPr>
        <w:t>that we use its inverse term (i.e., 1/energy density) as an input to be minimized</w:t>
      </w:r>
      <w:r w:rsidR="00C135B9" w:rsidRPr="007D2EDF">
        <w:rPr>
          <w:rFonts w:asciiTheme="majorBidi" w:hAnsiTheme="majorBidi" w:cstheme="majorBidi"/>
          <w:lang w:val="en-GB"/>
        </w:rPr>
        <w:t xml:space="preserve"> </w:t>
      </w:r>
      <w:r w:rsidR="00C135B9" w:rsidRPr="007D2EDF">
        <w:rPr>
          <w:rFonts w:asciiTheme="majorBidi" w:hAnsiTheme="majorBidi" w:cstheme="majorBidi"/>
          <w:color w:val="0D0D0D" w:themeColor="text1" w:themeTint="F2"/>
        </w:rPr>
        <w:fldChar w:fldCharType="begin"/>
      </w:r>
      <w:r w:rsidR="00660930">
        <w:rPr>
          <w:rFonts w:asciiTheme="majorBidi" w:hAnsiTheme="majorBidi" w:cstheme="majorBidi"/>
          <w:color w:val="0D0D0D" w:themeColor="text1" w:themeTint="F2"/>
        </w:rPr>
        <w:instrText xml:space="preserve"> ADDIN EN.CITE &lt;EndNote&gt;&lt;Cite&gt;&lt;Author&gt;Zakeri&lt;/Author&gt;&lt;Year&gt;2015&lt;/Year&gt;&lt;RecNum&gt;84&lt;/RecNum&gt;&lt;DisplayText&gt;(Zakeri and Syri, 2015)&lt;/DisplayText&gt;&lt;record&gt;&lt;rec-number&gt;84&lt;/rec-number&gt;&lt;foreign-keys&gt;&lt;key app="EN" db-id="vwp2pfz0pswfz7eadrsvapdbwadrtrv0ewed" timestamp="1612030958"&gt;84&lt;/key&gt;&lt;/foreign-keys&gt;&lt;ref-type name="Journal Article"&gt;17&lt;/ref-type&gt;&lt;contributors&gt;&lt;authors&gt;&lt;author&gt;Zakeri, Behnam&lt;/author&gt;&lt;author&gt;Syri, Sanna&lt;/author&gt;&lt;/authors&gt;&lt;/contributors&gt;&lt;titles&gt;&lt;title&gt;Electrical energy storage systems: A comparative life cycle cost analysis&lt;/title&gt;&lt;secondary-title&gt;Renewable and Sustainable Energy Reviews&lt;/secondary-title&gt;&lt;/titles&gt;&lt;periodical&gt;&lt;full-title&gt;Renewable and Sustainable Energy Reviews&lt;/full-title&gt;&lt;/periodical&gt;&lt;pages&gt;569-596&lt;/pages&gt;&lt;volume&gt;42&lt;/volume&gt;&lt;keywords&gt;&lt;keyword&gt;Battery energy storage&lt;/keyword&gt;&lt;keyword&gt;Cost of energy storage&lt;/keyword&gt;&lt;keyword&gt;Electricity market&lt;/keyword&gt;&lt;keyword&gt;Electricity storage&lt;/keyword&gt;&lt;keyword&gt;Renewable energy integration&lt;/keyword&gt;&lt;keyword&gt;Smart grid&lt;/keyword&gt;&lt;keyword&gt;Techno-economic analysis&lt;/keyword&gt;&lt;/keywords&gt;&lt;dates&gt;&lt;year&gt;2015&lt;/year&gt;&lt;pub-dates&gt;&lt;date&gt;2015/02/01/&lt;/date&gt;&lt;/pub-dates&gt;&lt;/dates&gt;&lt;isbn&gt;1364-0321&lt;/isbn&gt;&lt;urls&gt;&lt;related-urls&gt;&lt;url&gt;http://www.sciencedirect.com/science/article/pii/S1364032114008284&lt;/url&gt;&lt;/related-urls&gt;&lt;/urls&gt;&lt;electronic-resource-num&gt;https://doi.org/10.1016/j.rser.2014.10.011&lt;/electronic-resource-num&gt;&lt;/record&gt;&lt;/Cite&gt;&lt;/EndNote&gt;</w:instrText>
      </w:r>
      <w:r w:rsidR="00C135B9" w:rsidRPr="007D2EDF">
        <w:rPr>
          <w:rFonts w:asciiTheme="majorBidi" w:hAnsiTheme="majorBidi" w:cstheme="majorBidi"/>
          <w:color w:val="0D0D0D" w:themeColor="text1" w:themeTint="F2"/>
        </w:rPr>
        <w:fldChar w:fldCharType="separate"/>
      </w:r>
      <w:r w:rsidR="00660930">
        <w:rPr>
          <w:rFonts w:asciiTheme="majorBidi" w:hAnsiTheme="majorBidi" w:cstheme="majorBidi"/>
          <w:noProof/>
          <w:color w:val="0D0D0D" w:themeColor="text1" w:themeTint="F2"/>
        </w:rPr>
        <w:t>(Zakeri and Syri, 2015)</w:t>
      </w:r>
      <w:r w:rsidR="00C135B9" w:rsidRPr="007D2EDF">
        <w:rPr>
          <w:rFonts w:asciiTheme="majorBidi" w:hAnsiTheme="majorBidi" w:cstheme="majorBidi"/>
          <w:color w:val="0D0D0D" w:themeColor="text1" w:themeTint="F2"/>
        </w:rPr>
        <w:fldChar w:fldCharType="end"/>
      </w:r>
      <w:r w:rsidRPr="007D2EDF">
        <w:rPr>
          <w:rFonts w:asciiTheme="majorBidi" w:hAnsiTheme="majorBidi" w:cstheme="majorBidi"/>
          <w:lang w:val="en-GB"/>
        </w:rPr>
        <w:t>.</w:t>
      </w:r>
    </w:p>
    <w:p w14:paraId="369754A1" w14:textId="2D2F93EE" w:rsidR="008D7B96" w:rsidRPr="007D2EDF" w:rsidRDefault="008D7B96" w:rsidP="008D7B96">
      <w:pPr>
        <w:pStyle w:val="Els-body-text"/>
        <w:numPr>
          <w:ilvl w:val="0"/>
          <w:numId w:val="27"/>
        </w:numPr>
        <w:tabs>
          <w:tab w:val="clear" w:pos="720"/>
          <w:tab w:val="num" w:pos="142"/>
        </w:tabs>
        <w:ind w:left="142" w:hanging="142"/>
        <w:rPr>
          <w:rFonts w:asciiTheme="majorBidi" w:hAnsiTheme="majorBidi" w:cstheme="majorBidi"/>
          <w:lang w:val="en-GB"/>
        </w:rPr>
      </w:pPr>
      <w:r w:rsidRPr="007D2EDF">
        <w:rPr>
          <w:rFonts w:asciiTheme="majorBidi" w:hAnsiTheme="majorBidi" w:cstheme="majorBidi"/>
          <w:lang w:val="en-GB"/>
        </w:rPr>
        <w:t>Employment [FTEJ</w:t>
      </w:r>
      <w:r w:rsidR="00E432D5" w:rsidRPr="007D2EDF">
        <w:rPr>
          <w:rFonts w:asciiTheme="majorBidi" w:hAnsiTheme="majorBidi" w:cstheme="majorBidi"/>
          <w:lang w:val="en-GB"/>
        </w:rPr>
        <w:t>]</w:t>
      </w:r>
      <w:r w:rsidR="00E432D5">
        <w:rPr>
          <w:rFonts w:asciiTheme="majorBidi" w:hAnsiTheme="majorBidi" w:cstheme="majorBidi"/>
          <w:lang w:val="en-GB"/>
        </w:rPr>
        <w:t xml:space="preserve"> (</w:t>
      </w:r>
      <w:r w:rsidRPr="007D2EDF">
        <w:rPr>
          <w:rFonts w:asciiTheme="majorBidi" w:hAnsiTheme="majorBidi" w:cstheme="majorBidi"/>
          <w:i/>
          <w:iCs/>
          <w:lang w:val="en-GB"/>
        </w:rPr>
        <w:t>desired output</w:t>
      </w:r>
      <w:r w:rsidR="00E432D5" w:rsidRPr="0021720C">
        <w:rPr>
          <w:rFonts w:asciiTheme="majorBidi" w:hAnsiTheme="majorBidi" w:cstheme="majorBidi"/>
          <w:lang w:val="en-GB"/>
        </w:rPr>
        <w:t>)</w:t>
      </w:r>
      <w:r w:rsidRPr="007D2EDF">
        <w:rPr>
          <w:rFonts w:asciiTheme="majorBidi" w:hAnsiTheme="majorBidi" w:cstheme="majorBidi"/>
          <w:lang w:val="en-GB"/>
        </w:rPr>
        <w:t xml:space="preserve">: </w:t>
      </w:r>
      <w:r w:rsidR="00243D32" w:rsidRPr="007D2EDF">
        <w:rPr>
          <w:rFonts w:asciiTheme="majorBidi" w:hAnsiTheme="majorBidi" w:cstheme="majorBidi"/>
          <w:lang w:val="en-GB"/>
        </w:rPr>
        <w:t xml:space="preserve">it </w:t>
      </w:r>
      <w:r w:rsidRPr="007D2EDF">
        <w:rPr>
          <w:rFonts w:asciiTheme="majorBidi" w:hAnsiTheme="majorBidi" w:cstheme="majorBidi"/>
          <w:lang w:val="en-GB"/>
        </w:rPr>
        <w:t xml:space="preserve">reflects the creation of full-time equivalent jobs </w:t>
      </w:r>
      <w:r w:rsidR="00243D32" w:rsidRPr="007D2EDF">
        <w:rPr>
          <w:rFonts w:asciiTheme="majorBidi" w:hAnsiTheme="majorBidi" w:cstheme="majorBidi"/>
          <w:lang w:val="en-GB"/>
        </w:rPr>
        <w:t xml:space="preserve">needed </w:t>
      </w:r>
      <w:r w:rsidR="00A86F13" w:rsidRPr="007D2EDF">
        <w:rPr>
          <w:rFonts w:asciiTheme="majorBidi" w:hAnsiTheme="majorBidi" w:cstheme="majorBidi"/>
          <w:lang w:val="en-GB"/>
        </w:rPr>
        <w:t>to develop the options within each group</w:t>
      </w:r>
      <w:r w:rsidRPr="007D2EDF">
        <w:rPr>
          <w:rFonts w:asciiTheme="majorBidi" w:hAnsiTheme="majorBidi" w:cstheme="majorBidi"/>
          <w:lang w:val="en-GB"/>
        </w:rPr>
        <w:t>. It serves as a social indicator</w:t>
      </w:r>
      <w:r w:rsidR="00DC3998">
        <w:rPr>
          <w:rFonts w:asciiTheme="majorBidi" w:hAnsiTheme="majorBidi" w:cstheme="majorBidi"/>
          <w:lang w:val="en-GB"/>
        </w:rPr>
        <w:t xml:space="preserve"> </w:t>
      </w:r>
      <w:sdt>
        <w:sdtPr>
          <w:rPr>
            <w:rFonts w:asciiTheme="majorBidi" w:hAnsiTheme="majorBidi" w:cstheme="majorBidi"/>
            <w:color w:val="000000"/>
            <w:lang w:val="en-GB"/>
          </w:rPr>
          <w:tag w:val="MENDELEY_CITATION_v3_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"/>
          <w:id w:val="-606353154"/>
          <w:placeholder>
            <w:docPart w:val="DefaultPlaceholder_-1854013440"/>
          </w:placeholder>
        </w:sdtPr>
        <w:sdtEndPr/>
        <w:sdtContent>
          <w:r w:rsidR="00404825" w:rsidRPr="00404825">
            <w:rPr>
              <w:rFonts w:asciiTheme="majorBidi" w:hAnsiTheme="majorBidi" w:cstheme="majorBidi"/>
              <w:color w:val="000000"/>
              <w:lang w:val="en-GB"/>
            </w:rPr>
            <w:t>(Rostami et al., 2022)</w:t>
          </w:r>
        </w:sdtContent>
      </w:sdt>
      <w:r w:rsidRPr="007D2EDF">
        <w:rPr>
          <w:rFonts w:asciiTheme="majorBidi" w:hAnsiTheme="majorBidi" w:cstheme="majorBidi"/>
          <w:lang w:val="en-GB"/>
        </w:rPr>
        <w:t>.</w:t>
      </w:r>
    </w:p>
    <w:p w14:paraId="6696843F" w14:textId="5726154E" w:rsidR="008D7B96" w:rsidRPr="006D2716" w:rsidRDefault="008D7B96" w:rsidP="007D2EDF">
      <w:pPr>
        <w:pStyle w:val="Paragrafoelenco"/>
        <w:numPr>
          <w:ilvl w:val="0"/>
          <w:numId w:val="27"/>
        </w:numPr>
        <w:tabs>
          <w:tab w:val="clear" w:pos="720"/>
          <w:tab w:val="num" w:pos="180"/>
        </w:tabs>
        <w:spacing w:line="276" w:lineRule="auto"/>
        <w:ind w:left="180" w:hanging="180"/>
        <w:jc w:val="both"/>
        <w:rPr>
          <w:rFonts w:asciiTheme="majorBidi" w:hAnsiTheme="majorBidi" w:cstheme="majorBidi"/>
          <w:color w:val="0D0D0D" w:themeColor="text1" w:themeTint="F2"/>
        </w:rPr>
      </w:pPr>
      <w:r w:rsidRPr="006D2716">
        <w:rPr>
          <w:rFonts w:asciiTheme="majorBidi" w:hAnsiTheme="majorBidi" w:cstheme="majorBidi"/>
        </w:rPr>
        <w:t>Global warming potential</w:t>
      </w:r>
      <w:r w:rsidR="00E432D5">
        <w:rPr>
          <w:rFonts w:asciiTheme="majorBidi" w:hAnsiTheme="majorBidi" w:cstheme="majorBidi"/>
        </w:rPr>
        <w:t xml:space="preserve">, </w:t>
      </w:r>
      <w:r w:rsidRPr="006D2716">
        <w:rPr>
          <w:rFonts w:asciiTheme="majorBidi" w:hAnsiTheme="majorBidi" w:cstheme="majorBidi"/>
        </w:rPr>
        <w:t>GWP [CO</w:t>
      </w:r>
      <w:r w:rsidRPr="006D2716">
        <w:rPr>
          <w:rFonts w:asciiTheme="majorBidi" w:hAnsiTheme="majorBidi" w:cstheme="majorBidi"/>
          <w:vertAlign w:val="subscript"/>
        </w:rPr>
        <w:t>2</w:t>
      </w:r>
      <w:r w:rsidRPr="006D2716">
        <w:rPr>
          <w:rFonts w:asciiTheme="majorBidi" w:hAnsiTheme="majorBidi" w:cstheme="majorBidi"/>
        </w:rPr>
        <w:t>-eq emissions</w:t>
      </w:r>
      <w:r w:rsidR="00E432D5" w:rsidRPr="006D2716">
        <w:rPr>
          <w:rFonts w:asciiTheme="majorBidi" w:hAnsiTheme="majorBidi" w:cstheme="majorBidi"/>
        </w:rPr>
        <w:t>]</w:t>
      </w:r>
      <w:r w:rsidR="00E432D5">
        <w:rPr>
          <w:rFonts w:asciiTheme="majorBidi" w:hAnsiTheme="majorBidi" w:cstheme="majorBidi"/>
        </w:rPr>
        <w:t xml:space="preserve"> (</w:t>
      </w:r>
      <w:r w:rsidRPr="006D2716">
        <w:rPr>
          <w:rFonts w:asciiTheme="majorBidi" w:hAnsiTheme="majorBidi" w:cstheme="majorBidi"/>
          <w:i/>
          <w:iCs/>
        </w:rPr>
        <w:t>undesired output</w:t>
      </w:r>
      <w:r w:rsidR="00E432D5">
        <w:rPr>
          <w:rFonts w:asciiTheme="majorBidi" w:hAnsiTheme="majorBidi" w:cstheme="majorBidi"/>
        </w:rPr>
        <w:t>)</w:t>
      </w:r>
      <w:r w:rsidRPr="006D2716">
        <w:rPr>
          <w:rFonts w:asciiTheme="majorBidi" w:hAnsiTheme="majorBidi" w:cstheme="majorBidi"/>
        </w:rPr>
        <w:t xml:space="preserve">: </w:t>
      </w:r>
      <w:r w:rsidR="00243D32" w:rsidRPr="006D2716">
        <w:rPr>
          <w:rFonts w:asciiTheme="majorBidi" w:hAnsiTheme="majorBidi" w:cstheme="majorBidi"/>
        </w:rPr>
        <w:t xml:space="preserve">it is an environmental indicator that </w:t>
      </w:r>
      <w:r w:rsidRPr="006D2716">
        <w:rPr>
          <w:rFonts w:asciiTheme="majorBidi" w:hAnsiTheme="majorBidi" w:cstheme="majorBidi"/>
        </w:rPr>
        <w:t xml:space="preserve">reflects the </w:t>
      </w:r>
      <w:r w:rsidR="00243D32" w:rsidRPr="006D2716">
        <w:rPr>
          <w:rFonts w:asciiTheme="majorBidi" w:hAnsiTheme="majorBidi" w:cstheme="majorBidi"/>
        </w:rPr>
        <w:t>CO</w:t>
      </w:r>
      <w:r w:rsidR="00243D32" w:rsidRPr="006D2716">
        <w:rPr>
          <w:rFonts w:asciiTheme="majorBidi" w:hAnsiTheme="majorBidi" w:cstheme="majorBidi"/>
          <w:vertAlign w:val="subscript"/>
        </w:rPr>
        <w:t>2</w:t>
      </w:r>
      <w:r w:rsidR="00243D32" w:rsidRPr="006D2716">
        <w:rPr>
          <w:rFonts w:asciiTheme="majorBidi" w:hAnsiTheme="majorBidi" w:cstheme="majorBidi"/>
        </w:rPr>
        <w:t xml:space="preserve">-eq </w:t>
      </w:r>
      <w:r w:rsidRPr="006D2716">
        <w:rPr>
          <w:rFonts w:asciiTheme="majorBidi" w:hAnsiTheme="majorBidi" w:cstheme="majorBidi"/>
        </w:rPr>
        <w:t xml:space="preserve">emissions </w:t>
      </w:r>
      <w:r w:rsidR="00243D32" w:rsidRPr="006D2716">
        <w:rPr>
          <w:rFonts w:asciiTheme="majorBidi" w:hAnsiTheme="majorBidi" w:cstheme="majorBidi"/>
        </w:rPr>
        <w:t>result</w:t>
      </w:r>
      <w:r w:rsidR="00A86F13" w:rsidRPr="006D2716">
        <w:rPr>
          <w:rFonts w:asciiTheme="majorBidi" w:hAnsiTheme="majorBidi" w:cstheme="majorBidi"/>
        </w:rPr>
        <w:t>ing from</w:t>
      </w:r>
      <w:r w:rsidR="00243D32" w:rsidRPr="006D2716">
        <w:rPr>
          <w:rFonts w:asciiTheme="majorBidi" w:hAnsiTheme="majorBidi" w:cstheme="majorBidi"/>
        </w:rPr>
        <w:t xml:space="preserve"> </w:t>
      </w:r>
      <w:r w:rsidRPr="006D2716">
        <w:rPr>
          <w:rFonts w:asciiTheme="majorBidi" w:hAnsiTheme="majorBidi" w:cstheme="majorBidi"/>
        </w:rPr>
        <w:t>the development of storage alternatives</w:t>
      </w:r>
      <w:r w:rsidR="006D2716">
        <w:rPr>
          <w:rFonts w:asciiTheme="majorBidi" w:hAnsiTheme="majorBidi" w:cstheme="majorBidi"/>
        </w:rPr>
        <w:t xml:space="preserve"> </w:t>
      </w:r>
      <w:r w:rsidR="00C135B9" w:rsidRPr="006D2716">
        <w:rPr>
          <w:rFonts w:asciiTheme="majorBidi" w:hAnsiTheme="majorBidi" w:cstheme="majorBidi"/>
          <w:color w:val="0D0D0D" w:themeColor="text1" w:themeTint="F2"/>
        </w:rPr>
        <w:fldChar w:fldCharType="begin"/>
      </w:r>
      <w:r w:rsidR="00660930">
        <w:rPr>
          <w:rFonts w:asciiTheme="majorBidi" w:hAnsiTheme="majorBidi" w:cstheme="majorBidi"/>
          <w:color w:val="0D0D0D" w:themeColor="text1" w:themeTint="F2"/>
        </w:rPr>
        <w:instrText xml:space="preserve"> ADDIN EN.CITE &lt;EndNote&gt;&lt;Cite&gt;&lt;Author&gt;Siddiqui&lt;/Author&gt;&lt;Year&gt;2019&lt;/Year&gt;&lt;RecNum&gt;168&lt;/RecNum&gt;&lt;DisplayText&gt;(Siddiqui and Dincer, 2019)&lt;/DisplayText&gt;&lt;record&gt;&lt;rec-number&gt;168&lt;/rec-number&gt;&lt;foreign-keys&gt;&lt;key app="EN" db-id="vwp2pfz0pswfz7eadrsvapdbwadrtrv0ewed" timestamp="1626904508"&gt;168&lt;/key&gt;&lt;/foreign-keys&gt;&lt;ref-type name="Journal Article"&gt;17&lt;/ref-type&gt;&lt;contributors&gt;&lt;authors&gt;&lt;author&gt;Siddiqui, Osamah&lt;/author&gt;&lt;author&gt;Dincer, Ibrahim&lt;/author&gt;&lt;/authors&gt;&lt;/contributors&gt;&lt;titles&gt;&lt;title&gt;A well to pump life cycle environmental impact assessment of some hydrogen production routes&lt;/title&gt;&lt;secondary-title&gt;International Journal of Hydrogen Energy&lt;/secondary-title&gt;&lt;/titles&gt;&lt;periodical&gt;&lt;full-title&gt;International Journal of Hydrogen Energy&lt;/full-title&gt;&lt;/periodical&gt;&lt;pages&gt;5773-5786&lt;/pages&gt;&lt;volume&gt;44&lt;/volume&gt;&lt;number&gt;12&lt;/number&gt;&lt;keywords&gt;&lt;keyword&gt;Hydrogen production&lt;/keyword&gt;&lt;keyword&gt;Life cycle assessment&lt;/keyword&gt;&lt;keyword&gt;Environmental impact&lt;/keyword&gt;&lt;keyword&gt;Carbon dioxide emissions&lt;/keyword&gt;&lt;keyword&gt;Energy&lt;/keyword&gt;&lt;/keywords&gt;&lt;dates&gt;&lt;year&gt;2019&lt;/year&gt;&lt;pub-dates&gt;&lt;date&gt;2019/03/01/&lt;/date&gt;&lt;/pub-dates&gt;&lt;/dates&gt;&lt;isbn&gt;0360-3199&lt;/isbn&gt;&lt;urls&gt;&lt;related-urls&gt;&lt;url&gt;https://www.sciencedirect.com/science/article/pii/S0360319919302502&lt;/url&gt;&lt;/related-urls&gt;&lt;/urls&gt;&lt;electronic-resource-num&gt;https://doi.org/10.1016/j.ijhydene.2019.01.118&lt;/electronic-resource-num&gt;&lt;/record&gt;&lt;/Cite&gt;&lt;/EndNote&gt;</w:instrText>
      </w:r>
      <w:r w:rsidR="00C135B9" w:rsidRPr="006D2716">
        <w:rPr>
          <w:rFonts w:asciiTheme="majorBidi" w:hAnsiTheme="majorBidi" w:cstheme="majorBidi"/>
          <w:color w:val="0D0D0D" w:themeColor="text1" w:themeTint="F2"/>
        </w:rPr>
        <w:fldChar w:fldCharType="separate"/>
      </w:r>
      <w:r w:rsidR="00660930">
        <w:rPr>
          <w:rFonts w:asciiTheme="majorBidi" w:hAnsiTheme="majorBidi" w:cstheme="majorBidi"/>
          <w:noProof/>
          <w:color w:val="0D0D0D" w:themeColor="text1" w:themeTint="F2"/>
        </w:rPr>
        <w:t>(Siddiqui and Dincer, 2019)</w:t>
      </w:r>
      <w:r w:rsidR="00C135B9" w:rsidRPr="006D2716">
        <w:rPr>
          <w:rFonts w:asciiTheme="majorBidi" w:hAnsiTheme="majorBidi" w:cstheme="majorBidi"/>
          <w:color w:val="0D0D0D" w:themeColor="text1" w:themeTint="F2"/>
        </w:rPr>
        <w:fldChar w:fldCharType="end"/>
      </w:r>
      <w:r w:rsidR="00243D32" w:rsidRPr="006D2716">
        <w:rPr>
          <w:rFonts w:asciiTheme="majorBidi" w:hAnsiTheme="majorBidi" w:cstheme="majorBidi"/>
        </w:rPr>
        <w:t>.</w:t>
      </w:r>
    </w:p>
    <w:p w14:paraId="3E1DE4F4" w14:textId="7673ED45" w:rsidR="00240680" w:rsidRPr="00240680" w:rsidRDefault="008D7B96" w:rsidP="00240680">
      <w:pPr>
        <w:pStyle w:val="Els-body-text"/>
        <w:numPr>
          <w:ilvl w:val="0"/>
          <w:numId w:val="27"/>
        </w:numPr>
        <w:tabs>
          <w:tab w:val="clear" w:pos="720"/>
          <w:tab w:val="num" w:pos="142"/>
        </w:tabs>
        <w:ind w:left="142" w:hanging="142"/>
        <w:rPr>
          <w:rFonts w:asciiTheme="majorBidi" w:hAnsiTheme="majorBidi" w:cstheme="majorBidi"/>
          <w:lang w:val="en-GB"/>
        </w:rPr>
      </w:pPr>
      <w:r w:rsidRPr="006D2716">
        <w:rPr>
          <w:rFonts w:asciiTheme="majorBidi" w:hAnsiTheme="majorBidi" w:cstheme="majorBidi"/>
          <w:lang w:val="en-GB"/>
        </w:rPr>
        <w:t>Levelized cost of energy</w:t>
      </w:r>
      <w:r w:rsidR="00E432D5">
        <w:rPr>
          <w:rFonts w:asciiTheme="majorBidi" w:hAnsiTheme="majorBidi" w:cstheme="majorBidi"/>
          <w:lang w:val="en-GB"/>
        </w:rPr>
        <w:t xml:space="preserve">, </w:t>
      </w:r>
      <w:r w:rsidRPr="006D2716">
        <w:rPr>
          <w:rFonts w:asciiTheme="majorBidi" w:hAnsiTheme="majorBidi" w:cstheme="majorBidi"/>
          <w:lang w:val="en-GB"/>
        </w:rPr>
        <w:t xml:space="preserve">LCOE </w:t>
      </w:r>
      <w:r w:rsidR="00E432D5" w:rsidRPr="006D2716">
        <w:rPr>
          <w:rFonts w:asciiTheme="majorBidi" w:hAnsiTheme="majorBidi" w:cstheme="majorBidi"/>
          <w:lang w:val="en-GB"/>
        </w:rPr>
        <w:t>[€]</w:t>
      </w:r>
      <w:r w:rsidR="00E432D5">
        <w:rPr>
          <w:rFonts w:asciiTheme="majorBidi" w:hAnsiTheme="majorBidi" w:cstheme="majorBidi"/>
          <w:lang w:val="en-GB"/>
        </w:rPr>
        <w:t xml:space="preserve"> (</w:t>
      </w:r>
      <w:r w:rsidRPr="006D2716">
        <w:rPr>
          <w:rFonts w:asciiTheme="majorBidi" w:hAnsiTheme="majorBidi" w:cstheme="majorBidi"/>
          <w:i/>
          <w:iCs/>
          <w:lang w:val="en-GB"/>
        </w:rPr>
        <w:t>input</w:t>
      </w:r>
      <w:r w:rsidR="00E432D5">
        <w:rPr>
          <w:rFonts w:asciiTheme="majorBidi" w:hAnsiTheme="majorBidi" w:cstheme="majorBidi"/>
          <w:lang w:val="en-GB"/>
        </w:rPr>
        <w:t>)</w:t>
      </w:r>
      <w:r w:rsidRPr="006D2716">
        <w:rPr>
          <w:rFonts w:asciiTheme="majorBidi" w:hAnsiTheme="majorBidi" w:cstheme="majorBidi"/>
          <w:lang w:val="en-GB"/>
        </w:rPr>
        <w:t>: for medium-term options</w:t>
      </w:r>
      <w:r w:rsidR="001A59FF">
        <w:rPr>
          <w:rFonts w:asciiTheme="majorBidi" w:hAnsiTheme="majorBidi" w:cstheme="majorBidi"/>
          <w:lang w:val="en-GB"/>
        </w:rPr>
        <w:t>,</w:t>
      </w:r>
      <w:r w:rsidRPr="006D2716">
        <w:rPr>
          <w:rFonts w:asciiTheme="majorBidi" w:hAnsiTheme="majorBidi" w:cstheme="majorBidi"/>
          <w:lang w:val="en-GB"/>
        </w:rPr>
        <w:t xml:space="preserve"> </w:t>
      </w:r>
      <w:r w:rsidR="001A59FF">
        <w:rPr>
          <w:rFonts w:asciiTheme="majorBidi" w:hAnsiTheme="majorBidi" w:cstheme="majorBidi"/>
          <w:lang w:val="en-GB"/>
        </w:rPr>
        <w:t xml:space="preserve">it </w:t>
      </w:r>
      <w:r w:rsidRPr="006D2716">
        <w:rPr>
          <w:rFonts w:asciiTheme="majorBidi" w:hAnsiTheme="majorBidi" w:cstheme="majorBidi"/>
          <w:lang w:val="en-GB"/>
        </w:rPr>
        <w:t>reflects initial, variable, and end-of-life costs</w:t>
      </w:r>
      <w:r w:rsidR="001D0F06" w:rsidRPr="006D2716">
        <w:rPr>
          <w:rFonts w:asciiTheme="majorBidi" w:hAnsiTheme="majorBidi" w:cstheme="majorBidi"/>
          <w:lang w:val="en-GB"/>
        </w:rPr>
        <w:t xml:space="preserve"> </w:t>
      </w:r>
      <w:r w:rsidR="001D0F06" w:rsidRPr="006D2716">
        <w:rPr>
          <w:rFonts w:asciiTheme="majorBidi" w:hAnsiTheme="majorBidi" w:cstheme="majorBidi"/>
          <w:color w:val="0D0D0D"/>
        </w:rPr>
        <w:fldChar w:fldCharType="begin"/>
      </w:r>
      <w:r w:rsidR="00660930">
        <w:rPr>
          <w:rFonts w:asciiTheme="majorBidi" w:hAnsiTheme="majorBidi" w:cstheme="majorBidi"/>
          <w:color w:val="0D0D0D"/>
        </w:rPr>
        <w:instrText xml:space="preserve"> ADDIN EN.CITE &lt;EndNote&gt;&lt;Cite&gt;&lt;Author&gt;Zakeri&lt;/Author&gt;&lt;Year&gt;2015&lt;/Year&gt;&lt;RecNum&gt;84&lt;/RecNum&gt;&lt;DisplayText&gt;(Zakeri and Syri, 2015)&lt;/DisplayText&gt;&lt;record&gt;&lt;rec-number&gt;84&lt;/rec-number&gt;&lt;foreign-keys&gt;&lt;key app="EN" db-id="vwp2pfz0pswfz7eadrsvapdbwadrtrv0ewed" timestamp="1612030958"&gt;84&lt;/key&gt;&lt;/foreign-keys&gt;&lt;ref-type name="Journal Article"&gt;17&lt;/ref-type&gt;&lt;contributors&gt;&lt;authors&gt;&lt;author&gt;Zakeri, Behnam&lt;/author&gt;&lt;author&gt;Syri, Sanna&lt;/author&gt;&lt;/authors&gt;&lt;/contributors&gt;&lt;titles&gt;&lt;title&gt;Electrical energy storage systems: A comparative life cycle cost analysis&lt;/title&gt;&lt;secondary-title&gt;Renewable and Sustainable Energy Reviews&lt;/secondary-title&gt;&lt;/titles&gt;&lt;periodical&gt;&lt;full-title&gt;Renewable and Sustainable Energy Reviews&lt;/full-title&gt;&lt;/periodical&gt;&lt;pages&gt;569-596&lt;/pages&gt;&lt;volume&gt;42&lt;/volume&gt;&lt;keywords&gt;&lt;keyword&gt;Battery energy storage&lt;/keyword&gt;&lt;keyword&gt;Cost of energy storage&lt;/keyword&gt;&lt;keyword&gt;Electricity market&lt;/keyword&gt;&lt;keyword&gt;Electricity storage&lt;/keyword&gt;&lt;keyword&gt;Renewable energy integration&lt;/keyword&gt;&lt;keyword&gt;Smart grid&lt;/keyword&gt;&lt;keyword&gt;Techno-economic analysis&lt;/keyword&gt;&lt;/keywords&gt;&lt;dates&gt;&lt;year&gt;2015&lt;/year&gt;&lt;pub-dates&gt;&lt;date&gt;2015/02/01/&lt;/date&gt;&lt;/pub-dates&gt;&lt;/dates&gt;&lt;isbn&gt;1364-0321&lt;/isbn&gt;&lt;urls&gt;&lt;related-urls&gt;&lt;url&gt;http://www.sciencedirect.com/science/article/pii/S1364032114008284&lt;/url&gt;&lt;/related-urls&gt;&lt;/urls&gt;&lt;electronic-resource-num&gt;https://doi.org/10.1016/j.rser.2014.10.011&lt;/electronic-resource-num&gt;&lt;/record&gt;&lt;/Cite&gt;&lt;/EndNote&gt;</w:instrText>
      </w:r>
      <w:r w:rsidR="001D0F06" w:rsidRPr="006D2716">
        <w:rPr>
          <w:rFonts w:asciiTheme="majorBidi" w:hAnsiTheme="majorBidi" w:cstheme="majorBidi"/>
          <w:color w:val="0D0D0D"/>
        </w:rPr>
        <w:fldChar w:fldCharType="separate"/>
      </w:r>
      <w:r w:rsidR="00660930">
        <w:rPr>
          <w:rFonts w:asciiTheme="majorBidi" w:hAnsiTheme="majorBidi" w:cstheme="majorBidi"/>
          <w:noProof/>
          <w:color w:val="0D0D0D"/>
        </w:rPr>
        <w:t>(Zakeri and Syri, 2015)</w:t>
      </w:r>
      <w:r w:rsidR="001D0F06" w:rsidRPr="006D2716">
        <w:rPr>
          <w:rFonts w:asciiTheme="majorBidi" w:hAnsiTheme="majorBidi" w:cstheme="majorBidi"/>
          <w:color w:val="0D0D0D"/>
        </w:rPr>
        <w:fldChar w:fldCharType="end"/>
      </w:r>
      <w:r w:rsidRPr="007D2EDF">
        <w:rPr>
          <w:rFonts w:asciiTheme="majorBidi" w:hAnsiTheme="majorBidi" w:cstheme="majorBidi"/>
          <w:lang w:val="en-GB"/>
        </w:rPr>
        <w:t xml:space="preserve">. For long-term options, </w:t>
      </w:r>
      <w:r w:rsidR="001A59FF">
        <w:rPr>
          <w:rFonts w:asciiTheme="majorBidi" w:hAnsiTheme="majorBidi" w:cstheme="majorBidi"/>
          <w:lang w:val="en-GB"/>
        </w:rPr>
        <w:t xml:space="preserve">it presents </w:t>
      </w:r>
      <w:r w:rsidRPr="007D2EDF">
        <w:rPr>
          <w:rFonts w:asciiTheme="majorBidi" w:hAnsiTheme="majorBidi" w:cstheme="majorBidi"/>
          <w:lang w:val="en-GB"/>
        </w:rPr>
        <w:t xml:space="preserve">the cost of producing one kilogram of </w:t>
      </w:r>
      <w:r w:rsidR="002D17C1">
        <w:rPr>
          <w:rFonts w:asciiTheme="majorBidi" w:hAnsiTheme="majorBidi" w:cstheme="majorBidi"/>
          <w:lang w:val="en-GB"/>
        </w:rPr>
        <w:t xml:space="preserve">hydrogen or ammonia </w:t>
      </w:r>
      <w:r w:rsidR="001D0F06" w:rsidRPr="007D2EDF">
        <w:rPr>
          <w:rFonts w:asciiTheme="majorBidi" w:hAnsiTheme="majorBidi" w:cstheme="majorBidi"/>
          <w:color w:val="0D0D0D"/>
        </w:rPr>
        <w:fldChar w:fldCharType="begin">
          <w:fldData xml:space="preserve">PEVuZE5vdGU+PENpdGU+PEF1dGhvcj5UaGVuZ2FuZTwvQXV0aG9yPjxZZWFyPjIwMTQ8L1llYXI+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</w:fldData>
        </w:fldChar>
      </w:r>
      <w:r w:rsidR="00660930">
        <w:rPr>
          <w:rFonts w:asciiTheme="majorBidi" w:hAnsiTheme="majorBidi" w:cstheme="majorBidi"/>
          <w:color w:val="0D0D0D"/>
        </w:rPr>
        <w:instrText xml:space="preserve"> ADDIN EN.CITE </w:instrText>
      </w:r>
      <w:r w:rsidR="00660930">
        <w:rPr>
          <w:rFonts w:asciiTheme="majorBidi" w:hAnsiTheme="majorBidi" w:cstheme="majorBidi"/>
          <w:color w:val="0D0D0D"/>
        </w:rPr>
        <w:fldChar w:fldCharType="begin">
          <w:fldData xml:space="preserve">PEVuZE5vdGU+PENpdGU+PEF1dGhvcj5UaGVuZ2FuZTwvQXV0aG9yPjxZZWFyPjIwMTQ8L1llYXI+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</w:fldData>
        </w:fldChar>
      </w:r>
      <w:r w:rsidR="00660930">
        <w:rPr>
          <w:rFonts w:asciiTheme="majorBidi" w:hAnsiTheme="majorBidi" w:cstheme="majorBidi"/>
          <w:color w:val="0D0D0D"/>
        </w:rPr>
        <w:instrText xml:space="preserve"> ADDIN EN.CITE.DATA </w:instrText>
      </w:r>
      <w:r w:rsidR="00660930">
        <w:rPr>
          <w:rFonts w:asciiTheme="majorBidi" w:hAnsiTheme="majorBidi" w:cstheme="majorBidi"/>
          <w:color w:val="0D0D0D"/>
        </w:rPr>
      </w:r>
      <w:r w:rsidR="00660930">
        <w:rPr>
          <w:rFonts w:asciiTheme="majorBidi" w:hAnsiTheme="majorBidi" w:cstheme="majorBidi"/>
          <w:color w:val="0D0D0D"/>
        </w:rPr>
        <w:fldChar w:fldCharType="end"/>
      </w:r>
      <w:r w:rsidR="001D0F06" w:rsidRPr="007D2EDF">
        <w:rPr>
          <w:rFonts w:asciiTheme="majorBidi" w:hAnsiTheme="majorBidi" w:cstheme="majorBidi"/>
          <w:color w:val="0D0D0D"/>
        </w:rPr>
      </w:r>
      <w:r w:rsidR="001D0F06" w:rsidRPr="007D2EDF">
        <w:rPr>
          <w:rFonts w:asciiTheme="majorBidi" w:hAnsiTheme="majorBidi" w:cstheme="majorBidi"/>
          <w:color w:val="0D0D0D"/>
        </w:rPr>
        <w:fldChar w:fldCharType="separate"/>
      </w:r>
      <w:r w:rsidR="00660930">
        <w:rPr>
          <w:rFonts w:asciiTheme="majorBidi" w:hAnsiTheme="majorBidi" w:cstheme="majorBidi"/>
          <w:noProof/>
          <w:color w:val="0D0D0D"/>
        </w:rPr>
        <w:t>(Thengane et al., 2014)</w:t>
      </w:r>
      <w:r w:rsidR="001D0F06" w:rsidRPr="007D2EDF">
        <w:rPr>
          <w:rFonts w:asciiTheme="majorBidi" w:hAnsiTheme="majorBidi" w:cstheme="majorBidi"/>
          <w:color w:val="0D0D0D"/>
        </w:rPr>
        <w:fldChar w:fldCharType="end"/>
      </w:r>
      <w:r w:rsidRPr="007D2EDF">
        <w:rPr>
          <w:rFonts w:asciiTheme="majorBidi" w:hAnsiTheme="majorBidi" w:cstheme="majorBidi"/>
          <w:lang w:val="en-GB"/>
        </w:rPr>
        <w:t>.</w:t>
      </w:r>
    </w:p>
    <w:p w14:paraId="078E326A" w14:textId="75F4C962" w:rsidR="002D17C1" w:rsidRPr="002D17C1" w:rsidRDefault="008D7B96" w:rsidP="002D17C1">
      <w:pPr>
        <w:pStyle w:val="Els-body-text"/>
        <w:numPr>
          <w:ilvl w:val="0"/>
          <w:numId w:val="27"/>
        </w:numPr>
        <w:tabs>
          <w:tab w:val="clear" w:pos="720"/>
          <w:tab w:val="num" w:pos="142"/>
        </w:tabs>
        <w:ind w:left="142" w:hanging="142"/>
        <w:rPr>
          <w:rFonts w:asciiTheme="majorBidi" w:hAnsiTheme="majorBidi" w:cstheme="majorBidi"/>
          <w:lang w:val="en-GB"/>
        </w:rPr>
      </w:pPr>
      <w:r w:rsidRPr="007D2EDF">
        <w:rPr>
          <w:rFonts w:asciiTheme="majorBidi" w:hAnsiTheme="majorBidi" w:cstheme="majorBidi"/>
          <w:lang w:val="en-GB"/>
        </w:rPr>
        <w:t>Water usage [m</w:t>
      </w:r>
      <w:r w:rsidRPr="007D2EDF">
        <w:rPr>
          <w:rFonts w:asciiTheme="majorBidi" w:hAnsiTheme="majorBidi" w:cstheme="majorBidi"/>
          <w:vertAlign w:val="superscript"/>
          <w:lang w:val="en-GB"/>
        </w:rPr>
        <w:t>3</w:t>
      </w:r>
      <w:r w:rsidR="00E432D5" w:rsidRPr="007D2EDF">
        <w:rPr>
          <w:rFonts w:asciiTheme="majorBidi" w:hAnsiTheme="majorBidi" w:cstheme="majorBidi"/>
          <w:lang w:val="en-GB"/>
        </w:rPr>
        <w:t>]</w:t>
      </w:r>
      <w:r w:rsidR="00E432D5">
        <w:rPr>
          <w:rFonts w:asciiTheme="majorBidi" w:hAnsiTheme="majorBidi" w:cstheme="majorBidi"/>
          <w:lang w:val="en-GB"/>
        </w:rPr>
        <w:t xml:space="preserve"> (</w:t>
      </w:r>
      <w:r w:rsidRPr="007D2EDF">
        <w:rPr>
          <w:rFonts w:asciiTheme="majorBidi" w:hAnsiTheme="majorBidi" w:cstheme="majorBidi"/>
          <w:i/>
          <w:iCs/>
          <w:lang w:val="en-GB"/>
        </w:rPr>
        <w:t>input</w:t>
      </w:r>
      <w:r w:rsidR="00E432D5">
        <w:rPr>
          <w:rFonts w:asciiTheme="majorBidi" w:hAnsiTheme="majorBidi" w:cstheme="majorBidi"/>
          <w:lang w:val="en-GB"/>
        </w:rPr>
        <w:t>)</w:t>
      </w:r>
      <w:r w:rsidRPr="007D2EDF">
        <w:rPr>
          <w:rFonts w:asciiTheme="majorBidi" w:hAnsiTheme="majorBidi" w:cstheme="majorBidi"/>
          <w:lang w:val="en-GB"/>
        </w:rPr>
        <w:t xml:space="preserve">: </w:t>
      </w:r>
      <w:r w:rsidR="00243D32" w:rsidRPr="007D2EDF">
        <w:rPr>
          <w:rFonts w:asciiTheme="majorBidi" w:hAnsiTheme="majorBidi" w:cstheme="majorBidi"/>
          <w:lang w:val="en-GB"/>
        </w:rPr>
        <w:t xml:space="preserve">it </w:t>
      </w:r>
      <w:r w:rsidRPr="007D2EDF">
        <w:rPr>
          <w:rFonts w:asciiTheme="majorBidi" w:hAnsiTheme="majorBidi" w:cstheme="majorBidi"/>
          <w:lang w:val="en-GB"/>
        </w:rPr>
        <w:t>is</w:t>
      </w:r>
      <w:r w:rsidR="00DB27C0">
        <w:rPr>
          <w:rFonts w:asciiTheme="majorBidi" w:hAnsiTheme="majorBidi" w:cstheme="majorBidi"/>
          <w:lang w:val="en-GB"/>
        </w:rPr>
        <w:t xml:space="preserve"> </w:t>
      </w:r>
      <w:r w:rsidR="00243D32" w:rsidRPr="007D2EDF">
        <w:rPr>
          <w:rFonts w:asciiTheme="majorBidi" w:hAnsiTheme="majorBidi" w:cstheme="majorBidi"/>
          <w:lang w:val="en-GB"/>
        </w:rPr>
        <w:t xml:space="preserve">used </w:t>
      </w:r>
      <w:r w:rsidRPr="007D2EDF">
        <w:rPr>
          <w:rFonts w:asciiTheme="majorBidi" w:hAnsiTheme="majorBidi" w:cstheme="majorBidi"/>
          <w:lang w:val="en-GB"/>
        </w:rPr>
        <w:t xml:space="preserve">as an environmental indicator, </w:t>
      </w:r>
      <w:r w:rsidR="00F26AC1" w:rsidRPr="007D2EDF">
        <w:rPr>
          <w:rFonts w:asciiTheme="majorBidi" w:hAnsiTheme="majorBidi" w:cstheme="majorBidi"/>
          <w:lang w:val="en-GB"/>
        </w:rPr>
        <w:t xml:space="preserve">representing the water used for the development of each </w:t>
      </w:r>
      <w:r w:rsidR="00873393" w:rsidRPr="007D2EDF">
        <w:rPr>
          <w:rFonts w:asciiTheme="majorBidi" w:hAnsiTheme="majorBidi" w:cstheme="majorBidi"/>
          <w:lang w:val="en-GB"/>
        </w:rPr>
        <w:t xml:space="preserve">medium-term </w:t>
      </w:r>
      <w:r w:rsidR="00F26AC1" w:rsidRPr="007D2EDF">
        <w:rPr>
          <w:rFonts w:asciiTheme="majorBidi" w:hAnsiTheme="majorBidi" w:cstheme="majorBidi"/>
          <w:lang w:val="en-GB"/>
        </w:rPr>
        <w:t>option</w:t>
      </w:r>
      <w:r w:rsidR="003F05F5">
        <w:rPr>
          <w:rFonts w:asciiTheme="majorBidi" w:hAnsiTheme="majorBidi" w:cstheme="majorBidi"/>
          <w:lang w:val="en-GB"/>
        </w:rPr>
        <w:t xml:space="preserve">, </w:t>
      </w:r>
      <w:r w:rsidR="00873393" w:rsidRPr="007D2EDF">
        <w:rPr>
          <w:rFonts w:asciiTheme="majorBidi" w:hAnsiTheme="majorBidi" w:cstheme="majorBidi"/>
          <w:lang w:val="en-GB"/>
        </w:rPr>
        <w:t>or one kg H</w:t>
      </w:r>
      <w:r w:rsidR="00873393" w:rsidRPr="007D2EDF">
        <w:rPr>
          <w:rFonts w:asciiTheme="majorBidi" w:hAnsiTheme="majorBidi" w:cstheme="majorBidi"/>
          <w:vertAlign w:val="subscript"/>
          <w:lang w:val="en-GB"/>
        </w:rPr>
        <w:t>2</w:t>
      </w:r>
      <w:r w:rsidR="00873393" w:rsidRPr="007D2EDF">
        <w:rPr>
          <w:rFonts w:asciiTheme="majorBidi" w:hAnsiTheme="majorBidi" w:cstheme="majorBidi"/>
          <w:lang w:val="en-GB"/>
        </w:rPr>
        <w:t xml:space="preserve"> or NH</w:t>
      </w:r>
      <w:r w:rsidR="00873393" w:rsidRPr="007D2EDF">
        <w:rPr>
          <w:rFonts w:asciiTheme="majorBidi" w:hAnsiTheme="majorBidi" w:cstheme="majorBidi"/>
          <w:vertAlign w:val="subscript"/>
          <w:lang w:val="en-GB"/>
        </w:rPr>
        <w:t>3</w:t>
      </w:r>
      <w:r w:rsidR="00C135B9" w:rsidRPr="007D2EDF">
        <w:rPr>
          <w:rFonts w:asciiTheme="majorBidi" w:hAnsiTheme="majorBidi" w:cstheme="majorBidi"/>
          <w:color w:val="FF0000"/>
          <w:lang w:val="en-GB"/>
        </w:rPr>
        <w:t xml:space="preserve"> </w:t>
      </w:r>
      <w:r w:rsidR="00C135B9" w:rsidRPr="007D2EDF">
        <w:rPr>
          <w:rFonts w:asciiTheme="majorBidi" w:hAnsiTheme="majorBidi" w:cstheme="majorBidi"/>
          <w:color w:val="0D0D0D" w:themeColor="text1" w:themeTint="F2"/>
        </w:rPr>
        <w:fldChar w:fldCharType="begin"/>
      </w:r>
      <w:r w:rsidR="00660930">
        <w:rPr>
          <w:rFonts w:asciiTheme="majorBidi" w:hAnsiTheme="majorBidi" w:cstheme="majorBidi"/>
          <w:color w:val="0D0D0D" w:themeColor="text1" w:themeTint="F2"/>
        </w:rPr>
        <w:instrText xml:space="preserve"> ADDIN EN.CITE &lt;EndNote&gt;&lt;Cite&gt;&lt;Author&gt;Chisalita&lt;/Author&gt;&lt;Year&gt;2020&lt;/Year&gt;&lt;RecNum&gt;105&lt;/RecNum&gt;&lt;DisplayText&gt;(Chisalita et al., 2020)&lt;/DisplayText&gt;&lt;record&gt;&lt;rec-number&gt;105&lt;/rec-number&gt;&lt;foreign-keys&gt;&lt;key app="EN" db-id="vwp2pfz0pswfz7eadrsvapdbwadrtrv0ewed" timestamp="1612958053"&gt;105&lt;/key&gt;&lt;/foreign-keys&gt;&lt;ref-type name="Journal Article"&gt;17&lt;/ref-type&gt;&lt;contributors&gt;&lt;authors&gt;&lt;author&gt;Chisalita, Dora-Andreea&lt;/author&gt;&lt;author&gt;Petrescu, Letitia&lt;/author&gt;&lt;author&gt;Cormos, Calin-Cristian&lt;/author&gt;&lt;/authors&gt;&lt;/contributors&gt;&lt;titles&gt;&lt;title&gt;Environmental evaluation of european ammonia production considering various hydrogen supply chains&lt;/title&gt;&lt;secondary-title&gt;Renewable and Sustainable Energy Reviews&lt;/secondary-title&gt;&lt;/titles&gt;&lt;periodical&gt;&lt;full-title&gt;Renewable and Sustainable Energy Reviews&lt;/full-title&gt;&lt;/periodical&gt;&lt;pages&gt;109964&lt;/pages&gt;&lt;volume&gt;130&lt;/volume&gt;&lt;keywords&gt;&lt;keyword&gt;Life cycle assessment&lt;/keyword&gt;&lt;keyword&gt;Ammonia production&lt;/keyword&gt;&lt;keyword&gt;Carbon capture and storage&lt;/keyword&gt;&lt;keyword&gt;Chemical looping&lt;/keyword&gt;&lt;keyword&gt;Methyl-di-ethanol amine&lt;/keyword&gt;&lt;keyword&gt;Chilled ammonia&lt;/keyword&gt;&lt;/keywords&gt;&lt;dates&gt;&lt;year&gt;2020&lt;/year&gt;&lt;pub-dates&gt;&lt;date&gt;2020/09/01/&lt;/date&gt;&lt;/pub-dates&gt;&lt;/dates&gt;&lt;isbn&gt;1364-0321&lt;/isbn&gt;&lt;urls&gt;&lt;related-urls&gt;&lt;url&gt;https://www.sciencedirect.com/science/article/pii/S1364032120302550&lt;/url&gt;&lt;/related-urls&gt;&lt;/urls&gt;&lt;electronic-resource-num&gt;https://doi.org/10.1016/j.rser.2020.109964&lt;/electronic-resource-num&gt;&lt;/record&gt;&lt;/Cite&gt;&lt;/EndNote&gt;</w:instrText>
      </w:r>
      <w:r w:rsidR="00C135B9" w:rsidRPr="007D2EDF">
        <w:rPr>
          <w:rFonts w:asciiTheme="majorBidi" w:hAnsiTheme="majorBidi" w:cstheme="majorBidi"/>
          <w:color w:val="0D0D0D" w:themeColor="text1" w:themeTint="F2"/>
        </w:rPr>
        <w:fldChar w:fldCharType="separate"/>
      </w:r>
      <w:r w:rsidR="00660930">
        <w:rPr>
          <w:rFonts w:asciiTheme="majorBidi" w:hAnsiTheme="majorBidi" w:cstheme="majorBidi"/>
          <w:noProof/>
          <w:color w:val="0D0D0D" w:themeColor="text1" w:themeTint="F2"/>
        </w:rPr>
        <w:t>(Chisalita et al., 2020)</w:t>
      </w:r>
      <w:r w:rsidR="00C135B9" w:rsidRPr="007D2EDF">
        <w:rPr>
          <w:rFonts w:asciiTheme="majorBidi" w:hAnsiTheme="majorBidi" w:cstheme="majorBidi"/>
          <w:color w:val="0D0D0D" w:themeColor="text1" w:themeTint="F2"/>
        </w:rPr>
        <w:fldChar w:fldCharType="end"/>
      </w:r>
      <w:r w:rsidRPr="007D2EDF">
        <w:rPr>
          <w:rFonts w:asciiTheme="majorBidi" w:hAnsiTheme="majorBidi" w:cstheme="majorBidi"/>
          <w:lang w:val="en-GB"/>
        </w:rPr>
        <w:t>.</w:t>
      </w:r>
    </w:p>
    <w:p w14:paraId="54C08C39" w14:textId="31E0C156" w:rsidR="00BE6A88" w:rsidRPr="007D2EDF" w:rsidRDefault="00F00D2A" w:rsidP="00755D73">
      <w:pPr>
        <w:pStyle w:val="Els-body-text"/>
        <w:rPr>
          <w:rFonts w:asciiTheme="majorBidi" w:hAnsiTheme="majorBidi" w:cstheme="majorBidi"/>
          <w:lang w:val="en-GB"/>
        </w:rPr>
      </w:pPr>
      <w:r w:rsidRPr="007D2EDF">
        <w:rPr>
          <w:rFonts w:asciiTheme="majorBidi" w:hAnsiTheme="majorBidi" w:cstheme="majorBidi"/>
          <w:lang w:val="en-GB"/>
        </w:rPr>
        <w:lastRenderedPageBreak/>
        <w:t xml:space="preserve">Finally, a </w:t>
      </w:r>
      <w:r w:rsidR="00D24FEA" w:rsidRPr="007D2EDF">
        <w:rPr>
          <w:rFonts w:asciiTheme="majorBidi" w:hAnsiTheme="majorBidi" w:cstheme="majorBidi"/>
          <w:lang w:val="en-GB"/>
        </w:rPr>
        <w:t>non-oriented, undesired output slack-based model</w:t>
      </w:r>
      <w:r w:rsidR="00755D73">
        <w:rPr>
          <w:rFonts w:asciiTheme="majorBidi" w:hAnsiTheme="majorBidi" w:cstheme="majorBidi"/>
          <w:lang w:val="en-GB"/>
        </w:rPr>
        <w:t xml:space="preserve"> </w:t>
      </w:r>
      <w:r w:rsidR="001A59FF">
        <w:rPr>
          <w:rFonts w:asciiTheme="majorBidi" w:hAnsiTheme="majorBidi" w:cstheme="majorBidi"/>
          <w:lang w:val="en-GB"/>
        </w:rPr>
        <w:t>combines these indicators and returns</w:t>
      </w:r>
      <w:r w:rsidRPr="007D2EDF">
        <w:rPr>
          <w:rFonts w:asciiTheme="majorBidi" w:hAnsiTheme="majorBidi" w:cstheme="majorBidi"/>
          <w:lang w:val="en-GB"/>
        </w:rPr>
        <w:t xml:space="preserve"> a single </w:t>
      </w:r>
      <w:r w:rsidR="00303AC8" w:rsidRPr="007D2EDF">
        <w:rPr>
          <w:rFonts w:asciiTheme="majorBidi" w:hAnsiTheme="majorBidi" w:cstheme="majorBidi"/>
          <w:lang w:val="en-GB"/>
        </w:rPr>
        <w:t xml:space="preserve">efficiency </w:t>
      </w:r>
      <w:r w:rsidRPr="007D2EDF">
        <w:rPr>
          <w:rFonts w:asciiTheme="majorBidi" w:hAnsiTheme="majorBidi" w:cstheme="majorBidi"/>
          <w:lang w:val="en-GB"/>
        </w:rPr>
        <w:t xml:space="preserve">score </w:t>
      </w:r>
      <w:r w:rsidR="00303AC8" w:rsidRPr="007D2EDF">
        <w:rPr>
          <w:rFonts w:asciiTheme="majorBidi" w:hAnsiTheme="majorBidi" w:cstheme="majorBidi"/>
          <w:lang w:val="en-GB"/>
        </w:rPr>
        <w:t xml:space="preserve">for each technology within </w:t>
      </w:r>
      <w:r w:rsidR="002779FA" w:rsidRPr="007D2EDF">
        <w:rPr>
          <w:rFonts w:asciiTheme="majorBidi" w:hAnsiTheme="majorBidi" w:cstheme="majorBidi"/>
          <w:lang w:val="en-GB"/>
        </w:rPr>
        <w:t>each</w:t>
      </w:r>
      <w:r w:rsidR="00303AC8" w:rsidRPr="007D2EDF">
        <w:rPr>
          <w:rFonts w:asciiTheme="majorBidi" w:hAnsiTheme="majorBidi" w:cstheme="majorBidi"/>
          <w:lang w:val="en-GB"/>
        </w:rPr>
        <w:t xml:space="preserve"> group (i.e., </w:t>
      </w:r>
      <w:r w:rsidR="00DD22CF" w:rsidRPr="007D2EDF">
        <w:rPr>
          <w:rFonts w:asciiTheme="majorBidi" w:hAnsiTheme="majorBidi" w:cstheme="majorBidi"/>
          <w:lang w:val="en-GB"/>
        </w:rPr>
        <w:t>medium-term,</w:t>
      </w:r>
      <w:r w:rsidR="00303AC8" w:rsidRPr="007D2EDF">
        <w:rPr>
          <w:rFonts w:asciiTheme="majorBidi" w:hAnsiTheme="majorBidi" w:cstheme="majorBidi"/>
          <w:lang w:val="en-GB"/>
        </w:rPr>
        <w:t xml:space="preserve"> or long-term)</w:t>
      </w:r>
      <w:r w:rsidR="00755D73" w:rsidRPr="00755D73">
        <w:rPr>
          <w:rFonts w:asciiTheme="majorBidi" w:hAnsiTheme="majorBidi" w:cstheme="majorBidi"/>
          <w:lang w:val="en-GB"/>
        </w:rPr>
        <w:t>, as presented in Eqs. (1) – (6)</w:t>
      </w:r>
      <w:r w:rsidRPr="007D2EDF">
        <w:rPr>
          <w:rFonts w:asciiTheme="majorBidi" w:hAnsiTheme="majorBidi" w:cstheme="majorBidi"/>
          <w:lang w:val="en-GB"/>
        </w:rPr>
        <w:t>.</w:t>
      </w:r>
    </w:p>
    <w:p w14:paraId="00141584" w14:textId="77777777" w:rsidR="00D076D3" w:rsidRDefault="00D076D3" w:rsidP="00F00D2A">
      <w:pPr>
        <w:pStyle w:val="Els-body-text"/>
        <w:rPr>
          <w:lang w:val="en-GB"/>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375"/>
      </w:tblGrid>
      <w:tr w:rsidR="00D076D3" w:rsidRPr="00A179C9" w14:paraId="3F3250AA" w14:textId="77777777" w:rsidTr="00D076D3">
        <w:tc>
          <w:tcPr>
            <w:tcW w:w="2499" w:type="pct"/>
          </w:tcPr>
          <w:p w14:paraId="7C6F8CEA" w14:textId="4383852D" w:rsidR="00D076D3" w:rsidRPr="00A02FA1" w:rsidRDefault="00A02FA1" w:rsidP="00D076D3">
            <w:pPr>
              <w:pStyle w:val="Els-body-text"/>
              <w:spacing w:line="276" w:lineRule="auto"/>
              <w:rPr>
                <w:sz w:val="18"/>
                <w:szCs w:val="18"/>
                <w:lang w:val="it-IT"/>
              </w:rPr>
            </w:pPr>
            <m:oMathPara>
              <m:oMathParaPr>
                <m:jc m:val="left"/>
              </m:oMathParaPr>
              <m:oMath>
                <m:func>
                  <m:funcPr>
                    <m:ctrlPr>
                      <w:rPr>
                        <w:rFonts w:ascii="Cambria Math" w:hAnsi="Cambria Math" w:cstheme="majorBidi"/>
                        <w:i/>
                        <w:color w:val="0D0D0D"/>
                        <w:sz w:val="18"/>
                        <w:szCs w:val="18"/>
                      </w:rPr>
                    </m:ctrlPr>
                  </m:funcPr>
                  <m:fName>
                    <m:sSup>
                      <m:sSupPr>
                        <m:ctrlPr>
                          <w:rPr>
                            <w:rFonts w:ascii="Cambria Math" w:hAnsi="Cambria Math" w:cstheme="majorBidi"/>
                            <w:i/>
                            <w:color w:val="0D0D0D"/>
                            <w:sz w:val="18"/>
                            <w:szCs w:val="18"/>
                          </w:rPr>
                        </m:ctrlPr>
                      </m:sSupPr>
                      <m:e>
                        <m:r>
                          <m:rPr>
                            <m:nor/>
                          </m:rPr>
                          <w:rPr>
                            <w:rFonts w:asciiTheme="majorBidi" w:hAnsiTheme="majorBidi" w:cstheme="majorBidi"/>
                            <w:i/>
                            <w:color w:val="0D0D0D"/>
                            <w:sz w:val="18"/>
                            <w:szCs w:val="18"/>
                          </w:rPr>
                          <m:t>τ</m:t>
                        </m:r>
                      </m:e>
                      <m:sup>
                        <m:r>
                          <m:rPr>
                            <m:nor/>
                          </m:rPr>
                          <w:rPr>
                            <w:rFonts w:asciiTheme="majorBidi" w:hAnsiTheme="majorBidi" w:cstheme="majorBidi"/>
                            <w:i/>
                            <w:color w:val="0D0D0D"/>
                            <w:sz w:val="18"/>
                            <w:szCs w:val="18"/>
                            <w:lang w:val="it-IT"/>
                          </w:rPr>
                          <m:t>*</m:t>
                        </m:r>
                      </m:sup>
                    </m:sSup>
                    <m:r>
                      <m:rPr>
                        <m:nor/>
                      </m:rPr>
                      <w:rPr>
                        <w:rFonts w:ascii="Cambria Math" w:hAnsiTheme="majorBidi" w:cstheme="majorBidi"/>
                        <w:color w:val="0D0D0D"/>
                        <w:sz w:val="18"/>
                        <w:szCs w:val="18"/>
                        <w:lang w:val="it-IT"/>
                      </w:rPr>
                      <m:t xml:space="preserve"> </m:t>
                    </m:r>
                    <m:r>
                      <m:rPr>
                        <m:nor/>
                      </m:rPr>
                      <w:rPr>
                        <w:rFonts w:asciiTheme="majorBidi" w:hAnsiTheme="majorBidi" w:cstheme="majorBidi"/>
                        <w:color w:val="0D0D0D"/>
                        <w:sz w:val="18"/>
                        <w:szCs w:val="18"/>
                        <w:lang w:val="it-IT"/>
                      </w:rPr>
                      <m:t>=</m:t>
                    </m:r>
                    <m:r>
                      <m:rPr>
                        <m:nor/>
                      </m:rPr>
                      <w:rPr>
                        <w:rFonts w:ascii="Cambria Math" w:hAnsiTheme="majorBidi" w:cstheme="majorBidi"/>
                        <w:color w:val="0D0D0D"/>
                        <w:sz w:val="18"/>
                        <w:szCs w:val="18"/>
                        <w:lang w:val="it-IT"/>
                      </w:rPr>
                      <m:t xml:space="preserve"> </m:t>
                    </m:r>
                    <w:proofErr w:type="spellStart"/>
                    <m:r>
                      <m:rPr>
                        <m:nor/>
                      </m:rPr>
                      <w:rPr>
                        <w:rFonts w:asciiTheme="majorBidi" w:hAnsiTheme="majorBidi" w:cstheme="majorBidi"/>
                        <w:color w:val="0D0D0D"/>
                        <w:sz w:val="18"/>
                        <w:szCs w:val="18"/>
                        <w:lang w:val="it-IT"/>
                      </w:rPr>
                      <m:t>min</m:t>
                    </m:r>
                    <w:proofErr w:type="spellEnd"/>
                  </m:fName>
                  <m:e>
                    <m:r>
                      <m:rPr>
                        <m:nor/>
                      </m:rPr>
                      <w:rPr>
                        <w:rFonts w:asciiTheme="majorBidi" w:hAnsiTheme="majorBidi" w:cstheme="majorBidi"/>
                        <w:i/>
                        <w:iCs/>
                        <w:color w:val="0D0D0D"/>
                        <w:sz w:val="18"/>
                        <w:szCs w:val="18"/>
                        <w:lang w:val="it-IT"/>
                      </w:rPr>
                      <m:t>t</m:t>
                    </m:r>
                  </m:e>
                </m:func>
                <m:r>
                  <m:rPr>
                    <m:nor/>
                  </m:rPr>
                  <w:rPr>
                    <w:rFonts w:asciiTheme="majorBidi" w:hAnsiTheme="majorBidi" w:cstheme="majorBidi"/>
                    <w:color w:val="0D0D0D"/>
                    <w:sz w:val="18"/>
                    <w:szCs w:val="18"/>
                    <w:lang w:val="it-IT"/>
                  </w:rPr>
                  <m:t>-</m:t>
                </m:r>
                <m:f>
                  <m:fPr>
                    <m:ctrlPr>
                      <w:rPr>
                        <w:rFonts w:ascii="Cambria Math" w:hAnsi="Cambria Math" w:cstheme="majorBidi"/>
                        <w:iCs/>
                        <w:color w:val="0D0D0D"/>
                        <w:sz w:val="18"/>
                        <w:szCs w:val="18"/>
                      </w:rPr>
                    </m:ctrlPr>
                  </m:fPr>
                  <m:num>
                    <m:r>
                      <m:rPr>
                        <m:nor/>
                      </m:rPr>
                      <w:rPr>
                        <w:rFonts w:asciiTheme="majorBidi" w:hAnsiTheme="majorBidi" w:cstheme="majorBidi"/>
                        <w:color w:val="0D0D0D"/>
                        <w:sz w:val="18"/>
                        <w:szCs w:val="18"/>
                        <w:lang w:val="it-IT"/>
                      </w:rPr>
                      <m:t>1</m:t>
                    </m:r>
                  </m:num>
                  <m:den>
                    <m:r>
                      <m:rPr>
                        <m:nor/>
                      </m:rPr>
                      <w:rPr>
                        <w:rFonts w:asciiTheme="majorBidi" w:hAnsiTheme="majorBidi" w:cstheme="majorBidi"/>
                        <w:color w:val="0D0D0D"/>
                        <w:sz w:val="18"/>
                        <w:szCs w:val="18"/>
                        <w:lang w:val="it-IT"/>
                      </w:rPr>
                      <m:t>m</m:t>
                    </m:r>
                  </m:den>
                </m:f>
                <m:r>
                  <m:rPr>
                    <m:nor/>
                  </m:rPr>
                  <w:rPr>
                    <w:rFonts w:asciiTheme="majorBidi" w:hAnsiTheme="majorBidi" w:cstheme="majorBidi"/>
                    <w:color w:val="0D0D0D"/>
                    <w:sz w:val="18"/>
                    <w:szCs w:val="18"/>
                    <w:lang w:val="it-IT"/>
                  </w:rPr>
                  <m:t xml:space="preserve"> </m:t>
                </m:r>
                <m:nary>
                  <m:naryPr>
                    <m:chr m:val="∑"/>
                    <m:limLoc m:val="undOvr"/>
                    <m:ctrlPr>
                      <w:rPr>
                        <w:rFonts w:ascii="Cambria Math" w:hAnsi="Cambria Math" w:cstheme="majorBidi"/>
                        <w:iCs/>
                        <w:color w:val="0D0D0D"/>
                        <w:sz w:val="18"/>
                        <w:szCs w:val="18"/>
                      </w:rPr>
                    </m:ctrlPr>
                  </m:naryPr>
                  <m:sub>
                    <m:r>
                      <m:rPr>
                        <m:nor/>
                      </m:rPr>
                      <w:rPr>
                        <w:rFonts w:asciiTheme="majorBidi" w:hAnsiTheme="majorBidi" w:cstheme="majorBidi"/>
                        <w:color w:val="0D0D0D"/>
                        <w:sz w:val="18"/>
                        <w:szCs w:val="18"/>
                        <w:lang w:val="it-IT"/>
                      </w:rPr>
                      <m:t>i=1</m:t>
                    </m:r>
                  </m:sub>
                  <m:sup>
                    <m:r>
                      <m:rPr>
                        <m:nor/>
                      </m:rPr>
                      <w:rPr>
                        <w:rFonts w:asciiTheme="majorBidi" w:hAnsiTheme="majorBidi" w:cstheme="majorBidi"/>
                        <w:color w:val="0D0D0D"/>
                        <w:sz w:val="18"/>
                        <w:szCs w:val="18"/>
                        <w:lang w:val="it-IT"/>
                      </w:rPr>
                      <m:t>m</m:t>
                    </m:r>
                  </m:sup>
                  <m:e>
                    <m:f>
                      <m:fPr>
                        <m:ctrlPr>
                          <w:rPr>
                            <w:rFonts w:ascii="Cambria Math" w:hAnsi="Cambria Math" w:cstheme="majorBidi"/>
                            <w:iCs/>
                            <w:color w:val="0D0D0D"/>
                            <w:sz w:val="18"/>
                            <w:szCs w:val="18"/>
                          </w:rPr>
                        </m:ctrlPr>
                      </m:fPr>
                      <m:num>
                        <m:sSubSup>
                          <m:sSubSupPr>
                            <m:ctrlPr>
                              <w:rPr>
                                <w:rFonts w:ascii="Cambria Math" w:hAnsi="Cambria Math" w:cstheme="majorBidi"/>
                                <w:i/>
                                <w:color w:val="0D0D0D"/>
                                <w:sz w:val="18"/>
                                <w:szCs w:val="18"/>
                              </w:rPr>
                            </m:ctrlPr>
                          </m:sSubSupPr>
                          <m:e>
                            <m:r>
                              <m:rPr>
                                <m:nor/>
                              </m:rPr>
                              <w:rPr>
                                <w:rFonts w:asciiTheme="majorBidi" w:hAnsiTheme="majorBidi" w:cstheme="majorBidi"/>
                                <w:i/>
                                <w:color w:val="0D0D0D"/>
                                <w:sz w:val="18"/>
                                <w:szCs w:val="18"/>
                                <w:lang w:val="it-IT"/>
                              </w:rPr>
                              <m:t>S</m:t>
                            </m:r>
                          </m:e>
                          <m:sub>
                            <m:r>
                              <m:rPr>
                                <m:nor/>
                              </m:rPr>
                              <w:rPr>
                                <w:rFonts w:asciiTheme="majorBidi" w:hAnsiTheme="majorBidi" w:cstheme="majorBidi"/>
                                <w:i/>
                                <w:color w:val="0D0D0D"/>
                                <w:sz w:val="18"/>
                                <w:szCs w:val="18"/>
                                <w:lang w:val="it-IT"/>
                              </w:rPr>
                              <m:t>i</m:t>
                            </m:r>
                          </m:sub>
                          <m:sup>
                            <m:r>
                              <m:rPr>
                                <m:nor/>
                              </m:rPr>
                              <w:rPr>
                                <w:rFonts w:asciiTheme="majorBidi" w:hAnsiTheme="majorBidi" w:cstheme="majorBidi"/>
                                <w:i/>
                                <w:color w:val="0D0D0D"/>
                                <w:sz w:val="18"/>
                                <w:szCs w:val="18"/>
                                <w:lang w:val="it-IT"/>
                              </w:rPr>
                              <m:t>-</m:t>
                            </m:r>
                          </m:sup>
                        </m:sSubSup>
                      </m:num>
                      <m:den>
                        <m:sSub>
                          <m:sSubPr>
                            <m:ctrlPr>
                              <w:rPr>
                                <w:rFonts w:ascii="Cambria Math" w:hAnsi="Cambria Math" w:cstheme="majorBidi"/>
                                <w:iCs/>
                                <w:color w:val="0D0D0D"/>
                                <w:sz w:val="18"/>
                                <w:szCs w:val="18"/>
                              </w:rPr>
                            </m:ctrlPr>
                          </m:sSubPr>
                          <m:e>
                            <m:r>
                              <m:rPr>
                                <m:nor/>
                              </m:rPr>
                              <w:rPr>
                                <w:rFonts w:asciiTheme="majorBidi" w:hAnsiTheme="majorBidi" w:cstheme="majorBidi"/>
                                <w:color w:val="0D0D0D"/>
                                <w:sz w:val="18"/>
                                <w:szCs w:val="18"/>
                                <w:lang w:val="it-IT"/>
                              </w:rPr>
                              <m:t>x</m:t>
                            </m:r>
                          </m:e>
                          <m:sub>
                            <m:r>
                              <m:rPr>
                                <m:nor/>
                              </m:rPr>
                              <w:rPr>
                                <w:rFonts w:asciiTheme="majorBidi" w:hAnsiTheme="majorBidi" w:cstheme="majorBidi"/>
                                <w:color w:val="0D0D0D"/>
                                <w:sz w:val="18"/>
                                <w:szCs w:val="18"/>
                                <w:lang w:val="it-IT"/>
                              </w:rPr>
                              <m:t>io</m:t>
                            </m:r>
                          </m:sub>
                        </m:sSub>
                      </m:den>
                    </m:f>
                  </m:e>
                </m:nary>
              </m:oMath>
            </m:oMathPara>
          </w:p>
        </w:tc>
        <w:tc>
          <w:tcPr>
            <w:tcW w:w="2501" w:type="pct"/>
          </w:tcPr>
          <w:p w14:paraId="5E7DEFAE" w14:textId="188A74AB" w:rsidR="00D076D3" w:rsidRPr="00A179C9" w:rsidRDefault="00D076D3" w:rsidP="00D076D3">
            <w:pPr>
              <w:pStyle w:val="Els-body-text"/>
              <w:spacing w:line="276" w:lineRule="auto"/>
              <w:rPr>
                <w:sz w:val="18"/>
                <w:szCs w:val="18"/>
                <w:lang w:val="en-GB"/>
              </w:rPr>
            </w:pPr>
            <m:oMathPara>
              <m:oMathParaPr>
                <m:jc m:val="right"/>
              </m:oMathParaPr>
              <m:oMath>
                <m:r>
                  <m:rPr>
                    <m:nor/>
                  </m:rPr>
                  <w:rPr>
                    <w:rFonts w:asciiTheme="majorBidi" w:hAnsiTheme="majorBidi" w:cstheme="majorBidi"/>
                    <w:color w:val="0D0D0D"/>
                    <w:sz w:val="18"/>
                    <w:szCs w:val="18"/>
                  </w:rPr>
                  <m:t>(1)</m:t>
                </m:r>
              </m:oMath>
            </m:oMathPara>
          </w:p>
        </w:tc>
      </w:tr>
      <w:tr w:rsidR="00D076D3" w:rsidRPr="00A179C9" w14:paraId="5995D79D" w14:textId="77777777" w:rsidTr="00D076D3">
        <w:tc>
          <w:tcPr>
            <w:tcW w:w="2499" w:type="pct"/>
          </w:tcPr>
          <w:p w14:paraId="084D645A" w14:textId="682DF600" w:rsidR="00D076D3" w:rsidRPr="00A179C9" w:rsidRDefault="00D076D3" w:rsidP="00D076D3">
            <w:pPr>
              <w:pStyle w:val="Els-body-text"/>
              <w:spacing w:line="276" w:lineRule="auto"/>
              <w:rPr>
                <w:sz w:val="18"/>
                <w:szCs w:val="18"/>
                <w:lang w:val="en-GB"/>
              </w:rPr>
            </w:pPr>
            <m:oMathPara>
              <m:oMathParaPr>
                <m:jc m:val="left"/>
              </m:oMathParaPr>
              <m:oMath>
                <m:r>
                  <m:rPr>
                    <m:nor/>
                  </m:rPr>
                  <w:rPr>
                    <w:rFonts w:asciiTheme="majorBidi" w:hAnsiTheme="majorBidi" w:cstheme="majorBidi"/>
                    <w:color w:val="0D0D0D"/>
                    <w:sz w:val="18"/>
                    <w:szCs w:val="18"/>
                  </w:rPr>
                  <m:t>s.t.                   1</m:t>
                </m:r>
                <m:r>
                  <m:rPr>
                    <m:nor/>
                  </m:rPr>
                  <w:rPr>
                    <w:rFonts w:ascii="Cambria Math" w:hAnsiTheme="majorBidi" w:cstheme="majorBidi"/>
                    <w:color w:val="0D0D0D"/>
                    <w:sz w:val="18"/>
                    <w:szCs w:val="18"/>
                  </w:rPr>
                  <m:t xml:space="preserve"> </m:t>
                </m:r>
                <m:r>
                  <m:rPr>
                    <m:nor/>
                  </m:rPr>
                  <w:rPr>
                    <w:rFonts w:asciiTheme="majorBidi" w:hAnsiTheme="majorBidi" w:cstheme="majorBidi"/>
                    <w:color w:val="0D0D0D"/>
                    <w:sz w:val="18"/>
                    <w:szCs w:val="18"/>
                  </w:rPr>
                  <m:t>=</m:t>
                </m:r>
                <m:r>
                  <m:rPr>
                    <m:nor/>
                  </m:rPr>
                  <w:rPr>
                    <w:rFonts w:ascii="Cambria Math" w:hAnsiTheme="majorBidi" w:cstheme="majorBidi"/>
                    <w:color w:val="0D0D0D"/>
                    <w:sz w:val="18"/>
                    <w:szCs w:val="18"/>
                  </w:rPr>
                  <m:t xml:space="preserve"> </m:t>
                </m:r>
                <m:r>
                  <m:rPr>
                    <m:nor/>
                  </m:rPr>
                  <w:rPr>
                    <w:rFonts w:asciiTheme="majorBidi" w:hAnsiTheme="majorBidi" w:cstheme="majorBidi"/>
                    <w:i/>
                    <w:iCs/>
                    <w:color w:val="0D0D0D"/>
                    <w:sz w:val="18"/>
                    <w:szCs w:val="18"/>
                  </w:rPr>
                  <m:t>t</m:t>
                </m:r>
                <m:r>
                  <m:rPr>
                    <m:nor/>
                  </m:rPr>
                  <w:rPr>
                    <w:rFonts w:ascii="Cambria Math" w:hAnsiTheme="majorBidi" w:cstheme="majorBidi"/>
                    <w:i/>
                    <w:iCs/>
                    <w:color w:val="0D0D0D"/>
                    <w:sz w:val="18"/>
                    <w:szCs w:val="18"/>
                  </w:rPr>
                  <m:t xml:space="preserve"> </m:t>
                </m:r>
                <m:r>
                  <m:rPr>
                    <m:nor/>
                  </m:rPr>
                  <w:rPr>
                    <w:rFonts w:asciiTheme="majorBidi" w:hAnsiTheme="majorBidi" w:cstheme="majorBidi"/>
                    <w:color w:val="0D0D0D"/>
                    <w:sz w:val="18"/>
                    <w:szCs w:val="18"/>
                  </w:rPr>
                  <m:t>+</m:t>
                </m:r>
                <m:r>
                  <m:rPr>
                    <m:nor/>
                  </m:rPr>
                  <w:rPr>
                    <w:rFonts w:ascii="Cambria Math" w:hAnsiTheme="majorBidi" w:cstheme="majorBidi"/>
                    <w:color w:val="0D0D0D"/>
                    <w:sz w:val="18"/>
                    <w:szCs w:val="18"/>
                  </w:rPr>
                  <m:t xml:space="preserve"> </m:t>
                </m:r>
                <m:f>
                  <m:fPr>
                    <m:ctrlPr>
                      <w:rPr>
                        <w:rFonts w:ascii="Cambria Math" w:hAnsi="Cambria Math" w:cstheme="majorBidi"/>
                        <w:iCs/>
                        <w:color w:val="0D0D0D"/>
                        <w:sz w:val="18"/>
                        <w:szCs w:val="18"/>
                      </w:rPr>
                    </m:ctrlPr>
                  </m:fPr>
                  <m:num>
                    <m:r>
                      <m:rPr>
                        <m:nor/>
                      </m:rPr>
                      <w:rPr>
                        <w:rFonts w:asciiTheme="majorBidi" w:hAnsiTheme="majorBidi" w:cstheme="majorBidi"/>
                        <w:color w:val="0D0D0D"/>
                        <w:sz w:val="18"/>
                        <w:szCs w:val="18"/>
                      </w:rPr>
                      <m:t>1</m:t>
                    </m:r>
                  </m:num>
                  <m:den>
                    <m:sSub>
                      <m:sSubPr>
                        <m:ctrlPr>
                          <w:rPr>
                            <w:rFonts w:ascii="Cambria Math" w:hAnsi="Cambria Math" w:cstheme="majorBidi"/>
                            <w:iCs/>
                            <w:color w:val="0D0D0D"/>
                            <w:sz w:val="18"/>
                            <w:szCs w:val="18"/>
                          </w:rPr>
                        </m:ctrlPr>
                      </m:sSubPr>
                      <m:e>
                        <m:r>
                          <m:rPr>
                            <m:nor/>
                          </m:rPr>
                          <w:rPr>
                            <w:rFonts w:asciiTheme="majorBidi" w:hAnsiTheme="majorBidi" w:cstheme="majorBidi"/>
                            <w:color w:val="0D0D0D"/>
                            <w:sz w:val="18"/>
                            <w:szCs w:val="18"/>
                          </w:rPr>
                          <m:t>s</m:t>
                        </m:r>
                      </m:e>
                      <m:sub>
                        <m:r>
                          <m:rPr>
                            <m:nor/>
                          </m:rPr>
                          <w:rPr>
                            <w:rFonts w:asciiTheme="majorBidi" w:hAnsiTheme="majorBidi" w:cstheme="majorBidi"/>
                            <w:color w:val="0D0D0D"/>
                            <w:sz w:val="18"/>
                            <w:szCs w:val="18"/>
                          </w:rPr>
                          <m:t>1</m:t>
                        </m:r>
                      </m:sub>
                    </m:sSub>
                    <m:r>
                      <m:rPr>
                        <m:nor/>
                      </m:rPr>
                      <w:rPr>
                        <w:rFonts w:asciiTheme="majorBidi" w:hAnsiTheme="majorBidi" w:cstheme="majorBidi"/>
                        <w:color w:val="0D0D0D"/>
                        <w:sz w:val="18"/>
                        <w:szCs w:val="18"/>
                      </w:rPr>
                      <m:t>+</m:t>
                    </m:r>
                    <m:sSub>
                      <m:sSubPr>
                        <m:ctrlPr>
                          <w:rPr>
                            <w:rFonts w:ascii="Cambria Math" w:hAnsi="Cambria Math" w:cstheme="majorBidi"/>
                            <w:iCs/>
                            <w:color w:val="0D0D0D"/>
                            <w:sz w:val="18"/>
                            <w:szCs w:val="18"/>
                          </w:rPr>
                        </m:ctrlPr>
                      </m:sSubPr>
                      <m:e>
                        <m:r>
                          <m:rPr>
                            <m:nor/>
                          </m:rPr>
                          <w:rPr>
                            <w:rFonts w:asciiTheme="majorBidi" w:hAnsiTheme="majorBidi" w:cstheme="majorBidi"/>
                            <w:color w:val="0D0D0D"/>
                            <w:sz w:val="18"/>
                            <w:szCs w:val="18"/>
                          </w:rPr>
                          <m:t>s</m:t>
                        </m:r>
                      </m:e>
                      <m:sub>
                        <m:r>
                          <m:rPr>
                            <m:nor/>
                          </m:rPr>
                          <w:rPr>
                            <w:rFonts w:asciiTheme="majorBidi" w:hAnsiTheme="majorBidi" w:cstheme="majorBidi"/>
                            <w:color w:val="0D0D0D"/>
                            <w:sz w:val="18"/>
                            <w:szCs w:val="18"/>
                          </w:rPr>
                          <m:t>2</m:t>
                        </m:r>
                      </m:sub>
                    </m:sSub>
                  </m:den>
                </m:f>
                <m:d>
                  <m:dPr>
                    <m:ctrlPr>
                      <w:rPr>
                        <w:rFonts w:ascii="Cambria Math" w:hAnsi="Cambria Math" w:cstheme="majorBidi"/>
                        <w:i/>
                        <w:color w:val="0D0D0D"/>
                        <w:sz w:val="18"/>
                        <w:szCs w:val="18"/>
                      </w:rPr>
                    </m:ctrlPr>
                  </m:dPr>
                  <m:e>
                    <m:nary>
                      <m:naryPr>
                        <m:chr m:val="∑"/>
                        <m:limLoc m:val="undOvr"/>
                        <m:ctrlPr>
                          <w:rPr>
                            <w:rFonts w:ascii="Cambria Math" w:hAnsi="Cambria Math" w:cstheme="majorBidi"/>
                            <w:iCs/>
                            <w:color w:val="0D0D0D"/>
                            <w:sz w:val="18"/>
                            <w:szCs w:val="18"/>
                          </w:rPr>
                        </m:ctrlPr>
                      </m:naryPr>
                      <m:sub>
                        <m:r>
                          <m:rPr>
                            <m:nor/>
                          </m:rPr>
                          <w:rPr>
                            <w:rFonts w:asciiTheme="majorBidi" w:hAnsiTheme="majorBidi" w:cstheme="majorBidi"/>
                            <w:color w:val="0D0D0D"/>
                            <w:sz w:val="18"/>
                            <w:szCs w:val="18"/>
                          </w:rPr>
                          <m:t>r=1</m:t>
                        </m:r>
                      </m:sub>
                      <m:sup>
                        <m:sSub>
                          <m:sSubPr>
                            <m:ctrlPr>
                              <w:rPr>
                                <w:rFonts w:ascii="Cambria Math" w:hAnsi="Cambria Math" w:cstheme="majorBidi"/>
                                <w:iCs/>
                                <w:color w:val="0D0D0D"/>
                                <w:sz w:val="18"/>
                                <w:szCs w:val="18"/>
                              </w:rPr>
                            </m:ctrlPr>
                          </m:sSubPr>
                          <m:e>
                            <m:r>
                              <m:rPr>
                                <m:nor/>
                              </m:rPr>
                              <w:rPr>
                                <w:rFonts w:asciiTheme="majorBidi" w:hAnsiTheme="majorBidi" w:cstheme="majorBidi"/>
                                <w:color w:val="0D0D0D"/>
                                <w:sz w:val="18"/>
                                <w:szCs w:val="18"/>
                              </w:rPr>
                              <m:t>s</m:t>
                            </m:r>
                          </m:e>
                          <m:sub>
                            <m:r>
                              <m:rPr>
                                <m:nor/>
                              </m:rPr>
                              <w:rPr>
                                <w:rFonts w:asciiTheme="majorBidi" w:hAnsiTheme="majorBidi" w:cstheme="majorBidi"/>
                                <w:color w:val="0D0D0D"/>
                                <w:sz w:val="18"/>
                                <w:szCs w:val="18"/>
                              </w:rPr>
                              <m:t>1</m:t>
                            </m:r>
                          </m:sub>
                        </m:sSub>
                      </m:sup>
                      <m:e>
                        <m:f>
                          <m:fPr>
                            <m:ctrlPr>
                              <w:rPr>
                                <w:rFonts w:ascii="Cambria Math" w:hAnsi="Cambria Math" w:cstheme="majorBidi"/>
                                <w:iCs/>
                                <w:color w:val="0D0D0D"/>
                                <w:sz w:val="18"/>
                                <w:szCs w:val="18"/>
                              </w:rPr>
                            </m:ctrlPr>
                          </m:fPr>
                          <m:num>
                            <m:sSubSup>
                              <m:sSubSupPr>
                                <m:ctrlPr>
                                  <w:rPr>
                                    <w:rFonts w:ascii="Cambria Math" w:hAnsi="Cambria Math" w:cstheme="majorBidi"/>
                                    <w:i/>
                                    <w:color w:val="0D0D0D"/>
                                    <w:sz w:val="18"/>
                                    <w:szCs w:val="18"/>
                                  </w:rPr>
                                </m:ctrlPr>
                              </m:sSubSupPr>
                              <m:e>
                                <m:r>
                                  <m:rPr>
                                    <m:nor/>
                                  </m:rPr>
                                  <w:rPr>
                                    <w:rFonts w:asciiTheme="majorBidi" w:hAnsiTheme="majorBidi" w:cstheme="majorBidi"/>
                                    <w:i/>
                                    <w:color w:val="0D0D0D"/>
                                    <w:sz w:val="18"/>
                                    <w:szCs w:val="18"/>
                                  </w:rPr>
                                  <m:t>S</m:t>
                                </m:r>
                              </m:e>
                              <m:sub>
                                <m:r>
                                  <m:rPr>
                                    <m:nor/>
                                  </m:rPr>
                                  <w:rPr>
                                    <w:rFonts w:asciiTheme="majorBidi" w:hAnsiTheme="majorBidi" w:cstheme="majorBidi"/>
                                    <w:i/>
                                    <w:color w:val="0D0D0D"/>
                                    <w:sz w:val="18"/>
                                    <w:szCs w:val="18"/>
                                  </w:rPr>
                                  <m:t>r</m:t>
                                </m:r>
                              </m:sub>
                              <m:sup>
                                <m:r>
                                  <m:rPr>
                                    <m:nor/>
                                  </m:rPr>
                                  <w:rPr>
                                    <w:rFonts w:asciiTheme="majorBidi" w:hAnsiTheme="majorBidi" w:cstheme="majorBidi"/>
                                    <w:i/>
                                    <w:color w:val="0D0D0D"/>
                                    <w:sz w:val="18"/>
                                    <w:szCs w:val="18"/>
                                  </w:rPr>
                                  <m:t>g</m:t>
                                </m:r>
                              </m:sup>
                            </m:sSubSup>
                          </m:num>
                          <m:den>
                            <m:sSubSup>
                              <m:sSubSupPr>
                                <m:ctrlPr>
                                  <w:rPr>
                                    <w:rFonts w:ascii="Cambria Math" w:hAnsi="Cambria Math" w:cstheme="majorBidi"/>
                                    <w:iCs/>
                                    <w:color w:val="0D0D0D"/>
                                    <w:sz w:val="18"/>
                                    <w:szCs w:val="18"/>
                                  </w:rPr>
                                </m:ctrlPr>
                              </m:sSubSupPr>
                              <m:e>
                                <m:r>
                                  <m:rPr>
                                    <m:nor/>
                                  </m:rPr>
                                  <w:rPr>
                                    <w:rFonts w:asciiTheme="majorBidi" w:hAnsiTheme="majorBidi" w:cstheme="majorBidi"/>
                                    <w:color w:val="0D0D0D"/>
                                    <w:sz w:val="18"/>
                                    <w:szCs w:val="18"/>
                                  </w:rPr>
                                  <m:t>y</m:t>
                                </m:r>
                              </m:e>
                              <m:sub>
                                <m:r>
                                  <m:rPr>
                                    <m:nor/>
                                  </m:rPr>
                                  <w:rPr>
                                    <w:rFonts w:asciiTheme="majorBidi" w:hAnsiTheme="majorBidi" w:cstheme="majorBidi"/>
                                    <w:color w:val="0D0D0D"/>
                                    <w:sz w:val="18"/>
                                    <w:szCs w:val="18"/>
                                  </w:rPr>
                                  <m:t>r</m:t>
                                </m:r>
                                <m:r>
                                  <m:rPr>
                                    <m:nor/>
                                  </m:rPr>
                                  <w:rPr>
                                    <w:rFonts w:ascii="Cambria Math" w:hAnsiTheme="majorBidi" w:cstheme="majorBidi"/>
                                    <w:color w:val="0D0D0D"/>
                                    <w:sz w:val="18"/>
                                    <w:szCs w:val="18"/>
                                  </w:rPr>
                                  <m:t>o</m:t>
                                </m:r>
                              </m:sub>
                              <m:sup>
                                <m:r>
                                  <m:rPr>
                                    <m:nor/>
                                  </m:rPr>
                                  <w:rPr>
                                    <w:rFonts w:asciiTheme="majorBidi" w:hAnsiTheme="majorBidi" w:cstheme="majorBidi"/>
                                    <w:color w:val="0D0D0D"/>
                                    <w:sz w:val="18"/>
                                    <w:szCs w:val="18"/>
                                  </w:rPr>
                                  <m:t>g</m:t>
                                </m:r>
                              </m:sup>
                            </m:sSubSup>
                          </m:den>
                        </m:f>
                      </m:e>
                    </m:nary>
                    <m:r>
                      <m:rPr>
                        <m:nor/>
                      </m:rPr>
                      <w:rPr>
                        <w:rFonts w:asciiTheme="majorBidi" w:hAnsiTheme="majorBidi" w:cstheme="majorBidi"/>
                        <w:color w:val="0D0D0D"/>
                        <w:sz w:val="18"/>
                        <w:szCs w:val="18"/>
                      </w:rPr>
                      <m:t>+</m:t>
                    </m:r>
                    <m:nary>
                      <m:naryPr>
                        <m:chr m:val="∑"/>
                        <m:limLoc m:val="undOvr"/>
                        <m:ctrlPr>
                          <w:rPr>
                            <w:rFonts w:ascii="Cambria Math" w:hAnsi="Cambria Math" w:cstheme="majorBidi"/>
                            <w:iCs/>
                            <w:color w:val="0D0D0D"/>
                            <w:sz w:val="18"/>
                            <w:szCs w:val="18"/>
                          </w:rPr>
                        </m:ctrlPr>
                      </m:naryPr>
                      <m:sub>
                        <m:r>
                          <m:rPr>
                            <m:nor/>
                          </m:rPr>
                          <w:rPr>
                            <w:rFonts w:asciiTheme="majorBidi" w:hAnsiTheme="majorBidi" w:cstheme="majorBidi"/>
                            <w:color w:val="0D0D0D"/>
                            <w:sz w:val="18"/>
                            <w:szCs w:val="18"/>
                          </w:rPr>
                          <m:t>r=1</m:t>
                        </m:r>
                      </m:sub>
                      <m:sup>
                        <m:sSub>
                          <m:sSubPr>
                            <m:ctrlPr>
                              <w:rPr>
                                <w:rFonts w:ascii="Cambria Math" w:hAnsi="Cambria Math" w:cstheme="majorBidi"/>
                                <w:iCs/>
                                <w:color w:val="0D0D0D"/>
                                <w:sz w:val="18"/>
                                <w:szCs w:val="18"/>
                              </w:rPr>
                            </m:ctrlPr>
                          </m:sSubPr>
                          <m:e>
                            <m:r>
                              <m:rPr>
                                <m:nor/>
                              </m:rPr>
                              <w:rPr>
                                <w:rFonts w:asciiTheme="majorBidi" w:hAnsiTheme="majorBidi" w:cstheme="majorBidi"/>
                                <w:color w:val="0D0D0D"/>
                                <w:sz w:val="18"/>
                                <w:szCs w:val="18"/>
                              </w:rPr>
                              <m:t>s</m:t>
                            </m:r>
                          </m:e>
                          <m:sub>
                            <m:r>
                              <m:rPr>
                                <m:nor/>
                              </m:rPr>
                              <w:rPr>
                                <w:rFonts w:asciiTheme="majorBidi" w:hAnsiTheme="majorBidi" w:cstheme="majorBidi"/>
                                <w:color w:val="0D0D0D"/>
                                <w:sz w:val="18"/>
                                <w:szCs w:val="18"/>
                              </w:rPr>
                              <m:t>2</m:t>
                            </m:r>
                          </m:sub>
                        </m:sSub>
                      </m:sup>
                      <m:e>
                        <m:f>
                          <m:fPr>
                            <m:ctrlPr>
                              <w:rPr>
                                <w:rFonts w:ascii="Cambria Math" w:hAnsi="Cambria Math" w:cstheme="majorBidi"/>
                                <w:iCs/>
                                <w:color w:val="0D0D0D"/>
                                <w:sz w:val="18"/>
                                <w:szCs w:val="18"/>
                              </w:rPr>
                            </m:ctrlPr>
                          </m:fPr>
                          <m:num>
                            <m:sSubSup>
                              <m:sSubSupPr>
                                <m:ctrlPr>
                                  <w:rPr>
                                    <w:rFonts w:ascii="Cambria Math" w:hAnsi="Cambria Math" w:cstheme="majorBidi"/>
                                    <w:i/>
                                    <w:color w:val="0D0D0D"/>
                                    <w:sz w:val="18"/>
                                    <w:szCs w:val="18"/>
                                  </w:rPr>
                                </m:ctrlPr>
                              </m:sSubSupPr>
                              <m:e>
                                <m:r>
                                  <m:rPr>
                                    <m:nor/>
                                  </m:rPr>
                                  <w:rPr>
                                    <w:rFonts w:asciiTheme="majorBidi" w:hAnsiTheme="majorBidi" w:cstheme="majorBidi"/>
                                    <w:i/>
                                    <w:color w:val="0D0D0D"/>
                                    <w:sz w:val="18"/>
                                    <w:szCs w:val="18"/>
                                  </w:rPr>
                                  <m:t>S</m:t>
                                </m:r>
                              </m:e>
                              <m:sub>
                                <m:r>
                                  <m:rPr>
                                    <m:nor/>
                                  </m:rPr>
                                  <w:rPr>
                                    <w:rFonts w:asciiTheme="majorBidi" w:hAnsiTheme="majorBidi" w:cstheme="majorBidi"/>
                                    <w:i/>
                                    <w:color w:val="0D0D0D"/>
                                    <w:sz w:val="18"/>
                                    <w:szCs w:val="18"/>
                                  </w:rPr>
                                  <m:t>r</m:t>
                                </m:r>
                              </m:sub>
                              <m:sup>
                                <m:r>
                                  <m:rPr>
                                    <m:nor/>
                                  </m:rPr>
                                  <w:rPr>
                                    <w:rFonts w:asciiTheme="majorBidi" w:hAnsiTheme="majorBidi" w:cstheme="majorBidi"/>
                                    <w:i/>
                                    <w:color w:val="0D0D0D"/>
                                    <w:sz w:val="18"/>
                                    <w:szCs w:val="18"/>
                                  </w:rPr>
                                  <m:t>b</m:t>
                                </m:r>
                              </m:sup>
                            </m:sSubSup>
                          </m:num>
                          <m:den>
                            <m:sSubSup>
                              <m:sSubSupPr>
                                <m:ctrlPr>
                                  <w:rPr>
                                    <w:rFonts w:ascii="Cambria Math" w:hAnsi="Cambria Math" w:cstheme="majorBidi"/>
                                    <w:iCs/>
                                    <w:color w:val="0D0D0D"/>
                                    <w:sz w:val="18"/>
                                    <w:szCs w:val="18"/>
                                  </w:rPr>
                                </m:ctrlPr>
                              </m:sSubSupPr>
                              <m:e>
                                <m:r>
                                  <m:rPr>
                                    <m:nor/>
                                  </m:rPr>
                                  <w:rPr>
                                    <w:rFonts w:asciiTheme="majorBidi" w:hAnsiTheme="majorBidi" w:cstheme="majorBidi"/>
                                    <w:color w:val="0D0D0D"/>
                                    <w:sz w:val="18"/>
                                    <w:szCs w:val="18"/>
                                  </w:rPr>
                                  <m:t>y</m:t>
                                </m:r>
                              </m:e>
                              <m:sub>
                                <m:r>
                                  <m:rPr>
                                    <m:nor/>
                                  </m:rPr>
                                  <w:rPr>
                                    <w:rFonts w:asciiTheme="majorBidi" w:hAnsiTheme="majorBidi" w:cstheme="majorBidi"/>
                                    <w:color w:val="0D0D0D"/>
                                    <w:sz w:val="18"/>
                                    <w:szCs w:val="18"/>
                                  </w:rPr>
                                  <m:t>r</m:t>
                                </m:r>
                                <m:r>
                                  <m:rPr>
                                    <m:nor/>
                                  </m:rPr>
                                  <w:rPr>
                                    <w:rFonts w:ascii="Cambria Math" w:hAnsiTheme="majorBidi" w:cstheme="majorBidi"/>
                                    <w:color w:val="0D0D0D"/>
                                    <w:sz w:val="18"/>
                                    <w:szCs w:val="18"/>
                                  </w:rPr>
                                  <m:t>o</m:t>
                                </m:r>
                              </m:sub>
                              <m:sup>
                                <m:r>
                                  <m:rPr>
                                    <m:nor/>
                                  </m:rPr>
                                  <w:rPr>
                                    <w:rFonts w:asciiTheme="majorBidi" w:hAnsiTheme="majorBidi" w:cstheme="majorBidi"/>
                                    <w:color w:val="0D0D0D"/>
                                    <w:sz w:val="18"/>
                                    <w:szCs w:val="18"/>
                                  </w:rPr>
                                  <m:t>b</m:t>
                                </m:r>
                              </m:sup>
                            </m:sSubSup>
                          </m:den>
                        </m:f>
                      </m:e>
                    </m:nary>
                  </m:e>
                </m:d>
              </m:oMath>
            </m:oMathPara>
          </w:p>
        </w:tc>
        <w:tc>
          <w:tcPr>
            <w:tcW w:w="2501" w:type="pct"/>
          </w:tcPr>
          <w:p w14:paraId="1C0F74F7" w14:textId="022EC792" w:rsidR="00D076D3" w:rsidRPr="00A179C9" w:rsidRDefault="00D076D3" w:rsidP="00D076D3">
            <w:pPr>
              <w:pStyle w:val="Els-body-text"/>
              <w:spacing w:line="276" w:lineRule="auto"/>
              <w:rPr>
                <w:sz w:val="18"/>
                <w:szCs w:val="18"/>
                <w:lang w:val="en-GB"/>
              </w:rPr>
            </w:pPr>
            <m:oMathPara>
              <m:oMathParaPr>
                <m:jc m:val="right"/>
              </m:oMathParaPr>
              <m:oMath>
                <m:r>
                  <m:rPr>
                    <m:nor/>
                  </m:rPr>
                  <w:rPr>
                    <w:rFonts w:asciiTheme="majorBidi" w:hAnsiTheme="majorBidi" w:cstheme="majorBidi"/>
                    <w:color w:val="0D0D0D"/>
                    <w:sz w:val="18"/>
                    <w:szCs w:val="18"/>
                  </w:rPr>
                  <m:t>(2)</m:t>
                </m:r>
              </m:oMath>
            </m:oMathPara>
          </w:p>
        </w:tc>
      </w:tr>
      <w:tr w:rsidR="00D076D3" w:rsidRPr="00A179C9" w14:paraId="26225131" w14:textId="77777777" w:rsidTr="00D076D3">
        <w:tc>
          <w:tcPr>
            <w:tcW w:w="2499" w:type="pct"/>
          </w:tcPr>
          <w:p w14:paraId="647D974C" w14:textId="46434B05" w:rsidR="00D076D3" w:rsidRPr="00A179C9" w:rsidRDefault="00A02FA1" w:rsidP="00D076D3">
            <w:pPr>
              <w:pStyle w:val="Els-body-text"/>
              <w:spacing w:line="276" w:lineRule="auto"/>
              <w:rPr>
                <w:sz w:val="18"/>
                <w:szCs w:val="18"/>
                <w:lang w:val="en-GB"/>
              </w:rPr>
            </w:pPr>
            <m:oMathPara>
              <m:oMathParaPr>
                <m:jc m:val="left"/>
              </m:oMathParaPr>
              <m:oMath>
                <m:sSub>
                  <m:sSubPr>
                    <m:ctrlPr>
                      <w:rPr>
                        <w:rFonts w:ascii="Cambria Math" w:hAnsi="Cambria Math" w:cstheme="majorBidi"/>
                        <w:iCs/>
                        <w:color w:val="0D0D0D"/>
                        <w:sz w:val="18"/>
                        <w:szCs w:val="18"/>
                      </w:rPr>
                    </m:ctrlPr>
                  </m:sSubPr>
                  <m:e>
                    <m:r>
                      <m:rPr>
                        <m:nor/>
                      </m:rPr>
                      <w:rPr>
                        <w:rFonts w:ascii="Cambria Math" w:hAnsiTheme="majorBidi" w:cstheme="majorBidi"/>
                        <w:color w:val="0D0D0D"/>
                        <w:sz w:val="18"/>
                        <w:szCs w:val="18"/>
                        <w:lang w:val="es-ES"/>
                      </w:rPr>
                      <m:t xml:space="preserve">                           </m:t>
                    </m:r>
                    <m:r>
                      <m:rPr>
                        <m:nor/>
                      </m:rPr>
                      <w:rPr>
                        <w:rFonts w:asciiTheme="majorBidi" w:hAnsiTheme="majorBidi" w:cstheme="majorBidi"/>
                        <w:color w:val="0D0D0D"/>
                        <w:sz w:val="18"/>
                        <w:szCs w:val="18"/>
                        <w:lang w:val="es-ES"/>
                      </w:rPr>
                      <m:t>x</m:t>
                    </m:r>
                  </m:e>
                  <m:sub>
                    <m:r>
                      <m:rPr>
                        <m:nor/>
                      </m:rPr>
                      <w:rPr>
                        <w:rFonts w:ascii="Cambria Math" w:hAnsiTheme="majorBidi" w:cstheme="majorBidi"/>
                        <w:color w:val="0D0D0D"/>
                        <w:sz w:val="18"/>
                        <w:szCs w:val="18"/>
                        <w:lang w:val="es-ES"/>
                      </w:rPr>
                      <m:t>o</m:t>
                    </m:r>
                  </m:sub>
                </m:sSub>
                <m:r>
                  <m:rPr>
                    <m:nor/>
                  </m:rPr>
                  <w:rPr>
                    <w:rFonts w:asciiTheme="majorBidi" w:hAnsiTheme="majorBidi" w:cstheme="majorBidi"/>
                    <w:i/>
                    <w:iCs/>
                    <w:color w:val="0D0D0D"/>
                    <w:sz w:val="18"/>
                    <w:szCs w:val="18"/>
                    <w:lang w:val="es-ES"/>
                  </w:rPr>
                  <m:t>t</m:t>
                </m:r>
                <m:r>
                  <m:rPr>
                    <m:nor/>
                  </m:rPr>
                  <w:rPr>
                    <w:rFonts w:ascii="Cambria Math" w:hAnsiTheme="majorBidi" w:cstheme="majorBidi"/>
                    <w:i/>
                    <w:iCs/>
                    <w:color w:val="0D0D0D"/>
                    <w:sz w:val="18"/>
                    <w:szCs w:val="18"/>
                    <w:lang w:val="es-ES"/>
                  </w:rPr>
                  <m:t xml:space="preserve"> </m:t>
                </m:r>
                <m:r>
                  <m:rPr>
                    <m:nor/>
                  </m:rPr>
                  <w:rPr>
                    <w:rFonts w:asciiTheme="majorBidi" w:hAnsiTheme="majorBidi" w:cstheme="majorBidi"/>
                    <w:color w:val="0D0D0D"/>
                    <w:sz w:val="18"/>
                    <w:szCs w:val="18"/>
                    <w:lang w:val="es-ES"/>
                  </w:rPr>
                  <m:t>=</m:t>
                </m:r>
                <m:r>
                  <m:rPr>
                    <m:nor/>
                  </m:rPr>
                  <w:rPr>
                    <w:rFonts w:ascii="Cambria Math" w:hAnsiTheme="majorBidi" w:cstheme="majorBidi"/>
                    <w:color w:val="0D0D0D"/>
                    <w:sz w:val="18"/>
                    <w:szCs w:val="18"/>
                    <w:lang w:val="es-ES"/>
                  </w:rPr>
                  <m:t xml:space="preserve"> </m:t>
                </m:r>
                <m:r>
                  <m:rPr>
                    <m:nor/>
                  </m:rPr>
                  <w:rPr>
                    <w:rFonts w:asciiTheme="majorBidi" w:hAnsiTheme="majorBidi" w:cstheme="majorBidi"/>
                    <w:color w:val="0D0D0D"/>
                    <w:sz w:val="18"/>
                    <w:szCs w:val="18"/>
                    <w:lang w:val="es-ES"/>
                  </w:rPr>
                  <m:t>X</m:t>
                </m:r>
                <m:r>
                  <m:rPr>
                    <m:nor/>
                  </m:rPr>
                  <w:rPr>
                    <w:rFonts w:asciiTheme="majorBidi" w:hAnsiTheme="majorBidi" w:cstheme="majorBidi"/>
                    <w:color w:val="0D0D0D"/>
                    <w:sz w:val="18"/>
                    <w:szCs w:val="18"/>
                  </w:rPr>
                  <m:t>Λ</m:t>
                </m:r>
                <m:r>
                  <m:rPr>
                    <m:nor/>
                  </m:rPr>
                  <w:rPr>
                    <w:rFonts w:asciiTheme="majorBidi" w:hAnsiTheme="majorBidi" w:cstheme="majorBidi"/>
                    <w:color w:val="0D0D0D"/>
                    <w:sz w:val="18"/>
                    <w:szCs w:val="18"/>
                    <w:lang w:val="es-ES"/>
                  </w:rPr>
                  <m:t>+</m:t>
                </m:r>
                <m:sSup>
                  <m:sSupPr>
                    <m:ctrlPr>
                      <w:rPr>
                        <w:rFonts w:ascii="Cambria Math" w:hAnsi="Cambria Math" w:cstheme="majorBidi"/>
                        <w:i/>
                        <w:color w:val="0D0D0D"/>
                        <w:sz w:val="18"/>
                        <w:szCs w:val="18"/>
                      </w:rPr>
                    </m:ctrlPr>
                  </m:sSupPr>
                  <m:e>
                    <m:r>
                      <m:rPr>
                        <m:nor/>
                      </m:rPr>
                      <w:rPr>
                        <w:rFonts w:asciiTheme="majorBidi" w:hAnsiTheme="majorBidi" w:cstheme="majorBidi"/>
                        <w:i/>
                        <w:color w:val="0D0D0D"/>
                        <w:sz w:val="18"/>
                        <w:szCs w:val="18"/>
                        <w:lang w:val="es-ES"/>
                      </w:rPr>
                      <m:t>S</m:t>
                    </m:r>
                  </m:e>
                  <m:sup>
                    <m:r>
                      <m:rPr>
                        <m:nor/>
                      </m:rPr>
                      <w:rPr>
                        <w:rFonts w:asciiTheme="majorBidi" w:hAnsiTheme="majorBidi" w:cstheme="majorBidi"/>
                        <w:i/>
                        <w:color w:val="0D0D0D"/>
                        <w:sz w:val="18"/>
                        <w:szCs w:val="18"/>
                        <w:lang w:val="es-ES"/>
                      </w:rPr>
                      <m:t>-</m:t>
                    </m:r>
                  </m:sup>
                </m:sSup>
              </m:oMath>
            </m:oMathPara>
          </w:p>
        </w:tc>
        <w:tc>
          <w:tcPr>
            <w:tcW w:w="2501" w:type="pct"/>
          </w:tcPr>
          <w:p w14:paraId="412222B7" w14:textId="4F6FB0FE" w:rsidR="00D076D3" w:rsidRPr="00A179C9" w:rsidRDefault="00D076D3" w:rsidP="00D076D3">
            <w:pPr>
              <w:pStyle w:val="Els-body-text"/>
              <w:spacing w:line="276" w:lineRule="auto"/>
              <w:rPr>
                <w:sz w:val="18"/>
                <w:szCs w:val="18"/>
                <w:lang w:val="en-GB"/>
              </w:rPr>
            </w:pPr>
            <m:oMathPara>
              <m:oMathParaPr>
                <m:jc m:val="right"/>
              </m:oMathParaPr>
              <m:oMath>
                <m:r>
                  <m:rPr>
                    <m:nor/>
                  </m:rPr>
                  <w:rPr>
                    <w:rFonts w:asciiTheme="majorBidi" w:hAnsiTheme="majorBidi" w:cstheme="majorBidi"/>
                    <w:color w:val="0D0D0D"/>
                    <w:sz w:val="18"/>
                    <w:szCs w:val="18"/>
                    <w:lang w:val="es-ES"/>
                  </w:rPr>
                  <m:t>(</m:t>
                </m:r>
                <m:r>
                  <m:rPr>
                    <m:nor/>
                  </m:rPr>
                  <w:rPr>
                    <w:rFonts w:ascii="Cambria Math" w:hAnsiTheme="majorBidi" w:cstheme="majorBidi"/>
                    <w:color w:val="0D0D0D"/>
                    <w:sz w:val="18"/>
                    <w:szCs w:val="18"/>
                    <w:lang w:val="es-ES"/>
                  </w:rPr>
                  <m:t>3</m:t>
                </m:r>
                <m:r>
                  <m:rPr>
                    <m:nor/>
                  </m:rPr>
                  <w:rPr>
                    <w:rFonts w:asciiTheme="majorBidi" w:hAnsiTheme="majorBidi" w:cstheme="majorBidi"/>
                    <w:color w:val="0D0D0D"/>
                    <w:sz w:val="18"/>
                    <w:szCs w:val="18"/>
                    <w:lang w:val="es-ES"/>
                  </w:rPr>
                  <m:t>)</m:t>
                </m:r>
              </m:oMath>
            </m:oMathPara>
          </w:p>
        </w:tc>
      </w:tr>
      <w:tr w:rsidR="00D076D3" w:rsidRPr="00A179C9" w14:paraId="71DEB0A2" w14:textId="77777777" w:rsidTr="00D076D3">
        <w:tc>
          <w:tcPr>
            <w:tcW w:w="2499" w:type="pct"/>
          </w:tcPr>
          <w:p w14:paraId="0D9179A1" w14:textId="43A803B1" w:rsidR="00D076D3" w:rsidRPr="00A179C9" w:rsidRDefault="00D076D3" w:rsidP="00D076D3">
            <w:pPr>
              <w:pStyle w:val="Els-body-text"/>
              <w:spacing w:line="276" w:lineRule="auto"/>
              <w:rPr>
                <w:sz w:val="18"/>
                <w:szCs w:val="18"/>
                <w:lang w:val="en-GB"/>
              </w:rPr>
            </w:pPr>
            <m:oMathPara>
              <m:oMathParaPr>
                <m:jc m:val="left"/>
              </m:oMathParaPr>
              <m:oMath>
                <m:r>
                  <w:rPr>
                    <w:rFonts w:ascii="Cambria Math" w:hAnsi="Cambria Math" w:cstheme="majorBidi"/>
                    <w:color w:val="0D0D0D"/>
                    <w:sz w:val="18"/>
                    <w:szCs w:val="18"/>
                    <w:lang w:val="es-ES"/>
                  </w:rPr>
                  <m:t xml:space="preserve">                           </m:t>
                </m:r>
                <m:sSubSup>
                  <m:sSubSupPr>
                    <m:ctrlPr>
                      <w:rPr>
                        <w:rFonts w:ascii="Cambria Math" w:hAnsi="Cambria Math" w:cstheme="majorBidi"/>
                        <w:iCs/>
                        <w:color w:val="0D0D0D"/>
                        <w:sz w:val="18"/>
                        <w:szCs w:val="18"/>
                      </w:rPr>
                    </m:ctrlPr>
                  </m:sSubSupPr>
                  <m:e>
                    <m:r>
                      <m:rPr>
                        <m:nor/>
                      </m:rPr>
                      <w:rPr>
                        <w:rFonts w:asciiTheme="majorBidi" w:hAnsiTheme="majorBidi" w:cstheme="majorBidi"/>
                        <w:color w:val="0D0D0D"/>
                        <w:sz w:val="18"/>
                        <w:szCs w:val="18"/>
                        <w:lang w:val="es-ES"/>
                      </w:rPr>
                      <m:t>y</m:t>
                    </m:r>
                  </m:e>
                  <m:sub>
                    <m:r>
                      <m:rPr>
                        <m:nor/>
                      </m:rPr>
                      <w:rPr>
                        <w:rFonts w:ascii="Cambria Math" w:hAnsiTheme="majorBidi" w:cstheme="majorBidi"/>
                        <w:color w:val="0D0D0D"/>
                        <w:sz w:val="18"/>
                        <w:szCs w:val="18"/>
                        <w:lang w:val="es-ES"/>
                      </w:rPr>
                      <m:t>o</m:t>
                    </m:r>
                  </m:sub>
                  <m:sup>
                    <m:r>
                      <m:rPr>
                        <m:nor/>
                      </m:rPr>
                      <w:rPr>
                        <w:rFonts w:asciiTheme="majorBidi" w:hAnsiTheme="majorBidi" w:cstheme="majorBidi"/>
                        <w:color w:val="0D0D0D"/>
                        <w:sz w:val="18"/>
                        <w:szCs w:val="18"/>
                        <w:lang w:val="es-ES"/>
                      </w:rPr>
                      <m:t>g</m:t>
                    </m:r>
                  </m:sup>
                </m:sSubSup>
                <m:r>
                  <m:rPr>
                    <m:nor/>
                  </m:rPr>
                  <w:rPr>
                    <w:rFonts w:asciiTheme="majorBidi" w:hAnsiTheme="majorBidi" w:cstheme="majorBidi"/>
                    <w:i/>
                    <w:iCs/>
                    <w:color w:val="0D0D0D"/>
                    <w:sz w:val="18"/>
                    <w:szCs w:val="18"/>
                    <w:lang w:val="es-ES"/>
                  </w:rPr>
                  <m:t>t</m:t>
                </m:r>
                <m:r>
                  <m:rPr>
                    <m:nor/>
                  </m:rPr>
                  <w:rPr>
                    <w:rFonts w:ascii="Cambria Math" w:hAnsiTheme="majorBidi" w:cstheme="majorBidi"/>
                    <w:i/>
                    <w:iCs/>
                    <w:color w:val="0D0D0D"/>
                    <w:sz w:val="18"/>
                    <w:szCs w:val="18"/>
                    <w:lang w:val="es-ES"/>
                  </w:rPr>
                  <m:t xml:space="preserve"> </m:t>
                </m:r>
                <m:r>
                  <m:rPr>
                    <m:nor/>
                  </m:rPr>
                  <w:rPr>
                    <w:rFonts w:asciiTheme="majorBidi" w:hAnsiTheme="majorBidi" w:cstheme="majorBidi"/>
                    <w:color w:val="0D0D0D"/>
                    <w:sz w:val="18"/>
                    <w:szCs w:val="18"/>
                    <w:lang w:val="es-ES"/>
                  </w:rPr>
                  <m:t>=</m:t>
                </m:r>
                <m:r>
                  <m:rPr>
                    <m:nor/>
                  </m:rPr>
                  <w:rPr>
                    <w:rFonts w:ascii="Cambria Math" w:hAnsiTheme="majorBidi" w:cstheme="majorBidi"/>
                    <w:color w:val="0D0D0D"/>
                    <w:sz w:val="18"/>
                    <w:szCs w:val="18"/>
                    <w:lang w:val="es-ES"/>
                  </w:rPr>
                  <m:t xml:space="preserve"> </m:t>
                </m:r>
                <m:sSup>
                  <m:sSupPr>
                    <m:ctrlPr>
                      <w:rPr>
                        <w:rFonts w:ascii="Cambria Math" w:hAnsi="Cambria Math" w:cstheme="majorBidi"/>
                        <w:iCs/>
                        <w:color w:val="0D0D0D"/>
                        <w:sz w:val="18"/>
                        <w:szCs w:val="18"/>
                      </w:rPr>
                    </m:ctrlPr>
                  </m:sSupPr>
                  <m:e>
                    <m:r>
                      <m:rPr>
                        <m:nor/>
                      </m:rPr>
                      <w:rPr>
                        <w:rFonts w:asciiTheme="majorBidi" w:hAnsiTheme="majorBidi" w:cstheme="majorBidi"/>
                        <w:color w:val="0D0D0D"/>
                        <w:sz w:val="18"/>
                        <w:szCs w:val="18"/>
                        <w:lang w:val="es-ES"/>
                      </w:rPr>
                      <m:t>Y</m:t>
                    </m:r>
                  </m:e>
                  <m:sup>
                    <m:r>
                      <m:rPr>
                        <m:nor/>
                      </m:rPr>
                      <w:rPr>
                        <w:rFonts w:asciiTheme="majorBidi" w:hAnsiTheme="majorBidi" w:cstheme="majorBidi"/>
                        <w:color w:val="0D0D0D"/>
                        <w:sz w:val="18"/>
                        <w:szCs w:val="18"/>
                        <w:lang w:val="es-ES"/>
                      </w:rPr>
                      <m:t>g</m:t>
                    </m:r>
                  </m:sup>
                </m:sSup>
                <m:r>
                  <m:rPr>
                    <m:nor/>
                  </m:rPr>
                  <w:rPr>
                    <w:rFonts w:asciiTheme="majorBidi" w:hAnsiTheme="majorBidi" w:cstheme="majorBidi"/>
                    <w:color w:val="0D0D0D"/>
                    <w:sz w:val="18"/>
                    <w:szCs w:val="18"/>
                  </w:rPr>
                  <m:t>Λ</m:t>
                </m:r>
                <m:r>
                  <m:rPr>
                    <m:nor/>
                  </m:rPr>
                  <w:rPr>
                    <w:rFonts w:asciiTheme="majorBidi" w:hAnsiTheme="majorBidi" w:cstheme="majorBidi"/>
                    <w:color w:val="0D0D0D"/>
                    <w:sz w:val="18"/>
                    <w:szCs w:val="18"/>
                    <w:lang w:val="es-ES"/>
                  </w:rPr>
                  <m:t>-</m:t>
                </m:r>
                <m:sSup>
                  <m:sSupPr>
                    <m:ctrlPr>
                      <w:rPr>
                        <w:rFonts w:ascii="Cambria Math" w:hAnsi="Cambria Math" w:cstheme="majorBidi"/>
                        <w:i/>
                        <w:color w:val="0D0D0D"/>
                        <w:sz w:val="18"/>
                        <w:szCs w:val="18"/>
                      </w:rPr>
                    </m:ctrlPr>
                  </m:sSupPr>
                  <m:e>
                    <m:r>
                      <m:rPr>
                        <m:nor/>
                      </m:rPr>
                      <w:rPr>
                        <w:rFonts w:asciiTheme="majorBidi" w:hAnsiTheme="majorBidi" w:cstheme="majorBidi"/>
                        <w:i/>
                        <w:color w:val="0D0D0D"/>
                        <w:sz w:val="18"/>
                        <w:szCs w:val="18"/>
                        <w:lang w:val="es-ES"/>
                      </w:rPr>
                      <m:t>S</m:t>
                    </m:r>
                  </m:e>
                  <m:sup>
                    <m:r>
                      <m:rPr>
                        <m:nor/>
                      </m:rPr>
                      <w:rPr>
                        <w:rFonts w:asciiTheme="majorBidi" w:hAnsiTheme="majorBidi" w:cstheme="majorBidi"/>
                        <w:i/>
                        <w:color w:val="0D0D0D"/>
                        <w:sz w:val="18"/>
                        <w:szCs w:val="18"/>
                        <w:lang w:val="es-ES"/>
                      </w:rPr>
                      <m:t>g</m:t>
                    </m:r>
                  </m:sup>
                </m:sSup>
              </m:oMath>
            </m:oMathPara>
          </w:p>
        </w:tc>
        <w:tc>
          <w:tcPr>
            <w:tcW w:w="2501" w:type="pct"/>
          </w:tcPr>
          <w:p w14:paraId="20F3CB24" w14:textId="3BF99A39" w:rsidR="00D076D3" w:rsidRPr="00A179C9" w:rsidRDefault="00D076D3" w:rsidP="00D076D3">
            <w:pPr>
              <w:pStyle w:val="Els-body-text"/>
              <w:spacing w:line="276" w:lineRule="auto"/>
              <w:rPr>
                <w:sz w:val="18"/>
                <w:szCs w:val="18"/>
                <w:lang w:val="en-GB"/>
              </w:rPr>
            </w:pPr>
            <m:oMathPara>
              <m:oMathParaPr>
                <m:jc m:val="right"/>
              </m:oMathParaPr>
              <m:oMath>
                <m:r>
                  <m:rPr>
                    <m:nor/>
                  </m:rPr>
                  <w:rPr>
                    <w:rFonts w:asciiTheme="majorBidi" w:hAnsiTheme="majorBidi" w:cstheme="majorBidi"/>
                    <w:color w:val="0D0D0D"/>
                    <w:sz w:val="18"/>
                    <w:szCs w:val="18"/>
                    <w:lang w:val="es-ES"/>
                  </w:rPr>
                  <m:t>(</m:t>
                </m:r>
                <m:r>
                  <m:rPr>
                    <m:nor/>
                  </m:rPr>
                  <w:rPr>
                    <w:rFonts w:ascii="Cambria Math" w:hAnsiTheme="majorBidi" w:cstheme="majorBidi"/>
                    <w:color w:val="0D0D0D"/>
                    <w:sz w:val="18"/>
                    <w:szCs w:val="18"/>
                    <w:lang w:val="es-ES"/>
                  </w:rPr>
                  <m:t>4</m:t>
                </m:r>
                <m:r>
                  <m:rPr>
                    <m:nor/>
                  </m:rPr>
                  <w:rPr>
                    <w:rFonts w:asciiTheme="majorBidi" w:hAnsiTheme="majorBidi" w:cstheme="majorBidi"/>
                    <w:color w:val="0D0D0D"/>
                    <w:sz w:val="18"/>
                    <w:szCs w:val="18"/>
                    <w:lang w:val="es-ES"/>
                  </w:rPr>
                  <m:t>)</m:t>
                </m:r>
              </m:oMath>
            </m:oMathPara>
          </w:p>
        </w:tc>
      </w:tr>
      <w:tr w:rsidR="00D076D3" w:rsidRPr="00A179C9" w14:paraId="12DD86BD" w14:textId="77777777" w:rsidTr="00D076D3">
        <w:tc>
          <w:tcPr>
            <w:tcW w:w="2499" w:type="pct"/>
          </w:tcPr>
          <w:p w14:paraId="072B364F" w14:textId="1FA27EB6" w:rsidR="00D076D3" w:rsidRPr="00A179C9" w:rsidRDefault="00A02FA1" w:rsidP="00D076D3">
            <w:pPr>
              <w:pStyle w:val="Els-body-text"/>
              <w:spacing w:line="276" w:lineRule="auto"/>
              <w:rPr>
                <w:sz w:val="18"/>
                <w:szCs w:val="18"/>
                <w:lang w:val="en-GB"/>
              </w:rPr>
            </w:pPr>
            <m:oMathPara>
              <m:oMathParaPr>
                <m:jc m:val="left"/>
              </m:oMathParaPr>
              <m:oMath>
                <m:sSubSup>
                  <m:sSubSupPr>
                    <m:ctrlPr>
                      <w:rPr>
                        <w:rFonts w:ascii="Cambria Math" w:hAnsi="Cambria Math" w:cstheme="majorBidi"/>
                        <w:iCs/>
                        <w:color w:val="0D0D0D"/>
                        <w:sz w:val="18"/>
                        <w:szCs w:val="18"/>
                      </w:rPr>
                    </m:ctrlPr>
                  </m:sSubSupPr>
                  <m:e>
                    <m:r>
                      <m:rPr>
                        <m:nor/>
                      </m:rPr>
                      <w:rPr>
                        <w:rFonts w:ascii="Cambria Math" w:hAnsiTheme="majorBidi" w:cstheme="majorBidi"/>
                        <w:color w:val="0D0D0D"/>
                        <w:sz w:val="18"/>
                        <w:szCs w:val="18"/>
                      </w:rPr>
                      <m:t xml:space="preserve">                           </m:t>
                    </m:r>
                    <m:r>
                      <m:rPr>
                        <m:nor/>
                      </m:rPr>
                      <w:rPr>
                        <w:rFonts w:asciiTheme="majorBidi" w:hAnsiTheme="majorBidi" w:cstheme="majorBidi"/>
                        <w:color w:val="0D0D0D"/>
                        <w:sz w:val="18"/>
                        <w:szCs w:val="18"/>
                      </w:rPr>
                      <m:t>y</m:t>
                    </m:r>
                  </m:e>
                  <m:sub>
                    <m:r>
                      <m:rPr>
                        <m:nor/>
                      </m:rPr>
                      <w:rPr>
                        <w:rFonts w:ascii="Cambria Math" w:hAnsiTheme="majorBidi" w:cstheme="majorBidi"/>
                        <w:color w:val="0D0D0D"/>
                        <w:sz w:val="18"/>
                        <w:szCs w:val="18"/>
                      </w:rPr>
                      <m:t>o</m:t>
                    </m:r>
                  </m:sub>
                  <m:sup>
                    <m:r>
                      <m:rPr>
                        <m:nor/>
                      </m:rPr>
                      <w:rPr>
                        <w:rFonts w:asciiTheme="majorBidi" w:hAnsiTheme="majorBidi" w:cstheme="majorBidi"/>
                        <w:color w:val="0D0D0D"/>
                        <w:sz w:val="18"/>
                        <w:szCs w:val="18"/>
                      </w:rPr>
                      <m:t>b</m:t>
                    </m:r>
                  </m:sup>
                </m:sSubSup>
                <m:r>
                  <m:rPr>
                    <m:nor/>
                  </m:rPr>
                  <w:rPr>
                    <w:rFonts w:asciiTheme="majorBidi" w:hAnsiTheme="majorBidi" w:cstheme="majorBidi"/>
                    <w:i/>
                    <w:iCs/>
                    <w:color w:val="0D0D0D"/>
                    <w:sz w:val="18"/>
                    <w:szCs w:val="18"/>
                  </w:rPr>
                  <m:t>t</m:t>
                </m:r>
                <m:r>
                  <m:rPr>
                    <m:nor/>
                  </m:rPr>
                  <w:rPr>
                    <w:rFonts w:ascii="Cambria Math" w:hAnsiTheme="majorBidi" w:cstheme="majorBidi"/>
                    <w:i/>
                    <w:iCs/>
                    <w:color w:val="0D0D0D"/>
                    <w:sz w:val="18"/>
                    <w:szCs w:val="18"/>
                  </w:rPr>
                  <m:t xml:space="preserve"> </m:t>
                </m:r>
                <m:r>
                  <m:rPr>
                    <m:nor/>
                  </m:rPr>
                  <w:rPr>
                    <w:rFonts w:asciiTheme="majorBidi" w:hAnsiTheme="majorBidi" w:cstheme="majorBidi"/>
                    <w:color w:val="0D0D0D"/>
                    <w:sz w:val="18"/>
                    <w:szCs w:val="18"/>
                  </w:rPr>
                  <m:t>=</m:t>
                </m:r>
                <m:r>
                  <m:rPr>
                    <m:nor/>
                  </m:rPr>
                  <w:rPr>
                    <w:rFonts w:ascii="Cambria Math" w:hAnsiTheme="majorBidi" w:cstheme="majorBidi"/>
                    <w:color w:val="0D0D0D"/>
                    <w:sz w:val="18"/>
                    <w:szCs w:val="18"/>
                  </w:rPr>
                  <m:t xml:space="preserve"> </m:t>
                </m:r>
                <m:sSup>
                  <m:sSupPr>
                    <m:ctrlPr>
                      <w:rPr>
                        <w:rFonts w:ascii="Cambria Math" w:hAnsi="Cambria Math" w:cstheme="majorBidi"/>
                        <w:iCs/>
                        <w:color w:val="0D0D0D"/>
                        <w:sz w:val="18"/>
                        <w:szCs w:val="18"/>
                      </w:rPr>
                    </m:ctrlPr>
                  </m:sSupPr>
                  <m:e>
                    <m:r>
                      <m:rPr>
                        <m:nor/>
                      </m:rPr>
                      <w:rPr>
                        <w:rFonts w:asciiTheme="majorBidi" w:hAnsiTheme="majorBidi" w:cstheme="majorBidi"/>
                        <w:color w:val="0D0D0D"/>
                        <w:sz w:val="18"/>
                        <w:szCs w:val="18"/>
                      </w:rPr>
                      <m:t>Y</m:t>
                    </m:r>
                  </m:e>
                  <m:sup>
                    <m:r>
                      <m:rPr>
                        <m:nor/>
                      </m:rPr>
                      <w:rPr>
                        <w:rFonts w:asciiTheme="majorBidi" w:hAnsiTheme="majorBidi" w:cstheme="majorBidi"/>
                        <w:color w:val="0D0D0D"/>
                        <w:sz w:val="18"/>
                        <w:szCs w:val="18"/>
                      </w:rPr>
                      <m:t>b</m:t>
                    </m:r>
                  </m:sup>
                </m:sSup>
                <m:r>
                  <m:rPr>
                    <m:nor/>
                  </m:rPr>
                  <w:rPr>
                    <w:rFonts w:asciiTheme="majorBidi" w:hAnsiTheme="majorBidi" w:cstheme="majorBidi"/>
                    <w:color w:val="0D0D0D"/>
                    <w:sz w:val="18"/>
                    <w:szCs w:val="18"/>
                  </w:rPr>
                  <m:t>Λ+</m:t>
                </m:r>
                <m:sSup>
                  <m:sSupPr>
                    <m:ctrlPr>
                      <w:rPr>
                        <w:rFonts w:ascii="Cambria Math" w:hAnsi="Cambria Math" w:cstheme="majorBidi"/>
                        <w:i/>
                        <w:color w:val="0D0D0D"/>
                        <w:sz w:val="18"/>
                        <w:szCs w:val="18"/>
                      </w:rPr>
                    </m:ctrlPr>
                  </m:sSupPr>
                  <m:e>
                    <m:r>
                      <m:rPr>
                        <m:nor/>
                      </m:rPr>
                      <w:rPr>
                        <w:rFonts w:asciiTheme="majorBidi" w:hAnsiTheme="majorBidi" w:cstheme="majorBidi"/>
                        <w:i/>
                        <w:color w:val="0D0D0D"/>
                        <w:sz w:val="18"/>
                        <w:szCs w:val="18"/>
                      </w:rPr>
                      <m:t>S</m:t>
                    </m:r>
                  </m:e>
                  <m:sup>
                    <m:r>
                      <m:rPr>
                        <m:nor/>
                      </m:rPr>
                      <w:rPr>
                        <w:rFonts w:asciiTheme="majorBidi" w:hAnsiTheme="majorBidi" w:cstheme="majorBidi"/>
                        <w:i/>
                        <w:color w:val="0D0D0D"/>
                        <w:sz w:val="18"/>
                        <w:szCs w:val="18"/>
                      </w:rPr>
                      <m:t>b</m:t>
                    </m:r>
                  </m:sup>
                </m:sSup>
              </m:oMath>
            </m:oMathPara>
          </w:p>
        </w:tc>
        <w:tc>
          <w:tcPr>
            <w:tcW w:w="2501" w:type="pct"/>
          </w:tcPr>
          <w:p w14:paraId="1FCF2721" w14:textId="3B0956E9" w:rsidR="00D076D3" w:rsidRPr="00A179C9" w:rsidRDefault="00D076D3" w:rsidP="00D076D3">
            <w:pPr>
              <w:pStyle w:val="Els-body-text"/>
              <w:spacing w:line="276" w:lineRule="auto"/>
              <w:rPr>
                <w:sz w:val="18"/>
                <w:szCs w:val="18"/>
                <w:lang w:val="en-GB"/>
              </w:rPr>
            </w:pPr>
            <m:oMathPara>
              <m:oMathParaPr>
                <m:jc m:val="right"/>
              </m:oMathParaPr>
              <m:oMath>
                <m:r>
                  <m:rPr>
                    <m:nor/>
                  </m:rPr>
                  <w:rPr>
                    <w:rFonts w:asciiTheme="majorBidi" w:hAnsiTheme="majorBidi" w:cstheme="majorBidi"/>
                    <w:color w:val="0D0D0D"/>
                    <w:sz w:val="18"/>
                    <w:szCs w:val="18"/>
                  </w:rPr>
                  <m:t>(</m:t>
                </m:r>
                <m:r>
                  <m:rPr>
                    <m:nor/>
                  </m:rPr>
                  <w:rPr>
                    <w:rFonts w:ascii="Cambria Math" w:hAnsiTheme="majorBidi" w:cstheme="majorBidi"/>
                    <w:color w:val="0D0D0D"/>
                    <w:sz w:val="18"/>
                    <w:szCs w:val="18"/>
                  </w:rPr>
                  <m:t>5</m:t>
                </m:r>
                <m:r>
                  <m:rPr>
                    <m:nor/>
                  </m:rPr>
                  <w:rPr>
                    <w:rFonts w:asciiTheme="majorBidi" w:hAnsiTheme="majorBidi" w:cstheme="majorBidi"/>
                    <w:color w:val="0D0D0D"/>
                    <w:sz w:val="18"/>
                    <w:szCs w:val="18"/>
                  </w:rPr>
                  <m:t>)</m:t>
                </m:r>
              </m:oMath>
            </m:oMathPara>
          </w:p>
        </w:tc>
      </w:tr>
      <w:tr w:rsidR="00D076D3" w:rsidRPr="00A179C9" w14:paraId="17F1027B" w14:textId="77777777" w:rsidTr="00D076D3">
        <w:tc>
          <w:tcPr>
            <w:tcW w:w="2499" w:type="pct"/>
          </w:tcPr>
          <w:p w14:paraId="5786C9A4" w14:textId="45DC075B" w:rsidR="00D076D3" w:rsidRPr="00A179C9" w:rsidRDefault="00D076D3" w:rsidP="00D076D3">
            <w:pPr>
              <w:pStyle w:val="Els-body-text"/>
              <w:spacing w:line="276" w:lineRule="auto"/>
              <w:rPr>
                <w:sz w:val="18"/>
                <w:szCs w:val="18"/>
                <w:lang w:val="en-GB"/>
              </w:rPr>
            </w:pPr>
            <m:oMathPara>
              <m:oMathParaPr>
                <m:jc m:val="left"/>
              </m:oMathParaPr>
              <m:oMath>
                <m:r>
                  <w:rPr>
                    <w:rFonts w:ascii="Cambria Math" w:hAnsi="Cambria Math" w:cstheme="majorBidi"/>
                    <w:color w:val="0D0D0D"/>
                    <w:sz w:val="18"/>
                    <w:szCs w:val="18"/>
                  </w:rPr>
                  <m:t xml:space="preserve">                           </m:t>
                </m:r>
                <m:sSup>
                  <m:sSupPr>
                    <m:ctrlPr>
                      <w:rPr>
                        <w:rFonts w:ascii="Cambria Math" w:hAnsi="Cambria Math" w:cstheme="majorBidi"/>
                        <w:i/>
                        <w:color w:val="0D0D0D"/>
                        <w:sz w:val="18"/>
                        <w:szCs w:val="18"/>
                      </w:rPr>
                    </m:ctrlPr>
                  </m:sSupPr>
                  <m:e>
                    <m:r>
                      <m:rPr>
                        <m:nor/>
                      </m:rPr>
                      <w:rPr>
                        <w:rFonts w:asciiTheme="majorBidi" w:hAnsiTheme="majorBidi" w:cstheme="majorBidi"/>
                        <w:color w:val="0D0D0D"/>
                        <w:sz w:val="18"/>
                        <w:szCs w:val="18"/>
                      </w:rPr>
                      <m:t>S</m:t>
                    </m:r>
                  </m:e>
                  <m:sup>
                    <m:r>
                      <m:rPr>
                        <m:nor/>
                      </m:rPr>
                      <w:rPr>
                        <w:rFonts w:asciiTheme="majorBidi" w:hAnsiTheme="majorBidi" w:cstheme="majorBidi"/>
                        <w:color w:val="0D0D0D"/>
                        <w:sz w:val="18"/>
                        <w:szCs w:val="18"/>
                      </w:rPr>
                      <m:t>-</m:t>
                    </m:r>
                  </m:sup>
                </m:sSup>
                <m:r>
                  <m:rPr>
                    <m:nor/>
                  </m:rPr>
                  <w:rPr>
                    <w:rFonts w:ascii="Cambria Math" w:hAnsiTheme="majorBidi" w:cstheme="majorBidi"/>
                    <w:color w:val="0D0D0D"/>
                    <w:sz w:val="18"/>
                    <w:szCs w:val="18"/>
                  </w:rPr>
                  <m:t xml:space="preserve"> </m:t>
                </m:r>
                <m:r>
                  <m:rPr>
                    <m:nor/>
                  </m:rPr>
                  <w:rPr>
                    <w:rFonts w:asciiTheme="majorBidi" w:hAnsiTheme="majorBidi" w:cstheme="majorBidi"/>
                    <w:color w:val="0D0D0D"/>
                    <w:sz w:val="18"/>
                    <w:szCs w:val="18"/>
                  </w:rPr>
                  <m:t>≥</m:t>
                </m:r>
                <m:r>
                  <m:rPr>
                    <m:nor/>
                  </m:rPr>
                  <w:rPr>
                    <w:rFonts w:ascii="Cambria Math" w:hAnsiTheme="majorBidi" w:cstheme="majorBidi"/>
                    <w:color w:val="0D0D0D"/>
                    <w:sz w:val="18"/>
                    <w:szCs w:val="18"/>
                  </w:rPr>
                  <m:t xml:space="preserve"> </m:t>
                </m:r>
                <m:r>
                  <m:rPr>
                    <m:nor/>
                  </m:rPr>
                  <w:rPr>
                    <w:rFonts w:asciiTheme="majorBidi" w:hAnsiTheme="majorBidi" w:cstheme="majorBidi"/>
                    <w:color w:val="0D0D0D"/>
                    <w:sz w:val="18"/>
                    <w:szCs w:val="18"/>
                  </w:rPr>
                  <m:t xml:space="preserve">0, </m:t>
                </m:r>
                <m:sSup>
                  <m:sSupPr>
                    <m:ctrlPr>
                      <w:rPr>
                        <w:rFonts w:ascii="Cambria Math" w:hAnsi="Cambria Math" w:cstheme="majorBidi"/>
                        <w:i/>
                        <w:color w:val="0D0D0D"/>
                        <w:sz w:val="18"/>
                        <w:szCs w:val="18"/>
                      </w:rPr>
                    </m:ctrlPr>
                  </m:sSupPr>
                  <m:e>
                    <m:r>
                      <m:rPr>
                        <m:nor/>
                      </m:rPr>
                      <w:rPr>
                        <w:rFonts w:asciiTheme="majorBidi" w:hAnsiTheme="majorBidi" w:cstheme="majorBidi"/>
                        <w:color w:val="0D0D0D"/>
                        <w:sz w:val="18"/>
                        <w:szCs w:val="18"/>
                      </w:rPr>
                      <m:t>S</m:t>
                    </m:r>
                  </m:e>
                  <m:sup>
                    <m:r>
                      <m:rPr>
                        <m:nor/>
                      </m:rPr>
                      <w:rPr>
                        <w:rFonts w:asciiTheme="majorBidi" w:hAnsiTheme="majorBidi" w:cstheme="majorBidi"/>
                        <w:color w:val="0D0D0D"/>
                        <w:sz w:val="18"/>
                        <w:szCs w:val="18"/>
                      </w:rPr>
                      <m:t>g</m:t>
                    </m:r>
                  </m:sup>
                </m:sSup>
                <m:r>
                  <m:rPr>
                    <m:nor/>
                  </m:rPr>
                  <w:rPr>
                    <w:rFonts w:ascii="Cambria Math" w:hAnsiTheme="majorBidi" w:cstheme="majorBidi"/>
                    <w:color w:val="0D0D0D"/>
                    <w:sz w:val="18"/>
                    <w:szCs w:val="18"/>
                  </w:rPr>
                  <m:t xml:space="preserve"> </m:t>
                </m:r>
                <m:r>
                  <m:rPr>
                    <m:nor/>
                  </m:rPr>
                  <w:rPr>
                    <w:rFonts w:asciiTheme="majorBidi" w:hAnsiTheme="majorBidi" w:cstheme="majorBidi"/>
                    <w:color w:val="0D0D0D"/>
                    <w:sz w:val="18"/>
                    <w:szCs w:val="18"/>
                  </w:rPr>
                  <m:t>≥</m:t>
                </m:r>
                <m:r>
                  <m:rPr>
                    <m:nor/>
                  </m:rPr>
                  <w:rPr>
                    <w:rFonts w:ascii="Cambria Math" w:hAnsiTheme="majorBidi" w:cstheme="majorBidi"/>
                    <w:color w:val="0D0D0D"/>
                    <w:sz w:val="18"/>
                    <w:szCs w:val="18"/>
                  </w:rPr>
                  <m:t xml:space="preserve"> </m:t>
                </m:r>
                <m:r>
                  <m:rPr>
                    <m:nor/>
                  </m:rPr>
                  <w:rPr>
                    <w:rFonts w:asciiTheme="majorBidi" w:hAnsiTheme="majorBidi" w:cstheme="majorBidi"/>
                    <w:color w:val="0D0D0D"/>
                    <w:sz w:val="18"/>
                    <w:szCs w:val="18"/>
                  </w:rPr>
                  <m:t xml:space="preserve">0, </m:t>
                </m:r>
                <m:sSup>
                  <m:sSupPr>
                    <m:ctrlPr>
                      <w:rPr>
                        <w:rFonts w:ascii="Cambria Math" w:hAnsi="Cambria Math" w:cstheme="majorBidi"/>
                        <w:i/>
                        <w:color w:val="0D0D0D"/>
                        <w:sz w:val="18"/>
                        <w:szCs w:val="18"/>
                      </w:rPr>
                    </m:ctrlPr>
                  </m:sSupPr>
                  <m:e>
                    <m:r>
                      <m:rPr>
                        <m:nor/>
                      </m:rPr>
                      <w:rPr>
                        <w:rFonts w:asciiTheme="majorBidi" w:hAnsiTheme="majorBidi" w:cstheme="majorBidi"/>
                        <w:color w:val="0D0D0D"/>
                        <w:sz w:val="18"/>
                        <w:szCs w:val="18"/>
                      </w:rPr>
                      <m:t>S</m:t>
                    </m:r>
                  </m:e>
                  <m:sup>
                    <m:r>
                      <m:rPr>
                        <m:nor/>
                      </m:rPr>
                      <w:rPr>
                        <w:rFonts w:asciiTheme="majorBidi" w:hAnsiTheme="majorBidi" w:cstheme="majorBidi"/>
                        <w:color w:val="0D0D0D"/>
                        <w:sz w:val="18"/>
                        <w:szCs w:val="18"/>
                      </w:rPr>
                      <m:t>b</m:t>
                    </m:r>
                  </m:sup>
                </m:sSup>
                <m:r>
                  <m:rPr>
                    <m:nor/>
                  </m:rPr>
                  <w:rPr>
                    <w:rFonts w:ascii="Cambria Math" w:hAnsiTheme="majorBidi" w:cstheme="majorBidi"/>
                    <w:color w:val="0D0D0D"/>
                    <w:sz w:val="18"/>
                    <w:szCs w:val="18"/>
                  </w:rPr>
                  <m:t xml:space="preserve"> </m:t>
                </m:r>
                <m:r>
                  <m:rPr>
                    <m:nor/>
                  </m:rPr>
                  <w:rPr>
                    <w:rFonts w:asciiTheme="majorBidi" w:hAnsiTheme="majorBidi" w:cstheme="majorBidi"/>
                    <w:color w:val="0D0D0D"/>
                    <w:sz w:val="18"/>
                    <w:szCs w:val="18"/>
                  </w:rPr>
                  <m:t>≥</m:t>
                </m:r>
                <m:r>
                  <m:rPr>
                    <m:nor/>
                  </m:rPr>
                  <w:rPr>
                    <w:rFonts w:ascii="Cambria Math" w:hAnsiTheme="majorBidi" w:cstheme="majorBidi"/>
                    <w:color w:val="0D0D0D"/>
                    <w:sz w:val="18"/>
                    <w:szCs w:val="18"/>
                  </w:rPr>
                  <m:t xml:space="preserve"> </m:t>
                </m:r>
                <m:r>
                  <m:rPr>
                    <m:nor/>
                  </m:rPr>
                  <w:rPr>
                    <w:rFonts w:asciiTheme="majorBidi" w:hAnsiTheme="majorBidi" w:cstheme="majorBidi"/>
                    <w:color w:val="0D0D0D"/>
                    <w:sz w:val="18"/>
                    <w:szCs w:val="18"/>
                  </w:rPr>
                  <m:t>0, Λ</m:t>
                </m:r>
                <m:r>
                  <m:rPr>
                    <m:nor/>
                  </m:rPr>
                  <w:rPr>
                    <w:rFonts w:ascii="Cambria Math" w:hAnsiTheme="majorBidi" w:cstheme="majorBidi"/>
                    <w:color w:val="0D0D0D"/>
                    <w:sz w:val="18"/>
                    <w:szCs w:val="18"/>
                  </w:rPr>
                  <m:t xml:space="preserve"> </m:t>
                </m:r>
                <m:r>
                  <m:rPr>
                    <m:nor/>
                  </m:rPr>
                  <w:rPr>
                    <w:rFonts w:asciiTheme="majorBidi" w:hAnsiTheme="majorBidi" w:cstheme="majorBidi"/>
                    <w:color w:val="0D0D0D"/>
                    <w:sz w:val="18"/>
                    <w:szCs w:val="18"/>
                  </w:rPr>
                  <m:t>≥</m:t>
                </m:r>
                <m:r>
                  <m:rPr>
                    <m:nor/>
                  </m:rPr>
                  <w:rPr>
                    <w:rFonts w:ascii="Cambria Math" w:hAnsiTheme="majorBidi" w:cstheme="majorBidi"/>
                    <w:color w:val="0D0D0D"/>
                    <w:sz w:val="18"/>
                    <w:szCs w:val="18"/>
                  </w:rPr>
                  <m:t xml:space="preserve"> </m:t>
                </m:r>
                <m:r>
                  <m:rPr>
                    <m:nor/>
                  </m:rPr>
                  <w:rPr>
                    <w:rFonts w:asciiTheme="majorBidi" w:hAnsiTheme="majorBidi" w:cstheme="majorBidi"/>
                    <w:color w:val="0D0D0D"/>
                    <w:sz w:val="18"/>
                    <w:szCs w:val="18"/>
                  </w:rPr>
                  <m:t xml:space="preserve">0, </m:t>
                </m:r>
                <m:r>
                  <m:rPr>
                    <m:nor/>
                  </m:rPr>
                  <w:rPr>
                    <w:rFonts w:asciiTheme="majorBidi" w:hAnsiTheme="majorBidi" w:cstheme="majorBidi"/>
                    <w:i/>
                    <w:iCs/>
                    <w:color w:val="0D0D0D"/>
                    <w:sz w:val="18"/>
                    <w:szCs w:val="18"/>
                  </w:rPr>
                  <m:t>t</m:t>
                </m:r>
                <m:r>
                  <m:rPr>
                    <m:nor/>
                  </m:rPr>
                  <w:rPr>
                    <w:rFonts w:ascii="Cambria Math" w:hAnsiTheme="majorBidi" w:cstheme="majorBidi"/>
                    <w:i/>
                    <w:iCs/>
                    <w:color w:val="0D0D0D"/>
                    <w:sz w:val="18"/>
                    <w:szCs w:val="18"/>
                  </w:rPr>
                  <m:t xml:space="preserve"> </m:t>
                </m:r>
                <m:r>
                  <m:rPr>
                    <m:nor/>
                  </m:rPr>
                  <w:rPr>
                    <w:rFonts w:asciiTheme="majorBidi" w:hAnsiTheme="majorBidi" w:cstheme="majorBidi"/>
                    <w:color w:val="0D0D0D"/>
                    <w:sz w:val="18"/>
                    <w:szCs w:val="18"/>
                  </w:rPr>
                  <m:t>&gt;</m:t>
                </m:r>
                <m:r>
                  <m:rPr>
                    <m:nor/>
                  </m:rPr>
                  <w:rPr>
                    <w:rFonts w:ascii="Cambria Math" w:hAnsiTheme="majorBidi" w:cstheme="majorBidi"/>
                    <w:color w:val="0D0D0D"/>
                    <w:sz w:val="18"/>
                    <w:szCs w:val="18"/>
                  </w:rPr>
                  <m:t xml:space="preserve"> </m:t>
                </m:r>
                <m:r>
                  <m:rPr>
                    <m:nor/>
                  </m:rPr>
                  <w:rPr>
                    <w:rFonts w:asciiTheme="majorBidi" w:hAnsiTheme="majorBidi" w:cstheme="majorBidi"/>
                    <w:color w:val="0D0D0D"/>
                    <w:sz w:val="18"/>
                    <w:szCs w:val="18"/>
                  </w:rPr>
                  <m:t>0.</m:t>
                </m:r>
              </m:oMath>
            </m:oMathPara>
          </w:p>
        </w:tc>
        <w:tc>
          <w:tcPr>
            <w:tcW w:w="2501" w:type="pct"/>
          </w:tcPr>
          <w:p w14:paraId="68F26F45" w14:textId="33CB4BCA" w:rsidR="00D076D3" w:rsidRPr="00A179C9" w:rsidRDefault="00D076D3" w:rsidP="00D076D3">
            <w:pPr>
              <w:pStyle w:val="Els-body-text"/>
              <w:spacing w:line="276" w:lineRule="auto"/>
              <w:rPr>
                <w:sz w:val="18"/>
                <w:szCs w:val="18"/>
                <w:lang w:val="en-GB"/>
              </w:rPr>
            </w:pPr>
            <m:oMathPara>
              <m:oMathParaPr>
                <m:jc m:val="right"/>
              </m:oMathParaPr>
              <m:oMath>
                <m:r>
                  <m:rPr>
                    <m:nor/>
                  </m:rPr>
                  <w:rPr>
                    <w:rFonts w:asciiTheme="majorBidi" w:hAnsiTheme="majorBidi" w:cstheme="majorBidi"/>
                    <w:color w:val="0D0D0D"/>
                    <w:sz w:val="18"/>
                    <w:szCs w:val="18"/>
                  </w:rPr>
                  <m:t>(</m:t>
                </m:r>
                <m:r>
                  <m:rPr>
                    <m:nor/>
                  </m:rPr>
                  <w:rPr>
                    <w:rFonts w:ascii="Cambria Math" w:hAnsiTheme="majorBidi" w:cstheme="majorBidi"/>
                    <w:color w:val="0D0D0D"/>
                    <w:sz w:val="18"/>
                    <w:szCs w:val="18"/>
                  </w:rPr>
                  <m:t>6</m:t>
                </m:r>
                <m:r>
                  <m:rPr>
                    <m:nor/>
                  </m:rPr>
                  <w:rPr>
                    <w:rFonts w:asciiTheme="majorBidi" w:hAnsiTheme="majorBidi" w:cstheme="majorBidi"/>
                    <w:color w:val="0D0D0D"/>
                    <w:sz w:val="18"/>
                    <w:szCs w:val="18"/>
                  </w:rPr>
                  <m:t>)</m:t>
                </m:r>
              </m:oMath>
            </m:oMathPara>
          </w:p>
        </w:tc>
      </w:tr>
    </w:tbl>
    <w:p w14:paraId="26D1A0EF" w14:textId="77777777" w:rsidR="00BE6A88" w:rsidRDefault="00BE6A88" w:rsidP="00485729">
      <w:pPr>
        <w:pStyle w:val="Els-body-text"/>
        <w:rPr>
          <w:lang w:val="en-GB"/>
        </w:rPr>
      </w:pPr>
    </w:p>
    <w:p w14:paraId="48A790A3" w14:textId="251316E3" w:rsidR="00F613E6" w:rsidRPr="0050305C" w:rsidRDefault="00852A52" w:rsidP="0050305C">
      <w:pPr>
        <w:pStyle w:val="Els-body-text"/>
      </w:pPr>
      <w:r w:rsidRPr="00852A52">
        <w:t xml:space="preserve">Here, </w:t>
      </w:r>
      <m:oMath>
        <m:sSup>
          <m:sSupPr>
            <m:ctrlPr>
              <w:rPr>
                <w:rFonts w:ascii="Cambria Math" w:hAnsi="Cambria Math" w:cstheme="majorBidi"/>
                <w:i/>
                <w:iCs/>
                <w:color w:val="0D0D0D"/>
              </w:rPr>
            </m:ctrlPr>
          </m:sSupPr>
          <m:e>
            <m:r>
              <m:rPr>
                <m:nor/>
              </m:rPr>
              <w:rPr>
                <w:rFonts w:asciiTheme="majorBidi" w:hAnsiTheme="majorBidi" w:cstheme="majorBidi"/>
                <w:i/>
                <w:iCs/>
                <w:color w:val="0D0D0D"/>
              </w:rPr>
              <m:t>τ</m:t>
            </m:r>
          </m:e>
          <m:sup>
            <m:r>
              <m:rPr>
                <m:nor/>
              </m:rPr>
              <w:rPr>
                <w:rFonts w:asciiTheme="majorBidi" w:hAnsiTheme="majorBidi" w:cstheme="majorBidi"/>
                <w:i/>
                <w:iCs/>
                <w:color w:val="0D0D0D"/>
              </w:rPr>
              <m:t>*</m:t>
            </m:r>
          </m:sup>
        </m:sSup>
      </m:oMath>
      <w:r w:rsidRPr="00852A52">
        <w:t xml:space="preserve"> represents the efficiency score of DMU under assessment.</w:t>
      </w:r>
      <w:r>
        <w:t xml:space="preserve"> </w:t>
      </w:r>
      <w:r w:rsidRPr="00852A52">
        <w:t xml:space="preserve">Variable </w:t>
      </w:r>
      <w:r w:rsidRPr="004C02D8">
        <w:rPr>
          <w:i/>
          <w:iCs/>
        </w:rPr>
        <w:t>t</w:t>
      </w:r>
      <w:r w:rsidRPr="00852A52">
        <w:t xml:space="preserve"> denotes the Charnes-Cooper linear transformation coefficient, </w:t>
      </w:r>
      <w:r w:rsidR="00D24FEA">
        <w:t xml:space="preserve">which is </w:t>
      </w:r>
      <w:r w:rsidRPr="00852A52">
        <w:t xml:space="preserve">necessary to convert the original nonlinear undesired output SBM model into a linear model like </w:t>
      </w:r>
      <w:r w:rsidR="00303AC8">
        <w:t>the one presented above</w:t>
      </w:r>
      <w:r w:rsidRPr="00852A52">
        <w:t>.</w:t>
      </w:r>
      <w:r>
        <w:t xml:space="preserve"> </w:t>
      </w:r>
      <w:r w:rsidR="00F235C6">
        <w:t xml:space="preserve">Also, </w:t>
      </w:r>
      <w:r w:rsidRPr="00852A52">
        <w:t>m, s</w:t>
      </w:r>
      <w:r w:rsidRPr="00852A52">
        <w:rPr>
          <w:vertAlign w:val="subscript"/>
        </w:rPr>
        <w:t>1</w:t>
      </w:r>
      <w:r w:rsidRPr="00852A52">
        <w:t>, and s</w:t>
      </w:r>
      <w:r w:rsidRPr="00852A52">
        <w:rPr>
          <w:vertAlign w:val="subscript"/>
        </w:rPr>
        <w:t>2</w:t>
      </w:r>
      <w:r w:rsidRPr="00852A52">
        <w:t xml:space="preserve"> represent the numbers of inputs, desired outputs, and undesired outputs, respectively</w:t>
      </w:r>
      <w:r w:rsidR="00F97519">
        <w:t>, for DMUs in that cluster</w:t>
      </w:r>
      <w:r w:rsidRPr="00852A52">
        <w:t xml:space="preserve">. Subscript </w:t>
      </w:r>
      <w:r w:rsidRPr="0021720C">
        <w:rPr>
          <w:i/>
          <w:iCs/>
        </w:rPr>
        <w:t>i</w:t>
      </w:r>
      <w:r w:rsidRPr="00852A52">
        <w:t xml:space="preserve"> refers to inputs, while subscript </w:t>
      </w:r>
      <w:r w:rsidRPr="0021720C">
        <w:rPr>
          <w:i/>
          <w:iCs/>
        </w:rPr>
        <w:t>r</w:t>
      </w:r>
      <w:r w:rsidRPr="00852A52">
        <w:t xml:space="preserve"> relates to outputs.</w:t>
      </w:r>
      <w:r>
        <w:t xml:space="preserve"> </w:t>
      </w:r>
      <w:r w:rsidRPr="00852A52">
        <w:t xml:space="preserve">Slack variables </w:t>
      </w:r>
      <w:r w:rsidRPr="004C02D8">
        <w:rPr>
          <w:i/>
          <w:iCs/>
        </w:rPr>
        <w:t>S</w:t>
      </w:r>
      <w:r w:rsidRPr="004C02D8">
        <w:rPr>
          <w:i/>
          <w:iCs/>
          <w:vertAlign w:val="subscript"/>
        </w:rPr>
        <w:t>i</w:t>
      </w:r>
      <w:r w:rsidRPr="004C02D8">
        <w:rPr>
          <w:i/>
          <w:iCs/>
          <w:vertAlign w:val="superscript"/>
        </w:rPr>
        <w:t>−</w:t>
      </w:r>
      <w:r w:rsidRPr="00852A52">
        <w:t xml:space="preserve">, </w:t>
      </w:r>
      <w:r w:rsidRPr="004C02D8">
        <w:rPr>
          <w:i/>
          <w:iCs/>
        </w:rPr>
        <w:t>S</w:t>
      </w:r>
      <w:r w:rsidRPr="004C02D8">
        <w:rPr>
          <w:i/>
          <w:iCs/>
          <w:vertAlign w:val="subscript"/>
        </w:rPr>
        <w:t>r</w:t>
      </w:r>
      <w:r w:rsidRPr="004C02D8">
        <w:rPr>
          <w:i/>
          <w:iCs/>
          <w:vertAlign w:val="superscript"/>
        </w:rPr>
        <w:t>g</w:t>
      </w:r>
      <w:r w:rsidRPr="00852A52">
        <w:t xml:space="preserve">, and </w:t>
      </w:r>
      <w:r w:rsidRPr="004C02D8">
        <w:rPr>
          <w:i/>
          <w:iCs/>
        </w:rPr>
        <w:t>S</w:t>
      </w:r>
      <w:r w:rsidRPr="004C02D8">
        <w:rPr>
          <w:i/>
          <w:iCs/>
          <w:vertAlign w:val="subscript"/>
        </w:rPr>
        <w:t>r</w:t>
      </w:r>
      <w:r w:rsidRPr="004C02D8">
        <w:rPr>
          <w:i/>
          <w:iCs/>
          <w:vertAlign w:val="superscript"/>
        </w:rPr>
        <w:t>b</w:t>
      </w:r>
      <w:r w:rsidRPr="00852A52">
        <w:t xml:space="preserve"> quantify the distance from each DMU to the efficient frontier</w:t>
      </w:r>
      <w:r w:rsidR="00F97519">
        <w:t xml:space="preserve">. For efficient DMUs, these values will be </w:t>
      </w:r>
      <w:r w:rsidR="00F41E3A">
        <w:t>zero</w:t>
      </w:r>
      <w:r w:rsidR="00F97519">
        <w:t xml:space="preserve">, while for inefficient DMUs, they provide the </w:t>
      </w:r>
      <w:r w:rsidR="00F235C6">
        <w:t>improvements</w:t>
      </w:r>
      <w:r w:rsidR="00F97519" w:rsidRPr="00F97519">
        <w:t xml:space="preserve"> </w:t>
      </w:r>
      <w:r w:rsidR="00F97519">
        <w:t>required for this DMU to become efficient</w:t>
      </w:r>
      <w:r w:rsidRPr="00852A52">
        <w:t>.</w:t>
      </w:r>
      <w:r>
        <w:t xml:space="preserve"> </w:t>
      </w:r>
      <w:r w:rsidR="004C02D8">
        <w:t xml:space="preserve">Parameters </w:t>
      </w:r>
      <w:r w:rsidRPr="00852A52">
        <w:t>x</w:t>
      </w:r>
      <w:r w:rsidRPr="00852A52">
        <w:rPr>
          <w:vertAlign w:val="subscript"/>
        </w:rPr>
        <w:t>i</w:t>
      </w:r>
      <w:r w:rsidR="00037491">
        <w:rPr>
          <w:vertAlign w:val="subscript"/>
        </w:rPr>
        <w:t>o</w:t>
      </w:r>
      <w:r w:rsidRPr="00852A52">
        <w:t>, y</w:t>
      </w:r>
      <w:r w:rsidRPr="00852A52">
        <w:rPr>
          <w:vertAlign w:val="subscript"/>
        </w:rPr>
        <w:t>ro</w:t>
      </w:r>
      <w:r w:rsidRPr="00852A52">
        <w:rPr>
          <w:vertAlign w:val="superscript"/>
        </w:rPr>
        <w:t>g</w:t>
      </w:r>
      <w:r w:rsidRPr="00852A52">
        <w:t>, and y</w:t>
      </w:r>
      <w:r w:rsidRPr="00852A52">
        <w:rPr>
          <w:vertAlign w:val="subscript"/>
        </w:rPr>
        <w:t>ro</w:t>
      </w:r>
      <w:r w:rsidRPr="00852A52">
        <w:rPr>
          <w:vertAlign w:val="superscript"/>
        </w:rPr>
        <w:t>b</w:t>
      </w:r>
      <w:r w:rsidRPr="00852A52">
        <w:t xml:space="preserve"> refer to the input, the desired output, and the undesired output of DMU </w:t>
      </w:r>
      <w:r w:rsidRPr="0021720C">
        <w:rPr>
          <w:i/>
          <w:iCs/>
        </w:rPr>
        <w:t>o</w:t>
      </w:r>
      <w:r w:rsidRPr="00852A52">
        <w:t>, respectively.</w:t>
      </w:r>
      <w:r>
        <w:t xml:space="preserve"> </w:t>
      </w:r>
      <w:r w:rsidRPr="00852A52">
        <w:t>X is the input</w:t>
      </w:r>
      <w:r w:rsidR="00D85FDF">
        <w:t>s</w:t>
      </w:r>
      <w:r w:rsidRPr="00852A52">
        <w:t xml:space="preserve"> matrix</w:t>
      </w:r>
      <w:r w:rsidR="00D85FDF">
        <w:t xml:space="preserve">, </w:t>
      </w:r>
      <w:r w:rsidRPr="00852A52">
        <w:t>while Y</w:t>
      </w:r>
      <w:r w:rsidRPr="00852A52">
        <w:rPr>
          <w:vertAlign w:val="superscript"/>
        </w:rPr>
        <w:t>g</w:t>
      </w:r>
      <w:r w:rsidRPr="00852A52">
        <w:t xml:space="preserve"> and Y</w:t>
      </w:r>
      <w:r w:rsidRPr="00852A52">
        <w:rPr>
          <w:vertAlign w:val="superscript"/>
        </w:rPr>
        <w:t>b</w:t>
      </w:r>
      <w:r w:rsidRPr="00852A52">
        <w:t xml:space="preserve"> are the corresponding matrices for desired and undesired outputs.</w:t>
      </w:r>
      <w:r>
        <w:t xml:space="preserve"> </w:t>
      </w:r>
      <w:r w:rsidRPr="00852A52">
        <w:t xml:space="preserve">Λ represents </w:t>
      </w:r>
      <w:r w:rsidR="00A86F13">
        <w:t>weights that combine efficient DMUs to form the so-called virtual DMU of the assessed DMU</w:t>
      </w:r>
      <w:r w:rsidRPr="00852A52">
        <w:t xml:space="preserve">. </w:t>
      </w:r>
      <w:r w:rsidR="0057545D">
        <w:t xml:space="preserve">The virtual DMU is an efficient version of the </w:t>
      </w:r>
      <w:r w:rsidR="00A86F13">
        <w:t>evaluated DMU,</w:t>
      </w:r>
      <w:r w:rsidR="0057545D">
        <w:t xml:space="preserve"> obtained by project</w:t>
      </w:r>
      <w:r w:rsidR="00B27F24">
        <w:t>ing</w:t>
      </w:r>
      <w:r w:rsidR="0057545D">
        <w:t xml:space="preserve"> the inefficient DMU onto the efficient frontier. </w:t>
      </w:r>
      <w:r w:rsidR="00A86F13">
        <w:t xml:space="preserve">We </w:t>
      </w:r>
      <w:r w:rsidR="00E33B5F">
        <w:t>also used</w:t>
      </w:r>
      <w:r w:rsidR="00A86F13">
        <w:t xml:space="preserve"> a super-efficiency model </w:t>
      </w:r>
      <w:r w:rsidR="00E33B5F">
        <w:t xml:space="preserve">that </w:t>
      </w:r>
      <w:r w:rsidR="00F613E6" w:rsidRPr="00F613E6">
        <w:t>allow</w:t>
      </w:r>
      <w:r w:rsidR="00E33B5F">
        <w:t>s</w:t>
      </w:r>
      <w:r w:rsidR="00F613E6" w:rsidRPr="00F613E6">
        <w:t xml:space="preserve"> efficiency scores above one</w:t>
      </w:r>
      <w:r w:rsidR="00E33B5F">
        <w:t xml:space="preserve"> and ranking efficient DMUs in case that there is more than one efficient DMU</w:t>
      </w:r>
      <w:r w:rsidR="00F613E6" w:rsidRPr="00F613E6">
        <w:t xml:space="preserve">. Due to space constraints, the details </w:t>
      </w:r>
      <w:r w:rsidR="00F613E6" w:rsidRPr="002F58D6">
        <w:rPr>
          <w:rFonts w:asciiTheme="majorBidi" w:hAnsiTheme="majorBidi" w:cstheme="majorBidi"/>
        </w:rPr>
        <w:t xml:space="preserve">of the super-efficiency model are not presented here, but they can be found </w:t>
      </w:r>
      <w:r w:rsidR="00F613E6" w:rsidRPr="0050305C">
        <w:rPr>
          <w:rFonts w:asciiTheme="majorBidi" w:hAnsiTheme="majorBidi" w:cstheme="majorBidi"/>
        </w:rPr>
        <w:t>elsewhere</w:t>
      </w:r>
      <w:r w:rsidR="00660930" w:rsidRPr="0050305C">
        <w:rPr>
          <w:rFonts w:asciiTheme="majorBidi" w:hAnsiTheme="majorBidi" w:cstheme="majorBidi"/>
        </w:rPr>
        <w:t xml:space="preserve"> </w:t>
      </w:r>
      <w:bookmarkStart w:id="1" w:name="_Hlk149481607"/>
      <w:r w:rsidR="0050305C" w:rsidRPr="0050305C">
        <w:rPr>
          <w:rFonts w:asciiTheme="majorBidi" w:hAnsiTheme="majorBidi" w:cstheme="majorBidi"/>
          <w:color w:val="0D0D0D"/>
        </w:rPr>
        <w:fldChar w:fldCharType="begin">
          <w:fldData xml:space="preserve">PEVuZE5vdGU+PENpdGU+PEF1dGhvcj5IdWFuZzwvQXV0aG9yPjxZZWFyPjIwMTQ8L1llYXI+PFJl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</w:fldData>
        </w:fldChar>
      </w:r>
      <w:r w:rsidR="00700F76">
        <w:rPr>
          <w:rFonts w:asciiTheme="majorBidi" w:hAnsiTheme="majorBidi" w:cstheme="majorBidi"/>
          <w:color w:val="0D0D0D"/>
        </w:rPr>
        <w:instrText xml:space="preserve"> ADDIN EN.CITE </w:instrText>
      </w:r>
      <w:r w:rsidR="00700F76">
        <w:rPr>
          <w:rFonts w:asciiTheme="majorBidi" w:hAnsiTheme="majorBidi" w:cstheme="majorBidi"/>
          <w:color w:val="0D0D0D"/>
        </w:rPr>
        <w:fldChar w:fldCharType="begin">
          <w:fldData xml:space="preserve">PEVuZE5vdGU+PENpdGU+PEF1dGhvcj5IdWFuZzwvQXV0aG9yPjxZZWFyPjIwMTQ8L1llYXI+PFJl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</w:fldData>
        </w:fldChar>
      </w:r>
      <w:r w:rsidR="00700F76">
        <w:rPr>
          <w:rFonts w:asciiTheme="majorBidi" w:hAnsiTheme="majorBidi" w:cstheme="majorBidi"/>
          <w:color w:val="0D0D0D"/>
        </w:rPr>
        <w:instrText xml:space="preserve"> ADDIN EN.CITE.DATA </w:instrText>
      </w:r>
      <w:r w:rsidR="00700F76">
        <w:rPr>
          <w:rFonts w:asciiTheme="majorBidi" w:hAnsiTheme="majorBidi" w:cstheme="majorBidi"/>
          <w:color w:val="0D0D0D"/>
        </w:rPr>
      </w:r>
      <w:r w:rsidR="00700F76">
        <w:rPr>
          <w:rFonts w:asciiTheme="majorBidi" w:hAnsiTheme="majorBidi" w:cstheme="majorBidi"/>
          <w:color w:val="0D0D0D"/>
        </w:rPr>
        <w:fldChar w:fldCharType="end"/>
      </w:r>
      <w:r w:rsidR="0050305C" w:rsidRPr="0050305C">
        <w:rPr>
          <w:rFonts w:asciiTheme="majorBidi" w:hAnsiTheme="majorBidi" w:cstheme="majorBidi"/>
          <w:color w:val="0D0D0D"/>
        </w:rPr>
      </w:r>
      <w:r w:rsidR="0050305C" w:rsidRPr="0050305C">
        <w:rPr>
          <w:rFonts w:asciiTheme="majorBidi" w:hAnsiTheme="majorBidi" w:cstheme="majorBidi"/>
          <w:color w:val="0D0D0D"/>
        </w:rPr>
        <w:fldChar w:fldCharType="separate"/>
      </w:r>
      <w:r w:rsidR="00700F76">
        <w:rPr>
          <w:rFonts w:asciiTheme="majorBidi" w:hAnsiTheme="majorBidi" w:cstheme="majorBidi"/>
          <w:noProof/>
          <w:color w:val="0D0D0D"/>
        </w:rPr>
        <w:t>(Fang et al., 2013)</w:t>
      </w:r>
      <w:r w:rsidR="0050305C" w:rsidRPr="0050305C">
        <w:rPr>
          <w:rFonts w:asciiTheme="majorBidi" w:hAnsiTheme="majorBidi" w:cstheme="majorBidi"/>
          <w:color w:val="0D0D0D"/>
        </w:rPr>
        <w:fldChar w:fldCharType="end"/>
      </w:r>
      <w:bookmarkEnd w:id="1"/>
      <w:r w:rsidR="00700F76" w:rsidRPr="0050305C">
        <w:rPr>
          <w:rFonts w:asciiTheme="majorBidi" w:hAnsiTheme="majorBidi" w:cstheme="majorBidi"/>
          <w:color w:val="0D0D0D"/>
        </w:rPr>
        <w:t xml:space="preserve"> </w:t>
      </w:r>
      <w:r w:rsidR="0050305C" w:rsidRPr="0050305C">
        <w:rPr>
          <w:rFonts w:asciiTheme="majorBidi" w:hAnsiTheme="majorBidi" w:cstheme="majorBidi"/>
          <w:color w:val="0D0D0D"/>
        </w:rPr>
        <w:t>.</w:t>
      </w:r>
    </w:p>
    <w:p w14:paraId="7A80F1C5" w14:textId="6ACE315D" w:rsidR="006265E5" w:rsidRDefault="00CC40A0" w:rsidP="006265E5">
      <w:pPr>
        <w:pStyle w:val="Els-body-text"/>
        <w:rPr>
          <w:rFonts w:asciiTheme="majorBidi" w:hAnsiTheme="majorBidi" w:cstheme="majorBidi"/>
          <w:lang w:val="en-GB"/>
        </w:rPr>
      </w:pPr>
      <w:r w:rsidRPr="002F58D6">
        <w:rPr>
          <w:rFonts w:asciiTheme="majorBidi" w:hAnsiTheme="majorBidi" w:cstheme="majorBidi"/>
          <w:lang w:val="en-GB"/>
        </w:rPr>
        <w:t>Additionally, w</w:t>
      </w:r>
      <w:r w:rsidR="00A86F13" w:rsidRPr="002F58D6">
        <w:rPr>
          <w:rFonts w:asciiTheme="majorBidi" w:hAnsiTheme="majorBidi" w:cstheme="majorBidi"/>
          <w:lang w:val="en-GB"/>
        </w:rPr>
        <w:t>e employed uncertainty distributions to handle data variability arising from simplifications and regional differences among storage op</w:t>
      </w:r>
      <w:r w:rsidR="00F613E6" w:rsidRPr="002F58D6">
        <w:rPr>
          <w:rFonts w:asciiTheme="majorBidi" w:hAnsiTheme="majorBidi" w:cstheme="majorBidi"/>
          <w:lang w:val="en-GB"/>
        </w:rPr>
        <w:t xml:space="preserve">tions. These distributions, generated through Monte Carlo sampling, produced </w:t>
      </w:r>
      <w:r w:rsidR="002D0C72">
        <w:rPr>
          <w:rFonts w:asciiTheme="majorBidi" w:hAnsiTheme="majorBidi" w:cstheme="majorBidi"/>
          <w:lang w:val="en-GB"/>
        </w:rPr>
        <w:t>one hundred</w:t>
      </w:r>
      <w:r w:rsidR="00F613E6" w:rsidRPr="002F58D6">
        <w:rPr>
          <w:rFonts w:asciiTheme="majorBidi" w:hAnsiTheme="majorBidi" w:cstheme="majorBidi"/>
          <w:lang w:val="en-GB"/>
        </w:rPr>
        <w:t xml:space="preserve"> scenarios for each indicator</w:t>
      </w:r>
      <w:r w:rsidR="00DC3998">
        <w:rPr>
          <w:rFonts w:asciiTheme="majorBidi" w:hAnsiTheme="majorBidi" w:cstheme="majorBidi"/>
          <w:lang w:val="en-GB"/>
        </w:rPr>
        <w:t xml:space="preserve"> </w:t>
      </w:r>
      <w:r w:rsidR="00DC3998" w:rsidRPr="00DC3998">
        <w:rPr>
          <w:rFonts w:asciiTheme="majorBidi" w:hAnsiTheme="majorBidi" w:cstheme="majorBidi"/>
          <w:color w:val="000000"/>
          <w:lang w:val="en-GB"/>
        </w:rPr>
        <w:t>(Frutiger et al., 2018)</w:t>
      </w:r>
      <w:r w:rsidR="00DC3998">
        <w:rPr>
          <w:rFonts w:asciiTheme="majorBidi" w:hAnsiTheme="majorBidi" w:cstheme="majorBidi"/>
          <w:color w:val="000000"/>
          <w:lang w:val="en-GB"/>
        </w:rPr>
        <w:t>.</w:t>
      </w:r>
      <w:r w:rsidR="00F613E6" w:rsidRPr="002F58D6">
        <w:rPr>
          <w:rFonts w:asciiTheme="majorBidi" w:hAnsiTheme="majorBidi" w:cstheme="majorBidi"/>
          <w:lang w:val="en-GB"/>
        </w:rPr>
        <w:t xml:space="preserve"> This approach broadens the range of potential values, enhancing the robustness of our findings.</w:t>
      </w:r>
    </w:p>
    <w:p w14:paraId="2F4EB412" w14:textId="77777777" w:rsidR="006265E5" w:rsidRPr="002F58D6" w:rsidRDefault="006265E5" w:rsidP="006265E5">
      <w:pPr>
        <w:pStyle w:val="Els-body-text"/>
        <w:rPr>
          <w:rFonts w:asciiTheme="majorBidi" w:hAnsiTheme="majorBidi" w:cstheme="majorBidi"/>
          <w:lang w:val="en-GB"/>
        </w:rPr>
      </w:pPr>
    </w:p>
    <w:p w14:paraId="144DE6A1" w14:textId="74AE29B8" w:rsidR="008D2649" w:rsidRPr="00A94774" w:rsidRDefault="00367796" w:rsidP="008D2649">
      <w:pPr>
        <w:pStyle w:val="Els-1storder-head"/>
        <w:spacing w:after="120"/>
        <w:rPr>
          <w:lang w:val="en-GB"/>
        </w:rPr>
      </w:pPr>
      <w:r>
        <w:rPr>
          <w:lang w:val="en-GB"/>
        </w:rPr>
        <w:t>Results and discussion</w:t>
      </w:r>
    </w:p>
    <w:p w14:paraId="1C423FF3" w14:textId="52B7302E" w:rsidR="00367796" w:rsidRPr="00367796" w:rsidRDefault="0039598C" w:rsidP="00367796">
      <w:pPr>
        <w:pStyle w:val="Els-body-text"/>
        <w:numPr>
          <w:ilvl w:val="2"/>
          <w:numId w:val="17"/>
        </w:numPr>
        <w:rPr>
          <w:i/>
        </w:rPr>
      </w:pPr>
      <w:bookmarkStart w:id="2" w:name="_Hlk148970273"/>
      <w:r>
        <w:rPr>
          <w:i/>
        </w:rPr>
        <w:t>E</w:t>
      </w:r>
      <w:r w:rsidR="003E53BF">
        <w:rPr>
          <w:i/>
        </w:rPr>
        <w:t>fficiency score</w:t>
      </w:r>
      <w:r>
        <w:rPr>
          <w:i/>
        </w:rPr>
        <w:t xml:space="preserve">s and ranking of technologies in each group </w:t>
      </w:r>
    </w:p>
    <w:p w14:paraId="22692865" w14:textId="066667FD" w:rsidR="00E67632" w:rsidRDefault="00525145" w:rsidP="009C25AD">
      <w:pPr>
        <w:pStyle w:val="Els-body-text"/>
        <w:rPr>
          <w:lang w:val="en-GB"/>
        </w:rPr>
      </w:pPr>
      <w:bookmarkStart w:id="3" w:name="_Hlk149053663"/>
      <w:bookmarkEnd w:id="2"/>
      <w:r w:rsidRPr="00525145">
        <w:t>Fig</w:t>
      </w:r>
      <w:r>
        <w:t>ure</w:t>
      </w:r>
      <w:r w:rsidR="00772E3D">
        <w:t>s</w:t>
      </w:r>
      <w:r>
        <w:t xml:space="preserve"> 1 and 2</w:t>
      </w:r>
      <w:r w:rsidRPr="00525145">
        <w:t xml:space="preserve"> display the distribution of efficiency scores </w:t>
      </w:r>
      <w:r w:rsidR="00CA4978">
        <w:t xml:space="preserve">for </w:t>
      </w:r>
      <w:r w:rsidR="00772E3D">
        <w:t xml:space="preserve">each </w:t>
      </w:r>
      <w:r w:rsidR="00CA4978">
        <w:t>medium</w:t>
      </w:r>
      <w:r w:rsidR="00D24FEA">
        <w:t>-</w:t>
      </w:r>
      <w:r w:rsidR="00CA4978">
        <w:t>term and long</w:t>
      </w:r>
      <w:r w:rsidR="00D24FEA">
        <w:t>-</w:t>
      </w:r>
      <w:r w:rsidR="00CA4978">
        <w:t xml:space="preserve">term energy storage alternative </w:t>
      </w:r>
      <w:r w:rsidRPr="00525145">
        <w:t>across</w:t>
      </w:r>
      <w:r w:rsidR="00772E3D">
        <w:t xml:space="preserve"> the</w:t>
      </w:r>
      <w:r w:rsidRPr="00525145">
        <w:t xml:space="preserve"> scenarios</w:t>
      </w:r>
      <w:r w:rsidR="00772E3D">
        <w:t xml:space="preserve"> considered</w:t>
      </w:r>
      <w:r w:rsidRPr="00525145">
        <w:t xml:space="preserve">. The lowest score in this set represents the DMU's worst-case scenario, while the highest indicates its best performance. </w:t>
      </w:r>
      <w:r w:rsidR="00CA4978">
        <w:t xml:space="preserve">In each </w:t>
      </w:r>
      <w:r w:rsidRPr="00525145">
        <w:t>violin plot</w:t>
      </w:r>
      <w:r w:rsidR="00D24FEA">
        <w:t>,</w:t>
      </w:r>
      <w:r w:rsidR="00CA4978">
        <w:t xml:space="preserve"> the</w:t>
      </w:r>
      <w:r w:rsidRPr="00525145">
        <w:t xml:space="preserve"> wider sections correspond to efficiency scores </w:t>
      </w:r>
      <w:r w:rsidR="001A59FF">
        <w:t xml:space="preserve">that are </w:t>
      </w:r>
      <w:r w:rsidRPr="00525145">
        <w:t xml:space="preserve">more likely to occur. </w:t>
      </w:r>
    </w:p>
    <w:p w14:paraId="7885550B" w14:textId="6861BA5C" w:rsidR="005B0220" w:rsidRPr="00D955A2" w:rsidRDefault="00224E6C" w:rsidP="00224E6C">
      <w:pPr>
        <w:pStyle w:val="Els-body-text"/>
        <w:rPr>
          <w:lang w:val="en-GB"/>
        </w:rPr>
      </w:pPr>
      <w:r w:rsidRPr="00224E6C">
        <w:rPr>
          <w:lang w:val="en-GB"/>
        </w:rPr>
        <w:t>Among medium-term options, NiCd, Li-ion, NaS, and LiFePh batteries have median efficiencies above one</w:t>
      </w:r>
      <w:r>
        <w:rPr>
          <w:lang w:val="en-GB"/>
        </w:rPr>
        <w:t xml:space="preserve">. </w:t>
      </w:r>
      <w:r w:rsidR="00D955A2">
        <w:rPr>
          <w:lang w:val="en-GB"/>
        </w:rPr>
        <w:t xml:space="preserve">NiCd and NaS </w:t>
      </w:r>
      <w:r w:rsidR="00D955A2" w:rsidRPr="00D955A2">
        <w:rPr>
          <w:lang w:val="en-GB"/>
        </w:rPr>
        <w:t xml:space="preserve">technologies </w:t>
      </w:r>
      <w:r>
        <w:rPr>
          <w:lang w:val="en-GB"/>
        </w:rPr>
        <w:t xml:space="preserve">are </w:t>
      </w:r>
      <w:r w:rsidR="00037491">
        <w:rPr>
          <w:lang w:val="en-GB"/>
        </w:rPr>
        <w:t>promising</w:t>
      </w:r>
      <w:r w:rsidR="00037491" w:rsidRPr="00D955A2">
        <w:rPr>
          <w:lang w:val="en-GB"/>
        </w:rPr>
        <w:t xml:space="preserve"> </w:t>
      </w:r>
      <w:r w:rsidR="00D955A2">
        <w:rPr>
          <w:lang w:val="en-GB"/>
        </w:rPr>
        <w:t xml:space="preserve">because of </w:t>
      </w:r>
      <w:r w:rsidR="00D955A2" w:rsidRPr="00D955A2">
        <w:rPr>
          <w:lang w:val="en-GB"/>
        </w:rPr>
        <w:t>their job creation potential</w:t>
      </w:r>
      <w:r w:rsidR="00D955A2">
        <w:rPr>
          <w:lang w:val="en-GB"/>
        </w:rPr>
        <w:t xml:space="preserve"> (i.e., employment</w:t>
      </w:r>
      <w:r w:rsidR="00C74CB4">
        <w:rPr>
          <w:lang w:val="en-GB"/>
        </w:rPr>
        <w:t xml:space="preserve"> indicator</w:t>
      </w:r>
      <w:r w:rsidR="00D955A2">
        <w:rPr>
          <w:lang w:val="en-GB"/>
        </w:rPr>
        <w:t>)</w:t>
      </w:r>
      <w:r w:rsidR="00D955A2" w:rsidRPr="00D955A2">
        <w:rPr>
          <w:lang w:val="en-GB"/>
        </w:rPr>
        <w:t xml:space="preserve">. However, deploying them in high-wage </w:t>
      </w:r>
      <w:r w:rsidR="00D955A2" w:rsidRPr="00D955A2">
        <w:rPr>
          <w:lang w:val="en-GB"/>
        </w:rPr>
        <w:lastRenderedPageBreak/>
        <w:t xml:space="preserve">regions may pose challenges to their LCOE. Li-ion </w:t>
      </w:r>
      <w:r w:rsidR="00D955A2" w:rsidRPr="00FE18DC">
        <w:t>and</w:t>
      </w:r>
      <w:r w:rsidR="00D955A2">
        <w:t xml:space="preserve"> LiFePh</w:t>
      </w:r>
      <w:r w:rsidR="00D955A2" w:rsidRPr="00FE18DC">
        <w:t xml:space="preserve"> </w:t>
      </w:r>
      <w:r w:rsidR="00D955A2" w:rsidRPr="00D955A2">
        <w:rPr>
          <w:lang w:val="en-GB"/>
        </w:rPr>
        <w:t xml:space="preserve">also benefit from </w:t>
      </w:r>
      <w:r w:rsidR="00D955A2">
        <w:rPr>
          <w:lang w:val="en-GB"/>
        </w:rPr>
        <w:t xml:space="preserve">the </w:t>
      </w:r>
      <w:r w:rsidR="00D955A2" w:rsidRPr="00D955A2">
        <w:rPr>
          <w:lang w:val="en-GB"/>
        </w:rPr>
        <w:t>employment</w:t>
      </w:r>
      <w:r>
        <w:rPr>
          <w:lang w:val="en-GB"/>
        </w:rPr>
        <w:t xml:space="preserve"> </w:t>
      </w:r>
      <w:r w:rsidR="00D955A2">
        <w:rPr>
          <w:lang w:val="en-GB"/>
        </w:rPr>
        <w:t xml:space="preserve">along with the </w:t>
      </w:r>
      <w:r w:rsidR="00D955A2" w:rsidRPr="00D955A2">
        <w:rPr>
          <w:lang w:val="en-GB"/>
        </w:rPr>
        <w:t xml:space="preserve">energy density </w:t>
      </w:r>
      <w:r w:rsidR="00D955A2">
        <w:rPr>
          <w:lang w:val="en-GB"/>
        </w:rPr>
        <w:t xml:space="preserve">indicator </w:t>
      </w:r>
      <w:r w:rsidR="00D955A2" w:rsidRPr="00D955A2">
        <w:rPr>
          <w:lang w:val="en-GB"/>
        </w:rPr>
        <w:t xml:space="preserve">to ensure </w:t>
      </w:r>
      <w:r w:rsidR="00D955A2">
        <w:rPr>
          <w:lang w:val="en-GB"/>
        </w:rPr>
        <w:t>their</w:t>
      </w:r>
      <w:r w:rsidR="00D955A2" w:rsidRPr="00D955A2">
        <w:rPr>
          <w:lang w:val="en-GB"/>
        </w:rPr>
        <w:t xml:space="preserve"> efficiency.</w:t>
      </w:r>
      <w:r w:rsidR="00D955A2">
        <w:rPr>
          <w:lang w:val="en-GB"/>
        </w:rPr>
        <w:t xml:space="preserve"> </w:t>
      </w:r>
      <w:r w:rsidR="00F41E3A">
        <w:rPr>
          <w:lang w:val="en-GB"/>
        </w:rPr>
        <w:t>L</w:t>
      </w:r>
      <w:r w:rsidRPr="00224E6C">
        <w:rPr>
          <w:lang w:val="en-GB"/>
        </w:rPr>
        <w:t xml:space="preserve">ithium-ion batteries have varying efficiency, with some scenarios below 0.5 for LiNiMnCo and LiFePh. However, </w:t>
      </w:r>
      <w:r w:rsidR="00C74CB4">
        <w:rPr>
          <w:lang w:val="en-GB"/>
        </w:rPr>
        <w:t xml:space="preserve">their </w:t>
      </w:r>
      <w:r w:rsidRPr="00224E6C">
        <w:rPr>
          <w:lang w:val="en-GB"/>
        </w:rPr>
        <w:t xml:space="preserve">median </w:t>
      </w:r>
      <w:r w:rsidR="00C74CB4">
        <w:rPr>
          <w:lang w:val="en-GB"/>
        </w:rPr>
        <w:t xml:space="preserve">efficiency </w:t>
      </w:r>
      <w:r w:rsidRPr="00224E6C">
        <w:rPr>
          <w:lang w:val="en-GB"/>
        </w:rPr>
        <w:t xml:space="preserve">is close to or above one, indicating acceptable sustainability levels for </w:t>
      </w:r>
      <w:r w:rsidR="00C74CB4">
        <w:rPr>
          <w:lang w:val="en-GB"/>
        </w:rPr>
        <w:t xml:space="preserve">these </w:t>
      </w:r>
      <w:r w:rsidRPr="00224E6C">
        <w:rPr>
          <w:lang w:val="en-GB"/>
        </w:rPr>
        <w:t>batteries. In contrast, VRFB, ZBFB, LA, and NaNiCl have median efficiencies below 0.5, needing further improvements.</w:t>
      </w:r>
    </w:p>
    <w:p w14:paraId="5B1BC6F8" w14:textId="08374899" w:rsidR="009F4F76" w:rsidRPr="009F4F76" w:rsidRDefault="00566227" w:rsidP="009F4F76">
      <w:pPr>
        <w:pStyle w:val="Els-body-text"/>
      </w:pPr>
      <w:r>
        <w:rPr>
          <w:lang w:val="en-GB"/>
        </w:rPr>
        <w:t xml:space="preserve">Among </w:t>
      </w:r>
      <w:r w:rsidRPr="00DF188F">
        <w:rPr>
          <w:lang w:val="en-GB"/>
        </w:rPr>
        <w:t>the long-term</w:t>
      </w:r>
      <w:r>
        <w:rPr>
          <w:lang w:val="en-GB"/>
        </w:rPr>
        <w:t xml:space="preserve"> options</w:t>
      </w:r>
      <w:r w:rsidRPr="00DF188F">
        <w:rPr>
          <w:lang w:val="en-GB"/>
        </w:rPr>
        <w:t>, green ammonia from solar energy consistently exhibits high efficiency</w:t>
      </w:r>
      <w:r>
        <w:rPr>
          <w:lang w:val="en-GB"/>
        </w:rPr>
        <w:t xml:space="preserve"> </w:t>
      </w:r>
      <w:r>
        <w:t>(i.e., above one)</w:t>
      </w:r>
      <w:r w:rsidRPr="00DF188F">
        <w:rPr>
          <w:lang w:val="en-GB"/>
        </w:rPr>
        <w:t xml:space="preserve"> due to employment and energy consumption indicators. </w:t>
      </w:r>
      <w:r w:rsidRPr="00BF5027">
        <w:t>It is followed by green hydrogen from solar and wind</w:t>
      </w:r>
      <w:r>
        <w:t xml:space="preserve">, </w:t>
      </w:r>
      <w:r w:rsidRPr="00BF5027">
        <w:t>and green ammonia from hydropower and wind</w:t>
      </w:r>
      <w:r>
        <w:t>,</w:t>
      </w:r>
      <w:r w:rsidRPr="00BF5027">
        <w:t xml:space="preserve"> all </w:t>
      </w:r>
      <w:r>
        <w:t>with median efficienc</w:t>
      </w:r>
      <w:r w:rsidR="00365D3B">
        <w:t>ies</w:t>
      </w:r>
      <w:r w:rsidR="00365D3B" w:rsidRPr="00365D3B">
        <w:t xml:space="preserve"> </w:t>
      </w:r>
      <w:r w:rsidR="00365D3B">
        <w:t>higher than one</w:t>
      </w:r>
      <w:r w:rsidRPr="00BF5027">
        <w:t xml:space="preserve">. </w:t>
      </w:r>
      <w:r>
        <w:t xml:space="preserve">While they all rely on the employment indicator to get their relatively high efficiency score, green hydrogen from solar is also strongly benefited by its relatively lower energy consumption, and green ammonia from wind is partially benefited by its relatively lower </w:t>
      </w:r>
      <w:r w:rsidR="00037491">
        <w:t>LCOE</w:t>
      </w:r>
      <w:r>
        <w:t xml:space="preserve">. </w:t>
      </w:r>
      <w:r w:rsidRPr="00DF188F">
        <w:rPr>
          <w:lang w:val="en-GB"/>
        </w:rPr>
        <w:t xml:space="preserve">In contrast, grey and blue </w:t>
      </w:r>
      <w:r>
        <w:rPr>
          <w:lang w:val="en-GB"/>
        </w:rPr>
        <w:t xml:space="preserve">options </w:t>
      </w:r>
      <w:r w:rsidRPr="00DF188F">
        <w:rPr>
          <w:lang w:val="en-GB"/>
        </w:rPr>
        <w:t xml:space="preserve">have lower median efficiencies due to high </w:t>
      </w:r>
      <w:r w:rsidR="005002E9" w:rsidRPr="00DF188F">
        <w:rPr>
          <w:lang w:val="en-GB"/>
        </w:rPr>
        <w:t>global warming potential and</w:t>
      </w:r>
      <w:r w:rsidR="005002E9">
        <w:rPr>
          <w:lang w:val="en-GB"/>
        </w:rPr>
        <w:t xml:space="preserve"> </w:t>
      </w:r>
      <w:r w:rsidRPr="00DF188F">
        <w:rPr>
          <w:lang w:val="en-GB"/>
        </w:rPr>
        <w:t xml:space="preserve">energy consumption. </w:t>
      </w:r>
    </w:p>
    <w:p w14:paraId="4875AC43" w14:textId="77777777" w:rsidR="0022232A" w:rsidRPr="00E67632" w:rsidRDefault="0022232A" w:rsidP="00E67632">
      <w:pPr>
        <w:pStyle w:val="Els-body-text"/>
        <w:rPr>
          <w:lang w:val="en-GB"/>
        </w:rPr>
      </w:pPr>
    </w:p>
    <w:bookmarkEnd w:id="3"/>
    <w:p w14:paraId="1BEF940F" w14:textId="268F7AED" w:rsidR="00F41E3A" w:rsidRDefault="00370B80" w:rsidP="00C74CB4">
      <w:pPr>
        <w:pStyle w:val="Els-body-text"/>
        <w:jc w:val="center"/>
        <w:rPr>
          <w:lang w:val="en-GB"/>
        </w:rPr>
      </w:pPr>
      <w:r>
        <w:rPr>
          <w:noProof/>
        </w:rPr>
        <w:drawing>
          <wp:inline distT="0" distB="0" distL="0" distR="0" wp14:anchorId="62CF1A29" wp14:editId="18FD8A77">
            <wp:extent cx="4499610" cy="1715135"/>
            <wp:effectExtent l="0" t="0" r="0" b="0"/>
            <wp:docPr id="18373857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85737" name=""/>
                    <pic:cNvPicPr/>
                  </pic:nvPicPr>
                  <pic:blipFill>
                    <a:blip r:embed="rId9">
                      <a:extLst>
                        <a:ext uri="{96DAC541-7B7A-43D3-8B79-37D633B846F1}">
                          <asvg:svgBlip xmlns:asvg="http://schemas.microsoft.com/office/drawing/2016/SVG/main" r:embed="rId10"/>
                        </a:ext>
                      </a:extLst>
                    </a:blip>
                    <a:stretch>
                      <a:fillRect/>
                    </a:stretch>
                  </pic:blipFill>
                  <pic:spPr>
                    <a:xfrm>
                      <a:off x="0" y="0"/>
                      <a:ext cx="4499610" cy="1715135"/>
                    </a:xfrm>
                    <a:prstGeom prst="rect">
                      <a:avLst/>
                    </a:prstGeom>
                  </pic:spPr>
                </pic:pic>
              </a:graphicData>
            </a:graphic>
          </wp:inline>
        </w:drawing>
      </w:r>
    </w:p>
    <w:p w14:paraId="7930D0B9" w14:textId="30100C55" w:rsidR="009F4F76" w:rsidRDefault="0079551B" w:rsidP="009F4F76">
      <w:pPr>
        <w:pStyle w:val="Els-body-text"/>
        <w:rPr>
          <w:lang w:val="en-GB"/>
        </w:rPr>
      </w:pPr>
      <w:bookmarkStart w:id="4" w:name="_Hlk149042245"/>
      <w:r>
        <w:rPr>
          <w:lang w:val="en-GB"/>
        </w:rPr>
        <w:t xml:space="preserve">Figure 1. Distribution of efficiency score for medium-term energy storage technologies. </w:t>
      </w:r>
      <w:bookmarkEnd w:id="4"/>
      <w:r w:rsidR="009F4F76" w:rsidRPr="009F4F76">
        <w:rPr>
          <w:lang w:val="en-GB"/>
        </w:rPr>
        <w:t xml:space="preserve">Technologies are sorted in increasing order of their median efficiency score. </w:t>
      </w:r>
    </w:p>
    <w:p w14:paraId="358D6F3F" w14:textId="77777777" w:rsidR="00504CBF" w:rsidRPr="008A20CB" w:rsidRDefault="00504CBF" w:rsidP="008A20CB">
      <w:pPr>
        <w:pStyle w:val="Els-body-text"/>
        <w:rPr>
          <w:lang w:val="en-GB"/>
        </w:rPr>
      </w:pPr>
    </w:p>
    <w:p w14:paraId="4AB550ED" w14:textId="4082BFAE" w:rsidR="003E53BF" w:rsidRDefault="00370B80" w:rsidP="00D25871">
      <w:pPr>
        <w:pStyle w:val="Els-body-text"/>
        <w:jc w:val="center"/>
        <w:rPr>
          <w:lang w:val="en-GB"/>
        </w:rPr>
      </w:pPr>
      <w:r>
        <w:rPr>
          <w:noProof/>
        </w:rPr>
        <w:drawing>
          <wp:inline distT="0" distB="0" distL="0" distR="0" wp14:anchorId="730052D2" wp14:editId="64896330">
            <wp:extent cx="4499610" cy="2334260"/>
            <wp:effectExtent l="0" t="0" r="0" b="8890"/>
            <wp:docPr id="7681830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8301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499610" cy="2334260"/>
                    </a:xfrm>
                    <a:prstGeom prst="rect">
                      <a:avLst/>
                    </a:prstGeom>
                  </pic:spPr>
                </pic:pic>
              </a:graphicData>
            </a:graphic>
          </wp:inline>
        </w:drawing>
      </w:r>
    </w:p>
    <w:p w14:paraId="2E54F579" w14:textId="12662486" w:rsidR="000455FD" w:rsidRDefault="0065535B" w:rsidP="00BD5754">
      <w:pPr>
        <w:pStyle w:val="Els-body-text"/>
        <w:rPr>
          <w:lang w:val="en-GB"/>
        </w:rPr>
      </w:pPr>
      <w:r>
        <w:rPr>
          <w:lang w:val="en-GB"/>
        </w:rPr>
        <w:t xml:space="preserve">Figure 2. Distribution of efficiency score for long-term energy storage options. </w:t>
      </w:r>
      <w:r w:rsidR="009F4F76">
        <w:rPr>
          <w:lang w:val="en-GB"/>
        </w:rPr>
        <w:t>Technologies in each group are sorted in increasing order of their median efficiency score. A dashed line is added in efficiency equal to one to facilitate the comparison.</w:t>
      </w:r>
    </w:p>
    <w:p w14:paraId="2CE921E0" w14:textId="24DED012" w:rsidR="0074708D" w:rsidRDefault="0074708D" w:rsidP="0074708D">
      <w:pPr>
        <w:pStyle w:val="Els-body-text"/>
        <w:numPr>
          <w:ilvl w:val="2"/>
          <w:numId w:val="17"/>
        </w:numPr>
        <w:rPr>
          <w:i/>
        </w:rPr>
      </w:pPr>
      <w:r>
        <w:rPr>
          <w:i/>
        </w:rPr>
        <w:lastRenderedPageBreak/>
        <w:t>Improvement targets</w:t>
      </w:r>
    </w:p>
    <w:p w14:paraId="7313583F" w14:textId="2FF21ED9" w:rsidR="00EF3D8D" w:rsidRPr="00EF3D8D" w:rsidRDefault="00365D3B" w:rsidP="00052B2A">
      <w:pPr>
        <w:pStyle w:val="Els-body-text"/>
      </w:pPr>
      <w:r>
        <w:t>In</w:t>
      </w:r>
      <w:r w:rsidR="00052B2A">
        <w:t xml:space="preserve"> Figure 3</w:t>
      </w:r>
      <w:r w:rsidR="001A59FF">
        <w:t>,</w:t>
      </w:r>
      <w:r w:rsidR="00052B2A">
        <w:t xml:space="preserve"> </w:t>
      </w:r>
      <w:r>
        <w:t>we</w:t>
      </w:r>
      <w:r w:rsidR="00052B2A">
        <w:t xml:space="preserve"> </w:t>
      </w:r>
      <w:r>
        <w:t xml:space="preserve">provide </w:t>
      </w:r>
      <w:r w:rsidR="007B4B24">
        <w:t>improvement targets for inefficient medium-term and long-term energy storage alternatives by comparing the value of their indicators with those of their corresponding virtual DMU</w:t>
      </w:r>
      <w:r w:rsidR="00052B2A">
        <w:t xml:space="preserve">. </w:t>
      </w:r>
    </w:p>
    <w:p w14:paraId="0F5631D7" w14:textId="13E35A98" w:rsidR="00D91AD3" w:rsidRDefault="001F5E45" w:rsidP="00D91AD3">
      <w:pPr>
        <w:pStyle w:val="Els-body-text"/>
      </w:pPr>
      <w:r w:rsidRPr="001F5E45">
        <w:rPr>
          <w:lang w:val="en-GB"/>
        </w:rPr>
        <w:t>Flow batteries need over 80</w:t>
      </w:r>
      <w:r w:rsidR="001E3C52">
        <w:rPr>
          <w:lang w:val="en-GB"/>
        </w:rPr>
        <w:t xml:space="preserve"> </w:t>
      </w:r>
      <w:r w:rsidRPr="001F5E45">
        <w:rPr>
          <w:lang w:val="en-GB"/>
        </w:rPr>
        <w:t>% improvement</w:t>
      </w:r>
      <w:r w:rsidR="001A59FF">
        <w:rPr>
          <w:lang w:val="en-GB"/>
        </w:rPr>
        <w:t xml:space="preserve"> to become efficient, i.e., a reduction in their input or undesired output indicators</w:t>
      </w:r>
      <w:r w:rsidRPr="001F5E45">
        <w:rPr>
          <w:lang w:val="en-GB"/>
        </w:rPr>
        <w:t>. Lead acid batteries require a 100</w:t>
      </w:r>
      <w:r w:rsidR="00A516F1">
        <w:rPr>
          <w:lang w:val="en-GB"/>
        </w:rPr>
        <w:t xml:space="preserve"> </w:t>
      </w:r>
      <w:r w:rsidRPr="001F5E45">
        <w:rPr>
          <w:lang w:val="en-GB"/>
        </w:rPr>
        <w:t>% reduction in water use and</w:t>
      </w:r>
      <w:r w:rsidR="001A59FF">
        <w:rPr>
          <w:lang w:val="en-GB"/>
        </w:rPr>
        <w:t xml:space="preserve"> about</w:t>
      </w:r>
      <w:r w:rsidRPr="001F5E45">
        <w:rPr>
          <w:lang w:val="en-GB"/>
        </w:rPr>
        <w:t xml:space="preserve"> 40-60</w:t>
      </w:r>
      <w:r w:rsidR="00DF0F7D">
        <w:rPr>
          <w:lang w:val="en-GB"/>
        </w:rPr>
        <w:t xml:space="preserve"> </w:t>
      </w:r>
      <w:r w:rsidRPr="001F5E45">
        <w:rPr>
          <w:lang w:val="en-GB"/>
        </w:rPr>
        <w:t>% improvement in other input</w:t>
      </w:r>
      <w:r w:rsidR="00052B2A">
        <w:rPr>
          <w:lang w:val="en-GB"/>
        </w:rPr>
        <w:t xml:space="preserve"> indicators</w:t>
      </w:r>
      <w:r w:rsidRPr="001F5E45">
        <w:rPr>
          <w:lang w:val="en-GB"/>
        </w:rPr>
        <w:t xml:space="preserve"> </w:t>
      </w:r>
      <w:r>
        <w:rPr>
          <w:lang w:val="en-GB"/>
        </w:rPr>
        <w:t>and</w:t>
      </w:r>
      <w:r w:rsidRPr="001F5E45">
        <w:rPr>
          <w:lang w:val="en-GB"/>
        </w:rPr>
        <w:t xml:space="preserve"> GWP. </w:t>
      </w:r>
      <w:r w:rsidR="00037491" w:rsidRPr="00037491">
        <w:rPr>
          <w:lang w:val="en-GB"/>
        </w:rPr>
        <w:t>NaNiCl</w:t>
      </w:r>
      <w:r w:rsidRPr="001F5E45">
        <w:rPr>
          <w:lang w:val="en-GB"/>
        </w:rPr>
        <w:t xml:space="preserve"> needs around </w:t>
      </w:r>
      <w:r w:rsidR="00037491">
        <w:rPr>
          <w:lang w:val="en-GB"/>
        </w:rPr>
        <w:t xml:space="preserve">an </w:t>
      </w:r>
      <w:r w:rsidRPr="001F5E45">
        <w:rPr>
          <w:lang w:val="en-GB"/>
        </w:rPr>
        <w:t>80</w:t>
      </w:r>
      <w:r w:rsidR="00DF0F7D">
        <w:rPr>
          <w:lang w:val="en-GB"/>
        </w:rPr>
        <w:t xml:space="preserve"> </w:t>
      </w:r>
      <w:r w:rsidRPr="001F5E45">
        <w:rPr>
          <w:lang w:val="en-GB"/>
        </w:rPr>
        <w:t>%</w:t>
      </w:r>
      <w:r w:rsidR="009F4F76">
        <w:rPr>
          <w:lang w:val="en-GB"/>
        </w:rPr>
        <w:t xml:space="preserve"> decline</w:t>
      </w:r>
      <w:r w:rsidRPr="001F5E45">
        <w:rPr>
          <w:lang w:val="en-GB"/>
        </w:rPr>
        <w:t xml:space="preserve"> in water use</w:t>
      </w:r>
      <w:r>
        <w:rPr>
          <w:lang w:val="en-GB"/>
        </w:rPr>
        <w:t xml:space="preserve"> and</w:t>
      </w:r>
      <w:r w:rsidRPr="001F5E45">
        <w:rPr>
          <w:lang w:val="en-GB"/>
        </w:rPr>
        <w:t xml:space="preserve"> GWP</w:t>
      </w:r>
      <w:r>
        <w:rPr>
          <w:lang w:val="en-GB"/>
        </w:rPr>
        <w:t>.</w:t>
      </w:r>
      <w:r w:rsidR="00335B6D">
        <w:rPr>
          <w:lang w:val="en-GB"/>
        </w:rPr>
        <w:t xml:space="preserve"> All these alternatives need further research and development to become competitive</w:t>
      </w:r>
      <w:r w:rsidR="00EE46D7">
        <w:rPr>
          <w:lang w:val="en-GB"/>
        </w:rPr>
        <w:t xml:space="preserve">, </w:t>
      </w:r>
      <w:r w:rsidR="00365D3B">
        <w:rPr>
          <w:lang w:val="en-GB"/>
        </w:rPr>
        <w:t>and it</w:t>
      </w:r>
      <w:r w:rsidR="007A4864">
        <w:rPr>
          <w:lang w:val="en-GB"/>
        </w:rPr>
        <w:t xml:space="preserve"> will </w:t>
      </w:r>
      <w:r w:rsidR="00365D3B">
        <w:rPr>
          <w:lang w:val="en-GB"/>
        </w:rPr>
        <w:t>require</w:t>
      </w:r>
      <w:r w:rsidR="00EE46D7">
        <w:rPr>
          <w:lang w:val="en-GB"/>
        </w:rPr>
        <w:t xml:space="preserve"> </w:t>
      </w:r>
      <w:r w:rsidR="00753DA7">
        <w:rPr>
          <w:lang w:val="en-GB"/>
        </w:rPr>
        <w:t>time</w:t>
      </w:r>
      <w:r w:rsidR="00335B6D">
        <w:rPr>
          <w:lang w:val="en-GB"/>
        </w:rPr>
        <w:t>.</w:t>
      </w:r>
    </w:p>
    <w:p w14:paraId="6FFEDE2D" w14:textId="44DC6A1A" w:rsidR="00103DD1" w:rsidRPr="00D91AD3" w:rsidRDefault="00263498" w:rsidP="00D91AD3">
      <w:pPr>
        <w:pStyle w:val="Els-body-text"/>
      </w:pPr>
      <w:r w:rsidRPr="00263498">
        <w:rPr>
          <w:lang w:val="en-GB"/>
        </w:rPr>
        <w:t>Two lithium battery types, LiFePh and LiNiMnCo, efficient in</w:t>
      </w:r>
      <w:r w:rsidR="001A59FF">
        <w:rPr>
          <w:lang w:val="en-GB"/>
        </w:rPr>
        <w:t xml:space="preserve"> </w:t>
      </w:r>
      <w:r w:rsidRPr="00263498">
        <w:rPr>
          <w:lang w:val="en-GB"/>
        </w:rPr>
        <w:t>70</w:t>
      </w:r>
      <w:r w:rsidR="001E3C52">
        <w:rPr>
          <w:lang w:val="en-GB"/>
        </w:rPr>
        <w:t xml:space="preserve"> </w:t>
      </w:r>
      <w:r w:rsidRPr="00263498">
        <w:rPr>
          <w:lang w:val="en-GB"/>
        </w:rPr>
        <w:t>% and</w:t>
      </w:r>
      <w:r w:rsidR="001A59FF">
        <w:rPr>
          <w:lang w:val="en-GB"/>
        </w:rPr>
        <w:t xml:space="preserve"> </w:t>
      </w:r>
      <w:r w:rsidRPr="00263498">
        <w:rPr>
          <w:lang w:val="en-GB"/>
        </w:rPr>
        <w:t>50</w:t>
      </w:r>
      <w:r w:rsidR="001E3C52">
        <w:rPr>
          <w:lang w:val="en-GB"/>
        </w:rPr>
        <w:t xml:space="preserve"> </w:t>
      </w:r>
      <w:r w:rsidRPr="00263498">
        <w:rPr>
          <w:lang w:val="en-GB"/>
        </w:rPr>
        <w:t xml:space="preserve">% of </w:t>
      </w:r>
      <w:r w:rsidR="00753DA7">
        <w:rPr>
          <w:lang w:val="en-GB"/>
        </w:rPr>
        <w:t xml:space="preserve">the </w:t>
      </w:r>
      <w:r w:rsidR="00037491">
        <w:rPr>
          <w:lang w:val="en-GB"/>
        </w:rPr>
        <w:t xml:space="preserve">100 </w:t>
      </w:r>
      <w:r w:rsidRPr="00263498">
        <w:rPr>
          <w:lang w:val="en-GB"/>
        </w:rPr>
        <w:t>scenarios, have low average improvement targets of 8.5</w:t>
      </w:r>
      <w:r w:rsidR="00DF0F7D">
        <w:rPr>
          <w:lang w:val="en-GB"/>
        </w:rPr>
        <w:t xml:space="preserve"> </w:t>
      </w:r>
      <w:r w:rsidRPr="00263498">
        <w:rPr>
          <w:lang w:val="en-GB"/>
        </w:rPr>
        <w:t>% and 13.5</w:t>
      </w:r>
      <w:r w:rsidR="00DF0F7D">
        <w:rPr>
          <w:lang w:val="en-GB"/>
        </w:rPr>
        <w:t xml:space="preserve"> </w:t>
      </w:r>
      <w:r w:rsidRPr="00263498">
        <w:rPr>
          <w:lang w:val="en-GB"/>
        </w:rPr>
        <w:t>%. Similarly, Li-ion batteries, efficient in 93</w:t>
      </w:r>
      <w:r w:rsidR="00A516F1">
        <w:rPr>
          <w:lang w:val="en-GB"/>
        </w:rPr>
        <w:t xml:space="preserve"> </w:t>
      </w:r>
      <w:r w:rsidRPr="00263498">
        <w:rPr>
          <w:lang w:val="en-GB"/>
        </w:rPr>
        <w:t xml:space="preserve">% of </w:t>
      </w:r>
      <w:r w:rsidR="00753DA7">
        <w:rPr>
          <w:lang w:val="en-GB"/>
        </w:rPr>
        <w:t xml:space="preserve">the </w:t>
      </w:r>
      <w:r w:rsidRPr="00263498">
        <w:rPr>
          <w:lang w:val="en-GB"/>
        </w:rPr>
        <w:t xml:space="preserve">scenarios, have small improvement targets. NaS and NiCd batteries </w:t>
      </w:r>
      <w:r>
        <w:rPr>
          <w:lang w:val="en-GB"/>
        </w:rPr>
        <w:t xml:space="preserve">are </w:t>
      </w:r>
      <w:r w:rsidRPr="00263498">
        <w:rPr>
          <w:lang w:val="en-GB"/>
        </w:rPr>
        <w:t>always efficient (Figure 1)</w:t>
      </w:r>
      <w:r w:rsidR="009F4F76">
        <w:rPr>
          <w:lang w:val="en-GB"/>
        </w:rPr>
        <w:t xml:space="preserve"> </w:t>
      </w:r>
      <w:r>
        <w:rPr>
          <w:lang w:val="en-GB"/>
        </w:rPr>
        <w:t xml:space="preserve">and </w:t>
      </w:r>
      <w:r w:rsidRPr="00263498">
        <w:rPr>
          <w:lang w:val="en-GB"/>
        </w:rPr>
        <w:t>have a zero</w:t>
      </w:r>
      <w:r w:rsidR="00365D3B">
        <w:rPr>
          <w:lang w:val="en-GB"/>
        </w:rPr>
        <w:t>-</w:t>
      </w:r>
      <w:r w:rsidRPr="00263498">
        <w:rPr>
          <w:lang w:val="en-GB"/>
        </w:rPr>
        <w:t>improvement target</w:t>
      </w:r>
      <w:r>
        <w:rPr>
          <w:lang w:val="en-GB"/>
        </w:rPr>
        <w:t>.</w:t>
      </w:r>
    </w:p>
    <w:p w14:paraId="561B8D86" w14:textId="25957565" w:rsidR="00D45AD2" w:rsidRPr="00D91AD3" w:rsidRDefault="00D91AD3" w:rsidP="00D45AD2">
      <w:pPr>
        <w:pStyle w:val="Els-body-text"/>
      </w:pPr>
      <w:r w:rsidRPr="00D91AD3">
        <w:t xml:space="preserve">Figure 3 also highlights that while </w:t>
      </w:r>
      <w:r w:rsidR="004D7D47">
        <w:t xml:space="preserve">the </w:t>
      </w:r>
      <w:r w:rsidRPr="00D91AD3">
        <w:t xml:space="preserve">levelized cost of energy </w:t>
      </w:r>
      <w:r w:rsidR="00F41E3A" w:rsidRPr="00D91AD3">
        <w:t>is not</w:t>
      </w:r>
      <w:r w:rsidRPr="00D91AD3">
        <w:t xml:space="preserve"> critical for long-term alternatives, energy consumption, water use, and GWP need attention, especially for grey and blue options. Grey hydrogen alternatives like coal gasification, </w:t>
      </w:r>
      <w:r w:rsidR="004D7D47" w:rsidRPr="00D91AD3">
        <w:rPr>
          <w:lang w:val="en-GB"/>
        </w:rPr>
        <w:t>water splitting using</w:t>
      </w:r>
      <w:r w:rsidR="00052B2A">
        <w:rPr>
          <w:lang w:val="en-GB"/>
        </w:rPr>
        <w:t xml:space="preserve"> </w:t>
      </w:r>
      <w:r w:rsidR="00784614" w:rsidRPr="00D91AD3">
        <w:rPr>
          <w:lang w:val="en-GB"/>
        </w:rPr>
        <w:t>chemical looping</w:t>
      </w:r>
      <w:r w:rsidR="00784614" w:rsidRPr="00784614">
        <w:rPr>
          <w:lang w:val="en-GB"/>
        </w:rPr>
        <w:t>,</w:t>
      </w:r>
      <w:r w:rsidR="00784614" w:rsidRPr="00D91AD3">
        <w:rPr>
          <w:lang w:val="en-GB"/>
        </w:rPr>
        <w:t xml:space="preserve"> and steam methane reforming</w:t>
      </w:r>
      <w:r w:rsidR="00784614" w:rsidRPr="00784614">
        <w:rPr>
          <w:lang w:val="en-GB"/>
        </w:rPr>
        <w:t xml:space="preserve"> </w:t>
      </w:r>
      <w:r w:rsidR="00784614" w:rsidRPr="00D91AD3">
        <w:rPr>
          <w:lang w:val="en-GB"/>
        </w:rPr>
        <w:t>have high improvement targets in energy</w:t>
      </w:r>
      <w:r w:rsidR="00D45AD2" w:rsidRPr="00D45AD2">
        <w:t xml:space="preserve"> </w:t>
      </w:r>
      <w:r w:rsidR="00D45AD2" w:rsidRPr="00D91AD3">
        <w:t>consumption (over 80</w:t>
      </w:r>
      <w:r w:rsidR="00DF0F7D">
        <w:t xml:space="preserve"> </w:t>
      </w:r>
      <w:r w:rsidR="00D45AD2" w:rsidRPr="00D91AD3">
        <w:t>%), water use (over</w:t>
      </w:r>
      <w:r w:rsidR="001A59FF">
        <w:t xml:space="preserve"> </w:t>
      </w:r>
      <w:r w:rsidR="00D45AD2" w:rsidRPr="00D91AD3">
        <w:t>95</w:t>
      </w:r>
      <w:r w:rsidR="00D45AD2">
        <w:t xml:space="preserve"> </w:t>
      </w:r>
      <w:r w:rsidR="00D45AD2" w:rsidRPr="00D91AD3">
        <w:t>%), and GWP (over 80</w:t>
      </w:r>
      <w:r w:rsidR="00DF0F7D">
        <w:t xml:space="preserve"> </w:t>
      </w:r>
      <w:r w:rsidR="00D45AD2" w:rsidRPr="00D91AD3">
        <w:t>%). This shows the need for significant improvements in these options to enhance efficiency.</w:t>
      </w:r>
    </w:p>
    <w:p w14:paraId="7A111F0C" w14:textId="71C56314" w:rsidR="00D45AD2" w:rsidRPr="00D91AD3" w:rsidRDefault="00D45AD2" w:rsidP="00D45AD2">
      <w:pPr>
        <w:pStyle w:val="Els-body-text"/>
      </w:pPr>
      <w:r w:rsidRPr="00D91AD3">
        <w:t xml:space="preserve">Ammonia </w:t>
      </w:r>
      <w:r>
        <w:t>alternatives</w:t>
      </w:r>
      <w:r w:rsidRPr="00D91AD3">
        <w:t xml:space="preserve"> have lower improvement targets, with ammonia from steam methane reforming requiring 60-75</w:t>
      </w:r>
      <w:r w:rsidR="00DF0F7D">
        <w:t xml:space="preserve"> </w:t>
      </w:r>
      <w:r w:rsidRPr="00D91AD3">
        <w:t>% improvements and ammonia produced by water splitting using chemical looping needing less than 80</w:t>
      </w:r>
      <w:r w:rsidR="00DF0F7D">
        <w:t xml:space="preserve"> </w:t>
      </w:r>
      <w:r w:rsidRPr="00D91AD3">
        <w:t>% improvements.</w:t>
      </w:r>
    </w:p>
    <w:p w14:paraId="7BF92338" w14:textId="778EF35C" w:rsidR="00D91AD3" w:rsidRPr="00052B2A" w:rsidRDefault="00711E02" w:rsidP="00441ED9">
      <w:pPr>
        <w:pStyle w:val="Els-body-text"/>
      </w:pPr>
      <w:r>
        <w:t>As expected</w:t>
      </w:r>
      <w:r w:rsidR="00D45AD2" w:rsidRPr="00D91AD3">
        <w:t>, blue alternatives</w:t>
      </w:r>
      <w:r w:rsidR="00D45AD2">
        <w:t xml:space="preserve"> </w:t>
      </w:r>
      <w:r w:rsidR="00D45AD2" w:rsidRPr="00D91AD3">
        <w:t>have smaller improvement targets on GWP compared to grey options (</w:t>
      </w:r>
      <w:r w:rsidR="00441ED9">
        <w:t xml:space="preserve">less than </w:t>
      </w:r>
      <w:r w:rsidR="00D45AD2" w:rsidRPr="00D91AD3">
        <w:t>70</w:t>
      </w:r>
      <w:r w:rsidR="00DF0F7D">
        <w:t xml:space="preserve"> </w:t>
      </w:r>
      <w:r w:rsidR="00D45AD2" w:rsidRPr="00D91AD3">
        <w:t xml:space="preserve">% compared to </w:t>
      </w:r>
      <w:r w:rsidR="00441ED9">
        <w:t xml:space="preserve">more than </w:t>
      </w:r>
      <w:r w:rsidR="00D45AD2" w:rsidRPr="00D91AD3">
        <w:t>80</w:t>
      </w:r>
      <w:r w:rsidR="00DF0F7D">
        <w:t xml:space="preserve"> </w:t>
      </w:r>
      <w:r w:rsidR="00D45AD2" w:rsidRPr="00D91AD3">
        <w:t xml:space="preserve">%). </w:t>
      </w:r>
      <w:r w:rsidR="00D45AD2">
        <w:t>W</w:t>
      </w:r>
      <w:r w:rsidR="00D45AD2" w:rsidRPr="00D91AD3">
        <w:t>hile CCS can reduce environmental impacts, it presents challenges in other areas, such as energy consumption and cost-effectiveness.</w:t>
      </w:r>
      <w:r w:rsidR="00441ED9">
        <w:t xml:space="preserve"> </w:t>
      </w:r>
      <w:r w:rsidR="00D45AD2" w:rsidRPr="00D91AD3">
        <w:t>Technologies relying on renewable energy sources like solar, wind, and hydropower have lower average improvement targets, indicating their relative efficiency or fewer required enhancements in the indicators used in this study.</w:t>
      </w:r>
    </w:p>
    <w:p w14:paraId="0E51A600" w14:textId="77777777" w:rsidR="00E35D8B" w:rsidRDefault="00E35D8B" w:rsidP="00784614">
      <w:pPr>
        <w:pStyle w:val="Els-body-text"/>
        <w:rPr>
          <w:lang w:val="en-GB"/>
        </w:rPr>
      </w:pPr>
    </w:p>
    <w:p w14:paraId="277BCCFF" w14:textId="65698A56" w:rsidR="009B3230" w:rsidRDefault="00A92DD0" w:rsidP="003E4C00">
      <w:pPr>
        <w:pStyle w:val="Els-body-text"/>
        <w:rPr>
          <w:lang w:val="en-GB" w:bidi="fa-IR"/>
        </w:rPr>
      </w:pPr>
      <w:r>
        <w:rPr>
          <w:noProof/>
        </w:rPr>
        <w:drawing>
          <wp:inline distT="0" distB="0" distL="0" distR="0" wp14:anchorId="1CECF09E" wp14:editId="2E915EEB">
            <wp:extent cx="4499610" cy="2519680"/>
            <wp:effectExtent l="0" t="0" r="0" b="0"/>
            <wp:docPr id="166874424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44243"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4499610" cy="2519680"/>
                    </a:xfrm>
                    <a:prstGeom prst="rect">
                      <a:avLst/>
                    </a:prstGeom>
                  </pic:spPr>
                </pic:pic>
              </a:graphicData>
            </a:graphic>
          </wp:inline>
        </w:drawing>
      </w:r>
    </w:p>
    <w:p w14:paraId="405F51C8" w14:textId="12D98053" w:rsidR="002932FD" w:rsidRDefault="009C1C32" w:rsidP="003B7D9F">
      <w:pPr>
        <w:pStyle w:val="Els-body-text"/>
        <w:rPr>
          <w:lang w:val="en-GB"/>
        </w:rPr>
      </w:pPr>
      <w:r>
        <w:rPr>
          <w:lang w:val="en-GB"/>
        </w:rPr>
        <w:t>Figure 3.</w:t>
      </w:r>
      <w:r w:rsidR="003E4C00">
        <w:rPr>
          <w:lang w:val="en-GB"/>
        </w:rPr>
        <w:t xml:space="preserve"> </w:t>
      </w:r>
      <w:r w:rsidR="009F4F76">
        <w:rPr>
          <w:lang w:val="en-GB"/>
        </w:rPr>
        <w:t>I</w:t>
      </w:r>
      <w:r w:rsidR="003E4C00">
        <w:rPr>
          <w:lang w:val="en-GB"/>
        </w:rPr>
        <w:t xml:space="preserve">mprovement targets </w:t>
      </w:r>
      <w:r w:rsidR="009F4F76">
        <w:rPr>
          <w:lang w:val="en-GB"/>
        </w:rPr>
        <w:t xml:space="preserve">obtained </w:t>
      </w:r>
      <w:r w:rsidR="003E4C00">
        <w:rPr>
          <w:lang w:val="en-GB"/>
        </w:rPr>
        <w:t xml:space="preserve">for </w:t>
      </w:r>
      <w:r w:rsidR="00103DD1">
        <w:rPr>
          <w:lang w:val="en-GB"/>
        </w:rPr>
        <w:t xml:space="preserve">inefficient </w:t>
      </w:r>
      <w:r w:rsidR="003E4C00">
        <w:rPr>
          <w:lang w:val="en-GB"/>
        </w:rPr>
        <w:t>medium-term (</w:t>
      </w:r>
      <w:r w:rsidR="00DD22CF">
        <w:rPr>
          <w:lang w:val="en-GB"/>
        </w:rPr>
        <w:t>left-side</w:t>
      </w:r>
      <w:r w:rsidR="003E4C00">
        <w:rPr>
          <w:lang w:val="en-GB"/>
        </w:rPr>
        <w:t xml:space="preserve">) and long-term (right-side) energy storage alternatives. </w:t>
      </w:r>
      <w:r w:rsidR="009F4F76">
        <w:rPr>
          <w:lang w:val="en-GB"/>
        </w:rPr>
        <w:t xml:space="preserve">Note that the values are in percentage. </w:t>
      </w:r>
      <w:r w:rsidR="003E4C00">
        <w:rPr>
          <w:lang w:val="en-GB"/>
        </w:rPr>
        <w:t>LCOE: levelized cost of energy, GWP: global warming potential.</w:t>
      </w:r>
    </w:p>
    <w:p w14:paraId="144DE6BA" w14:textId="77777777" w:rsidR="008D2649" w:rsidRPr="00A94774" w:rsidRDefault="008D2649" w:rsidP="008D2649">
      <w:pPr>
        <w:pStyle w:val="Els-1storder-head"/>
        <w:spacing w:after="120"/>
        <w:rPr>
          <w:lang w:val="en-GB"/>
        </w:rPr>
      </w:pPr>
      <w:r w:rsidRPr="00A94774">
        <w:rPr>
          <w:lang w:val="en-GB"/>
        </w:rPr>
        <w:lastRenderedPageBreak/>
        <w:t>Conclusions</w:t>
      </w:r>
    </w:p>
    <w:p w14:paraId="795B702E" w14:textId="0DFFEA4E" w:rsidR="00B31E9B" w:rsidRDefault="00B31E9B" w:rsidP="005A7313">
      <w:pPr>
        <w:pStyle w:val="Els-body-text"/>
        <w:rPr>
          <w:lang w:val="en-GB"/>
        </w:rPr>
      </w:pPr>
      <w:r w:rsidRPr="00B31E9B">
        <w:rPr>
          <w:lang w:val="en-GB"/>
        </w:rPr>
        <w:t xml:space="preserve">This study assessed 25 energy storage alternatives, categorizing them as medium-term and long-term </w:t>
      </w:r>
      <w:r w:rsidR="00DD22CF" w:rsidRPr="00B31E9B">
        <w:rPr>
          <w:lang w:val="en-GB"/>
        </w:rPr>
        <w:t>options</w:t>
      </w:r>
      <w:r w:rsidR="005A7313">
        <w:rPr>
          <w:lang w:val="en-GB"/>
        </w:rPr>
        <w:t xml:space="preserve">. </w:t>
      </w:r>
      <w:r w:rsidR="005A7313" w:rsidRPr="005A7313">
        <w:rPr>
          <w:lang w:val="en-GB"/>
        </w:rPr>
        <w:t xml:space="preserve">Employing Data Envelopment Analysis, we </w:t>
      </w:r>
      <w:r w:rsidR="005A7313">
        <w:rPr>
          <w:lang w:val="en-GB"/>
        </w:rPr>
        <w:t xml:space="preserve">evaluate </w:t>
      </w:r>
      <w:r w:rsidR="005A7313" w:rsidRPr="005A7313">
        <w:rPr>
          <w:lang w:val="en-GB"/>
        </w:rPr>
        <w:t>their economic, environmental, and social sustainability.</w:t>
      </w:r>
      <w:r w:rsidR="005A7313">
        <w:rPr>
          <w:lang w:val="en-GB"/>
        </w:rPr>
        <w:t xml:space="preserve"> </w:t>
      </w:r>
      <w:r w:rsidRPr="00B31E9B">
        <w:rPr>
          <w:lang w:val="en-GB"/>
        </w:rPr>
        <w:t>The findings emphasize the importance of sustainability assessment in t</w:t>
      </w:r>
      <w:r w:rsidR="004D7D47">
        <w:rPr>
          <w:lang w:val="en-GB"/>
        </w:rPr>
        <w:t>ransitioning</w:t>
      </w:r>
      <w:r w:rsidRPr="00B31E9B">
        <w:rPr>
          <w:lang w:val="en-GB"/>
        </w:rPr>
        <w:t xml:space="preserve"> to renewable energ</w:t>
      </w:r>
      <w:r w:rsidR="000711D6">
        <w:rPr>
          <w:lang w:val="en-GB"/>
        </w:rPr>
        <w:t>ies</w:t>
      </w:r>
      <w:r w:rsidRPr="00B31E9B">
        <w:rPr>
          <w:lang w:val="en-GB"/>
        </w:rPr>
        <w:t>.</w:t>
      </w:r>
    </w:p>
    <w:p w14:paraId="43EFE329" w14:textId="3B96E190" w:rsidR="00E97BB8" w:rsidRPr="000711D6" w:rsidRDefault="00B31E9B" w:rsidP="000711D6">
      <w:pPr>
        <w:pStyle w:val="Els-body-text"/>
        <w:rPr>
          <w:lang w:val="en-GB"/>
        </w:rPr>
      </w:pPr>
      <w:r w:rsidRPr="00B31E9B">
        <w:rPr>
          <w:lang w:val="en-GB"/>
        </w:rPr>
        <w:t>Medium-term options like NiCd</w:t>
      </w:r>
      <w:r w:rsidR="000711D6">
        <w:rPr>
          <w:lang w:val="en-GB"/>
        </w:rPr>
        <w:t xml:space="preserve"> </w:t>
      </w:r>
      <w:r w:rsidRPr="00B31E9B">
        <w:rPr>
          <w:lang w:val="en-GB"/>
        </w:rPr>
        <w:t xml:space="preserve">and </w:t>
      </w:r>
      <w:r w:rsidR="000711D6">
        <w:rPr>
          <w:lang w:val="en-GB"/>
        </w:rPr>
        <w:t xml:space="preserve">NaS </w:t>
      </w:r>
      <w:r w:rsidRPr="00B31E9B">
        <w:rPr>
          <w:lang w:val="en-GB"/>
        </w:rPr>
        <w:t xml:space="preserve">batteries </w:t>
      </w:r>
      <w:r w:rsidR="00653252">
        <w:rPr>
          <w:lang w:val="en-GB"/>
        </w:rPr>
        <w:t>demonstrate potential</w:t>
      </w:r>
      <w:r w:rsidRPr="00B31E9B">
        <w:rPr>
          <w:lang w:val="en-GB"/>
        </w:rPr>
        <w:t xml:space="preserve"> in sustainability, while others</w:t>
      </w:r>
      <w:r w:rsidR="005A7313">
        <w:rPr>
          <w:lang w:val="en-GB"/>
        </w:rPr>
        <w:t>,</w:t>
      </w:r>
      <w:r w:rsidRPr="00B31E9B">
        <w:rPr>
          <w:lang w:val="en-GB"/>
        </w:rPr>
        <w:t xml:space="preserve"> </w:t>
      </w:r>
      <w:r w:rsidR="005A7313">
        <w:rPr>
          <w:lang w:val="en-GB"/>
        </w:rPr>
        <w:t xml:space="preserve">such as </w:t>
      </w:r>
      <w:r w:rsidRPr="00B31E9B">
        <w:rPr>
          <w:lang w:val="en-GB"/>
        </w:rPr>
        <w:t xml:space="preserve">VRFB batteries need significant improvements. </w:t>
      </w:r>
      <w:r w:rsidR="005A7313">
        <w:rPr>
          <w:lang w:val="en-GB"/>
        </w:rPr>
        <w:t>In the long-term category, r</w:t>
      </w:r>
      <w:r w:rsidR="004D7D47">
        <w:rPr>
          <w:lang w:val="en-GB"/>
        </w:rPr>
        <w:t>enewable energy-powered options are efficient and sustainable</w:t>
      </w:r>
      <w:r w:rsidR="000711D6">
        <w:rPr>
          <w:lang w:val="en-GB"/>
        </w:rPr>
        <w:t>, while g</w:t>
      </w:r>
      <w:r w:rsidRPr="00B31E9B">
        <w:rPr>
          <w:lang w:val="en-GB"/>
        </w:rPr>
        <w:t xml:space="preserve">rey </w:t>
      </w:r>
      <w:r w:rsidR="000711D6" w:rsidRPr="00B31E9B">
        <w:rPr>
          <w:lang w:val="en-GB"/>
        </w:rPr>
        <w:t xml:space="preserve">and blue </w:t>
      </w:r>
      <w:r w:rsidRPr="00B31E9B">
        <w:rPr>
          <w:lang w:val="en-GB"/>
        </w:rPr>
        <w:t>alternatives need</w:t>
      </w:r>
      <w:r w:rsidR="000711D6">
        <w:rPr>
          <w:lang w:val="en-GB"/>
        </w:rPr>
        <w:t xml:space="preserve"> </w:t>
      </w:r>
      <w:r w:rsidR="007C2052">
        <w:rPr>
          <w:lang w:val="en-GB"/>
        </w:rPr>
        <w:t xml:space="preserve">important </w:t>
      </w:r>
      <w:r w:rsidR="000711D6">
        <w:rPr>
          <w:lang w:val="en-GB"/>
        </w:rPr>
        <w:t>improvements</w:t>
      </w:r>
      <w:r w:rsidRPr="00B31E9B">
        <w:rPr>
          <w:lang w:val="en-GB"/>
        </w:rPr>
        <w:t>. Variations in efficiency scores indicate the importance of considering regional factors</w:t>
      </w:r>
      <w:r w:rsidR="000711D6">
        <w:rPr>
          <w:lang w:val="en-GB"/>
        </w:rPr>
        <w:t xml:space="preserve"> such as</w:t>
      </w:r>
      <w:r w:rsidR="00376F0C">
        <w:rPr>
          <w:lang w:val="en-GB"/>
        </w:rPr>
        <w:t xml:space="preserve"> </w:t>
      </w:r>
      <w:r w:rsidR="00376F0C" w:rsidRPr="000A5720">
        <w:rPr>
          <w:lang w:val="en-GB"/>
        </w:rPr>
        <w:t>the availability of renewable energy resources</w:t>
      </w:r>
      <w:r w:rsidR="00E97BB8" w:rsidRPr="000A5720">
        <w:rPr>
          <w:lang w:val="en-GB"/>
        </w:rPr>
        <w:t>.</w:t>
      </w:r>
      <w:r w:rsidR="00FC4142">
        <w:rPr>
          <w:lang w:val="en-GB"/>
        </w:rPr>
        <w:t xml:space="preserve"> </w:t>
      </w:r>
    </w:p>
    <w:p w14:paraId="619B06A1" w14:textId="1FD59E81" w:rsidR="00B31E9B" w:rsidRPr="00A94774" w:rsidRDefault="001A33C9" w:rsidP="0089293E">
      <w:pPr>
        <w:pStyle w:val="Els-body-text"/>
        <w:rPr>
          <w:lang w:val="en-GB"/>
        </w:rPr>
      </w:pPr>
      <w:r>
        <w:rPr>
          <w:lang w:val="en-GB"/>
        </w:rPr>
        <w:t>Noteworthy, even an inefficient option may be irreplaceable in some applications. Furthermore, m</w:t>
      </w:r>
      <w:r w:rsidR="002870EA" w:rsidRPr="002870EA">
        <w:rPr>
          <w:lang w:val="en-GB"/>
        </w:rPr>
        <w:t>any of these</w:t>
      </w:r>
      <w:r>
        <w:rPr>
          <w:lang w:val="en-GB"/>
        </w:rPr>
        <w:t xml:space="preserve"> </w:t>
      </w:r>
      <w:r w:rsidR="00E97BB8">
        <w:rPr>
          <w:lang w:val="en-GB"/>
        </w:rPr>
        <w:t xml:space="preserve">options </w:t>
      </w:r>
      <w:r w:rsidR="002870EA" w:rsidRPr="002870EA">
        <w:rPr>
          <w:lang w:val="en-GB"/>
        </w:rPr>
        <w:t xml:space="preserve">are still evolving, and further innovation can help reduce </w:t>
      </w:r>
      <w:r>
        <w:rPr>
          <w:lang w:val="en-GB"/>
        </w:rPr>
        <w:t>their</w:t>
      </w:r>
      <w:r w:rsidR="002870EA" w:rsidRPr="002870EA">
        <w:rPr>
          <w:lang w:val="en-GB"/>
        </w:rPr>
        <w:t xml:space="preserve"> need for drastic improvements. </w:t>
      </w:r>
      <w:r w:rsidR="00FC4142">
        <w:rPr>
          <w:lang w:val="en-GB"/>
        </w:rPr>
        <w:t>In this regard, t</w:t>
      </w:r>
      <w:r w:rsidR="00E97BB8">
        <w:rPr>
          <w:lang w:val="en-GB"/>
        </w:rPr>
        <w:t xml:space="preserve">he reported improvement targets </w:t>
      </w:r>
      <w:r w:rsidR="002870EA" w:rsidRPr="002870EA">
        <w:rPr>
          <w:lang w:val="en-GB"/>
        </w:rPr>
        <w:t xml:space="preserve">provide </w:t>
      </w:r>
      <w:r w:rsidR="00B31E9B" w:rsidRPr="00B31E9B">
        <w:t xml:space="preserve">insights into making energy storage technologies more efficient. For example, </w:t>
      </w:r>
      <w:r>
        <w:t>f</w:t>
      </w:r>
      <w:r w:rsidR="00B31E9B" w:rsidRPr="00B31E9B">
        <w:t>low batteries stand out, requiring</w:t>
      </w:r>
      <w:r w:rsidR="00B31E9B">
        <w:t xml:space="preserve"> </w:t>
      </w:r>
      <w:r w:rsidR="00FC4142" w:rsidRPr="00FC4142">
        <w:rPr>
          <w:lang w:val="en-GB"/>
        </w:rPr>
        <w:t>90</w:t>
      </w:r>
      <w:r w:rsidR="00DF0F7D">
        <w:rPr>
          <w:lang w:val="en-GB"/>
        </w:rPr>
        <w:t xml:space="preserve"> </w:t>
      </w:r>
      <w:r w:rsidR="00FC4142" w:rsidRPr="00FC4142">
        <w:rPr>
          <w:lang w:val="en-GB"/>
        </w:rPr>
        <w:t>% reduction in input</w:t>
      </w:r>
      <w:r w:rsidR="00B31E9B">
        <w:rPr>
          <w:lang w:val="en-GB"/>
        </w:rPr>
        <w:t xml:space="preserve"> indicators</w:t>
      </w:r>
      <w:r w:rsidR="00FC4142" w:rsidRPr="00FC4142">
        <w:rPr>
          <w:lang w:val="en-GB"/>
        </w:rPr>
        <w:t xml:space="preserve"> to enhance efficiency</w:t>
      </w:r>
      <w:r w:rsidR="00414A75">
        <w:rPr>
          <w:lang w:val="en-GB"/>
        </w:rPr>
        <w:t xml:space="preserve">. </w:t>
      </w:r>
      <w:r w:rsidR="00B31E9B" w:rsidRPr="002870EA">
        <w:rPr>
          <w:lang w:val="en-GB"/>
        </w:rPr>
        <w:t>R</w:t>
      </w:r>
      <w:r w:rsidR="002870EA" w:rsidRPr="002870EA">
        <w:rPr>
          <w:lang w:val="en-GB"/>
        </w:rPr>
        <w:t>esearchers</w:t>
      </w:r>
      <w:r w:rsidR="00FC4142">
        <w:rPr>
          <w:lang w:val="en-GB"/>
        </w:rPr>
        <w:t xml:space="preserve"> can use these results</w:t>
      </w:r>
      <w:r w:rsidR="002870EA" w:rsidRPr="002870EA">
        <w:rPr>
          <w:lang w:val="en-GB"/>
        </w:rPr>
        <w:t xml:space="preserve"> </w:t>
      </w:r>
      <w:r w:rsidR="00FC4142">
        <w:rPr>
          <w:lang w:val="en-GB"/>
        </w:rPr>
        <w:t xml:space="preserve">to </w:t>
      </w:r>
      <w:r w:rsidR="002870EA" w:rsidRPr="002870EA">
        <w:rPr>
          <w:lang w:val="en-GB"/>
        </w:rPr>
        <w:t xml:space="preserve">identify </w:t>
      </w:r>
      <w:r w:rsidR="00E97BB8">
        <w:rPr>
          <w:lang w:val="en-GB"/>
        </w:rPr>
        <w:t>the extent t</w:t>
      </w:r>
      <w:r w:rsidR="00643052">
        <w:rPr>
          <w:lang w:val="en-GB"/>
        </w:rPr>
        <w:t>o</w:t>
      </w:r>
      <w:r w:rsidR="00E97BB8">
        <w:rPr>
          <w:lang w:val="en-GB"/>
        </w:rPr>
        <w:t xml:space="preserve"> </w:t>
      </w:r>
      <w:r w:rsidR="00643052">
        <w:rPr>
          <w:lang w:val="en-GB"/>
        </w:rPr>
        <w:t xml:space="preserve">which </w:t>
      </w:r>
      <w:r w:rsidR="002870EA" w:rsidRPr="002870EA">
        <w:rPr>
          <w:lang w:val="en-GB"/>
        </w:rPr>
        <w:t>efforts should be concentrated to improve the overall efficiency</w:t>
      </w:r>
      <w:r w:rsidR="00FC4142">
        <w:rPr>
          <w:lang w:val="en-GB"/>
        </w:rPr>
        <w:t xml:space="preserve"> of each energy storage option</w:t>
      </w:r>
      <w:r w:rsidR="002870EA" w:rsidRPr="002870EA">
        <w:rPr>
          <w:lang w:val="en-GB"/>
        </w:rPr>
        <w:t>.</w:t>
      </w:r>
    </w:p>
    <w:p w14:paraId="74C257C2" w14:textId="36E07084" w:rsidR="007F6FC8" w:rsidRPr="0091323D" w:rsidRDefault="008D2649" w:rsidP="0091323D">
      <w:pPr>
        <w:pStyle w:val="Els-reference-head"/>
      </w:pPr>
      <w:r>
        <w:t>References</w:t>
      </w:r>
    </w:p>
    <w:p w14:paraId="585A3021" w14:textId="78CDEDB0" w:rsidR="00044EB1" w:rsidRPr="00044EB1" w:rsidRDefault="007F6FC8" w:rsidP="00044EB1">
      <w:pPr>
        <w:pStyle w:val="EndNoteBibliography"/>
        <w:rPr>
          <w:color w:val="0D0D0D" w:themeColor="text1" w:themeTint="F2"/>
          <w:sz w:val="18"/>
          <w:szCs w:val="18"/>
        </w:rPr>
      </w:pPr>
      <w:r w:rsidRPr="00700F76">
        <w:rPr>
          <w:rFonts w:asciiTheme="majorBidi" w:hAnsiTheme="majorBidi" w:cstheme="majorBidi"/>
          <w:sz w:val="18"/>
          <w:szCs w:val="18"/>
          <w:lang w:val="en-GB"/>
        </w:rPr>
        <w:fldChar w:fldCharType="begin"/>
      </w:r>
      <w:r w:rsidRPr="00700F76">
        <w:rPr>
          <w:rFonts w:asciiTheme="majorBidi" w:hAnsiTheme="majorBidi" w:cstheme="majorBidi"/>
          <w:sz w:val="18"/>
          <w:szCs w:val="18"/>
          <w:lang w:val="en-GB"/>
        </w:rPr>
        <w:instrText xml:space="preserve"> ADDIN EN.REFLIST </w:instrText>
      </w:r>
      <w:r w:rsidRPr="00700F76">
        <w:rPr>
          <w:rFonts w:asciiTheme="majorBidi" w:hAnsiTheme="majorBidi" w:cstheme="majorBidi"/>
          <w:sz w:val="18"/>
          <w:szCs w:val="18"/>
          <w:lang w:val="en-GB"/>
        </w:rPr>
        <w:fldChar w:fldCharType="separate"/>
      </w:r>
      <w:r w:rsidR="00044EB1" w:rsidRPr="00044EB1">
        <w:rPr>
          <w:sz w:val="18"/>
          <w:szCs w:val="18"/>
          <w:lang w:val="en-GB"/>
        </w:rPr>
        <w:fldChar w:fldCharType="begin"/>
      </w:r>
      <w:r w:rsidR="00044EB1" w:rsidRPr="00044EB1">
        <w:rPr>
          <w:sz w:val="18"/>
          <w:szCs w:val="18"/>
          <w:lang w:val="en-GB"/>
        </w:rPr>
        <w:instrText xml:space="preserve"> ADDIN EN.REFLIST </w:instrText>
      </w:r>
      <w:r w:rsidR="00044EB1" w:rsidRPr="00044EB1">
        <w:rPr>
          <w:sz w:val="18"/>
          <w:szCs w:val="18"/>
          <w:lang w:val="en-GB"/>
        </w:rPr>
        <w:fldChar w:fldCharType="separate"/>
      </w:r>
      <w:r w:rsidR="00044EB1" w:rsidRPr="00044EB1">
        <w:rPr>
          <w:sz w:val="18"/>
          <w:szCs w:val="18"/>
        </w:rPr>
        <w:t>U. Akram, M. Nadarajah, R. Shah, F. Milano, 2020, A review on rapid responsive energy storage technologies for frequency regulation in modern power systems, Renewable and Sustainable Energy Reviews, 120</w:t>
      </w:r>
      <w:r w:rsidR="00044EB1" w:rsidRPr="00044EB1">
        <w:rPr>
          <w:b/>
          <w:sz w:val="18"/>
          <w:szCs w:val="18"/>
        </w:rPr>
        <w:t>,</w:t>
      </w:r>
      <w:r w:rsidR="00044EB1" w:rsidRPr="00044EB1">
        <w:rPr>
          <w:sz w:val="18"/>
          <w:szCs w:val="18"/>
        </w:rPr>
        <w:t xml:space="preserve"> 109626, </w:t>
      </w:r>
      <w:hyperlink r:id="rId15" w:tgtFrame="_blank" w:tooltip="Persistent link using digital object identifier" w:history="1">
        <w:r w:rsidR="00044EB1" w:rsidRPr="00044EB1">
          <w:rPr>
            <w:rStyle w:val="Collegamentoipertestuale"/>
            <w:color w:val="0D0D0D" w:themeColor="text1" w:themeTint="F2"/>
            <w:sz w:val="18"/>
            <w:szCs w:val="18"/>
            <w:u w:val="none"/>
            <w:lang w:val="en-GB"/>
          </w:rPr>
          <w:t>https://doi.org/10.1016/j.rser.2019.109626</w:t>
        </w:r>
      </w:hyperlink>
      <w:r w:rsidR="00D20215">
        <w:rPr>
          <w:color w:val="0D0D0D" w:themeColor="text1" w:themeTint="F2"/>
          <w:sz w:val="18"/>
          <w:szCs w:val="18"/>
        </w:rPr>
        <w:t>.</w:t>
      </w:r>
    </w:p>
    <w:p w14:paraId="16F54545" w14:textId="77777777" w:rsidR="00044EB1" w:rsidRPr="00044EB1" w:rsidRDefault="00044EB1" w:rsidP="00044EB1">
      <w:pPr>
        <w:pStyle w:val="EndNoteBibliography"/>
        <w:rPr>
          <w:color w:val="0D0D0D" w:themeColor="text1" w:themeTint="F2"/>
          <w:sz w:val="18"/>
          <w:szCs w:val="18"/>
        </w:rPr>
      </w:pPr>
      <w:r w:rsidRPr="00044EB1">
        <w:rPr>
          <w:color w:val="0D0D0D" w:themeColor="text1" w:themeTint="F2"/>
          <w:sz w:val="18"/>
          <w:szCs w:val="18"/>
        </w:rPr>
        <w:t>D.A. Chisalita, L. Petrescu, C.C. Cormos, 2020, Environmental evaluation of european ammonia production considering various hydrogen supply chains, Renewable and Sustainable Energy Reviews, 130</w:t>
      </w:r>
      <w:r w:rsidRPr="00044EB1">
        <w:rPr>
          <w:b/>
          <w:color w:val="0D0D0D" w:themeColor="text1" w:themeTint="F2"/>
          <w:sz w:val="18"/>
          <w:szCs w:val="18"/>
        </w:rPr>
        <w:t>,</w:t>
      </w:r>
      <w:r w:rsidRPr="00044EB1">
        <w:rPr>
          <w:color w:val="0D0D0D" w:themeColor="text1" w:themeTint="F2"/>
          <w:sz w:val="18"/>
          <w:szCs w:val="18"/>
        </w:rPr>
        <w:t xml:space="preserve"> 109964, </w:t>
      </w:r>
      <w:hyperlink r:id="rId16" w:tgtFrame="_blank" w:tooltip="Persistent link using digital object identifier" w:history="1">
        <w:r w:rsidRPr="00044EB1">
          <w:rPr>
            <w:rStyle w:val="Collegamentoipertestuale"/>
            <w:color w:val="0D0D0D" w:themeColor="text1" w:themeTint="F2"/>
            <w:sz w:val="18"/>
            <w:szCs w:val="18"/>
            <w:u w:val="none"/>
            <w:lang w:val="en-GB"/>
          </w:rPr>
          <w:t>10.1016/j.rser.2020.109964</w:t>
        </w:r>
      </w:hyperlink>
      <w:r w:rsidRPr="00044EB1">
        <w:rPr>
          <w:color w:val="0D0D0D" w:themeColor="text1" w:themeTint="F2"/>
          <w:sz w:val="18"/>
          <w:szCs w:val="18"/>
        </w:rPr>
        <w:t>.</w:t>
      </w:r>
    </w:p>
    <w:p w14:paraId="5A6F3564" w14:textId="77777777" w:rsidR="00044EB1" w:rsidRPr="00044EB1" w:rsidRDefault="00044EB1" w:rsidP="00044EB1">
      <w:pPr>
        <w:pStyle w:val="EndNoteBibliography"/>
        <w:rPr>
          <w:color w:val="0D0D0D" w:themeColor="text1" w:themeTint="F2"/>
          <w:sz w:val="18"/>
          <w:szCs w:val="18"/>
          <w:lang w:val="es-ES"/>
        </w:rPr>
      </w:pPr>
      <w:r w:rsidRPr="00044EB1">
        <w:rPr>
          <w:color w:val="0D0D0D" w:themeColor="text1" w:themeTint="F2"/>
          <w:sz w:val="18"/>
          <w:szCs w:val="18"/>
        </w:rPr>
        <w:t xml:space="preserve">H.H. Fang, H.S. Lee, S.N. Hwang, C.C. Chung, 2013, A slacks-based measure of super-efficiency in data envelopment analysis: An alternative approach, </w:t>
      </w:r>
      <w:r w:rsidRPr="00044EB1">
        <w:rPr>
          <w:color w:val="0D0D0D" w:themeColor="text1" w:themeTint="F2"/>
          <w:sz w:val="18"/>
          <w:szCs w:val="18"/>
          <w:lang w:val="es-ES"/>
        </w:rPr>
        <w:t>Omega, 41</w:t>
      </w:r>
      <w:r w:rsidRPr="00044EB1">
        <w:rPr>
          <w:b/>
          <w:color w:val="0D0D0D" w:themeColor="text1" w:themeTint="F2"/>
          <w:sz w:val="18"/>
          <w:szCs w:val="18"/>
          <w:lang w:val="es-ES"/>
        </w:rPr>
        <w:t>,</w:t>
      </w:r>
      <w:r w:rsidRPr="00044EB1">
        <w:rPr>
          <w:color w:val="0D0D0D" w:themeColor="text1" w:themeTint="F2"/>
          <w:sz w:val="18"/>
          <w:szCs w:val="18"/>
          <w:lang w:val="es-ES"/>
        </w:rPr>
        <w:t xml:space="preserve"> 4, 731-734, </w:t>
      </w:r>
      <w:hyperlink r:id="rId17" w:tgtFrame="_blank" w:tooltip="Persistent link using digital object identifier" w:history="1">
        <w:r w:rsidRPr="00044EB1">
          <w:rPr>
            <w:rStyle w:val="Collegamentoipertestuale"/>
            <w:color w:val="0D0D0D" w:themeColor="text1" w:themeTint="F2"/>
            <w:sz w:val="18"/>
            <w:szCs w:val="18"/>
            <w:u w:val="none"/>
            <w:lang w:val="en-GB"/>
          </w:rPr>
          <w:t>https://doi.org/10.1016/j.omega.2012.10.004</w:t>
        </w:r>
      </w:hyperlink>
      <w:r w:rsidRPr="00044EB1">
        <w:rPr>
          <w:color w:val="0D0D0D" w:themeColor="text1" w:themeTint="F2"/>
          <w:sz w:val="18"/>
          <w:szCs w:val="18"/>
          <w:lang w:val="es-ES"/>
        </w:rPr>
        <w:t>.</w:t>
      </w:r>
    </w:p>
    <w:p w14:paraId="7760288C" w14:textId="34B6F9C6" w:rsidR="00044EB1" w:rsidRPr="00044EB1" w:rsidRDefault="00044EB1" w:rsidP="00044EB1">
      <w:pPr>
        <w:pStyle w:val="EndNoteBibliography"/>
        <w:rPr>
          <w:color w:val="0D0D0D" w:themeColor="text1" w:themeTint="F2"/>
          <w:sz w:val="18"/>
          <w:szCs w:val="18"/>
          <w:lang w:val="es-ES"/>
        </w:rPr>
      </w:pPr>
      <w:r w:rsidRPr="00044EB1">
        <w:rPr>
          <w:color w:val="0D0D0D" w:themeColor="text1" w:themeTint="F2"/>
          <w:sz w:val="18"/>
          <w:szCs w:val="18"/>
          <w:lang w:val="es-ES"/>
        </w:rPr>
        <w:t xml:space="preserve">D. Fernández, C. Pozo, R. Folgado, L. Jiménez, G. Guillén-Gosálbez, 2018, </w:t>
      </w:r>
      <w:r w:rsidRPr="00044EB1">
        <w:rPr>
          <w:color w:val="0D0D0D" w:themeColor="text1" w:themeTint="F2"/>
          <w:sz w:val="18"/>
          <w:szCs w:val="18"/>
        </w:rPr>
        <w:t xml:space="preserve">Productivity and energy efficiency assessment of existing industrial gases facilities via data envelopment analysis and the Malmquist index, </w:t>
      </w:r>
      <w:r w:rsidRPr="00044EB1">
        <w:rPr>
          <w:color w:val="0D0D0D" w:themeColor="text1" w:themeTint="F2"/>
          <w:sz w:val="18"/>
          <w:szCs w:val="18"/>
          <w:lang w:val="es-ES"/>
        </w:rPr>
        <w:t>Applied Energy, 212, 1563-1577, 10.1016/j.apenergy.2017.12.008</w:t>
      </w:r>
      <w:r w:rsidR="00D20215">
        <w:rPr>
          <w:color w:val="0D0D0D" w:themeColor="text1" w:themeTint="F2"/>
          <w:sz w:val="18"/>
          <w:szCs w:val="18"/>
          <w:lang w:val="es-ES"/>
        </w:rPr>
        <w:t>.</w:t>
      </w:r>
    </w:p>
    <w:p w14:paraId="3F00804A" w14:textId="77777777" w:rsidR="00044EB1" w:rsidRPr="00044EB1" w:rsidRDefault="00044EB1" w:rsidP="00044EB1">
      <w:pPr>
        <w:pStyle w:val="EndNoteBibliography"/>
        <w:rPr>
          <w:color w:val="0D0D0D" w:themeColor="text1" w:themeTint="F2"/>
          <w:sz w:val="18"/>
          <w:szCs w:val="18"/>
          <w:lang w:val="en-GB"/>
        </w:rPr>
      </w:pPr>
      <w:r w:rsidRPr="00044EB1">
        <w:rPr>
          <w:color w:val="0D0D0D" w:themeColor="text1" w:themeTint="F2"/>
          <w:sz w:val="18"/>
          <w:szCs w:val="18"/>
          <w:lang w:val="es-ES"/>
        </w:rPr>
        <w:t xml:space="preserve">C. Fernandez-Marchante, M. Millán, J. Medina-Santos, J. Lobato, 2020, </w:t>
      </w:r>
      <w:r w:rsidRPr="00044EB1">
        <w:rPr>
          <w:color w:val="0D0D0D" w:themeColor="text1" w:themeTint="F2"/>
          <w:sz w:val="18"/>
          <w:szCs w:val="18"/>
        </w:rPr>
        <w:t>Environmental and Preliminary Cost Assessments of Redox Flow Batteries for Renewable Energy Storage, Energy Technology, 8</w:t>
      </w:r>
      <w:r w:rsidRPr="00044EB1">
        <w:rPr>
          <w:b/>
          <w:color w:val="0D0D0D" w:themeColor="text1" w:themeTint="F2"/>
          <w:sz w:val="18"/>
          <w:szCs w:val="18"/>
        </w:rPr>
        <w:t>,</w:t>
      </w:r>
      <w:r w:rsidRPr="00044EB1">
        <w:rPr>
          <w:color w:val="0D0D0D" w:themeColor="text1" w:themeTint="F2"/>
          <w:sz w:val="18"/>
          <w:szCs w:val="18"/>
        </w:rPr>
        <w:t xml:space="preserve"> 11, 1900914, </w:t>
      </w:r>
      <w:hyperlink r:id="rId18" w:history="1">
        <w:r w:rsidRPr="00044EB1">
          <w:rPr>
            <w:rStyle w:val="Collegamentoipertestuale"/>
            <w:color w:val="0D0D0D" w:themeColor="text1" w:themeTint="F2"/>
            <w:sz w:val="18"/>
            <w:szCs w:val="18"/>
            <w:u w:val="none"/>
            <w:lang w:val="en-GB"/>
          </w:rPr>
          <w:t>10.1002/ente.201900914</w:t>
        </w:r>
      </w:hyperlink>
      <w:r w:rsidRPr="00044EB1">
        <w:rPr>
          <w:color w:val="0D0D0D" w:themeColor="text1" w:themeTint="F2"/>
          <w:sz w:val="18"/>
          <w:szCs w:val="18"/>
        </w:rPr>
        <w:t>.</w:t>
      </w:r>
    </w:p>
    <w:p w14:paraId="1146736C" w14:textId="77777777" w:rsidR="00044EB1" w:rsidRPr="00044EB1" w:rsidRDefault="00044EB1" w:rsidP="00044EB1">
      <w:pPr>
        <w:pStyle w:val="EndNoteBibliography"/>
        <w:rPr>
          <w:sz w:val="18"/>
          <w:szCs w:val="18"/>
        </w:rPr>
      </w:pPr>
      <w:r w:rsidRPr="00044EB1">
        <w:rPr>
          <w:sz w:val="18"/>
          <w:szCs w:val="18"/>
        </w:rPr>
        <w:t>J. Frutiger, M. Jones, NG. Ince, G. Sin, 2018, From property uncertainties to process simulation uncertainties – Monte Carlo methods in SimSci PRO/II process simulator, Computer Aided Chemical Eng., 44, 10.1016/B978-0-444-64241-7.50243-3.</w:t>
      </w:r>
    </w:p>
    <w:p w14:paraId="56C6B639" w14:textId="4F4E371E" w:rsidR="00044EB1" w:rsidRPr="00044EB1" w:rsidRDefault="00044EB1" w:rsidP="00044EB1">
      <w:pPr>
        <w:pStyle w:val="EndNoteBibliography"/>
        <w:rPr>
          <w:sz w:val="18"/>
          <w:szCs w:val="18"/>
        </w:rPr>
      </w:pPr>
      <w:r w:rsidRPr="00044EB1">
        <w:rPr>
          <w:sz w:val="18"/>
          <w:szCs w:val="18"/>
        </w:rPr>
        <w:t>M.D. Mukelabai, JM. Gillard, K. Patchigolla, 2021, A novel integration of a green power-to-ammonia to power system: Reversible solid oxide fuel cell for hydrogen and power production coupled with an ammonia synthesis unit, International Journal of Hydrogen Energy, 46, 35.</w:t>
      </w:r>
    </w:p>
    <w:p w14:paraId="20498732" w14:textId="32139C8F" w:rsidR="00044EB1" w:rsidRPr="00044EB1" w:rsidRDefault="00044EB1" w:rsidP="00044EB1">
      <w:pPr>
        <w:pStyle w:val="EndNoteBibliography"/>
        <w:rPr>
          <w:sz w:val="18"/>
          <w:szCs w:val="18"/>
        </w:rPr>
      </w:pPr>
      <w:r w:rsidRPr="00044EB1">
        <w:rPr>
          <w:sz w:val="18"/>
          <w:szCs w:val="18"/>
        </w:rPr>
        <w:t>F. Rostami, Z. Kis, R. Koppelaar, L. Jiménez, C. Pozo, 2022, Comparative sustainability study of energy storage technologies using data envelopment analysis, Energy Storage Materials, 48, 412–438, https://doi.org/https://doi.org/10.1016/j.ensm.2022.03.026</w:t>
      </w:r>
      <w:r w:rsidR="00D20215">
        <w:rPr>
          <w:sz w:val="18"/>
          <w:szCs w:val="18"/>
        </w:rPr>
        <w:t>.</w:t>
      </w:r>
    </w:p>
    <w:p w14:paraId="3FD43E83" w14:textId="189C0492" w:rsidR="00044EB1" w:rsidRPr="00044EB1" w:rsidRDefault="00044EB1" w:rsidP="00044EB1">
      <w:pPr>
        <w:pStyle w:val="EndNoteBibliography"/>
        <w:rPr>
          <w:sz w:val="18"/>
          <w:szCs w:val="18"/>
        </w:rPr>
      </w:pPr>
      <w:r w:rsidRPr="00044EB1">
        <w:rPr>
          <w:sz w:val="18"/>
          <w:szCs w:val="18"/>
        </w:rPr>
        <w:t>O. Siddiqui, I. Dincer, 2019, A well to pump life cycle environmental impact assessment of some hydrogen production routes, International Journal of Hydrogen Energy, 44</w:t>
      </w:r>
      <w:r w:rsidRPr="00044EB1">
        <w:rPr>
          <w:b/>
          <w:sz w:val="18"/>
          <w:szCs w:val="18"/>
        </w:rPr>
        <w:t>,</w:t>
      </w:r>
      <w:r w:rsidRPr="00044EB1">
        <w:rPr>
          <w:sz w:val="18"/>
          <w:szCs w:val="18"/>
        </w:rPr>
        <w:t xml:space="preserve"> 12, 5773-5786</w:t>
      </w:r>
      <w:r w:rsidR="00402250" w:rsidRPr="00D20215">
        <w:rPr>
          <w:sz w:val="18"/>
          <w:szCs w:val="18"/>
        </w:rPr>
        <w:t>.</w:t>
      </w:r>
    </w:p>
    <w:p w14:paraId="4C6F0E04" w14:textId="77777777" w:rsidR="00044EB1" w:rsidRPr="00044EB1" w:rsidRDefault="00044EB1" w:rsidP="00044EB1">
      <w:pPr>
        <w:pStyle w:val="EndNoteBibliography"/>
        <w:rPr>
          <w:sz w:val="18"/>
          <w:szCs w:val="18"/>
        </w:rPr>
      </w:pPr>
      <w:r w:rsidRPr="00044EB1">
        <w:rPr>
          <w:sz w:val="18"/>
          <w:szCs w:val="18"/>
        </w:rPr>
        <w:t>S.K., Thengane, A. Hoadley, S. Bhattacharya, S. Mitra, S. Bandyopadhyay, 2014, Cost-benefit analysis of different hydrogen production technologies using AHP and Fuzzy AHP, International Journal of Hydrogen Energy, 39, 28, 15293</w:t>
      </w:r>
      <w:r w:rsidRPr="00044EB1">
        <w:rPr>
          <w:sz w:val="18"/>
          <w:szCs w:val="18"/>
          <w:lang w:val="en-GB"/>
        </w:rPr>
        <w:t>-15306</w:t>
      </w:r>
      <w:r w:rsidRPr="00044EB1">
        <w:rPr>
          <w:sz w:val="18"/>
          <w:szCs w:val="18"/>
        </w:rPr>
        <w:t>.</w:t>
      </w:r>
    </w:p>
    <w:p w14:paraId="5B7994E8" w14:textId="1D739AF5" w:rsidR="00044EB1" w:rsidRPr="00044EB1" w:rsidRDefault="00044EB1" w:rsidP="00044EB1">
      <w:pPr>
        <w:pStyle w:val="EndNoteBibliography"/>
        <w:rPr>
          <w:sz w:val="18"/>
          <w:szCs w:val="18"/>
        </w:rPr>
      </w:pPr>
      <w:r w:rsidRPr="00044EB1">
        <w:rPr>
          <w:sz w:val="18"/>
          <w:szCs w:val="18"/>
        </w:rPr>
        <w:t>B. Zakeri, S.  Syri, 2015, Electrical energy storage systems: A comparative life cycle cost analysis, Renewable and Sustainable Energy Reviews, 42</w:t>
      </w:r>
      <w:r w:rsidRPr="00044EB1">
        <w:rPr>
          <w:b/>
          <w:sz w:val="18"/>
          <w:szCs w:val="18"/>
        </w:rPr>
        <w:t>,</w:t>
      </w:r>
      <w:r w:rsidRPr="00044EB1">
        <w:rPr>
          <w:sz w:val="18"/>
          <w:szCs w:val="18"/>
        </w:rPr>
        <w:t xml:space="preserve"> 569-596,</w:t>
      </w:r>
      <w:r w:rsidRPr="00D20215">
        <w:rPr>
          <w:sz w:val="18"/>
          <w:szCs w:val="18"/>
        </w:rPr>
        <w:t xml:space="preserve"> </w:t>
      </w:r>
      <w:hyperlink r:id="rId19" w:tgtFrame="_blank" w:tooltip="Persistent link using digital object identifier" w:history="1">
        <w:r w:rsidRPr="00044EB1">
          <w:rPr>
            <w:rStyle w:val="Collegamentoipertestuale"/>
            <w:color w:val="0D0D0D" w:themeColor="text1" w:themeTint="F2"/>
            <w:sz w:val="18"/>
            <w:szCs w:val="18"/>
            <w:u w:val="none"/>
            <w:lang w:val="en-GB"/>
          </w:rPr>
          <w:t>10.1016/j.rser.2014.10.011</w:t>
        </w:r>
      </w:hyperlink>
      <w:r w:rsidRPr="00044EB1">
        <w:rPr>
          <w:sz w:val="18"/>
          <w:szCs w:val="18"/>
        </w:rPr>
        <w:t>.</w:t>
      </w:r>
    </w:p>
    <w:p w14:paraId="44CF9DCC" w14:textId="5EC0F47C" w:rsidR="00402250" w:rsidRPr="00402250" w:rsidRDefault="00044EB1" w:rsidP="00402250">
      <w:pPr>
        <w:pStyle w:val="EndNoteBibliography"/>
        <w:divId w:val="729622067"/>
        <w:rPr>
          <w:rFonts w:asciiTheme="majorBidi" w:hAnsiTheme="majorBidi" w:cstheme="majorBidi"/>
          <w:sz w:val="18"/>
          <w:szCs w:val="18"/>
        </w:rPr>
      </w:pPr>
      <w:r w:rsidRPr="00044EB1">
        <w:rPr>
          <w:sz w:val="18"/>
          <w:szCs w:val="18"/>
        </w:rPr>
        <w:fldChar w:fldCharType="end"/>
      </w:r>
      <w:r w:rsidR="007F6FC8" w:rsidRPr="00700F76">
        <w:rPr>
          <w:rFonts w:asciiTheme="majorBidi" w:hAnsiTheme="majorBidi" w:cstheme="majorBidi"/>
          <w:sz w:val="18"/>
          <w:szCs w:val="18"/>
        </w:rPr>
        <w:fldChar w:fldCharType="end"/>
      </w:r>
    </w:p>
    <w:sectPr w:rsidR="00402250" w:rsidRPr="00402250" w:rsidSect="008B0184">
      <w:headerReference w:type="even" r:id="rId20"/>
      <w:headerReference w:type="default" r:id="rId21"/>
      <w:headerReference w:type="first" r:id="rId2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3FAB1" w14:textId="77777777" w:rsidR="00E80576" w:rsidRDefault="00E80576">
      <w:r>
        <w:separator/>
      </w:r>
    </w:p>
  </w:endnote>
  <w:endnote w:type="continuationSeparator" w:id="0">
    <w:p w14:paraId="632C7ECF" w14:textId="77777777" w:rsidR="00E80576" w:rsidRDefault="00E8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D1792" w14:textId="77777777" w:rsidR="00E80576" w:rsidRDefault="00E80576">
      <w:r>
        <w:separator/>
      </w:r>
    </w:p>
  </w:footnote>
  <w:footnote w:type="continuationSeparator" w:id="0">
    <w:p w14:paraId="012DF8A4" w14:textId="77777777" w:rsidR="00E80576" w:rsidRDefault="00E8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0E15AC4" w:rsidR="00DD3D9E" w:rsidRDefault="00DD3D9E">
    <w:pPr>
      <w:pStyle w:val="Intestazione"/>
      <w:tabs>
        <w:tab w:val="clear" w:pos="7200"/>
        <w:tab w:val="right" w:pos="7088"/>
      </w:tabs>
    </w:pPr>
    <w:r>
      <w:rPr>
        <w:rStyle w:val="Numeropagina"/>
      </w:rPr>
      <w:tab/>
    </w:r>
    <w:r>
      <w:rPr>
        <w:rStyle w:val="Numeropagina"/>
        <w:i/>
      </w:rPr>
      <w:tab/>
    </w:r>
    <w:r w:rsidR="00CA604B">
      <w:rPr>
        <w:i/>
      </w:rPr>
      <w:t>F. Rostami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CE77EDE" w:rsidR="00DD3D9E" w:rsidRDefault="00CA604B" w:rsidP="00CA604B">
    <w:pPr>
      <w:pStyle w:val="Intestazione"/>
      <w:tabs>
        <w:tab w:val="clear" w:pos="7200"/>
        <w:tab w:val="right" w:pos="7088"/>
      </w:tabs>
      <w:jc w:val="center"/>
      <w:rPr>
        <w:sz w:val="24"/>
      </w:rPr>
    </w:pPr>
    <w:r>
      <w:rPr>
        <w:i/>
      </w:rPr>
      <w:t>Pionner Options for Sustainable Energy Storage: A Comparative Study of 25 Alternatives Using Data Envelopment Analysis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9DC6983"/>
    <w:multiLevelType w:val="multilevel"/>
    <w:tmpl w:val="0B36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805C9"/>
    <w:multiLevelType w:val="hybridMultilevel"/>
    <w:tmpl w:val="20F014CA"/>
    <w:lvl w:ilvl="0" w:tplc="D6CAAED0">
      <w:start w:val="1"/>
      <w:numFmt w:val="bullet"/>
      <w:lvlText w:val=""/>
      <w:lvlJc w:val="left"/>
      <w:pPr>
        <w:ind w:left="720" w:hanging="360"/>
      </w:pPr>
      <w:rPr>
        <w:rFonts w:ascii="Symbol" w:hAnsi="Symbol"/>
      </w:rPr>
    </w:lvl>
    <w:lvl w:ilvl="1" w:tplc="CDB4ED84">
      <w:start w:val="1"/>
      <w:numFmt w:val="bullet"/>
      <w:lvlText w:val=""/>
      <w:lvlJc w:val="left"/>
      <w:pPr>
        <w:ind w:left="720" w:hanging="360"/>
      </w:pPr>
      <w:rPr>
        <w:rFonts w:ascii="Symbol" w:hAnsi="Symbol"/>
      </w:rPr>
    </w:lvl>
    <w:lvl w:ilvl="2" w:tplc="7EA861CC">
      <w:start w:val="1"/>
      <w:numFmt w:val="bullet"/>
      <w:lvlText w:val=""/>
      <w:lvlJc w:val="left"/>
      <w:pPr>
        <w:ind w:left="720" w:hanging="360"/>
      </w:pPr>
      <w:rPr>
        <w:rFonts w:ascii="Symbol" w:hAnsi="Symbol"/>
      </w:rPr>
    </w:lvl>
    <w:lvl w:ilvl="3" w:tplc="383011C8">
      <w:start w:val="1"/>
      <w:numFmt w:val="bullet"/>
      <w:lvlText w:val=""/>
      <w:lvlJc w:val="left"/>
      <w:pPr>
        <w:ind w:left="720" w:hanging="360"/>
      </w:pPr>
      <w:rPr>
        <w:rFonts w:ascii="Symbol" w:hAnsi="Symbol"/>
      </w:rPr>
    </w:lvl>
    <w:lvl w:ilvl="4" w:tplc="8384EE7A">
      <w:start w:val="1"/>
      <w:numFmt w:val="bullet"/>
      <w:lvlText w:val=""/>
      <w:lvlJc w:val="left"/>
      <w:pPr>
        <w:ind w:left="720" w:hanging="360"/>
      </w:pPr>
      <w:rPr>
        <w:rFonts w:ascii="Symbol" w:hAnsi="Symbol"/>
      </w:rPr>
    </w:lvl>
    <w:lvl w:ilvl="5" w:tplc="71EE2AB6">
      <w:start w:val="1"/>
      <w:numFmt w:val="bullet"/>
      <w:lvlText w:val=""/>
      <w:lvlJc w:val="left"/>
      <w:pPr>
        <w:ind w:left="720" w:hanging="360"/>
      </w:pPr>
      <w:rPr>
        <w:rFonts w:ascii="Symbol" w:hAnsi="Symbol"/>
      </w:rPr>
    </w:lvl>
    <w:lvl w:ilvl="6" w:tplc="E460FDE4">
      <w:start w:val="1"/>
      <w:numFmt w:val="bullet"/>
      <w:lvlText w:val=""/>
      <w:lvlJc w:val="left"/>
      <w:pPr>
        <w:ind w:left="720" w:hanging="360"/>
      </w:pPr>
      <w:rPr>
        <w:rFonts w:ascii="Symbol" w:hAnsi="Symbol"/>
      </w:rPr>
    </w:lvl>
    <w:lvl w:ilvl="7" w:tplc="CDA015A8">
      <w:start w:val="1"/>
      <w:numFmt w:val="bullet"/>
      <w:lvlText w:val=""/>
      <w:lvlJc w:val="left"/>
      <w:pPr>
        <w:ind w:left="720" w:hanging="360"/>
      </w:pPr>
      <w:rPr>
        <w:rFonts w:ascii="Symbol" w:hAnsi="Symbol"/>
      </w:rPr>
    </w:lvl>
    <w:lvl w:ilvl="8" w:tplc="431CDAAA">
      <w:start w:val="1"/>
      <w:numFmt w:val="bullet"/>
      <w:lvlText w:val=""/>
      <w:lvlJc w:val="left"/>
      <w:pPr>
        <w:ind w:left="720" w:hanging="360"/>
      </w:pPr>
      <w:rPr>
        <w:rFonts w:ascii="Symbol" w:hAnsi="Symbol"/>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FF1FB5"/>
    <w:multiLevelType w:val="multilevel"/>
    <w:tmpl w:val="4C5C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CB19A2"/>
    <w:multiLevelType w:val="multilevel"/>
    <w:tmpl w:val="3E70C978"/>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C946277"/>
    <w:multiLevelType w:val="multilevel"/>
    <w:tmpl w:val="631C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F3311C"/>
    <w:multiLevelType w:val="hybridMultilevel"/>
    <w:tmpl w:val="417A633E"/>
    <w:lvl w:ilvl="0" w:tplc="19CAB18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63F330C0"/>
    <w:multiLevelType w:val="multilevel"/>
    <w:tmpl w:val="DD04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1"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644527"/>
    <w:multiLevelType w:val="multilevel"/>
    <w:tmpl w:val="6462848E"/>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D57C95"/>
    <w:multiLevelType w:val="multilevel"/>
    <w:tmpl w:val="8A76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5"/>
  </w:num>
  <w:num w:numId="3">
    <w:abstractNumId w:val="15"/>
  </w:num>
  <w:num w:numId="4">
    <w:abstractNumId w:val="15"/>
  </w:num>
  <w:num w:numId="5">
    <w:abstractNumId w:val="0"/>
  </w:num>
  <w:num w:numId="6">
    <w:abstractNumId w:val="8"/>
  </w:num>
  <w:num w:numId="7">
    <w:abstractNumId w:val="18"/>
  </w:num>
  <w:num w:numId="8">
    <w:abstractNumId w:val="3"/>
  </w:num>
  <w:num w:numId="9">
    <w:abstractNumId w:val="14"/>
  </w:num>
  <w:num w:numId="10">
    <w:abstractNumId w:val="21"/>
  </w:num>
  <w:num w:numId="11">
    <w:abstractNumId w:val="20"/>
  </w:num>
  <w:num w:numId="12">
    <w:abstractNumId w:val="7"/>
  </w:num>
  <w:num w:numId="13">
    <w:abstractNumId w:val="12"/>
  </w:num>
  <w:num w:numId="14">
    <w:abstractNumId w:val="4"/>
  </w:num>
  <w:num w:numId="15">
    <w:abstractNumId w:val="9"/>
  </w:num>
  <w:num w:numId="16">
    <w:abstractNumId w:val="5"/>
  </w:num>
  <w:num w:numId="17">
    <w:abstractNumId w:val="6"/>
  </w:num>
  <w:num w:numId="18">
    <w:abstractNumId w:val="13"/>
  </w:num>
  <w:num w:numId="19">
    <w:abstractNumId w:val="1"/>
  </w:num>
  <w:num w:numId="20">
    <w:abstractNumId w:val="10"/>
  </w:num>
  <w:num w:numId="21">
    <w:abstractNumId w:val="19"/>
  </w:num>
  <w:num w:numId="22">
    <w:abstractNumId w:val="2"/>
  </w:num>
  <w:num w:numId="23">
    <w:abstractNumId w:val="17"/>
  </w:num>
  <w:num w:numId="24">
    <w:abstractNumId w:val="23"/>
  </w:num>
  <w:num w:numId="25">
    <w:abstractNumId w:val="11"/>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zMDU1tTC3NDMxNDNW0lEKTi0uzszPAymwrAUAv/YGhCwAAAA="/>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63237"/>
    <w:rsid w:val="0000680C"/>
    <w:rsid w:val="00027040"/>
    <w:rsid w:val="000321A5"/>
    <w:rsid w:val="00037491"/>
    <w:rsid w:val="00044EB1"/>
    <w:rsid w:val="000455FD"/>
    <w:rsid w:val="0004760B"/>
    <w:rsid w:val="00052B2A"/>
    <w:rsid w:val="0005669B"/>
    <w:rsid w:val="00064206"/>
    <w:rsid w:val="00064493"/>
    <w:rsid w:val="00070034"/>
    <w:rsid w:val="000711D6"/>
    <w:rsid w:val="00072A4A"/>
    <w:rsid w:val="0007612C"/>
    <w:rsid w:val="000831F4"/>
    <w:rsid w:val="00094555"/>
    <w:rsid w:val="000972DC"/>
    <w:rsid w:val="00097AD9"/>
    <w:rsid w:val="000A5720"/>
    <w:rsid w:val="000B26B3"/>
    <w:rsid w:val="000B4367"/>
    <w:rsid w:val="000C3FB6"/>
    <w:rsid w:val="000C5E91"/>
    <w:rsid w:val="000D2C8C"/>
    <w:rsid w:val="000D3D9B"/>
    <w:rsid w:val="000D5965"/>
    <w:rsid w:val="000E0915"/>
    <w:rsid w:val="000E2D69"/>
    <w:rsid w:val="000E34DC"/>
    <w:rsid w:val="00102BAB"/>
    <w:rsid w:val="00103ABD"/>
    <w:rsid w:val="00103DD1"/>
    <w:rsid w:val="00106E60"/>
    <w:rsid w:val="0010755B"/>
    <w:rsid w:val="00116C1E"/>
    <w:rsid w:val="00117F95"/>
    <w:rsid w:val="00123EF5"/>
    <w:rsid w:val="001275EB"/>
    <w:rsid w:val="00140083"/>
    <w:rsid w:val="00144B90"/>
    <w:rsid w:val="00145C7B"/>
    <w:rsid w:val="001532C0"/>
    <w:rsid w:val="0016032F"/>
    <w:rsid w:val="00163417"/>
    <w:rsid w:val="00170D9A"/>
    <w:rsid w:val="00186D66"/>
    <w:rsid w:val="00186D74"/>
    <w:rsid w:val="001879F6"/>
    <w:rsid w:val="00191889"/>
    <w:rsid w:val="00193B44"/>
    <w:rsid w:val="001A33C9"/>
    <w:rsid w:val="001A59FF"/>
    <w:rsid w:val="001B00C1"/>
    <w:rsid w:val="001B2691"/>
    <w:rsid w:val="001C0148"/>
    <w:rsid w:val="001C120A"/>
    <w:rsid w:val="001C757E"/>
    <w:rsid w:val="001D0F06"/>
    <w:rsid w:val="001E3C52"/>
    <w:rsid w:val="001F125A"/>
    <w:rsid w:val="001F16B5"/>
    <w:rsid w:val="001F5E45"/>
    <w:rsid w:val="00203891"/>
    <w:rsid w:val="0020390F"/>
    <w:rsid w:val="00204428"/>
    <w:rsid w:val="0021720C"/>
    <w:rsid w:val="0022232A"/>
    <w:rsid w:val="002242D6"/>
    <w:rsid w:val="00224E6C"/>
    <w:rsid w:val="00230F73"/>
    <w:rsid w:val="0023252D"/>
    <w:rsid w:val="002358D9"/>
    <w:rsid w:val="00240680"/>
    <w:rsid w:val="002407F3"/>
    <w:rsid w:val="00242A93"/>
    <w:rsid w:val="00243680"/>
    <w:rsid w:val="00243D32"/>
    <w:rsid w:val="00254B53"/>
    <w:rsid w:val="00263498"/>
    <w:rsid w:val="00264926"/>
    <w:rsid w:val="002702D4"/>
    <w:rsid w:val="00272229"/>
    <w:rsid w:val="002779FA"/>
    <w:rsid w:val="0028068E"/>
    <w:rsid w:val="00282CD8"/>
    <w:rsid w:val="002870EA"/>
    <w:rsid w:val="00287B0D"/>
    <w:rsid w:val="002902A8"/>
    <w:rsid w:val="002932FD"/>
    <w:rsid w:val="002A0A23"/>
    <w:rsid w:val="002A6737"/>
    <w:rsid w:val="002B7025"/>
    <w:rsid w:val="002C2398"/>
    <w:rsid w:val="002C439E"/>
    <w:rsid w:val="002D0C72"/>
    <w:rsid w:val="002D17C1"/>
    <w:rsid w:val="002D7D7D"/>
    <w:rsid w:val="002E0160"/>
    <w:rsid w:val="002E3884"/>
    <w:rsid w:val="002E608F"/>
    <w:rsid w:val="002F1D2D"/>
    <w:rsid w:val="002F58D6"/>
    <w:rsid w:val="00303AC8"/>
    <w:rsid w:val="00304B86"/>
    <w:rsid w:val="00310136"/>
    <w:rsid w:val="00320068"/>
    <w:rsid w:val="00331EFC"/>
    <w:rsid w:val="00335B6D"/>
    <w:rsid w:val="003378BD"/>
    <w:rsid w:val="00357039"/>
    <w:rsid w:val="00365D3B"/>
    <w:rsid w:val="00367796"/>
    <w:rsid w:val="00370B80"/>
    <w:rsid w:val="0037465C"/>
    <w:rsid w:val="00376F0C"/>
    <w:rsid w:val="00381A8C"/>
    <w:rsid w:val="00382B96"/>
    <w:rsid w:val="0039598C"/>
    <w:rsid w:val="003A0E40"/>
    <w:rsid w:val="003B2CC8"/>
    <w:rsid w:val="003B79E5"/>
    <w:rsid w:val="003B7D9F"/>
    <w:rsid w:val="003C7180"/>
    <w:rsid w:val="003D1582"/>
    <w:rsid w:val="003D4A79"/>
    <w:rsid w:val="003D7E4C"/>
    <w:rsid w:val="003E41C2"/>
    <w:rsid w:val="003E4C00"/>
    <w:rsid w:val="003E53BF"/>
    <w:rsid w:val="003F05F5"/>
    <w:rsid w:val="003F1394"/>
    <w:rsid w:val="003F20F7"/>
    <w:rsid w:val="003F6C90"/>
    <w:rsid w:val="00401C74"/>
    <w:rsid w:val="00402250"/>
    <w:rsid w:val="00404825"/>
    <w:rsid w:val="004063FA"/>
    <w:rsid w:val="00414A75"/>
    <w:rsid w:val="0042674D"/>
    <w:rsid w:val="0042754C"/>
    <w:rsid w:val="00441ED9"/>
    <w:rsid w:val="00446360"/>
    <w:rsid w:val="00446B78"/>
    <w:rsid w:val="00447F1C"/>
    <w:rsid w:val="00450C2E"/>
    <w:rsid w:val="00451407"/>
    <w:rsid w:val="00451BE1"/>
    <w:rsid w:val="00454E95"/>
    <w:rsid w:val="00460337"/>
    <w:rsid w:val="004652C4"/>
    <w:rsid w:val="00485729"/>
    <w:rsid w:val="00486C55"/>
    <w:rsid w:val="00490BF4"/>
    <w:rsid w:val="0049772C"/>
    <w:rsid w:val="004A3145"/>
    <w:rsid w:val="004B7DA6"/>
    <w:rsid w:val="004C02D8"/>
    <w:rsid w:val="004C3D09"/>
    <w:rsid w:val="004C43AB"/>
    <w:rsid w:val="004D46D4"/>
    <w:rsid w:val="004D7D47"/>
    <w:rsid w:val="004E0C77"/>
    <w:rsid w:val="004E4A27"/>
    <w:rsid w:val="004F7313"/>
    <w:rsid w:val="004F7826"/>
    <w:rsid w:val="005002E9"/>
    <w:rsid w:val="00502064"/>
    <w:rsid w:val="0050305C"/>
    <w:rsid w:val="00504CBF"/>
    <w:rsid w:val="005105EF"/>
    <w:rsid w:val="00513846"/>
    <w:rsid w:val="005172F2"/>
    <w:rsid w:val="0052337D"/>
    <w:rsid w:val="00525145"/>
    <w:rsid w:val="00527171"/>
    <w:rsid w:val="00536301"/>
    <w:rsid w:val="00541171"/>
    <w:rsid w:val="00541C4C"/>
    <w:rsid w:val="005441E7"/>
    <w:rsid w:val="00546502"/>
    <w:rsid w:val="00552EEB"/>
    <w:rsid w:val="00566227"/>
    <w:rsid w:val="00567A00"/>
    <w:rsid w:val="00571E9D"/>
    <w:rsid w:val="0057545D"/>
    <w:rsid w:val="00576EC1"/>
    <w:rsid w:val="005871F4"/>
    <w:rsid w:val="00590534"/>
    <w:rsid w:val="00595E10"/>
    <w:rsid w:val="005A3082"/>
    <w:rsid w:val="005A7313"/>
    <w:rsid w:val="005B0220"/>
    <w:rsid w:val="005E090A"/>
    <w:rsid w:val="005E0D13"/>
    <w:rsid w:val="005E5F92"/>
    <w:rsid w:val="005F2843"/>
    <w:rsid w:val="006177D0"/>
    <w:rsid w:val="006265E5"/>
    <w:rsid w:val="00643052"/>
    <w:rsid w:val="00643496"/>
    <w:rsid w:val="00644899"/>
    <w:rsid w:val="006457B9"/>
    <w:rsid w:val="006476B4"/>
    <w:rsid w:val="00650BD2"/>
    <w:rsid w:val="00653252"/>
    <w:rsid w:val="0065535B"/>
    <w:rsid w:val="00660533"/>
    <w:rsid w:val="00660930"/>
    <w:rsid w:val="00665394"/>
    <w:rsid w:val="00673846"/>
    <w:rsid w:val="0067433C"/>
    <w:rsid w:val="00683B0D"/>
    <w:rsid w:val="00683FCB"/>
    <w:rsid w:val="006840AA"/>
    <w:rsid w:val="00687803"/>
    <w:rsid w:val="00687F9E"/>
    <w:rsid w:val="006A69BF"/>
    <w:rsid w:val="006B25DA"/>
    <w:rsid w:val="006C0603"/>
    <w:rsid w:val="006C5073"/>
    <w:rsid w:val="006D1824"/>
    <w:rsid w:val="006D256D"/>
    <w:rsid w:val="006D2716"/>
    <w:rsid w:val="006D3330"/>
    <w:rsid w:val="006D339D"/>
    <w:rsid w:val="006F0E3E"/>
    <w:rsid w:val="006F466D"/>
    <w:rsid w:val="006F5E56"/>
    <w:rsid w:val="00700F76"/>
    <w:rsid w:val="00701012"/>
    <w:rsid w:val="0070501C"/>
    <w:rsid w:val="00711DF4"/>
    <w:rsid w:val="00711E02"/>
    <w:rsid w:val="00712829"/>
    <w:rsid w:val="0071557D"/>
    <w:rsid w:val="00717921"/>
    <w:rsid w:val="007352AF"/>
    <w:rsid w:val="0073545B"/>
    <w:rsid w:val="0074708D"/>
    <w:rsid w:val="00753DA7"/>
    <w:rsid w:val="00755D73"/>
    <w:rsid w:val="00760E88"/>
    <w:rsid w:val="00766512"/>
    <w:rsid w:val="0077012E"/>
    <w:rsid w:val="00772E3D"/>
    <w:rsid w:val="00773CAF"/>
    <w:rsid w:val="00784614"/>
    <w:rsid w:val="00786F89"/>
    <w:rsid w:val="00787BE0"/>
    <w:rsid w:val="00790865"/>
    <w:rsid w:val="0079551B"/>
    <w:rsid w:val="007957C5"/>
    <w:rsid w:val="007A1BAA"/>
    <w:rsid w:val="007A4864"/>
    <w:rsid w:val="007A7ECE"/>
    <w:rsid w:val="007B4B24"/>
    <w:rsid w:val="007C2052"/>
    <w:rsid w:val="007C3A86"/>
    <w:rsid w:val="007C4766"/>
    <w:rsid w:val="007D2EDF"/>
    <w:rsid w:val="007D529F"/>
    <w:rsid w:val="007D70A1"/>
    <w:rsid w:val="007E3D34"/>
    <w:rsid w:val="007E6D6D"/>
    <w:rsid w:val="007F4D3A"/>
    <w:rsid w:val="007F5257"/>
    <w:rsid w:val="007F5992"/>
    <w:rsid w:val="007F6FC8"/>
    <w:rsid w:val="0080072A"/>
    <w:rsid w:val="00804355"/>
    <w:rsid w:val="00810D29"/>
    <w:rsid w:val="008132E8"/>
    <w:rsid w:val="0081473D"/>
    <w:rsid w:val="00823407"/>
    <w:rsid w:val="00823D93"/>
    <w:rsid w:val="00824F00"/>
    <w:rsid w:val="00827062"/>
    <w:rsid w:val="008309A4"/>
    <w:rsid w:val="00844CF4"/>
    <w:rsid w:val="0085070F"/>
    <w:rsid w:val="00852A52"/>
    <w:rsid w:val="008569D1"/>
    <w:rsid w:val="00862F36"/>
    <w:rsid w:val="0086340A"/>
    <w:rsid w:val="00872C3E"/>
    <w:rsid w:val="00873393"/>
    <w:rsid w:val="0087724D"/>
    <w:rsid w:val="008854DF"/>
    <w:rsid w:val="0089293E"/>
    <w:rsid w:val="00893477"/>
    <w:rsid w:val="008946F6"/>
    <w:rsid w:val="008A1086"/>
    <w:rsid w:val="008A20CB"/>
    <w:rsid w:val="008A3A08"/>
    <w:rsid w:val="008B0184"/>
    <w:rsid w:val="008C381C"/>
    <w:rsid w:val="008C524F"/>
    <w:rsid w:val="008C5D02"/>
    <w:rsid w:val="008D2649"/>
    <w:rsid w:val="008D33C2"/>
    <w:rsid w:val="008D7B96"/>
    <w:rsid w:val="008D7F3C"/>
    <w:rsid w:val="008E3DBD"/>
    <w:rsid w:val="008F2304"/>
    <w:rsid w:val="008F30FF"/>
    <w:rsid w:val="008F4177"/>
    <w:rsid w:val="0090568D"/>
    <w:rsid w:val="009125C9"/>
    <w:rsid w:val="0091323D"/>
    <w:rsid w:val="00913879"/>
    <w:rsid w:val="00917661"/>
    <w:rsid w:val="009203AD"/>
    <w:rsid w:val="009275F8"/>
    <w:rsid w:val="0093027A"/>
    <w:rsid w:val="00931EC2"/>
    <w:rsid w:val="00933790"/>
    <w:rsid w:val="00935B34"/>
    <w:rsid w:val="00940A12"/>
    <w:rsid w:val="00961CA5"/>
    <w:rsid w:val="00965DB6"/>
    <w:rsid w:val="00970E5D"/>
    <w:rsid w:val="0097701C"/>
    <w:rsid w:val="00980A65"/>
    <w:rsid w:val="00990D5D"/>
    <w:rsid w:val="009943A2"/>
    <w:rsid w:val="009973D2"/>
    <w:rsid w:val="009A09AF"/>
    <w:rsid w:val="009A17B8"/>
    <w:rsid w:val="009A71A5"/>
    <w:rsid w:val="009B3230"/>
    <w:rsid w:val="009C1C32"/>
    <w:rsid w:val="009C25AD"/>
    <w:rsid w:val="009D1E37"/>
    <w:rsid w:val="009D3399"/>
    <w:rsid w:val="009D50E2"/>
    <w:rsid w:val="009E3BCD"/>
    <w:rsid w:val="009E4BCC"/>
    <w:rsid w:val="009E6689"/>
    <w:rsid w:val="009F1624"/>
    <w:rsid w:val="009F4F76"/>
    <w:rsid w:val="00A018D2"/>
    <w:rsid w:val="00A02FA1"/>
    <w:rsid w:val="00A12AAD"/>
    <w:rsid w:val="00A179C9"/>
    <w:rsid w:val="00A25E70"/>
    <w:rsid w:val="00A33765"/>
    <w:rsid w:val="00A37238"/>
    <w:rsid w:val="00A42AE0"/>
    <w:rsid w:val="00A516F1"/>
    <w:rsid w:val="00A615D2"/>
    <w:rsid w:val="00A63269"/>
    <w:rsid w:val="00A70985"/>
    <w:rsid w:val="00A85439"/>
    <w:rsid w:val="00A86F13"/>
    <w:rsid w:val="00A92377"/>
    <w:rsid w:val="00A92DD0"/>
    <w:rsid w:val="00A939FD"/>
    <w:rsid w:val="00AA3E7F"/>
    <w:rsid w:val="00AA52DF"/>
    <w:rsid w:val="00AB29ED"/>
    <w:rsid w:val="00AB2FF2"/>
    <w:rsid w:val="00AB3037"/>
    <w:rsid w:val="00AC7251"/>
    <w:rsid w:val="00AD0E82"/>
    <w:rsid w:val="00AD5E9D"/>
    <w:rsid w:val="00AE4BD8"/>
    <w:rsid w:val="00AF1F02"/>
    <w:rsid w:val="00AF6814"/>
    <w:rsid w:val="00B1070A"/>
    <w:rsid w:val="00B201D7"/>
    <w:rsid w:val="00B21189"/>
    <w:rsid w:val="00B27F24"/>
    <w:rsid w:val="00B31E9B"/>
    <w:rsid w:val="00B321E3"/>
    <w:rsid w:val="00B35A03"/>
    <w:rsid w:val="00B40455"/>
    <w:rsid w:val="00B4388F"/>
    <w:rsid w:val="00B63237"/>
    <w:rsid w:val="00B65ED1"/>
    <w:rsid w:val="00B67792"/>
    <w:rsid w:val="00B71756"/>
    <w:rsid w:val="00B737DB"/>
    <w:rsid w:val="00B8193F"/>
    <w:rsid w:val="00BA5F0D"/>
    <w:rsid w:val="00BA7A48"/>
    <w:rsid w:val="00BB0467"/>
    <w:rsid w:val="00BB3C54"/>
    <w:rsid w:val="00BD04F4"/>
    <w:rsid w:val="00BD245C"/>
    <w:rsid w:val="00BD5754"/>
    <w:rsid w:val="00BE22FD"/>
    <w:rsid w:val="00BE2D29"/>
    <w:rsid w:val="00BE3432"/>
    <w:rsid w:val="00BE6A88"/>
    <w:rsid w:val="00BF5027"/>
    <w:rsid w:val="00BF7420"/>
    <w:rsid w:val="00C0005B"/>
    <w:rsid w:val="00C135B9"/>
    <w:rsid w:val="00C17F52"/>
    <w:rsid w:val="00C42D1F"/>
    <w:rsid w:val="00C529B8"/>
    <w:rsid w:val="00C6657F"/>
    <w:rsid w:val="00C74CB4"/>
    <w:rsid w:val="00C960DC"/>
    <w:rsid w:val="00C97EAB"/>
    <w:rsid w:val="00CA4978"/>
    <w:rsid w:val="00CA604B"/>
    <w:rsid w:val="00CB39E0"/>
    <w:rsid w:val="00CC40A0"/>
    <w:rsid w:val="00CD43C9"/>
    <w:rsid w:val="00CF3D91"/>
    <w:rsid w:val="00D00312"/>
    <w:rsid w:val="00D01A02"/>
    <w:rsid w:val="00D02C75"/>
    <w:rsid w:val="00D03B0B"/>
    <w:rsid w:val="00D066F4"/>
    <w:rsid w:val="00D076D3"/>
    <w:rsid w:val="00D10E22"/>
    <w:rsid w:val="00D13D2C"/>
    <w:rsid w:val="00D14C85"/>
    <w:rsid w:val="00D17628"/>
    <w:rsid w:val="00D20215"/>
    <w:rsid w:val="00D24FEA"/>
    <w:rsid w:val="00D25871"/>
    <w:rsid w:val="00D339F9"/>
    <w:rsid w:val="00D45AD2"/>
    <w:rsid w:val="00D4620D"/>
    <w:rsid w:val="00D604EB"/>
    <w:rsid w:val="00D62048"/>
    <w:rsid w:val="00D66565"/>
    <w:rsid w:val="00D709BD"/>
    <w:rsid w:val="00D81B81"/>
    <w:rsid w:val="00D85FDF"/>
    <w:rsid w:val="00D91AD3"/>
    <w:rsid w:val="00D94475"/>
    <w:rsid w:val="00D955A2"/>
    <w:rsid w:val="00DA1147"/>
    <w:rsid w:val="00DA20CD"/>
    <w:rsid w:val="00DA3BC6"/>
    <w:rsid w:val="00DA7107"/>
    <w:rsid w:val="00DB0840"/>
    <w:rsid w:val="00DB184A"/>
    <w:rsid w:val="00DB252F"/>
    <w:rsid w:val="00DB27C0"/>
    <w:rsid w:val="00DB6443"/>
    <w:rsid w:val="00DC2F94"/>
    <w:rsid w:val="00DC3998"/>
    <w:rsid w:val="00DC7004"/>
    <w:rsid w:val="00DD22CF"/>
    <w:rsid w:val="00DD3D9E"/>
    <w:rsid w:val="00DD406D"/>
    <w:rsid w:val="00DD65F5"/>
    <w:rsid w:val="00DD7908"/>
    <w:rsid w:val="00DF0F7D"/>
    <w:rsid w:val="00DF15CC"/>
    <w:rsid w:val="00DF188F"/>
    <w:rsid w:val="00E33B5F"/>
    <w:rsid w:val="00E35D8B"/>
    <w:rsid w:val="00E40443"/>
    <w:rsid w:val="00E432D5"/>
    <w:rsid w:val="00E45180"/>
    <w:rsid w:val="00E46729"/>
    <w:rsid w:val="00E5214F"/>
    <w:rsid w:val="00E546A6"/>
    <w:rsid w:val="00E61288"/>
    <w:rsid w:val="00E67632"/>
    <w:rsid w:val="00E73994"/>
    <w:rsid w:val="00E80576"/>
    <w:rsid w:val="00E80B9E"/>
    <w:rsid w:val="00E82297"/>
    <w:rsid w:val="00E92500"/>
    <w:rsid w:val="00E965B5"/>
    <w:rsid w:val="00E97BB8"/>
    <w:rsid w:val="00EA2CE5"/>
    <w:rsid w:val="00EA2F09"/>
    <w:rsid w:val="00EA6395"/>
    <w:rsid w:val="00EC2873"/>
    <w:rsid w:val="00EC59B1"/>
    <w:rsid w:val="00EC72FB"/>
    <w:rsid w:val="00ED0669"/>
    <w:rsid w:val="00ED715A"/>
    <w:rsid w:val="00EE0A38"/>
    <w:rsid w:val="00EE2EC9"/>
    <w:rsid w:val="00EE46D7"/>
    <w:rsid w:val="00EF39FD"/>
    <w:rsid w:val="00EF3D8D"/>
    <w:rsid w:val="00F00D2A"/>
    <w:rsid w:val="00F06842"/>
    <w:rsid w:val="00F107D3"/>
    <w:rsid w:val="00F107FD"/>
    <w:rsid w:val="00F1548E"/>
    <w:rsid w:val="00F15D9F"/>
    <w:rsid w:val="00F235C6"/>
    <w:rsid w:val="00F242F3"/>
    <w:rsid w:val="00F26AC1"/>
    <w:rsid w:val="00F3422A"/>
    <w:rsid w:val="00F41E3A"/>
    <w:rsid w:val="00F43097"/>
    <w:rsid w:val="00F5584C"/>
    <w:rsid w:val="00F613E6"/>
    <w:rsid w:val="00F6644B"/>
    <w:rsid w:val="00F72FC2"/>
    <w:rsid w:val="00F74BDD"/>
    <w:rsid w:val="00F74D15"/>
    <w:rsid w:val="00F82A7B"/>
    <w:rsid w:val="00F93F67"/>
    <w:rsid w:val="00F97519"/>
    <w:rsid w:val="00FA37FD"/>
    <w:rsid w:val="00FB64A8"/>
    <w:rsid w:val="00FC1A86"/>
    <w:rsid w:val="00FC40C5"/>
    <w:rsid w:val="00FC4142"/>
    <w:rsid w:val="00FC7B34"/>
    <w:rsid w:val="00FE18DC"/>
    <w:rsid w:val="00FF3DE5"/>
    <w:rsid w:val="00FF408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F3D8D"/>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semiHidden/>
    <w:unhideWhenUsed/>
    <w:qFormat/>
    <w:rsid w:val="00C135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4C3D09"/>
    <w:rPr>
      <w:color w:val="605E5C"/>
      <w:shd w:val="clear" w:color="auto" w:fill="E1DFDD"/>
    </w:rPr>
  </w:style>
  <w:style w:type="table" w:styleId="Grigliatabella">
    <w:name w:val="Table Grid"/>
    <w:basedOn w:val="Tabellanormale"/>
    <w:rsid w:val="004C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semiHidden/>
    <w:unhideWhenUsed/>
    <w:rsid w:val="00525145"/>
    <w:rPr>
      <w:sz w:val="24"/>
      <w:szCs w:val="24"/>
    </w:rPr>
  </w:style>
  <w:style w:type="paragraph" w:styleId="Revisione">
    <w:name w:val="Revision"/>
    <w:hidden/>
    <w:uiPriority w:val="99"/>
    <w:semiHidden/>
    <w:rsid w:val="00772E3D"/>
    <w:rPr>
      <w:lang w:eastAsia="en-US"/>
    </w:rPr>
  </w:style>
  <w:style w:type="table" w:styleId="Grigliatabellachiara">
    <w:name w:val="Grid Table Light"/>
    <w:basedOn w:val="Tabellanormale"/>
    <w:uiPriority w:val="40"/>
    <w:rsid w:val="00827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stosegnaposto">
    <w:name w:val="Placeholder Text"/>
    <w:basedOn w:val="Carpredefinitoparagrafo"/>
    <w:uiPriority w:val="99"/>
    <w:semiHidden/>
    <w:rsid w:val="004C02D8"/>
    <w:rPr>
      <w:color w:val="808080"/>
    </w:rPr>
  </w:style>
  <w:style w:type="paragraph" w:customStyle="1" w:styleId="EndNoteBibliographyTitle">
    <w:name w:val="EndNote Bibliography Title"/>
    <w:basedOn w:val="Normale"/>
    <w:link w:val="EndNoteBibliographyTitleChar"/>
    <w:rsid w:val="007F6FC8"/>
    <w:pPr>
      <w:jc w:val="center"/>
    </w:pPr>
    <w:rPr>
      <w:noProof/>
      <w:lang w:val="en-US"/>
    </w:rPr>
  </w:style>
  <w:style w:type="character" w:customStyle="1" w:styleId="Els-body-textChar">
    <w:name w:val="Els-body-text Char"/>
    <w:basedOn w:val="Carpredefinitoparagrafo"/>
    <w:link w:val="Els-body-text"/>
    <w:rsid w:val="007F6FC8"/>
    <w:rPr>
      <w:lang w:val="en-US" w:eastAsia="en-US"/>
    </w:rPr>
  </w:style>
  <w:style w:type="character" w:customStyle="1" w:styleId="EndNoteBibliographyTitleChar">
    <w:name w:val="EndNote Bibliography Title Char"/>
    <w:basedOn w:val="Els-body-textChar"/>
    <w:link w:val="EndNoteBibliographyTitle"/>
    <w:rsid w:val="007F6FC8"/>
    <w:rPr>
      <w:noProof/>
      <w:lang w:val="en-US" w:eastAsia="en-US"/>
    </w:rPr>
  </w:style>
  <w:style w:type="paragraph" w:customStyle="1" w:styleId="EndNoteBibliography">
    <w:name w:val="EndNote Bibliography"/>
    <w:basedOn w:val="Normale"/>
    <w:link w:val="EndNoteBibliographyChar"/>
    <w:rsid w:val="007F6FC8"/>
    <w:pPr>
      <w:jc w:val="both"/>
    </w:pPr>
    <w:rPr>
      <w:noProof/>
      <w:lang w:val="en-US"/>
    </w:rPr>
  </w:style>
  <w:style w:type="character" w:customStyle="1" w:styleId="EndNoteBibliographyChar">
    <w:name w:val="EndNote Bibliography Char"/>
    <w:basedOn w:val="Els-body-textChar"/>
    <w:link w:val="EndNoteBibliography"/>
    <w:rsid w:val="007F6FC8"/>
    <w:rPr>
      <w:noProof/>
      <w:lang w:val="en-US" w:eastAsia="en-US"/>
    </w:rPr>
  </w:style>
  <w:style w:type="character" w:customStyle="1" w:styleId="Titolo4Carattere">
    <w:name w:val="Titolo 4 Carattere"/>
    <w:basedOn w:val="Carpredefinitoparagrafo"/>
    <w:link w:val="Titolo4"/>
    <w:uiPriority w:val="9"/>
    <w:rsid w:val="00C135B9"/>
    <w:rPr>
      <w:rFonts w:asciiTheme="majorHAnsi" w:eastAsiaTheme="majorEastAsia" w:hAnsiTheme="majorHAnsi" w:cstheme="majorBidi"/>
      <w:i/>
      <w:iCs/>
      <w:color w:val="365F91" w:themeColor="accent1" w:themeShade="BF"/>
      <w:lang w:eastAsia="en-US"/>
    </w:rPr>
  </w:style>
  <w:style w:type="paragraph" w:styleId="Paragrafoelenco">
    <w:name w:val="List Paragraph"/>
    <w:basedOn w:val="Normale"/>
    <w:uiPriority w:val="34"/>
    <w:qFormat/>
    <w:rsid w:val="00C135B9"/>
    <w:pPr>
      <w:ind w:left="720"/>
      <w:contextualSpacing/>
    </w:pPr>
  </w:style>
  <w:style w:type="character" w:customStyle="1" w:styleId="typography-modulelvnit">
    <w:name w:val="typography-module__lvnit"/>
    <w:basedOn w:val="Carpredefinitoparagrafo"/>
    <w:rsid w:val="002E608F"/>
  </w:style>
  <w:style w:type="character" w:customStyle="1" w:styleId="linktext">
    <w:name w:val="link__text"/>
    <w:basedOn w:val="Carpredefinitoparagrafo"/>
    <w:rsid w:val="002E608F"/>
  </w:style>
  <w:style w:type="character" w:customStyle="1" w:styleId="text-meta">
    <w:name w:val="text-meta"/>
    <w:basedOn w:val="Carpredefinitoparagrafo"/>
    <w:rsid w:val="002E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2061">
      <w:bodyDiv w:val="1"/>
      <w:marLeft w:val="0"/>
      <w:marRight w:val="0"/>
      <w:marTop w:val="0"/>
      <w:marBottom w:val="0"/>
      <w:divBdr>
        <w:top w:val="none" w:sz="0" w:space="0" w:color="auto"/>
        <w:left w:val="none" w:sz="0" w:space="0" w:color="auto"/>
        <w:bottom w:val="none" w:sz="0" w:space="0" w:color="auto"/>
        <w:right w:val="none" w:sz="0" w:space="0" w:color="auto"/>
      </w:divBdr>
    </w:div>
    <w:div w:id="395325270">
      <w:bodyDiv w:val="1"/>
      <w:marLeft w:val="0"/>
      <w:marRight w:val="0"/>
      <w:marTop w:val="0"/>
      <w:marBottom w:val="0"/>
      <w:divBdr>
        <w:top w:val="none" w:sz="0" w:space="0" w:color="auto"/>
        <w:left w:val="none" w:sz="0" w:space="0" w:color="auto"/>
        <w:bottom w:val="none" w:sz="0" w:space="0" w:color="auto"/>
        <w:right w:val="none" w:sz="0" w:space="0" w:color="auto"/>
      </w:divBdr>
      <w:divsChild>
        <w:div w:id="636447624">
          <w:marLeft w:val="0"/>
          <w:marRight w:val="0"/>
          <w:marTop w:val="0"/>
          <w:marBottom w:val="0"/>
          <w:divBdr>
            <w:top w:val="single" w:sz="2" w:space="0" w:color="D9D9E3"/>
            <w:left w:val="single" w:sz="2" w:space="0" w:color="D9D9E3"/>
            <w:bottom w:val="single" w:sz="2" w:space="0" w:color="D9D9E3"/>
            <w:right w:val="single" w:sz="2" w:space="0" w:color="D9D9E3"/>
          </w:divBdr>
          <w:divsChild>
            <w:div w:id="330301457">
              <w:marLeft w:val="0"/>
              <w:marRight w:val="0"/>
              <w:marTop w:val="0"/>
              <w:marBottom w:val="0"/>
              <w:divBdr>
                <w:top w:val="single" w:sz="2" w:space="0" w:color="D9D9E3"/>
                <w:left w:val="single" w:sz="2" w:space="0" w:color="D9D9E3"/>
                <w:bottom w:val="single" w:sz="2" w:space="0" w:color="D9D9E3"/>
                <w:right w:val="single" w:sz="2" w:space="0" w:color="D9D9E3"/>
              </w:divBdr>
              <w:divsChild>
                <w:div w:id="1147937962">
                  <w:marLeft w:val="0"/>
                  <w:marRight w:val="0"/>
                  <w:marTop w:val="0"/>
                  <w:marBottom w:val="0"/>
                  <w:divBdr>
                    <w:top w:val="single" w:sz="2" w:space="0" w:color="D9D9E3"/>
                    <w:left w:val="single" w:sz="2" w:space="0" w:color="D9D9E3"/>
                    <w:bottom w:val="single" w:sz="2" w:space="0" w:color="D9D9E3"/>
                    <w:right w:val="single" w:sz="2" w:space="0" w:color="D9D9E3"/>
                  </w:divBdr>
                  <w:divsChild>
                    <w:div w:id="2062826285">
                      <w:marLeft w:val="0"/>
                      <w:marRight w:val="0"/>
                      <w:marTop w:val="0"/>
                      <w:marBottom w:val="0"/>
                      <w:divBdr>
                        <w:top w:val="single" w:sz="2" w:space="0" w:color="D9D9E3"/>
                        <w:left w:val="single" w:sz="2" w:space="0" w:color="D9D9E3"/>
                        <w:bottom w:val="single" w:sz="2" w:space="0" w:color="D9D9E3"/>
                        <w:right w:val="single" w:sz="2" w:space="0" w:color="D9D9E3"/>
                      </w:divBdr>
                      <w:divsChild>
                        <w:div w:id="1373576130">
                          <w:marLeft w:val="0"/>
                          <w:marRight w:val="0"/>
                          <w:marTop w:val="0"/>
                          <w:marBottom w:val="0"/>
                          <w:divBdr>
                            <w:top w:val="single" w:sz="2" w:space="0" w:color="auto"/>
                            <w:left w:val="single" w:sz="2" w:space="0" w:color="auto"/>
                            <w:bottom w:val="single" w:sz="6" w:space="0" w:color="auto"/>
                            <w:right w:val="single" w:sz="2" w:space="0" w:color="auto"/>
                          </w:divBdr>
                          <w:divsChild>
                            <w:div w:id="6788974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57769759">
                                  <w:marLeft w:val="0"/>
                                  <w:marRight w:val="0"/>
                                  <w:marTop w:val="0"/>
                                  <w:marBottom w:val="0"/>
                                  <w:divBdr>
                                    <w:top w:val="single" w:sz="2" w:space="0" w:color="D9D9E3"/>
                                    <w:left w:val="single" w:sz="2" w:space="0" w:color="D9D9E3"/>
                                    <w:bottom w:val="single" w:sz="2" w:space="0" w:color="D9D9E3"/>
                                    <w:right w:val="single" w:sz="2" w:space="0" w:color="D9D9E3"/>
                                  </w:divBdr>
                                  <w:divsChild>
                                    <w:div w:id="240528750">
                                      <w:marLeft w:val="0"/>
                                      <w:marRight w:val="0"/>
                                      <w:marTop w:val="0"/>
                                      <w:marBottom w:val="0"/>
                                      <w:divBdr>
                                        <w:top w:val="single" w:sz="2" w:space="0" w:color="D9D9E3"/>
                                        <w:left w:val="single" w:sz="2" w:space="0" w:color="D9D9E3"/>
                                        <w:bottom w:val="single" w:sz="2" w:space="0" w:color="D9D9E3"/>
                                        <w:right w:val="single" w:sz="2" w:space="0" w:color="D9D9E3"/>
                                      </w:divBdr>
                                      <w:divsChild>
                                        <w:div w:id="503788888">
                                          <w:marLeft w:val="0"/>
                                          <w:marRight w:val="0"/>
                                          <w:marTop w:val="0"/>
                                          <w:marBottom w:val="0"/>
                                          <w:divBdr>
                                            <w:top w:val="single" w:sz="2" w:space="0" w:color="D9D9E3"/>
                                            <w:left w:val="single" w:sz="2" w:space="0" w:color="D9D9E3"/>
                                            <w:bottom w:val="single" w:sz="2" w:space="0" w:color="D9D9E3"/>
                                            <w:right w:val="single" w:sz="2" w:space="0" w:color="D9D9E3"/>
                                          </w:divBdr>
                                          <w:divsChild>
                                            <w:div w:id="1156726762">
                                              <w:marLeft w:val="0"/>
                                              <w:marRight w:val="0"/>
                                              <w:marTop w:val="0"/>
                                              <w:marBottom w:val="0"/>
                                              <w:divBdr>
                                                <w:top w:val="single" w:sz="2" w:space="0" w:color="D9D9E3"/>
                                                <w:left w:val="single" w:sz="2" w:space="0" w:color="D9D9E3"/>
                                                <w:bottom w:val="single" w:sz="2" w:space="0" w:color="D9D9E3"/>
                                                <w:right w:val="single" w:sz="2" w:space="0" w:color="D9D9E3"/>
                                              </w:divBdr>
                                              <w:divsChild>
                                                <w:div w:id="902644839">
                                                  <w:marLeft w:val="0"/>
                                                  <w:marRight w:val="0"/>
                                                  <w:marTop w:val="0"/>
                                                  <w:marBottom w:val="0"/>
                                                  <w:divBdr>
                                                    <w:top w:val="single" w:sz="2" w:space="0" w:color="D9D9E3"/>
                                                    <w:left w:val="single" w:sz="2" w:space="0" w:color="D9D9E3"/>
                                                    <w:bottom w:val="single" w:sz="2" w:space="0" w:color="D9D9E3"/>
                                                    <w:right w:val="single" w:sz="2" w:space="0" w:color="D9D9E3"/>
                                                  </w:divBdr>
                                                  <w:divsChild>
                                                    <w:div w:id="434984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09015522">
                          <w:marLeft w:val="0"/>
                          <w:marRight w:val="0"/>
                          <w:marTop w:val="0"/>
                          <w:marBottom w:val="0"/>
                          <w:divBdr>
                            <w:top w:val="single" w:sz="2" w:space="0" w:color="D9D9E3"/>
                            <w:left w:val="single" w:sz="2" w:space="0" w:color="D9D9E3"/>
                            <w:bottom w:val="single" w:sz="2" w:space="0" w:color="D9D9E3"/>
                            <w:right w:val="single" w:sz="2" w:space="0" w:color="D9D9E3"/>
                          </w:divBdr>
                          <w:divsChild>
                            <w:div w:id="1929270765">
                              <w:marLeft w:val="0"/>
                              <w:marRight w:val="0"/>
                              <w:marTop w:val="90"/>
                              <w:marBottom w:val="0"/>
                              <w:divBdr>
                                <w:top w:val="single" w:sz="2" w:space="0" w:color="D9D9E3"/>
                                <w:left w:val="single" w:sz="2" w:space="0" w:color="D9D9E3"/>
                                <w:bottom w:val="single" w:sz="2" w:space="0" w:color="D9D9E3"/>
                                <w:right w:val="single" w:sz="2" w:space="0" w:color="D9D9E3"/>
                              </w:divBdr>
                              <w:divsChild>
                                <w:div w:id="1188174059">
                                  <w:marLeft w:val="0"/>
                                  <w:marRight w:val="0"/>
                                  <w:marTop w:val="0"/>
                                  <w:marBottom w:val="0"/>
                                  <w:divBdr>
                                    <w:top w:val="single" w:sz="2" w:space="0" w:color="D9D9E3"/>
                                    <w:left w:val="single" w:sz="2" w:space="0" w:color="D9D9E3"/>
                                    <w:bottom w:val="single" w:sz="2" w:space="0" w:color="D9D9E3"/>
                                    <w:right w:val="single" w:sz="2" w:space="0" w:color="D9D9E3"/>
                                  </w:divBdr>
                                  <w:divsChild>
                                    <w:div w:id="1821850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22587899">
          <w:marLeft w:val="0"/>
          <w:marRight w:val="0"/>
          <w:marTop w:val="0"/>
          <w:marBottom w:val="0"/>
          <w:divBdr>
            <w:top w:val="none" w:sz="0" w:space="0" w:color="auto"/>
            <w:left w:val="none" w:sz="0" w:space="0" w:color="auto"/>
            <w:bottom w:val="none" w:sz="0" w:space="0" w:color="auto"/>
            <w:right w:val="none" w:sz="0" w:space="0" w:color="auto"/>
          </w:divBdr>
        </w:div>
      </w:divsChild>
    </w:div>
    <w:div w:id="464203925">
      <w:bodyDiv w:val="1"/>
      <w:marLeft w:val="0"/>
      <w:marRight w:val="0"/>
      <w:marTop w:val="0"/>
      <w:marBottom w:val="0"/>
      <w:divBdr>
        <w:top w:val="none" w:sz="0" w:space="0" w:color="auto"/>
        <w:left w:val="none" w:sz="0" w:space="0" w:color="auto"/>
        <w:bottom w:val="none" w:sz="0" w:space="0" w:color="auto"/>
        <w:right w:val="none" w:sz="0" w:space="0" w:color="auto"/>
      </w:divBdr>
    </w:div>
    <w:div w:id="522937982">
      <w:bodyDiv w:val="1"/>
      <w:marLeft w:val="0"/>
      <w:marRight w:val="0"/>
      <w:marTop w:val="0"/>
      <w:marBottom w:val="0"/>
      <w:divBdr>
        <w:top w:val="none" w:sz="0" w:space="0" w:color="auto"/>
        <w:left w:val="none" w:sz="0" w:space="0" w:color="auto"/>
        <w:bottom w:val="none" w:sz="0" w:space="0" w:color="auto"/>
        <w:right w:val="none" w:sz="0" w:space="0" w:color="auto"/>
      </w:divBdr>
      <w:divsChild>
        <w:div w:id="1708262778">
          <w:marLeft w:val="480"/>
          <w:marRight w:val="0"/>
          <w:marTop w:val="0"/>
          <w:marBottom w:val="0"/>
          <w:divBdr>
            <w:top w:val="none" w:sz="0" w:space="0" w:color="auto"/>
            <w:left w:val="none" w:sz="0" w:space="0" w:color="auto"/>
            <w:bottom w:val="none" w:sz="0" w:space="0" w:color="auto"/>
            <w:right w:val="none" w:sz="0" w:space="0" w:color="auto"/>
          </w:divBdr>
        </w:div>
      </w:divsChild>
    </w:div>
    <w:div w:id="585188439">
      <w:bodyDiv w:val="1"/>
      <w:marLeft w:val="0"/>
      <w:marRight w:val="0"/>
      <w:marTop w:val="0"/>
      <w:marBottom w:val="0"/>
      <w:divBdr>
        <w:top w:val="none" w:sz="0" w:space="0" w:color="auto"/>
        <w:left w:val="none" w:sz="0" w:space="0" w:color="auto"/>
        <w:bottom w:val="none" w:sz="0" w:space="0" w:color="auto"/>
        <w:right w:val="none" w:sz="0" w:space="0" w:color="auto"/>
      </w:divBdr>
      <w:divsChild>
        <w:div w:id="729622067">
          <w:marLeft w:val="480"/>
          <w:marRight w:val="0"/>
          <w:marTop w:val="0"/>
          <w:marBottom w:val="0"/>
          <w:divBdr>
            <w:top w:val="none" w:sz="0" w:space="0" w:color="auto"/>
            <w:left w:val="none" w:sz="0" w:space="0" w:color="auto"/>
            <w:bottom w:val="none" w:sz="0" w:space="0" w:color="auto"/>
            <w:right w:val="none" w:sz="0" w:space="0" w:color="auto"/>
          </w:divBdr>
        </w:div>
        <w:div w:id="167524343">
          <w:marLeft w:val="480"/>
          <w:marRight w:val="0"/>
          <w:marTop w:val="0"/>
          <w:marBottom w:val="0"/>
          <w:divBdr>
            <w:top w:val="none" w:sz="0" w:space="0" w:color="auto"/>
            <w:left w:val="none" w:sz="0" w:space="0" w:color="auto"/>
            <w:bottom w:val="none" w:sz="0" w:space="0" w:color="auto"/>
            <w:right w:val="none" w:sz="0" w:space="0" w:color="auto"/>
          </w:divBdr>
        </w:div>
      </w:divsChild>
    </w:div>
    <w:div w:id="648093512">
      <w:bodyDiv w:val="1"/>
      <w:marLeft w:val="0"/>
      <w:marRight w:val="0"/>
      <w:marTop w:val="0"/>
      <w:marBottom w:val="0"/>
      <w:divBdr>
        <w:top w:val="none" w:sz="0" w:space="0" w:color="auto"/>
        <w:left w:val="none" w:sz="0" w:space="0" w:color="auto"/>
        <w:bottom w:val="none" w:sz="0" w:space="0" w:color="auto"/>
        <w:right w:val="none" w:sz="0" w:space="0" w:color="auto"/>
      </w:divBdr>
    </w:div>
    <w:div w:id="765075294">
      <w:bodyDiv w:val="1"/>
      <w:marLeft w:val="0"/>
      <w:marRight w:val="0"/>
      <w:marTop w:val="0"/>
      <w:marBottom w:val="0"/>
      <w:divBdr>
        <w:top w:val="none" w:sz="0" w:space="0" w:color="auto"/>
        <w:left w:val="none" w:sz="0" w:space="0" w:color="auto"/>
        <w:bottom w:val="none" w:sz="0" w:space="0" w:color="auto"/>
        <w:right w:val="none" w:sz="0" w:space="0" w:color="auto"/>
      </w:divBdr>
      <w:divsChild>
        <w:div w:id="92284664">
          <w:marLeft w:val="0"/>
          <w:marRight w:val="0"/>
          <w:marTop w:val="0"/>
          <w:marBottom w:val="0"/>
          <w:divBdr>
            <w:top w:val="none" w:sz="0" w:space="0" w:color="auto"/>
            <w:left w:val="none" w:sz="0" w:space="0" w:color="auto"/>
            <w:bottom w:val="none" w:sz="0" w:space="0" w:color="auto"/>
            <w:right w:val="none" w:sz="0" w:space="0" w:color="auto"/>
          </w:divBdr>
        </w:div>
        <w:div w:id="54789331">
          <w:marLeft w:val="0"/>
          <w:marRight w:val="0"/>
          <w:marTop w:val="0"/>
          <w:marBottom w:val="0"/>
          <w:divBdr>
            <w:top w:val="none" w:sz="0" w:space="0" w:color="auto"/>
            <w:left w:val="none" w:sz="0" w:space="0" w:color="auto"/>
            <w:bottom w:val="none" w:sz="0" w:space="0" w:color="auto"/>
            <w:right w:val="none" w:sz="0" w:space="0" w:color="auto"/>
          </w:divBdr>
        </w:div>
        <w:div w:id="365181510">
          <w:marLeft w:val="0"/>
          <w:marRight w:val="0"/>
          <w:marTop w:val="0"/>
          <w:marBottom w:val="0"/>
          <w:divBdr>
            <w:top w:val="none" w:sz="0" w:space="0" w:color="auto"/>
            <w:left w:val="none" w:sz="0" w:space="0" w:color="auto"/>
            <w:bottom w:val="none" w:sz="0" w:space="0" w:color="auto"/>
            <w:right w:val="none" w:sz="0" w:space="0" w:color="auto"/>
          </w:divBdr>
        </w:div>
      </w:divsChild>
    </w:div>
    <w:div w:id="846603631">
      <w:bodyDiv w:val="1"/>
      <w:marLeft w:val="0"/>
      <w:marRight w:val="0"/>
      <w:marTop w:val="0"/>
      <w:marBottom w:val="0"/>
      <w:divBdr>
        <w:top w:val="none" w:sz="0" w:space="0" w:color="auto"/>
        <w:left w:val="none" w:sz="0" w:space="0" w:color="auto"/>
        <w:bottom w:val="none" w:sz="0" w:space="0" w:color="auto"/>
        <w:right w:val="none" w:sz="0" w:space="0" w:color="auto"/>
      </w:divBdr>
    </w:div>
    <w:div w:id="902716748">
      <w:bodyDiv w:val="1"/>
      <w:marLeft w:val="0"/>
      <w:marRight w:val="0"/>
      <w:marTop w:val="0"/>
      <w:marBottom w:val="0"/>
      <w:divBdr>
        <w:top w:val="none" w:sz="0" w:space="0" w:color="auto"/>
        <w:left w:val="none" w:sz="0" w:space="0" w:color="auto"/>
        <w:bottom w:val="none" w:sz="0" w:space="0" w:color="auto"/>
        <w:right w:val="none" w:sz="0" w:space="0" w:color="auto"/>
      </w:divBdr>
      <w:divsChild>
        <w:div w:id="2975783">
          <w:marLeft w:val="640"/>
          <w:marRight w:val="0"/>
          <w:marTop w:val="0"/>
          <w:marBottom w:val="0"/>
          <w:divBdr>
            <w:top w:val="none" w:sz="0" w:space="0" w:color="auto"/>
            <w:left w:val="none" w:sz="0" w:space="0" w:color="auto"/>
            <w:bottom w:val="none" w:sz="0" w:space="0" w:color="auto"/>
            <w:right w:val="none" w:sz="0" w:space="0" w:color="auto"/>
          </w:divBdr>
        </w:div>
      </w:divsChild>
    </w:div>
    <w:div w:id="985086723">
      <w:bodyDiv w:val="1"/>
      <w:marLeft w:val="0"/>
      <w:marRight w:val="0"/>
      <w:marTop w:val="0"/>
      <w:marBottom w:val="0"/>
      <w:divBdr>
        <w:top w:val="none" w:sz="0" w:space="0" w:color="auto"/>
        <w:left w:val="none" w:sz="0" w:space="0" w:color="auto"/>
        <w:bottom w:val="none" w:sz="0" w:space="0" w:color="auto"/>
        <w:right w:val="none" w:sz="0" w:space="0" w:color="auto"/>
      </w:divBdr>
      <w:divsChild>
        <w:div w:id="1392272669">
          <w:marLeft w:val="0"/>
          <w:marRight w:val="0"/>
          <w:marTop w:val="0"/>
          <w:marBottom w:val="0"/>
          <w:divBdr>
            <w:top w:val="single" w:sz="2" w:space="0" w:color="auto"/>
            <w:left w:val="single" w:sz="2" w:space="0" w:color="auto"/>
            <w:bottom w:val="single" w:sz="6" w:space="0" w:color="auto"/>
            <w:right w:val="single" w:sz="2" w:space="0" w:color="auto"/>
          </w:divBdr>
          <w:divsChild>
            <w:div w:id="780953569">
              <w:marLeft w:val="0"/>
              <w:marRight w:val="0"/>
              <w:marTop w:val="100"/>
              <w:marBottom w:val="100"/>
              <w:divBdr>
                <w:top w:val="single" w:sz="2" w:space="0" w:color="D9D9E3"/>
                <w:left w:val="single" w:sz="2" w:space="0" w:color="D9D9E3"/>
                <w:bottom w:val="single" w:sz="2" w:space="0" w:color="D9D9E3"/>
                <w:right w:val="single" w:sz="2" w:space="0" w:color="D9D9E3"/>
              </w:divBdr>
              <w:divsChild>
                <w:div w:id="549191965">
                  <w:marLeft w:val="0"/>
                  <w:marRight w:val="0"/>
                  <w:marTop w:val="0"/>
                  <w:marBottom w:val="0"/>
                  <w:divBdr>
                    <w:top w:val="single" w:sz="2" w:space="0" w:color="D9D9E3"/>
                    <w:left w:val="single" w:sz="2" w:space="0" w:color="D9D9E3"/>
                    <w:bottom w:val="single" w:sz="2" w:space="0" w:color="D9D9E3"/>
                    <w:right w:val="single" w:sz="2" w:space="0" w:color="D9D9E3"/>
                  </w:divBdr>
                  <w:divsChild>
                    <w:div w:id="1214538186">
                      <w:marLeft w:val="0"/>
                      <w:marRight w:val="0"/>
                      <w:marTop w:val="0"/>
                      <w:marBottom w:val="0"/>
                      <w:divBdr>
                        <w:top w:val="single" w:sz="2" w:space="0" w:color="D9D9E3"/>
                        <w:left w:val="single" w:sz="2" w:space="0" w:color="D9D9E3"/>
                        <w:bottom w:val="single" w:sz="2" w:space="0" w:color="D9D9E3"/>
                        <w:right w:val="single" w:sz="2" w:space="0" w:color="D9D9E3"/>
                      </w:divBdr>
                      <w:divsChild>
                        <w:div w:id="1202942459">
                          <w:marLeft w:val="0"/>
                          <w:marRight w:val="0"/>
                          <w:marTop w:val="0"/>
                          <w:marBottom w:val="0"/>
                          <w:divBdr>
                            <w:top w:val="single" w:sz="2" w:space="0" w:color="D9D9E3"/>
                            <w:left w:val="single" w:sz="2" w:space="0" w:color="D9D9E3"/>
                            <w:bottom w:val="single" w:sz="2" w:space="0" w:color="D9D9E3"/>
                            <w:right w:val="single" w:sz="2" w:space="0" w:color="D9D9E3"/>
                          </w:divBdr>
                          <w:divsChild>
                            <w:div w:id="1884056629">
                              <w:marLeft w:val="0"/>
                              <w:marRight w:val="0"/>
                              <w:marTop w:val="0"/>
                              <w:marBottom w:val="0"/>
                              <w:divBdr>
                                <w:top w:val="single" w:sz="2" w:space="0" w:color="D9D9E3"/>
                                <w:left w:val="single" w:sz="2" w:space="0" w:color="D9D9E3"/>
                                <w:bottom w:val="single" w:sz="2" w:space="0" w:color="D9D9E3"/>
                                <w:right w:val="single" w:sz="2" w:space="0" w:color="D9D9E3"/>
                              </w:divBdr>
                              <w:divsChild>
                                <w:div w:id="1907689555">
                                  <w:marLeft w:val="0"/>
                                  <w:marRight w:val="0"/>
                                  <w:marTop w:val="0"/>
                                  <w:marBottom w:val="0"/>
                                  <w:divBdr>
                                    <w:top w:val="single" w:sz="2" w:space="0" w:color="D9D9E3"/>
                                    <w:left w:val="single" w:sz="2" w:space="0" w:color="D9D9E3"/>
                                    <w:bottom w:val="single" w:sz="2" w:space="0" w:color="D9D9E3"/>
                                    <w:right w:val="single" w:sz="2" w:space="0" w:color="D9D9E3"/>
                                  </w:divBdr>
                                  <w:divsChild>
                                    <w:div w:id="1421415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27352629">
      <w:bodyDiv w:val="1"/>
      <w:marLeft w:val="0"/>
      <w:marRight w:val="0"/>
      <w:marTop w:val="0"/>
      <w:marBottom w:val="0"/>
      <w:divBdr>
        <w:top w:val="none" w:sz="0" w:space="0" w:color="auto"/>
        <w:left w:val="none" w:sz="0" w:space="0" w:color="auto"/>
        <w:bottom w:val="none" w:sz="0" w:space="0" w:color="auto"/>
        <w:right w:val="none" w:sz="0" w:space="0" w:color="auto"/>
      </w:divBdr>
    </w:div>
    <w:div w:id="1200556810">
      <w:bodyDiv w:val="1"/>
      <w:marLeft w:val="0"/>
      <w:marRight w:val="0"/>
      <w:marTop w:val="0"/>
      <w:marBottom w:val="0"/>
      <w:divBdr>
        <w:top w:val="none" w:sz="0" w:space="0" w:color="auto"/>
        <w:left w:val="none" w:sz="0" w:space="0" w:color="auto"/>
        <w:bottom w:val="none" w:sz="0" w:space="0" w:color="auto"/>
        <w:right w:val="none" w:sz="0" w:space="0" w:color="auto"/>
      </w:divBdr>
    </w:div>
    <w:div w:id="1236092883">
      <w:bodyDiv w:val="1"/>
      <w:marLeft w:val="0"/>
      <w:marRight w:val="0"/>
      <w:marTop w:val="0"/>
      <w:marBottom w:val="0"/>
      <w:divBdr>
        <w:top w:val="none" w:sz="0" w:space="0" w:color="auto"/>
        <w:left w:val="none" w:sz="0" w:space="0" w:color="auto"/>
        <w:bottom w:val="none" w:sz="0" w:space="0" w:color="auto"/>
        <w:right w:val="none" w:sz="0" w:space="0" w:color="auto"/>
      </w:divBdr>
    </w:div>
    <w:div w:id="1257710058">
      <w:bodyDiv w:val="1"/>
      <w:marLeft w:val="0"/>
      <w:marRight w:val="0"/>
      <w:marTop w:val="0"/>
      <w:marBottom w:val="0"/>
      <w:divBdr>
        <w:top w:val="none" w:sz="0" w:space="0" w:color="auto"/>
        <w:left w:val="none" w:sz="0" w:space="0" w:color="auto"/>
        <w:bottom w:val="none" w:sz="0" w:space="0" w:color="auto"/>
        <w:right w:val="none" w:sz="0" w:space="0" w:color="auto"/>
      </w:divBdr>
    </w:div>
    <w:div w:id="1327051140">
      <w:bodyDiv w:val="1"/>
      <w:marLeft w:val="0"/>
      <w:marRight w:val="0"/>
      <w:marTop w:val="0"/>
      <w:marBottom w:val="0"/>
      <w:divBdr>
        <w:top w:val="none" w:sz="0" w:space="0" w:color="auto"/>
        <w:left w:val="none" w:sz="0" w:space="0" w:color="auto"/>
        <w:bottom w:val="none" w:sz="0" w:space="0" w:color="auto"/>
        <w:right w:val="none" w:sz="0" w:space="0" w:color="auto"/>
      </w:divBdr>
    </w:div>
    <w:div w:id="1590381533">
      <w:bodyDiv w:val="1"/>
      <w:marLeft w:val="0"/>
      <w:marRight w:val="0"/>
      <w:marTop w:val="0"/>
      <w:marBottom w:val="0"/>
      <w:divBdr>
        <w:top w:val="none" w:sz="0" w:space="0" w:color="auto"/>
        <w:left w:val="none" w:sz="0" w:space="0" w:color="auto"/>
        <w:bottom w:val="none" w:sz="0" w:space="0" w:color="auto"/>
        <w:right w:val="none" w:sz="0" w:space="0" w:color="auto"/>
      </w:divBdr>
    </w:div>
    <w:div w:id="1657146422">
      <w:bodyDiv w:val="1"/>
      <w:marLeft w:val="0"/>
      <w:marRight w:val="0"/>
      <w:marTop w:val="0"/>
      <w:marBottom w:val="0"/>
      <w:divBdr>
        <w:top w:val="none" w:sz="0" w:space="0" w:color="auto"/>
        <w:left w:val="none" w:sz="0" w:space="0" w:color="auto"/>
        <w:bottom w:val="none" w:sz="0" w:space="0" w:color="auto"/>
        <w:right w:val="none" w:sz="0" w:space="0" w:color="auto"/>
      </w:divBdr>
    </w:div>
    <w:div w:id="1773695866">
      <w:bodyDiv w:val="1"/>
      <w:marLeft w:val="0"/>
      <w:marRight w:val="0"/>
      <w:marTop w:val="0"/>
      <w:marBottom w:val="0"/>
      <w:divBdr>
        <w:top w:val="none" w:sz="0" w:space="0" w:color="auto"/>
        <w:left w:val="none" w:sz="0" w:space="0" w:color="auto"/>
        <w:bottom w:val="none" w:sz="0" w:space="0" w:color="auto"/>
        <w:right w:val="none" w:sz="0" w:space="0" w:color="auto"/>
      </w:divBdr>
      <w:divsChild>
        <w:div w:id="649478777">
          <w:marLeft w:val="0"/>
          <w:marRight w:val="0"/>
          <w:marTop w:val="0"/>
          <w:marBottom w:val="0"/>
          <w:divBdr>
            <w:top w:val="single" w:sz="2" w:space="0" w:color="D9D9E3"/>
            <w:left w:val="single" w:sz="2" w:space="0" w:color="D9D9E3"/>
            <w:bottom w:val="single" w:sz="2" w:space="0" w:color="D9D9E3"/>
            <w:right w:val="single" w:sz="2" w:space="0" w:color="D9D9E3"/>
          </w:divBdr>
          <w:divsChild>
            <w:div w:id="488255292">
              <w:marLeft w:val="0"/>
              <w:marRight w:val="0"/>
              <w:marTop w:val="0"/>
              <w:marBottom w:val="0"/>
              <w:divBdr>
                <w:top w:val="single" w:sz="2" w:space="0" w:color="D9D9E3"/>
                <w:left w:val="single" w:sz="2" w:space="0" w:color="D9D9E3"/>
                <w:bottom w:val="single" w:sz="2" w:space="0" w:color="D9D9E3"/>
                <w:right w:val="single" w:sz="2" w:space="0" w:color="D9D9E3"/>
              </w:divBdr>
              <w:divsChild>
                <w:div w:id="101918930">
                  <w:marLeft w:val="0"/>
                  <w:marRight w:val="0"/>
                  <w:marTop w:val="0"/>
                  <w:marBottom w:val="0"/>
                  <w:divBdr>
                    <w:top w:val="single" w:sz="2" w:space="0" w:color="D9D9E3"/>
                    <w:left w:val="single" w:sz="2" w:space="0" w:color="D9D9E3"/>
                    <w:bottom w:val="single" w:sz="2" w:space="0" w:color="D9D9E3"/>
                    <w:right w:val="single" w:sz="2" w:space="0" w:color="D9D9E3"/>
                  </w:divBdr>
                  <w:divsChild>
                    <w:div w:id="712654429">
                      <w:marLeft w:val="0"/>
                      <w:marRight w:val="0"/>
                      <w:marTop w:val="0"/>
                      <w:marBottom w:val="0"/>
                      <w:divBdr>
                        <w:top w:val="single" w:sz="2" w:space="0" w:color="D9D9E3"/>
                        <w:left w:val="single" w:sz="2" w:space="0" w:color="D9D9E3"/>
                        <w:bottom w:val="single" w:sz="2" w:space="0" w:color="D9D9E3"/>
                        <w:right w:val="single" w:sz="2" w:space="0" w:color="D9D9E3"/>
                      </w:divBdr>
                      <w:divsChild>
                        <w:div w:id="1122571680">
                          <w:marLeft w:val="0"/>
                          <w:marRight w:val="0"/>
                          <w:marTop w:val="0"/>
                          <w:marBottom w:val="0"/>
                          <w:divBdr>
                            <w:top w:val="single" w:sz="2" w:space="0" w:color="auto"/>
                            <w:left w:val="single" w:sz="2" w:space="0" w:color="auto"/>
                            <w:bottom w:val="single" w:sz="6" w:space="0" w:color="auto"/>
                            <w:right w:val="single" w:sz="2" w:space="0" w:color="auto"/>
                          </w:divBdr>
                          <w:divsChild>
                            <w:div w:id="512770761">
                              <w:marLeft w:val="0"/>
                              <w:marRight w:val="0"/>
                              <w:marTop w:val="100"/>
                              <w:marBottom w:val="100"/>
                              <w:divBdr>
                                <w:top w:val="single" w:sz="2" w:space="0" w:color="D9D9E3"/>
                                <w:left w:val="single" w:sz="2" w:space="0" w:color="D9D9E3"/>
                                <w:bottom w:val="single" w:sz="2" w:space="0" w:color="D9D9E3"/>
                                <w:right w:val="single" w:sz="2" w:space="0" w:color="D9D9E3"/>
                              </w:divBdr>
                              <w:divsChild>
                                <w:div w:id="298613339">
                                  <w:marLeft w:val="0"/>
                                  <w:marRight w:val="0"/>
                                  <w:marTop w:val="0"/>
                                  <w:marBottom w:val="0"/>
                                  <w:divBdr>
                                    <w:top w:val="single" w:sz="2" w:space="0" w:color="D9D9E3"/>
                                    <w:left w:val="single" w:sz="2" w:space="0" w:color="D9D9E3"/>
                                    <w:bottom w:val="single" w:sz="2" w:space="0" w:color="D9D9E3"/>
                                    <w:right w:val="single" w:sz="2" w:space="0" w:color="D9D9E3"/>
                                  </w:divBdr>
                                  <w:divsChild>
                                    <w:div w:id="1259024394">
                                      <w:marLeft w:val="0"/>
                                      <w:marRight w:val="0"/>
                                      <w:marTop w:val="0"/>
                                      <w:marBottom w:val="0"/>
                                      <w:divBdr>
                                        <w:top w:val="single" w:sz="2" w:space="0" w:color="D9D9E3"/>
                                        <w:left w:val="single" w:sz="2" w:space="0" w:color="D9D9E3"/>
                                        <w:bottom w:val="single" w:sz="2" w:space="0" w:color="D9D9E3"/>
                                        <w:right w:val="single" w:sz="2" w:space="0" w:color="D9D9E3"/>
                                      </w:divBdr>
                                      <w:divsChild>
                                        <w:div w:id="348072541">
                                          <w:marLeft w:val="0"/>
                                          <w:marRight w:val="0"/>
                                          <w:marTop w:val="0"/>
                                          <w:marBottom w:val="0"/>
                                          <w:divBdr>
                                            <w:top w:val="single" w:sz="2" w:space="0" w:color="D9D9E3"/>
                                            <w:left w:val="single" w:sz="2" w:space="0" w:color="D9D9E3"/>
                                            <w:bottom w:val="single" w:sz="2" w:space="0" w:color="D9D9E3"/>
                                            <w:right w:val="single" w:sz="2" w:space="0" w:color="D9D9E3"/>
                                          </w:divBdr>
                                          <w:divsChild>
                                            <w:div w:id="771556199">
                                              <w:marLeft w:val="0"/>
                                              <w:marRight w:val="0"/>
                                              <w:marTop w:val="0"/>
                                              <w:marBottom w:val="0"/>
                                              <w:divBdr>
                                                <w:top w:val="single" w:sz="2" w:space="0" w:color="D9D9E3"/>
                                                <w:left w:val="single" w:sz="2" w:space="0" w:color="D9D9E3"/>
                                                <w:bottom w:val="single" w:sz="2" w:space="0" w:color="D9D9E3"/>
                                                <w:right w:val="single" w:sz="2" w:space="0" w:color="D9D9E3"/>
                                              </w:divBdr>
                                              <w:divsChild>
                                                <w:div w:id="1877162593">
                                                  <w:marLeft w:val="0"/>
                                                  <w:marRight w:val="0"/>
                                                  <w:marTop w:val="0"/>
                                                  <w:marBottom w:val="0"/>
                                                  <w:divBdr>
                                                    <w:top w:val="single" w:sz="2" w:space="0" w:color="D9D9E3"/>
                                                    <w:left w:val="single" w:sz="2" w:space="0" w:color="D9D9E3"/>
                                                    <w:bottom w:val="single" w:sz="2" w:space="0" w:color="D9D9E3"/>
                                                    <w:right w:val="single" w:sz="2" w:space="0" w:color="D9D9E3"/>
                                                  </w:divBdr>
                                                  <w:divsChild>
                                                    <w:div w:id="1918320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9646253">
          <w:marLeft w:val="0"/>
          <w:marRight w:val="0"/>
          <w:marTop w:val="0"/>
          <w:marBottom w:val="0"/>
          <w:divBdr>
            <w:top w:val="none" w:sz="0" w:space="0" w:color="auto"/>
            <w:left w:val="none" w:sz="0" w:space="0" w:color="auto"/>
            <w:bottom w:val="none" w:sz="0" w:space="0" w:color="auto"/>
            <w:right w:val="none" w:sz="0" w:space="0" w:color="auto"/>
          </w:divBdr>
        </w:div>
      </w:divsChild>
    </w:div>
    <w:div w:id="1816296753">
      <w:bodyDiv w:val="1"/>
      <w:marLeft w:val="0"/>
      <w:marRight w:val="0"/>
      <w:marTop w:val="0"/>
      <w:marBottom w:val="0"/>
      <w:divBdr>
        <w:top w:val="none" w:sz="0" w:space="0" w:color="auto"/>
        <w:left w:val="none" w:sz="0" w:space="0" w:color="auto"/>
        <w:bottom w:val="none" w:sz="0" w:space="0" w:color="auto"/>
        <w:right w:val="none" w:sz="0" w:space="0" w:color="auto"/>
      </w:divBdr>
    </w:div>
    <w:div w:id="1917863618">
      <w:bodyDiv w:val="1"/>
      <w:marLeft w:val="0"/>
      <w:marRight w:val="0"/>
      <w:marTop w:val="0"/>
      <w:marBottom w:val="0"/>
      <w:divBdr>
        <w:top w:val="none" w:sz="0" w:space="0" w:color="auto"/>
        <w:left w:val="none" w:sz="0" w:space="0" w:color="auto"/>
        <w:bottom w:val="none" w:sz="0" w:space="0" w:color="auto"/>
        <w:right w:val="none" w:sz="0" w:space="0" w:color="auto"/>
      </w:divBdr>
    </w:div>
    <w:div w:id="19795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pozo@urv.cat" TargetMode="External"/><Relationship Id="rId13" Type="http://schemas.openxmlformats.org/officeDocument/2006/relationships/image" Target="media/image5.png"/><Relationship Id="rId18" Type="http://schemas.openxmlformats.org/officeDocument/2006/relationships/hyperlink" Target="https://doi.org/10.1002/ente.20190091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s://doi.org/10.1016/j.omega.2012.10.0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rser.2020.10996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1016/j.rser.2019.109626" TargetMode="External"/><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hyperlink" Target="https://doi.org/10.1016/j.rser.2014.10.01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ED3B08E-59BE-4CF4-A4ED-9E2E08356262}"/>
      </w:docPartPr>
      <w:docPartBody>
        <w:p w:rsidR="00F17334" w:rsidRDefault="001B3638">
          <w:r w:rsidRPr="001F0601">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38"/>
    <w:rsid w:val="000C3EDB"/>
    <w:rsid w:val="00183BCB"/>
    <w:rsid w:val="001B3638"/>
    <w:rsid w:val="001F1221"/>
    <w:rsid w:val="002005BD"/>
    <w:rsid w:val="003758CA"/>
    <w:rsid w:val="00520725"/>
    <w:rsid w:val="0053604D"/>
    <w:rsid w:val="00B36B44"/>
    <w:rsid w:val="00BD2C43"/>
    <w:rsid w:val="00DA6F6D"/>
    <w:rsid w:val="00E53139"/>
    <w:rsid w:val="00F1733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B36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8EDFE9-CFC2-4EA2-95EB-F8F7A474FEB2}">
  <we:reference id="f78a3046-9e99-4300-aa2b-5814002b01a2" version="1.55.1.0" store="EXCatalog" storeType="EXCatalog"/>
  <we:alternateReferences>
    <we:reference id="WA104382081" version="1.55.1.0" store="es-ES" storeType="OMEX"/>
  </we:alternateReferences>
  <we:properties>
    <we:property name="MENDELEY_CITATIONS" value="[{&quot;citationID&quot;:&quot;MENDELEY_CITATION_54a8e46d-0e51-4f7b-b4a3-1205abb54f84&quot;,&quot;properties&quot;:{&quot;noteIndex&quot;:0},&quot;isEdited&quot;:false,&quot;manualOverride&quot;:{&quot;isManuallyOverridden&quot;:false,&quot;citeprocText&quot;:&quot;(Fernández et al., 2018)&quot;,&quot;manualOverrideText&quot;:&quot;&quot;},&quot;citationTag&quot;:&quot;MENDELEY_CITATION_v3_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&quot;,&quot;citationItems&quot;:[{&quot;id&quot;:&quot;4a381257-0850-31b1-90e6-01afb663ff45&quot;,&quot;itemData&quot;:{&quot;type&quot;:&quot;article-journal&quot;,&quot;id&quot;:&quot;4a381257-0850-31b1-90e6-01afb663ff45&quot;,&quot;title&quot;:&quot;Productivity and energy efficiency assessment of existing industrial gases facilities via data envelopment analysis and the Malmquist index&quot;,&quot;author&quot;:[{&quot;family&quot;:&quot;Fernández&quot;,&quot;given&quot;:&quot;David&quot;,&quot;parse-names&quot;:false,&quot;dropping-particle&quot;:&quot;&quot;,&quot;non-dropping-particle&quot;:&quot;&quot;},{&quot;family&quot;:&quot;Pozo&quot;,&quot;given&quot;:&quot;Carlos&quot;,&quot;parse-names&quot;:false,&quot;dropping-particle&quot;:&quot;&quot;,&quot;non-dropping-particle&quot;:&quot;&quot;},{&quot;family&quot;:&quot;Folgado&quot;,&quot;given&quot;:&quot;Rubén&quot;,&quot;parse-names&quot;:false,&quot;dropping-particle&quot;:&quot;&quot;,&quot;non-dropping-particle&quot;:&quot;&quot;},{&quot;family&quot;:&quot;Jiménez&quot;,&quot;given&quot;:&quot;Laureano&quot;,&quot;parse-names&quot;:false,&quot;dropping-particle&quot;:&quot;&quot;,&quot;non-dropping-particle&quot;:&quot;&quot;},{&quot;family&quot;:&quot;Guillén-Gosálbez&quot;,&quot;given&quot;:&quot;Gonzalo&quot;,&quot;parse-names&quot;:false,&quot;dropping-particle&quot;:&quot;&quot;,&quot;non-dropping-particle&quot;:&quot;&quot;}],&quot;container-title&quot;:&quot;Applied Energy&quot;,&quot;container-title-short&quot;:&quot;Appl Energy&quot;,&quot;DOI&quot;:&quot;https://doi.org/10.1016/j.apenergy.2017.12.008&quot;,&quot;ISSN&quot;:&quot;0306-2619&quot;,&quot;URL&quot;:&quot;https://www.sciencedirect.com/science/article/pii/S030626191731721X&quot;,&quot;issued&quot;:{&quot;date-parts&quot;:[[2018]]},&quot;page&quot;:&quot;1563-1577&quot;,&quot;abstract&quot;:&quot;The current trend towards improving energy efficiency in industry calls for advanced decision-support tools for quantifying the level of efficiency of industrial facilities. This work applies Data Envelopment Analysis (DEA) to assess the performance of a set of 34 Air Separation Units (ASUs) producing industrial gases via air distillation. We identify the best ASUs according to energy efficiency and productivity criteria and define improvement targets for the units found inefficient. Furthermore, we analyze the temporal evolution of the efficiency scores using the Malmquist Productivity Index (MPI), which is calculated from real data of a gas company operating ASUs around the world. Our results provide insight on how to improve the efficiency of existing plants by identifying sources of inefficiency and reference facilities that could be used for benchmarking.&quot;,&quot;volume&quot;:&quot;212&quot;},&quot;isTemporary&quot;:false}]},{&quot;citationID&quot;:&quot;MENDELEY_CITATION_45a5994d-4ba8-4f19-a5f0-e1ed2e2b7519&quot;,&quot;properties&quot;:{&quot;noteIndex&quot;:0},&quot;isEdited&quot;:false,&quot;manualOverride&quot;:{&quot;isManuallyOverridden&quot;:false,&quot;citeprocText&quot;:&quot;(Rostami et al., 2022)&quot;,&quot;manualOverrideText&quot;:&quot;&quot;},&quot;citationTag&quot;:&quot;MENDELEY_CITATION_v3_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&quot;,&quot;citationItems&quot;:[{&quot;id&quot;:&quot;78c22bcb-75f0-3d63-9be8-cf4104e7a30b&quot;,&quot;itemData&quot;:{&quot;type&quot;:&quot;article-journal&quot;,&quot;id&quot;:&quot;78c22bcb-75f0-3d63-9be8-cf4104e7a30b&quot;,&quot;title&quot;:&quot;Comparative sustainability study of energy storage technologies using data envelopment analysis&quot;,&quot;author&quot;:[{&quot;family&quot;:&quot;Rostami&quot;,&quot;given&quot;:&quot;Fatemeh&quot;,&quot;parse-names&quot;:false,&quot;dropping-particle&quot;:&quot;&quot;,&quot;non-dropping-particle&quot;:&quot;&quot;},{&quot;family&quot;:&quot;Kis&quot;,&quot;given&quot;:&quot;Zoltán&quot;,&quot;parse-names&quot;:false,&quot;dropping-particle&quot;:&quot;&quot;,&quot;non-dropping-particle&quot;:&quot;&quot;},{&quot;family&quot;:&quot;Koppelaar&quot;,&quot;given&quot;:&quot;Rembrandt&quot;,&quot;parse-names&quot;:false,&quot;dropping-particle&quot;:&quot;&quot;,&quot;non-dropping-particle&quot;:&quot;&quot;},{&quot;family&quot;:&quot;Jiménez&quot;,&quot;given&quot;:&quot;Laureano&quot;,&quot;parse-names&quot;:false,&quot;dropping-particle&quot;:&quot;&quot;,&quot;non-dropping-particle&quot;:&quot;&quot;},{&quot;family&quot;:&quot;Pozo&quot;,&quot;given&quot;:&quot;Carlos&quot;,&quot;parse-names&quot;:false,&quot;dropping-particle&quot;:&quot;&quot;,&quot;non-dropping-particle&quot;:&quot;&quot;}],&quot;container-title&quot;:&quot;Energy Storage Materials&quot;,&quot;container-title-short&quot;:&quot;Energy Storage Mater&quot;,&quot;DOI&quot;:&quot;https://doi.org/10.1016/j.ensm.2022.03.026&quot;,&quot;ISSN&quot;:&quot;2405-8297&quot;,&quot;URL&quot;:&quot;https://www.sciencedirect.com/science/article/pii/S2405829722001635&quot;,&quot;issued&quot;:{&quot;date-parts&quot;:[[2022]]},&quot;page&quot;:&quot;412-438&quot;,&quot;abstract&quot;:&quot;The transition to energy systems with a high share of renewable energy depends on the availability of technologies that can connect the physical distances or bridge the time differences between the energy supply and demand points. This study focuses on energy storage technologies due to their expected role in liberating the energy sector from fossil fuels and facilitating the penetration of intermittent renewable sources. The performance of 27 energy storage alternatives is compared considering sustainability aspects by means of data envelopment analysis. To this end, storage alternatives are first classified into two clusters: fast-response and long-term. The levelized cost of energy, energy and water consumption, global warming potential, and employment are common indicators considered for both clusters, while energy density is used only for fast-response technologies, where it plays a key role in technology selection. Flywheel reveals the highest efficiency between all the fast-response technologies, while green ammonia powered with solar energy ranks first for long-term energy storage. An uncertainty analysis is incorporated to discuss the reliability of the results. Overall, results obtained, and guidelines provided can be helpful for both decision-making and research and development purposes. For the former, we identify the most appealing energy storage options to be promoted, while for the latter, we report quantitative improvement targets that would make inefficient technologies competitive if attained. This contribution paves the way for more comprehensive studies in the context of energy storage by presenting a powerful framework for comparing options according to multiple sustainability indicators.&quot;,&quot;volume&quot;:&quot;4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E99DB-15D3-4F78-B802-31CD5E0F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71</TotalTime>
  <Pages>6</Pages>
  <Words>2529</Words>
  <Characters>26930</Characters>
  <Application>Microsoft Office Word</Application>
  <DocSecurity>0</DocSecurity>
  <Lines>224</Lines>
  <Paragraphs>58</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22</cp:revision>
  <cp:lastPrinted>2004-12-17T09:20:00Z</cp:lastPrinted>
  <dcterms:created xsi:type="dcterms:W3CDTF">2023-11-25T11:33:00Z</dcterms:created>
  <dcterms:modified xsi:type="dcterms:W3CDTF">2024-01-21T11:55:00Z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