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DBE6F69" w:rsidR="00DD3D9E" w:rsidRPr="007823D2" w:rsidRDefault="009219BD">
      <w:pPr>
        <w:pStyle w:val="Els-Title"/>
        <w:rPr>
          <w:color w:val="000000" w:themeColor="text1"/>
          <w:lang w:val="en-GB"/>
        </w:rPr>
      </w:pPr>
      <w:r w:rsidRPr="007823D2">
        <w:rPr>
          <w:color w:val="000000" w:themeColor="text1"/>
          <w:lang w:val="en-GB"/>
        </w:rPr>
        <w:t xml:space="preserve">Integrating Knowledge-Guided Symbolic Regression </w:t>
      </w:r>
      <w:r w:rsidR="00C74DBC" w:rsidRPr="007823D2">
        <w:rPr>
          <w:color w:val="000000" w:themeColor="text1"/>
          <w:lang w:val="en-GB"/>
        </w:rPr>
        <w:t>for</w:t>
      </w:r>
      <w:r w:rsidRPr="007823D2">
        <w:rPr>
          <w:color w:val="000000" w:themeColor="text1"/>
          <w:lang w:val="en-GB"/>
        </w:rPr>
        <w:t xml:space="preserve"> Model-Based Design of</w:t>
      </w:r>
      <w:r w:rsidR="00C74DBC" w:rsidRPr="007823D2">
        <w:rPr>
          <w:color w:val="000000" w:themeColor="text1"/>
          <w:lang w:val="en-GB"/>
        </w:rPr>
        <w:t xml:space="preserve"> </w:t>
      </w:r>
      <w:r w:rsidRPr="007823D2">
        <w:rPr>
          <w:color w:val="000000" w:themeColor="text1"/>
          <w:lang w:val="en-GB"/>
        </w:rPr>
        <w:t>Experiments</w:t>
      </w:r>
      <w:r w:rsidR="00C74DBC" w:rsidRPr="007823D2">
        <w:rPr>
          <w:color w:val="000000" w:themeColor="text1"/>
          <w:lang w:val="en-GB"/>
        </w:rPr>
        <w:t xml:space="preserve"> </w:t>
      </w:r>
      <w:r w:rsidRPr="007823D2">
        <w:rPr>
          <w:color w:val="000000" w:themeColor="text1"/>
          <w:lang w:val="en-GB"/>
        </w:rPr>
        <w:t>to Automate Process Flow Diagram Development</w:t>
      </w:r>
    </w:p>
    <w:p w14:paraId="71AC7FAF" w14:textId="77777777" w:rsidR="00A819C7" w:rsidRPr="007823D2" w:rsidRDefault="00A819C7" w:rsidP="00A819C7">
      <w:pPr>
        <w:pStyle w:val="Els-Author"/>
      </w:pPr>
      <w:r w:rsidRPr="007823D2">
        <w:t>Alexander W. Rogers,</w:t>
      </w:r>
      <w:r w:rsidRPr="007823D2">
        <w:rPr>
          <w:vertAlign w:val="superscript"/>
        </w:rPr>
        <w:t>a</w:t>
      </w:r>
      <w:r w:rsidRPr="007823D2">
        <w:t xml:space="preserve"> Amanda Lane,</w:t>
      </w:r>
      <w:r w:rsidRPr="007823D2">
        <w:rPr>
          <w:vertAlign w:val="superscript"/>
        </w:rPr>
        <w:t>b</w:t>
      </w:r>
      <w:r w:rsidRPr="007823D2">
        <w:t xml:space="preserve"> Philip Martin,</w:t>
      </w:r>
      <w:r w:rsidRPr="007823D2">
        <w:rPr>
          <w:vertAlign w:val="superscript"/>
        </w:rPr>
        <w:t>a</w:t>
      </w:r>
      <w:r w:rsidRPr="007823D2">
        <w:t xml:space="preserve"> Dongda Zhang</w:t>
      </w:r>
      <w:r w:rsidRPr="007823D2">
        <w:rPr>
          <w:vertAlign w:val="superscript"/>
        </w:rPr>
        <w:t>a*</w:t>
      </w:r>
    </w:p>
    <w:p w14:paraId="144DE681" w14:textId="2B3E3307" w:rsidR="00DD3D9E" w:rsidRPr="007823D2" w:rsidRDefault="00A819C7">
      <w:pPr>
        <w:pStyle w:val="Els-Affiliation"/>
      </w:pPr>
      <w:r w:rsidRPr="007823D2">
        <w:rPr>
          <w:vertAlign w:val="superscript"/>
        </w:rPr>
        <w:t>a</w:t>
      </w:r>
      <w:r w:rsidRPr="007823D2">
        <w:t xml:space="preserve">Department of Chemical Engineering, </w:t>
      </w:r>
      <w:r w:rsidR="0008581F" w:rsidRPr="007823D2">
        <w:t xml:space="preserve">The </w:t>
      </w:r>
      <w:r w:rsidRPr="007823D2">
        <w:t>University of Manchester, Oxford Road, Manchester, M1 3AL, UK</w:t>
      </w:r>
    </w:p>
    <w:p w14:paraId="0BAF7BA3" w14:textId="56C17942" w:rsidR="00C74DBC" w:rsidRPr="007823D2" w:rsidRDefault="00A819C7" w:rsidP="00C74DBC">
      <w:pPr>
        <w:pStyle w:val="Els-Affiliation"/>
      </w:pPr>
      <w:r w:rsidRPr="007823D2">
        <w:rPr>
          <w:vertAlign w:val="superscript"/>
        </w:rPr>
        <w:t>b</w:t>
      </w:r>
      <w:r w:rsidRPr="007823D2">
        <w:t>Unilever R&amp;D Port Sunlight, Quarry Road East, Bebington, CH63 3JW, UK</w:t>
      </w:r>
    </w:p>
    <w:p w14:paraId="7D72AC95" w14:textId="37758CAA" w:rsidR="00A819C7" w:rsidRPr="007823D2" w:rsidRDefault="00C74DBC" w:rsidP="00C74DBC">
      <w:pPr>
        <w:pStyle w:val="Els-Affiliation"/>
      </w:pPr>
      <w:r w:rsidRPr="007823D2">
        <w:rPr>
          <w:vertAlign w:val="superscript"/>
        </w:rPr>
        <w:t>*</w:t>
      </w:r>
      <w:r w:rsidRPr="007823D2">
        <w:t>Corresponding author email:</w:t>
      </w:r>
      <w:r w:rsidRPr="007823D2">
        <w:rPr>
          <w:vertAlign w:val="superscript"/>
        </w:rPr>
        <w:t xml:space="preserve"> </w:t>
      </w:r>
      <w:r w:rsidR="00A819C7" w:rsidRPr="007823D2">
        <w:t>dongda.zhang@manchester.ac.uk</w:t>
      </w:r>
    </w:p>
    <w:p w14:paraId="144DE684" w14:textId="77777777" w:rsidR="008D2649" w:rsidRPr="007823D2" w:rsidRDefault="008D2649" w:rsidP="008D2649">
      <w:pPr>
        <w:pStyle w:val="Els-Abstract"/>
        <w:rPr>
          <w:lang w:val="en-GB"/>
        </w:rPr>
      </w:pPr>
      <w:r w:rsidRPr="007823D2">
        <w:rPr>
          <w:lang w:val="en-GB"/>
        </w:rPr>
        <w:t>Abstract</w:t>
      </w:r>
    </w:p>
    <w:p w14:paraId="1DF39FBE" w14:textId="77777777" w:rsidR="00F7629C" w:rsidRPr="007823D2" w:rsidRDefault="00F7629C" w:rsidP="00F7629C">
      <w:pPr>
        <w:pStyle w:val="Els-body-text"/>
        <w:spacing w:after="120"/>
        <w:rPr>
          <w:lang w:val="en-GB"/>
        </w:rPr>
      </w:pPr>
      <w:r w:rsidRPr="007823D2">
        <w:rPr>
          <w:lang w:val="en-GB"/>
        </w:rPr>
        <w:t>New products must be formulated rapidly to succeed in the global formulated product market; however, key product indicators (KPIs) can be complex, poorly understood functions of the chemical composition and processing history. Consequently, process scale-up must undergo expensive trial-and-error campaigns that do not guarantee optimality. To accelerate process flow diagram (PFD) optimisation and knowledge discovery, this work proposed a novel digital framework to automatically quantify process mechanisms by integrating symbolic regression (SR) within model-based design of experiments (MBDoE). For each iteration, SR proposed a Pareto front of interpretable mechanistic expressions, and then MBDoE designed a new experiment to discriminate between them while automatically balancing the objective of PFD optimisation. To investigate the framework’s performance, a new process model capable of simulating general formulated product synthesis was constructed to generate in-silico data for different case studies. The framework could effectively discover ground-truth process mechanisms within a few iterations, indicating its great potential within the general chemical industry for digital manufacturing and product innovation.</w:t>
      </w:r>
    </w:p>
    <w:p w14:paraId="144DE687" w14:textId="317B4113" w:rsidR="008D2649" w:rsidRPr="007823D2" w:rsidRDefault="008D2649" w:rsidP="00A819C7">
      <w:pPr>
        <w:pStyle w:val="Els-body-text"/>
        <w:spacing w:after="120"/>
        <w:rPr>
          <w:lang w:val="en-GB"/>
        </w:rPr>
      </w:pPr>
      <w:r w:rsidRPr="007823D2">
        <w:rPr>
          <w:b/>
          <w:bCs/>
          <w:lang w:val="en-GB"/>
        </w:rPr>
        <w:t>Keywords</w:t>
      </w:r>
      <w:r w:rsidRPr="007823D2">
        <w:rPr>
          <w:lang w:val="en-GB"/>
        </w:rPr>
        <w:t xml:space="preserve">: </w:t>
      </w:r>
      <w:r w:rsidR="00A819C7" w:rsidRPr="007823D2">
        <w:rPr>
          <w:lang w:val="en-GB"/>
        </w:rPr>
        <w:t xml:space="preserve">knowledge discovery, symbolic regression, model-based design of experiments, interpretable machine learning, process flow diagram </w:t>
      </w:r>
      <w:r w:rsidR="009041AF" w:rsidRPr="007823D2">
        <w:rPr>
          <w:lang w:val="en-GB"/>
        </w:rPr>
        <w:t>optimisation</w:t>
      </w:r>
      <w:r w:rsidR="00A819C7" w:rsidRPr="007823D2">
        <w:rPr>
          <w:lang w:val="en-GB"/>
        </w:rPr>
        <w:t>.</w:t>
      </w:r>
    </w:p>
    <w:p w14:paraId="144DE689" w14:textId="016DD279" w:rsidR="008D2649" w:rsidRPr="007823D2" w:rsidRDefault="00A819C7" w:rsidP="008D2649">
      <w:pPr>
        <w:pStyle w:val="Els-1storder-head"/>
        <w:rPr>
          <w:lang w:val="en-GB"/>
        </w:rPr>
      </w:pPr>
      <w:r w:rsidRPr="007823D2">
        <w:rPr>
          <w:lang w:val="en-GB"/>
        </w:rPr>
        <w:t>Introduction</w:t>
      </w:r>
    </w:p>
    <w:p w14:paraId="4ACF8EE8" w14:textId="579346F3" w:rsidR="00E0293C" w:rsidRPr="007823D2" w:rsidRDefault="00F7629C" w:rsidP="00A819C7">
      <w:pPr>
        <w:pStyle w:val="Els-body-text"/>
        <w:rPr>
          <w:lang w:val="en-GB"/>
        </w:rPr>
      </w:pPr>
      <w:r w:rsidRPr="007823D2">
        <w:rPr>
          <w:lang w:val="en-GB"/>
        </w:rPr>
        <w:t xml:space="preserve">At present, the scale-up of formulated products must undergo expensive trial-and-error campaigns due to the complex, poorly understood link between the final product properties, chemical </w:t>
      </w:r>
      <w:r w:rsidR="00A65C2D" w:rsidRPr="007823D2">
        <w:rPr>
          <w:lang w:val="en-GB"/>
        </w:rPr>
        <w:t>composition,</w:t>
      </w:r>
      <w:r w:rsidRPr="007823D2">
        <w:rPr>
          <w:lang w:val="en-GB"/>
        </w:rPr>
        <w:t xml:space="preserve"> and processing conditions during manufacture. </w:t>
      </w:r>
      <w:r w:rsidR="00A819C7" w:rsidRPr="007823D2">
        <w:rPr>
          <w:lang w:val="en-GB"/>
        </w:rPr>
        <w:t xml:space="preserve">At this moment, </w:t>
      </w:r>
      <w:r w:rsidRPr="007823D2">
        <w:rPr>
          <w:lang w:val="en-GB"/>
        </w:rPr>
        <w:t>MBDoE</w:t>
      </w:r>
      <w:r w:rsidR="00A819C7" w:rsidRPr="007823D2">
        <w:rPr>
          <w:lang w:val="en-GB"/>
        </w:rPr>
        <w:t xml:space="preserve"> is the most promising approach to solving this challenge, whereby a model is used to </w:t>
      </w:r>
      <w:r w:rsidRPr="007823D2">
        <w:rPr>
          <w:lang w:val="en-GB"/>
        </w:rPr>
        <w:t>efficiently guide exploration vs. exploitation of the experimental design space</w:t>
      </w:r>
      <w:r w:rsidR="00A819C7" w:rsidRPr="007823D2">
        <w:rPr>
          <w:lang w:val="en-GB"/>
        </w:rPr>
        <w:t xml:space="preserve">. The general MBDoE framework is flexible. The model used can be a mechanistic, machine learning or hybrid model. Experiments can be designed to yield the most new statistical information for the minimum amount of time and resources </w:t>
      </w:r>
      <w:r w:rsidR="009041AF" w:rsidRPr="007823D2">
        <w:rPr>
          <w:lang w:val="en-GB"/>
        </w:rPr>
        <w:t>or, i</w:t>
      </w:r>
      <w:r w:rsidR="00A819C7" w:rsidRPr="007823D2">
        <w:rPr>
          <w:lang w:val="en-GB"/>
        </w:rPr>
        <w:t xml:space="preserve">f formulated as a multi-objective optimisation problem, be designed to </w:t>
      </w:r>
      <w:r w:rsidR="009041AF" w:rsidRPr="007823D2">
        <w:rPr>
          <w:lang w:val="en-GB"/>
        </w:rPr>
        <w:t xml:space="preserve">simultaneously </w:t>
      </w:r>
      <w:r w:rsidR="00A819C7" w:rsidRPr="007823D2">
        <w:rPr>
          <w:lang w:val="en-GB"/>
        </w:rPr>
        <w:t>optimi</w:t>
      </w:r>
      <w:r w:rsidR="009041AF" w:rsidRPr="007823D2">
        <w:rPr>
          <w:lang w:val="en-GB"/>
        </w:rPr>
        <w:t>s</w:t>
      </w:r>
      <w:r w:rsidR="00A819C7" w:rsidRPr="007823D2">
        <w:rPr>
          <w:lang w:val="en-GB"/>
        </w:rPr>
        <w:t xml:space="preserve">e operating conditions </w:t>
      </w:r>
      <w:r w:rsidR="00537148" w:rsidRPr="007823D2">
        <w:rPr>
          <w:lang w:val="en-GB"/>
        </w:rPr>
        <w:fldChar w:fldCharType="begin"/>
      </w:r>
      <w:r w:rsidR="00537148" w:rsidRPr="007823D2">
        <w:rPr>
          <w:lang w:val="en-GB"/>
        </w:rPr>
        <w:instrText xml:space="preserve"> ADDIN ZOTERO_ITEM CSL_CITATION {"citationID":"i4VIjnbz","properties":{"formattedCitation":"(Franceschini &amp; Macchietto, 2008)","plainCitation":"(Franceschini &amp; Macchietto, 2008)","noteIndex":0},"citationItems":[{"id":46,"uris":["http://zotero.org/users/9555009/items/MF993ARX"],"itemData":{"id":46,"type":"article-journal","abstract":"Due to the wide use and key importance of mathematical models in process engineering, experiment design is becoming an essential tool for the rapid building and validation of these mechanistic models. Several experiment design techniques have been developed in the past and applied successfully to a wide range of systems. This paper is focused on the so-called model-based design of experiments (DOE) and aims at presenting an up-to-date state of the art in this important ﬁeld. In order to provide an adequate and thorough background to this technique, a detailed description of the key elements of a model identiﬁcation procedure (the model itself, the experiment, the statistical tools, etc.) and the major steps of a model-building strategy are introduced before focusing on the experiment design for parameter precision, which is the topic of this survey. An overview and critical analysis of the state of the art in this sector are proposed. The main contributions to model-based experiment design procedures in terms of novel criteria, mathematical formulations and numerical implementations are highlighted. A list of the most recent applications of these techniques in various ﬁelds (from chemical kinetics to biological modelling) is then presented highlighting the key role of model-based DOE in the process engineering area.","container-title":"Chemical Engineering Science","DOI":"10.1016/j.ces.2007.11.034","ISSN":"00092509","issue":"19","journalAbbreviation":"Chemical Engineering Science","language":"en","page":"4846-4872","source":"DOI.org (Crossref)","title":"Model-based design of experiments for parameter precision: State of the art","title-short":"Model-based design of experiments for parameter precision","volume":"63","author":[{"family":"Franceschini","given":"Gaia"},{"family":"Macchietto","given":"Sandro"}],"issued":{"date-parts":[["2008",10]]},"citation-key":"FranceschiniMacchietto2008"}}],"schema":"https://github.com/citation-style-language/schema/raw/master/csl-citation.json"} </w:instrText>
      </w:r>
      <w:r w:rsidR="00537148" w:rsidRPr="007823D2">
        <w:rPr>
          <w:lang w:val="en-GB"/>
        </w:rPr>
        <w:fldChar w:fldCharType="separate"/>
      </w:r>
      <w:r w:rsidR="00537148" w:rsidRPr="007823D2">
        <w:rPr>
          <w:lang w:val="en-GB"/>
        </w:rPr>
        <w:t>(Franceschini &amp; Macchietto, 2008)</w:t>
      </w:r>
      <w:r w:rsidR="00537148" w:rsidRPr="007823D2">
        <w:rPr>
          <w:lang w:val="en-GB"/>
        </w:rPr>
        <w:fldChar w:fldCharType="end"/>
      </w:r>
      <w:r w:rsidR="00A819C7" w:rsidRPr="007823D2">
        <w:rPr>
          <w:lang w:val="en-GB"/>
        </w:rPr>
        <w:t>.</w:t>
      </w:r>
      <w:r w:rsidRPr="007823D2">
        <w:rPr>
          <w:lang w:val="en-GB"/>
        </w:rPr>
        <w:t xml:space="preserve"> </w:t>
      </w:r>
      <w:r w:rsidR="00A819C7" w:rsidRPr="007823D2">
        <w:rPr>
          <w:lang w:val="en-GB"/>
        </w:rPr>
        <w:t xml:space="preserve">However, using MBDoE for </w:t>
      </w:r>
      <w:r w:rsidRPr="007823D2">
        <w:rPr>
          <w:lang w:val="en-GB"/>
        </w:rPr>
        <w:t>PFD</w:t>
      </w:r>
      <w:r w:rsidR="00A819C7" w:rsidRPr="007823D2">
        <w:rPr>
          <w:lang w:val="en-GB"/>
        </w:rPr>
        <w:t xml:space="preserve"> development within the formulation and </w:t>
      </w:r>
      <w:r w:rsidR="009041AF" w:rsidRPr="007823D2">
        <w:rPr>
          <w:lang w:val="en-GB"/>
        </w:rPr>
        <w:t>special</w:t>
      </w:r>
      <w:r w:rsidR="00C36372" w:rsidRPr="007823D2">
        <w:rPr>
          <w:lang w:val="en-GB"/>
        </w:rPr>
        <w:t>i</w:t>
      </w:r>
      <w:r w:rsidR="009041AF" w:rsidRPr="007823D2">
        <w:rPr>
          <w:lang w:val="en-GB"/>
        </w:rPr>
        <w:t>ty</w:t>
      </w:r>
      <w:r w:rsidR="00A819C7" w:rsidRPr="007823D2">
        <w:rPr>
          <w:lang w:val="en-GB"/>
        </w:rPr>
        <w:t xml:space="preserve"> industries </w:t>
      </w:r>
      <w:r w:rsidR="009041AF" w:rsidRPr="007823D2">
        <w:rPr>
          <w:lang w:val="en-GB"/>
        </w:rPr>
        <w:t>remain</w:t>
      </w:r>
      <w:r w:rsidR="00C36372" w:rsidRPr="007823D2">
        <w:rPr>
          <w:lang w:val="en-GB"/>
        </w:rPr>
        <w:t>s</w:t>
      </w:r>
      <w:r w:rsidR="00A819C7" w:rsidRPr="007823D2">
        <w:rPr>
          <w:lang w:val="en-GB"/>
        </w:rPr>
        <w:t xml:space="preserve"> a severe challenge due to insufficient high-quality data for pure machine learning methods or quantitative descriptions of the complex formulation processes for building hybrid or pure mechanistic models. As such, the best solution is to propose a general framework for </w:t>
      </w:r>
      <w:r w:rsidR="00A819C7" w:rsidRPr="007823D2">
        <w:rPr>
          <w:lang w:val="en-GB"/>
        </w:rPr>
        <w:lastRenderedPageBreak/>
        <w:t>automatically discovering good mechanistic models – an approach that would be interpretable. By their construction, analytical expressions can be inspected, debugged, and adapted by expert practitioners to incorporate prior physical knowledge to improve data efficiency or discover new physical knowledge.</w:t>
      </w:r>
      <w:r w:rsidR="00E0293C" w:rsidRPr="007823D2">
        <w:rPr>
          <w:lang w:val="en-GB"/>
        </w:rPr>
        <w:t xml:space="preserve"> </w:t>
      </w:r>
    </w:p>
    <w:p w14:paraId="3AE393C5" w14:textId="775B99C4" w:rsidR="00A819C7" w:rsidRPr="007823D2" w:rsidRDefault="00A819C7" w:rsidP="00A819C7">
      <w:pPr>
        <w:pStyle w:val="Els-body-text"/>
        <w:rPr>
          <w:lang w:val="en-GB"/>
        </w:rPr>
      </w:pPr>
      <w:r w:rsidRPr="007823D2">
        <w:rPr>
          <w:lang w:val="en-GB"/>
        </w:rPr>
        <w:t xml:space="preserve">The sparse identification of nonlinear dynamics (SINDy) algorithm </w:t>
      </w:r>
      <w:r w:rsidR="00B57AEC" w:rsidRPr="007823D2">
        <w:rPr>
          <w:lang w:val="en-GB"/>
        </w:rPr>
        <w:fldChar w:fldCharType="begin"/>
      </w:r>
      <w:r w:rsidR="00B57AEC" w:rsidRPr="007823D2">
        <w:rPr>
          <w:lang w:val="en-GB"/>
        </w:rPr>
        <w:instrText xml:space="preserve"> ADDIN ZOTERO_ITEM CSL_CITATION {"citationID":"ZwAfomCA","properties":{"formattedCitation":"(Brunton et al., 2016)","plainCitation":"(Brunton et al., 2016)","noteIndex":0},"citationItems":[{"id":118,"uris":["http://zotero.org/users/9555009/items/E6NBCI2K"],"itemData":{"id":118,"type":"article-journal","abstract":"Significance\n            Understanding dynamic constraints and balances in nature has facilitated rapid development of knowledge and enabled technology, including aircraft, combustion engines, satellites, and electrical power. This work develops a novel framework to discover governing equations underlying a dynamical system simply from data measurements, leveraging advances in sparsity techniques and machine learning. The resulting models are parsimonious, balancing model complexity with descriptive ability while avoiding overfitting. There are many critical data-driven problems, such as understanding cognition from neural recordings, inferring climate patterns, determining stability of financial markets, predicting and suppressing the spread of disease, and controlling turbulence for greener transportation and energy. With abundant data and elusive laws, data-driven discovery of dynamics will continue to play an important role in these efforts.\n          , \n            Extracting governing equations from data is a central challenge in many diverse areas of science and engineering. Data are abundant whereas models often remain elusive, as in climate science, neuroscience, ecology, finance, and epidemiology, to name only a few examples. In this work, we combine sparsity-promoting techniques and machine learning with nonlinear dynamical systems to discover governing equations from noisy measurement data. The only assumption about the structure of the model is that there are only a few important terms that govern the dynamics, so that the equations are sparse in the space of possible functions; this assumption holds for many physical systems in an appropriate basis. In particular, we use sparse regression to determine the fewest terms in the dynamic governing equations required to accurately represent the data. This results in parsimonious models that balance accuracy with model complexity to avoid overfitting. We demonstrate the algorithm on a wide range of problems, from simple canonical systems, including linear and nonlinear oscillators and the chaotic Lorenz system, to the fluid vortex shedding behind an obstacle. The fluid example illustrates the ability of this method to discover the underlying dynamics of a system that took experts in the community nearly 30 years to resolve. We also show that this method generalizes to parameterized systems and systems that are time-varying or have external forcing.","container-title":"Proceedings of the National Academy of Sciences","DOI":"10.1073/pnas.1517384113","ISSN":"0027-8424, 1091-6490","issue":"15","journalAbbreviation":"Proc. Natl. Acad. Sci. U.S.A.","language":"en","page":"3932-3937","source":"DOI.org (Crossref)","title":"Discovering governing equations from data by sparse identification of nonlinear dynamical systems","volume":"113","author":[{"family":"Brunton","given":"Steven L."},{"family":"Proctor","given":"Joshua L."},{"family":"Kutz","given":"J. Nathan"}],"issued":{"date-parts":[["2016",4,12]]},"citation-key":"BruntonEtAl2016"}}],"schema":"https://github.com/citation-style-language/schema/raw/master/csl-citation.json"} </w:instrText>
      </w:r>
      <w:r w:rsidR="00B57AEC" w:rsidRPr="007823D2">
        <w:rPr>
          <w:lang w:val="en-GB"/>
        </w:rPr>
        <w:fldChar w:fldCharType="separate"/>
      </w:r>
      <w:r w:rsidR="00B57AEC" w:rsidRPr="007823D2">
        <w:rPr>
          <w:lang w:val="en-GB"/>
        </w:rPr>
        <w:t>(Brunton et al., 2016)</w:t>
      </w:r>
      <w:r w:rsidR="00B57AEC" w:rsidRPr="007823D2">
        <w:rPr>
          <w:lang w:val="en-GB"/>
        </w:rPr>
        <w:fldChar w:fldCharType="end"/>
      </w:r>
      <w:r w:rsidRPr="007823D2">
        <w:rPr>
          <w:lang w:val="en-GB"/>
        </w:rPr>
        <w:t xml:space="preserve"> promotes sparsity among a library of candidate functions to discover ordinary differential equations (ODEs). However, the dynamics </w:t>
      </w:r>
      <w:r w:rsidR="00B36AE8" w:rsidRPr="007823D2">
        <w:rPr>
          <w:lang w:val="en-GB"/>
        </w:rPr>
        <w:t xml:space="preserve">must have </w:t>
      </w:r>
      <w:r w:rsidRPr="007823D2">
        <w:rPr>
          <w:lang w:val="en-GB"/>
        </w:rPr>
        <w:t xml:space="preserve">a sparse representation in </w:t>
      </w:r>
      <w:r w:rsidR="00B36AE8" w:rsidRPr="007823D2">
        <w:rPr>
          <w:lang w:val="en-GB"/>
        </w:rPr>
        <w:t xml:space="preserve">the </w:t>
      </w:r>
      <w:r w:rsidRPr="007823D2">
        <w:rPr>
          <w:lang w:val="en-GB"/>
        </w:rPr>
        <w:t xml:space="preserve">pre-defined library. </w:t>
      </w:r>
      <w:r w:rsidR="00B36AE8" w:rsidRPr="007823D2">
        <w:rPr>
          <w:lang w:val="en-GB"/>
        </w:rPr>
        <w:t>G</w:t>
      </w:r>
      <w:r w:rsidRPr="007823D2">
        <w:rPr>
          <w:lang w:val="en-GB"/>
        </w:rPr>
        <w:t xml:space="preserve">enetic algorithms for symbolic regression (SR) explore a much larger space of expressions by selection, mutation, and crossover defined only by a set of input features and mathematical operators </w:t>
      </w:r>
      <w:r w:rsidR="00B57AEC" w:rsidRPr="007823D2">
        <w:rPr>
          <w:lang w:val="en-GB"/>
        </w:rPr>
        <w:fldChar w:fldCharType="begin"/>
      </w:r>
      <w:r w:rsidR="00B57AEC" w:rsidRPr="007823D2">
        <w:rPr>
          <w:lang w:val="en-GB"/>
        </w:rPr>
        <w:instrText xml:space="preserve"> ADDIN ZOTERO_ITEM CSL_CITATION {"citationID":"7fhrrYRJ","properties":{"formattedCitation":"(de Franca et al., 2023)","plainCitation":"(de Franca et al., 2023)","noteIndex":0},"citationItems":[{"id":2626,"uris":["http://zotero.org/users/9555009/items/4WGYPSWR"],"itemData":{"id":2626,"type":"article","abstract":"Symbolic regression searches for analytic expressions that accurately describe studied phenomena. The main attraction of this approach is that it returns an interpretable model that can be insightful to users. Historically, the majority of algorithms for symbolic regression have been based on evolutionary algorithms. However, there has been a recent surge of new proposals that instead utilize approaches such as enumeration algorithms, mixed linear integer programming, neural networks, and Bayesian optimization. In order to assess how well these new approaches behave on a set of common challenges often faced in real-world data, we hosted a competition at the 2022 Genetic and Evolutionary Computation Conference consisting of different synthetic and real-world datasets which were blind to entrants. For the real-world track, we assessed interpretability in a realistic way by using a domain expert to judge the trustworthiness of candidate models. We present an in-depth analysis of the results obtained in this competition, discuss current challenges of symbolic regression algorithms and highlight possible improvements for future competitions.","language":"en","note":"arXiv:2304.01117 [cs]","number":"arXiv:2304.01117","publisher":"arXiv","source":"arXiv.org","title":"Interpretable Symbolic Regression for Data Science: Analysis of the 2022 Competition","title-short":"Interpretable Symbolic Regression for Data Science","URL":"http://arxiv.org/abs/2304.01117","author":[{"family":"Franca","given":"F. O.","non-dropping-particle":"de"},{"family":"Virgolin","given":"M."},{"family":"Kommenda","given":"M."},{"family":"Majumder","given":"M. S."},{"family":"Cranmer","given":"M."},{"family":"Espada","given":"G."},{"family":"Ingelse","given":"L."},{"family":"Fonseca","given":"A."},{"family":"Landajuela","given":"M."},{"family":"Petersen","given":"B."},{"family":"Glatt","given":"R."},{"family":"Mundhenk","given":"N."},{"family":"Lee","given":"C. S."},{"family":"Hochhalter","given":"J. D."},{"family":"Randall","given":"D. L."},{"family":"Kamienny","given":"P."},{"family":"Zhang","given":"H."},{"family":"Dick","given":"G."},{"family":"Simon","given":"A."},{"family":"Burlacu","given":"B."},{"family":"Kasak","given":"Jaan"},{"family":"Machado","given":"Meera"},{"family":"Wilstrup","given":"Casper"},{"family":"La Cava","given":"W. G."}],"accessed":{"date-parts":[["2023",8,16]]},"issued":{"date-parts":[["2023",7,3]]},"citation-key":"deFrancaEtAl2023"}}],"schema":"https://github.com/citation-style-language/schema/raw/master/csl-citation.json"} </w:instrText>
      </w:r>
      <w:r w:rsidR="00B57AEC" w:rsidRPr="007823D2">
        <w:rPr>
          <w:lang w:val="en-GB"/>
        </w:rPr>
        <w:fldChar w:fldCharType="separate"/>
      </w:r>
      <w:r w:rsidR="00B57AEC" w:rsidRPr="007823D2">
        <w:rPr>
          <w:lang w:val="en-GB"/>
        </w:rPr>
        <w:t>(de Franca et al., 2023)</w:t>
      </w:r>
      <w:r w:rsidR="00B57AEC" w:rsidRPr="007823D2">
        <w:rPr>
          <w:lang w:val="en-GB"/>
        </w:rPr>
        <w:fldChar w:fldCharType="end"/>
      </w:r>
      <w:r w:rsidR="00F7629C" w:rsidRPr="007823D2">
        <w:rPr>
          <w:lang w:val="en-GB"/>
        </w:rPr>
        <w:t>;</w:t>
      </w:r>
      <w:r w:rsidRPr="007823D2">
        <w:rPr>
          <w:lang w:val="en-GB"/>
        </w:rPr>
        <w:t xml:space="preserve"> as such, SR has </w:t>
      </w:r>
      <w:r w:rsidR="00B36AE8" w:rsidRPr="007823D2">
        <w:rPr>
          <w:lang w:val="en-GB"/>
        </w:rPr>
        <w:t>helped</w:t>
      </w:r>
      <w:r w:rsidRPr="007823D2">
        <w:rPr>
          <w:lang w:val="en-GB"/>
        </w:rPr>
        <w:t xml:space="preserve"> </w:t>
      </w:r>
      <w:r w:rsidR="00B36AE8" w:rsidRPr="007823D2">
        <w:rPr>
          <w:lang w:val="en-GB"/>
        </w:rPr>
        <w:t xml:space="preserve">discover </w:t>
      </w:r>
      <w:r w:rsidRPr="007823D2">
        <w:rPr>
          <w:lang w:val="en-GB"/>
        </w:rPr>
        <w:t xml:space="preserve">constitutive property relationships </w:t>
      </w:r>
      <w:r w:rsidR="00B57AEC" w:rsidRPr="007823D2">
        <w:rPr>
          <w:lang w:val="en-GB"/>
        </w:rPr>
        <w:fldChar w:fldCharType="begin"/>
      </w:r>
      <w:r w:rsidR="00B57AEC" w:rsidRPr="007823D2">
        <w:rPr>
          <w:lang w:val="en-GB"/>
        </w:rPr>
        <w:instrText xml:space="preserve"> ADDIN ZOTERO_ITEM CSL_CITATION {"citationID":"JBu1Wl00","properties":{"formattedCitation":"(Angelis et al., 2023)","plainCitation":"(Angelis et al., 2023)","noteIndex":0},"citationItems":[{"id":3071,"uris":["http://zotero.org/users/9555009/items/NCHWTFDK"],"itemData":{"id":3071,"type":"article-journal","abstract":"Symbolic regression (SR) is a machine learning-based regression method based on genetic programming principles that integrates techniques and processes from heterogeneous scientific fields and is capable of providing analytical equations purely from data. This remarkable characteristic diminishes the need to incorporate prior knowledge about the investigated system. SR can spot profound and elucidate ambiguous relations that can be generalizable, applicable, explainable and span over most scientific, technological, economical, and social principles. In this review, current state of the art is documented, technical and physical characteristics of SR are presented, the available programming techniques are investigated, fields of application are explored, and future perspectives are discussed.","container-title":"Archives of Computational Methods in Engineering","DOI":"10.1007/s11831-023-09922-z","ISSN":"1134-3060, 1886-1784","issue":"6","journalAbbreviation":"Arch Computat Methods Eng","language":"en","page":"3845-3865","source":"DOI.org (Crossref)","title":"Artificial Intelligence in Physical Sciences: Symbolic Regression Trends and Perspectives","title-short":"Artificial Intelligence in Physical Sciences","volume":"30","author":[{"family":"Angelis","given":"Dimitrios"},{"family":"Sofos","given":"Filippos"},{"family":"Karakasidis","given":"Theodoros E."}],"issued":{"date-parts":[["2023",7]]},"citation-key":"AngelisEtAl2023"}}],"schema":"https://github.com/citation-style-language/schema/raw/master/csl-citation.json"} </w:instrText>
      </w:r>
      <w:r w:rsidR="00B57AEC" w:rsidRPr="007823D2">
        <w:rPr>
          <w:lang w:val="en-GB"/>
        </w:rPr>
        <w:fldChar w:fldCharType="separate"/>
      </w:r>
      <w:r w:rsidR="00B57AEC" w:rsidRPr="007823D2">
        <w:rPr>
          <w:lang w:val="en-GB"/>
        </w:rPr>
        <w:t>(Angelis et al., 2023)</w:t>
      </w:r>
      <w:r w:rsidR="00B57AEC" w:rsidRPr="007823D2">
        <w:rPr>
          <w:lang w:val="en-GB"/>
        </w:rPr>
        <w:fldChar w:fldCharType="end"/>
      </w:r>
      <w:r w:rsidRPr="007823D2">
        <w:rPr>
          <w:lang w:val="en-GB"/>
        </w:rPr>
        <w:t xml:space="preserve"> and has been applied to discovering kinetic rate models for catalytic processes </w:t>
      </w:r>
      <w:r w:rsidR="00B57AEC" w:rsidRPr="007823D2">
        <w:rPr>
          <w:lang w:val="en-GB"/>
        </w:rPr>
        <w:fldChar w:fldCharType="begin"/>
      </w:r>
      <w:r w:rsidR="00B57AEC" w:rsidRPr="007823D2">
        <w:rPr>
          <w:lang w:val="en-GB"/>
        </w:rPr>
        <w:instrText xml:space="preserve"> ADDIN ZOTERO_ITEM CSL_CITATION {"citationID":"BEfemWIy","properties":{"formattedCitation":"(Servia et al., 2023)","plainCitation":"(Servia et al., 2023)","noteIndex":0},"citationItems":[{"id":52,"uris":["http://zotero.org/users/9555009/items/IDC4Y88G"],"itemData":{"id":52,"type":"article","abstract":"The industrialization of catalytic processes is of far more importance today than it has ever been before and kinetic models are essential tools for their industrialization. Kinetic models affect the design, the optimization and the control of catalytic processes, but they are not easy to obtain. Classical paradigms, such as mechanistic modeling require substantial domain knowledge, while data-driven and hybrid modeling lack interpretability. Consequently, a different approach called automated knowledge discovery has recently gained popularity. Many methods under this paradigm have been developed, where ALAMO, SINDy and genetic programming are notable examples. However, these methods suffer from important drawbacks: they require assumptions about model structures, scale poorly, lack robust and well-founded model selection routines, and they are sensitive to noise. To overcome these challenges, the present work constructs two methodological frameworks, Automated Discovery of Kinetics using a Strong/Weak formulation of symbolic regression, ADoK-S and ADoKW, for the automated generation of catalytic kinetic models. We leverage genetic programming for model generation, a sequential optimization routine for model reﬁnement, and a robust criterion for model selection. Both frameworks are tested against three computational case studies of increasing complexity. We showcase their ability to retrieve the underlying kinetic rate model with a limited amount of noisy data from the catalytic system, indicating a strong potential for chemical reaction engineering applications.","language":"en","note":"arXiv:2301.11356 [cs, q-bio]","number":"arXiv:2301.11356","publisher":"arXiv","source":"arXiv.org","title":"The Automated Discovery of Kinetic Rate Models -- Methodological Frameworks","URL":"http://arxiv.org/abs/2301.11356","author":[{"family":"Servia","given":"Miguel Ángel de Carvalho"},{"family":"Sandoval","given":"Ilya Orson"},{"family":"Hellgardt","given":"Klaus"},{"family":"Kuok","given":"King"},{"family":"Hii","given":""},{"family":"Zhang","given":"Dongda"},{"family":"Chanona","given":"Ehecatl Antonio del Rio"}],"accessed":{"date-parts":[["2023",4,3]]},"issued":{"date-parts":[["2023",1,26]]},"citation-key":"ServiaEtAl2023"}}],"schema":"https://github.com/citation-style-language/schema/raw/master/csl-citation.json"} </w:instrText>
      </w:r>
      <w:r w:rsidR="00B57AEC" w:rsidRPr="007823D2">
        <w:rPr>
          <w:lang w:val="en-GB"/>
        </w:rPr>
        <w:fldChar w:fldCharType="separate"/>
      </w:r>
      <w:r w:rsidR="00B57AEC" w:rsidRPr="007823D2">
        <w:rPr>
          <w:lang w:val="en-GB"/>
        </w:rPr>
        <w:t>(Servia et al., 2023)</w:t>
      </w:r>
      <w:r w:rsidR="00B57AEC" w:rsidRPr="007823D2">
        <w:rPr>
          <w:lang w:val="en-GB"/>
        </w:rPr>
        <w:fldChar w:fldCharType="end"/>
      </w:r>
      <w:r w:rsidRPr="007823D2">
        <w:rPr>
          <w:lang w:val="en-GB"/>
        </w:rPr>
        <w:t xml:space="preserve">. However, without prior knowledge to constrain the solution space, it is very challenging for SR to find accurate expressions for complex systems – even then, the identified expression may represent a local approximation, reducing its physical interpretability. Hence, there have been some, albeit very few, attempts to incorporate prior physical knowledge into SR </w:t>
      </w:r>
      <w:r w:rsidR="00B57AEC" w:rsidRPr="007823D2">
        <w:rPr>
          <w:lang w:val="en-GB"/>
        </w:rPr>
        <w:t>(Kronberger et al., 2022; Reinbold et al., 2021)</w:t>
      </w:r>
      <w:r w:rsidRPr="007823D2">
        <w:rPr>
          <w:lang w:val="en-GB"/>
        </w:rPr>
        <w:t xml:space="preserve">, so </w:t>
      </w:r>
      <w:r w:rsidR="00F7629C" w:rsidRPr="007823D2">
        <w:rPr>
          <w:lang w:val="en-GB"/>
        </w:rPr>
        <w:t>this</w:t>
      </w:r>
      <w:r w:rsidR="00537148" w:rsidRPr="007823D2">
        <w:rPr>
          <w:lang w:val="en-GB"/>
        </w:rPr>
        <w:t xml:space="preserve"> </w:t>
      </w:r>
      <w:r w:rsidRPr="007823D2">
        <w:rPr>
          <w:lang w:val="en-GB"/>
        </w:rPr>
        <w:t>remains an open challenge.</w:t>
      </w:r>
      <w:r w:rsidR="001B6467" w:rsidRPr="007823D2">
        <w:rPr>
          <w:lang w:val="en-GB"/>
        </w:rPr>
        <w:t xml:space="preserve"> </w:t>
      </w:r>
      <w:r w:rsidRPr="007823D2">
        <w:rPr>
          <w:lang w:val="en-GB"/>
        </w:rPr>
        <w:t xml:space="preserve">Therefore, this work proposes a novel digital modelling framework integrating SR within MBDoE to aid automatic knowledge discovery and </w:t>
      </w:r>
      <w:r w:rsidR="00F7629C" w:rsidRPr="007823D2">
        <w:rPr>
          <w:lang w:val="en-GB"/>
        </w:rPr>
        <w:t>PFD</w:t>
      </w:r>
      <w:r w:rsidRPr="007823D2">
        <w:rPr>
          <w:lang w:val="en-GB"/>
        </w:rPr>
        <w:t xml:space="preserve"> optimisation. This framework is designed to efficiently recover underlying governing equations representing the scale-independent process dynamics through an iterative procedure. To help accelerate system identification and minimise the number of experiments required, the structure of the expressions searched by SR is </w:t>
      </w:r>
      <w:r w:rsidR="004931E8" w:rsidRPr="007823D2">
        <w:rPr>
          <w:lang w:val="en-GB"/>
        </w:rPr>
        <w:t xml:space="preserve">also </w:t>
      </w:r>
      <w:r w:rsidRPr="007823D2">
        <w:rPr>
          <w:lang w:val="en-GB"/>
        </w:rPr>
        <w:t>constrained based on prior physical knowledge.</w:t>
      </w:r>
    </w:p>
    <w:p w14:paraId="144DE699" w14:textId="5F58EAD6" w:rsidR="008D2649" w:rsidRPr="007823D2" w:rsidRDefault="00032E0C" w:rsidP="008D2649">
      <w:pPr>
        <w:pStyle w:val="Els-1storder-head"/>
        <w:rPr>
          <w:lang w:val="en-GB"/>
        </w:rPr>
      </w:pPr>
      <w:r w:rsidRPr="007823D2">
        <w:rPr>
          <w:lang w:val="en-GB"/>
        </w:rPr>
        <w:t>Methodology</w:t>
      </w:r>
    </w:p>
    <w:p w14:paraId="711C6BB3" w14:textId="6F76F9B2" w:rsidR="00E0293C" w:rsidRPr="007823D2" w:rsidRDefault="00A819C7" w:rsidP="00B7173B">
      <w:pPr>
        <w:pStyle w:val="Els-body-text"/>
        <w:spacing w:after="240"/>
        <w:rPr>
          <w:lang w:val="en-GB"/>
        </w:rPr>
      </w:pPr>
      <w:r w:rsidRPr="007823D2">
        <w:rPr>
          <w:lang w:val="en-GB"/>
        </w:rPr>
        <w:t xml:space="preserve">The framework integrating knowledge-guided SR and MBDoE is illustrated in Fig. </w:t>
      </w:r>
      <w:r w:rsidR="00D10D7C" w:rsidRPr="007823D2">
        <w:rPr>
          <w:lang w:val="en-GB"/>
        </w:rPr>
        <w:t>(</w:t>
      </w:r>
      <w:r w:rsidR="00E0293C" w:rsidRPr="007823D2">
        <w:rPr>
          <w:lang w:val="en-GB"/>
        </w:rPr>
        <w:t>1</w:t>
      </w:r>
      <w:r w:rsidR="00D10D7C" w:rsidRPr="007823D2">
        <w:rPr>
          <w:lang w:val="en-GB"/>
        </w:rPr>
        <w:t>)</w:t>
      </w:r>
      <w:r w:rsidRPr="007823D2">
        <w:rPr>
          <w:lang w:val="en-GB"/>
        </w:rPr>
        <w:t>.</w:t>
      </w:r>
      <w:r w:rsidR="0088106D" w:rsidRPr="007823D2">
        <w:rPr>
          <w:lang w:val="en-GB"/>
        </w:rPr>
        <w:t xml:space="preserve"> </w:t>
      </w:r>
      <w:r w:rsidR="00E0293C" w:rsidRPr="007823D2">
        <w:rPr>
          <w:lang w:val="en-GB"/>
        </w:rPr>
        <w:t xml:space="preserve">Starting at Step 1, an initial set of experiments is conducted based on </w:t>
      </w:r>
      <w:r w:rsidR="007141A1" w:rsidRPr="007823D2">
        <w:rPr>
          <w:lang w:val="en-GB"/>
        </w:rPr>
        <w:t xml:space="preserve">expert </w:t>
      </w:r>
      <w:r w:rsidR="00E0293C" w:rsidRPr="007823D2">
        <w:rPr>
          <w:lang w:val="en-GB"/>
        </w:rPr>
        <w:t xml:space="preserve">experience of important PFD parameters, </w:t>
      </w:r>
      <m:oMath>
        <m:r>
          <m:rPr>
            <m:sty m:val="bi"/>
          </m:rPr>
          <w:rPr>
            <w:rFonts w:ascii="Cambria Math" w:hAnsi="Cambria Math"/>
            <w:lang w:val="en-GB"/>
          </w:rPr>
          <m:t>ϑ</m:t>
        </m:r>
      </m:oMath>
      <w:r w:rsidR="00E0293C" w:rsidRPr="007823D2" w:rsidDel="004959B1">
        <w:rPr>
          <w:lang w:val="en-GB"/>
        </w:rPr>
        <w:t xml:space="preserve"> </w:t>
      </w:r>
      <w:r w:rsidR="00E0293C" w:rsidRPr="007823D2">
        <w:rPr>
          <w:lang w:val="en-GB"/>
        </w:rPr>
        <w:t xml:space="preserve">, and their </w:t>
      </w:r>
      <w:r w:rsidR="007141A1" w:rsidRPr="007823D2">
        <w:rPr>
          <w:lang w:val="en-GB"/>
        </w:rPr>
        <w:t xml:space="preserve">lower, </w:t>
      </w:r>
      <m:oMath>
        <m:sSub>
          <m:sSubPr>
            <m:ctrlPr>
              <w:rPr>
                <w:rFonts w:ascii="Cambria Math" w:hAnsi="Cambria Math"/>
                <w:lang w:val="en-GB"/>
              </w:rPr>
            </m:ctrlPr>
          </m:sSubPr>
          <m:e>
            <m:r>
              <m:rPr>
                <m:sty m:val="bi"/>
              </m:rPr>
              <w:rPr>
                <w:rFonts w:ascii="Cambria Math" w:hAnsi="Cambria Math"/>
                <w:lang w:val="en-GB"/>
              </w:rPr>
              <m:t>ϑ</m:t>
            </m:r>
          </m:e>
          <m:sub>
            <m:r>
              <w:rPr>
                <w:rFonts w:ascii="Cambria Math" w:hAnsi="Cambria Math"/>
                <w:lang w:val="en-GB"/>
              </w:rPr>
              <m:t>lb</m:t>
            </m:r>
          </m:sub>
        </m:sSub>
      </m:oMath>
      <w:r w:rsidR="007141A1" w:rsidRPr="007823D2">
        <w:rPr>
          <w:lang w:val="en-GB"/>
        </w:rPr>
        <w:t xml:space="preserve">, and upper, </w:t>
      </w:r>
      <m:oMath>
        <m:sSub>
          <m:sSubPr>
            <m:ctrlPr>
              <w:rPr>
                <w:rFonts w:ascii="Cambria Math" w:hAnsi="Cambria Math"/>
                <w:lang w:val="en-GB"/>
              </w:rPr>
            </m:ctrlPr>
          </m:sSubPr>
          <m:e>
            <m:r>
              <m:rPr>
                <m:sty m:val="bi"/>
              </m:rPr>
              <w:rPr>
                <w:rFonts w:ascii="Cambria Math" w:hAnsi="Cambria Math"/>
                <w:lang w:val="en-GB"/>
              </w:rPr>
              <m:t>ϑ</m:t>
            </m:r>
          </m:e>
          <m:sub>
            <m:r>
              <w:rPr>
                <w:rFonts w:ascii="Cambria Math" w:hAnsi="Cambria Math"/>
                <w:lang w:val="en-GB"/>
              </w:rPr>
              <m:t>ub</m:t>
            </m:r>
          </m:sub>
        </m:sSub>
      </m:oMath>
      <w:r w:rsidR="007141A1" w:rsidRPr="007823D2">
        <w:rPr>
          <w:lang w:val="en-GB"/>
        </w:rPr>
        <w:t>, bounds.</w:t>
      </w:r>
    </w:p>
    <w:p w14:paraId="00E4317D" w14:textId="77777777" w:rsidR="0088106D" w:rsidRPr="007823D2" w:rsidRDefault="0088106D" w:rsidP="0088106D">
      <w:pPr>
        <w:pStyle w:val="Els-body-text"/>
        <w:jc w:val="center"/>
        <w:rPr>
          <w:lang w:val="en-GB"/>
        </w:rPr>
      </w:pPr>
      <w:r w:rsidRPr="007823D2">
        <w:rPr>
          <w:noProof/>
          <w:lang w:val="en-GB" w:eastAsia="zh-CN"/>
        </w:rPr>
        <w:drawing>
          <wp:inline distT="0" distB="0" distL="0" distR="0" wp14:anchorId="58C9D635" wp14:editId="4CFF39AC">
            <wp:extent cx="2546350" cy="1642169"/>
            <wp:effectExtent l="0" t="0" r="0" b="1270"/>
            <wp:docPr id="10" name="Picture 1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1642169"/>
                    </a:xfrm>
                    <a:prstGeom prst="rect">
                      <a:avLst/>
                    </a:prstGeom>
                    <a:noFill/>
                  </pic:spPr>
                </pic:pic>
              </a:graphicData>
            </a:graphic>
          </wp:inline>
        </w:drawing>
      </w:r>
    </w:p>
    <w:p w14:paraId="0DEF171B" w14:textId="00C417D1" w:rsidR="00704356" w:rsidRPr="007823D2" w:rsidRDefault="0088106D" w:rsidP="00B7173B">
      <w:pPr>
        <w:pStyle w:val="Els-body-text"/>
        <w:spacing w:after="240"/>
        <w:rPr>
          <w:lang w:val="en-GB"/>
        </w:rPr>
      </w:pPr>
      <w:r w:rsidRPr="007823D2">
        <w:rPr>
          <w:lang w:val="en-GB"/>
        </w:rPr>
        <w:t>Figure 1</w:t>
      </w:r>
      <w:r w:rsidR="001B67FD" w:rsidRPr="007823D2">
        <w:rPr>
          <w:lang w:val="en-GB"/>
        </w:rPr>
        <w:t xml:space="preserve">: </w:t>
      </w:r>
      <w:r w:rsidRPr="007823D2">
        <w:rPr>
          <w:lang w:val="en-GB"/>
        </w:rPr>
        <w:t>General SR-MBDoE for proposing mechanistic expressions for the underlying system and designing experiments that automatically balance exploration vs. exploitation.</w:t>
      </w:r>
    </w:p>
    <w:p w14:paraId="40642FE0" w14:textId="7DD253E3" w:rsidR="00A819C7" w:rsidRPr="007823D2" w:rsidRDefault="00E0293C" w:rsidP="00A819C7">
      <w:pPr>
        <w:pStyle w:val="Els-body-text"/>
        <w:rPr>
          <w:lang w:val="en-GB"/>
        </w:rPr>
      </w:pPr>
      <w:r w:rsidRPr="007823D2">
        <w:rPr>
          <w:lang w:val="en-GB"/>
        </w:rPr>
        <w:t xml:space="preserve">In Step 2, SR identifies a Pareto set of expressions balancing fitting accuracy and complexity for the intrinsic dynamics, </w:t>
      </w:r>
      <m:oMath>
        <m:r>
          <m:rPr>
            <m:sty m:val="p"/>
          </m:rPr>
          <w:rPr>
            <w:rFonts w:ascii="Cambria Math" w:hAnsi="Cambria Math"/>
            <w:lang w:val="en-GB"/>
          </w:rPr>
          <m:t>d</m:t>
        </m:r>
        <m:r>
          <m:rPr>
            <m:sty m:val="bi"/>
          </m:rPr>
          <w:rPr>
            <w:rFonts w:ascii="Cambria Math" w:hAnsi="Cambria Math"/>
            <w:lang w:val="en-GB"/>
          </w:rPr>
          <m:t>ψ</m:t>
        </m:r>
        <m:r>
          <w:rPr>
            <w:rFonts w:ascii="Cambria Math" w:hAnsi="Cambria Math"/>
            <w:lang w:val="en-GB"/>
          </w:rPr>
          <m:t>/</m:t>
        </m:r>
        <m:r>
          <m:rPr>
            <m:sty m:val="p"/>
          </m:rPr>
          <w:rPr>
            <w:rFonts w:ascii="Cambria Math" w:hAnsi="Cambria Math"/>
            <w:lang w:val="en-GB"/>
          </w:rPr>
          <m:t>d</m:t>
        </m:r>
        <m:r>
          <w:rPr>
            <w:rFonts w:ascii="Cambria Math" w:hAnsi="Cambria Math"/>
            <w:lang w:val="en-GB"/>
          </w:rPr>
          <m:t>t</m:t>
        </m:r>
        <m:r>
          <w:rPr>
            <w:rFonts w:ascii="Cambria Math" w:eastAsiaTheme="minorEastAsia" w:hAnsi="Cambria Math"/>
            <w:lang w:val="en-GB"/>
          </w:rPr>
          <m:t>=f</m:t>
        </m:r>
        <m:d>
          <m:dPr>
            <m:ctrlPr>
              <w:rPr>
                <w:rFonts w:ascii="Cambria Math" w:eastAsiaTheme="minorEastAsia" w:hAnsi="Cambria Math"/>
                <w:i/>
                <w:lang w:val="en-GB"/>
              </w:rPr>
            </m:ctrlPr>
          </m:dPr>
          <m:e>
            <m:r>
              <m:rPr>
                <m:sty m:val="bi"/>
              </m:rPr>
              <w:rPr>
                <w:rFonts w:ascii="Cambria Math" w:eastAsiaTheme="minorEastAsia" w:hAnsi="Cambria Math"/>
                <w:lang w:val="en-GB"/>
              </w:rPr>
              <m:t>X</m:t>
            </m:r>
            <m:r>
              <w:rPr>
                <w:rFonts w:ascii="Cambria Math" w:eastAsiaTheme="minorEastAsia" w:hAnsi="Cambria Math"/>
                <w:lang w:val="en-GB"/>
              </w:rPr>
              <m:t>,</m:t>
            </m:r>
            <m:r>
              <m:rPr>
                <m:sty m:val="bi"/>
              </m:rPr>
              <w:rPr>
                <w:rFonts w:ascii="Cambria Math" w:eastAsiaTheme="minorEastAsia" w:hAnsi="Cambria Math"/>
                <w:lang w:val="en-GB"/>
              </w:rPr>
              <m:t>P</m:t>
            </m:r>
          </m:e>
        </m:d>
      </m:oMath>
      <w:r w:rsidRPr="007823D2">
        <w:rPr>
          <w:lang w:val="en-GB"/>
        </w:rPr>
        <w:t xml:space="preserve">. Where </w:t>
      </w:r>
      <m:oMath>
        <m:r>
          <m:rPr>
            <m:sty m:val="bi"/>
          </m:rPr>
          <w:rPr>
            <w:rFonts w:ascii="Cambria Math" w:hAnsi="Cambria Math"/>
            <w:lang w:val="en-GB"/>
          </w:rPr>
          <m:t>ψ</m:t>
        </m:r>
      </m:oMath>
      <w:r w:rsidRPr="007823D2">
        <w:rPr>
          <w:rFonts w:eastAsiaTheme="minorEastAsia"/>
          <w:bCs/>
          <w:lang w:val="en-GB"/>
        </w:rPr>
        <w:t>,</w:t>
      </w:r>
      <w:r w:rsidRPr="007823D2">
        <w:rPr>
          <w:rFonts w:eastAsiaTheme="minorEastAsia"/>
          <w:lang w:val="en-GB"/>
        </w:rPr>
        <w:t xml:space="preserve"> </w:t>
      </w:r>
      <m:oMath>
        <m:r>
          <m:rPr>
            <m:sty m:val="bi"/>
          </m:rPr>
          <w:rPr>
            <w:rFonts w:ascii="Cambria Math" w:eastAsiaTheme="minorEastAsia" w:hAnsi="Cambria Math"/>
            <w:lang w:val="en-GB"/>
          </w:rPr>
          <m:t>X</m:t>
        </m:r>
      </m:oMath>
      <w:r w:rsidRPr="007823D2">
        <w:rPr>
          <w:rFonts w:eastAsiaTheme="minorEastAsia"/>
          <w:lang w:val="en-GB"/>
        </w:rPr>
        <w:t xml:space="preserve"> and </w:t>
      </w:r>
      <m:oMath>
        <m:r>
          <m:rPr>
            <m:sty m:val="bi"/>
          </m:rPr>
          <w:rPr>
            <w:rFonts w:ascii="Cambria Math" w:eastAsiaTheme="minorEastAsia" w:hAnsi="Cambria Math"/>
            <w:lang w:val="en-GB"/>
          </w:rPr>
          <m:t>P</m:t>
        </m:r>
      </m:oMath>
      <w:r w:rsidRPr="007823D2">
        <w:rPr>
          <w:rFonts w:eastAsiaTheme="minorEastAsia"/>
          <w:lang w:val="en-GB"/>
        </w:rPr>
        <w:t xml:space="preserve"> </w:t>
      </w:r>
      <w:r w:rsidRPr="007823D2">
        <w:rPr>
          <w:lang w:val="en-GB"/>
        </w:rPr>
        <w:t xml:space="preserve">are vectors of </w:t>
      </w:r>
      <w:r w:rsidR="00704356" w:rsidRPr="007823D2">
        <w:rPr>
          <w:lang w:val="en-GB"/>
        </w:rPr>
        <w:t>KPIs</w:t>
      </w:r>
      <w:r w:rsidRPr="007823D2">
        <w:rPr>
          <w:lang w:val="en-GB"/>
        </w:rPr>
        <w:t xml:space="preserve">, chemical concentrations and processing conditions, respectively. </w:t>
      </w:r>
      <w:r w:rsidR="00704356" w:rsidRPr="007823D2">
        <w:rPr>
          <w:lang w:val="en-GB"/>
        </w:rPr>
        <w:t>I</w:t>
      </w:r>
      <w:r w:rsidRPr="007823D2">
        <w:rPr>
          <w:lang w:val="en-GB"/>
        </w:rPr>
        <w:t xml:space="preserve">n Step 4, MBDoE will design a new experiment to discriminate between the candidate expressions by minimising the multi-objective function, </w:t>
      </w:r>
      <m:oMath>
        <m:r>
          <w:rPr>
            <w:rFonts w:ascii="Cambria Math" w:hAnsi="Cambria Math"/>
            <w:lang w:val="en-GB"/>
          </w:rPr>
          <m:t>J</m:t>
        </m:r>
        <m:d>
          <m:dPr>
            <m:ctrlPr>
              <w:rPr>
                <w:rFonts w:ascii="Cambria Math" w:hAnsi="Cambria Math"/>
                <w:i/>
                <w:lang w:val="en-GB"/>
              </w:rPr>
            </m:ctrlPr>
          </m:dPr>
          <m:e>
            <m:r>
              <m:rPr>
                <m:sty m:val="bi"/>
              </m:rPr>
              <w:rPr>
                <w:rFonts w:ascii="Cambria Math" w:hAnsi="Cambria Math"/>
                <w:lang w:val="en-GB"/>
              </w:rPr>
              <m:t>ϑ</m:t>
            </m:r>
          </m:e>
        </m:d>
      </m:oMath>
      <w:r w:rsidR="00704356" w:rsidRPr="007823D2">
        <w:rPr>
          <w:lang w:val="en-GB"/>
        </w:rPr>
        <w:t xml:space="preserve">, which </w:t>
      </w:r>
      <w:r w:rsidRPr="007823D2">
        <w:rPr>
          <w:lang w:val="en-GB"/>
        </w:rPr>
        <w:t xml:space="preserve">can prioritise knowledge </w:t>
      </w:r>
      <w:r w:rsidRPr="007823D2">
        <w:rPr>
          <w:lang w:val="en-GB"/>
        </w:rPr>
        <w:lastRenderedPageBreak/>
        <w:t>discovery alone or simultaneously explore opportunities for PFD optimisation. These objectives are re-weighted automatically in Step 3 based on the information and optimality gains from the experiment in the prior MBDoE iteration.</w:t>
      </w:r>
    </w:p>
    <w:p w14:paraId="144DE69A" w14:textId="2BA7AD26" w:rsidR="008D2649" w:rsidRPr="007823D2" w:rsidRDefault="00A819C7" w:rsidP="008D2649">
      <w:pPr>
        <w:pStyle w:val="Els-2ndorder-head"/>
        <w:rPr>
          <w:lang w:val="en-GB"/>
        </w:rPr>
      </w:pPr>
      <w:r w:rsidRPr="007823D2">
        <w:rPr>
          <w:lang w:val="en-GB"/>
        </w:rPr>
        <w:t>Knowledge-Guided Symbolic Regression</w:t>
      </w:r>
    </w:p>
    <w:p w14:paraId="3840964C" w14:textId="7118409E" w:rsidR="003343CA" w:rsidRPr="007823D2" w:rsidRDefault="00895B75" w:rsidP="00AE2EBA">
      <w:pPr>
        <w:pStyle w:val="Text"/>
        <w:rPr>
          <w:lang w:val="en-GB"/>
        </w:rPr>
      </w:pPr>
      <w:r w:rsidRPr="007823D2">
        <w:rPr>
          <w:lang w:val="en-GB"/>
        </w:rPr>
        <w:t>In</w:t>
      </w:r>
      <w:r w:rsidR="00A819C7" w:rsidRPr="007823D2">
        <w:rPr>
          <w:lang w:val="en-GB"/>
        </w:rPr>
        <w:t xml:space="preserve"> Step 2</w:t>
      </w:r>
      <w:r w:rsidRPr="007823D2">
        <w:rPr>
          <w:lang w:val="en-GB"/>
        </w:rPr>
        <w:t>,</w:t>
      </w:r>
      <w:r w:rsidR="00E0293C" w:rsidRPr="007823D2">
        <w:rPr>
          <w:lang w:val="en-GB"/>
        </w:rPr>
        <w:t xml:space="preserve"> </w:t>
      </w:r>
      <w:r w:rsidRPr="007823D2">
        <w:rPr>
          <w:iCs/>
          <w:lang w:val="en-GB"/>
        </w:rPr>
        <w:t>t</w:t>
      </w:r>
      <w:r w:rsidR="004959B1" w:rsidRPr="007823D2">
        <w:rPr>
          <w:lang w:val="en-GB"/>
        </w:rPr>
        <w:t>ournament selection promot</w:t>
      </w:r>
      <w:r w:rsidR="00A96132" w:rsidRPr="007823D2">
        <w:rPr>
          <w:lang w:val="en-GB"/>
        </w:rPr>
        <w:t>es</w:t>
      </w:r>
      <w:r w:rsidR="004959B1" w:rsidRPr="007823D2">
        <w:rPr>
          <w:lang w:val="en-GB"/>
        </w:rPr>
        <w:t xml:space="preserve"> and mutate</w:t>
      </w:r>
      <w:r w:rsidR="00A96132" w:rsidRPr="007823D2">
        <w:rPr>
          <w:lang w:val="en-GB"/>
        </w:rPr>
        <w:t>s</w:t>
      </w:r>
      <w:r w:rsidR="004959B1" w:rsidRPr="007823D2">
        <w:rPr>
          <w:lang w:val="en-GB"/>
        </w:rPr>
        <w:t xml:space="preserve"> the candidates</w:t>
      </w:r>
      <w:r w:rsidR="0045343C" w:rsidRPr="007823D2">
        <w:rPr>
          <w:lang w:val="en-GB"/>
        </w:rPr>
        <w:t xml:space="preserve"> with the smallest </w:t>
      </w:r>
      <m:oMath>
        <m:sSubSup>
          <m:sSubSupPr>
            <m:ctrlPr>
              <w:rPr>
                <w:rFonts w:ascii="Cambria Math" w:hAnsi="Cambria Math"/>
                <w:i/>
                <w:lang w:val="en-GB"/>
              </w:rPr>
            </m:ctrlPr>
          </m:sSubSupPr>
          <m:e>
            <m:r>
              <w:rPr>
                <w:rFonts w:ascii="Cambria Math" w:hAnsi="Cambria Math"/>
                <w:lang w:val="en-GB"/>
              </w:rPr>
              <m:t>L</m:t>
            </m:r>
          </m:e>
          <m:sub>
            <m:r>
              <m:rPr>
                <m:nor/>
              </m:rPr>
              <w:rPr>
                <w:rFonts w:ascii="Cambria Math" w:hAnsi="Cambria Math"/>
                <w:lang w:val="en-GB"/>
              </w:rPr>
              <m:t>MSE</m:t>
            </m:r>
            <m:ctrlPr>
              <w:rPr>
                <w:rFonts w:ascii="Cambria Math" w:hAnsi="Cambria Math"/>
                <w:lang w:val="en-GB"/>
              </w:rPr>
            </m:ctrlPr>
          </m:sub>
          <m:sup>
            <m:r>
              <w:rPr>
                <w:rFonts w:ascii="Cambria Math" w:hAnsi="Cambria Math"/>
                <w:lang w:val="en-GB"/>
              </w:rPr>
              <m:t>'</m:t>
            </m:r>
          </m:sup>
        </m:sSubSup>
      </m:oMath>
      <w:r w:rsidR="004959B1" w:rsidRPr="007823D2">
        <w:rPr>
          <w:lang w:val="en-GB"/>
        </w:rPr>
        <w:t xml:space="preserve"> from a population of expressions using the Python-Julia library PySR </w:t>
      </w:r>
      <w:r w:rsidR="004959B1" w:rsidRPr="007823D2">
        <w:rPr>
          <w:lang w:val="en-GB"/>
        </w:rPr>
        <w:fldChar w:fldCharType="begin"/>
      </w:r>
      <w:r w:rsidR="004959B1" w:rsidRPr="007823D2">
        <w:rPr>
          <w:lang w:val="en-GB"/>
        </w:rPr>
        <w:instrText xml:space="preserve"> ADDIN ZOTERO_ITEM CSL_CITATION {"citationID":"ciwyZUG8","properties":{"formattedCitation":"(Cranmer, 2023)","plainCitation":"(Cranmer, 2023)","noteIndex":0},"citationItems":[{"id":2688,"uris":["http://zotero.org/users/9555009/items/EDYPEDKB"],"itemData":{"id":2688,"type":"article-journal","abstract":"PySR is an open-source library for practical symbolic regression, a type of machine learning which aims to discover human-interpretable symbolic models. PySR was developed to democratize and popularize symbolic regression for the sciences, and is built on a high-performance distributed back-end, a flexible search algorithm, and interfaces with several deep learning packages. PySR's internal search algorithm is a multi-population evolutionary algorithm, which consists of a unique evolve-simplify-optimize loop, designed for optimization of unknown scalar constants in newly-discovered empirical expressions. PySR's backend is the extremely optimized Julia library SymbolicRegression.jl, which can be used directly from Julia. It is capable of fusing user-defined operators into SIMD kernels at runtime, performing automatic differentiation, and distributing populations of expressions to thousands of cores across a cluster. In describing this software, we also introduce a new benchmark, \"EmpiricalBench,\" to quantify the applicability of symbolic regression algorithms in science. This benchmark measures recovery of historical empirical equations from original and synthetic datasets.","DOI":"10.48550/ARXIV.2305.01582","license":"arXiv.org perpetual, non-exclusive license","note":"publisher: arXiv\nversion: 3","source":"DOI.org (Datacite)","title":"Interpretable Machine Learning for Science with PySR and SymbolicRegression.jl","URL":"https://arxiv.org/abs/2305.01582","author":[{"family":"Cranmer","given":"Miles"}],"accessed":{"date-parts":[["2023",8,18]]},"issued":{"date-parts":[["2023"]]},"citation-key":"Cranmer2023"}}],"schema":"https://github.com/citation-style-language/schema/raw/master/csl-citation.json"} </w:instrText>
      </w:r>
      <w:r w:rsidR="004959B1" w:rsidRPr="007823D2">
        <w:rPr>
          <w:lang w:val="en-GB"/>
        </w:rPr>
        <w:fldChar w:fldCharType="separate"/>
      </w:r>
      <w:r w:rsidR="004959B1" w:rsidRPr="007823D2">
        <w:rPr>
          <w:lang w:val="en-GB"/>
        </w:rPr>
        <w:t>(Cranmer, 2023)</w:t>
      </w:r>
      <w:r w:rsidR="004959B1" w:rsidRPr="007823D2">
        <w:rPr>
          <w:lang w:val="en-GB"/>
        </w:rPr>
        <w:fldChar w:fldCharType="end"/>
      </w:r>
      <w:r w:rsidR="004959B1" w:rsidRPr="007823D2">
        <w:rPr>
          <w:lang w:val="en-GB"/>
        </w:rPr>
        <w:t xml:space="preserve">. In the end, the fittest individuals in the population at each level of complexity </w:t>
      </w:r>
      <w:r w:rsidR="00367122" w:rsidRPr="007823D2">
        <w:rPr>
          <w:lang w:val="en-GB"/>
        </w:rPr>
        <w:t>were</w:t>
      </w:r>
      <w:r w:rsidR="004959B1" w:rsidRPr="007823D2">
        <w:rPr>
          <w:lang w:val="en-GB"/>
        </w:rPr>
        <w:t xml:space="preserve"> lined up as a Pareto set and scored by the negated derivative of the log-loss with respect to complexity, as in </w:t>
      </w:r>
      <w:r w:rsidR="001366BF" w:rsidRPr="007823D2">
        <w:rPr>
          <w:lang w:val="en-GB"/>
        </w:rPr>
        <w:t xml:space="preserve">Eq. </w:t>
      </w:r>
      <w:r w:rsidR="004959B1" w:rsidRPr="007823D2">
        <w:rPr>
          <w:lang w:val="en-GB"/>
        </w:rPr>
        <w:t xml:space="preserve">(1) </w:t>
      </w:r>
      <w:r w:rsidR="004959B1" w:rsidRPr="007823D2">
        <w:rPr>
          <w:lang w:val="en-GB"/>
        </w:rPr>
        <w:fldChar w:fldCharType="begin"/>
      </w:r>
      <w:r w:rsidR="004959B1" w:rsidRPr="007823D2">
        <w:rPr>
          <w:lang w:val="en-GB"/>
        </w:rPr>
        <w:instrText xml:space="preserve"> ADDIN ZOTERO_ITEM CSL_CITATION {"citationID":"f9y8eA4B","properties":{"formattedCitation":"(Cranmer, 2023)","plainCitation":"(Cranmer, 2023)","noteIndex":0},"citationItems":[{"id":2688,"uris":["http://zotero.org/users/9555009/items/EDYPEDKB"],"itemData":{"id":2688,"type":"article-journal","abstract":"PySR is an open-source library for practical symbolic regression, a type of machine learning which aims to discover human-interpretable symbolic models. PySR was developed to democratize and popularize symbolic regression for the sciences, and is built on a high-performance distributed back-end, a flexible search algorithm, and interfaces with several deep learning packages. PySR's internal search algorithm is a multi-population evolutionary algorithm, which consists of a unique evolve-simplify-optimize loop, designed for optimization of unknown scalar constants in newly-discovered empirical expressions. PySR's backend is the extremely optimized Julia library SymbolicRegression.jl, which can be used directly from Julia. It is capable of fusing user-defined operators into SIMD kernels at runtime, performing automatic differentiation, and distributing populations of expressions to thousands of cores across a cluster. In describing this software, we also introduce a new benchmark, \"EmpiricalBench,\" to quantify the applicability of symbolic regression algorithms in science. This benchmark measures recovery of historical empirical equations from original and synthetic datasets.","DOI":"10.48550/ARXIV.2305.01582","license":"arXiv.org perpetual, non-exclusive license","note":"publisher: arXiv\nversion: 3","source":"DOI.org (Datacite)","title":"Interpretable Machine Learning for Science with PySR and SymbolicRegression.jl","URL":"https://arxiv.org/abs/2305.01582","author":[{"family":"Cranmer","given":"Miles"}],"accessed":{"date-parts":[["2023",8,18]]},"issued":{"date-parts":[["2023"]]},"citation-key":"Cranmer2023"}}],"schema":"https://github.com/citation-style-language/schema/raw/master/csl-citation.json"} </w:instrText>
      </w:r>
      <w:r w:rsidR="004959B1" w:rsidRPr="007823D2">
        <w:rPr>
          <w:lang w:val="en-GB"/>
        </w:rPr>
        <w:fldChar w:fldCharType="separate"/>
      </w:r>
      <w:r w:rsidR="004959B1" w:rsidRPr="007823D2">
        <w:rPr>
          <w:lang w:val="en-GB"/>
        </w:rPr>
        <w:t>(Cranmer, 2023)</w:t>
      </w:r>
      <w:r w:rsidR="004959B1" w:rsidRPr="007823D2">
        <w:rPr>
          <w:lang w:val="en-GB"/>
        </w:rPr>
        <w:fldChar w:fldCharType="end"/>
      </w:r>
      <w:r w:rsidR="004959B1" w:rsidRPr="007823D2">
        <w:rPr>
          <w:lang w:val="en-GB"/>
        </w:rPr>
        <w:t xml:space="preserve">. Where </w:t>
      </w:r>
      <m:oMath>
        <m:sSub>
          <m:sSubPr>
            <m:ctrlPr>
              <w:rPr>
                <w:rFonts w:ascii="Cambria Math" w:eastAsia="Calibri" w:hAnsi="Cambria Math"/>
                <w:i/>
                <w:lang w:val="en-GB"/>
              </w:rPr>
            </m:ctrlPr>
          </m:sSubPr>
          <m:e>
            <m:r>
              <w:rPr>
                <w:rFonts w:ascii="Cambria Math" w:eastAsia="Calibri" w:hAnsi="Cambria Math"/>
                <w:lang w:val="en-GB"/>
              </w:rPr>
              <m:t>L</m:t>
            </m:r>
          </m:e>
          <m:sub>
            <m:r>
              <m:rPr>
                <m:sty m:val="p"/>
              </m:rPr>
              <w:rPr>
                <w:rFonts w:ascii="Cambria Math" w:eastAsia="Calibri" w:hAnsi="Cambria Math"/>
                <w:lang w:val="en-GB"/>
              </w:rPr>
              <m:t>MSE</m:t>
            </m:r>
          </m:sub>
        </m:sSub>
      </m:oMath>
      <w:r w:rsidR="004959B1" w:rsidRPr="007823D2">
        <w:rPr>
          <w:lang w:val="en-GB"/>
        </w:rPr>
        <w:t xml:space="preserve"> is the </w:t>
      </w:r>
      <w:r w:rsidR="00AE2EBA" w:rsidRPr="007823D2">
        <w:rPr>
          <w:lang w:val="en-GB"/>
        </w:rPr>
        <w:t xml:space="preserve">mean-square fitting error (MSE) for each expression, </w:t>
      </w:r>
      <w:r w:rsidR="004959B1" w:rsidRPr="007823D2">
        <w:rPr>
          <w:lang w:val="en-GB"/>
        </w:rPr>
        <w:t xml:space="preserve">while the superscript </w:t>
      </w:r>
      <m:oMath>
        <m:r>
          <w:rPr>
            <w:rFonts w:ascii="Cambria Math" w:hAnsi="Cambria Math"/>
            <w:lang w:val="en-GB"/>
          </w:rPr>
          <m:t>C</m:t>
        </m:r>
      </m:oMath>
      <w:r w:rsidR="004959B1" w:rsidRPr="007823D2">
        <w:rPr>
          <w:lang w:val="en-GB"/>
        </w:rPr>
        <w:t xml:space="preserve"> is the complexity of the expression</w:t>
      </w:r>
      <w:r w:rsidR="003343CA" w:rsidRPr="007823D2">
        <w:rPr>
          <w:rFonts w:eastAsiaTheme="minorEastAsia"/>
          <w:lang w:val="en-GB"/>
        </w:rPr>
        <w:t>.</w:t>
      </w:r>
      <w:r w:rsidR="00E0293C" w:rsidRPr="007823D2">
        <w:rPr>
          <w:rFonts w:eastAsiaTheme="minorEastAsia"/>
          <w:lang w:val="en-GB"/>
        </w:rPr>
        <w:t xml:space="preserve"> The top scoring expressions represent a balance between fitting accuracy and complexity.</w:t>
      </w:r>
    </w:p>
    <w:p w14:paraId="6A1D7DDE" w14:textId="000B9354" w:rsidR="00A819C7" w:rsidRPr="007823D2" w:rsidRDefault="00000000" w:rsidP="00A819C7">
      <w:pPr>
        <w:pStyle w:val="Text"/>
        <w:rPr>
          <w:rFonts w:eastAsiaTheme="minorEastAsia"/>
          <w:lang w:val="en-GB"/>
        </w:rPr>
      </w:pPr>
      <m:oMathPara>
        <m:oMath>
          <m:eqArr>
            <m:eqArrPr>
              <m:maxDist m:val="1"/>
              <m:ctrlPr>
                <w:rPr>
                  <w:rFonts w:ascii="Cambria Math" w:eastAsiaTheme="minorEastAsia" w:hAnsi="Cambria Math"/>
                  <w:i/>
                  <w:lang w:val="en-GB"/>
                </w:rPr>
              </m:ctrlPr>
            </m:eqArrPr>
            <m:e>
              <m:r>
                <m:rPr>
                  <m:nor/>
                </m:rPr>
                <w:rPr>
                  <w:rFonts w:ascii="Cambria Math" w:hAnsi="Cambria Math"/>
                  <w:lang w:val="en-GB"/>
                </w:rPr>
                <m:t>Score</m:t>
              </m:r>
              <m:r>
                <w:rPr>
                  <w:rFonts w:ascii="Cambria Math" w:hAnsi="Cambria Math"/>
                  <w:lang w:val="en-GB"/>
                </w:rPr>
                <m:t>=-</m:t>
              </m:r>
              <m:r>
                <m:rPr>
                  <m:sty m:val="p"/>
                </m:rPr>
                <w:rPr>
                  <w:rFonts w:ascii="Cambria Math" w:hAnsi="Cambria Math"/>
                  <w:lang w:val="en-GB"/>
                </w:rPr>
                <m:t>Δ</m:t>
              </m:r>
              <m:r>
                <m:rPr>
                  <m:nor/>
                </m:rPr>
                <w:rPr>
                  <w:rFonts w:ascii="Cambria Math" w:hAnsi="Cambria Math"/>
                  <w:lang w:val="en-GB"/>
                </w:rPr>
                <m:t>log</m:t>
              </m:r>
              <m:d>
                <m:dPr>
                  <m:ctrlPr>
                    <w:rPr>
                      <w:rFonts w:ascii="Cambria Math" w:hAnsi="Cambria Math"/>
                      <w:lang w:val="en-GB"/>
                    </w:rPr>
                  </m:ctrlPr>
                </m:dPr>
                <m:e>
                  <m:sSubSup>
                    <m:sSubSupPr>
                      <m:ctrlPr>
                        <w:rPr>
                          <w:rFonts w:ascii="Cambria Math" w:hAnsi="Cambria Math"/>
                          <w:i/>
                          <w:lang w:val="en-GB"/>
                        </w:rPr>
                      </m:ctrlPr>
                    </m:sSubSupPr>
                    <m:e>
                      <m:r>
                        <w:rPr>
                          <w:rFonts w:ascii="Cambria Math" w:hAnsi="Cambria Math"/>
                          <w:lang w:val="en-GB"/>
                        </w:rPr>
                        <m:t>L</m:t>
                      </m:r>
                    </m:e>
                    <m:sub>
                      <m:r>
                        <m:rPr>
                          <m:nor/>
                        </m:rPr>
                        <w:rPr>
                          <w:rFonts w:ascii="Cambria Math" w:hAnsi="Cambria Math"/>
                          <w:lang w:val="en-GB"/>
                        </w:rPr>
                        <m:t>MSE</m:t>
                      </m:r>
                    </m:sub>
                    <m:sup>
                      <m:r>
                        <w:rPr>
                          <w:rFonts w:ascii="Cambria Math" w:hAnsi="Cambria Math"/>
                          <w:lang w:val="en-GB"/>
                        </w:rPr>
                        <m:t>C</m:t>
                      </m:r>
                    </m:sup>
                  </m:sSubSup>
                  <m:ctrlPr>
                    <w:rPr>
                      <w:rFonts w:ascii="Cambria Math" w:hAnsi="Cambria Math"/>
                      <w:i/>
                      <w:lang w:val="en-GB"/>
                    </w:rPr>
                  </m:ctrlPr>
                </m:e>
              </m:d>
              <m:r>
                <w:rPr>
                  <w:rFonts w:ascii="Cambria Math" w:hAnsi="Cambria Math"/>
                  <w:lang w:val="en-GB"/>
                </w:rPr>
                <m:t>/</m:t>
              </m:r>
              <m:r>
                <m:rPr>
                  <m:sty m:val="p"/>
                </m:rPr>
                <w:rPr>
                  <w:rFonts w:ascii="Cambria Math" w:hAnsi="Cambria Math"/>
                  <w:lang w:val="en-GB"/>
                </w:rPr>
                <m:t>Δ</m:t>
              </m:r>
              <m:r>
                <w:rPr>
                  <w:rFonts w:ascii="Cambria Math" w:hAnsi="Cambria Math"/>
                  <w:lang w:val="en-GB"/>
                </w:rPr>
                <m:t>C#</m:t>
              </m:r>
              <m:d>
                <m:dPr>
                  <m:ctrlPr>
                    <w:rPr>
                      <w:rFonts w:ascii="Cambria Math" w:eastAsiaTheme="minorEastAsia" w:hAnsi="Cambria Math"/>
                      <w:i/>
                      <w:lang w:val="en-GB"/>
                    </w:rPr>
                  </m:ctrlPr>
                </m:dPr>
                <m:e>
                  <m:r>
                    <w:rPr>
                      <w:rFonts w:ascii="Cambria Math" w:eastAsiaTheme="minorEastAsia" w:hAnsi="Cambria Math"/>
                      <w:lang w:val="en-GB"/>
                    </w:rPr>
                    <m:t>1</m:t>
                  </m:r>
                </m:e>
              </m:d>
              <m:ctrlPr>
                <w:rPr>
                  <w:rFonts w:ascii="Cambria Math" w:hAnsi="Cambria Math"/>
                  <w:i/>
                  <w:lang w:val="en-GB"/>
                </w:rPr>
              </m:ctrlPr>
            </m:e>
          </m:eqArr>
        </m:oMath>
      </m:oMathPara>
    </w:p>
    <w:p w14:paraId="6680BA16" w14:textId="4E6D5B5D" w:rsidR="00A819C7" w:rsidRPr="007823D2" w:rsidRDefault="00F327E7" w:rsidP="009379CE">
      <w:pPr>
        <w:pStyle w:val="Text"/>
        <w:rPr>
          <w:rFonts w:eastAsiaTheme="minorEastAsia"/>
          <w:lang w:val="en-GB"/>
        </w:rPr>
      </w:pPr>
      <w:r w:rsidRPr="007823D2">
        <w:rPr>
          <w:lang w:val="en-GB"/>
        </w:rPr>
        <w:t xml:space="preserve">However, </w:t>
      </w:r>
      <w:r w:rsidRPr="007823D2">
        <w:rPr>
          <w:rFonts w:ascii="Times New Roman" w:eastAsiaTheme="minorEastAsia" w:hAnsi="Times New Roman" w:cs="Times New Roman"/>
          <w:iCs/>
          <w:lang w:val="en-GB"/>
        </w:rPr>
        <w:t>m</w:t>
      </w:r>
      <w:r w:rsidR="009379CE" w:rsidRPr="007823D2">
        <w:rPr>
          <w:rFonts w:ascii="Times New Roman" w:eastAsiaTheme="minorEastAsia" w:hAnsi="Times New Roman" w:cs="Times New Roman"/>
          <w:iCs/>
          <w:lang w:val="en-GB"/>
        </w:rPr>
        <w:t>odel</w:t>
      </w:r>
      <w:r w:rsidR="009379CE" w:rsidRPr="007823D2">
        <w:rPr>
          <w:rFonts w:ascii="Times New Roman" w:eastAsiaTheme="minorEastAsia" w:hAnsi="Times New Roman" w:cs="Times New Roman"/>
          <w:lang w:val="en-GB"/>
        </w:rPr>
        <w:t xml:space="preserve"> selection by parsimony alone does not guarantee that the selected model will extrapolate</w:t>
      </w:r>
      <w:r w:rsidR="00DE0015" w:rsidRPr="007823D2">
        <w:rPr>
          <w:rFonts w:ascii="Times New Roman" w:eastAsiaTheme="minorEastAsia" w:hAnsi="Times New Roman" w:cs="Times New Roman"/>
          <w:lang w:val="en-GB"/>
        </w:rPr>
        <w:t xml:space="preserve"> well, which</w:t>
      </w:r>
      <w:r w:rsidR="009379CE" w:rsidRPr="007823D2">
        <w:rPr>
          <w:rFonts w:eastAsiaTheme="minorEastAsia"/>
          <w:lang w:val="en-GB"/>
        </w:rPr>
        <w:t xml:space="preserve"> is key to minimising the number of experiments for system identification</w:t>
      </w:r>
      <w:r w:rsidR="00DE0015" w:rsidRPr="007823D2">
        <w:rPr>
          <w:rFonts w:eastAsiaTheme="minorEastAsia"/>
          <w:lang w:val="en-GB"/>
        </w:rPr>
        <w:t>;</w:t>
      </w:r>
      <w:r w:rsidR="009379CE" w:rsidRPr="007823D2">
        <w:rPr>
          <w:rFonts w:eastAsiaTheme="minorEastAsia"/>
          <w:lang w:val="en-GB"/>
        </w:rPr>
        <w:t xml:space="preserve"> </w:t>
      </w:r>
      <w:r w:rsidR="00DE0015" w:rsidRPr="007823D2">
        <w:rPr>
          <w:rFonts w:ascii="Times New Roman" w:eastAsiaTheme="minorEastAsia" w:hAnsi="Times New Roman" w:cs="Times New Roman"/>
          <w:lang w:val="en-GB"/>
        </w:rPr>
        <w:t>f</w:t>
      </w:r>
      <w:r w:rsidR="009379CE" w:rsidRPr="007823D2">
        <w:rPr>
          <w:rFonts w:ascii="Times New Roman" w:eastAsiaTheme="minorEastAsia" w:hAnsi="Times New Roman" w:cs="Times New Roman"/>
          <w:lang w:val="en-GB"/>
        </w:rPr>
        <w:t>or this</w:t>
      </w:r>
      <w:r w:rsidR="00A20992" w:rsidRPr="007823D2">
        <w:rPr>
          <w:rFonts w:ascii="Times New Roman" w:eastAsiaTheme="minorEastAsia" w:hAnsi="Times New Roman" w:cs="Times New Roman"/>
          <w:lang w:val="en-GB"/>
        </w:rPr>
        <w:t>,</w:t>
      </w:r>
      <w:r w:rsidR="009379CE" w:rsidRPr="007823D2">
        <w:rPr>
          <w:rFonts w:ascii="Times New Roman" w:eastAsiaTheme="minorEastAsia" w:hAnsi="Times New Roman" w:cs="Times New Roman"/>
          <w:lang w:val="en-GB"/>
        </w:rPr>
        <w:t xml:space="preserve"> prior knowledge about the nature of the function is necessary.</w:t>
      </w:r>
    </w:p>
    <w:p w14:paraId="42AD6DD4" w14:textId="77777777" w:rsidR="00A819C7" w:rsidRPr="007823D2" w:rsidRDefault="00000000" w:rsidP="00A819C7">
      <w:pPr>
        <w:pStyle w:val="Text"/>
        <w:rPr>
          <w:rFonts w:eastAsiaTheme="minorEastAsia"/>
          <w:lang w:val="en-GB"/>
        </w:rPr>
      </w:pPr>
      <m:oMathPara>
        <m:oMath>
          <m:eqArr>
            <m:eqArrPr>
              <m:maxDist m:val="1"/>
              <m:ctrlPr>
                <w:rPr>
                  <w:rFonts w:ascii="Cambria Math" w:hAnsi="Cambria Math"/>
                  <w:i/>
                  <w:lang w:val="en-GB"/>
                </w:rPr>
              </m:ctrlPr>
            </m:eqArrPr>
            <m:e>
              <m:sSubSup>
                <m:sSubSupPr>
                  <m:ctrlPr>
                    <w:rPr>
                      <w:rFonts w:ascii="Cambria Math" w:hAnsi="Cambria Math"/>
                      <w:i/>
                      <w:lang w:val="en-GB"/>
                    </w:rPr>
                  </m:ctrlPr>
                </m:sSubSupPr>
                <m:e>
                  <m:r>
                    <w:rPr>
                      <w:rFonts w:ascii="Cambria Math" w:hAnsi="Cambria Math"/>
                      <w:lang w:val="en-GB"/>
                    </w:rPr>
                    <m:t>L</m:t>
                  </m:r>
                </m:e>
                <m:sub>
                  <m:r>
                    <m:rPr>
                      <m:nor/>
                    </m:rPr>
                    <w:rPr>
                      <w:rFonts w:ascii="Cambria Math" w:hAnsi="Cambria Math"/>
                      <w:lang w:val="en-GB"/>
                    </w:rPr>
                    <m:t>MSE</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L</m:t>
                  </m:r>
                </m:e>
                <m:sub>
                  <m:r>
                    <m:rPr>
                      <m:nor/>
                    </m:rPr>
                    <w:rPr>
                      <w:rFonts w:ascii="Cambria Math" w:hAnsi="Cambria Math"/>
                      <w:lang w:val="en-GB"/>
                    </w:rPr>
                    <m:t>MSE</m:t>
                  </m:r>
                </m:sub>
              </m:sSub>
              <m:r>
                <w:rPr>
                  <w:rFonts w:ascii="Cambria Math" w:hAnsi="Cambria Math"/>
                  <w:lang w:val="en-GB"/>
                </w:rPr>
                <m:t>+P#</m:t>
              </m:r>
              <m:d>
                <m:dPr>
                  <m:ctrlPr>
                    <w:rPr>
                      <w:rFonts w:ascii="Cambria Math" w:hAnsi="Cambria Math"/>
                      <w:i/>
                      <w:lang w:val="en-GB"/>
                    </w:rPr>
                  </m:ctrlPr>
                </m:dPr>
                <m:e>
                  <m:r>
                    <w:rPr>
                      <w:rFonts w:ascii="Cambria Math" w:hAnsi="Cambria Math"/>
                      <w:lang w:val="en-GB"/>
                    </w:rPr>
                    <m:t>2a</m:t>
                  </m:r>
                </m:e>
              </m:d>
            </m:e>
          </m:eqArr>
        </m:oMath>
      </m:oMathPara>
    </w:p>
    <w:p w14:paraId="125B47BE" w14:textId="259ED314" w:rsidR="00A819C7" w:rsidRPr="007823D2" w:rsidRDefault="00000000" w:rsidP="00A819C7">
      <w:pPr>
        <w:pStyle w:val="Text"/>
        <w:rPr>
          <w:rFonts w:eastAsiaTheme="minorEastAsia"/>
          <w:lang w:val="en-GB"/>
        </w:rPr>
      </w:pPr>
      <m:oMathPara>
        <m:oMath>
          <m:eqArr>
            <m:eqArrPr>
              <m:maxDist m:val="1"/>
              <m:ctrlPr>
                <w:rPr>
                  <w:rFonts w:ascii="Cambria Math" w:hAnsi="Cambria Math"/>
                  <w:i/>
                  <w:lang w:val="en-GB"/>
                </w:rPr>
              </m:ctrlPr>
            </m:eqArrPr>
            <m:e>
              <m:r>
                <w:rPr>
                  <w:rFonts w:ascii="Cambria Math" w:hAnsi="Cambria Math"/>
                  <w:lang w:val="en-GB"/>
                </w:rPr>
                <m:t>P=</m:t>
              </m:r>
              <m:d>
                <m:dPr>
                  <m:begChr m:val="{"/>
                  <m:endChr m:val=""/>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m:t>
                        </m:r>
                      </m:e>
                      <m:e>
                        <m:r>
                          <m:rPr>
                            <m:sty m:val="p"/>
                          </m:rPr>
                          <w:rPr>
                            <w:rFonts w:ascii="Cambria Math" w:hAnsi="Cambria Math"/>
                            <w:lang w:val="en-GB"/>
                          </w:rPr>
                          <m:t>i</m:t>
                        </m:r>
                        <m:r>
                          <m:rPr>
                            <m:nor/>
                          </m:rPr>
                          <w:rPr>
                            <w:rFonts w:ascii="Cambria Math" w:hAnsi="Cambria Math"/>
                            <w:iCs/>
                            <w:lang w:val="en-GB"/>
                          </w:rPr>
                          <m:t>f</m:t>
                        </m:r>
                        <m:r>
                          <m:rPr>
                            <m:sty m:val="p"/>
                          </m:rPr>
                          <w:rPr>
                            <w:rFonts w:ascii="Cambria Math" w:hAnsi="Cambria Math"/>
                            <w:lang w:val="en-GB"/>
                          </w:rPr>
                          <m:t> </m:t>
                        </m:r>
                        <m:r>
                          <w:rPr>
                            <w:rFonts w:ascii="Cambria Math" w:hAnsi="Cambria Math"/>
                            <w:lang w:val="en-GB"/>
                          </w:rPr>
                          <m:t>G</m:t>
                        </m:r>
                        <m:r>
                          <m:rPr>
                            <m:sty m:val="p"/>
                          </m:rPr>
                          <w:rPr>
                            <w:rFonts w:ascii="Cambria Math"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G</m:t>
                            </m:r>
                          </m:e>
                          <m:sup>
                            <m:r>
                              <w:rPr>
                                <w:rFonts w:ascii="Cambria Math" w:eastAsiaTheme="minorEastAsia" w:hAnsi="Cambria Math"/>
                                <w:lang w:val="en-GB"/>
                              </w:rPr>
                              <m:t>'</m:t>
                            </m:r>
                          </m:sup>
                        </m:sSup>
                        <m:r>
                          <w:rPr>
                            <w:rFonts w:ascii="Cambria Math" w:hAnsi="Cambria Math"/>
                            <w:lang w:val="en-GB"/>
                          </w:rPr>
                          <m:t>=k</m:t>
                        </m:r>
                        <m:d>
                          <m:dPr>
                            <m:ctrlPr>
                              <w:rPr>
                                <w:rFonts w:ascii="Cambria Math" w:hAnsi="Cambria Math"/>
                                <w:lang w:val="en-GB"/>
                              </w:rPr>
                            </m:ctrlPr>
                          </m:dPr>
                          <m:e>
                            <m:r>
                              <m:rPr>
                                <m:sty m:val="bi"/>
                              </m:rPr>
                              <w:rPr>
                                <w:rFonts w:ascii="Cambria Math" w:hAnsi="Cambria Math"/>
                                <w:lang w:val="en-GB"/>
                              </w:rPr>
                              <m:t>X,P</m:t>
                            </m:r>
                          </m:e>
                        </m:d>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f</m:t>
                            </m:r>
                            <m:d>
                              <m:dPr>
                                <m:ctrlPr>
                                  <w:rPr>
                                    <w:rFonts w:ascii="Cambria Math" w:hAnsi="Cambria Math"/>
                                    <w:lang w:val="en-GB"/>
                                  </w:rPr>
                                </m:ctrlPr>
                              </m:dPr>
                              <m:e>
                                <m:r>
                                  <m:rPr>
                                    <m:sty m:val="bi"/>
                                  </m:rPr>
                                  <w:rPr>
                                    <w:rFonts w:ascii="Cambria Math" w:hAnsi="Cambria Math"/>
                                    <w:lang w:val="en-GB"/>
                                  </w:rPr>
                                  <m:t>X,P</m:t>
                                </m:r>
                              </m:e>
                            </m:d>
                            <m:r>
                              <m:rPr>
                                <m:sty m:val="p"/>
                              </m:rPr>
                              <w:rPr>
                                <w:rFonts w:ascii="Cambria Math" w:hAnsi="Cambria Math"/>
                                <w:lang w:val="en-GB"/>
                              </w:rPr>
                              <m:t>-</m:t>
                            </m:r>
                            <m:r>
                              <w:rPr>
                                <w:rFonts w:ascii="Cambria Math" w:hAnsi="Cambria Math"/>
                                <w:lang w:val="en-GB"/>
                              </w:rPr>
                              <m:t>b</m:t>
                            </m:r>
                            <m:d>
                              <m:dPr>
                                <m:ctrlPr>
                                  <w:rPr>
                                    <w:rFonts w:ascii="Cambria Math" w:hAnsi="Cambria Math"/>
                                    <w:lang w:val="en-GB"/>
                                  </w:rPr>
                                </m:ctrlPr>
                              </m:dPr>
                              <m:e>
                                <m:r>
                                  <m:rPr>
                                    <m:sty m:val="bi"/>
                                  </m:rPr>
                                  <w:rPr>
                                    <w:rFonts w:ascii="Cambria Math" w:hAnsi="Cambria Math"/>
                                    <w:lang w:val="en-GB"/>
                                  </w:rPr>
                                  <m:t>X,P</m:t>
                                </m:r>
                              </m:e>
                            </m:d>
                            <m:r>
                              <m:rPr>
                                <m:sty m:val="p"/>
                              </m:rPr>
                              <w:rPr>
                                <w:rFonts w:ascii="Cambria Math" w:hAnsi="Cambria Math"/>
                                <w:lang w:val="en-GB"/>
                              </w:rPr>
                              <m:t>÷</m:t>
                            </m:r>
                            <m:r>
                              <w:rPr>
                                <w:rFonts w:ascii="Cambria Math" w:hAnsi="Cambria Math"/>
                                <w:lang w:val="en-GB"/>
                              </w:rPr>
                              <m:t>K</m:t>
                            </m:r>
                            <m:d>
                              <m:dPr>
                                <m:ctrlPr>
                                  <w:rPr>
                                    <w:rFonts w:ascii="Cambria Math" w:hAnsi="Cambria Math"/>
                                    <w:lang w:val="en-GB"/>
                                  </w:rPr>
                                </m:ctrlPr>
                              </m:dPr>
                              <m:e>
                                <m:r>
                                  <m:rPr>
                                    <m:sty m:val="bi"/>
                                  </m:rPr>
                                  <w:rPr>
                                    <w:rFonts w:ascii="Cambria Math" w:hAnsi="Cambria Math"/>
                                    <w:lang w:val="en-GB"/>
                                  </w:rPr>
                                  <m:t>X,P</m:t>
                                </m:r>
                              </m:e>
                            </m:d>
                          </m:e>
                        </m:d>
                      </m:e>
                    </m:mr>
                    <m:mr>
                      <m:e>
                        <m:r>
                          <w:rPr>
                            <w:rFonts w:ascii="Cambria Math" w:hAnsi="Cambria Math"/>
                            <w:lang w:val="en-GB"/>
                          </w:rPr>
                          <m:t>0,</m:t>
                        </m:r>
                      </m:e>
                      <m:e>
                        <m:r>
                          <m:rPr>
                            <m:nor/>
                          </m:rPr>
                          <w:rPr>
                            <w:rFonts w:ascii="Cambria Math" w:hAnsi="Cambria Math"/>
                            <w:lang w:val="en-GB"/>
                          </w:rPr>
                          <m:t>otherwise</m:t>
                        </m:r>
                      </m:e>
                    </m:mr>
                  </m:m>
                </m:e>
              </m:d>
              <m:r>
                <w:rPr>
                  <w:rFonts w:ascii="Cambria Math" w:hAnsi="Cambria Math"/>
                  <w:lang w:val="en-GB"/>
                </w:rPr>
                <m:t>#</m:t>
              </m:r>
              <m:d>
                <m:dPr>
                  <m:ctrlPr>
                    <w:rPr>
                      <w:rFonts w:ascii="Cambria Math" w:hAnsi="Cambria Math"/>
                      <w:i/>
                      <w:lang w:val="en-GB"/>
                    </w:rPr>
                  </m:ctrlPr>
                </m:dPr>
                <m:e>
                  <m:r>
                    <w:rPr>
                      <w:rFonts w:ascii="Cambria Math" w:hAnsi="Cambria Math"/>
                      <w:lang w:val="en-GB"/>
                    </w:rPr>
                    <m:t>2b</m:t>
                  </m:r>
                </m:e>
              </m:d>
            </m:e>
          </m:eqArr>
        </m:oMath>
      </m:oMathPara>
    </w:p>
    <w:p w14:paraId="3C6325C9" w14:textId="760BAFAC" w:rsidR="00A819C7" w:rsidRPr="007823D2" w:rsidRDefault="00F327E7" w:rsidP="00C3086D">
      <w:pPr>
        <w:pStyle w:val="Text"/>
        <w:rPr>
          <w:rFonts w:eastAsiaTheme="minorEastAsia"/>
          <w:lang w:val="en-GB"/>
        </w:rPr>
      </w:pPr>
      <w:r w:rsidRPr="007823D2">
        <w:rPr>
          <w:rFonts w:eastAsiaTheme="minorEastAsia"/>
          <w:lang w:val="en-GB"/>
        </w:rPr>
        <w:t>E</w:t>
      </w:r>
      <w:r w:rsidR="00A819C7" w:rsidRPr="007823D2">
        <w:rPr>
          <w:rFonts w:eastAsiaTheme="minorEastAsia"/>
          <w:lang w:val="en-GB"/>
        </w:rPr>
        <w:t xml:space="preserve">xpressions were </w:t>
      </w:r>
      <w:r w:rsidRPr="007823D2">
        <w:rPr>
          <w:rFonts w:eastAsiaTheme="minorEastAsia"/>
          <w:lang w:val="en-GB"/>
        </w:rPr>
        <w:t xml:space="preserve">guided </w:t>
      </w:r>
      <w:r w:rsidR="00A819C7" w:rsidRPr="007823D2">
        <w:rPr>
          <w:rFonts w:eastAsiaTheme="minorEastAsia"/>
          <w:lang w:val="en-GB"/>
        </w:rPr>
        <w:t>to</w:t>
      </w:r>
      <w:r w:rsidRPr="007823D2">
        <w:rPr>
          <w:rFonts w:eastAsiaTheme="minorEastAsia"/>
          <w:lang w:val="en-GB"/>
        </w:rPr>
        <w:t>wards</w:t>
      </w:r>
      <w:r w:rsidR="00A819C7" w:rsidRPr="007823D2">
        <w:rPr>
          <w:rFonts w:eastAsiaTheme="minorEastAsia"/>
          <w:lang w:val="en-GB"/>
        </w:rPr>
        <w:t xml:space="preserve"> </w:t>
      </w:r>
      <w:r w:rsidRPr="007823D2">
        <w:rPr>
          <w:rFonts w:eastAsiaTheme="minorEastAsia"/>
          <w:lang w:val="en-GB"/>
        </w:rPr>
        <w:t>structures with</w:t>
      </w:r>
      <w:r w:rsidR="00A819C7" w:rsidRPr="007823D2">
        <w:rPr>
          <w:rFonts w:eastAsiaTheme="minorEastAsia"/>
          <w:lang w:val="en-GB"/>
        </w:rPr>
        <w:t xml:space="preserve"> physically meaningful interpretation</w:t>
      </w:r>
      <w:r w:rsidRPr="007823D2">
        <w:rPr>
          <w:rFonts w:eastAsiaTheme="minorEastAsia"/>
          <w:lang w:val="en-GB"/>
        </w:rPr>
        <w:t>s</w:t>
      </w:r>
      <w:r w:rsidR="00A819C7" w:rsidRPr="007823D2">
        <w:rPr>
          <w:rFonts w:eastAsiaTheme="minorEastAsia"/>
          <w:lang w:val="en-GB"/>
        </w:rPr>
        <w:t xml:space="preserve">. </w:t>
      </w:r>
      <w:r w:rsidR="00A20992" w:rsidRPr="007823D2">
        <w:rPr>
          <w:rFonts w:eastAsiaTheme="minorEastAsia"/>
          <w:lang w:val="en-GB"/>
        </w:rPr>
        <w:t>A</w:t>
      </w:r>
      <w:r w:rsidR="00A819C7" w:rsidRPr="007823D2">
        <w:rPr>
          <w:rFonts w:eastAsiaTheme="minorEastAsia"/>
          <w:lang w:val="en-GB"/>
        </w:rPr>
        <w:t xml:space="preserve">ppended to </w:t>
      </w:r>
      <m:oMath>
        <m:sSub>
          <m:sSubPr>
            <m:ctrlPr>
              <w:rPr>
                <w:rFonts w:ascii="Cambria Math" w:hAnsi="Cambria Math"/>
                <w:i/>
                <w:lang w:val="en-GB"/>
              </w:rPr>
            </m:ctrlPr>
          </m:sSubPr>
          <m:e>
            <m:r>
              <w:rPr>
                <w:rFonts w:ascii="Cambria Math" w:hAnsi="Cambria Math"/>
                <w:lang w:val="en-GB"/>
              </w:rPr>
              <m:t>L</m:t>
            </m:r>
          </m:e>
          <m:sub>
            <m:r>
              <m:rPr>
                <m:nor/>
              </m:rPr>
              <w:rPr>
                <w:rFonts w:ascii="Cambria Math" w:hAnsi="Cambria Math"/>
                <w:lang w:val="en-GB"/>
              </w:rPr>
              <m:t>MSE</m:t>
            </m:r>
          </m:sub>
        </m:sSub>
      </m:oMath>
      <w:r w:rsidR="00A819C7" w:rsidRPr="007823D2">
        <w:rPr>
          <w:rFonts w:eastAsiaTheme="minorEastAsia"/>
          <w:lang w:val="en-GB"/>
        </w:rPr>
        <w:t xml:space="preserve"> used to evaluate fitness during tournament selection, was </w:t>
      </w:r>
      <w:r w:rsidR="0045343C" w:rsidRPr="007823D2">
        <w:rPr>
          <w:rFonts w:eastAsiaTheme="minorEastAsia"/>
          <w:lang w:val="en-GB"/>
        </w:rPr>
        <w:t>a</w:t>
      </w:r>
      <w:r w:rsidRPr="007823D2">
        <w:rPr>
          <w:rFonts w:eastAsiaTheme="minorEastAsia"/>
          <w:lang w:val="en-GB"/>
        </w:rPr>
        <w:t xml:space="preserve"> </w:t>
      </w:r>
      <w:r w:rsidR="00A819C7" w:rsidRPr="007823D2">
        <w:rPr>
          <w:rFonts w:eastAsiaTheme="minorEastAsia"/>
          <w:lang w:val="en-GB"/>
        </w:rPr>
        <w:t xml:space="preserve">penalty, </w:t>
      </w:r>
      <m:oMath>
        <m:r>
          <w:rPr>
            <w:rFonts w:ascii="Cambria Math" w:hAnsi="Cambria Math"/>
            <w:lang w:val="en-GB"/>
          </w:rPr>
          <m:t>P</m:t>
        </m:r>
      </m:oMath>
      <w:r w:rsidR="00A819C7" w:rsidRPr="007823D2">
        <w:rPr>
          <w:rFonts w:eastAsiaTheme="minorEastAsia"/>
          <w:lang w:val="en-GB"/>
        </w:rPr>
        <w:t xml:space="preserve">, defined in </w:t>
      </w:r>
      <w:r w:rsidR="00A20992" w:rsidRPr="007823D2">
        <w:rPr>
          <w:rFonts w:eastAsiaTheme="minorEastAsia"/>
          <w:lang w:val="en-GB"/>
        </w:rPr>
        <w:t xml:space="preserve">Eq. </w:t>
      </w:r>
      <w:r w:rsidR="00A819C7" w:rsidRPr="007823D2">
        <w:rPr>
          <w:rFonts w:eastAsiaTheme="minorEastAsia"/>
          <w:lang w:val="en-GB"/>
        </w:rPr>
        <w:t xml:space="preserve">(2b) to take infinity when the expression, </w:t>
      </w:r>
      <m:oMath>
        <m:r>
          <w:rPr>
            <w:rFonts w:ascii="Cambria Math" w:hAnsi="Cambria Math"/>
            <w:lang w:val="en-GB"/>
          </w:rPr>
          <m:t>G</m:t>
        </m:r>
      </m:oMath>
      <w:r w:rsidR="00A819C7" w:rsidRPr="007823D2">
        <w:rPr>
          <w:rFonts w:eastAsiaTheme="minorEastAsia"/>
          <w:lang w:val="en-GB"/>
        </w:rPr>
        <w:t xml:space="preserve">, </w:t>
      </w:r>
      <w:r w:rsidRPr="007823D2">
        <w:rPr>
          <w:rFonts w:eastAsiaTheme="minorEastAsia"/>
          <w:lang w:val="en-GB"/>
        </w:rPr>
        <w:t>was</w:t>
      </w:r>
      <w:r w:rsidR="00C3086D" w:rsidRPr="007823D2">
        <w:rPr>
          <w:rFonts w:eastAsiaTheme="minorEastAsia"/>
          <w:lang w:val="en-GB"/>
        </w:rPr>
        <w:t xml:space="preserve"> not</w:t>
      </w:r>
      <w:r w:rsidR="00A819C7" w:rsidRPr="007823D2">
        <w:rPr>
          <w:rFonts w:eastAsiaTheme="minorEastAsia"/>
          <w:lang w:val="en-GB"/>
        </w:rPr>
        <w:t xml:space="preserve"> </w:t>
      </w:r>
      <w:r w:rsidR="00C3086D" w:rsidRPr="007823D2">
        <w:rPr>
          <w:rFonts w:eastAsiaTheme="minorEastAsia"/>
          <w:lang w:val="en-GB"/>
        </w:rPr>
        <w:t xml:space="preserve">of </w:t>
      </w:r>
      <w:r w:rsidR="00A819C7" w:rsidRPr="007823D2">
        <w:rPr>
          <w:rFonts w:eastAsiaTheme="minorEastAsia"/>
          <w:lang w:val="en-GB"/>
        </w:rPr>
        <w:t>the form</w:t>
      </w:r>
      <w:r w:rsidR="00C3086D" w:rsidRPr="007823D2">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G</m:t>
            </m:r>
          </m:e>
          <m:sup>
            <m:r>
              <w:rPr>
                <w:rFonts w:ascii="Cambria Math" w:eastAsiaTheme="minorEastAsia" w:hAnsi="Cambria Math"/>
                <w:lang w:val="en-GB"/>
              </w:rPr>
              <m:t>'</m:t>
            </m:r>
          </m:sup>
        </m:sSup>
      </m:oMath>
      <w:r w:rsidR="00C3086D" w:rsidRPr="007823D2">
        <w:rPr>
          <w:rFonts w:eastAsiaTheme="minorEastAsia"/>
          <w:lang w:val="en-GB"/>
        </w:rPr>
        <w:t>. General</w:t>
      </w:r>
      <w:r w:rsidR="003416E2" w:rsidRPr="007823D2">
        <w:rPr>
          <w:rFonts w:eastAsiaTheme="minorEastAsia"/>
          <w:lang w:val="en-GB"/>
        </w:rPr>
        <w:t>isa</w:t>
      </w:r>
      <w:r w:rsidR="000C5503">
        <w:rPr>
          <w:rFonts w:eastAsiaTheme="minorEastAsia"/>
          <w:lang w:val="en-GB"/>
        </w:rPr>
        <w:t>b</w:t>
      </w:r>
      <w:r w:rsidR="003416E2" w:rsidRPr="007823D2">
        <w:rPr>
          <w:rFonts w:eastAsiaTheme="minorEastAsia"/>
          <w:lang w:val="en-GB"/>
        </w:rPr>
        <w:t>le</w:t>
      </w:r>
      <w:r w:rsidR="00C3086D" w:rsidRPr="007823D2">
        <w:rPr>
          <w:rFonts w:eastAsiaTheme="minorEastAsia"/>
          <w:lang w:val="en-GB"/>
        </w:rPr>
        <w:t xml:space="preserve"> to PFD optimisation is the assumption of state equilibration, where</w:t>
      </w:r>
      <w:r w:rsidR="00A819C7" w:rsidRPr="007823D2">
        <w:rPr>
          <w:rFonts w:eastAsiaTheme="minorEastAsia"/>
          <w:lang w:val="en-GB"/>
        </w:rPr>
        <w:t xml:space="preserve"> </w:t>
      </w:r>
      <m:oMath>
        <m:r>
          <w:rPr>
            <w:rFonts w:ascii="Cambria Math" w:hAnsi="Cambria Math"/>
            <w:lang w:val="en-GB"/>
          </w:rPr>
          <m:t>k</m:t>
        </m:r>
        <m:d>
          <m:dPr>
            <m:ctrlPr>
              <w:rPr>
                <w:rFonts w:ascii="Cambria Math" w:hAnsi="Cambria Math"/>
                <w:i/>
                <w:lang w:val="en-GB"/>
              </w:rPr>
            </m:ctrlPr>
          </m:dPr>
          <m:e>
            <m:r>
              <m:rPr>
                <m:sty m:val="p"/>
              </m:rPr>
              <w:rPr>
                <w:rFonts w:ascii="Cambria Math" w:hAnsi="Cambria Math"/>
                <w:lang w:val="en-GB"/>
              </w:rPr>
              <m:t>⋅</m:t>
            </m:r>
          </m:e>
        </m:d>
      </m:oMath>
      <w:r w:rsidR="00F64912" w:rsidRPr="007823D2">
        <w:rPr>
          <w:rFonts w:eastAsiaTheme="minorEastAsia"/>
          <w:lang w:val="en-GB"/>
        </w:rPr>
        <w:t>,</w:t>
      </w:r>
      <w:r w:rsidR="00F64912" w:rsidRPr="007823D2">
        <w:rPr>
          <w:lang w:val="en-GB"/>
        </w:rPr>
        <w:t xml:space="preserve"> </w:t>
      </w:r>
      <m:oMath>
        <m:r>
          <w:rPr>
            <w:rFonts w:ascii="Cambria Math" w:hAnsi="Cambria Math"/>
            <w:lang w:val="en-GB"/>
          </w:rPr>
          <m:t>f</m:t>
        </m:r>
        <m:d>
          <m:dPr>
            <m:ctrlPr>
              <w:rPr>
                <w:rFonts w:ascii="Cambria Math" w:hAnsi="Cambria Math"/>
                <w:i/>
                <w:lang w:val="en-GB"/>
              </w:rPr>
            </m:ctrlPr>
          </m:dPr>
          <m:e>
            <m:r>
              <m:rPr>
                <m:sty m:val="p"/>
              </m:rPr>
              <w:rPr>
                <w:rFonts w:ascii="Cambria Math" w:hAnsi="Cambria Math"/>
                <w:lang w:val="en-GB"/>
              </w:rPr>
              <m:t>⋅</m:t>
            </m:r>
          </m:e>
        </m:d>
      </m:oMath>
      <w:r w:rsidR="00F64912" w:rsidRPr="007823D2">
        <w:rPr>
          <w:lang w:val="en-GB"/>
        </w:rPr>
        <w:t xml:space="preserve">, </w:t>
      </w:r>
      <m:oMath>
        <m:r>
          <w:rPr>
            <w:rFonts w:ascii="Cambria Math" w:hAnsi="Cambria Math"/>
            <w:lang w:val="en-GB"/>
          </w:rPr>
          <m:t>b</m:t>
        </m:r>
        <m:d>
          <m:dPr>
            <m:ctrlPr>
              <w:rPr>
                <w:rFonts w:ascii="Cambria Math" w:hAnsi="Cambria Math"/>
                <w:i/>
                <w:lang w:val="en-GB"/>
              </w:rPr>
            </m:ctrlPr>
          </m:dPr>
          <m:e>
            <m:r>
              <m:rPr>
                <m:sty m:val="p"/>
              </m:rPr>
              <w:rPr>
                <w:rFonts w:ascii="Cambria Math" w:hAnsi="Cambria Math"/>
                <w:lang w:val="en-GB"/>
              </w:rPr>
              <m:t>⋅</m:t>
            </m:r>
          </m:e>
        </m:d>
      </m:oMath>
      <w:r w:rsidR="00F64912" w:rsidRPr="007823D2">
        <w:rPr>
          <w:lang w:val="en-GB"/>
        </w:rPr>
        <w:t xml:space="preserve"> and </w:t>
      </w:r>
      <m:oMath>
        <m:r>
          <w:rPr>
            <w:rFonts w:ascii="Cambria Math" w:hAnsi="Cambria Math"/>
            <w:lang w:val="en-GB"/>
          </w:rPr>
          <m:t>K</m:t>
        </m:r>
        <m:d>
          <m:dPr>
            <m:ctrlPr>
              <w:rPr>
                <w:rFonts w:ascii="Cambria Math" w:hAnsi="Cambria Math"/>
                <w:i/>
                <w:lang w:val="en-GB"/>
              </w:rPr>
            </m:ctrlPr>
          </m:dPr>
          <m:e>
            <m:r>
              <m:rPr>
                <m:sty m:val="p"/>
              </m:rPr>
              <w:rPr>
                <w:rFonts w:ascii="Cambria Math" w:hAnsi="Cambria Math"/>
                <w:lang w:val="en-GB"/>
              </w:rPr>
              <m:t>⋅</m:t>
            </m:r>
          </m:e>
        </m:d>
      </m:oMath>
      <w:r w:rsidR="00A819C7" w:rsidRPr="007823D2">
        <w:rPr>
          <w:rFonts w:eastAsiaTheme="minorEastAsia"/>
          <w:lang w:val="en-GB"/>
        </w:rPr>
        <w:t xml:space="preserve"> are functions representing the overall rate, forward and backward driving forces, and equilibrium constant for the underlying formulation process</w:t>
      </w:r>
      <w:r w:rsidR="003416E2" w:rsidRPr="007823D2">
        <w:rPr>
          <w:rFonts w:eastAsiaTheme="minorEastAsia"/>
          <w:lang w:val="en-GB"/>
        </w:rPr>
        <w:t>, but</w:t>
      </w:r>
      <w:r w:rsidR="00A819C7" w:rsidRPr="007823D2">
        <w:rPr>
          <w:rFonts w:eastAsiaTheme="minorEastAsia"/>
          <w:lang w:val="en-GB"/>
        </w:rPr>
        <w:t xml:space="preserve"> </w:t>
      </w:r>
      <w:r w:rsidR="00FA0447" w:rsidRPr="007823D2">
        <w:rPr>
          <w:rFonts w:ascii="Cambria Math" w:eastAsiaTheme="minorEastAsia" w:hAnsi="Cambria Math"/>
          <w:i/>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G</m:t>
            </m:r>
          </m:e>
          <m:sup>
            <m:r>
              <w:rPr>
                <w:rFonts w:ascii="Cambria Math" w:eastAsiaTheme="minorEastAsia" w:hAnsi="Cambria Math"/>
                <w:lang w:val="en-GB"/>
              </w:rPr>
              <m:t>'</m:t>
            </m:r>
          </m:sup>
        </m:sSup>
      </m:oMath>
      <w:r w:rsidR="00FA0447" w:rsidRPr="007823D2">
        <w:rPr>
          <w:rFonts w:ascii="Cambria Math" w:eastAsiaTheme="minorEastAsia" w:hAnsi="Cambria Math"/>
          <w:i/>
          <w:lang w:val="en-GB"/>
        </w:rPr>
        <w:t xml:space="preserve"> </w:t>
      </w:r>
      <w:r w:rsidR="00FA0447" w:rsidRPr="007823D2">
        <w:rPr>
          <w:rFonts w:ascii="Times New Roman" w:eastAsiaTheme="minorEastAsia" w:hAnsi="Times New Roman" w:cs="Times New Roman"/>
          <w:iCs/>
          <w:lang w:val="en-GB"/>
        </w:rPr>
        <w:t xml:space="preserve">can take other </w:t>
      </w:r>
      <w:r w:rsidR="00A65C2D">
        <w:rPr>
          <w:rFonts w:ascii="Times New Roman" w:eastAsiaTheme="minorEastAsia" w:hAnsi="Times New Roman" w:cs="Times New Roman"/>
          <w:iCs/>
          <w:lang w:val="en-GB"/>
        </w:rPr>
        <w:t xml:space="preserve">structural </w:t>
      </w:r>
      <w:r w:rsidR="00FA0447" w:rsidRPr="007823D2">
        <w:rPr>
          <w:rFonts w:ascii="Times New Roman" w:eastAsiaTheme="minorEastAsia" w:hAnsi="Times New Roman" w:cs="Times New Roman"/>
          <w:iCs/>
          <w:lang w:val="en-GB"/>
        </w:rPr>
        <w:t>forms</w:t>
      </w:r>
      <w:r w:rsidR="00A819C7" w:rsidRPr="007823D2">
        <w:rPr>
          <w:rFonts w:ascii="Times New Roman" w:eastAsiaTheme="minorEastAsia" w:hAnsi="Times New Roman" w:cs="Times New Roman"/>
          <w:iCs/>
          <w:lang w:val="en-GB"/>
        </w:rPr>
        <w:t xml:space="preserve"> if different</w:t>
      </w:r>
      <w:r w:rsidR="00A819C7" w:rsidRPr="007823D2">
        <w:rPr>
          <w:rFonts w:eastAsiaTheme="minorEastAsia"/>
          <w:lang w:val="en-GB"/>
        </w:rPr>
        <w:t xml:space="preserve"> prior knowledge is considered true.</w:t>
      </w:r>
    </w:p>
    <w:p w14:paraId="7CAB1922" w14:textId="3471DD01" w:rsidR="00367122" w:rsidRPr="007823D2" w:rsidRDefault="00B65520" w:rsidP="00367122">
      <w:pPr>
        <w:pStyle w:val="Els-2ndorder-head"/>
        <w:rPr>
          <w:lang w:val="en-GB"/>
        </w:rPr>
      </w:pPr>
      <w:r w:rsidRPr="007823D2">
        <w:rPr>
          <w:noProof/>
          <w:lang w:val="en-GB" w:eastAsia="zh-CN"/>
        </w:rPr>
        <w:t>Multi-Objective MBDoE for PFD Development</w:t>
      </w:r>
    </w:p>
    <w:p w14:paraId="6C37E931" w14:textId="5C0287B5" w:rsidR="00032E0C" w:rsidRPr="007823D2" w:rsidRDefault="00032E0C" w:rsidP="00B7173B">
      <w:pPr>
        <w:pStyle w:val="Els-body-text"/>
        <w:spacing w:after="240"/>
        <w:rPr>
          <w:rFonts w:eastAsiaTheme="minorEastAsia"/>
          <w:lang w:val="en-GB"/>
        </w:rPr>
      </w:pPr>
      <w:r w:rsidRPr="007823D2">
        <w:rPr>
          <w:rFonts w:eastAsiaTheme="minorEastAsia"/>
          <w:lang w:val="en-GB"/>
        </w:rPr>
        <w:t xml:space="preserve">In Step 4, MBDoE designs new experiments by minimising the multi-objective function, </w:t>
      </w:r>
      <m:oMath>
        <m:r>
          <w:rPr>
            <w:rFonts w:ascii="Cambria Math" w:hAnsi="Cambria Math"/>
            <w:lang w:val="en-GB"/>
          </w:rPr>
          <m:t>J</m:t>
        </m:r>
        <m:d>
          <m:dPr>
            <m:ctrlPr>
              <w:rPr>
                <w:rFonts w:ascii="Cambria Math" w:hAnsi="Cambria Math"/>
                <w:i/>
                <w:lang w:val="en-GB"/>
              </w:rPr>
            </m:ctrlPr>
          </m:dPr>
          <m:e>
            <m:r>
              <m:rPr>
                <m:sty m:val="bi"/>
              </m:rPr>
              <w:rPr>
                <w:rFonts w:ascii="Cambria Math" w:hAnsi="Cambria Math"/>
                <w:lang w:val="en-GB"/>
              </w:rPr>
              <m:t>ϑ</m:t>
            </m:r>
          </m:e>
        </m:d>
      </m:oMath>
      <w:r w:rsidRPr="007823D2">
        <w:rPr>
          <w:rFonts w:eastAsiaTheme="minorEastAsia"/>
          <w:lang w:val="en-GB"/>
        </w:rPr>
        <w:t xml:space="preserve">, in </w:t>
      </w:r>
      <w:r w:rsidR="00C36372" w:rsidRPr="007823D2">
        <w:rPr>
          <w:rFonts w:eastAsiaTheme="minorEastAsia"/>
          <w:lang w:val="en-GB"/>
        </w:rPr>
        <w:t xml:space="preserve">Eq. </w:t>
      </w:r>
      <w:r w:rsidRPr="007823D2">
        <w:rPr>
          <w:rFonts w:eastAsiaTheme="minorEastAsia"/>
          <w:lang w:val="en-GB"/>
        </w:rPr>
        <w:t xml:space="preserve">(3).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M</m:t>
            </m:r>
          </m:sub>
        </m:sSub>
        <m:d>
          <m:dPr>
            <m:ctrlPr>
              <w:rPr>
                <w:rFonts w:ascii="Cambria Math" w:hAnsi="Cambria Math"/>
                <w:i/>
                <w:lang w:val="en-GB"/>
              </w:rPr>
            </m:ctrlPr>
          </m:dPr>
          <m:e>
            <m:r>
              <m:rPr>
                <m:sty m:val="bi"/>
              </m:rPr>
              <w:rPr>
                <w:rFonts w:ascii="Cambria Math" w:hAnsi="Cambria Math"/>
                <w:lang w:val="en-GB"/>
              </w:rPr>
              <m:t>ϑ</m:t>
            </m:r>
          </m:e>
        </m:d>
      </m:oMath>
      <w:r w:rsidRPr="007823D2">
        <w:rPr>
          <w:rFonts w:eastAsiaTheme="minorEastAsia"/>
          <w:lang w:val="en-GB"/>
        </w:rPr>
        <w:t xml:space="preserve"> is the expected information gain</w:t>
      </w:r>
      <w:r w:rsidR="00C36372" w:rsidRPr="007823D2">
        <w:rPr>
          <w:rFonts w:eastAsiaTheme="minorEastAsia"/>
          <w:lang w:val="en-GB"/>
        </w:rPr>
        <w:t>,</w:t>
      </w:r>
      <w:r w:rsidRPr="007823D2">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P</m:t>
            </m:r>
          </m:sub>
        </m:sSub>
        <m:d>
          <m:dPr>
            <m:ctrlPr>
              <w:rPr>
                <w:rFonts w:ascii="Cambria Math" w:hAnsi="Cambria Math"/>
                <w:i/>
                <w:lang w:val="en-GB"/>
              </w:rPr>
            </m:ctrlPr>
          </m:dPr>
          <m:e>
            <m:r>
              <m:rPr>
                <m:sty m:val="bi"/>
              </m:rPr>
              <w:rPr>
                <w:rFonts w:ascii="Cambria Math" w:hAnsi="Cambria Math"/>
                <w:lang w:val="en-GB"/>
              </w:rPr>
              <m:t>ϑ</m:t>
            </m:r>
          </m:e>
        </m:d>
      </m:oMath>
      <w:r w:rsidRPr="007823D2">
        <w:rPr>
          <w:rFonts w:eastAsiaTheme="minorEastAsia"/>
          <w:lang w:val="en-GB"/>
        </w:rPr>
        <w:t xml:space="preserve"> is the objective function for process optimisation, while </w:t>
      </w:r>
      <m:oMath>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M</m:t>
            </m:r>
          </m:sub>
          <m:sup>
            <m:r>
              <m:rPr>
                <m:nor/>
              </m:rPr>
              <w:rPr>
                <w:rFonts w:ascii="Cambria Math" w:hAnsi="Cambria Math"/>
                <w:iCs/>
                <w:lang w:val="en-GB"/>
              </w:rPr>
              <m:t>max</m:t>
            </m:r>
          </m:sup>
        </m:sSubSup>
      </m:oMath>
      <w:r w:rsidRPr="007823D2">
        <w:rPr>
          <w:rFonts w:eastAsiaTheme="minorEastAsia"/>
          <w:lang w:val="en-GB"/>
        </w:rPr>
        <w:t xml:space="preserve"> and </w:t>
      </w:r>
      <m:oMath>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P</m:t>
            </m:r>
          </m:sub>
          <m:sup>
            <m:r>
              <m:rPr>
                <m:nor/>
              </m:rPr>
              <w:rPr>
                <w:rFonts w:ascii="Cambria Math" w:hAnsi="Cambria Math"/>
                <w:iCs/>
                <w:lang w:val="en-GB"/>
              </w:rPr>
              <m:t>max</m:t>
            </m:r>
          </m:sup>
        </m:sSubSup>
      </m:oMath>
      <w:r w:rsidRPr="007823D2">
        <w:rPr>
          <w:rFonts w:eastAsiaTheme="minorEastAsia"/>
          <w:lang w:val="en-GB"/>
        </w:rPr>
        <w:t xml:space="preserve"> are </w:t>
      </w:r>
      <w:r w:rsidR="009041AF" w:rsidRPr="007823D2">
        <w:rPr>
          <w:rFonts w:eastAsiaTheme="minorEastAsia"/>
          <w:lang w:val="en-GB"/>
        </w:rPr>
        <w:t xml:space="preserve">normalisation </w:t>
      </w:r>
      <w:r w:rsidRPr="007823D2">
        <w:rPr>
          <w:rFonts w:eastAsiaTheme="minorEastAsia"/>
          <w:lang w:val="en-GB"/>
        </w:rPr>
        <w:t xml:space="preserve">constants. </w:t>
      </w:r>
      <m:oMath>
        <m:r>
          <w:rPr>
            <w:rFonts w:ascii="Cambria Math" w:hAnsi="Cambria Math"/>
            <w:lang w:val="en-GB"/>
          </w:rPr>
          <m:t xml:space="preserve">0 </m:t>
        </m:r>
        <m:r>
          <m:rPr>
            <m:sty m:val="p"/>
          </m:rPr>
          <w:rPr>
            <w:rFonts w:ascii="Cambria Math" w:hAnsi="Cambria Math"/>
            <w:lang w:val="en-GB"/>
          </w:rPr>
          <m:t>≤</m:t>
        </m:r>
        <m:r>
          <w:rPr>
            <w:rFonts w:ascii="Cambria Math" w:hAnsi="Cambria Math"/>
            <w:lang w:val="en-GB"/>
          </w:rPr>
          <m:t>α</m:t>
        </m:r>
        <m:r>
          <m:rPr>
            <m:sty m:val="p"/>
          </m:rPr>
          <w:rPr>
            <w:rFonts w:ascii="Cambria Math" w:hAnsi="Cambria Math"/>
            <w:lang w:val="en-GB"/>
          </w:rPr>
          <m:t>≤</m:t>
        </m:r>
        <m:r>
          <w:rPr>
            <w:rFonts w:ascii="Cambria Math" w:hAnsi="Cambria Math"/>
            <w:lang w:val="en-GB"/>
          </w:rPr>
          <m:t>1</m:t>
        </m:r>
      </m:oMath>
      <w:r w:rsidRPr="007823D2">
        <w:rPr>
          <w:rFonts w:eastAsiaTheme="minorEastAsia"/>
          <w:lang w:val="en-GB"/>
        </w:rPr>
        <w:t xml:space="preserve"> systematically balances these objectives and is updated in Step 3 each MBDoE iteration.</w:t>
      </w:r>
    </w:p>
    <w:p w14:paraId="5B7C7397" w14:textId="3F458A5C" w:rsidR="00032E0C" w:rsidRPr="007823D2" w:rsidRDefault="00000000" w:rsidP="00032E0C">
      <w:pPr>
        <w:pStyle w:val="Text"/>
        <w:rPr>
          <w:lang w:val="en-GB"/>
        </w:rPr>
      </w:pPr>
      <m:oMathPara>
        <m:oMath>
          <m:eqArr>
            <m:eqArrPr>
              <m:maxDist m:val="1"/>
              <m:ctrlPr>
                <w:rPr>
                  <w:rFonts w:ascii="Cambria Math" w:hAnsi="Cambria Math"/>
                  <w:lang w:val="en-GB"/>
                </w:rPr>
              </m:ctrlPr>
            </m:eqArrPr>
            <m:e>
              <m:func>
                <m:funcPr>
                  <m:ctrlPr>
                    <w:rPr>
                      <w:rFonts w:ascii="Cambria Math" w:hAnsi="Cambria Math"/>
                      <w:lang w:val="en-GB"/>
                    </w:rPr>
                  </m:ctrlPr>
                </m:funcPr>
                <m:fName>
                  <m:limLow>
                    <m:limLowPr>
                      <m:ctrlPr>
                        <w:rPr>
                          <w:rFonts w:ascii="Cambria Math" w:hAnsi="Cambria Math"/>
                          <w:lang w:val="en-GB"/>
                        </w:rPr>
                      </m:ctrlPr>
                    </m:limLowPr>
                    <m:e>
                      <m:r>
                        <m:rPr>
                          <m:sty m:val="p"/>
                        </m:rPr>
                        <w:rPr>
                          <w:rFonts w:ascii="Cambria Math" w:hAnsi="Cambria Math"/>
                          <w:lang w:val="en-GB"/>
                        </w:rPr>
                        <m:t>min</m:t>
                      </m:r>
                    </m:e>
                    <m:lim>
                      <m:r>
                        <m:rPr>
                          <m:sty m:val="bi"/>
                        </m:rPr>
                        <w:rPr>
                          <w:rFonts w:ascii="Cambria Math" w:hAnsi="Cambria Math"/>
                          <w:lang w:val="en-GB"/>
                        </w:rPr>
                        <m:t>ϑ</m:t>
                      </m:r>
                    </m:lim>
                  </m:limLow>
                </m:fName>
                <m:e>
                  <m:r>
                    <w:rPr>
                      <w:rFonts w:ascii="Cambria Math" w:hAnsi="Cambria Math"/>
                      <w:lang w:val="en-GB"/>
                    </w:rPr>
                    <m:t>J</m:t>
                  </m:r>
                  <m:d>
                    <m:dPr>
                      <m:ctrlPr>
                        <w:rPr>
                          <w:rFonts w:ascii="Cambria Math" w:hAnsi="Cambria Math"/>
                          <w:lang w:val="en-GB"/>
                        </w:rPr>
                      </m:ctrlPr>
                    </m:dPr>
                    <m:e>
                      <m:r>
                        <m:rPr>
                          <m:sty m:val="bi"/>
                        </m:rPr>
                        <w:rPr>
                          <w:rFonts w:ascii="Cambria Math" w:hAnsi="Cambria Math"/>
                          <w:lang w:val="en-GB"/>
                        </w:rPr>
                        <m:t>ϑ</m:t>
                      </m:r>
                    </m:e>
                  </m:d>
                </m:e>
              </m:func>
              <m:r>
                <m:rPr>
                  <m:sty m:val="p"/>
                </m:rPr>
                <w:rPr>
                  <w:rFonts w:ascii="Cambria Math" w:hAnsi="Cambria Math"/>
                  <w:lang w:val="en-GB"/>
                </w:rPr>
                <m:t>=</m:t>
              </m:r>
              <m:r>
                <w:rPr>
                  <w:rFonts w:ascii="Cambria Math" w:hAnsi="Cambria Math"/>
                  <w:lang w:val="en-GB"/>
                </w:rPr>
                <m:t>α</m:t>
              </m:r>
              <m:r>
                <m:rPr>
                  <m:sty m:val="p"/>
                </m:rPr>
                <w:rPr>
                  <w:rFonts w:ascii="Cambria Math" w:hAnsi="Cambria Math"/>
                  <w:lang w:val="en-GB"/>
                </w:rPr>
                <m:t>⋅</m:t>
              </m:r>
              <m:f>
                <m:fPr>
                  <m:ctrlPr>
                    <w:rPr>
                      <w:rFonts w:ascii="Cambria Math" w:hAnsi="Cambria Math"/>
                      <w:i/>
                      <w:lang w:val="en-GB"/>
                    </w:rPr>
                  </m:ctrlPr>
                </m:fPr>
                <m:num>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d>
                    <m:dPr>
                      <m:ctrlPr>
                        <w:rPr>
                          <w:rFonts w:ascii="Cambria Math" w:hAnsi="Cambria Math"/>
                          <w:lang w:val="en-GB"/>
                        </w:rPr>
                      </m:ctrlPr>
                    </m:dPr>
                    <m:e>
                      <m:r>
                        <m:rPr>
                          <m:sty m:val="bi"/>
                        </m:rPr>
                        <w:rPr>
                          <w:rFonts w:ascii="Cambria Math" w:hAnsi="Cambria Math"/>
                          <w:lang w:val="en-GB"/>
                        </w:rPr>
                        <m:t>ϑ</m:t>
                      </m:r>
                    </m:e>
                  </m:d>
                  <m:ctrlPr>
                    <w:rPr>
                      <w:rFonts w:ascii="Cambria Math" w:hAnsi="Cambria Math"/>
                      <w:lang w:val="en-GB"/>
                    </w:rPr>
                  </m:ctrlPr>
                </m:num>
                <m:den>
                  <m:sSubSup>
                    <m:sSubSupPr>
                      <m:ctrlPr>
                        <w:rPr>
                          <w:rFonts w:ascii="Cambria Math" w:hAnsi="Cambria Math"/>
                          <w:lang w:val="en-GB"/>
                        </w:rPr>
                      </m:ctrlPr>
                    </m:sSubSupPr>
                    <m:e>
                      <m:r>
                        <w:rPr>
                          <w:rFonts w:ascii="Cambria Math" w:hAnsi="Cambria Math"/>
                          <w:lang w:val="en-GB"/>
                        </w:rPr>
                        <m:t>J</m:t>
                      </m:r>
                    </m:e>
                    <m:sub>
                      <m:r>
                        <w:rPr>
                          <w:rFonts w:ascii="Cambria Math" w:hAnsi="Cambria Math"/>
                          <w:lang w:val="en-GB"/>
                        </w:rPr>
                        <m:t>M</m:t>
                      </m:r>
                    </m:sub>
                    <m:sup>
                      <m:r>
                        <m:rPr>
                          <m:nor/>
                        </m:rPr>
                        <w:rPr>
                          <w:lang w:val="en-GB"/>
                        </w:rPr>
                        <m:t>max</m:t>
                      </m:r>
                    </m:sup>
                  </m:sSubSup>
                </m:den>
              </m:f>
              <m:r>
                <m:rPr>
                  <m:sty m:val="p"/>
                </m:rPr>
                <w:rPr>
                  <w:rFonts w:ascii="Cambria Math" w:hAnsi="Cambria Math"/>
                  <w:lang w:val="en-GB"/>
                </w:rPr>
                <m:t>+</m:t>
              </m:r>
              <m:d>
                <m:dPr>
                  <m:ctrlPr>
                    <w:rPr>
                      <w:rFonts w:ascii="Cambria Math" w:hAnsi="Cambria Math"/>
                      <w:lang w:val="en-GB"/>
                    </w:rPr>
                  </m:ctrlPr>
                </m:dPr>
                <m:e>
                  <m:r>
                    <m:rPr>
                      <m:sty m:val="p"/>
                    </m:rPr>
                    <w:rPr>
                      <w:rFonts w:ascii="Cambria Math" w:hAnsi="Cambria Math"/>
                      <w:lang w:val="en-GB"/>
                    </w:rPr>
                    <m:t>1-</m:t>
                  </m:r>
                  <m:r>
                    <w:rPr>
                      <w:rFonts w:ascii="Cambria Math" w:hAnsi="Cambria Math"/>
                      <w:lang w:val="en-GB"/>
                    </w:rPr>
                    <m:t>α</m:t>
                  </m:r>
                </m:e>
              </m:d>
              <m:r>
                <m:rPr>
                  <m:sty m:val="p"/>
                </m:rPr>
                <w:rPr>
                  <w:rFonts w:ascii="Cambria Math" w:hAnsi="Cambria Math"/>
                  <w:lang w:val="en-GB"/>
                </w:rPr>
                <m:t>⋅</m:t>
              </m:r>
              <m:f>
                <m:fPr>
                  <m:ctrlPr>
                    <w:rPr>
                      <w:rFonts w:ascii="Cambria Math" w:hAnsi="Cambria Math"/>
                      <w:i/>
                      <w:lang w:val="en-GB"/>
                    </w:rPr>
                  </m:ctrlPr>
                </m:fPr>
                <m:num>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P</m:t>
                      </m:r>
                    </m:sub>
                  </m:sSub>
                  <m:d>
                    <m:dPr>
                      <m:ctrlPr>
                        <w:rPr>
                          <w:rFonts w:ascii="Cambria Math" w:hAnsi="Cambria Math"/>
                          <w:lang w:val="en-GB"/>
                        </w:rPr>
                      </m:ctrlPr>
                    </m:dPr>
                    <m:e>
                      <m:r>
                        <m:rPr>
                          <m:sty m:val="bi"/>
                        </m:rPr>
                        <w:rPr>
                          <w:rFonts w:ascii="Cambria Math" w:hAnsi="Cambria Math"/>
                          <w:lang w:val="en-GB"/>
                        </w:rPr>
                        <m:t>ϑ</m:t>
                      </m:r>
                    </m:e>
                  </m:d>
                  <m:ctrlPr>
                    <w:rPr>
                      <w:rFonts w:ascii="Cambria Math" w:hAnsi="Cambria Math"/>
                      <w:lang w:val="en-GB"/>
                    </w:rPr>
                  </m:ctrlPr>
                </m:num>
                <m:den>
                  <m:sSubSup>
                    <m:sSubSupPr>
                      <m:ctrlPr>
                        <w:rPr>
                          <w:rFonts w:ascii="Cambria Math" w:hAnsi="Cambria Math"/>
                          <w:lang w:val="en-GB"/>
                        </w:rPr>
                      </m:ctrlPr>
                    </m:sSubSupPr>
                    <m:e>
                      <m:r>
                        <w:rPr>
                          <w:rFonts w:ascii="Cambria Math" w:hAnsi="Cambria Math"/>
                          <w:lang w:val="en-GB"/>
                        </w:rPr>
                        <m:t>J</m:t>
                      </m:r>
                    </m:e>
                    <m:sub>
                      <m:r>
                        <w:rPr>
                          <w:rFonts w:ascii="Cambria Math" w:hAnsi="Cambria Math"/>
                          <w:lang w:val="en-GB"/>
                        </w:rPr>
                        <m:t>P</m:t>
                      </m:r>
                    </m:sub>
                    <m:sup>
                      <m:r>
                        <m:rPr>
                          <m:nor/>
                        </m:rPr>
                        <w:rPr>
                          <w:lang w:val="en-GB"/>
                        </w:rPr>
                        <m:t>max</m:t>
                      </m:r>
                    </m:sup>
                  </m:sSubSup>
                </m:den>
              </m:f>
              <m:r>
                <m:rPr>
                  <m:sty m:val="p"/>
                </m:rPr>
                <w:rPr>
                  <w:rFonts w:ascii="Cambria Math" w:hAnsi="Cambria Math"/>
                  <w:lang w:val="en-GB"/>
                </w:rPr>
                <m:t>#</m:t>
              </m:r>
              <m:d>
                <m:dPr>
                  <m:ctrlPr>
                    <w:rPr>
                      <w:rFonts w:ascii="Cambria Math" w:hAnsi="Cambria Math"/>
                      <w:lang w:val="en-GB"/>
                    </w:rPr>
                  </m:ctrlPr>
                </m:dPr>
                <m:e>
                  <m:r>
                    <m:rPr>
                      <m:sty m:val="p"/>
                    </m:rPr>
                    <w:rPr>
                      <w:rFonts w:ascii="Cambria Math" w:hAnsi="Cambria Math"/>
                      <w:lang w:val="en-GB"/>
                    </w:rPr>
                    <m:t>3</m:t>
                  </m:r>
                  <m:r>
                    <w:rPr>
                      <w:rFonts w:ascii="Cambria Math" w:hAnsi="Cambria Math"/>
                      <w:lang w:val="en-GB"/>
                    </w:rPr>
                    <m:t>a</m:t>
                  </m:r>
                </m:e>
              </m:d>
            </m:e>
          </m:eqArr>
        </m:oMath>
      </m:oMathPara>
    </w:p>
    <w:p w14:paraId="5A019DB6" w14:textId="4C006454" w:rsidR="00032E0C" w:rsidRPr="007823D2" w:rsidRDefault="00000000" w:rsidP="00B7173B">
      <w:pPr>
        <w:pStyle w:val="Text"/>
        <w:rPr>
          <w:lang w:val="en-GB"/>
        </w:rPr>
      </w:pPr>
      <m:oMathPara>
        <m:oMath>
          <m:eqArr>
            <m:eqArrPr>
              <m:maxDist m:val="1"/>
              <m:ctrlPr>
                <w:rPr>
                  <w:rFonts w:ascii="Cambria Math" w:hAnsi="Cambria Math"/>
                  <w:lang w:val="en-GB"/>
                </w:rPr>
              </m:ctrlPr>
            </m:eqArrPr>
            <m:e>
              <m:r>
                <m:rPr>
                  <m:sty m:val="p"/>
                </m:rPr>
                <w:rPr>
                  <w:rFonts w:ascii="Cambria Math" w:hAnsi="Cambria Math"/>
                  <w:lang w:val="en-GB"/>
                </w:rPr>
                <m:t xml:space="preserve">s.t.  </m:t>
              </m:r>
              <m:sSub>
                <m:sSubPr>
                  <m:ctrlPr>
                    <w:rPr>
                      <w:rFonts w:ascii="Cambria Math" w:hAnsi="Cambria Math"/>
                      <w:lang w:val="en-GB"/>
                    </w:rPr>
                  </m:ctrlPr>
                </m:sSubPr>
                <m:e>
                  <m:r>
                    <m:rPr>
                      <m:sty m:val="bi"/>
                    </m:rPr>
                    <w:rPr>
                      <w:rFonts w:ascii="Cambria Math" w:hAnsi="Cambria Math"/>
                      <w:lang w:val="en-GB"/>
                    </w:rPr>
                    <m:t>ϑ</m:t>
                  </m:r>
                </m:e>
                <m:sub>
                  <m:r>
                    <w:rPr>
                      <w:rFonts w:ascii="Cambria Math" w:hAnsi="Cambria Math"/>
                      <w:lang w:val="en-GB"/>
                    </w:rPr>
                    <m:t>lb</m:t>
                  </m:r>
                </m:sub>
              </m:sSub>
              <m:r>
                <m:rPr>
                  <m:sty m:val="p"/>
                </m:rPr>
                <w:rPr>
                  <w:rFonts w:ascii="Cambria Math" w:hAnsi="Cambria Math"/>
                  <w:lang w:val="en-GB"/>
                </w:rPr>
                <m:t>≤</m:t>
              </m:r>
              <m:r>
                <m:rPr>
                  <m:sty m:val="bi"/>
                </m:rPr>
                <w:rPr>
                  <w:rFonts w:ascii="Cambria Math" w:hAnsi="Cambria Math"/>
                  <w:lang w:val="en-GB"/>
                </w:rPr>
                <m:t>ϑ</m:t>
              </m:r>
              <m:r>
                <m:rPr>
                  <m:sty m:val="p"/>
                </m:rPr>
                <w:rPr>
                  <w:rFonts w:ascii="Cambria Math" w:hAnsi="Cambria Math"/>
                  <w:lang w:val="en-GB"/>
                </w:rPr>
                <m:t>≤</m:t>
              </m:r>
              <m:sSub>
                <m:sSubPr>
                  <m:ctrlPr>
                    <w:rPr>
                      <w:rFonts w:ascii="Cambria Math" w:hAnsi="Cambria Math"/>
                      <w:lang w:val="en-GB"/>
                    </w:rPr>
                  </m:ctrlPr>
                </m:sSubPr>
                <m:e>
                  <m:r>
                    <m:rPr>
                      <m:sty m:val="bi"/>
                    </m:rPr>
                    <w:rPr>
                      <w:rFonts w:ascii="Cambria Math" w:hAnsi="Cambria Math"/>
                      <w:lang w:val="en-GB"/>
                    </w:rPr>
                    <m:t>ϑ</m:t>
                  </m:r>
                </m:e>
                <m:sub>
                  <m:r>
                    <w:rPr>
                      <w:rFonts w:ascii="Cambria Math" w:hAnsi="Cambria Math"/>
                      <w:lang w:val="en-GB"/>
                    </w:rPr>
                    <m:t>ub</m:t>
                  </m:r>
                </m:sub>
              </m:sSub>
              <m:r>
                <m:rPr>
                  <m:sty m:val="p"/>
                </m:rPr>
                <w:rPr>
                  <w:rFonts w:ascii="Cambria Math" w:hAnsi="Cambria Math"/>
                  <w:lang w:val="en-GB"/>
                </w:rPr>
                <m:t>#</m:t>
              </m:r>
              <m:d>
                <m:dPr>
                  <m:ctrlPr>
                    <w:rPr>
                      <w:rFonts w:ascii="Cambria Math" w:hAnsi="Cambria Math"/>
                      <w:lang w:val="en-GB"/>
                    </w:rPr>
                  </m:ctrlPr>
                </m:dPr>
                <m:e>
                  <m:r>
                    <m:rPr>
                      <m:sty m:val="p"/>
                    </m:rPr>
                    <w:rPr>
                      <w:rFonts w:ascii="Cambria Math" w:hAnsi="Cambria Math"/>
                      <w:lang w:val="en-GB"/>
                    </w:rPr>
                    <m:t>3</m:t>
                  </m:r>
                  <m:r>
                    <w:rPr>
                      <w:rFonts w:ascii="Cambria Math" w:hAnsi="Cambria Math"/>
                      <w:lang w:val="en-GB"/>
                    </w:rPr>
                    <m:t>b</m:t>
                  </m:r>
                </m:e>
              </m:d>
            </m:e>
          </m:eqArr>
        </m:oMath>
      </m:oMathPara>
    </w:p>
    <w:p w14:paraId="7F7D8C34" w14:textId="51E93CA7" w:rsidR="00473B14" w:rsidRPr="007823D2" w:rsidRDefault="00000000" w:rsidP="00B7173B">
      <w:pPr>
        <w:pStyle w:val="Text"/>
        <w:rPr>
          <w:lang w:val="en-GB"/>
        </w:rPr>
      </w:p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M</m:t>
            </m:r>
          </m:sub>
        </m:sSub>
        <m:d>
          <m:dPr>
            <m:ctrlPr>
              <w:rPr>
                <w:rFonts w:ascii="Cambria Math" w:hAnsi="Cambria Math"/>
                <w:i/>
                <w:lang w:val="en-GB"/>
              </w:rPr>
            </m:ctrlPr>
          </m:dPr>
          <m:e>
            <m:r>
              <m:rPr>
                <m:sty m:val="bi"/>
              </m:rPr>
              <w:rPr>
                <w:rFonts w:ascii="Cambria Math" w:hAnsi="Cambria Math"/>
                <w:lang w:val="en-GB"/>
              </w:rPr>
              <m:t>ϑ</m:t>
            </m:r>
          </m:e>
        </m:d>
      </m:oMath>
      <w:r w:rsidR="00BD0AC1" w:rsidRPr="007823D2">
        <w:rPr>
          <w:lang w:val="en-GB"/>
        </w:rPr>
        <w:t xml:space="preserve"> </w:t>
      </w:r>
      <w:r w:rsidR="00B7173B" w:rsidRPr="007823D2">
        <w:rPr>
          <w:lang w:val="en-GB"/>
        </w:rPr>
        <w:t>was estimated as</w:t>
      </w:r>
      <w:r w:rsidR="00416C62" w:rsidRPr="007823D2">
        <w:rPr>
          <w:lang w:val="en-GB"/>
        </w:rPr>
        <w:t xml:space="preserve"> the </w:t>
      </w:r>
      <w:r w:rsidR="00BD0AC1" w:rsidRPr="007823D2">
        <w:rPr>
          <w:lang w:val="en-GB"/>
        </w:rPr>
        <w:t xml:space="preserve">variance in the final product KPI, </w:t>
      </w:r>
      <m:oMath>
        <m:sSub>
          <m:sSubPr>
            <m:ctrlPr>
              <w:rPr>
                <w:rFonts w:ascii="Cambria Math" w:hAnsi="Cambria Math"/>
                <w:i/>
                <w:lang w:val="en-GB"/>
              </w:rPr>
            </m:ctrlPr>
          </m:sSubPr>
          <m:e>
            <m:acc>
              <m:accPr>
                <m:ctrlPr>
                  <w:rPr>
                    <w:rFonts w:ascii="Cambria Math" w:hAnsi="Cambria Math"/>
                    <w:i/>
                    <w:lang w:val="en-GB"/>
                  </w:rPr>
                </m:ctrlPr>
              </m:accPr>
              <m:e>
                <m:r>
                  <m:rPr>
                    <m:sty m:val="bi"/>
                  </m:rPr>
                  <w:rPr>
                    <w:rFonts w:ascii="Cambria Math" w:hAnsi="Cambria Math"/>
                    <w:lang w:val="en-GB"/>
                  </w:rPr>
                  <m:t>ψ</m:t>
                </m:r>
              </m:e>
            </m:acc>
          </m:e>
          <m:sub>
            <m:r>
              <w:rPr>
                <w:rFonts w:ascii="Cambria Math" w:hAnsi="Cambria Math"/>
                <w:lang w:val="en-GB"/>
              </w:rPr>
              <m:t>f</m:t>
            </m:r>
          </m:sub>
        </m:sSub>
      </m:oMath>
      <w:r w:rsidR="00BD0AC1" w:rsidRPr="007823D2">
        <w:rPr>
          <w:lang w:val="en-GB"/>
        </w:rPr>
        <w:t>, predicted by simulating the PFD</w:t>
      </w:r>
      <w:r w:rsidR="003343CA" w:rsidRPr="007823D2">
        <w:rPr>
          <w:lang w:val="en-GB"/>
        </w:rPr>
        <w:t xml:space="preserve"> </w:t>
      </w:r>
      <w:r w:rsidR="00B7173B" w:rsidRPr="007823D2">
        <w:rPr>
          <w:lang w:val="en-GB"/>
        </w:rPr>
        <w:t>with</w:t>
      </w:r>
      <w:r w:rsidR="00BD0AC1" w:rsidRPr="007823D2">
        <w:rPr>
          <w:lang w:val="en-GB"/>
        </w:rPr>
        <w:t xml:space="preserve"> combinations</w:t>
      </w:r>
      <w:r w:rsidR="00416C62" w:rsidRPr="007823D2">
        <w:rPr>
          <w:lang w:val="en-GB"/>
        </w:rPr>
        <w:t xml:space="preserve"> </w:t>
      </w:r>
      <w:r w:rsidR="00BD0AC1" w:rsidRPr="007823D2">
        <w:rPr>
          <w:lang w:val="en-GB"/>
        </w:rPr>
        <w:t xml:space="preserve">of the top three scoring </w:t>
      </w:r>
      <w:r w:rsidR="00B7173B" w:rsidRPr="007823D2">
        <w:rPr>
          <w:lang w:val="en-GB"/>
        </w:rPr>
        <w:t xml:space="preserve">kinetic </w:t>
      </w:r>
      <w:r w:rsidR="00BD0AC1" w:rsidRPr="007823D2">
        <w:rPr>
          <w:lang w:val="en-GB"/>
        </w:rPr>
        <w:t>expressions proposed</w:t>
      </w:r>
      <w:r w:rsidR="000A055D" w:rsidRPr="007823D2">
        <w:rPr>
          <w:lang w:val="en-GB"/>
        </w:rPr>
        <w:t xml:space="preserve"> </w:t>
      </w:r>
      <w:r w:rsidR="00BD0AC1" w:rsidRPr="007823D2">
        <w:rPr>
          <w:lang w:val="en-GB"/>
        </w:rPr>
        <w:t>by SR</w:t>
      </w:r>
      <w:r w:rsidR="00B7173B" w:rsidRPr="007823D2">
        <w:rPr>
          <w:lang w:val="en-GB"/>
        </w:rPr>
        <w:t xml:space="preserve"> selected by Eq. (1). To balance exploration vs. exploitation automatically, in </w:t>
      </w:r>
      <w:r w:rsidR="00416C62" w:rsidRPr="007823D2">
        <w:rPr>
          <w:lang w:val="en-GB"/>
        </w:rPr>
        <w:t>Step 3</w:t>
      </w:r>
      <w:r w:rsidR="00B7173B" w:rsidRPr="007823D2">
        <w:rPr>
          <w:lang w:val="en-GB"/>
        </w:rPr>
        <w:t>,</w:t>
      </w:r>
      <w:r w:rsidR="00416C62" w:rsidRPr="007823D2">
        <w:rPr>
          <w:lang w:val="en-GB"/>
        </w:rPr>
        <w:t xml:space="preserve"> </w:t>
      </w:r>
      <m:oMath>
        <m:r>
          <w:rPr>
            <w:rFonts w:ascii="Cambria Math" w:hAnsi="Cambria Math"/>
            <w:lang w:val="en-GB"/>
          </w:rPr>
          <m:t>α</m:t>
        </m:r>
      </m:oMath>
      <w:r w:rsidR="00B7173B" w:rsidRPr="007823D2" w:rsidDel="00E804A9">
        <w:rPr>
          <w:lang w:val="en-GB"/>
        </w:rPr>
        <w:t xml:space="preserve"> </w:t>
      </w:r>
      <w:r w:rsidR="00B7173B" w:rsidRPr="007823D2">
        <w:rPr>
          <w:lang w:val="en-GB"/>
        </w:rPr>
        <w:t xml:space="preserve">is re-weighted using Eq. (4) based on the actual information gained, </w:t>
      </w:r>
      <m:oMath>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oMath>
      <w:r w:rsidR="00B7173B" w:rsidRPr="007823D2">
        <w:rPr>
          <w:rFonts w:eastAsiaTheme="minorEastAsia"/>
          <w:lang w:val="en-GB"/>
        </w:rPr>
        <w:t xml:space="preserve">, </w:t>
      </w:r>
      <w:r w:rsidR="00B7173B" w:rsidRPr="007823D2">
        <w:rPr>
          <w:lang w:val="en-GB"/>
        </w:rPr>
        <w:t>by the experiment</w:t>
      </w:r>
      <w:r w:rsidR="00B7173B" w:rsidRPr="007823D2">
        <w:rPr>
          <w:rFonts w:eastAsiaTheme="minorEastAsia"/>
          <w:lang w:val="en-GB"/>
        </w:rPr>
        <w:t xml:space="preserve"> and how far from </w:t>
      </w:r>
      <w:r w:rsidR="00A65C2D">
        <w:rPr>
          <w:rFonts w:eastAsiaTheme="minorEastAsia"/>
          <w:lang w:val="en-GB"/>
        </w:rPr>
        <w:t>optimality</w:t>
      </w:r>
      <w:r w:rsidR="00B7173B" w:rsidRPr="007823D2">
        <w:rPr>
          <w:rFonts w:eastAsiaTheme="minorEastAsia"/>
          <w:lang w:val="en-GB"/>
        </w:rPr>
        <w:t xml:space="preserve">, </w:t>
      </w:r>
      <m:oMath>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P</m:t>
            </m:r>
          </m:sub>
        </m:sSub>
      </m:oMath>
      <w:r w:rsidR="00B7173B" w:rsidRPr="007823D2">
        <w:rPr>
          <w:rFonts w:eastAsiaTheme="minorEastAsia"/>
          <w:lang w:val="en-GB"/>
        </w:rPr>
        <w:t xml:space="preserve">, was the PFD in </w:t>
      </w:r>
      <w:r w:rsidR="00A65C2D">
        <w:rPr>
          <w:lang w:val="en-GB"/>
        </w:rPr>
        <w:t>the previous</w:t>
      </w:r>
      <w:r w:rsidR="00B7173B" w:rsidRPr="007823D2">
        <w:rPr>
          <w:rFonts w:eastAsiaTheme="minorEastAsia"/>
          <w:lang w:val="en-GB"/>
        </w:rPr>
        <w:t xml:space="preserve"> </w:t>
      </w:r>
      <w:r w:rsidR="00B7173B" w:rsidRPr="007823D2">
        <w:rPr>
          <w:lang w:val="en-GB"/>
        </w:rPr>
        <w:t>MBDoE iteration.</w:t>
      </w:r>
    </w:p>
    <w:p w14:paraId="63C724CD" w14:textId="562377CD" w:rsidR="00032E0C" w:rsidRPr="007823D2" w:rsidRDefault="00000000" w:rsidP="00A819C7">
      <w:pPr>
        <w:pStyle w:val="Text"/>
        <w:rPr>
          <w:rFonts w:eastAsiaTheme="minorEastAsia"/>
          <w:lang w:val="en-GB"/>
        </w:rPr>
      </w:pPr>
      <m:oMathPara>
        <m:oMath>
          <m:eqArr>
            <m:eqArrPr>
              <m:maxDist m:val="1"/>
              <m:ctrlPr>
                <w:rPr>
                  <w:rFonts w:ascii="Cambria Math" w:hAnsi="Cambria Math"/>
                  <w:lang w:val="en-GB"/>
                </w:rPr>
              </m:ctrlPr>
            </m:eqArrPr>
            <m:e>
              <m:r>
                <w:rPr>
                  <w:rFonts w:ascii="Cambria Math" w:hAnsi="Cambria Math"/>
                  <w:lang w:val="en-GB"/>
                </w:rPr>
                <m:t>α</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num>
                <m:den>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P</m:t>
                      </m:r>
                    </m:sub>
                  </m:sSub>
                </m:den>
              </m:f>
              <m:r>
                <w:rPr>
                  <w:rFonts w:ascii="Cambria Math" w:hAnsi="Cambria Math"/>
                  <w:lang w:val="en-GB"/>
                </w:rPr>
                <m:t>#</m:t>
              </m:r>
              <m:d>
                <m:dPr>
                  <m:ctrlPr>
                    <w:rPr>
                      <w:rFonts w:ascii="Cambria Math" w:hAnsi="Cambria Math"/>
                      <w:lang w:val="en-GB"/>
                    </w:rPr>
                  </m:ctrlPr>
                </m:dPr>
                <m:e>
                  <m:r>
                    <m:rPr>
                      <m:sty m:val="p"/>
                    </m:rPr>
                    <w:rPr>
                      <w:rFonts w:ascii="Cambria Math" w:hAnsi="Cambria Math"/>
                      <w:lang w:val="en-GB"/>
                    </w:rPr>
                    <m:t>4</m:t>
                  </m:r>
                </m:e>
              </m:d>
              <m:ctrlPr>
                <w:rPr>
                  <w:rFonts w:ascii="Cambria Math" w:hAnsi="Cambria Math"/>
                  <w:i/>
                  <w:lang w:val="en-GB"/>
                </w:rPr>
              </m:ctrlPr>
            </m:e>
          </m:eqArr>
        </m:oMath>
      </m:oMathPara>
    </w:p>
    <w:p w14:paraId="6822956C" w14:textId="12A1598D" w:rsidR="00032E0C" w:rsidRPr="007823D2" w:rsidRDefault="00032E0C" w:rsidP="00032E0C">
      <w:pPr>
        <w:pStyle w:val="Els-1storder-head"/>
        <w:rPr>
          <w:lang w:val="en-GB"/>
        </w:rPr>
      </w:pPr>
      <w:r w:rsidRPr="007823D2">
        <w:rPr>
          <w:lang w:val="en-GB"/>
        </w:rPr>
        <w:lastRenderedPageBreak/>
        <w:t xml:space="preserve">Formulation Process </w:t>
      </w:r>
      <w:r w:rsidR="00C8703C" w:rsidRPr="007823D2">
        <w:rPr>
          <w:lang w:val="en-GB"/>
        </w:rPr>
        <w:t xml:space="preserve">Modelling and </w:t>
      </w:r>
      <w:r w:rsidRPr="007823D2">
        <w:rPr>
          <w:lang w:val="en-GB"/>
        </w:rPr>
        <w:t>Case Study</w:t>
      </w:r>
    </w:p>
    <w:p w14:paraId="0E92369B" w14:textId="28A19166" w:rsidR="00BA3589" w:rsidRPr="007823D2" w:rsidRDefault="00E913D4" w:rsidP="00A819C7">
      <w:pPr>
        <w:pStyle w:val="Text"/>
        <w:rPr>
          <w:rFonts w:eastAsiaTheme="minorEastAsia"/>
          <w:lang w:val="en-GB"/>
        </w:rPr>
      </w:pPr>
      <w:r w:rsidRPr="007823D2">
        <w:rPr>
          <w:rFonts w:eastAsiaTheme="minorEastAsia"/>
          <w:lang w:val="en-GB"/>
        </w:rPr>
        <w:t>A l</w:t>
      </w:r>
      <w:r w:rsidR="00032E0C" w:rsidRPr="007823D2">
        <w:rPr>
          <w:rFonts w:eastAsiaTheme="minorEastAsia"/>
          <w:lang w:val="en-GB"/>
        </w:rPr>
        <w:t>iquid product</w:t>
      </w:r>
      <w:r w:rsidRPr="007823D2">
        <w:rPr>
          <w:rFonts w:eastAsiaTheme="minorEastAsia"/>
          <w:lang w:val="en-GB"/>
        </w:rPr>
        <w:t>,</w:t>
      </w:r>
      <w:r w:rsidR="00032E0C" w:rsidRPr="007823D2">
        <w:rPr>
          <w:rFonts w:eastAsiaTheme="minorEastAsia"/>
          <w:lang w:val="en-GB"/>
        </w:rPr>
        <w:t xml:space="preserve"> typical of cosmetic and pharmaceutical creams, </w:t>
      </w:r>
      <w:r w:rsidR="00E42BE7" w:rsidRPr="007823D2">
        <w:rPr>
          <w:rFonts w:eastAsiaTheme="minorEastAsia"/>
          <w:lang w:val="en-GB"/>
        </w:rPr>
        <w:t>w</w:t>
      </w:r>
      <w:r w:rsidRPr="007823D2">
        <w:rPr>
          <w:rFonts w:eastAsiaTheme="minorEastAsia"/>
          <w:lang w:val="en-GB"/>
        </w:rPr>
        <w:t>as</w:t>
      </w:r>
      <w:r w:rsidR="00685E31" w:rsidRPr="007823D2">
        <w:rPr>
          <w:rFonts w:eastAsiaTheme="minorEastAsia"/>
          <w:lang w:val="en-GB"/>
        </w:rPr>
        <w:t xml:space="preserve"> used </w:t>
      </w:r>
      <w:r w:rsidR="00032E0C" w:rsidRPr="007823D2">
        <w:rPr>
          <w:rFonts w:eastAsiaTheme="minorEastAsia"/>
          <w:lang w:val="en-GB"/>
        </w:rPr>
        <w:t>as a case study</w:t>
      </w:r>
      <w:r w:rsidRPr="007823D2">
        <w:rPr>
          <w:rFonts w:eastAsiaTheme="minorEastAsia"/>
          <w:lang w:val="en-GB"/>
        </w:rPr>
        <w:t>,</w:t>
      </w:r>
      <w:r w:rsidR="00032E0C" w:rsidRPr="007823D2">
        <w:rPr>
          <w:rFonts w:eastAsiaTheme="minorEastAsia"/>
          <w:lang w:val="en-GB"/>
        </w:rPr>
        <w:t xml:space="preserve"> </w:t>
      </w:r>
      <w:r w:rsidRPr="007823D2">
        <w:rPr>
          <w:rFonts w:eastAsiaTheme="minorEastAsia"/>
          <w:lang w:val="en-GB"/>
        </w:rPr>
        <w:t>and a</w:t>
      </w:r>
      <w:r w:rsidR="00E804A9" w:rsidRPr="007823D2">
        <w:rPr>
          <w:rFonts w:eastAsiaTheme="minorEastAsia"/>
          <w:lang w:val="en-GB"/>
        </w:rPr>
        <w:t xml:space="preserve"> new mechanistic model </w:t>
      </w:r>
      <w:r w:rsidRPr="007823D2">
        <w:rPr>
          <w:rFonts w:eastAsiaTheme="minorEastAsia"/>
          <w:lang w:val="en-GB"/>
        </w:rPr>
        <w:t xml:space="preserve">was </w:t>
      </w:r>
      <w:r w:rsidR="00E804A9" w:rsidRPr="007823D2">
        <w:rPr>
          <w:rFonts w:eastAsiaTheme="minorEastAsia"/>
          <w:lang w:val="en-GB"/>
        </w:rPr>
        <w:t xml:space="preserve">proposed for the first time to approximate </w:t>
      </w:r>
      <w:r w:rsidR="0045343C" w:rsidRPr="007823D2">
        <w:rPr>
          <w:rFonts w:eastAsiaTheme="minorEastAsia"/>
          <w:lang w:val="en-GB"/>
        </w:rPr>
        <w:t>its</w:t>
      </w:r>
      <w:r w:rsidR="00E804A9" w:rsidRPr="007823D2">
        <w:rPr>
          <w:rFonts w:eastAsiaTheme="minorEastAsia"/>
          <w:lang w:val="en-GB"/>
        </w:rPr>
        <w:t xml:space="preserve"> formulation and KPI dynamics. This model was used to run computational experiments and generate in-silico data to test the SR-MBDoE </w:t>
      </w:r>
      <w:r w:rsidR="008D72DD" w:rsidRPr="007823D2">
        <w:rPr>
          <w:rFonts w:eastAsiaTheme="minorEastAsia"/>
          <w:lang w:val="en-GB"/>
        </w:rPr>
        <w:t>framework</w:t>
      </w:r>
      <w:r w:rsidR="00E804A9" w:rsidRPr="007823D2">
        <w:rPr>
          <w:rFonts w:eastAsiaTheme="minorEastAsia"/>
          <w:lang w:val="en-GB"/>
        </w:rPr>
        <w:t>.</w:t>
      </w:r>
    </w:p>
    <w:p w14:paraId="12E04818" w14:textId="77D86F2F" w:rsidR="00E804A9" w:rsidRPr="007823D2" w:rsidRDefault="00000000" w:rsidP="00E804A9">
      <w:pPr>
        <w:pStyle w:val="Text"/>
        <w:rPr>
          <w:rFonts w:eastAsiaTheme="minorEastAsia"/>
          <w:lang w:val="en-GB"/>
        </w:rPr>
      </w:pPr>
      <m:oMathPara>
        <m:oMath>
          <m:eqArr>
            <m:eqArrPr>
              <m:maxDist m:val="1"/>
              <m:ctrlPr>
                <w:rPr>
                  <w:rFonts w:ascii="Cambria Math" w:hAnsi="Cambria Math"/>
                  <w:i/>
                  <w:lang w:val="en-GB"/>
                </w:rPr>
              </m:ctrlPr>
            </m:eqArrPr>
            <m:e>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γ</m:t>
                  </m:r>
                </m:e>
              </m:acc>
              <m:r>
                <w:rPr>
                  <w:rFonts w:ascii="Cambria Math" w:hAnsi="Cambria Math"/>
                  <w:lang w:val="en-GB"/>
                </w:rPr>
                <m:t>⋅</m:t>
              </m:r>
              <m:d>
                <m:dPr>
                  <m:ctrlPr>
                    <w:rPr>
                      <w:rFonts w:ascii="Cambria Math" w:hAnsi="Cambria Math"/>
                      <w:i/>
                      <w:lang w:val="en-GB"/>
                    </w:rPr>
                  </m:ctrlPr>
                </m:dPr>
                <m:e>
                  <m:r>
                    <w:rPr>
                      <w:rFonts w:ascii="Cambria Math" w:hAnsi="Cambria Math"/>
                      <w:lang w:val="en-GB"/>
                    </w:rPr>
                    <m:t>α-T</m:t>
                  </m:r>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A</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W</m:t>
                      </m:r>
                    </m:sub>
                  </m:sSub>
                </m:e>
              </m:d>
              <m:r>
                <w:rPr>
                  <w:rFonts w:ascii="Cambria Math" w:hAnsi="Cambria Math"/>
                  <w:lang w:val="en-GB"/>
                </w:rPr>
                <m:t>⋅H</m:t>
              </m:r>
              <m:d>
                <m:dPr>
                  <m:ctrlPr>
                    <w:rPr>
                      <w:rFonts w:ascii="Cambria Math" w:hAnsi="Cambria Math"/>
                      <w:i/>
                      <w:lang w:val="en-GB"/>
                    </w:rPr>
                  </m:ctrlPr>
                </m:dPr>
                <m:e>
                  <m:r>
                    <w:rPr>
                      <w:rFonts w:ascii="Cambria Math" w:hAnsi="Cambria Math"/>
                      <w:lang w:val="en-GB"/>
                    </w:rPr>
                    <m:t>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K</m:t>
                      </m:r>
                    </m:sub>
                  </m:sSub>
                </m:e>
              </m:d>
              <m:r>
                <w:rPr>
                  <w:rFonts w:ascii="Cambria Math" w:hAnsi="Cambria Math"/>
                  <w:lang w:val="en-GB"/>
                </w:rPr>
                <m:t>#</m:t>
              </m:r>
              <m:d>
                <m:dPr>
                  <m:ctrlPr>
                    <w:rPr>
                      <w:rFonts w:ascii="Cambria Math" w:hAnsi="Cambria Math"/>
                      <w:i/>
                      <w:lang w:val="en-GB"/>
                    </w:rPr>
                  </m:ctrlPr>
                </m:dPr>
                <m:e>
                  <m:r>
                    <w:rPr>
                      <w:rFonts w:ascii="Cambria Math" w:hAnsi="Cambria Math"/>
                      <w:lang w:val="en-GB"/>
                    </w:rPr>
                    <m:t>5a</m:t>
                  </m:r>
                </m:e>
              </m:d>
            </m:e>
          </m:eqArr>
        </m:oMath>
      </m:oMathPara>
    </w:p>
    <w:p w14:paraId="413A7A57" w14:textId="06DF9717" w:rsidR="00E804A9" w:rsidRPr="007823D2" w:rsidRDefault="00000000" w:rsidP="00E804A9">
      <w:pPr>
        <w:pStyle w:val="Text"/>
        <w:rPr>
          <w:rFonts w:eastAsiaTheme="minorEastAsia"/>
          <w:lang w:val="en-GB"/>
        </w:rPr>
      </w:pPr>
      <m:oMathPara>
        <m:oMath>
          <m:eqArr>
            <m:eqArrPr>
              <m:maxDist m:val="1"/>
              <m:ctrlPr>
                <w:rPr>
                  <w:rFonts w:ascii="Cambria Math" w:hAnsi="Cambria Math"/>
                  <w:i/>
                  <w:lang w:val="en-GB"/>
                </w:rPr>
              </m:ctrlPr>
            </m:eqArrPr>
            <m:e>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γ</m:t>
                  </m:r>
                </m:e>
              </m:acc>
              <m:r>
                <w:rPr>
                  <w:rFonts w:ascii="Cambria Math" w:hAnsi="Cambria Math"/>
                  <w:lang w:val="en-GB"/>
                </w:rPr>
                <m:t>⋅T⋅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L</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W</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X</m:t>
                          </m:r>
                        </m:e>
                        <m:sub>
                          <m:sSup>
                            <m:sSupPr>
                              <m:ctrlPr>
                                <w:rPr>
                                  <w:rFonts w:ascii="Cambria Math" w:hAnsi="Cambria Math"/>
                                  <w:i/>
                                  <w:lang w:val="en-GB"/>
                                </w:rPr>
                              </m:ctrlPr>
                            </m:sSupPr>
                            <m:e>
                              <m:r>
                                <w:rPr>
                                  <w:rFonts w:ascii="Cambria Math" w:hAnsi="Cambria Math"/>
                                  <w:lang w:val="en-GB"/>
                                </w:rPr>
                                <m:t>L</m:t>
                              </m:r>
                            </m:e>
                            <m:sup>
                              <m:r>
                                <w:rPr>
                                  <w:rFonts w:ascii="Cambria Math" w:hAnsi="Cambria Math"/>
                                  <w:lang w:val="en-GB"/>
                                </w:rPr>
                                <m:t>*</m:t>
                              </m:r>
                            </m:sup>
                          </m:sSup>
                        </m:sub>
                      </m:sSub>
                    </m:num>
                    <m:den>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-1</m:t>
                          </m:r>
                        </m:sup>
                      </m:sSup>
                    </m:den>
                  </m:f>
                </m:e>
              </m:d>
              <m:r>
                <w:rPr>
                  <w:rFonts w:ascii="Cambria Math" w:hAnsi="Cambria Math"/>
                  <w:lang w:val="en-GB"/>
                </w:rPr>
                <m:t>#</m:t>
              </m:r>
              <m:d>
                <m:dPr>
                  <m:ctrlPr>
                    <w:rPr>
                      <w:rFonts w:ascii="Cambria Math" w:hAnsi="Cambria Math"/>
                      <w:i/>
                      <w:lang w:val="en-GB"/>
                    </w:rPr>
                  </m:ctrlPr>
                </m:dPr>
                <m:e>
                  <m:r>
                    <w:rPr>
                      <w:rFonts w:ascii="Cambria Math" w:hAnsi="Cambria Math"/>
                      <w:lang w:val="en-GB"/>
                    </w:rPr>
                    <m:t>5b</m:t>
                  </m:r>
                </m:e>
              </m:d>
            </m:e>
          </m:eqArr>
        </m:oMath>
      </m:oMathPara>
    </w:p>
    <w:p w14:paraId="3FE50CB3" w14:textId="394D9816" w:rsidR="00E804A9" w:rsidRPr="007823D2" w:rsidRDefault="00000000" w:rsidP="00A819C7">
      <w:pPr>
        <w:pStyle w:val="Text"/>
        <w:rPr>
          <w:rFonts w:eastAsiaTheme="minorEastAsia"/>
          <w:lang w:val="en-GB"/>
        </w:rPr>
      </w:pPr>
      <m:oMathPara>
        <m:oMath>
          <m:eqArr>
            <m:eqArrPr>
              <m:maxDist m:val="1"/>
              <m:ctrlPr>
                <w:rPr>
                  <w:rFonts w:ascii="Cambria Math" w:hAnsi="Cambria Math"/>
                  <w:i/>
                  <w:lang w:val="en-GB"/>
                </w:rPr>
              </m:ctrlPr>
            </m:eqArrPr>
            <m:e>
              <m:sSub>
                <m:sSubPr>
                  <m:ctrlPr>
                    <w:rPr>
                      <w:rFonts w:ascii="Cambria Math" w:hAnsi="Cambria Math"/>
                      <w:lang w:val="en-GB"/>
                    </w:rPr>
                  </m:ctrlPr>
                </m:sSubPr>
                <m:e>
                  <m:r>
                    <w:rPr>
                      <w:rFonts w:ascii="Cambria Math" w:hAnsi="Cambria Math"/>
                      <w:lang w:val="en-GB"/>
                    </w:rPr>
                    <m:t>r</m:t>
                  </m:r>
                </m:e>
                <m:sub>
                  <m:r>
                    <w:rPr>
                      <w:rFonts w:ascii="Cambria Math" w:hAnsi="Cambria Math"/>
                      <w:lang w:val="en-GB"/>
                    </w:rPr>
                    <m:t>3</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3</m:t>
                  </m:r>
                </m:sub>
              </m:sSub>
              <m:r>
                <w:rPr>
                  <w:rFonts w:ascii="Cambria Math" w:hAnsi="Cambria Math"/>
                  <w:lang w:val="en-GB"/>
                </w:rPr>
                <m:t>⋅</m:t>
              </m:r>
              <m:acc>
                <m:accPr>
                  <m:chr m:val="̇"/>
                  <m:ctrlPr>
                    <w:rPr>
                      <w:rFonts w:ascii="Cambria Math" w:hAnsi="Cambria Math"/>
                      <w:lang w:val="en-GB"/>
                    </w:rPr>
                  </m:ctrlPr>
                </m:accPr>
                <m:e>
                  <m:r>
                    <w:rPr>
                      <w:rFonts w:ascii="Cambria Math" w:hAnsi="Cambria Math"/>
                      <w:lang w:val="en-GB"/>
                    </w:rPr>
                    <m:t>γ</m:t>
                  </m:r>
                </m:e>
              </m:acc>
              <m: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 xml:space="preserve"> </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L</m:t>
                      </m:r>
                    </m:sub>
                  </m:sSub>
                  <m:r>
                    <w:rPr>
                      <w:rFonts w:ascii="Cambria Math" w:hAnsi="Cambria Math"/>
                      <w:lang w:val="en-GB"/>
                    </w:rPr>
                    <m:t xml:space="preserve"> -</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V</m:t>
                          </m:r>
                        </m:sub>
                      </m:sSub>
                    </m:num>
                    <m:den>
                      <m:sSub>
                        <m:sSubPr>
                          <m:ctrlPr>
                            <w:rPr>
                              <w:rFonts w:ascii="Cambria Math" w:hAnsi="Cambria Math"/>
                              <w:lang w:val="en-GB"/>
                            </w:rPr>
                          </m:ctrlPr>
                        </m:sSubPr>
                        <m:e>
                          <m:r>
                            <w:rPr>
                              <w:rFonts w:ascii="Cambria Math" w:hAnsi="Cambria Math"/>
                              <w:lang w:val="en-GB"/>
                            </w:rPr>
                            <m:t>K</m:t>
                          </m:r>
                        </m:e>
                        <m:sub>
                          <m:r>
                            <w:rPr>
                              <w:rFonts w:ascii="Cambria Math" w:hAnsi="Cambria Math"/>
                              <w:lang w:val="en-GB"/>
                            </w:rPr>
                            <m:t>3</m:t>
                          </m:r>
                        </m:sub>
                      </m:sSub>
                      <m:r>
                        <w:rPr>
                          <w:rFonts w:ascii="Cambria Math" w:hAnsi="Cambria Math"/>
                          <w:lang w:val="en-GB"/>
                        </w:rPr>
                        <m:t>⋅</m:t>
                      </m:r>
                      <m:acc>
                        <m:accPr>
                          <m:chr m:val="̇"/>
                          <m:ctrlPr>
                            <w:rPr>
                              <w:rFonts w:ascii="Cambria Math" w:hAnsi="Cambria Math"/>
                              <w:lang w:val="en-GB"/>
                            </w:rPr>
                          </m:ctrlPr>
                        </m:accPr>
                        <m:e>
                          <m:r>
                            <w:rPr>
                              <w:rFonts w:ascii="Cambria Math" w:hAnsi="Cambria Math"/>
                              <w:lang w:val="en-GB"/>
                            </w:rPr>
                            <m:t>γ</m:t>
                          </m:r>
                        </m:e>
                      </m:acc>
                      <m:r>
                        <w:rPr>
                          <w:rFonts w:ascii="Cambria Math" w:hAnsi="Cambria Math"/>
                          <w:lang w:val="en-GB"/>
                        </w:rPr>
                        <m:t>⋅</m:t>
                      </m:r>
                      <m:d>
                        <m:dPr>
                          <m:ctrlPr>
                            <w:rPr>
                              <w:rFonts w:ascii="Cambria Math" w:hAnsi="Cambria Math"/>
                              <w:lang w:val="en-GB"/>
                            </w:rPr>
                          </m:ctrlPr>
                        </m:dPr>
                        <m:e>
                          <m:r>
                            <w:rPr>
                              <w:rFonts w:ascii="Cambria Math" w:hAnsi="Cambria Math"/>
                              <w:lang w:val="en-GB"/>
                            </w:rPr>
                            <m:t>T-β</m:t>
                          </m:r>
                        </m:e>
                      </m:d>
                    </m:den>
                  </m:f>
                </m:e>
              </m:d>
              <m:r>
                <w:rPr>
                  <w:rFonts w:ascii="Cambria Math" w:hAnsi="Cambria Math"/>
                  <w:lang w:val="en-GB"/>
                </w:rPr>
                <m:t>⋅H</m:t>
              </m:r>
              <m:d>
                <m:dPr>
                  <m:ctrlPr>
                    <w:rPr>
                      <w:rFonts w:ascii="Cambria Math" w:hAnsi="Cambria Math"/>
                      <w:lang w:val="en-GB"/>
                    </w:rPr>
                  </m:ctrlPr>
                </m:dPr>
                <m:e>
                  <m:r>
                    <w:rPr>
                      <w:rFonts w:ascii="Cambria Math" w:hAnsi="Cambria Math"/>
                      <w:lang w:val="en-GB"/>
                    </w:rPr>
                    <m:t>T-</m:t>
                  </m:r>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K</m:t>
                      </m:r>
                    </m:sub>
                  </m:sSub>
                </m:e>
              </m:d>
              <m:r>
                <w:rPr>
                  <w:rFonts w:ascii="Cambria Math" w:hAnsi="Cambria Math"/>
                  <w:lang w:val="en-GB"/>
                </w:rPr>
                <m:t>#</m:t>
              </m:r>
              <m:d>
                <m:dPr>
                  <m:ctrlPr>
                    <w:rPr>
                      <w:rFonts w:ascii="Cambria Math" w:hAnsi="Cambria Math"/>
                      <w:i/>
                      <w:lang w:val="en-GB"/>
                    </w:rPr>
                  </m:ctrlPr>
                </m:dPr>
                <m:e>
                  <m:r>
                    <w:rPr>
                      <w:rFonts w:ascii="Cambria Math" w:hAnsi="Cambria Math"/>
                      <w:lang w:val="en-GB"/>
                    </w:rPr>
                    <m:t>5c</m:t>
                  </m:r>
                </m:e>
              </m:d>
            </m:e>
          </m:eqArr>
        </m:oMath>
      </m:oMathPara>
    </w:p>
    <w:p w14:paraId="150579E2" w14:textId="11B34BD9" w:rsidR="00E804A9" w:rsidRPr="007823D2" w:rsidRDefault="00434C99" w:rsidP="00E804A9">
      <w:pPr>
        <w:pStyle w:val="Text"/>
        <w:rPr>
          <w:rFonts w:eastAsiaTheme="minorEastAsia"/>
          <w:lang w:val="en-GB"/>
        </w:rPr>
      </w:pPr>
      <w:r w:rsidRPr="007823D2">
        <w:rPr>
          <w:rFonts w:eastAsiaTheme="minorEastAsia"/>
          <w:lang w:val="en-GB"/>
        </w:rPr>
        <w:t>T</w:t>
      </w:r>
      <w:r w:rsidR="00032E0C" w:rsidRPr="007823D2">
        <w:rPr>
          <w:rFonts w:eastAsiaTheme="minorEastAsia"/>
          <w:lang w:val="en-GB"/>
        </w:rPr>
        <w:t>he model grouped the chemical constituents into five phases</w:t>
      </w:r>
      <w:r w:rsidR="00DC1660" w:rsidRPr="007823D2">
        <w:rPr>
          <w:rFonts w:eastAsiaTheme="minorEastAsia"/>
          <w:lang w:val="en-GB"/>
        </w:rPr>
        <w:t xml:space="preserve"> (i.e., </w:t>
      </w:r>
      <m:oMath>
        <m:r>
          <w:rPr>
            <w:rFonts w:ascii="Cambria Math" w:eastAsiaTheme="minorEastAsia" w:hAnsi="Cambria Math"/>
            <w:lang w:val="en-GB"/>
          </w:rPr>
          <m:t>W</m:t>
        </m:r>
      </m:oMath>
      <w:r w:rsidR="00DC1660" w:rsidRPr="007823D2">
        <w:rPr>
          <w:rFonts w:eastAsiaTheme="minorEastAsia"/>
          <w:lang w:val="en-GB"/>
        </w:rPr>
        <w:t xml:space="preserve">, </w:t>
      </w:r>
      <m:oMath>
        <m:r>
          <w:rPr>
            <w:rFonts w:ascii="Cambria Math" w:eastAsiaTheme="minorEastAsia" w:hAnsi="Cambria Math"/>
            <w:lang w:val="en-GB"/>
          </w:rPr>
          <m:t>A</m:t>
        </m:r>
      </m:oMath>
      <w:r w:rsidR="00DC1660" w:rsidRPr="007823D2">
        <w:rPr>
          <w:rFonts w:eastAsiaTheme="minorEastAsia"/>
          <w:lang w:val="en-GB"/>
        </w:rPr>
        <w:t xml:space="preserve">, </w:t>
      </w:r>
      <m:oMath>
        <m:r>
          <w:rPr>
            <w:rFonts w:ascii="Cambria Math" w:eastAsiaTheme="minorEastAsia" w:hAnsi="Cambria Math"/>
            <w:lang w:val="en-GB"/>
          </w:rPr>
          <m:t>L</m:t>
        </m:r>
      </m:oMath>
      <w:r w:rsidR="00DC1660" w:rsidRPr="007823D2">
        <w:rPr>
          <w:rFonts w:eastAsiaTheme="minorEastAsia"/>
          <w:lang w:val="en-GB"/>
        </w:rPr>
        <w:t>,</w:t>
      </w:r>
      <w:r w:rsidR="00DC1660" w:rsidRPr="007823D2">
        <w:rPr>
          <w:rFonts w:ascii="Cambria Math" w:eastAsiaTheme="minorEastAsia" w:hAnsi="Cambria Math"/>
          <w:i/>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L</m:t>
            </m:r>
          </m:e>
          <m:sup>
            <m:r>
              <w:rPr>
                <w:rFonts w:ascii="Cambria Math" w:eastAsiaTheme="minorEastAsia" w:hAnsi="Cambria Math"/>
                <w:lang w:val="en-GB"/>
              </w:rPr>
              <m:t>*</m:t>
            </m:r>
          </m:sup>
        </m:sSup>
      </m:oMath>
      <w:r w:rsidR="00DC1660" w:rsidRPr="007823D2">
        <w:rPr>
          <w:rFonts w:eastAsiaTheme="minorEastAsia"/>
          <w:lang w:val="en-GB"/>
        </w:rPr>
        <w:t xml:space="preserve"> and </w:t>
      </w:r>
      <m:oMath>
        <m:r>
          <w:rPr>
            <w:rFonts w:ascii="Cambria Math" w:eastAsiaTheme="minorEastAsia" w:hAnsi="Cambria Math"/>
            <w:lang w:val="en-GB"/>
          </w:rPr>
          <m:t>V</m:t>
        </m:r>
      </m:oMath>
      <w:r w:rsidR="00DC1660" w:rsidRPr="007823D2">
        <w:rPr>
          <w:rFonts w:eastAsiaTheme="minorEastAsia"/>
          <w:lang w:val="en-GB"/>
        </w:rPr>
        <w:t xml:space="preserve">); </w:t>
      </w:r>
      <w:r w:rsidR="008A621F" w:rsidRPr="007823D2">
        <w:rPr>
          <w:rFonts w:eastAsiaTheme="minorEastAsia"/>
          <w:lang w:val="en-GB"/>
        </w:rPr>
        <w:t>proposed</w:t>
      </w:r>
      <w:r w:rsidR="00DC1660" w:rsidRPr="007823D2">
        <w:rPr>
          <w:rFonts w:eastAsiaTheme="minorEastAsia"/>
          <w:lang w:val="en-GB"/>
        </w:rPr>
        <w:t xml:space="preserve"> rate</w:t>
      </w:r>
      <w:r w:rsidR="008A621F" w:rsidRPr="007823D2">
        <w:rPr>
          <w:rFonts w:eastAsiaTheme="minorEastAsia"/>
          <w:lang w:val="en-GB"/>
        </w:rPr>
        <w:t xml:space="preserve"> equations for</w:t>
      </w:r>
      <w:r w:rsidR="00DC1660" w:rsidRPr="007823D2">
        <w:rPr>
          <w:rFonts w:eastAsiaTheme="minorEastAsia"/>
          <w:lang w:val="en-GB"/>
        </w:rPr>
        <w:t xml:space="preserve"> </w:t>
      </w:r>
      <w:r w:rsidR="008A621F" w:rsidRPr="007823D2">
        <w:rPr>
          <w:rFonts w:eastAsiaTheme="minorEastAsia"/>
          <w:lang w:val="en-GB"/>
        </w:rPr>
        <w:t>three</w:t>
      </w:r>
      <w:r w:rsidR="00DC1660" w:rsidRPr="007823D2">
        <w:rPr>
          <w:rFonts w:eastAsiaTheme="minorEastAsia"/>
          <w:lang w:val="en-GB"/>
        </w:rPr>
        <w:t xml:space="preserve"> mechanisms: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1</m:t>
            </m:r>
          </m:sub>
        </m:sSub>
      </m:oMath>
      <w:r w:rsidR="00DC1660" w:rsidRPr="007823D2">
        <w:rPr>
          <w:rFonts w:eastAsiaTheme="minorEastAsia"/>
          <w:lang w:val="en-GB"/>
        </w:rPr>
        <w:t xml:space="preserve">: </w:t>
      </w:r>
      <m:oMath>
        <m:r>
          <w:rPr>
            <w:rFonts w:ascii="Cambria Math" w:eastAsiaTheme="minorEastAsia" w:hAnsi="Cambria Math"/>
            <w:lang w:val="en-GB"/>
          </w:rPr>
          <m:t>2A+5W→L</m:t>
        </m:r>
      </m:oMath>
      <w:r w:rsidR="00DC1660" w:rsidRPr="007823D2">
        <w:rPr>
          <w:rFonts w:eastAsiaTheme="minorEastAsia"/>
          <w:lang w:val="en-GB"/>
        </w:rPr>
        <w:t xml:space="preserve"> and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2</m:t>
            </m:r>
          </m:sub>
        </m:sSub>
        <m:r>
          <w:rPr>
            <w:rFonts w:ascii="Cambria Math" w:eastAsiaTheme="minorEastAsia" w:hAnsi="Cambria Math"/>
            <w:lang w:val="en-GB"/>
          </w:rPr>
          <m:t>: L+10W</m:t>
        </m:r>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L</m:t>
            </m:r>
          </m:e>
          <m:sup>
            <m:r>
              <m:rPr>
                <m:sty m:val="p"/>
              </m:rPr>
              <w:rPr>
                <w:rFonts w:ascii="Cambria Math" w:hAnsi="Cambria Math"/>
                <w:lang w:val="en-GB"/>
              </w:rPr>
              <m:t>*</m:t>
            </m:r>
          </m:sup>
        </m:sSup>
      </m:oMath>
      <w:r w:rsidR="00DC1660" w:rsidRPr="007823D2">
        <w:rPr>
          <w:rFonts w:eastAsiaTheme="minorEastAsia"/>
          <w:lang w:val="en-GB"/>
        </w:rPr>
        <w:t xml:space="preserve"> and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3</m:t>
            </m:r>
          </m:sub>
        </m:sSub>
        <m:r>
          <w:rPr>
            <w:rFonts w:ascii="Cambria Math" w:eastAsiaTheme="minorEastAsia" w:hAnsi="Cambria Math"/>
            <w:lang w:val="en-GB"/>
          </w:rPr>
          <m:t>: 3L</m:t>
        </m:r>
        <m:r>
          <m:rPr>
            <m:sty m:val="p"/>
          </m:rPr>
          <w:rPr>
            <w:rFonts w:ascii="Cambria Math" w:hAnsi="Cambria Math"/>
            <w:lang w:val="en-GB"/>
          </w:rPr>
          <m:t>⇌</m:t>
        </m:r>
        <m:r>
          <w:rPr>
            <w:rFonts w:ascii="Cambria Math" w:hAnsi="Cambria Math"/>
            <w:lang w:val="en-GB"/>
          </w:rPr>
          <m:t>V</m:t>
        </m:r>
      </m:oMath>
      <w:r w:rsidR="00DC1660" w:rsidRPr="007823D2">
        <w:rPr>
          <w:rFonts w:eastAsiaTheme="minorEastAsia"/>
          <w:iCs/>
          <w:lang w:val="en-GB"/>
        </w:rPr>
        <w:t>; and</w:t>
      </w:r>
      <w:r w:rsidR="00DC1660" w:rsidRPr="007823D2">
        <w:rPr>
          <w:lang w:val="en-GB"/>
        </w:rPr>
        <w:t xml:space="preserve"> </w:t>
      </w:r>
      <w:r w:rsidR="00DC1660" w:rsidRPr="007823D2">
        <w:rPr>
          <w:rFonts w:eastAsiaTheme="minorEastAsia"/>
          <w:iCs/>
          <w:lang w:val="en-GB"/>
        </w:rPr>
        <w:t xml:space="preserve">embedded the kinetics into the recycle emulsification configuration in Fig. </w:t>
      </w:r>
      <w:r w:rsidR="00E804A9" w:rsidRPr="007823D2">
        <w:rPr>
          <w:rFonts w:eastAsiaTheme="minorEastAsia"/>
          <w:iCs/>
          <w:lang w:val="en-GB"/>
        </w:rPr>
        <w:t>(</w:t>
      </w:r>
      <w:r w:rsidR="00B7173B" w:rsidRPr="007823D2">
        <w:rPr>
          <w:rFonts w:eastAsiaTheme="minorEastAsia"/>
          <w:iCs/>
          <w:lang w:val="en-GB"/>
        </w:rPr>
        <w:t>2</w:t>
      </w:r>
      <w:r w:rsidR="00DC1660" w:rsidRPr="007823D2">
        <w:rPr>
          <w:rFonts w:eastAsiaTheme="minorEastAsia"/>
          <w:iCs/>
          <w:lang w:val="en-GB"/>
        </w:rPr>
        <w:t>a</w:t>
      </w:r>
      <w:r w:rsidR="00E804A9" w:rsidRPr="007823D2">
        <w:rPr>
          <w:rFonts w:eastAsiaTheme="minorEastAsia"/>
          <w:iCs/>
          <w:lang w:val="en-GB"/>
        </w:rPr>
        <w:t>)</w:t>
      </w:r>
      <w:r w:rsidR="00DC1660" w:rsidRPr="007823D2">
        <w:rPr>
          <w:rFonts w:eastAsiaTheme="minorEastAsia"/>
          <w:iCs/>
          <w:lang w:val="en-GB"/>
        </w:rPr>
        <w:t xml:space="preserve">. </w:t>
      </w:r>
      <w:r w:rsidR="00BA3589" w:rsidRPr="007823D2">
        <w:rPr>
          <w:rFonts w:eastAsiaTheme="minorEastAsia"/>
          <w:iCs/>
          <w:lang w:val="en-GB"/>
        </w:rPr>
        <w:t xml:space="preserve">The rates,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m:t>
            </m:r>
          </m:sub>
        </m:sSub>
      </m:oMath>
      <w:r w:rsidR="00BA3589" w:rsidRPr="007823D2">
        <w:rPr>
          <w:rFonts w:eastAsiaTheme="minorEastAsia"/>
          <w:lang w:val="en-GB"/>
        </w:rPr>
        <w:t xml:space="preserve">, in Eq. </w:t>
      </w:r>
      <w:r w:rsidR="00496CA2" w:rsidRPr="007823D2">
        <w:rPr>
          <w:rFonts w:eastAsiaTheme="minorEastAsia"/>
          <w:lang w:val="en-GB"/>
        </w:rPr>
        <w:t>(</w:t>
      </w:r>
      <w:r w:rsidR="00B7173B" w:rsidRPr="007823D2">
        <w:rPr>
          <w:rFonts w:eastAsiaTheme="minorEastAsia"/>
          <w:lang w:val="en-GB"/>
        </w:rPr>
        <w:t>5</w:t>
      </w:r>
      <w:r w:rsidR="00496CA2" w:rsidRPr="007823D2">
        <w:rPr>
          <w:rFonts w:eastAsiaTheme="minorEastAsia"/>
          <w:lang w:val="en-GB"/>
        </w:rPr>
        <w:t xml:space="preserve">) </w:t>
      </w:r>
      <w:r w:rsidR="00BA3589" w:rsidRPr="007823D2">
        <w:rPr>
          <w:rFonts w:eastAsiaTheme="minorEastAsia"/>
          <w:lang w:val="en-GB"/>
        </w:rPr>
        <w:t xml:space="preserve">were functions of </w:t>
      </w:r>
      <m:oMath>
        <m:r>
          <m:rPr>
            <m:sty m:val="bi"/>
          </m:rPr>
          <w:rPr>
            <w:rFonts w:ascii="Cambria Math" w:eastAsiaTheme="minorEastAsia" w:hAnsi="Cambria Math"/>
            <w:lang w:val="en-GB"/>
          </w:rPr>
          <m:t>X</m:t>
        </m:r>
      </m:oMath>
      <w:r w:rsidR="00BA3589" w:rsidRPr="007823D2">
        <w:rPr>
          <w:rFonts w:eastAsiaTheme="minorEastAsia"/>
          <w:lang w:val="en-GB"/>
        </w:rPr>
        <w:t xml:space="preserve"> and </w:t>
      </w:r>
      <m:oMath>
        <m:r>
          <m:rPr>
            <m:sty m:val="bi"/>
          </m:rPr>
          <w:rPr>
            <w:rFonts w:ascii="Cambria Math" w:eastAsiaTheme="minorEastAsia" w:hAnsi="Cambria Math"/>
            <w:lang w:val="en-GB"/>
          </w:rPr>
          <m:t>P</m:t>
        </m:r>
        <m:r>
          <w:rPr>
            <w:rFonts w:ascii="Cambria Math" w:eastAsiaTheme="minorEastAsia" w:hAnsi="Cambria Math"/>
            <w:lang w:val="en-GB"/>
          </w:rPr>
          <m:t>=</m:t>
        </m:r>
        <m:d>
          <m:dPr>
            <m:begChr m:val="["/>
            <m:endChr m:val="]"/>
            <m:ctrlPr>
              <w:rPr>
                <w:rFonts w:ascii="Cambria Math" w:eastAsiaTheme="minorEastAsia" w:hAnsi="Cambria Math"/>
                <w:i/>
                <w:lang w:val="en-GB"/>
              </w:rPr>
            </m:ctrlPr>
          </m:dPr>
          <m:e>
            <m:r>
              <w:rPr>
                <w:rFonts w:ascii="Cambria Math" w:hAnsi="Cambria Math"/>
                <w:lang w:val="en-GB"/>
              </w:rPr>
              <m:t>T</m:t>
            </m:r>
            <m:r>
              <w:rPr>
                <w:rFonts w:ascii="Cambria Math" w:eastAsiaTheme="minorEastAsia" w:hAnsi="Cambria Math"/>
                <w:lang w:val="en-GB"/>
              </w:rPr>
              <m:t>,</m:t>
            </m:r>
            <m:acc>
              <m:accPr>
                <m:chr m:val="̇"/>
                <m:ctrlPr>
                  <w:rPr>
                    <w:rFonts w:ascii="Cambria Math" w:hAnsi="Cambria Math"/>
                    <w:i/>
                    <w:lang w:val="en-GB"/>
                  </w:rPr>
                </m:ctrlPr>
              </m:accPr>
              <m:e>
                <m:r>
                  <w:rPr>
                    <w:rFonts w:ascii="Cambria Math" w:hAnsi="Cambria Math"/>
                    <w:lang w:val="en-GB"/>
                  </w:rPr>
                  <m:t>γ</m:t>
                </m:r>
              </m:e>
            </m:acc>
          </m:e>
        </m:d>
      </m:oMath>
      <w:r w:rsidR="00BA3589" w:rsidRPr="007823D2">
        <w:rPr>
          <w:rFonts w:eastAsiaTheme="minorEastAsia"/>
          <w:lang w:val="en-GB"/>
        </w:rPr>
        <w:t xml:space="preserve">, where </w:t>
      </w:r>
      <m:oMath>
        <m:r>
          <w:rPr>
            <w:rFonts w:ascii="Cambria Math" w:hAnsi="Cambria Math"/>
            <w:lang w:val="en-GB"/>
          </w:rPr>
          <m:t>T</m:t>
        </m:r>
      </m:oMath>
      <w:r w:rsidR="00BA3589" w:rsidRPr="007823D2">
        <w:rPr>
          <w:rFonts w:eastAsiaTheme="minorEastAsia"/>
          <w:lang w:val="en-GB"/>
        </w:rPr>
        <w:t xml:space="preserve"> was temperature and </w:t>
      </w:r>
      <m:oMath>
        <m:acc>
          <m:accPr>
            <m:chr m:val="̇"/>
            <m:ctrlPr>
              <w:rPr>
                <w:rFonts w:ascii="Cambria Math" w:hAnsi="Cambria Math"/>
                <w:i/>
                <w:lang w:val="en-GB"/>
              </w:rPr>
            </m:ctrlPr>
          </m:accPr>
          <m:e>
            <m:r>
              <w:rPr>
                <w:rFonts w:ascii="Cambria Math" w:hAnsi="Cambria Math"/>
                <w:lang w:val="en-GB"/>
              </w:rPr>
              <m:t>γ</m:t>
            </m:r>
          </m:e>
        </m:acc>
      </m:oMath>
      <w:r w:rsidR="00BA3589" w:rsidRPr="007823D2">
        <w:rPr>
          <w:rFonts w:eastAsiaTheme="minorEastAsia"/>
          <w:lang w:val="en-GB"/>
        </w:rPr>
        <w:t xml:space="preserve"> was average shear rate, while </w:t>
      </w:r>
      <m:oMath>
        <m:r>
          <w:rPr>
            <w:rFonts w:ascii="Cambria Math" w:hAnsi="Cambria Math"/>
            <w:lang w:val="en-GB"/>
          </w:rPr>
          <m:t>H</m:t>
        </m:r>
        <m:d>
          <m:dPr>
            <m:ctrlPr>
              <w:rPr>
                <w:rFonts w:ascii="Cambria Math" w:hAnsi="Cambria Math"/>
                <w:i/>
                <w:lang w:val="en-GB"/>
              </w:rPr>
            </m:ctrlPr>
          </m:dPr>
          <m:e>
            <m:r>
              <w:rPr>
                <w:rFonts w:ascii="Cambria Math" w:hAnsi="Cambria Math"/>
                <w:lang w:val="en-GB"/>
              </w:rPr>
              <m:t>T</m:t>
            </m:r>
          </m:e>
        </m:d>
      </m:oMath>
      <w:r w:rsidR="00BA3589" w:rsidRPr="007823D2">
        <w:rPr>
          <w:rFonts w:eastAsiaTheme="minorEastAsia"/>
          <w:lang w:val="en-GB"/>
        </w:rPr>
        <w:t xml:space="preserve"> was the Heaviside switch function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00BA3589" w:rsidRPr="007823D2">
        <w:rPr>
          <w:rFonts w:eastAsiaTheme="minorEastAsia"/>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sidR="00BA3589" w:rsidRPr="007823D2">
        <w:rPr>
          <w:rFonts w:eastAsiaTheme="minorEastAsia"/>
          <w:lang w:val="en-GB"/>
        </w:rPr>
        <w:t xml:space="preserve">, </w:t>
      </w:r>
      <m:oMath>
        <m:r>
          <w:rPr>
            <w:rFonts w:ascii="Cambria Math" w:hAnsi="Cambria Math"/>
            <w:lang w:val="en-GB"/>
          </w:rPr>
          <m:t>α</m:t>
        </m:r>
      </m:oMath>
      <w:r w:rsidR="00BA3589" w:rsidRPr="007823D2">
        <w:rPr>
          <w:rFonts w:eastAsiaTheme="minorEastAsia"/>
          <w:lang w:val="en-GB"/>
        </w:rPr>
        <w:t xml:space="preserve">, </w:t>
      </w:r>
      <m:oMath>
        <m:r>
          <w:rPr>
            <w:rFonts w:ascii="Cambria Math" w:hAnsi="Cambria Math"/>
            <w:lang w:val="en-GB"/>
          </w:rPr>
          <m:t>β</m:t>
        </m:r>
      </m:oMath>
      <w:r w:rsidR="00BA3589" w:rsidRPr="007823D2">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K</m:t>
            </m:r>
          </m:sub>
        </m:sSub>
      </m:oMath>
      <w:r w:rsidR="00BA3589" w:rsidRPr="007823D2">
        <w:rPr>
          <w:rFonts w:eastAsiaTheme="minorEastAsia"/>
          <w:lang w:val="en-GB"/>
        </w:rPr>
        <w:t xml:space="preserve"> were constants. </w:t>
      </w:r>
      <w:r w:rsidR="00E804A9" w:rsidRPr="007823D2">
        <w:rPr>
          <w:rFonts w:eastAsiaTheme="minorEastAsia"/>
          <w:lang w:val="en-GB"/>
        </w:rPr>
        <w:t xml:space="preserve">At any time, </w:t>
      </w:r>
      <w:r w:rsidR="00BA3589" w:rsidRPr="007823D2">
        <w:rPr>
          <w:rFonts w:eastAsiaTheme="minorEastAsia"/>
          <w:lang w:val="en-GB"/>
        </w:rPr>
        <w:t xml:space="preserve">KPI was: </w:t>
      </w:r>
      <m:oMath>
        <m:r>
          <w:rPr>
            <w:rFonts w:ascii="Cambria Math" w:hAnsi="Cambria Math"/>
            <w:lang w:val="en-GB"/>
          </w:rPr>
          <m:t>ψ=f</m:t>
        </m:r>
        <m:d>
          <m:dPr>
            <m:ctrlPr>
              <w:rPr>
                <w:rFonts w:ascii="Cambria Math" w:hAnsi="Cambria Math"/>
                <w:i/>
                <w:lang w:val="en-GB"/>
              </w:rPr>
            </m:ctrlPr>
          </m:dPr>
          <m:e>
            <m:r>
              <m:rPr>
                <m:sty m:val="bi"/>
              </m:rPr>
              <w:rPr>
                <w:rFonts w:ascii="Cambria Math" w:eastAsiaTheme="minorEastAsia" w:hAnsi="Cambria Math"/>
                <w:lang w:val="en-GB"/>
              </w:rPr>
              <m:t>X</m:t>
            </m:r>
          </m:e>
        </m:d>
      </m:oMath>
      <w:r w:rsidR="00BA3589" w:rsidRPr="007823D2">
        <w:rPr>
          <w:rFonts w:eastAsiaTheme="minorEastAsia"/>
          <w:lang w:val="en-GB"/>
        </w:rPr>
        <w:t>.</w:t>
      </w:r>
      <w:r w:rsidR="00E804A9" w:rsidRPr="007823D2">
        <w:rPr>
          <w:rFonts w:eastAsiaTheme="minorEastAsia"/>
          <w:lang w:val="en-GB"/>
        </w:rPr>
        <w:t xml:space="preserve"> </w:t>
      </w:r>
      <w:r w:rsidR="00E804A9" w:rsidRPr="007823D2">
        <w:rPr>
          <w:rFonts w:eastAsiaTheme="minorEastAsia"/>
          <w:iCs/>
          <w:lang w:val="en-GB"/>
        </w:rPr>
        <w:t>Fig. (</w:t>
      </w:r>
      <w:r w:rsidR="00B7173B" w:rsidRPr="007823D2">
        <w:rPr>
          <w:rFonts w:eastAsiaTheme="minorEastAsia"/>
          <w:iCs/>
          <w:lang w:val="en-GB"/>
        </w:rPr>
        <w:t>2</w:t>
      </w:r>
      <w:r w:rsidR="00E804A9" w:rsidRPr="007823D2">
        <w:rPr>
          <w:rFonts w:eastAsiaTheme="minorEastAsia"/>
          <w:iCs/>
          <w:lang w:val="en-GB"/>
        </w:rPr>
        <w:t xml:space="preserve">b) shows the in-silico product KPI profiles for the four experiments </w:t>
      </w:r>
      <w:r w:rsidR="00E913D4" w:rsidRPr="007823D2">
        <w:rPr>
          <w:rFonts w:eastAsiaTheme="minorEastAsia"/>
          <w:iCs/>
          <w:lang w:val="en-GB"/>
        </w:rPr>
        <w:t>that initiated</w:t>
      </w:r>
      <w:r w:rsidR="00E804A9" w:rsidRPr="007823D2">
        <w:rPr>
          <w:rFonts w:eastAsiaTheme="minorEastAsia"/>
          <w:iCs/>
          <w:lang w:val="en-GB"/>
        </w:rPr>
        <w:t xml:space="preserve"> MBDoE in the following case studies. </w:t>
      </w:r>
      <w:r w:rsidR="00C8703C" w:rsidRPr="007823D2">
        <w:rPr>
          <w:rFonts w:eastAsiaTheme="minorEastAsia"/>
          <w:iCs/>
          <w:lang w:val="en-GB"/>
        </w:rPr>
        <w:t>T</w:t>
      </w:r>
      <w:r w:rsidR="00E804A9" w:rsidRPr="007823D2">
        <w:rPr>
          <w:rFonts w:eastAsiaTheme="minorEastAsia"/>
          <w:lang w:val="en-GB"/>
        </w:rPr>
        <w:t xml:space="preserve">his modelling approach is </w:t>
      </w:r>
      <w:r w:rsidR="00C8703C" w:rsidRPr="007823D2">
        <w:rPr>
          <w:rFonts w:eastAsiaTheme="minorEastAsia"/>
          <w:lang w:val="en-GB"/>
        </w:rPr>
        <w:t xml:space="preserve">generally </w:t>
      </w:r>
      <w:r w:rsidR="00E804A9" w:rsidRPr="007823D2">
        <w:rPr>
          <w:rFonts w:eastAsiaTheme="minorEastAsia"/>
          <w:lang w:val="en-GB"/>
        </w:rPr>
        <w:t>applicable to approximating product formulation by sequential ingredient additions and processing operations.</w:t>
      </w:r>
    </w:p>
    <w:p w14:paraId="10A6CD1C" w14:textId="150608E3" w:rsidR="00032E0C" w:rsidRPr="007823D2" w:rsidRDefault="00FD79E3" w:rsidP="00032E0C">
      <w:pPr>
        <w:pStyle w:val="Text"/>
        <w:jc w:val="center"/>
        <w:rPr>
          <w:rFonts w:eastAsiaTheme="minorEastAsia"/>
          <w:lang w:val="en-GB"/>
        </w:rPr>
      </w:pPr>
      <w:r w:rsidRPr="007823D2">
        <w:rPr>
          <w:rFonts w:eastAsiaTheme="minorEastAsia"/>
          <w:noProof/>
          <w:lang w:val="en-GB" w:eastAsia="zh-CN"/>
        </w:rPr>
        <w:drawing>
          <wp:inline distT="0" distB="0" distL="0" distR="0" wp14:anchorId="5941FAC9" wp14:editId="1A8F248A">
            <wp:extent cx="4530624" cy="181412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686" r="6898"/>
                    <a:stretch/>
                  </pic:blipFill>
                  <pic:spPr bwMode="auto">
                    <a:xfrm>
                      <a:off x="0" y="0"/>
                      <a:ext cx="4530624" cy="1814128"/>
                    </a:xfrm>
                    <a:prstGeom prst="rect">
                      <a:avLst/>
                    </a:prstGeom>
                    <a:noFill/>
                    <a:ln>
                      <a:noFill/>
                    </a:ln>
                    <a:extLst>
                      <a:ext uri="{53640926-AAD7-44D8-BBD7-CCE9431645EC}">
                        <a14:shadowObscured xmlns:a14="http://schemas.microsoft.com/office/drawing/2010/main"/>
                      </a:ext>
                    </a:extLst>
                  </pic:spPr>
                </pic:pic>
              </a:graphicData>
            </a:graphic>
          </wp:inline>
        </w:drawing>
      </w:r>
    </w:p>
    <w:p w14:paraId="1D81C336" w14:textId="0EAAECFF" w:rsidR="00032E0C" w:rsidRPr="007823D2" w:rsidRDefault="00032E0C" w:rsidP="00E804A9">
      <w:pPr>
        <w:pStyle w:val="Text"/>
        <w:rPr>
          <w:rFonts w:eastAsiaTheme="minorEastAsia"/>
          <w:color w:val="F79646" w:themeColor="accent6"/>
          <w:lang w:val="en-GB"/>
        </w:rPr>
      </w:pPr>
      <w:r w:rsidRPr="007823D2">
        <w:rPr>
          <w:rFonts w:eastAsiaTheme="minorEastAsia"/>
          <w:lang w:val="en-GB"/>
        </w:rPr>
        <w:t xml:space="preserve">Figure </w:t>
      </w:r>
      <w:r w:rsidR="00B7173B" w:rsidRPr="007823D2">
        <w:rPr>
          <w:rFonts w:eastAsiaTheme="minorEastAsia"/>
          <w:lang w:val="en-GB"/>
        </w:rPr>
        <w:t>2</w:t>
      </w:r>
      <w:r w:rsidR="001B67FD" w:rsidRPr="007823D2">
        <w:rPr>
          <w:rFonts w:eastAsiaTheme="minorEastAsia"/>
          <w:lang w:val="en-GB"/>
        </w:rPr>
        <w:t xml:space="preserve">: </w:t>
      </w:r>
      <w:r w:rsidRPr="007823D2">
        <w:rPr>
          <w:rFonts w:eastAsiaTheme="minorEastAsia"/>
          <w:lang w:val="en-GB"/>
        </w:rPr>
        <w:t xml:space="preserve">Recycle configuration for product manufacturing (a) and four example in-silico process dynamic KPI profiles (b), where </w:t>
      </w:r>
      <m:oMath>
        <m:r>
          <w:rPr>
            <w:rFonts w:ascii="Cambria Math" w:eastAsiaTheme="minorEastAsia" w:hAnsi="Cambria Math"/>
            <w:lang w:val="en-GB"/>
          </w:rPr>
          <m:t>V</m:t>
        </m:r>
      </m:oMath>
      <w:r w:rsidRPr="007823D2">
        <w:rPr>
          <w:rFonts w:eastAsiaTheme="minorEastAsia"/>
          <w:lang w:val="en-GB"/>
        </w:rPr>
        <w:t xml:space="preserve"> is volume, </w:t>
      </w:r>
      <m:oMath>
        <m:r>
          <w:rPr>
            <w:rFonts w:ascii="Cambria Math" w:eastAsiaTheme="minorEastAsia" w:hAnsi="Cambria Math"/>
            <w:lang w:val="en-GB"/>
          </w:rPr>
          <m:t>Q</m:t>
        </m:r>
      </m:oMath>
      <w:r w:rsidRPr="007823D2">
        <w:rPr>
          <w:rFonts w:eastAsiaTheme="minorEastAsia"/>
          <w:lang w:val="en-GB"/>
        </w:rPr>
        <w:t xml:space="preserve"> is volumetric flowrate and </w:t>
      </w:r>
      <m:oMath>
        <m:r>
          <w:rPr>
            <w:rFonts w:ascii="Cambria Math" w:eastAsiaTheme="minorEastAsia" w:hAnsi="Cambria Math"/>
            <w:lang w:val="en-GB"/>
          </w:rPr>
          <m:t>T</m:t>
        </m:r>
      </m:oMath>
      <w:r w:rsidRPr="007823D2">
        <w:rPr>
          <w:rFonts w:eastAsiaTheme="minorEastAsia"/>
          <w:lang w:val="en-GB"/>
        </w:rPr>
        <w:t xml:space="preserve"> is temperature; the superscripts </w:t>
      </w:r>
      <m:oMath>
        <m:r>
          <w:rPr>
            <w:rFonts w:ascii="Cambria Math" w:eastAsiaTheme="minorEastAsia" w:hAnsi="Cambria Math"/>
            <w:lang w:val="en-GB"/>
          </w:rPr>
          <m:t>w</m:t>
        </m:r>
      </m:oMath>
      <w:r w:rsidRPr="007823D2">
        <w:rPr>
          <w:rFonts w:eastAsiaTheme="minorEastAsia"/>
          <w:lang w:val="en-GB"/>
        </w:rPr>
        <w:t xml:space="preserve">, </w:t>
      </w:r>
      <m:oMath>
        <m:r>
          <w:rPr>
            <w:rFonts w:ascii="Cambria Math" w:eastAsiaTheme="minorEastAsia" w:hAnsi="Cambria Math"/>
            <w:lang w:val="en-GB"/>
          </w:rPr>
          <m:t>a</m:t>
        </m:r>
      </m:oMath>
      <w:r w:rsidRPr="007823D2">
        <w:rPr>
          <w:rFonts w:eastAsiaTheme="minorEastAsia"/>
          <w:lang w:val="en-GB"/>
        </w:rPr>
        <w:t xml:space="preserve">, </w:t>
      </w:r>
      <m:oMath>
        <m:r>
          <w:rPr>
            <w:rFonts w:ascii="Cambria Math" w:eastAsiaTheme="minorEastAsia" w:hAnsi="Cambria Math"/>
            <w:lang w:val="en-GB"/>
          </w:rPr>
          <m:t>s</m:t>
        </m:r>
      </m:oMath>
      <w:r w:rsidRPr="007823D2">
        <w:rPr>
          <w:rFonts w:eastAsiaTheme="minorEastAsia"/>
          <w:lang w:val="en-GB"/>
        </w:rPr>
        <w:t xml:space="preserve">, </w:t>
      </w:r>
      <m:oMath>
        <m:r>
          <w:rPr>
            <w:rFonts w:ascii="Cambria Math" w:eastAsiaTheme="minorEastAsia" w:hAnsi="Cambria Math"/>
            <w:lang w:val="en-GB"/>
          </w:rPr>
          <m:t>p</m:t>
        </m:r>
      </m:oMath>
      <w:r w:rsidRPr="007823D2">
        <w:rPr>
          <w:rFonts w:eastAsiaTheme="minorEastAsia"/>
          <w:lang w:val="en-GB"/>
        </w:rPr>
        <w:t xml:space="preserve"> and </w:t>
      </w:r>
      <m:oMath>
        <m:r>
          <w:rPr>
            <w:rFonts w:ascii="Cambria Math" w:eastAsiaTheme="minorEastAsia" w:hAnsi="Cambria Math"/>
            <w:lang w:val="en-GB"/>
          </w:rPr>
          <m:t>j</m:t>
        </m:r>
      </m:oMath>
      <w:r w:rsidRPr="007823D2">
        <w:rPr>
          <w:rFonts w:eastAsiaTheme="minorEastAsia"/>
          <w:lang w:val="en-GB"/>
        </w:rPr>
        <w:t xml:space="preserve"> denote two o</w:t>
      </w:r>
      <w:r w:rsidR="007D2CCE">
        <w:rPr>
          <w:rFonts w:eastAsiaTheme="minorEastAsia"/>
          <w:lang w:val="en-GB"/>
        </w:rPr>
        <w:t>f the phases, the in-line mixer.</w:t>
      </w:r>
      <w:r w:rsidRPr="007823D2">
        <w:rPr>
          <w:rFonts w:eastAsiaTheme="minorEastAsia"/>
          <w:lang w:val="en-GB"/>
        </w:rPr>
        <w:t xml:space="preserve"> </w:t>
      </w:r>
    </w:p>
    <w:p w14:paraId="15221120" w14:textId="2E5AEE81" w:rsidR="00032E0C" w:rsidRPr="007823D2" w:rsidRDefault="00032E0C" w:rsidP="00032E0C">
      <w:pPr>
        <w:pStyle w:val="Els-1storder-head"/>
        <w:rPr>
          <w:lang w:val="en-GB"/>
        </w:rPr>
      </w:pPr>
      <w:r w:rsidRPr="007823D2">
        <w:rPr>
          <w:lang w:val="en-GB"/>
        </w:rPr>
        <w:t>Results and Discussion</w:t>
      </w:r>
    </w:p>
    <w:p w14:paraId="63A739C3" w14:textId="2CCAE2EC" w:rsidR="00032E0C" w:rsidRPr="007823D2" w:rsidRDefault="00032E0C" w:rsidP="00032E0C">
      <w:pPr>
        <w:pStyle w:val="Text"/>
        <w:rPr>
          <w:rFonts w:eastAsiaTheme="minorEastAsia"/>
          <w:lang w:val="en-GB"/>
        </w:rPr>
      </w:pPr>
      <w:r w:rsidRPr="007823D2">
        <w:rPr>
          <w:rFonts w:eastAsiaTheme="minorEastAsia"/>
          <w:lang w:val="en-GB"/>
        </w:rPr>
        <w:t xml:space="preserve">The SR-MBDoE framework was investigated in Case Study 1 when the sole focus was </w:t>
      </w:r>
      <w:r w:rsidR="00C36372" w:rsidRPr="007823D2">
        <w:rPr>
          <w:rFonts w:eastAsiaTheme="minorEastAsia"/>
          <w:lang w:val="en-GB"/>
        </w:rPr>
        <w:t xml:space="preserve">process </w:t>
      </w:r>
      <w:r w:rsidRPr="007823D2">
        <w:rPr>
          <w:rFonts w:eastAsiaTheme="minorEastAsia"/>
          <w:lang w:val="en-GB"/>
        </w:rPr>
        <w:t>knowledge discovery</w:t>
      </w:r>
      <w:r w:rsidR="00AB0DB7" w:rsidRPr="007823D2">
        <w:rPr>
          <w:rFonts w:eastAsiaTheme="minorEastAsia"/>
          <w:lang w:val="en-GB"/>
        </w:rPr>
        <w:t>:</w:t>
      </w:r>
      <w:r w:rsidR="001A6A81" w:rsidRPr="007823D2">
        <w:rPr>
          <w:rFonts w:eastAsiaTheme="minorEastAsia"/>
          <w:lang w:val="en-GB"/>
        </w:rPr>
        <w:t xml:space="preserve"> </w:t>
      </w:r>
      <m:oMath>
        <m:r>
          <w:rPr>
            <w:rFonts w:ascii="Cambria Math" w:eastAsiaTheme="minorEastAsia" w:hAnsi="Cambria Math"/>
            <w:lang w:val="en-GB"/>
          </w:rPr>
          <m:t>α=1</m:t>
        </m:r>
      </m:oMath>
      <w:r w:rsidR="00AB0DB7" w:rsidRPr="007823D2">
        <w:rPr>
          <w:rFonts w:eastAsiaTheme="minorEastAsia"/>
          <w:lang w:val="en-GB"/>
        </w:rPr>
        <w:t>;</w:t>
      </w:r>
      <w:r w:rsidRPr="007823D2">
        <w:rPr>
          <w:rFonts w:eastAsiaTheme="minorEastAsia"/>
          <w:lang w:val="en-GB"/>
        </w:rPr>
        <w:t xml:space="preserve"> then in Case Study 2 when the aim was simultaneous knowledge discovery and PFD optimisation</w:t>
      </w:r>
      <w:r w:rsidR="00AB0DB7" w:rsidRPr="007823D2">
        <w:rPr>
          <w:rFonts w:eastAsiaTheme="minorEastAsia"/>
          <w:lang w:val="en-GB"/>
        </w:rPr>
        <w:t>:</w:t>
      </w:r>
      <w:r w:rsidR="001A6A81" w:rsidRPr="007823D2">
        <w:rPr>
          <w:rFonts w:eastAsiaTheme="minorEastAsia"/>
          <w:lang w:val="en-GB"/>
        </w:rPr>
        <w:t xml:space="preserve"> </w:t>
      </w:r>
      <m:oMath>
        <m:r>
          <w:rPr>
            <w:rFonts w:ascii="Cambria Math" w:eastAsiaTheme="minorEastAsia" w:hAnsi="Cambria Math"/>
            <w:lang w:val="en-GB"/>
          </w:rPr>
          <m:t>α=f</m:t>
        </m:r>
        <m:d>
          <m:dPr>
            <m:ctrlPr>
              <w:rPr>
                <w:rFonts w:ascii="Cambria Math" w:eastAsiaTheme="minorEastAsia" w:hAnsi="Cambria Math"/>
                <w:i/>
                <w:lang w:val="en-GB"/>
              </w:rPr>
            </m:ctrlPr>
          </m:dPr>
          <m:e>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r>
              <w:rPr>
                <w:rFonts w:ascii="Cambria Math" w:hAnsi="Cambria Math"/>
                <w:lang w:val="en-GB"/>
              </w:rPr>
              <m:t xml:space="preserve">, </m:t>
            </m:r>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P</m:t>
                </m:r>
              </m:sub>
            </m:sSub>
          </m:e>
        </m:d>
      </m:oMath>
      <w:r w:rsidR="001A6A81" w:rsidRPr="007823D2">
        <w:rPr>
          <w:rFonts w:eastAsiaTheme="minorEastAsia"/>
          <w:lang w:val="en-GB"/>
        </w:rPr>
        <w:t>.</w:t>
      </w:r>
      <w:r w:rsidR="00B7173B" w:rsidRPr="007823D2">
        <w:rPr>
          <w:rFonts w:eastAsiaTheme="minorEastAsia"/>
          <w:lang w:val="en-GB"/>
        </w:rPr>
        <w:t xml:space="preserve"> </w:t>
      </w:r>
      <w:r w:rsidR="006A150E" w:rsidRPr="007823D2">
        <w:rPr>
          <w:rFonts w:eastAsiaTheme="minorEastAsia"/>
          <w:lang w:val="en-GB"/>
        </w:rPr>
        <w:t>I</w:t>
      </w:r>
      <w:r w:rsidR="00B7173B" w:rsidRPr="007823D2">
        <w:rPr>
          <w:lang w:val="en-GB"/>
        </w:rPr>
        <w:t>n-silico experiment</w:t>
      </w:r>
      <w:r w:rsidR="006A150E" w:rsidRPr="007823D2">
        <w:rPr>
          <w:lang w:val="en-GB"/>
        </w:rPr>
        <w:t>s</w:t>
      </w:r>
      <w:r w:rsidR="00B7173B" w:rsidRPr="007823D2">
        <w:rPr>
          <w:lang w:val="en-GB"/>
        </w:rPr>
        <w:t xml:space="preserve"> measured </w:t>
      </w:r>
      <m:oMath>
        <m:r>
          <w:rPr>
            <w:rFonts w:ascii="Cambria Math" w:hAnsi="Cambria Math"/>
            <w:lang w:val="en-GB"/>
          </w:rPr>
          <m:t>∆</m:t>
        </m:r>
        <m:r>
          <m:rPr>
            <m:sty m:val="bi"/>
          </m:rPr>
          <w:rPr>
            <w:rFonts w:ascii="Cambria Math" w:hAnsi="Cambria Math"/>
            <w:lang w:val="en-GB"/>
          </w:rPr>
          <m:t>X</m:t>
        </m:r>
      </m:oMath>
      <w:r w:rsidR="00B7173B" w:rsidRPr="007823D2">
        <w:rPr>
          <w:b/>
          <w:lang w:val="en-GB"/>
        </w:rPr>
        <w:t xml:space="preserve"> </w:t>
      </w:r>
      <w:r w:rsidR="00B7173B" w:rsidRPr="007823D2">
        <w:rPr>
          <w:bCs/>
          <w:lang w:val="en-GB"/>
        </w:rPr>
        <w:t>and</w:t>
      </w:r>
      <w:r w:rsidR="00B7173B" w:rsidRPr="007823D2">
        <w:rPr>
          <w:b/>
          <w:lang w:val="en-GB"/>
        </w:rPr>
        <w:t xml:space="preserve"> </w:t>
      </w:r>
      <m:oMath>
        <m:r>
          <m:rPr>
            <m:sty m:val="bi"/>
          </m:rPr>
          <w:rPr>
            <w:rFonts w:ascii="Cambria Math" w:hAnsi="Cambria Math"/>
            <w:lang w:val="en-GB"/>
          </w:rPr>
          <m:t>P</m:t>
        </m:r>
      </m:oMath>
      <w:r w:rsidR="00B7173B" w:rsidRPr="007823D2">
        <w:rPr>
          <w:b/>
          <w:lang w:val="en-GB"/>
        </w:rPr>
        <w:t xml:space="preserve"> </w:t>
      </w:r>
      <w:r w:rsidR="00B7173B" w:rsidRPr="007823D2">
        <w:rPr>
          <w:bCs/>
          <w:lang w:val="en-GB"/>
        </w:rPr>
        <w:t xml:space="preserve">over the in-line mixer each minute </w:t>
      </w:r>
      <w:r w:rsidR="00B7173B" w:rsidRPr="007823D2">
        <w:rPr>
          <w:lang w:val="en-GB"/>
        </w:rPr>
        <w:t>where the intrinsic dynamics dominated. For each MBDoE iteration, SR proposed three candidate expressions for each of the three rate</w:t>
      </w:r>
      <w:r w:rsidR="006A150E" w:rsidRPr="007823D2">
        <w:rPr>
          <w:lang w:val="en-GB"/>
        </w:rPr>
        <w:t xml:space="preserve"> equations</w:t>
      </w:r>
      <w:r w:rsidR="00B7173B" w:rsidRPr="007823D2">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i</m:t>
            </m:r>
          </m:sub>
        </m:sSub>
        <m:r>
          <w:rPr>
            <w:rFonts w:ascii="Cambria Math" w:hAnsi="Cambria Math"/>
            <w:lang w:val="en-GB"/>
          </w:rPr>
          <m:t>=f</m:t>
        </m:r>
        <m:d>
          <m:dPr>
            <m:ctrlPr>
              <w:rPr>
                <w:rFonts w:ascii="Cambria Math" w:hAnsi="Cambria Math"/>
                <w:i/>
                <w:lang w:val="en-GB"/>
              </w:rPr>
            </m:ctrlPr>
          </m:dPr>
          <m:e>
            <m:r>
              <m:rPr>
                <m:sty m:val="bi"/>
              </m:rPr>
              <w:rPr>
                <w:rFonts w:ascii="Cambria Math" w:hAnsi="Cambria Math"/>
                <w:lang w:val="en-GB"/>
              </w:rPr>
              <m:t>X,</m:t>
            </m:r>
            <m:r>
              <m:rPr>
                <m:sty m:val="bi"/>
              </m:rPr>
              <w:rPr>
                <w:rFonts w:ascii="Cambria Math" w:eastAsiaTheme="minorEastAsia" w:hAnsi="Cambria Math"/>
                <w:lang w:val="en-GB"/>
              </w:rPr>
              <m:t>P</m:t>
            </m:r>
          </m:e>
        </m:d>
      </m:oMath>
      <w:r w:rsidR="00B7173B" w:rsidRPr="007823D2">
        <w:rPr>
          <w:lang w:val="en-GB"/>
        </w:rPr>
        <w:t xml:space="preserve"> (i.e., nine overall); then, a new experiment was designed and conducted by minimising </w:t>
      </w:r>
      <m:oMath>
        <m:r>
          <w:rPr>
            <w:rFonts w:ascii="Cambria Math" w:hAnsi="Cambria Math"/>
            <w:lang w:val="en-GB"/>
          </w:rPr>
          <m:t>J</m:t>
        </m:r>
        <m:d>
          <m:dPr>
            <m:ctrlPr>
              <w:rPr>
                <w:rFonts w:ascii="Cambria Math" w:hAnsi="Cambria Math"/>
                <w:i/>
                <w:lang w:val="en-GB"/>
              </w:rPr>
            </m:ctrlPr>
          </m:dPr>
          <m:e>
            <m:r>
              <m:rPr>
                <m:sty m:val="bi"/>
              </m:rPr>
              <w:rPr>
                <w:rFonts w:ascii="Cambria Math" w:hAnsi="Cambria Math"/>
                <w:lang w:val="en-GB"/>
              </w:rPr>
              <m:t>ϑ</m:t>
            </m:r>
          </m:e>
        </m:d>
      </m:oMath>
      <w:r w:rsidR="00B7173B" w:rsidRPr="007823D2">
        <w:rPr>
          <w:lang w:val="en-GB"/>
        </w:rPr>
        <w:t>, expanding the dataset.</w:t>
      </w:r>
    </w:p>
    <w:p w14:paraId="65185DAB" w14:textId="4F770704" w:rsidR="00032E0C" w:rsidRPr="007823D2" w:rsidRDefault="00032E0C" w:rsidP="00032E0C">
      <w:pPr>
        <w:pStyle w:val="Els-2ndorder-head"/>
        <w:rPr>
          <w:lang w:val="en-GB"/>
        </w:rPr>
      </w:pPr>
      <w:r w:rsidRPr="007823D2">
        <w:rPr>
          <w:lang w:val="en-GB"/>
        </w:rPr>
        <w:lastRenderedPageBreak/>
        <w:t>Case Study 1: Process Knowledge Discovery</w:t>
      </w:r>
    </w:p>
    <w:p w14:paraId="3E1DD9C5" w14:textId="08EE8C84" w:rsidR="001A6A81" w:rsidRPr="007823D2" w:rsidRDefault="00B7173B" w:rsidP="001A6A81">
      <w:pPr>
        <w:pStyle w:val="Els-body-text"/>
        <w:rPr>
          <w:lang w:val="en-GB"/>
        </w:rPr>
      </w:pPr>
      <w:r w:rsidRPr="007823D2">
        <w:rPr>
          <w:lang w:val="en-GB"/>
        </w:rPr>
        <w:t>For each MBDoE iteration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oMath>
      <w:r w:rsidRPr="007823D2">
        <w:rPr>
          <w:lang w:val="en-GB"/>
        </w:rPr>
        <w:t xml:space="preserve">), </w:t>
      </w:r>
      <w:r w:rsidR="001A6A81" w:rsidRPr="007823D2">
        <w:rPr>
          <w:lang w:val="en-GB"/>
        </w:rPr>
        <w:t xml:space="preserve">Case Study 1A </w:t>
      </w:r>
      <w:r w:rsidR="00032E0C" w:rsidRPr="007823D2">
        <w:rPr>
          <w:lang w:val="en-GB"/>
        </w:rPr>
        <w:t>propose</w:t>
      </w:r>
      <w:r w:rsidRPr="007823D2">
        <w:rPr>
          <w:lang w:val="en-GB"/>
        </w:rPr>
        <w:t>d</w:t>
      </w:r>
      <w:r w:rsidR="00032E0C" w:rsidRPr="007823D2">
        <w:rPr>
          <w:lang w:val="en-GB"/>
        </w:rPr>
        <w:t xml:space="preserve"> a new set of equations from scratch</w:t>
      </w:r>
      <w:r w:rsidR="001A6A81" w:rsidRPr="007823D2">
        <w:rPr>
          <w:lang w:val="en-GB"/>
        </w:rPr>
        <w:t xml:space="preserve">, while Case Study 1B </w:t>
      </w:r>
      <w:r w:rsidR="00032E0C" w:rsidRPr="007823D2">
        <w:rPr>
          <w:lang w:val="en-GB"/>
        </w:rPr>
        <w:t>carr</w:t>
      </w:r>
      <w:r w:rsidR="001A6A81" w:rsidRPr="007823D2">
        <w:rPr>
          <w:lang w:val="en-GB"/>
        </w:rPr>
        <w:t>ied</w:t>
      </w:r>
      <w:r w:rsidR="00032E0C" w:rsidRPr="007823D2">
        <w:rPr>
          <w:lang w:val="en-GB"/>
        </w:rPr>
        <w:t xml:space="preserve"> over </w:t>
      </w:r>
      <w:r w:rsidR="001A6A81" w:rsidRPr="007823D2">
        <w:rPr>
          <w:lang w:val="en-GB"/>
        </w:rPr>
        <w:t xml:space="preserve">and improved </w:t>
      </w:r>
      <w:r w:rsidR="00032E0C" w:rsidRPr="007823D2">
        <w:rPr>
          <w:lang w:val="en-GB"/>
        </w:rPr>
        <w:t xml:space="preserve">the equations from the previous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oMath>
      <w:r w:rsidR="001A6A81" w:rsidRPr="007823D2">
        <w:rPr>
          <w:lang w:val="en-GB"/>
        </w:rPr>
        <w:t>, representing a trade-off between the risk of inherited biases and computational efficiency.</w:t>
      </w:r>
      <w:r w:rsidRPr="007823D2">
        <w:rPr>
          <w:lang w:val="en-GB"/>
        </w:rPr>
        <w:t xml:space="preserve"> </w:t>
      </w:r>
      <w:r w:rsidR="00032E0C" w:rsidRPr="007823D2">
        <w:rPr>
          <w:lang w:val="en-GB"/>
        </w:rPr>
        <w:t xml:space="preserve">Fig. </w:t>
      </w:r>
      <w:r w:rsidR="00D10D7C" w:rsidRPr="007823D2">
        <w:rPr>
          <w:lang w:val="en-GB"/>
        </w:rPr>
        <w:t>(</w:t>
      </w:r>
      <w:r w:rsidR="00F768CF">
        <w:rPr>
          <w:lang w:val="en-GB"/>
        </w:rPr>
        <w:t>3</w:t>
      </w:r>
      <w:r w:rsidR="00032E0C" w:rsidRPr="007823D2">
        <w:rPr>
          <w:lang w:val="en-GB"/>
        </w:rPr>
        <w:t>a</w:t>
      </w:r>
      <w:r w:rsidR="00D10D7C" w:rsidRPr="007823D2">
        <w:rPr>
          <w:lang w:val="en-GB"/>
        </w:rPr>
        <w:t>)</w:t>
      </w:r>
      <w:r w:rsidR="00032E0C" w:rsidRPr="007823D2">
        <w:rPr>
          <w:lang w:val="en-GB"/>
        </w:rPr>
        <w:t xml:space="preserve"> and </w:t>
      </w:r>
      <w:r w:rsidR="00D10D7C" w:rsidRPr="007823D2">
        <w:rPr>
          <w:lang w:val="en-GB"/>
        </w:rPr>
        <w:t>(</w:t>
      </w:r>
      <w:r w:rsidR="00F768CF">
        <w:rPr>
          <w:lang w:val="en-GB"/>
        </w:rPr>
        <w:t>3</w:t>
      </w:r>
      <w:r w:rsidR="00032E0C" w:rsidRPr="007823D2">
        <w:rPr>
          <w:lang w:val="en-GB"/>
        </w:rPr>
        <w:t>b</w:t>
      </w:r>
      <w:r w:rsidR="00D10D7C" w:rsidRPr="007823D2">
        <w:rPr>
          <w:lang w:val="en-GB"/>
        </w:rPr>
        <w:t>)</w:t>
      </w:r>
      <w:r w:rsidR="00032E0C" w:rsidRPr="007823D2">
        <w:rPr>
          <w:lang w:val="en-GB"/>
        </w:rPr>
        <w:t xml:space="preserve"> show the prediction MAPE for the product KPI and fitting MSE for the top three scoring expressions for each rate equation following each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oMath>
      <w:r w:rsidR="00032E0C" w:rsidRPr="007823D2">
        <w:rPr>
          <w:lang w:val="en-GB"/>
        </w:rPr>
        <w:t xml:space="preserve"> for Case Studies 1A and 1B, respectively.</w:t>
      </w:r>
      <w:r w:rsidR="001B67FD" w:rsidRPr="007823D2">
        <w:rPr>
          <w:lang w:val="en-GB"/>
        </w:rPr>
        <w:t xml:space="preserve"> </w:t>
      </w:r>
      <w:r w:rsidR="00032E0C" w:rsidRPr="007823D2">
        <w:rPr>
          <w:lang w:val="en-GB"/>
        </w:rPr>
        <w:t xml:space="preserve">To begin with, the “evolutionary pressure” towards the ground truth was weak, and there were too many similarly fitting expressions to search. As more carefully designed experiments were added, the difference in the MSE between correct and incorrect expressions during tournament selection became stronger, encouraging </w:t>
      </w:r>
      <w:r w:rsidR="00D122F2" w:rsidRPr="007823D2">
        <w:rPr>
          <w:lang w:val="en-GB"/>
        </w:rPr>
        <w:t xml:space="preserve">the </w:t>
      </w:r>
      <w:r w:rsidR="00032E0C" w:rsidRPr="007823D2">
        <w:rPr>
          <w:lang w:val="en-GB"/>
        </w:rPr>
        <w:t>promotion of better-fitting</w:t>
      </w:r>
      <w:r w:rsidR="00D122F2" w:rsidRPr="007823D2">
        <w:rPr>
          <w:lang w:val="en-GB"/>
        </w:rPr>
        <w:t xml:space="preserve"> </w:t>
      </w:r>
      <w:r w:rsidR="00032E0C" w:rsidRPr="007823D2">
        <w:rPr>
          <w:lang w:val="en-GB"/>
        </w:rPr>
        <w:t>expressions.</w:t>
      </w:r>
    </w:p>
    <w:p w14:paraId="1319EA3B" w14:textId="77777777" w:rsidR="00C94BDB" w:rsidRPr="007823D2" w:rsidRDefault="00C94BDB" w:rsidP="00B7173B">
      <w:pPr>
        <w:pStyle w:val="Text"/>
        <w:spacing w:before="240" w:after="0"/>
        <w:jc w:val="center"/>
        <w:rPr>
          <w:rFonts w:eastAsiaTheme="minorEastAsia"/>
          <w:lang w:val="en-GB"/>
        </w:rPr>
      </w:pPr>
      <w:r w:rsidRPr="007823D2">
        <w:rPr>
          <w:noProof/>
          <w:lang w:val="en-GB" w:eastAsia="zh-CN"/>
        </w:rPr>
        <w:drawing>
          <wp:inline distT="0" distB="0" distL="0" distR="0" wp14:anchorId="5C2F1197" wp14:editId="14C2B722">
            <wp:extent cx="4542448" cy="1627833"/>
            <wp:effectExtent l="0" t="0" r="0" b="0"/>
            <wp:docPr id="4" name="Picture 4"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different colored lines&#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1452" r="817"/>
                    <a:stretch/>
                  </pic:blipFill>
                  <pic:spPr bwMode="auto">
                    <a:xfrm>
                      <a:off x="0" y="0"/>
                      <a:ext cx="4553258" cy="1631707"/>
                    </a:xfrm>
                    <a:prstGeom prst="rect">
                      <a:avLst/>
                    </a:prstGeom>
                    <a:noFill/>
                    <a:ln>
                      <a:noFill/>
                    </a:ln>
                    <a:extLst>
                      <a:ext uri="{53640926-AAD7-44D8-BBD7-CCE9431645EC}">
                        <a14:shadowObscured xmlns:a14="http://schemas.microsoft.com/office/drawing/2010/main"/>
                      </a:ext>
                    </a:extLst>
                  </pic:spPr>
                </pic:pic>
              </a:graphicData>
            </a:graphic>
          </wp:inline>
        </w:drawing>
      </w:r>
    </w:p>
    <w:p w14:paraId="643B90CE" w14:textId="1E96E086" w:rsidR="00C94BDB" w:rsidRPr="007823D2" w:rsidRDefault="00C94BDB" w:rsidP="00C94BDB">
      <w:pPr>
        <w:pStyle w:val="Text"/>
        <w:rPr>
          <w:rFonts w:eastAsiaTheme="minorEastAsia"/>
          <w:lang w:val="en-GB"/>
        </w:rPr>
      </w:pPr>
      <w:r w:rsidRPr="007823D2">
        <w:rPr>
          <w:rFonts w:eastAsiaTheme="minorEastAsia"/>
          <w:lang w:val="en-GB"/>
        </w:rPr>
        <w:t xml:space="preserve">Figure </w:t>
      </w:r>
      <w:r w:rsidR="00F768CF">
        <w:rPr>
          <w:rFonts w:eastAsiaTheme="minorEastAsia"/>
          <w:lang w:val="en-GB"/>
        </w:rPr>
        <w:t>3</w:t>
      </w:r>
      <w:r w:rsidR="001B67FD" w:rsidRPr="007823D2">
        <w:rPr>
          <w:rFonts w:eastAsiaTheme="minorEastAsia"/>
          <w:lang w:val="en-GB"/>
        </w:rPr>
        <w:t>:</w:t>
      </w:r>
      <w:r w:rsidRPr="007823D2">
        <w:rPr>
          <w:rFonts w:eastAsiaTheme="minorEastAsia"/>
          <w:lang w:val="en-GB"/>
        </w:rPr>
        <w:t xml:space="preserve"> Mean absolute percentage error (MAPE, for prediction) and mean-square error (MSE, for fitting) </w:t>
      </w:r>
      <w:r w:rsidR="00250C2A" w:rsidRPr="007823D2">
        <w:rPr>
          <w:rFonts w:eastAsiaTheme="minorEastAsia"/>
          <w:lang w:val="en-GB"/>
        </w:rPr>
        <w:t>of</w:t>
      </w:r>
      <w:r w:rsidRPr="007823D2">
        <w:rPr>
          <w:rFonts w:eastAsiaTheme="minorEastAsia"/>
          <w:lang w:val="en-GB"/>
        </w:rPr>
        <w:t xml:space="preserve"> the expressions </w:t>
      </w:r>
      <m:oMath>
        <m:sSubSup>
          <m:sSubSupPr>
            <m:ctrlPr>
              <w:rPr>
                <w:rFonts w:ascii="Cambria Math" w:hAnsi="Cambria Math"/>
                <w:lang w:val="en-GB"/>
              </w:rPr>
            </m:ctrlPr>
          </m:sSubSupPr>
          <m:e>
            <m:r>
              <w:rPr>
                <w:rFonts w:ascii="Cambria Math" w:hAnsi="Cambria Math"/>
                <w:lang w:val="en-GB"/>
              </w:rPr>
              <m:t>r</m:t>
            </m:r>
          </m:e>
          <m:sub>
            <m:r>
              <w:rPr>
                <w:rFonts w:ascii="Cambria Math" w:hAnsi="Cambria Math"/>
                <w:lang w:val="en-GB"/>
              </w:rPr>
              <m:t>i</m:t>
            </m:r>
          </m:sub>
          <m:sup>
            <m:r>
              <w:rPr>
                <w:rFonts w:ascii="Cambria Math" w:hAnsi="Cambria Math"/>
                <w:lang w:val="en-GB"/>
              </w:rPr>
              <m:t>j</m:t>
            </m:r>
          </m:sup>
        </m:sSubSup>
      </m:oMath>
      <w:r w:rsidRPr="007823D2">
        <w:rPr>
          <w:rFonts w:eastAsiaTheme="minorEastAsia"/>
          <w:sz w:val="18"/>
          <w:szCs w:val="22"/>
          <w:lang w:val="en-GB"/>
        </w:rPr>
        <w:t xml:space="preserve"> </w:t>
      </w:r>
      <w:r w:rsidRPr="007823D2">
        <w:rPr>
          <w:rFonts w:eastAsiaTheme="minorEastAsia"/>
          <w:lang w:val="en-GB"/>
        </w:rPr>
        <w:t>proposed at each iteration of Case Stud</w:t>
      </w:r>
      <w:r w:rsidR="00250C2A" w:rsidRPr="007823D2">
        <w:rPr>
          <w:rFonts w:eastAsiaTheme="minorEastAsia"/>
          <w:lang w:val="en-GB"/>
        </w:rPr>
        <w:t>ies</w:t>
      </w:r>
      <w:r w:rsidRPr="007823D2">
        <w:rPr>
          <w:rFonts w:eastAsiaTheme="minorEastAsia"/>
          <w:lang w:val="en-GB"/>
        </w:rPr>
        <w:t xml:space="preserve"> 1A (a) and 1B (b)</w:t>
      </w:r>
      <w:r w:rsidR="00250C2A" w:rsidRPr="007823D2">
        <w:rPr>
          <w:rFonts w:eastAsiaTheme="minorEastAsia"/>
          <w:lang w:val="en-GB"/>
        </w:rPr>
        <w:t xml:space="preserve">; </w:t>
      </w:r>
      <m:oMath>
        <m:r>
          <w:rPr>
            <w:rFonts w:ascii="Cambria Math" w:eastAsiaTheme="minorEastAsia" w:hAnsi="Cambria Math"/>
            <w:lang w:val="en-GB"/>
          </w:rPr>
          <m:t>i</m:t>
        </m:r>
      </m:oMath>
      <w:r w:rsidRPr="007823D2">
        <w:rPr>
          <w:rFonts w:eastAsiaTheme="minorEastAsia"/>
          <w:lang w:val="en-GB"/>
        </w:rPr>
        <w:t xml:space="preserve"> and </w:t>
      </w:r>
      <m:oMath>
        <m:r>
          <w:rPr>
            <w:rFonts w:ascii="Cambria Math" w:eastAsiaTheme="minorEastAsia" w:hAnsi="Cambria Math"/>
            <w:lang w:val="en-GB"/>
          </w:rPr>
          <m:t>j</m:t>
        </m:r>
      </m:oMath>
      <w:r w:rsidRPr="007823D2">
        <w:rPr>
          <w:rFonts w:eastAsiaTheme="minorEastAsia"/>
          <w:lang w:val="en-GB"/>
        </w:rPr>
        <w:t xml:space="preserve"> </w:t>
      </w:r>
      <w:r w:rsidR="00250C2A" w:rsidRPr="007823D2">
        <w:rPr>
          <w:rFonts w:eastAsiaTheme="minorEastAsia"/>
          <w:lang w:val="en-GB"/>
        </w:rPr>
        <w:t>index</w:t>
      </w:r>
      <w:r w:rsidRPr="007823D2">
        <w:rPr>
          <w:rFonts w:eastAsiaTheme="minorEastAsia"/>
          <w:lang w:val="en-GB"/>
        </w:rPr>
        <w:t xml:space="preserve"> the rate equation and relative complexity. Bars corresponding to the top-scoring expressions used for estimating the MAPE at each iteration are hashed.</w:t>
      </w:r>
    </w:p>
    <w:p w14:paraId="3D21AA17" w14:textId="227EB55D" w:rsidR="001A6A81" w:rsidRPr="007823D2" w:rsidRDefault="001A6A81" w:rsidP="00D10D7C">
      <w:pPr>
        <w:pStyle w:val="Text"/>
        <w:spacing w:after="0"/>
        <w:rPr>
          <w:rFonts w:eastAsiaTheme="minorEastAsia"/>
          <w:lang w:val="en-GB"/>
        </w:rPr>
      </w:pPr>
      <w:r w:rsidRPr="007823D2">
        <w:rPr>
          <w:rFonts w:eastAsiaTheme="minorEastAsia"/>
          <w:lang w:val="en-GB"/>
        </w:rPr>
        <w:t xml:space="preserve">In </w:t>
      </w:r>
      <w:r w:rsidR="00A65C2D">
        <w:rPr>
          <w:rFonts w:eastAsiaTheme="minorEastAsia"/>
          <w:lang w:val="en-GB"/>
        </w:rPr>
        <w:t xml:space="preserve">both </w:t>
      </w:r>
      <w:r w:rsidRPr="007823D2">
        <w:rPr>
          <w:rFonts w:eastAsiaTheme="minorEastAsia"/>
          <w:lang w:val="en-GB"/>
        </w:rPr>
        <w:t>Case Studies</w:t>
      </w:r>
      <w:r w:rsidR="00A65C2D">
        <w:rPr>
          <w:rFonts w:eastAsiaTheme="minorEastAsia"/>
          <w:lang w:val="en-GB"/>
        </w:rPr>
        <w:t>,</w:t>
      </w:r>
      <w:r w:rsidRPr="007823D2">
        <w:rPr>
          <w:rFonts w:eastAsiaTheme="minorEastAsia"/>
          <w:lang w:val="en-GB"/>
        </w:rPr>
        <w:t xml:space="preserve"> the MAPE peaked. In Case Study 1B, </w:t>
      </w:r>
      <w:r w:rsidR="00AB0DB7" w:rsidRPr="007823D2">
        <w:rPr>
          <w:rFonts w:eastAsiaTheme="minorEastAsia"/>
          <w:lang w:val="en-GB"/>
        </w:rPr>
        <w:t>the ground truth</w:t>
      </w:r>
      <w:r w:rsidR="00890DAE" w:rsidRPr="007823D2">
        <w:rPr>
          <w:rFonts w:eastAsiaTheme="minorEastAsia"/>
          <w:lang w:val="en-GB"/>
        </w:rPr>
        <w:t xml:space="preserve"> for</w:t>
      </w:r>
      <w:r w:rsidR="00AB0DB7" w:rsidRPr="007823D2">
        <w:rPr>
          <w:rFonts w:eastAsiaTheme="minorEastAsia"/>
          <w:lang w:val="en-GB"/>
        </w:rPr>
        <w:t xml:space="preserve"> </w:t>
      </w:r>
      <m:oMath>
        <m:sSub>
          <m:sSubPr>
            <m:ctrlPr>
              <w:rPr>
                <w:rFonts w:ascii="Cambria Math" w:hAnsi="Cambria Math"/>
                <w:lang w:val="en-GB"/>
              </w:rPr>
            </m:ctrlPr>
          </m:sSubPr>
          <m:e>
            <m:r>
              <w:rPr>
                <w:rFonts w:ascii="Cambria Math" w:hAnsi="Cambria Math"/>
                <w:lang w:val="en-GB"/>
              </w:rPr>
              <m:t>r</m:t>
            </m:r>
          </m:e>
          <m:sub>
            <m:r>
              <m:rPr>
                <m:sty m:val="p"/>
              </m:rPr>
              <w:rPr>
                <w:rFonts w:ascii="Cambria Math" w:hAnsi="Cambria Math"/>
                <w:lang w:val="en-GB"/>
              </w:rPr>
              <m:t>3</m:t>
            </m:r>
          </m:sub>
        </m:sSub>
      </m:oMath>
      <w:r w:rsidR="00AB0DB7" w:rsidRPr="007823D2">
        <w:rPr>
          <w:rFonts w:eastAsiaTheme="minorEastAsia"/>
          <w:lang w:val="en-GB"/>
        </w:rPr>
        <w:t xml:space="preserve"> was found in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m:rPr>
            <m:sty m:val="p"/>
          </m:rPr>
          <w:rPr>
            <w:rFonts w:ascii="Cambria Math" w:hAnsi="Cambria Math"/>
            <w:lang w:val="en-GB"/>
          </w:rPr>
          <m:t>=4</m:t>
        </m:r>
      </m:oMath>
      <w:r w:rsidR="00AB0DB7" w:rsidRPr="007823D2">
        <w:rPr>
          <w:rFonts w:eastAsiaTheme="minorEastAsia"/>
          <w:lang w:val="en-GB"/>
        </w:rPr>
        <w:t xml:space="preserve"> but then demoted </w:t>
      </w:r>
      <w:r w:rsidR="00890DAE" w:rsidRPr="007823D2">
        <w:rPr>
          <w:rFonts w:eastAsiaTheme="minorEastAsia"/>
          <w:lang w:val="en-GB"/>
        </w:rPr>
        <w:t xml:space="preserve">but not </w:t>
      </w:r>
      <w:r w:rsidR="00A65C2D">
        <w:rPr>
          <w:rFonts w:eastAsiaTheme="minorEastAsia"/>
          <w:lang w:val="en-GB"/>
        </w:rPr>
        <w:t>forgotten</w:t>
      </w:r>
      <w:r w:rsidR="00890DAE" w:rsidRPr="007823D2">
        <w:rPr>
          <w:rFonts w:eastAsiaTheme="minorEastAsia"/>
          <w:lang w:val="en-GB"/>
        </w:rPr>
        <w:t xml:space="preserve"> </w:t>
      </w:r>
      <w:r w:rsidR="00AB0DB7" w:rsidRPr="007823D2">
        <w:rPr>
          <w:rFonts w:eastAsiaTheme="minorEastAsia"/>
          <w:lang w:val="en-GB"/>
        </w:rPr>
        <w:t xml:space="preserve">in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m:rPr>
            <m:sty m:val="p"/>
          </m:rPr>
          <w:rPr>
            <w:rFonts w:ascii="Cambria Math" w:hAnsi="Cambria Math"/>
            <w:lang w:val="en-GB"/>
          </w:rPr>
          <m:t>=5</m:t>
        </m:r>
      </m:oMath>
      <w:r w:rsidR="00AB0DB7" w:rsidRPr="007823D2">
        <w:rPr>
          <w:rFonts w:eastAsiaTheme="minorEastAsia"/>
          <w:lang w:val="en-GB"/>
        </w:rPr>
        <w:t xml:space="preserve"> in </w:t>
      </w:r>
      <w:r w:rsidR="00890DAE" w:rsidRPr="007823D2">
        <w:rPr>
          <w:rFonts w:eastAsiaTheme="minorEastAsia"/>
          <w:lang w:val="en-GB"/>
        </w:rPr>
        <w:t>favo</w:t>
      </w:r>
      <w:r w:rsidR="00B7173B" w:rsidRPr="007823D2">
        <w:rPr>
          <w:rFonts w:eastAsiaTheme="minorEastAsia"/>
          <w:lang w:val="en-GB"/>
        </w:rPr>
        <w:t>u</w:t>
      </w:r>
      <w:r w:rsidR="00890DAE" w:rsidRPr="007823D2">
        <w:rPr>
          <w:rFonts w:eastAsiaTheme="minorEastAsia"/>
          <w:lang w:val="en-GB"/>
        </w:rPr>
        <w:t>r</w:t>
      </w:r>
      <w:r w:rsidR="00AB0DB7" w:rsidRPr="007823D2">
        <w:rPr>
          <w:rFonts w:eastAsiaTheme="minorEastAsia"/>
          <w:lang w:val="en-GB"/>
        </w:rPr>
        <w:t xml:space="preserve"> of a</w:t>
      </w:r>
      <w:r w:rsidR="00890DAE" w:rsidRPr="007823D2">
        <w:rPr>
          <w:rFonts w:eastAsiaTheme="minorEastAsia"/>
          <w:lang w:val="en-GB"/>
        </w:rPr>
        <w:t xml:space="preserve"> worse</w:t>
      </w:r>
      <w:r w:rsidR="00B7173B" w:rsidRPr="007823D2">
        <w:rPr>
          <w:rFonts w:eastAsiaTheme="minorEastAsia"/>
          <w:lang w:val="en-GB"/>
        </w:rPr>
        <w:t>-</w:t>
      </w:r>
      <w:r w:rsidR="00890DAE" w:rsidRPr="007823D2">
        <w:rPr>
          <w:rFonts w:eastAsiaTheme="minorEastAsia"/>
          <w:lang w:val="en-GB"/>
        </w:rPr>
        <w:t>fitting approximation</w:t>
      </w:r>
      <w:r w:rsidR="00D10D7C" w:rsidRPr="007823D2">
        <w:rPr>
          <w:rFonts w:eastAsiaTheme="minorEastAsia"/>
          <w:lang w:val="en-GB"/>
        </w:rPr>
        <w:t xml:space="preserve"> with an MSE of 0.0086, but its much lower </w:t>
      </w:r>
      <w:r w:rsidR="00D10D7C" w:rsidRPr="007823D2">
        <w:rPr>
          <w:lang w:val="en-GB"/>
        </w:rPr>
        <w:t xml:space="preserve">complexity gave it a higher score of 1.3 compared with 1.1 and 0.82 for the other candidates with MSEs of 0.00001 and 0.0009, respectively. </w:t>
      </w:r>
      <w:r w:rsidR="00AB0DB7" w:rsidRPr="007823D2">
        <w:rPr>
          <w:rFonts w:eastAsiaTheme="minorEastAsia"/>
          <w:lang w:val="en-GB"/>
        </w:rPr>
        <w:t>T</w:t>
      </w:r>
      <w:r w:rsidRPr="007823D2">
        <w:rPr>
          <w:rFonts w:eastAsiaTheme="minorEastAsia"/>
          <w:lang w:val="en-GB"/>
        </w:rPr>
        <w:t>he choice of metric to score and select expressions is critical; however, each metric</w:t>
      </w:r>
      <w:r w:rsidR="00AB0DB7" w:rsidRPr="007823D2">
        <w:rPr>
          <w:rFonts w:eastAsiaTheme="minorEastAsia"/>
          <w:lang w:val="en-GB"/>
        </w:rPr>
        <w:t xml:space="preserve"> or information criterion (e.g., Akaike, Bayesian and Hannan-Quinn)</w:t>
      </w:r>
      <w:r w:rsidRPr="007823D2">
        <w:rPr>
          <w:rFonts w:eastAsiaTheme="minorEastAsia"/>
          <w:lang w:val="en-GB"/>
        </w:rPr>
        <w:t xml:space="preserve"> come</w:t>
      </w:r>
      <w:r w:rsidR="00AB0DB7" w:rsidRPr="007823D2">
        <w:rPr>
          <w:rFonts w:eastAsiaTheme="minorEastAsia"/>
          <w:lang w:val="en-GB"/>
        </w:rPr>
        <w:t>s</w:t>
      </w:r>
      <w:r w:rsidRPr="007823D2">
        <w:rPr>
          <w:rFonts w:eastAsiaTheme="minorEastAsia"/>
          <w:lang w:val="en-GB"/>
        </w:rPr>
        <w:t xml:space="preserve"> with its own biases. Only carefully designed experiments </w:t>
      </w:r>
      <w:r w:rsidR="00890DAE" w:rsidRPr="007823D2">
        <w:rPr>
          <w:rFonts w:eastAsiaTheme="minorEastAsia"/>
          <w:lang w:val="en-GB"/>
        </w:rPr>
        <w:t>can</w:t>
      </w:r>
      <w:r w:rsidR="00AB0DB7" w:rsidRPr="007823D2">
        <w:rPr>
          <w:rFonts w:eastAsiaTheme="minorEastAsia"/>
          <w:lang w:val="en-GB"/>
        </w:rPr>
        <w:t xml:space="preserve"> </w:t>
      </w:r>
      <w:r w:rsidRPr="007823D2">
        <w:rPr>
          <w:rFonts w:eastAsiaTheme="minorEastAsia"/>
          <w:lang w:val="en-GB"/>
        </w:rPr>
        <w:t>reliably discriminate between different hypotheses and identify the correct model</w:t>
      </w:r>
      <w:r w:rsidR="00AB0DB7" w:rsidRPr="007823D2">
        <w:rPr>
          <w:rFonts w:eastAsiaTheme="minorEastAsia"/>
          <w:lang w:val="en-GB"/>
        </w:rPr>
        <w:t xml:space="preserve"> structure</w:t>
      </w:r>
      <w:r w:rsidRPr="007823D2">
        <w:rPr>
          <w:rFonts w:eastAsiaTheme="minorEastAsia"/>
          <w:lang w:val="en-GB"/>
        </w:rPr>
        <w:t xml:space="preserve">. </w:t>
      </w:r>
      <w:r w:rsidR="00AB0DB7" w:rsidRPr="007823D2">
        <w:rPr>
          <w:rFonts w:eastAsiaTheme="minorEastAsia"/>
          <w:lang w:val="en-GB"/>
        </w:rPr>
        <w:t>Thus</w:t>
      </w:r>
      <w:r w:rsidR="00D10D7C" w:rsidRPr="007823D2">
        <w:rPr>
          <w:rFonts w:eastAsiaTheme="minorEastAsia"/>
          <w:lang w:val="en-GB"/>
        </w:rPr>
        <w:t>,</w:t>
      </w:r>
      <w:r w:rsidR="00AB0DB7" w:rsidRPr="007823D2">
        <w:rPr>
          <w:rFonts w:eastAsiaTheme="minorEastAsia"/>
          <w:lang w:val="en-GB"/>
        </w:rPr>
        <w:t xml:space="preserve"> by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w:rPr>
            <w:rFonts w:ascii="Cambria Math" w:hAnsi="Cambria Math"/>
            <w:lang w:val="en-GB"/>
          </w:rPr>
          <m:t>=6</m:t>
        </m:r>
      </m:oMath>
      <w:r w:rsidRPr="007823D2">
        <w:rPr>
          <w:lang w:val="en-GB"/>
        </w:rPr>
        <w:t xml:space="preserve"> </w:t>
      </w:r>
      <w:r w:rsidR="00AB0DB7" w:rsidRPr="007823D2">
        <w:rPr>
          <w:lang w:val="en-GB"/>
        </w:rPr>
        <w:t xml:space="preserve">when </w:t>
      </w:r>
      <w:r w:rsidR="00AB0DB7" w:rsidRPr="007823D2">
        <w:rPr>
          <w:rFonts w:eastAsiaTheme="minorEastAsia"/>
          <w:lang w:val="en-GB"/>
        </w:rPr>
        <w:t>the</w:t>
      </w:r>
      <w:r w:rsidRPr="007823D2">
        <w:rPr>
          <w:rFonts w:eastAsiaTheme="minorEastAsia"/>
          <w:lang w:val="en-GB"/>
        </w:rPr>
        <w:t xml:space="preserve"> new experiment</w:t>
      </w:r>
      <w:r w:rsidR="00AB0DB7" w:rsidRPr="007823D2">
        <w:rPr>
          <w:rFonts w:eastAsiaTheme="minorEastAsia"/>
          <w:lang w:val="en-GB"/>
        </w:rPr>
        <w:t xml:space="preserve"> pushed up the</w:t>
      </w:r>
      <w:r w:rsidRPr="007823D2">
        <w:rPr>
          <w:rFonts w:eastAsiaTheme="minorEastAsia"/>
          <w:lang w:val="en-GB"/>
        </w:rPr>
        <w:t xml:space="preserve"> MSE of the approximation from 0.0086 to 0.011, the score ranking flipped, and the ground truth was re-identified.</w:t>
      </w:r>
      <w:r w:rsidR="00AB0DB7" w:rsidRPr="007823D2">
        <w:rPr>
          <w:rFonts w:eastAsiaTheme="minorEastAsia"/>
          <w:lang w:val="en-GB"/>
        </w:rPr>
        <w:t xml:space="preserve"> By contrast, the MAPE never recovered in Case </w:t>
      </w:r>
      <w:r w:rsidR="00AA3105" w:rsidRPr="007823D2">
        <w:rPr>
          <w:rFonts w:eastAsiaTheme="minorEastAsia"/>
          <w:lang w:val="en-GB"/>
        </w:rPr>
        <w:t>Study</w:t>
      </w:r>
      <w:r w:rsidR="00AB0DB7" w:rsidRPr="007823D2">
        <w:rPr>
          <w:rFonts w:eastAsiaTheme="minorEastAsia"/>
          <w:lang w:val="en-GB"/>
        </w:rPr>
        <w:t xml:space="preserve"> 1A, suggesting that building complete expressions from scratch is more challenging. So, rather than inherited biases hindering discovery, adding new information by MBDoE incrementally</w:t>
      </w:r>
      <w:r w:rsidR="004807E6" w:rsidRPr="007823D2">
        <w:rPr>
          <w:rFonts w:eastAsiaTheme="minorEastAsia"/>
          <w:lang w:val="en-GB"/>
        </w:rPr>
        <w:t xml:space="preserve"> to improve existing expressions</w:t>
      </w:r>
      <w:r w:rsidR="00AB0DB7" w:rsidRPr="007823D2">
        <w:rPr>
          <w:rFonts w:eastAsiaTheme="minorEastAsia"/>
          <w:lang w:val="en-GB"/>
        </w:rPr>
        <w:t xml:space="preserve"> </w:t>
      </w:r>
      <w:r w:rsidR="00D10D7C" w:rsidRPr="007823D2">
        <w:rPr>
          <w:rFonts w:eastAsiaTheme="minorEastAsia"/>
          <w:lang w:val="en-GB"/>
        </w:rPr>
        <w:t xml:space="preserve">can </w:t>
      </w:r>
      <w:r w:rsidR="00AB0DB7" w:rsidRPr="007823D2">
        <w:rPr>
          <w:rFonts w:eastAsiaTheme="minorEastAsia"/>
          <w:lang w:val="en-GB"/>
        </w:rPr>
        <w:t>guide SR towards the correct structure more efficiently.</w:t>
      </w:r>
    </w:p>
    <w:p w14:paraId="2756CEB9" w14:textId="4671CA72" w:rsidR="00FD79E3" w:rsidRPr="007823D2" w:rsidRDefault="0045343C" w:rsidP="00FD79E3">
      <w:pPr>
        <w:pStyle w:val="Text"/>
        <w:rPr>
          <w:rFonts w:eastAsiaTheme="minorEastAsia"/>
          <w:lang w:val="en-GB"/>
        </w:rPr>
      </w:pPr>
      <w:r w:rsidRPr="007823D2">
        <w:rPr>
          <w:rFonts w:eastAsiaTheme="minorEastAsia"/>
          <w:lang w:val="en-GB"/>
        </w:rPr>
        <w:t>With</w:t>
      </w:r>
      <w:r w:rsidR="00FD79E3" w:rsidRPr="007823D2">
        <w:rPr>
          <w:rFonts w:eastAsiaTheme="minorEastAsia"/>
          <w:lang w:val="en-GB"/>
        </w:rPr>
        <w:t xml:space="preserve"> the constraint (i.e., based on prior knowledge of state equilibration) active</w:t>
      </w:r>
      <w:r w:rsidRPr="007823D2">
        <w:rPr>
          <w:rFonts w:eastAsiaTheme="minorEastAsia"/>
          <w:lang w:val="en-GB"/>
        </w:rPr>
        <w:t>, SR</w:t>
      </w:r>
      <w:r w:rsidR="00FD79E3" w:rsidRPr="007823D2">
        <w:rPr>
          <w:rFonts w:eastAsiaTheme="minorEastAsia"/>
          <w:lang w:val="en-GB"/>
        </w:rPr>
        <w:t xml:space="preserve"> successfully yielded </w:t>
      </w:r>
      <w:r w:rsidR="00FA0447" w:rsidRPr="007823D2">
        <w:rPr>
          <w:rFonts w:eastAsiaTheme="minorEastAsia"/>
          <w:lang w:val="en-GB"/>
        </w:rPr>
        <w:t xml:space="preserve">physically insightful </w:t>
      </w:r>
      <w:r w:rsidR="00FD79E3" w:rsidRPr="007823D2">
        <w:rPr>
          <w:rFonts w:eastAsiaTheme="minorEastAsia"/>
          <w:lang w:val="en-GB"/>
        </w:rPr>
        <w:t xml:space="preserve">expressions that could be interpreted in terms of key forward and backward driving force factors. </w:t>
      </w:r>
      <w:r w:rsidRPr="007823D2">
        <w:rPr>
          <w:rFonts w:eastAsiaTheme="minorEastAsia"/>
          <w:lang w:val="en-GB"/>
        </w:rPr>
        <w:t xml:space="preserve">Now, </w:t>
      </w:r>
      <w:r w:rsidR="00FD79E3" w:rsidRPr="007823D2">
        <w:rPr>
          <w:rFonts w:eastAsiaTheme="minorEastAsia"/>
          <w:lang w:val="en-GB"/>
        </w:rPr>
        <w:t xml:space="preserve">Case Study 1C </w:t>
      </w:r>
      <w:r w:rsidR="00DC07D7" w:rsidRPr="007823D2">
        <w:rPr>
          <w:rFonts w:eastAsiaTheme="minorEastAsia"/>
          <w:lang w:val="en-GB"/>
        </w:rPr>
        <w:t xml:space="preserve">tested </w:t>
      </w:r>
      <w:r w:rsidR="00FD79E3" w:rsidRPr="007823D2">
        <w:rPr>
          <w:rFonts w:eastAsiaTheme="minorEastAsia"/>
          <w:lang w:val="en-GB"/>
        </w:rPr>
        <w:t xml:space="preserve">the performance of the SR-MBDoE framework when lifting this constraint. Here, the MAPE decreased from 25.6% to 1.98% and plateaued for </w:t>
      </w:r>
      <m:oMath>
        <m:sSub>
          <m:sSubPr>
            <m:ctrlPr>
              <w:rPr>
                <w:rFonts w:ascii="Cambria Math" w:hAnsi="Cambria Math"/>
                <w:i/>
                <w:lang w:val="en-GB"/>
              </w:rPr>
            </m:ctrlPr>
          </m:sSubPr>
          <m:e>
            <m:r>
              <w:rPr>
                <w:rFonts w:ascii="Cambria Math" w:hAnsi="Cambria Math"/>
                <w:lang w:val="en-GB"/>
              </w:rPr>
              <m:t>I</m:t>
            </m:r>
          </m:e>
          <m:sub>
            <m:r>
              <m:rPr>
                <m:nor/>
              </m:rPr>
              <w:rPr>
                <w:rFonts w:ascii="Cambria Math" w:hAnsi="Cambria Math"/>
                <w:lang w:val="en-GB"/>
              </w:rPr>
              <m:t>MBDoE</m:t>
            </m:r>
          </m:sub>
        </m:sSub>
        <m:r>
          <w:rPr>
            <w:rFonts w:ascii="Cambria Math" w:hAnsi="Cambria Math"/>
            <w:lang w:val="en-GB"/>
          </w:rPr>
          <m:t>≥7</m:t>
        </m:r>
      </m:oMath>
      <w:r w:rsidR="00FD79E3" w:rsidRPr="007823D2">
        <w:rPr>
          <w:rFonts w:eastAsiaTheme="minorEastAsia"/>
          <w:lang w:val="en-GB"/>
        </w:rPr>
        <w:t>, demonstrating that constraining the search to the correct structure significantly improved fitting accuracy and sped up knowledge discovery when the number of experiments was small.</w:t>
      </w:r>
    </w:p>
    <w:p w14:paraId="164566FA" w14:textId="18F52503" w:rsidR="00FD79E3" w:rsidRPr="007823D2" w:rsidRDefault="00FD79E3" w:rsidP="00FD79E3">
      <w:pPr>
        <w:pStyle w:val="Els-2ndorder-head"/>
        <w:rPr>
          <w:lang w:val="en-GB"/>
        </w:rPr>
      </w:pPr>
      <w:r w:rsidRPr="007823D2">
        <w:rPr>
          <w:lang w:val="en-GB"/>
        </w:rPr>
        <w:lastRenderedPageBreak/>
        <w:t xml:space="preserve">Case Study 2: </w:t>
      </w:r>
      <w:r w:rsidR="00DC07D7" w:rsidRPr="007823D2">
        <w:rPr>
          <w:lang w:val="en-GB"/>
        </w:rPr>
        <w:t xml:space="preserve">Simultaneous </w:t>
      </w:r>
      <w:r w:rsidRPr="007823D2">
        <w:rPr>
          <w:lang w:val="en-GB"/>
        </w:rPr>
        <w:t>Knowledge</w:t>
      </w:r>
      <w:r w:rsidR="00DC07D7" w:rsidRPr="007823D2">
        <w:rPr>
          <w:lang w:val="en-GB"/>
        </w:rPr>
        <w:t xml:space="preserve"> Discovery and</w:t>
      </w:r>
      <w:r w:rsidRPr="007823D2">
        <w:rPr>
          <w:lang w:val="en-GB"/>
        </w:rPr>
        <w:t xml:space="preserve"> PFD Optimisation</w:t>
      </w:r>
    </w:p>
    <w:p w14:paraId="38E07716" w14:textId="6EF25E79" w:rsidR="00FD79E3" w:rsidRPr="007823D2" w:rsidRDefault="00DA4E7E" w:rsidP="00B7173B">
      <w:pPr>
        <w:pStyle w:val="Text"/>
        <w:spacing w:after="0"/>
        <w:rPr>
          <w:rFonts w:eastAsiaTheme="minorEastAsia"/>
          <w:lang w:val="en-GB"/>
        </w:rPr>
      </w:pPr>
      <w:r w:rsidRPr="007823D2">
        <w:rPr>
          <w:rFonts w:eastAsiaTheme="minorEastAsia"/>
          <w:lang w:val="en-GB"/>
        </w:rPr>
        <w:t xml:space="preserve">The aim was to hit a </w:t>
      </w:r>
      <w:r>
        <w:rPr>
          <w:rFonts w:eastAsiaTheme="minorEastAsia"/>
          <w:lang w:val="en-GB"/>
        </w:rPr>
        <w:t xml:space="preserve">target </w:t>
      </w:r>
      <w:r w:rsidRPr="007823D2">
        <w:rPr>
          <w:rFonts w:eastAsiaTheme="minorEastAsia"/>
          <w:lang w:val="en-GB"/>
        </w:rPr>
        <w:t>final product KPI</w:t>
      </w:r>
      <w:r>
        <w:rPr>
          <w:rFonts w:eastAsiaTheme="minorEastAsia"/>
          <w:lang w:val="en-GB"/>
        </w:rPr>
        <w:t>,</w:t>
      </w:r>
      <w:r w:rsidRPr="007823D2">
        <w:rPr>
          <w:rFonts w:eastAsiaTheme="minorEastAsia"/>
          <w:lang w:val="en-GB"/>
        </w:rPr>
        <w:t xml:space="preserve"> </w:t>
      </w:r>
      <m:oMath>
        <m:sSub>
          <m:sSubPr>
            <m:ctrlPr>
              <w:rPr>
                <w:rFonts w:ascii="Cambria Math" w:hAnsi="Cambria Math"/>
                <w:lang w:val="en-GB"/>
              </w:rPr>
            </m:ctrlPr>
          </m:sSubPr>
          <m:e>
            <m:r>
              <w:rPr>
                <w:rFonts w:ascii="Cambria Math" w:hAnsi="Cambria Math"/>
                <w:lang w:val="en-GB"/>
              </w:rPr>
              <m:t>ψ</m:t>
            </m:r>
          </m:e>
          <m:sub>
            <m:r>
              <w:rPr>
                <w:rFonts w:ascii="Cambria Math" w:hAnsi="Cambria Math"/>
                <w:lang w:val="en-GB"/>
              </w:rPr>
              <m:t>t</m:t>
            </m:r>
          </m:sub>
        </m:sSub>
      </m:oMath>
      <w:r>
        <w:rPr>
          <w:rFonts w:eastAsiaTheme="minorEastAsia"/>
          <w:lang w:val="en-GB"/>
        </w:rPr>
        <w:t xml:space="preserve">, </w:t>
      </w:r>
      <w:r w:rsidRPr="007823D2">
        <w:rPr>
          <w:lang w:val="en-GB"/>
        </w:rPr>
        <w:t xml:space="preserve">within a </w:t>
      </w:r>
      <m:oMath>
        <m:r>
          <m:rPr>
            <m:sty m:val="p"/>
          </m:rPr>
          <w:rPr>
            <w:rFonts w:ascii="Cambria Math" w:hAnsi="Cambria Math"/>
            <w:lang w:val="en-GB"/>
          </w:rPr>
          <m:t>±3%</m:t>
        </m:r>
      </m:oMath>
      <w:r w:rsidRPr="007823D2">
        <w:rPr>
          <w:rFonts w:eastAsiaTheme="minorEastAsia"/>
          <w:lang w:val="en-GB"/>
        </w:rPr>
        <w:t xml:space="preserve"> tolerance</w:t>
      </w:r>
      <w:r>
        <w:rPr>
          <w:rFonts w:eastAsiaTheme="minorEastAsia"/>
          <w:lang w:val="en-GB"/>
        </w:rPr>
        <w:t xml:space="preserve"> of a specific value</w:t>
      </w:r>
      <w:r w:rsidRPr="007823D2">
        <w:rPr>
          <w:rFonts w:eastAsiaTheme="minorEastAsia"/>
          <w:lang w:val="en-GB"/>
        </w:rPr>
        <w:t xml:space="preserve"> </w:t>
      </w:r>
      <w:r>
        <w:rPr>
          <w:rFonts w:eastAsiaTheme="minorEastAsia"/>
          <w:lang w:val="en-GB"/>
        </w:rPr>
        <w:t>while minimising total</w:t>
      </w:r>
      <w:r w:rsidRPr="007823D2">
        <w:rPr>
          <w:rFonts w:eastAsiaTheme="minorEastAsia"/>
          <w:lang w:val="en-GB"/>
        </w:rPr>
        <w:t xml:space="preserve"> batch time, </w:t>
      </w:r>
      <m:oMath>
        <m:r>
          <w:rPr>
            <w:rFonts w:ascii="Cambria Math" w:hAnsi="Cambria Math"/>
            <w:lang w:val="en-GB"/>
          </w:rPr>
          <m:t>τ</m:t>
        </m:r>
      </m:oMath>
      <w:r w:rsidRPr="007823D2">
        <w:rPr>
          <w:rFonts w:eastAsiaTheme="minorEastAsia"/>
          <w:lang w:val="en-GB"/>
        </w:rPr>
        <w:t>.</w:t>
      </w:r>
      <w:r w:rsidR="00DC07D7" w:rsidRPr="007823D2">
        <w:rPr>
          <w:rFonts w:eastAsiaTheme="minorEastAsia"/>
          <w:lang w:val="en-GB"/>
        </w:rPr>
        <w:t xml:space="preserve"> </w:t>
      </w:r>
      <w:r w:rsidR="000E1C84" w:rsidRPr="007823D2">
        <w:rPr>
          <w:rFonts w:eastAsiaTheme="minorEastAsia"/>
          <w:lang w:val="en-GB"/>
        </w:rPr>
        <w:t>I</w:t>
      </w:r>
      <w:r w:rsidR="00FD79E3" w:rsidRPr="007823D2">
        <w:rPr>
          <w:rFonts w:eastAsiaTheme="minorEastAsia"/>
          <w:lang w:val="en-GB"/>
        </w:rPr>
        <w:t>nitially, MBDoE bounced between exploration (</w:t>
      </w:r>
      <m:oMath>
        <m:r>
          <w:rPr>
            <w:rFonts w:ascii="Cambria Math" w:hAnsi="Cambria Math"/>
            <w:lang w:val="en-GB"/>
          </w:rPr>
          <m:t>α</m:t>
        </m:r>
        <m:r>
          <m:rPr>
            <m:sty m:val="p"/>
          </m:rPr>
          <w:rPr>
            <w:rFonts w:ascii="Cambria Math" w:hAnsi="Cambria Math"/>
            <w:lang w:val="en-GB"/>
          </w:rPr>
          <m:t>&gt;0.5</m:t>
        </m:r>
      </m:oMath>
      <w:r w:rsidR="00FD79E3" w:rsidRPr="007823D2">
        <w:rPr>
          <w:rFonts w:eastAsiaTheme="minorEastAsia"/>
          <w:lang w:val="en-GB"/>
        </w:rPr>
        <w:t>) and exploitation (</w:t>
      </w:r>
      <m:oMath>
        <m:r>
          <w:rPr>
            <w:rFonts w:ascii="Cambria Math" w:hAnsi="Cambria Math"/>
            <w:lang w:val="en-GB"/>
          </w:rPr>
          <m:t>α</m:t>
        </m:r>
        <m:r>
          <m:rPr>
            <m:sty m:val="p"/>
          </m:rPr>
          <w:rPr>
            <w:rFonts w:ascii="Cambria Math" w:hAnsi="Cambria Math"/>
            <w:lang w:val="en-GB"/>
          </w:rPr>
          <m:t>&lt;0.5</m:t>
        </m:r>
      </m:oMath>
      <w:r w:rsidR="00FD79E3" w:rsidRPr="007823D2">
        <w:rPr>
          <w:rFonts w:eastAsiaTheme="minorEastAsia"/>
          <w:lang w:val="en-GB"/>
        </w:rPr>
        <w:t xml:space="preserve">). For as long as </w:t>
      </w:r>
      <m:oMath>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oMath>
      <w:r w:rsidR="00FD79E3" w:rsidRPr="007823D2">
        <w:rPr>
          <w:rFonts w:eastAsiaTheme="minorEastAsia"/>
          <w:lang w:val="en-GB"/>
        </w:rPr>
        <w:t xml:space="preserve"> was large, and new experiments continued to be informative, then exploration was prioritised. Once </w:t>
      </w:r>
      <m:oMath>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J</m:t>
            </m:r>
          </m:e>
          <m:sub>
            <m:r>
              <w:rPr>
                <w:rFonts w:ascii="Cambria Math" w:hAnsi="Cambria Math"/>
                <w:lang w:val="en-GB"/>
              </w:rPr>
              <m:t>M</m:t>
            </m:r>
          </m:sub>
        </m:sSub>
      </m:oMath>
      <w:r w:rsidR="0088106D" w:rsidRPr="007823D2">
        <w:rPr>
          <w:rFonts w:eastAsiaTheme="minorEastAsia"/>
          <w:lang w:val="en-GB"/>
        </w:rPr>
        <w:t xml:space="preserve"> </w:t>
      </w:r>
      <w:r w:rsidR="00FD79E3" w:rsidRPr="007823D2">
        <w:rPr>
          <w:rFonts w:eastAsiaTheme="minorEastAsia"/>
          <w:lang w:val="en-GB"/>
        </w:rPr>
        <w:t>became small (</w:t>
      </w:r>
      <m:oMath>
        <m:r>
          <w:rPr>
            <w:rFonts w:ascii="Cambria Math" w:hAnsi="Cambria Math"/>
            <w:lang w:val="en-GB"/>
          </w:rPr>
          <m:t>α</m:t>
        </m:r>
        <m:r>
          <m:rPr>
            <m:sty m:val="p"/>
          </m:rPr>
          <w:rPr>
            <w:rFonts w:ascii="Cambria Math" w:hAnsi="Cambria Math"/>
            <w:lang w:val="en-GB"/>
          </w:rPr>
          <m:t>=0.2</m:t>
        </m:r>
      </m:oMath>
      <w:r w:rsidR="0088106D" w:rsidRPr="007823D2">
        <w:rPr>
          <w:lang w:val="en-GB"/>
        </w:rPr>
        <w:t xml:space="preserve"> by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m:rPr>
            <m:sty m:val="p"/>
          </m:rPr>
          <w:rPr>
            <w:rFonts w:ascii="Cambria Math" w:hAnsi="Cambria Math"/>
            <w:lang w:val="en-GB"/>
          </w:rPr>
          <m:t>=5</m:t>
        </m:r>
      </m:oMath>
      <w:r w:rsidR="00FD79E3" w:rsidRPr="007823D2">
        <w:rPr>
          <w:rFonts w:eastAsiaTheme="minorEastAsia"/>
          <w:lang w:val="en-GB"/>
        </w:rPr>
        <w:t xml:space="preserve">), and new experiments no longer proved to be as informative, then process optimisation was </w:t>
      </w:r>
      <w:r w:rsidR="009041AF" w:rsidRPr="007823D2">
        <w:rPr>
          <w:rFonts w:eastAsiaTheme="minorEastAsia"/>
          <w:lang w:val="en-GB"/>
        </w:rPr>
        <w:t>prioritised</w:t>
      </w:r>
      <w:r w:rsidR="00FD79E3" w:rsidRPr="007823D2">
        <w:rPr>
          <w:rFonts w:eastAsiaTheme="minorEastAsia"/>
          <w:lang w:val="en-GB"/>
        </w:rPr>
        <w:t xml:space="preserve">. If, at any point, the model aimed for and successfully hit on a good recipe (i.e., one that achieved an in-spec KPI), then there would be nothing new to learn or improve about the process within the local vicinity; thus, the next iteration would bounce back to pure exploration. By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m:rPr>
            <m:sty m:val="p"/>
          </m:rPr>
          <w:rPr>
            <w:rFonts w:ascii="Cambria Math" w:hAnsi="Cambria Math"/>
            <w:lang w:val="en-GB"/>
          </w:rPr>
          <m:t>=7</m:t>
        </m:r>
      </m:oMath>
      <w:r w:rsidR="00FD79E3" w:rsidRPr="007823D2">
        <w:rPr>
          <w:rFonts w:eastAsiaTheme="minorEastAsia"/>
          <w:lang w:val="en-GB"/>
        </w:rPr>
        <w:t xml:space="preserve"> </w:t>
      </w:r>
      <w:r w:rsidR="000E1C84" w:rsidRPr="007823D2">
        <w:rPr>
          <w:rFonts w:eastAsiaTheme="minorEastAsia"/>
          <w:lang w:val="en-GB"/>
        </w:rPr>
        <w:t>t</w:t>
      </w:r>
      <w:r w:rsidR="00370DE0" w:rsidRPr="007823D2">
        <w:rPr>
          <w:rFonts w:eastAsiaTheme="minorEastAsia"/>
          <w:lang w:val="en-GB"/>
        </w:rPr>
        <w:t xml:space="preserve">he nominal total batch time was greatly reduced from </w:t>
      </w:r>
      <m:oMath>
        <m:r>
          <w:rPr>
            <w:rFonts w:ascii="Cambria Math" w:hAnsi="Cambria Math"/>
            <w:lang w:val="en-GB"/>
          </w:rPr>
          <m:t>τ</m:t>
        </m:r>
        <m:r>
          <m:rPr>
            <m:sty m:val="p"/>
          </m:rPr>
          <w:rPr>
            <w:rFonts w:ascii="Cambria Math" w:hAnsi="Cambria Math"/>
            <w:lang w:val="en-GB"/>
          </w:rPr>
          <m:t xml:space="preserve">=100 </m:t>
        </m:r>
        <m:r>
          <m:rPr>
            <m:nor/>
          </m:rPr>
          <w:rPr>
            <w:lang w:val="en-GB"/>
          </w:rPr>
          <m:t>min</m:t>
        </m:r>
      </m:oMath>
      <w:r w:rsidR="00370DE0" w:rsidRPr="007823D2">
        <w:rPr>
          <w:rFonts w:eastAsiaTheme="minorEastAsia"/>
          <w:lang w:val="en-GB"/>
        </w:rPr>
        <w:t xml:space="preserve"> at </w:t>
      </w:r>
      <m:oMath>
        <m:sSub>
          <m:sSubPr>
            <m:ctrlPr>
              <w:rPr>
                <w:rFonts w:ascii="Cambria Math" w:hAnsi="Cambria Math"/>
                <w:lang w:val="en-GB"/>
              </w:rPr>
            </m:ctrlPr>
          </m:sSubPr>
          <m:e>
            <m:r>
              <w:rPr>
                <w:rFonts w:ascii="Cambria Math" w:hAnsi="Cambria Math"/>
                <w:lang w:val="en-GB"/>
              </w:rPr>
              <m:t>I</m:t>
            </m:r>
          </m:e>
          <m:sub>
            <m:r>
              <m:rPr>
                <m:nor/>
              </m:rPr>
              <w:rPr>
                <w:lang w:val="en-GB"/>
              </w:rPr>
              <m:t>MBDoE</m:t>
            </m:r>
          </m:sub>
        </m:sSub>
        <m:r>
          <m:rPr>
            <m:sty m:val="p"/>
          </m:rPr>
          <w:rPr>
            <w:rFonts w:ascii="Cambria Math" w:hAnsi="Cambria Math"/>
            <w:lang w:val="en-GB"/>
          </w:rPr>
          <m:t>=0</m:t>
        </m:r>
      </m:oMath>
      <w:r w:rsidR="00370DE0" w:rsidRPr="007823D2">
        <w:rPr>
          <w:rFonts w:eastAsiaTheme="minorEastAsia"/>
          <w:lang w:val="en-GB"/>
        </w:rPr>
        <w:t xml:space="preserve"> to </w:t>
      </w:r>
      <m:oMath>
        <m:r>
          <w:rPr>
            <w:rFonts w:ascii="Cambria Math" w:hAnsi="Cambria Math"/>
            <w:lang w:val="en-GB"/>
          </w:rPr>
          <m:t>τ</m:t>
        </m:r>
        <m:r>
          <m:rPr>
            <m:sty m:val="p"/>
          </m:rPr>
          <w:rPr>
            <w:rFonts w:ascii="Cambria Math" w:hAnsi="Cambria Math"/>
            <w:lang w:val="en-GB"/>
          </w:rPr>
          <m:t xml:space="preserve">=57 </m:t>
        </m:r>
        <m:r>
          <m:rPr>
            <m:nor/>
          </m:rPr>
          <w:rPr>
            <w:lang w:val="en-GB"/>
          </w:rPr>
          <m:t>min</m:t>
        </m:r>
      </m:oMath>
      <w:r w:rsidR="00370DE0" w:rsidRPr="007823D2">
        <w:rPr>
          <w:rFonts w:eastAsiaTheme="minorEastAsia"/>
          <w:lang w:val="en-GB"/>
        </w:rPr>
        <w:t xml:space="preserve">, </w:t>
      </w:r>
      <w:bookmarkStart w:id="0" w:name="_Hlk150929812"/>
      <w:r w:rsidR="00370DE0" w:rsidRPr="007823D2">
        <w:rPr>
          <w:rFonts w:eastAsiaTheme="minorEastAsia"/>
          <w:lang w:val="en-GB"/>
        </w:rPr>
        <w:t xml:space="preserve">while the final KPI </w:t>
      </w:r>
      <w:r w:rsidR="007D2CCE">
        <w:rPr>
          <w:rFonts w:eastAsiaTheme="minorEastAsia"/>
          <w:lang w:val="en-GB"/>
        </w:rPr>
        <w:t>satisfied the requirement</w:t>
      </w:r>
      <w:bookmarkEnd w:id="0"/>
      <w:r w:rsidR="005716AD">
        <w:rPr>
          <w:rFonts w:eastAsiaTheme="minorEastAsia"/>
          <w:lang w:val="en-GB"/>
        </w:rPr>
        <w:t xml:space="preserve">, </w:t>
      </w:r>
      <w:r w:rsidR="005716AD" w:rsidRPr="005716AD">
        <w:rPr>
          <w:rFonts w:eastAsiaTheme="minorEastAsia"/>
          <w:lang w:val="en-GB"/>
        </w:rPr>
        <w:t xml:space="preserve">further evidencing the practical advantage and efficiency of the SR-MBDoE framework. </w:t>
      </w:r>
      <w:r w:rsidR="00370DE0" w:rsidRPr="007823D2">
        <w:rPr>
          <w:rFonts w:eastAsiaTheme="minorEastAsia"/>
          <w:lang w:val="en-GB"/>
        </w:rPr>
        <w:t xml:space="preserve"> By discovering mechanistic rate expressions, the physical trade-offs m</w:t>
      </w:r>
      <w:r w:rsidR="005716AD">
        <w:rPr>
          <w:rFonts w:eastAsiaTheme="minorEastAsia"/>
          <w:lang w:val="en-GB"/>
        </w:rPr>
        <w:t>a</w:t>
      </w:r>
      <w:r w:rsidR="00370DE0" w:rsidRPr="007823D2">
        <w:rPr>
          <w:rFonts w:eastAsiaTheme="minorEastAsia"/>
          <w:lang w:val="en-GB"/>
        </w:rPr>
        <w:t xml:space="preserve">de by the optimised PFD </w:t>
      </w:r>
      <w:r w:rsidR="00C36372" w:rsidRPr="007823D2">
        <w:rPr>
          <w:rFonts w:eastAsiaTheme="minorEastAsia"/>
          <w:lang w:val="en-GB"/>
        </w:rPr>
        <w:t>were also interpretable</w:t>
      </w:r>
      <w:r w:rsidR="00370DE0" w:rsidRPr="007823D2">
        <w:rPr>
          <w:rFonts w:eastAsiaTheme="minorEastAsia"/>
          <w:lang w:val="en-GB"/>
        </w:rPr>
        <w:t>.</w:t>
      </w:r>
    </w:p>
    <w:p w14:paraId="144DE6A1" w14:textId="1DACC8C0" w:rsidR="008D2649" w:rsidRPr="007823D2" w:rsidRDefault="00FD79E3" w:rsidP="008D2649">
      <w:pPr>
        <w:pStyle w:val="Els-1storder-head"/>
        <w:spacing w:after="120"/>
        <w:rPr>
          <w:lang w:val="en-GB"/>
        </w:rPr>
      </w:pPr>
      <w:r w:rsidRPr="007823D2">
        <w:rPr>
          <w:lang w:val="en-GB"/>
        </w:rPr>
        <w:t>Conclusions</w:t>
      </w:r>
    </w:p>
    <w:p w14:paraId="64F1265D" w14:textId="21FFCD6E" w:rsidR="00FD79E3" w:rsidRPr="007823D2" w:rsidRDefault="00FD79E3" w:rsidP="008D2649">
      <w:pPr>
        <w:pStyle w:val="Els-body-text"/>
        <w:rPr>
          <w:lang w:val="en-GB"/>
        </w:rPr>
      </w:pPr>
      <w:r w:rsidRPr="007823D2">
        <w:rPr>
          <w:lang w:val="en-GB"/>
        </w:rPr>
        <w:t xml:space="preserve">Through two case studies, despite the highly complex nature of the underlying ground truth, the proposed knowledge-guided SR-MBDoE framework could recover the ground truth exactly after only a small number of experiments, demonstrating its great potential. While carrying over expressions from previous MBDoE iterations for modification proved more successful than building expressions from scratch. However, selecting expressions based on statistical parsimony alone risks bias; only carefully designed experiments </w:t>
      </w:r>
      <w:r w:rsidR="005716AD">
        <w:rPr>
          <w:lang w:val="en-GB"/>
        </w:rPr>
        <w:t>can</w:t>
      </w:r>
      <w:r w:rsidRPr="007823D2">
        <w:rPr>
          <w:lang w:val="en-GB"/>
        </w:rPr>
        <w:t xml:space="preserve"> reliably discriminate between similarly fitting candidates of different complexities. Then, when the knowledge-guided constraint on the expressions’ structure was lifted, the prediction accuracy for the same number of experiments decreased substantially. By </w:t>
      </w:r>
      <w:r w:rsidR="009041AF" w:rsidRPr="007823D2">
        <w:rPr>
          <w:lang w:val="en-GB"/>
        </w:rPr>
        <w:t xml:space="preserve">synergising </w:t>
      </w:r>
      <w:r w:rsidRPr="007823D2">
        <w:rPr>
          <w:lang w:val="en-GB"/>
        </w:rPr>
        <w:t>human intelligence with the automatic discovery and discrimination of interpretable mechanistic models representing the scale-independent process dynamics, the proposed framework shows excellent potential for accelerating product innovation, scale-up and design of PFDs for producing new formulations.</w:t>
      </w:r>
    </w:p>
    <w:p w14:paraId="144DE6BF" w14:textId="608D0AD6" w:rsidR="008D2649" w:rsidRPr="007823D2" w:rsidRDefault="008D2649" w:rsidP="008D2649">
      <w:pPr>
        <w:pStyle w:val="Els-reference-head"/>
        <w:rPr>
          <w:lang w:val="en-GB"/>
        </w:rPr>
      </w:pPr>
      <w:r w:rsidRPr="007823D2">
        <w:rPr>
          <w:lang w:val="en-GB"/>
        </w:rPr>
        <w:t>References</w:t>
      </w:r>
    </w:p>
    <w:p w14:paraId="568F376B" w14:textId="77777777" w:rsidR="00B57AEC" w:rsidRPr="007823D2" w:rsidRDefault="00B57AEC" w:rsidP="00B7173B">
      <w:pPr>
        <w:pStyle w:val="Bibliography"/>
        <w:spacing w:line="240" w:lineRule="auto"/>
        <w:rPr>
          <w:sz w:val="18"/>
          <w:szCs w:val="18"/>
        </w:rPr>
      </w:pPr>
      <w:r w:rsidRPr="007823D2">
        <w:rPr>
          <w:sz w:val="18"/>
          <w:szCs w:val="18"/>
        </w:rPr>
        <w:fldChar w:fldCharType="begin"/>
      </w:r>
      <w:r w:rsidRPr="007823D2">
        <w:rPr>
          <w:sz w:val="18"/>
          <w:szCs w:val="18"/>
        </w:rPr>
        <w:instrText xml:space="preserve"> ADDIN ZOTERO_BIBL {"uncited":[],"omitted":[],"custom":[]} CSL_BIBLIOGRAPHY </w:instrText>
      </w:r>
      <w:r w:rsidRPr="007823D2">
        <w:rPr>
          <w:sz w:val="18"/>
          <w:szCs w:val="18"/>
        </w:rPr>
        <w:fldChar w:fldCharType="separate"/>
      </w:r>
      <w:r w:rsidRPr="007823D2">
        <w:rPr>
          <w:sz w:val="18"/>
          <w:szCs w:val="18"/>
        </w:rPr>
        <w:t xml:space="preserve">Angelis, D., Sofos, F., &amp; Karakasidis, T. E. (2023). Artificial Intelligence in Physical Sciences: Symbolic Regression Trends and Perspectives. </w:t>
      </w:r>
      <w:r w:rsidRPr="007823D2">
        <w:rPr>
          <w:i/>
          <w:iCs/>
          <w:sz w:val="18"/>
          <w:szCs w:val="18"/>
        </w:rPr>
        <w:t>Archives of Computational Methods in Engineering</w:t>
      </w:r>
      <w:r w:rsidRPr="007823D2">
        <w:rPr>
          <w:sz w:val="18"/>
          <w:szCs w:val="18"/>
        </w:rPr>
        <w:t xml:space="preserve">, </w:t>
      </w:r>
      <w:r w:rsidRPr="007823D2">
        <w:rPr>
          <w:i/>
          <w:iCs/>
          <w:sz w:val="18"/>
          <w:szCs w:val="18"/>
        </w:rPr>
        <w:t>30</w:t>
      </w:r>
      <w:r w:rsidRPr="007823D2">
        <w:rPr>
          <w:sz w:val="18"/>
          <w:szCs w:val="18"/>
        </w:rPr>
        <w:t>(6), 3845–3865. https://doi.org/10.1007/s11831-023-09922-z</w:t>
      </w:r>
    </w:p>
    <w:p w14:paraId="4F4DE8CD" w14:textId="77777777" w:rsidR="00B57AEC" w:rsidRPr="007823D2" w:rsidRDefault="00B57AEC" w:rsidP="00B7173B">
      <w:pPr>
        <w:pStyle w:val="Bibliography"/>
        <w:spacing w:line="240" w:lineRule="auto"/>
        <w:rPr>
          <w:sz w:val="18"/>
          <w:szCs w:val="18"/>
        </w:rPr>
      </w:pPr>
      <w:r w:rsidRPr="007823D2">
        <w:rPr>
          <w:sz w:val="18"/>
          <w:szCs w:val="18"/>
        </w:rPr>
        <w:t xml:space="preserve">Brunton, S. L., Proctor, J. L., &amp; Kutz, J. N. (2016). Discovering governing equations from data by sparse identification of nonlinear dynamical systems. </w:t>
      </w:r>
      <w:r w:rsidRPr="007823D2">
        <w:rPr>
          <w:i/>
          <w:iCs/>
          <w:sz w:val="18"/>
          <w:szCs w:val="18"/>
        </w:rPr>
        <w:t>Proceedings of the National Academy of Sciences</w:t>
      </w:r>
      <w:r w:rsidRPr="007823D2">
        <w:rPr>
          <w:sz w:val="18"/>
          <w:szCs w:val="18"/>
        </w:rPr>
        <w:t xml:space="preserve">, </w:t>
      </w:r>
      <w:r w:rsidRPr="007823D2">
        <w:rPr>
          <w:i/>
          <w:iCs/>
          <w:sz w:val="18"/>
          <w:szCs w:val="18"/>
        </w:rPr>
        <w:t>113</w:t>
      </w:r>
      <w:r w:rsidRPr="007823D2">
        <w:rPr>
          <w:sz w:val="18"/>
          <w:szCs w:val="18"/>
        </w:rPr>
        <w:t>(15), 3932–3937. https://doi.org/10.1073/pnas.1517384113</w:t>
      </w:r>
    </w:p>
    <w:p w14:paraId="7AE8CDA5" w14:textId="77777777" w:rsidR="00B57AEC" w:rsidRPr="007823D2" w:rsidRDefault="00B57AEC" w:rsidP="00B7173B">
      <w:pPr>
        <w:pStyle w:val="Bibliography"/>
        <w:spacing w:line="240" w:lineRule="auto"/>
        <w:rPr>
          <w:sz w:val="18"/>
          <w:szCs w:val="18"/>
        </w:rPr>
      </w:pPr>
      <w:r w:rsidRPr="007823D2">
        <w:rPr>
          <w:sz w:val="18"/>
          <w:szCs w:val="18"/>
        </w:rPr>
        <w:t xml:space="preserve">Cranmer, M. (2023). </w:t>
      </w:r>
      <w:r w:rsidRPr="007823D2">
        <w:rPr>
          <w:i/>
          <w:iCs/>
          <w:sz w:val="18"/>
          <w:szCs w:val="18"/>
        </w:rPr>
        <w:t>Interpretable Machine Learning for Science with PySR and SymbolicRegression.jl</w:t>
      </w:r>
      <w:r w:rsidRPr="007823D2">
        <w:rPr>
          <w:sz w:val="18"/>
          <w:szCs w:val="18"/>
        </w:rPr>
        <w:t>. https://doi.org/10.48550/ARXIV.2305.01582</w:t>
      </w:r>
    </w:p>
    <w:p w14:paraId="50263697" w14:textId="77777777" w:rsidR="00B57AEC" w:rsidRPr="007823D2" w:rsidRDefault="00B57AEC" w:rsidP="00B7173B">
      <w:pPr>
        <w:pStyle w:val="Bibliography"/>
        <w:spacing w:line="240" w:lineRule="auto"/>
        <w:rPr>
          <w:sz w:val="18"/>
          <w:szCs w:val="18"/>
        </w:rPr>
      </w:pPr>
      <w:r w:rsidRPr="007823D2">
        <w:rPr>
          <w:sz w:val="18"/>
          <w:szCs w:val="18"/>
        </w:rPr>
        <w:t xml:space="preserve">de Franca, F. O., Virgolin, M., Kommenda, M., Majumder, M. S., Cranmer, M., Espada, G., Ingelse, L., Fonseca, A., Landajuela, M., Petersen, B., Glatt, R., Mundhenk, N., Lee, C. S., Hochhalter, J. D., Randall, D. L., Kamienny, P., Zhang, H., Dick, G., Simon, A., … La Cava, W. G. (2023). </w:t>
      </w:r>
      <w:r w:rsidRPr="007823D2">
        <w:rPr>
          <w:i/>
          <w:iCs/>
          <w:sz w:val="18"/>
          <w:szCs w:val="18"/>
        </w:rPr>
        <w:t>Interpretable Symbolic Regression for Data Science: Analysis of the 2022 Competition</w:t>
      </w:r>
      <w:r w:rsidRPr="007823D2">
        <w:rPr>
          <w:sz w:val="18"/>
          <w:szCs w:val="18"/>
        </w:rPr>
        <w:t xml:space="preserve"> (arXiv:2304.01117). arXiv. http://arxiv.org/abs/2304.01117</w:t>
      </w:r>
    </w:p>
    <w:p w14:paraId="29D9ECC4" w14:textId="4ADB230A" w:rsidR="00B57AEC" w:rsidRPr="007823D2" w:rsidRDefault="00B57AEC" w:rsidP="00B7173B">
      <w:pPr>
        <w:pStyle w:val="Bibliography"/>
        <w:spacing w:line="240" w:lineRule="auto"/>
        <w:rPr>
          <w:sz w:val="18"/>
          <w:szCs w:val="18"/>
        </w:rPr>
      </w:pPr>
      <w:r w:rsidRPr="007823D2">
        <w:rPr>
          <w:sz w:val="18"/>
          <w:szCs w:val="18"/>
        </w:rPr>
        <w:t xml:space="preserve">Franceschini, G., &amp; Macchietto, S. (2008). Model-based design of experiments for parameter precision: State of the art. </w:t>
      </w:r>
      <w:r w:rsidRPr="007823D2">
        <w:rPr>
          <w:i/>
          <w:iCs/>
          <w:sz w:val="18"/>
          <w:szCs w:val="18"/>
        </w:rPr>
        <w:t>Chemical Engineering Science</w:t>
      </w:r>
      <w:r w:rsidRPr="007823D2">
        <w:rPr>
          <w:sz w:val="18"/>
          <w:szCs w:val="18"/>
        </w:rPr>
        <w:t xml:space="preserve">, </w:t>
      </w:r>
      <w:r w:rsidRPr="007823D2">
        <w:rPr>
          <w:i/>
          <w:iCs/>
          <w:sz w:val="18"/>
          <w:szCs w:val="18"/>
        </w:rPr>
        <w:t>63</w:t>
      </w:r>
      <w:r w:rsidRPr="007823D2">
        <w:rPr>
          <w:sz w:val="18"/>
          <w:szCs w:val="18"/>
        </w:rPr>
        <w:t xml:space="preserve">(19), 4846–4872. </w:t>
      </w:r>
    </w:p>
    <w:p w14:paraId="2263F26A" w14:textId="5C9CCD3D" w:rsidR="00B57AEC" w:rsidRPr="007823D2" w:rsidRDefault="00B57AEC" w:rsidP="006A150E">
      <w:pPr>
        <w:pStyle w:val="Bibliography"/>
        <w:spacing w:line="240" w:lineRule="auto"/>
      </w:pPr>
      <w:r w:rsidRPr="007823D2">
        <w:rPr>
          <w:sz w:val="18"/>
          <w:szCs w:val="18"/>
        </w:rPr>
        <w:t xml:space="preserve">Servia, M. Á. de C., Sandoval, I. O., Hellgardt, K., Kuok, K., Hii, Zhang, D., &amp; Chanona, E. A. del R. (2023). </w:t>
      </w:r>
      <w:r w:rsidRPr="007823D2">
        <w:rPr>
          <w:i/>
          <w:iCs/>
          <w:sz w:val="18"/>
          <w:szCs w:val="18"/>
        </w:rPr>
        <w:t>The Automated Discovery of Kinetic Rate Models—Methodological Frameworks</w:t>
      </w:r>
      <w:r w:rsidRPr="007823D2">
        <w:rPr>
          <w:sz w:val="18"/>
          <w:szCs w:val="18"/>
        </w:rPr>
        <w:t xml:space="preserve"> (arXiv:2301.11356). arXiv. http://arxiv.org/abs/2301.11356</w:t>
      </w:r>
      <w:r w:rsidRPr="007823D2">
        <w:rPr>
          <w:szCs w:val="18"/>
        </w:rPr>
        <w:fldChar w:fldCharType="end"/>
      </w:r>
    </w:p>
    <w:sectPr w:rsidR="00B57AEC" w:rsidRPr="007823D2"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5697" w14:textId="77777777" w:rsidR="009A5211" w:rsidRDefault="009A5211">
      <w:r>
        <w:separator/>
      </w:r>
    </w:p>
  </w:endnote>
  <w:endnote w:type="continuationSeparator" w:id="0">
    <w:p w14:paraId="67219063" w14:textId="77777777" w:rsidR="009A5211" w:rsidRDefault="009A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C477" w14:textId="77777777" w:rsidR="00A819C7" w:rsidRDefault="00A8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D8F4" w14:textId="77777777" w:rsidR="00A819C7" w:rsidRDefault="00A81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AC51" w14:textId="77777777" w:rsidR="00A819C7" w:rsidRDefault="00A8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A5C6" w14:textId="77777777" w:rsidR="009A5211" w:rsidRDefault="009A5211">
      <w:r>
        <w:separator/>
      </w:r>
    </w:p>
  </w:footnote>
  <w:footnote w:type="continuationSeparator" w:id="0">
    <w:p w14:paraId="090C1D55" w14:textId="77777777" w:rsidR="009A5211" w:rsidRDefault="009A5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69776BE" w:rsidR="00DD3D9E" w:rsidRDefault="00FD79E3" w:rsidP="00FD79E3">
    <w:pPr>
      <w:pStyle w:val="Header"/>
      <w:tabs>
        <w:tab w:val="clear" w:pos="7200"/>
        <w:tab w:val="right" w:pos="7088"/>
      </w:tabs>
    </w:pPr>
    <w:r>
      <w:rPr>
        <w:rStyle w:val="PageNumber"/>
        <w:i/>
      </w:rPr>
      <w:t xml:space="preserve"> </w:t>
    </w:r>
    <w:r>
      <w:rPr>
        <w:rStyle w:val="PageNumber"/>
        <w:i/>
      </w:rPr>
      <w:tab/>
    </w:r>
    <w:r>
      <w:rPr>
        <w:rStyle w:val="PageNumber"/>
        <w:i/>
      </w:rPr>
      <w:tab/>
      <w:t xml:space="preserve">  </w:t>
    </w:r>
    <w:r w:rsidR="00A819C7">
      <w:rPr>
        <w:rStyle w:val="PageNumber"/>
        <w:i/>
      </w:rPr>
      <w:t xml:space="preserve">A. </w:t>
    </w:r>
    <w:r>
      <w:rPr>
        <w:rStyle w:val="PageNumber"/>
        <w:i/>
      </w:rPr>
      <w:t xml:space="preserve">W. </w:t>
    </w:r>
    <w:r w:rsidR="00A819C7" w:rsidRPr="00A819C7">
      <w:rPr>
        <w:rStyle w:val="PageNumber"/>
        <w:i/>
      </w:rPr>
      <w:t>Rogers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6CCE" w14:textId="77777777" w:rsidR="00A819C7" w:rsidRDefault="00A819C7" w:rsidP="00A819C7">
    <w:pPr>
      <w:pStyle w:val="Header"/>
      <w:tabs>
        <w:tab w:val="clear" w:pos="7200"/>
        <w:tab w:val="right" w:pos="7088"/>
      </w:tabs>
      <w:rPr>
        <w:i/>
      </w:rPr>
    </w:pPr>
    <w:r w:rsidRPr="00A819C7">
      <w:rPr>
        <w:i/>
      </w:rPr>
      <w:t xml:space="preserve">Integrating Knowledge-Guided Symbolic Regression and Model-Based </w:t>
    </w:r>
  </w:p>
  <w:p w14:paraId="144DE6CA" w14:textId="7C314E1B" w:rsidR="00DD3D9E" w:rsidRDefault="00A819C7" w:rsidP="00A819C7">
    <w:pPr>
      <w:pStyle w:val="Header"/>
      <w:tabs>
        <w:tab w:val="clear" w:pos="7200"/>
        <w:tab w:val="right" w:pos="7088"/>
      </w:tabs>
      <w:rPr>
        <w:sz w:val="24"/>
      </w:rPr>
    </w:pPr>
    <w:r w:rsidRPr="00A819C7">
      <w:rPr>
        <w:i/>
      </w:rPr>
      <w:t>Design of</w:t>
    </w:r>
    <w:r>
      <w:rPr>
        <w:i/>
      </w:rPr>
      <w:t xml:space="preserve"> </w:t>
    </w:r>
    <w:r w:rsidRPr="00A819C7">
      <w:rPr>
        <w:i/>
      </w:rPr>
      <w:t>Experiments to Automate Process Flow Diagram Development</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93501"/>
    <w:multiLevelType w:val="hybridMultilevel"/>
    <w:tmpl w:val="0456D928"/>
    <w:lvl w:ilvl="0" w:tplc="492C7D64">
      <w:start w:val="1"/>
      <w:numFmt w:val="upperLetter"/>
      <w:lvlText w:val="%1."/>
      <w:lvlJc w:val="left"/>
      <w:pPr>
        <w:ind w:left="5670" w:hanging="360"/>
      </w:pPr>
      <w:rPr>
        <w:rFonts w:hint="default"/>
        <w:i/>
      </w:rPr>
    </w:lvl>
    <w:lvl w:ilvl="1" w:tplc="08090019" w:tentative="1">
      <w:start w:val="1"/>
      <w:numFmt w:val="lowerLetter"/>
      <w:lvlText w:val="%2."/>
      <w:lvlJc w:val="left"/>
      <w:pPr>
        <w:ind w:left="6390" w:hanging="360"/>
      </w:pPr>
    </w:lvl>
    <w:lvl w:ilvl="2" w:tplc="0809001B" w:tentative="1">
      <w:start w:val="1"/>
      <w:numFmt w:val="lowerRoman"/>
      <w:lvlText w:val="%3."/>
      <w:lvlJc w:val="right"/>
      <w:pPr>
        <w:ind w:left="7110" w:hanging="180"/>
      </w:pPr>
    </w:lvl>
    <w:lvl w:ilvl="3" w:tplc="0809000F" w:tentative="1">
      <w:start w:val="1"/>
      <w:numFmt w:val="decimal"/>
      <w:lvlText w:val="%4."/>
      <w:lvlJc w:val="left"/>
      <w:pPr>
        <w:ind w:left="7830" w:hanging="360"/>
      </w:pPr>
    </w:lvl>
    <w:lvl w:ilvl="4" w:tplc="08090019" w:tentative="1">
      <w:start w:val="1"/>
      <w:numFmt w:val="lowerLetter"/>
      <w:lvlText w:val="%5."/>
      <w:lvlJc w:val="left"/>
      <w:pPr>
        <w:ind w:left="8550" w:hanging="360"/>
      </w:pPr>
    </w:lvl>
    <w:lvl w:ilvl="5" w:tplc="0809001B" w:tentative="1">
      <w:start w:val="1"/>
      <w:numFmt w:val="lowerRoman"/>
      <w:lvlText w:val="%6."/>
      <w:lvlJc w:val="right"/>
      <w:pPr>
        <w:ind w:left="9270" w:hanging="180"/>
      </w:pPr>
    </w:lvl>
    <w:lvl w:ilvl="6" w:tplc="0809000F" w:tentative="1">
      <w:start w:val="1"/>
      <w:numFmt w:val="decimal"/>
      <w:lvlText w:val="%7."/>
      <w:lvlJc w:val="left"/>
      <w:pPr>
        <w:ind w:left="9990" w:hanging="360"/>
      </w:pPr>
    </w:lvl>
    <w:lvl w:ilvl="7" w:tplc="08090019" w:tentative="1">
      <w:start w:val="1"/>
      <w:numFmt w:val="lowerLetter"/>
      <w:lvlText w:val="%8."/>
      <w:lvlJc w:val="left"/>
      <w:pPr>
        <w:ind w:left="10710" w:hanging="360"/>
      </w:pPr>
    </w:lvl>
    <w:lvl w:ilvl="8" w:tplc="0809001B" w:tentative="1">
      <w:start w:val="1"/>
      <w:numFmt w:val="lowerRoman"/>
      <w:lvlText w:val="%9."/>
      <w:lvlJc w:val="right"/>
      <w:pPr>
        <w:ind w:left="1143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21104">
    <w:abstractNumId w:val="12"/>
  </w:num>
  <w:num w:numId="2" w16cid:durableId="586574185">
    <w:abstractNumId w:val="12"/>
  </w:num>
  <w:num w:numId="3" w16cid:durableId="638262938">
    <w:abstractNumId w:val="12"/>
  </w:num>
  <w:num w:numId="4" w16cid:durableId="1345867110">
    <w:abstractNumId w:val="12"/>
  </w:num>
  <w:num w:numId="5" w16cid:durableId="1949501172">
    <w:abstractNumId w:val="0"/>
  </w:num>
  <w:num w:numId="6" w16cid:durableId="1979145287">
    <w:abstractNumId w:val="6"/>
  </w:num>
  <w:num w:numId="7" w16cid:durableId="1259951514">
    <w:abstractNumId w:val="13"/>
  </w:num>
  <w:num w:numId="8" w16cid:durableId="702823636">
    <w:abstractNumId w:val="1"/>
  </w:num>
  <w:num w:numId="9" w16cid:durableId="903369984">
    <w:abstractNumId w:val="11"/>
  </w:num>
  <w:num w:numId="10" w16cid:durableId="629091821">
    <w:abstractNumId w:val="15"/>
  </w:num>
  <w:num w:numId="11" w16cid:durableId="1048991546">
    <w:abstractNumId w:val="14"/>
  </w:num>
  <w:num w:numId="12" w16cid:durableId="1048800324">
    <w:abstractNumId w:val="5"/>
  </w:num>
  <w:num w:numId="13" w16cid:durableId="892155278">
    <w:abstractNumId w:val="9"/>
  </w:num>
  <w:num w:numId="14" w16cid:durableId="804472255">
    <w:abstractNumId w:val="2"/>
  </w:num>
  <w:num w:numId="15" w16cid:durableId="563832447">
    <w:abstractNumId w:val="7"/>
  </w:num>
  <w:num w:numId="16" w16cid:durableId="825361129">
    <w:abstractNumId w:val="3"/>
  </w:num>
  <w:num w:numId="17" w16cid:durableId="108210298">
    <w:abstractNumId w:val="4"/>
  </w:num>
  <w:num w:numId="18" w16cid:durableId="1766417192">
    <w:abstractNumId w:val="10"/>
  </w:num>
  <w:num w:numId="19" w16cid:durableId="2059083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GwNDIwMzG3MDczNTNX0lEKTi0uzszPAymwqAUAIJHCwCwAAAA="/>
  </w:docVars>
  <w:rsids>
    <w:rsidRoot w:val="00B63237"/>
    <w:rsid w:val="00022BC2"/>
    <w:rsid w:val="00032E0C"/>
    <w:rsid w:val="0008581F"/>
    <w:rsid w:val="000A055D"/>
    <w:rsid w:val="000C5503"/>
    <w:rsid w:val="000D3D9B"/>
    <w:rsid w:val="000D7981"/>
    <w:rsid w:val="000E1C84"/>
    <w:rsid w:val="00126000"/>
    <w:rsid w:val="00126BC7"/>
    <w:rsid w:val="001366BF"/>
    <w:rsid w:val="00146824"/>
    <w:rsid w:val="001553C8"/>
    <w:rsid w:val="0016032F"/>
    <w:rsid w:val="001879F6"/>
    <w:rsid w:val="001916C8"/>
    <w:rsid w:val="001A6A81"/>
    <w:rsid w:val="001B6467"/>
    <w:rsid w:val="001B67FD"/>
    <w:rsid w:val="001C0148"/>
    <w:rsid w:val="001C5F29"/>
    <w:rsid w:val="001C757E"/>
    <w:rsid w:val="0020390F"/>
    <w:rsid w:val="002242B7"/>
    <w:rsid w:val="00235EAE"/>
    <w:rsid w:val="0024500B"/>
    <w:rsid w:val="00250C2A"/>
    <w:rsid w:val="00262D3E"/>
    <w:rsid w:val="00264926"/>
    <w:rsid w:val="002D116C"/>
    <w:rsid w:val="003024C6"/>
    <w:rsid w:val="00323792"/>
    <w:rsid w:val="003343CA"/>
    <w:rsid w:val="003416E2"/>
    <w:rsid w:val="003512F0"/>
    <w:rsid w:val="0035669B"/>
    <w:rsid w:val="00361130"/>
    <w:rsid w:val="00367122"/>
    <w:rsid w:val="00370DE0"/>
    <w:rsid w:val="003D1582"/>
    <w:rsid w:val="003D7E4C"/>
    <w:rsid w:val="003E41C2"/>
    <w:rsid w:val="00416C62"/>
    <w:rsid w:val="00434C99"/>
    <w:rsid w:val="0045343C"/>
    <w:rsid w:val="00473B14"/>
    <w:rsid w:val="004807E6"/>
    <w:rsid w:val="004931E8"/>
    <w:rsid w:val="004959B1"/>
    <w:rsid w:val="00496CA2"/>
    <w:rsid w:val="0049772C"/>
    <w:rsid w:val="005264CE"/>
    <w:rsid w:val="00537148"/>
    <w:rsid w:val="005447C9"/>
    <w:rsid w:val="005512DF"/>
    <w:rsid w:val="00552EEB"/>
    <w:rsid w:val="005716AD"/>
    <w:rsid w:val="005934AA"/>
    <w:rsid w:val="006102A3"/>
    <w:rsid w:val="00620A88"/>
    <w:rsid w:val="00671729"/>
    <w:rsid w:val="00685E31"/>
    <w:rsid w:val="006A150E"/>
    <w:rsid w:val="006A69BF"/>
    <w:rsid w:val="00704356"/>
    <w:rsid w:val="00711DF4"/>
    <w:rsid w:val="007141A1"/>
    <w:rsid w:val="007168C9"/>
    <w:rsid w:val="007823D2"/>
    <w:rsid w:val="007D20FF"/>
    <w:rsid w:val="007D2CCE"/>
    <w:rsid w:val="007D70A1"/>
    <w:rsid w:val="007F53C4"/>
    <w:rsid w:val="007F6AB2"/>
    <w:rsid w:val="008132E8"/>
    <w:rsid w:val="00814A4F"/>
    <w:rsid w:val="00823407"/>
    <w:rsid w:val="008439E2"/>
    <w:rsid w:val="00877B72"/>
    <w:rsid w:val="0088106D"/>
    <w:rsid w:val="00890DAE"/>
    <w:rsid w:val="00895B75"/>
    <w:rsid w:val="008A621F"/>
    <w:rsid w:val="008B0184"/>
    <w:rsid w:val="008C399C"/>
    <w:rsid w:val="008C5D02"/>
    <w:rsid w:val="008C6F4C"/>
    <w:rsid w:val="008D2649"/>
    <w:rsid w:val="008D72DD"/>
    <w:rsid w:val="008E287C"/>
    <w:rsid w:val="008E77A3"/>
    <w:rsid w:val="009041AF"/>
    <w:rsid w:val="0090568D"/>
    <w:rsid w:val="009125C9"/>
    <w:rsid w:val="00913879"/>
    <w:rsid w:val="00917661"/>
    <w:rsid w:val="009219BD"/>
    <w:rsid w:val="009379CE"/>
    <w:rsid w:val="00970E5D"/>
    <w:rsid w:val="0097701C"/>
    <w:rsid w:val="00980A65"/>
    <w:rsid w:val="009A5211"/>
    <w:rsid w:val="00A13596"/>
    <w:rsid w:val="00A20992"/>
    <w:rsid w:val="00A2399A"/>
    <w:rsid w:val="00A25E70"/>
    <w:rsid w:val="00A33765"/>
    <w:rsid w:val="00A50BE6"/>
    <w:rsid w:val="00A63269"/>
    <w:rsid w:val="00A65C2D"/>
    <w:rsid w:val="00A819C7"/>
    <w:rsid w:val="00A92377"/>
    <w:rsid w:val="00A923CA"/>
    <w:rsid w:val="00A933BD"/>
    <w:rsid w:val="00A96132"/>
    <w:rsid w:val="00AA3105"/>
    <w:rsid w:val="00AA6618"/>
    <w:rsid w:val="00AB0DB7"/>
    <w:rsid w:val="00AB29ED"/>
    <w:rsid w:val="00AC2DE0"/>
    <w:rsid w:val="00AE077F"/>
    <w:rsid w:val="00AE2EBA"/>
    <w:rsid w:val="00AE4BD8"/>
    <w:rsid w:val="00AE650C"/>
    <w:rsid w:val="00AF20F3"/>
    <w:rsid w:val="00B07E41"/>
    <w:rsid w:val="00B36AE8"/>
    <w:rsid w:val="00B4388F"/>
    <w:rsid w:val="00B558DA"/>
    <w:rsid w:val="00B57AEC"/>
    <w:rsid w:val="00B63237"/>
    <w:rsid w:val="00B65520"/>
    <w:rsid w:val="00B7173B"/>
    <w:rsid w:val="00BA3589"/>
    <w:rsid w:val="00BD0AC1"/>
    <w:rsid w:val="00BF68F6"/>
    <w:rsid w:val="00C047D7"/>
    <w:rsid w:val="00C3086D"/>
    <w:rsid w:val="00C36372"/>
    <w:rsid w:val="00C4178D"/>
    <w:rsid w:val="00C61ECD"/>
    <w:rsid w:val="00C74DBC"/>
    <w:rsid w:val="00C8703C"/>
    <w:rsid w:val="00C94BDB"/>
    <w:rsid w:val="00C960DC"/>
    <w:rsid w:val="00CC19DF"/>
    <w:rsid w:val="00D02C75"/>
    <w:rsid w:val="00D10D7C"/>
    <w:rsid w:val="00D10E22"/>
    <w:rsid w:val="00D122F2"/>
    <w:rsid w:val="00D13D2C"/>
    <w:rsid w:val="00D2204E"/>
    <w:rsid w:val="00D423FA"/>
    <w:rsid w:val="00D953E1"/>
    <w:rsid w:val="00DA4E7E"/>
    <w:rsid w:val="00DB1390"/>
    <w:rsid w:val="00DC07D7"/>
    <w:rsid w:val="00DC1660"/>
    <w:rsid w:val="00DC2F94"/>
    <w:rsid w:val="00DD3D9E"/>
    <w:rsid w:val="00DD7908"/>
    <w:rsid w:val="00DE0015"/>
    <w:rsid w:val="00E0293C"/>
    <w:rsid w:val="00E42BE7"/>
    <w:rsid w:val="00E6415C"/>
    <w:rsid w:val="00E804A9"/>
    <w:rsid w:val="00E82297"/>
    <w:rsid w:val="00E913D4"/>
    <w:rsid w:val="00EC37A9"/>
    <w:rsid w:val="00EF39FD"/>
    <w:rsid w:val="00F06842"/>
    <w:rsid w:val="00F107FD"/>
    <w:rsid w:val="00F327E7"/>
    <w:rsid w:val="00F364A6"/>
    <w:rsid w:val="00F36E6A"/>
    <w:rsid w:val="00F64912"/>
    <w:rsid w:val="00F73D38"/>
    <w:rsid w:val="00F7629C"/>
    <w:rsid w:val="00F768CF"/>
    <w:rsid w:val="00FA0447"/>
    <w:rsid w:val="00FB64A8"/>
    <w:rsid w:val="00FD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E67F"/>
  <w14:defaultImageDpi w14:val="3276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1">
    <w:name w:val="Unresolved Mention1"/>
    <w:basedOn w:val="DefaultParagraphFont"/>
    <w:uiPriority w:val="99"/>
    <w:semiHidden/>
    <w:unhideWhenUsed/>
    <w:rsid w:val="00A819C7"/>
    <w:rPr>
      <w:color w:val="605E5C"/>
      <w:shd w:val="clear" w:color="auto" w:fill="E1DFDD"/>
    </w:rPr>
  </w:style>
  <w:style w:type="paragraph" w:customStyle="1" w:styleId="Text">
    <w:name w:val="Text"/>
    <w:basedOn w:val="Normal"/>
    <w:qFormat/>
    <w:rsid w:val="00A819C7"/>
    <w:pPr>
      <w:snapToGrid w:val="0"/>
      <w:spacing w:after="160"/>
      <w:jc w:val="both"/>
    </w:pPr>
    <w:rPr>
      <w:rFonts w:ascii="Times" w:eastAsiaTheme="minorHAnsi" w:hAnsi="Times" w:cs="Times New Roman (Cuerpo en alfa"/>
      <w:szCs w:val="24"/>
      <w:lang w:val="en-US"/>
    </w:rPr>
  </w:style>
  <w:style w:type="table" w:styleId="TableGrid">
    <w:name w:val="Table Grid"/>
    <w:basedOn w:val="TableNormal"/>
    <w:uiPriority w:val="39"/>
    <w:rsid w:val="00FD79E3"/>
    <w:rPr>
      <w:rFonts w:ascii="Times" w:eastAsiaTheme="minorHAnsi" w:hAnsi="Times" w:cs="Times New Roman (Cuerpo en alfa"/>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57AEC"/>
    <w:pPr>
      <w:spacing w:line="480" w:lineRule="auto"/>
      <w:ind w:left="720" w:hanging="720"/>
    </w:pPr>
  </w:style>
  <w:style w:type="paragraph" w:styleId="Revision">
    <w:name w:val="Revision"/>
    <w:hidden/>
    <w:uiPriority w:val="99"/>
    <w:semiHidden/>
    <w:rsid w:val="00AE077F"/>
    <w:rPr>
      <w:lang w:eastAsia="en-US"/>
    </w:rPr>
  </w:style>
  <w:style w:type="character" w:styleId="PlaceholderText">
    <w:name w:val="Placeholder Text"/>
    <w:basedOn w:val="DefaultParagraphFont"/>
    <w:uiPriority w:val="99"/>
    <w:semiHidden/>
    <w:rsid w:val="00DC16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2F57-F534-4B59-99DA-D48F1159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256</TotalTime>
  <Pages>6</Pages>
  <Words>5282</Words>
  <Characters>30108</Characters>
  <Application>Microsoft Office Word</Application>
  <DocSecurity>0</DocSecurity>
  <Lines>250</Lines>
  <Paragraphs>70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Alexander Rogers</cp:lastModifiedBy>
  <cp:revision>48</cp:revision>
  <cp:lastPrinted>2004-12-17T09:20:00Z</cp:lastPrinted>
  <dcterms:created xsi:type="dcterms:W3CDTF">2023-11-13T11:50:00Z</dcterms:created>
  <dcterms:modified xsi:type="dcterms:W3CDTF">2023-11-19T09:55:00Z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id="SLVv8CTe"/&gt;&lt;style id="http://www.zotero.org/styles/apa" locale="en-GB" hasBibliography="1" bibliographyStyleHasBeenSet="1"/&gt;&lt;prefs&gt;&lt;pref name="fieldType" value="Field"/&gt;&lt;pref name="automaticJourn</vt:lpwstr>
  </property>
  <property fmtid="{D5CDD505-2E9C-101B-9397-08002B2CF9AE}" pid="11" name="ZOTERO_PREF_2">
    <vt:lpwstr>alAbbreviations" value="true"/&gt;&lt;/prefs&gt;&lt;/data&gt;</vt:lpwstr>
  </property>
</Properties>
</file>