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17883EF" w:rsidR="00DD3D9E" w:rsidRPr="00B4388F" w:rsidRDefault="005338FC" w:rsidP="00D55BB3">
      <w:pPr>
        <w:pStyle w:val="Els-Title"/>
        <w:jc w:val="both"/>
        <w:rPr>
          <w:color w:val="000000" w:themeColor="text1"/>
        </w:rPr>
      </w:pPr>
      <w:bookmarkStart w:id="0" w:name="_GoBack"/>
      <w:bookmarkEnd w:id="0"/>
      <w:r>
        <w:rPr>
          <w:color w:val="000000" w:themeColor="text1"/>
        </w:rPr>
        <w:t>O</w:t>
      </w:r>
      <w:r w:rsidR="006F6DBA">
        <w:rPr>
          <w:color w:val="000000" w:themeColor="text1"/>
        </w:rPr>
        <w:t>n</w:t>
      </w:r>
      <w:r>
        <w:rPr>
          <w:color w:val="000000" w:themeColor="text1"/>
        </w:rPr>
        <w:t xml:space="preserve"> the development of hybrid models to describe delivery time in autoinjectors</w:t>
      </w:r>
    </w:p>
    <w:p w14:paraId="144DE680" w14:textId="5C3FFC82" w:rsidR="00DD3D9E" w:rsidRPr="00F23230" w:rsidRDefault="005338FC">
      <w:pPr>
        <w:pStyle w:val="Els-Author"/>
        <w:rPr>
          <w:lang w:val="it-IT"/>
        </w:rPr>
      </w:pPr>
      <w:r w:rsidRPr="00F23230">
        <w:rPr>
          <w:lang w:val="it-IT"/>
        </w:rPr>
        <w:t>Andrea Friso</w:t>
      </w:r>
      <w:r w:rsidRPr="00F23230">
        <w:rPr>
          <w:vertAlign w:val="superscript"/>
          <w:lang w:val="it-IT"/>
        </w:rPr>
        <w:t>a</w:t>
      </w:r>
      <w:r w:rsidRPr="00F23230">
        <w:rPr>
          <w:lang w:val="it-IT"/>
        </w:rPr>
        <w:t>, Mark Palmer</w:t>
      </w:r>
      <w:r w:rsidRPr="00F23230">
        <w:rPr>
          <w:vertAlign w:val="superscript"/>
          <w:lang w:val="it-IT"/>
        </w:rPr>
        <w:t>b</w:t>
      </w:r>
      <w:r w:rsidRPr="00F23230">
        <w:rPr>
          <w:lang w:val="it-IT"/>
        </w:rPr>
        <w:t>, Gabriele Bano</w:t>
      </w:r>
      <w:r w:rsidRPr="00F23230">
        <w:rPr>
          <w:vertAlign w:val="superscript"/>
          <w:lang w:val="it-IT"/>
        </w:rPr>
        <w:t>c</w:t>
      </w:r>
      <w:r w:rsidRPr="00F23230">
        <w:rPr>
          <w:lang w:val="it-IT"/>
        </w:rPr>
        <w:t>, Federico Galvanin</w:t>
      </w:r>
      <w:r w:rsidRPr="00F23230">
        <w:rPr>
          <w:vertAlign w:val="superscript"/>
          <w:lang w:val="it-IT"/>
        </w:rPr>
        <w:t>a*</w:t>
      </w:r>
    </w:p>
    <w:p w14:paraId="144DE681" w14:textId="74117199" w:rsidR="00DD3D9E" w:rsidRDefault="005338FC">
      <w:pPr>
        <w:pStyle w:val="Els-Affiliation"/>
      </w:pPr>
      <w:r w:rsidRPr="005338FC">
        <w:rPr>
          <w:vertAlign w:val="superscript"/>
        </w:rPr>
        <w:t>a</w:t>
      </w:r>
      <w:r>
        <w:t xml:space="preserve"> Department of Chemical Engineering, University College London, Gower Street, London WC1E6BT, United  Kingdom</w:t>
      </w:r>
    </w:p>
    <w:p w14:paraId="144DE682" w14:textId="54D3AB3D" w:rsidR="00DD3D9E" w:rsidRDefault="005338FC">
      <w:pPr>
        <w:pStyle w:val="Els-Affiliation"/>
      </w:pPr>
      <w:r w:rsidRPr="005338FC">
        <w:rPr>
          <w:vertAlign w:val="superscript"/>
        </w:rPr>
        <w:t>b</w:t>
      </w:r>
      <w:r>
        <w:t xml:space="preserve"> GlaxoSmithKline, Park Road, Ware, SG120DP, United  Kingdom </w:t>
      </w:r>
    </w:p>
    <w:p w14:paraId="1C9F9299" w14:textId="244668A0" w:rsidR="005338FC" w:rsidRDefault="005338FC">
      <w:pPr>
        <w:pStyle w:val="Els-Affiliation"/>
      </w:pPr>
      <w:r w:rsidRPr="00E8029B">
        <w:rPr>
          <w:vertAlign w:val="superscript"/>
        </w:rPr>
        <w:t>c</w:t>
      </w:r>
      <w:r>
        <w:t xml:space="preserve"> GlaxoSmithKline, 1250S Collegeville (PA) 19426, United States</w:t>
      </w:r>
    </w:p>
    <w:p w14:paraId="144DE683" w14:textId="5B22FFEC" w:rsidR="008D2649" w:rsidRPr="00A94774" w:rsidRDefault="005338FC" w:rsidP="005338FC">
      <w:pPr>
        <w:pStyle w:val="Els-Affiliation"/>
        <w:spacing w:after="120"/>
      </w:pPr>
      <w:r w:rsidRPr="00E8029B">
        <w:rPr>
          <w:vertAlign w:val="superscript"/>
        </w:rPr>
        <w:t>*</w:t>
      </w:r>
      <w:r>
        <w:t>Correspoding author e-mail: f.galvanin@ucl.ac.uk</w:t>
      </w:r>
    </w:p>
    <w:p w14:paraId="144DE684" w14:textId="77777777" w:rsidR="008D2649" w:rsidRDefault="008D2649" w:rsidP="008D2649">
      <w:pPr>
        <w:pStyle w:val="Els-Abstract"/>
      </w:pPr>
      <w:r>
        <w:t>Abstract</w:t>
      </w:r>
    </w:p>
    <w:p w14:paraId="4EA70D99" w14:textId="02A40425" w:rsidR="006F6DBA" w:rsidRDefault="006F6DBA" w:rsidP="008D2649">
      <w:pPr>
        <w:pStyle w:val="Els-body-text"/>
        <w:spacing w:after="120"/>
        <w:rPr>
          <w:lang w:val="en-GB"/>
        </w:rPr>
      </w:pPr>
      <w:r>
        <w:rPr>
          <w:lang w:val="en-GB"/>
        </w:rPr>
        <w:t>Autoinjector</w:t>
      </w:r>
      <w:r w:rsidR="00CC78BC">
        <w:rPr>
          <w:lang w:val="en-GB"/>
        </w:rPr>
        <w:t xml:space="preserve"> (</w:t>
      </w:r>
      <w:r w:rsidR="0037427B">
        <w:rPr>
          <w:lang w:val="en-GB"/>
        </w:rPr>
        <w:t>A</w:t>
      </w:r>
      <w:r w:rsidR="006B765A">
        <w:rPr>
          <w:lang w:val="en-GB"/>
        </w:rPr>
        <w:t>J</w:t>
      </w:r>
      <w:r w:rsidR="0037427B">
        <w:rPr>
          <w:lang w:val="en-GB"/>
        </w:rPr>
        <w:t>) devices</w:t>
      </w:r>
      <w:r>
        <w:rPr>
          <w:lang w:val="en-GB"/>
        </w:rPr>
        <w:t xml:space="preserve"> </w:t>
      </w:r>
      <w:r w:rsidR="00BA670D">
        <w:rPr>
          <w:rStyle w:val="cf01"/>
        </w:rPr>
        <w:t>are medical devices that enable subcutaneous self-administration of medicines</w:t>
      </w:r>
      <w:r>
        <w:rPr>
          <w:lang w:val="en-GB"/>
        </w:rPr>
        <w:t xml:space="preserve">. </w:t>
      </w:r>
      <w:r w:rsidR="00CC78BC">
        <w:rPr>
          <w:lang w:val="en-GB"/>
        </w:rPr>
        <w:t>A</w:t>
      </w:r>
      <w:r>
        <w:rPr>
          <w:lang w:val="en-GB"/>
        </w:rPr>
        <w:t xml:space="preserve"> key </w:t>
      </w:r>
      <w:r w:rsidR="00CC78BC">
        <w:rPr>
          <w:lang w:val="en-GB"/>
        </w:rPr>
        <w:t>challenge</w:t>
      </w:r>
      <w:r>
        <w:rPr>
          <w:lang w:val="en-GB"/>
        </w:rPr>
        <w:t xml:space="preserve"> f</w:t>
      </w:r>
      <w:r w:rsidR="00CC78BC">
        <w:rPr>
          <w:lang w:val="en-GB"/>
        </w:rPr>
        <w:t>or</w:t>
      </w:r>
      <w:r>
        <w:rPr>
          <w:lang w:val="en-GB"/>
        </w:rPr>
        <w:t xml:space="preserve"> </w:t>
      </w:r>
      <w:r w:rsidR="00CC78BC">
        <w:rPr>
          <w:lang w:val="en-GB"/>
        </w:rPr>
        <w:t>AJs</w:t>
      </w:r>
      <w:r w:rsidR="0037427B">
        <w:rPr>
          <w:lang w:val="en-GB"/>
        </w:rPr>
        <w:t xml:space="preserve"> </w:t>
      </w:r>
      <w:r>
        <w:rPr>
          <w:lang w:val="en-GB"/>
        </w:rPr>
        <w:t>is the</w:t>
      </w:r>
      <w:r w:rsidR="00CC78BC">
        <w:rPr>
          <w:lang w:val="en-GB"/>
        </w:rPr>
        <w:t xml:space="preserve"> evaluation of</w:t>
      </w:r>
      <w:r>
        <w:rPr>
          <w:lang w:val="en-GB"/>
        </w:rPr>
        <w:t xml:space="preserve"> injection time </w:t>
      </w:r>
      <w:r w:rsidR="00BA670D">
        <w:rPr>
          <w:rStyle w:val="cf01"/>
        </w:rPr>
        <w:t>because in can impact on the usability of the autoinjector</w:t>
      </w:r>
      <w:r>
        <w:rPr>
          <w:lang w:val="en-GB"/>
        </w:rPr>
        <w:t xml:space="preserve">. </w:t>
      </w:r>
      <w:r w:rsidRPr="006F6DBA">
        <w:rPr>
          <w:lang w:val="en-GB"/>
        </w:rPr>
        <w:t>Several models have been presented in literature to describe the injection time in AJs</w:t>
      </w:r>
      <w:r>
        <w:rPr>
          <w:lang w:val="en-GB"/>
        </w:rPr>
        <w:t xml:space="preserve"> with different grade of complexity and </w:t>
      </w:r>
      <w:r w:rsidR="00CC78BC">
        <w:rPr>
          <w:lang w:val="en-GB"/>
        </w:rPr>
        <w:t>accuracy</w:t>
      </w:r>
      <w:r>
        <w:rPr>
          <w:lang w:val="en-GB"/>
        </w:rPr>
        <w:t xml:space="preserve">. </w:t>
      </w:r>
      <w:r w:rsidR="00033619">
        <w:rPr>
          <w:lang w:val="en-GB"/>
        </w:rPr>
        <w:t>The limitation of the</w:t>
      </w:r>
      <w:r w:rsidR="00CC78BC">
        <w:rPr>
          <w:lang w:val="en-GB"/>
        </w:rPr>
        <w:t xml:space="preserve"> existing</w:t>
      </w:r>
      <w:r w:rsidR="00033619">
        <w:rPr>
          <w:lang w:val="en-GB"/>
        </w:rPr>
        <w:t xml:space="preserve"> models is that they depend only on geometrical properties of the AJs, rheology of the fluid</w:t>
      </w:r>
      <w:r w:rsidR="00CC78BC">
        <w:rPr>
          <w:lang w:val="en-GB"/>
        </w:rPr>
        <w:t xml:space="preserve"> injected</w:t>
      </w:r>
      <w:r w:rsidR="00033619">
        <w:rPr>
          <w:lang w:val="en-GB"/>
        </w:rPr>
        <w:t xml:space="preserve"> and the speed of the plunger. </w:t>
      </w:r>
      <w:r w:rsidR="00B03F96" w:rsidRPr="00B03F96">
        <w:rPr>
          <w:lang w:val="en-GB"/>
        </w:rPr>
        <w:t xml:space="preserve">However, these models do not </w:t>
      </w:r>
      <w:r w:rsidR="002344E5" w:rsidRPr="00B03F96">
        <w:rPr>
          <w:lang w:val="en-GB"/>
        </w:rPr>
        <w:t>consider</w:t>
      </w:r>
      <w:r w:rsidR="00B03F96" w:rsidRPr="00B03F96">
        <w:rPr>
          <w:lang w:val="en-GB"/>
        </w:rPr>
        <w:t xml:space="preserve"> the dependence of friction on the distance travelled by the piston</w:t>
      </w:r>
      <w:r w:rsidR="00E3431C">
        <w:rPr>
          <w:lang w:val="en-GB"/>
        </w:rPr>
        <w:t>.</w:t>
      </w:r>
      <w:r w:rsidR="00B03F96">
        <w:rPr>
          <w:lang w:val="en-GB"/>
        </w:rPr>
        <w:t xml:space="preserve"> </w:t>
      </w:r>
      <w:r w:rsidR="00CC78BC">
        <w:rPr>
          <w:lang w:val="en-GB"/>
        </w:rPr>
        <w:t>In this paper</w:t>
      </w:r>
      <w:r w:rsidR="0037427B">
        <w:rPr>
          <w:lang w:val="en-GB"/>
        </w:rPr>
        <w:t xml:space="preserve"> </w:t>
      </w:r>
      <w:r w:rsidR="00033619">
        <w:rPr>
          <w:lang w:val="en-GB"/>
        </w:rPr>
        <w:t xml:space="preserve">a new </w:t>
      </w:r>
      <w:r w:rsidR="00CC78BC">
        <w:rPr>
          <w:lang w:val="en-GB"/>
        </w:rPr>
        <w:t xml:space="preserve">hybrid </w:t>
      </w:r>
      <w:r w:rsidR="00033619">
        <w:rPr>
          <w:lang w:val="en-GB"/>
        </w:rPr>
        <w:t>model</w:t>
      </w:r>
      <w:r w:rsidR="00CC78BC">
        <w:rPr>
          <w:lang w:val="en-GB"/>
        </w:rPr>
        <w:t xml:space="preserve"> is developed</w:t>
      </w:r>
      <w:r w:rsidR="00033619">
        <w:rPr>
          <w:lang w:val="en-GB"/>
        </w:rPr>
        <w:t xml:space="preserve"> to describe the injection time in AJs, integrating physics-based elements fr</w:t>
      </w:r>
      <w:r w:rsidR="00E3431C">
        <w:rPr>
          <w:lang w:val="en-GB"/>
        </w:rPr>
        <w:t>o</w:t>
      </w:r>
      <w:r w:rsidR="00033619">
        <w:rPr>
          <w:lang w:val="en-GB"/>
        </w:rPr>
        <w:t>m the literature with data driven components</w:t>
      </w:r>
      <w:r w:rsidR="00CC78BC">
        <w:rPr>
          <w:lang w:val="en-GB"/>
        </w:rPr>
        <w:t>.</w:t>
      </w:r>
      <w:r w:rsidR="00CC78BC" w:rsidRPr="00CC78BC">
        <w:t xml:space="preserve"> </w:t>
      </w:r>
      <w:r w:rsidR="0037427B">
        <w:t>Results</w:t>
      </w:r>
      <w:r w:rsidR="0037427B" w:rsidRPr="00CC78BC">
        <w:rPr>
          <w:lang w:val="en-GB"/>
        </w:rPr>
        <w:t xml:space="preserve"> </w:t>
      </w:r>
      <w:r w:rsidR="00CC78BC" w:rsidRPr="00CC78BC">
        <w:rPr>
          <w:lang w:val="en-GB"/>
        </w:rPr>
        <w:t>show that th</w:t>
      </w:r>
      <w:r w:rsidR="00CC78BC">
        <w:rPr>
          <w:lang w:val="en-GB"/>
        </w:rPr>
        <w:t>e proposed</w:t>
      </w:r>
      <w:r w:rsidR="00CC78BC" w:rsidRPr="00CC78BC">
        <w:rPr>
          <w:lang w:val="en-GB"/>
        </w:rPr>
        <w:t xml:space="preserve"> model </w:t>
      </w:r>
      <w:r w:rsidR="00CC78BC">
        <w:rPr>
          <w:lang w:val="en-GB"/>
        </w:rPr>
        <w:t>is able to</w:t>
      </w:r>
      <w:r w:rsidR="00CC78BC" w:rsidRPr="00CC78BC">
        <w:rPr>
          <w:lang w:val="en-GB"/>
        </w:rPr>
        <w:t xml:space="preserve"> predict in an accurate way the </w:t>
      </w:r>
      <w:r w:rsidR="00CC78BC">
        <w:rPr>
          <w:lang w:val="en-GB"/>
        </w:rPr>
        <w:t xml:space="preserve">experimentally measured friction force acting on the plunger. </w:t>
      </w:r>
    </w:p>
    <w:p w14:paraId="144DE687" w14:textId="268DF314" w:rsidR="008D2649" w:rsidRDefault="008D2649" w:rsidP="008D2649">
      <w:pPr>
        <w:pStyle w:val="Els-body-text"/>
        <w:spacing w:after="120"/>
        <w:rPr>
          <w:lang w:val="en-GB"/>
        </w:rPr>
      </w:pPr>
      <w:r>
        <w:rPr>
          <w:b/>
          <w:bCs/>
          <w:lang w:val="en-GB"/>
        </w:rPr>
        <w:t>Keywords</w:t>
      </w:r>
      <w:r>
        <w:rPr>
          <w:lang w:val="en-GB"/>
        </w:rPr>
        <w:t>:</w:t>
      </w:r>
      <w:r w:rsidR="00033619">
        <w:rPr>
          <w:lang w:val="en-GB"/>
        </w:rPr>
        <w:t xml:space="preserve"> mathematical modelling, hybrid models, Gaussian processes</w:t>
      </w:r>
      <w:r>
        <w:rPr>
          <w:lang w:val="en-GB"/>
        </w:rPr>
        <w:t>.</w:t>
      </w:r>
    </w:p>
    <w:p w14:paraId="144DE689" w14:textId="6769D86D" w:rsidR="008D2649" w:rsidRDefault="001D2CF1" w:rsidP="008D2649">
      <w:pPr>
        <w:pStyle w:val="Els-1storder-head"/>
      </w:pPr>
      <w:r>
        <w:t>Introduction</w:t>
      </w:r>
    </w:p>
    <w:p w14:paraId="144DE68A" w14:textId="3C1FB85C" w:rsidR="008D2649" w:rsidRDefault="00AB05EB" w:rsidP="008D2649">
      <w:pPr>
        <w:pStyle w:val="Els-body-text"/>
      </w:pPr>
      <w:r>
        <w:t xml:space="preserve">The use of </w:t>
      </w:r>
      <w:r w:rsidR="00CC78BC">
        <w:t>autoinjectors (</w:t>
      </w:r>
      <w:r>
        <w:t>AJs</w:t>
      </w:r>
      <w:r w:rsidR="00CC78BC">
        <w:t>)</w:t>
      </w:r>
      <w:r>
        <w:t xml:space="preserve"> has grown in recent years</w:t>
      </w:r>
      <w:r w:rsidR="00CC78BC">
        <w:t xml:space="preserve"> due to</w:t>
      </w:r>
      <w:r>
        <w:t xml:space="preserve"> </w:t>
      </w:r>
      <w:r w:rsidR="00CC78BC">
        <w:t xml:space="preserve">the </w:t>
      </w:r>
      <w:r>
        <w:t>ease of use</w:t>
      </w:r>
      <w:r w:rsidR="00BC683C">
        <w:t xml:space="preserve"> of these devices</w:t>
      </w:r>
      <w:r>
        <w:t xml:space="preserve"> a</w:t>
      </w:r>
      <w:r w:rsidRPr="00AB05EB">
        <w:t>nd the fact that they can be used without the intervention of medical personnel.</w:t>
      </w:r>
      <w:r>
        <w:t xml:space="preserve"> </w:t>
      </w:r>
      <w:r w:rsidR="00BC683C">
        <w:t>AJs</w:t>
      </w:r>
      <w:r w:rsidRPr="00AB05EB">
        <w:t xml:space="preserve"> are used to</w:t>
      </w:r>
      <w:r w:rsidR="003B28A9">
        <w:t xml:space="preserve"> deliver the drug necessary to</w:t>
      </w:r>
      <w:r w:rsidRPr="00AB05EB">
        <w:t xml:space="preserve"> treat various diseases such as diabetes and arthrosis, and for each treatment the characteristics of the AJ change</w:t>
      </w:r>
      <w:r w:rsidR="00F42B8D">
        <w:t xml:space="preserve"> (</w:t>
      </w:r>
      <w:proofErr w:type="spellStart"/>
      <w:r w:rsidR="00F42B8D">
        <w:t>Vijayaraghavan</w:t>
      </w:r>
      <w:proofErr w:type="spellEnd"/>
      <w:r w:rsidR="00F42B8D">
        <w:t xml:space="preserve"> 2012)</w:t>
      </w:r>
      <w:r>
        <w:t xml:space="preserve">. The key parameter of these devices is the injection time, </w:t>
      </w:r>
      <w:r w:rsidR="00E8029B">
        <w:t>i.e.,</w:t>
      </w:r>
      <w:r>
        <w:t xml:space="preserve"> the time required to inject all the drug. </w:t>
      </w:r>
      <w:r w:rsidR="00E8029B">
        <w:t>T</w:t>
      </w:r>
      <w:r w:rsidR="00E8029B" w:rsidRPr="00E8029B">
        <w:t xml:space="preserve">his parameter is crucial for the use of autoinjectors. </w:t>
      </w:r>
      <w:r w:rsidR="00AE50B9">
        <w:t>I</w:t>
      </w:r>
      <w:r w:rsidR="00E8029B" w:rsidRPr="00E8029B">
        <w:t xml:space="preserve">n fact, </w:t>
      </w:r>
      <w:r w:rsidR="006B765A" w:rsidRPr="006B765A">
        <w:t>v</w:t>
      </w:r>
      <w:r w:rsidR="006B765A" w:rsidRPr="003B28A9">
        <w:rPr>
          <w:rStyle w:val="cf01"/>
          <w:rFonts w:ascii="Times New Roman" w:hAnsi="Times New Roman" w:cs="Times New Roman"/>
          <w:sz w:val="20"/>
          <w:szCs w:val="20"/>
        </w:rPr>
        <w:t>ery long delivery times have the potential to usability because the patient may not be able to hold the injector in place for the required period of time. This could lead to early removal of the autoinjector which would result in an incomplete dose. Very short delivery times may also be undesirable if this leads to an increase in injection pain</w:t>
      </w:r>
      <w:r w:rsidR="00E8029B">
        <w:t xml:space="preserve">. For this reason, the </w:t>
      </w:r>
      <w:r w:rsidR="00BC683C">
        <w:t xml:space="preserve">accurate </w:t>
      </w:r>
      <w:r w:rsidR="00E8029B">
        <w:t>design</w:t>
      </w:r>
      <w:r w:rsidR="0037427B">
        <w:t xml:space="preserve">, </w:t>
      </w:r>
      <w:r w:rsidR="00D32ADE">
        <w:t>i.e.,</w:t>
      </w:r>
      <w:r w:rsidR="0037427B">
        <w:t xml:space="preserve"> geometry </w:t>
      </w:r>
      <w:r w:rsidR="00E8029B">
        <w:t xml:space="preserve">of </w:t>
      </w:r>
      <w:r w:rsidR="00BC683C">
        <w:t>AJs</w:t>
      </w:r>
      <w:r w:rsidR="00BC211F">
        <w:t>,</w:t>
      </w:r>
      <w:r w:rsidR="00E8029B">
        <w:t xml:space="preserve"> is pivotal.</w:t>
      </w:r>
      <w:r w:rsidR="006B765A">
        <w:t xml:space="preserve"> </w:t>
      </w:r>
      <w:r w:rsidR="009963AC">
        <w:t xml:space="preserve">One tool that can be useful in the design of </w:t>
      </w:r>
      <w:r w:rsidR="00BC683C">
        <w:t>AJs</w:t>
      </w:r>
      <w:r w:rsidR="009963AC">
        <w:t xml:space="preserve"> are mathematical models to describe the forces acting on the AJs. The use of mathematical models, in the form of </w:t>
      </w:r>
      <w:r w:rsidR="00BC683C">
        <w:t xml:space="preserve">differential and algebraic </w:t>
      </w:r>
      <w:r w:rsidR="009963AC">
        <w:t>equations</w:t>
      </w:r>
      <w:r w:rsidR="00BC683C">
        <w:t xml:space="preserve"> (DAEs)</w:t>
      </w:r>
      <w:r w:rsidR="009963AC">
        <w:t>, plays an important role in the design and optimization</w:t>
      </w:r>
      <w:r w:rsidR="00D32ADE">
        <w:t xml:space="preserve"> of operating conditions </w:t>
      </w:r>
      <w:r w:rsidR="009963AC">
        <w:t xml:space="preserve">of injection devices. </w:t>
      </w:r>
      <w:r w:rsidR="00BC683C">
        <w:t>D</w:t>
      </w:r>
      <w:r w:rsidR="009963AC">
        <w:t xml:space="preserve">ifferent models to describe </w:t>
      </w:r>
      <w:r w:rsidR="000A2CEE">
        <w:t xml:space="preserve">the forces </w:t>
      </w:r>
      <w:r w:rsidR="00BC683C">
        <w:t>involved in AJs</w:t>
      </w:r>
      <w:r w:rsidR="009963AC">
        <w:t xml:space="preserve"> </w:t>
      </w:r>
      <w:r w:rsidR="00BC683C">
        <w:t xml:space="preserve">operation </w:t>
      </w:r>
      <w:r w:rsidR="009963AC">
        <w:t xml:space="preserve">have been proposed in the literature </w:t>
      </w:r>
      <w:r w:rsidR="009963AC" w:rsidRPr="00C62862">
        <w:t>(</w:t>
      </w:r>
      <w:r w:rsidR="00C62862" w:rsidRPr="00C62862">
        <w:t>Rathore et al., 2011, Zhong et al. 2021</w:t>
      </w:r>
      <w:r w:rsidR="009963AC" w:rsidRPr="00C62862">
        <w:t>)</w:t>
      </w:r>
      <w:r w:rsidR="009963AC" w:rsidRPr="009963AC">
        <w:t>.</w:t>
      </w:r>
      <w:r w:rsidR="009963AC">
        <w:t xml:space="preserve"> </w:t>
      </w:r>
      <w:r w:rsidR="003E197C">
        <w:t>These models</w:t>
      </w:r>
      <w:r w:rsidR="0037427B">
        <w:t xml:space="preserve"> </w:t>
      </w:r>
      <w:r w:rsidR="00D32ADE">
        <w:t>describe the</w:t>
      </w:r>
      <w:r w:rsidR="002E3F95">
        <w:t xml:space="preserve"> movement and the behavior of the </w:t>
      </w:r>
      <w:r w:rsidR="0037427B">
        <w:t>drug</w:t>
      </w:r>
      <w:r w:rsidR="002E3F95">
        <w:t xml:space="preserve"> as it flows through </w:t>
      </w:r>
      <w:r w:rsidR="000A2CEE">
        <w:t>the various</w:t>
      </w:r>
      <w:r w:rsidR="002E3F95">
        <w:t xml:space="preserve"> components</w:t>
      </w:r>
      <w:r w:rsidR="00BC683C">
        <w:t xml:space="preserve"> of the device</w:t>
      </w:r>
      <w:r w:rsidR="002E3F95">
        <w:t xml:space="preserve"> such as the </w:t>
      </w:r>
      <w:r w:rsidR="00BC683C">
        <w:t xml:space="preserve">syringe </w:t>
      </w:r>
      <w:r w:rsidR="002E3F95">
        <w:t>barrel and the needle. T</w:t>
      </w:r>
      <w:r w:rsidR="003E197C">
        <w:t>hese forces are:</w:t>
      </w:r>
    </w:p>
    <w:p w14:paraId="0B1DB16C" w14:textId="77777777" w:rsidR="002E3F95" w:rsidRDefault="003E197C" w:rsidP="003E197C">
      <w:pPr>
        <w:pStyle w:val="Els-body-text"/>
        <w:numPr>
          <w:ilvl w:val="0"/>
          <w:numId w:val="21"/>
        </w:numPr>
      </w:pPr>
      <w:r>
        <w:t>Driving force: this force is the force that pushes the plunger of the syringe making the injection process possible;</w:t>
      </w:r>
    </w:p>
    <w:p w14:paraId="564828D4" w14:textId="7151D758" w:rsidR="003E197C" w:rsidRDefault="003E197C" w:rsidP="003E197C">
      <w:pPr>
        <w:pStyle w:val="Els-body-text"/>
        <w:numPr>
          <w:ilvl w:val="0"/>
          <w:numId w:val="21"/>
        </w:numPr>
      </w:pPr>
      <w:r>
        <w:lastRenderedPageBreak/>
        <w:t>Hydrodynamic force: this force is classified as resistance force because it is opposed to the driving force</w:t>
      </w:r>
      <w:r w:rsidR="006C1266">
        <w:t>. This force</w:t>
      </w:r>
      <w:r w:rsidR="002E3F95">
        <w:t xml:space="preserve"> refers to the fluid dynamic effects of the medication inside the barrel</w:t>
      </w:r>
      <w:r>
        <w:t>;</w:t>
      </w:r>
    </w:p>
    <w:p w14:paraId="77FFE425" w14:textId="3AF89E31" w:rsidR="003E197C" w:rsidRDefault="003E197C" w:rsidP="008D2649">
      <w:pPr>
        <w:pStyle w:val="Els-body-text"/>
        <w:numPr>
          <w:ilvl w:val="0"/>
          <w:numId w:val="21"/>
        </w:numPr>
      </w:pPr>
      <w:r>
        <w:t xml:space="preserve">Friction force: </w:t>
      </w:r>
      <w:r w:rsidR="002E3F95">
        <w:t xml:space="preserve">this force, as the hydrodynamic one, is classified as resistance force </w:t>
      </w:r>
      <w:r w:rsidR="002E3F95" w:rsidRPr="002E3F95">
        <w:t>because it opposes the movement of the piston</w:t>
      </w:r>
      <w:r w:rsidR="002E3F95">
        <w:t xml:space="preserve">. This force is generated </w:t>
      </w:r>
      <w:r w:rsidR="002E3F95" w:rsidRPr="002E3F95">
        <w:t>by friction due to the contact between the barrel and the piston sliding in the syringe</w:t>
      </w:r>
      <w:r w:rsidR="002E3F95">
        <w:t>.</w:t>
      </w:r>
    </w:p>
    <w:p w14:paraId="144DE68B" w14:textId="6513AFB6" w:rsidR="008D2649" w:rsidRDefault="00E533DE" w:rsidP="008D2649">
      <w:pPr>
        <w:pStyle w:val="Els-body-text"/>
      </w:pPr>
      <w:r>
        <w:t xml:space="preserve">In </w:t>
      </w:r>
      <w:r w:rsidR="00BC683C">
        <w:t>Fig</w:t>
      </w:r>
      <w:r w:rsidR="000A2CEE">
        <w:t>.</w:t>
      </w:r>
      <w:r w:rsidR="00BC683C">
        <w:t xml:space="preserve"> </w:t>
      </w:r>
      <w:r w:rsidR="000A2CEE">
        <w:t>(</w:t>
      </w:r>
      <w:r w:rsidR="00BC683C">
        <w:t>1</w:t>
      </w:r>
      <w:r w:rsidR="000A2CEE">
        <w:t>)</w:t>
      </w:r>
      <w:r>
        <w:t xml:space="preserve"> a schematic representation of </w:t>
      </w:r>
      <w:r w:rsidR="00BC683C">
        <w:t>an</w:t>
      </w:r>
      <w:r>
        <w:t xml:space="preserve"> AJ with the forces acting on the system is reported. </w:t>
      </w:r>
    </w:p>
    <w:p w14:paraId="547B66D7" w14:textId="77777777" w:rsidR="00872144" w:rsidRDefault="00872144" w:rsidP="00872144">
      <w:pPr>
        <w:pStyle w:val="Els-body-text"/>
        <w:keepNext/>
        <w:jc w:val="center"/>
      </w:pPr>
      <w:r>
        <w:rPr>
          <w:noProof/>
        </w:rPr>
        <w:drawing>
          <wp:inline distT="0" distB="0" distL="0" distR="0" wp14:anchorId="6B99D45D" wp14:editId="7A2B5852">
            <wp:extent cx="3764367" cy="1630907"/>
            <wp:effectExtent l="0" t="0" r="7620" b="7620"/>
            <wp:docPr id="1862628064" name="Picture 1" descr="A diagram of a barrel and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28064" name="Picture 1" descr="A diagram of a barrel and a barre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016" cy="1637687"/>
                    </a:xfrm>
                    <a:prstGeom prst="rect">
                      <a:avLst/>
                    </a:prstGeom>
                  </pic:spPr>
                </pic:pic>
              </a:graphicData>
            </a:graphic>
          </wp:inline>
        </w:drawing>
      </w:r>
    </w:p>
    <w:p w14:paraId="66F1F0EE" w14:textId="425725F6" w:rsidR="00E533DE" w:rsidRDefault="00872144" w:rsidP="00872144">
      <w:pPr>
        <w:pStyle w:val="Didascalia"/>
        <w:jc w:val="center"/>
      </w:pPr>
      <w:r>
        <w:t xml:space="preserve">Figure </w:t>
      </w:r>
      <w:r>
        <w:fldChar w:fldCharType="begin"/>
      </w:r>
      <w:r>
        <w:instrText xml:space="preserve"> SEQ Figure \* ARABIC </w:instrText>
      </w:r>
      <w:r>
        <w:fldChar w:fldCharType="separate"/>
      </w:r>
      <w:r w:rsidR="00901171">
        <w:rPr>
          <w:noProof/>
        </w:rPr>
        <w:t>1</w:t>
      </w:r>
      <w:r>
        <w:fldChar w:fldCharType="end"/>
      </w:r>
      <w:r>
        <w:t>: Schematic representation of the structure and forces acting on the autoinjector (Rathore et al. 2011)</w:t>
      </w:r>
    </w:p>
    <w:p w14:paraId="4A2D570D" w14:textId="0EAA2AE6" w:rsidR="00BA0E86" w:rsidRDefault="00BC683C" w:rsidP="00963C7D">
      <w:pPr>
        <w:pStyle w:val="Els-caption"/>
        <w:jc w:val="both"/>
        <w:rPr>
          <w:sz w:val="20"/>
          <w:szCs w:val="22"/>
        </w:rPr>
      </w:pPr>
      <w:r>
        <w:rPr>
          <w:sz w:val="20"/>
          <w:szCs w:val="22"/>
        </w:rPr>
        <w:t>M</w:t>
      </w:r>
      <w:r w:rsidR="00BA0E86" w:rsidRPr="00963C7D">
        <w:rPr>
          <w:sz w:val="20"/>
          <w:szCs w:val="22"/>
        </w:rPr>
        <w:t xml:space="preserve">odels proposed in literature </w:t>
      </w:r>
      <w:r w:rsidR="00963C7D" w:rsidRPr="00963C7D">
        <w:rPr>
          <w:sz w:val="20"/>
          <w:szCs w:val="22"/>
        </w:rPr>
        <w:t xml:space="preserve">manage to describe in an accurate way the friction force and the driving force, </w:t>
      </w:r>
      <w:r>
        <w:rPr>
          <w:sz w:val="20"/>
          <w:szCs w:val="22"/>
        </w:rPr>
        <w:t xml:space="preserve">but so far </w:t>
      </w:r>
      <w:r w:rsidR="00963C7D" w:rsidRPr="00963C7D">
        <w:rPr>
          <w:sz w:val="20"/>
          <w:szCs w:val="22"/>
        </w:rPr>
        <w:t xml:space="preserve">there are no adequate models to describe the </w:t>
      </w:r>
      <w:r>
        <w:rPr>
          <w:sz w:val="20"/>
          <w:szCs w:val="22"/>
        </w:rPr>
        <w:t xml:space="preserve">dynamics of </w:t>
      </w:r>
      <w:r w:rsidR="008B413F">
        <w:rPr>
          <w:sz w:val="20"/>
          <w:szCs w:val="22"/>
        </w:rPr>
        <w:t xml:space="preserve">the </w:t>
      </w:r>
      <w:r w:rsidR="00963C7D" w:rsidRPr="00963C7D">
        <w:rPr>
          <w:sz w:val="20"/>
          <w:szCs w:val="22"/>
        </w:rPr>
        <w:t>friction force.</w:t>
      </w:r>
      <w:r w:rsidR="00963C7D">
        <w:rPr>
          <w:sz w:val="20"/>
          <w:szCs w:val="22"/>
        </w:rPr>
        <w:t xml:space="preserve"> </w:t>
      </w:r>
      <w:r>
        <w:rPr>
          <w:sz w:val="20"/>
          <w:szCs w:val="22"/>
        </w:rPr>
        <w:t>A</w:t>
      </w:r>
      <w:r w:rsidR="00963C7D">
        <w:rPr>
          <w:sz w:val="20"/>
          <w:szCs w:val="22"/>
        </w:rPr>
        <w:t xml:space="preserve">ccording to the literature the friction force </w:t>
      </w:r>
      <w:r>
        <w:rPr>
          <w:sz w:val="20"/>
          <w:szCs w:val="22"/>
        </w:rPr>
        <w:t xml:space="preserve">should only </w:t>
      </w:r>
      <w:r w:rsidR="00963C7D">
        <w:rPr>
          <w:sz w:val="20"/>
          <w:szCs w:val="22"/>
        </w:rPr>
        <w:t>depend on the velocity of the plunger</w:t>
      </w:r>
      <w:r>
        <w:rPr>
          <w:sz w:val="20"/>
          <w:szCs w:val="22"/>
        </w:rPr>
        <w:t>.</w:t>
      </w:r>
      <w:r w:rsidR="00963C7D">
        <w:rPr>
          <w:sz w:val="20"/>
          <w:szCs w:val="22"/>
        </w:rPr>
        <w:t xml:space="preserve"> </w:t>
      </w:r>
      <w:r>
        <w:rPr>
          <w:sz w:val="20"/>
          <w:szCs w:val="22"/>
        </w:rPr>
        <w:t>I</w:t>
      </w:r>
      <w:r w:rsidR="00963C7D">
        <w:rPr>
          <w:sz w:val="20"/>
          <w:szCs w:val="22"/>
        </w:rPr>
        <w:t>nstead</w:t>
      </w:r>
      <w:r>
        <w:rPr>
          <w:sz w:val="20"/>
          <w:szCs w:val="22"/>
        </w:rPr>
        <w:t>,</w:t>
      </w:r>
      <w:r w:rsidR="00963C7D">
        <w:rPr>
          <w:sz w:val="20"/>
          <w:szCs w:val="22"/>
        </w:rPr>
        <w:t xml:space="preserve"> from t</w:t>
      </w:r>
      <w:r w:rsidR="009F61B9">
        <w:rPr>
          <w:sz w:val="20"/>
          <w:szCs w:val="22"/>
        </w:rPr>
        <w:t>he measured friction force</w:t>
      </w:r>
      <w:r>
        <w:rPr>
          <w:sz w:val="20"/>
          <w:szCs w:val="22"/>
        </w:rPr>
        <w:t>,</w:t>
      </w:r>
      <w:r w:rsidR="00963C7D">
        <w:rPr>
          <w:sz w:val="20"/>
          <w:szCs w:val="22"/>
        </w:rPr>
        <w:t xml:space="preserve"> it </w:t>
      </w:r>
      <w:r>
        <w:rPr>
          <w:sz w:val="20"/>
          <w:szCs w:val="22"/>
        </w:rPr>
        <w:t>is observed</w:t>
      </w:r>
      <w:r w:rsidR="00963C7D">
        <w:rPr>
          <w:sz w:val="20"/>
          <w:szCs w:val="22"/>
        </w:rPr>
        <w:t xml:space="preserve"> that the friction force depends also on the travelled distance.</w:t>
      </w:r>
      <w:r w:rsidR="00ED25FE">
        <w:rPr>
          <w:sz w:val="20"/>
          <w:szCs w:val="22"/>
        </w:rPr>
        <w:t xml:space="preserve"> This project aims to propose </w:t>
      </w:r>
      <w:r w:rsidR="00F23230">
        <w:rPr>
          <w:sz w:val="20"/>
          <w:szCs w:val="22"/>
        </w:rPr>
        <w:t>a</w:t>
      </w:r>
      <w:r w:rsidR="00ED25FE">
        <w:rPr>
          <w:sz w:val="20"/>
          <w:szCs w:val="22"/>
        </w:rPr>
        <w:t xml:space="preserve"> hybrid model capable of predicting the values of the friction force obtained from experimental measurements</w:t>
      </w:r>
      <w:r>
        <w:rPr>
          <w:sz w:val="20"/>
          <w:szCs w:val="22"/>
        </w:rPr>
        <w:t xml:space="preserve"> at different conditions of </w:t>
      </w:r>
      <w:r w:rsidR="004D5AD7">
        <w:rPr>
          <w:sz w:val="20"/>
          <w:szCs w:val="22"/>
        </w:rPr>
        <w:t>plunger speed</w:t>
      </w:r>
      <w:r w:rsidR="00ED25FE">
        <w:rPr>
          <w:sz w:val="20"/>
          <w:szCs w:val="22"/>
        </w:rPr>
        <w:t xml:space="preserve">. </w:t>
      </w:r>
      <w:r w:rsidR="000A2CEE">
        <w:rPr>
          <w:sz w:val="20"/>
          <w:szCs w:val="22"/>
        </w:rPr>
        <w:t>T</w:t>
      </w:r>
      <w:r w:rsidR="00F23230">
        <w:rPr>
          <w:sz w:val="20"/>
          <w:szCs w:val="22"/>
        </w:rPr>
        <w:t xml:space="preserve">he </w:t>
      </w:r>
      <w:r w:rsidR="00C62862">
        <w:rPr>
          <w:sz w:val="20"/>
          <w:szCs w:val="22"/>
        </w:rPr>
        <w:t>hybrid</w:t>
      </w:r>
      <w:r w:rsidR="00F23230">
        <w:rPr>
          <w:sz w:val="20"/>
          <w:szCs w:val="22"/>
        </w:rPr>
        <w:t xml:space="preserve"> model </w:t>
      </w:r>
      <w:r w:rsidR="004D5AD7">
        <w:rPr>
          <w:sz w:val="20"/>
          <w:szCs w:val="22"/>
        </w:rPr>
        <w:t xml:space="preserve">will combine </w:t>
      </w:r>
      <w:r w:rsidR="00F23230">
        <w:rPr>
          <w:sz w:val="20"/>
          <w:szCs w:val="22"/>
        </w:rPr>
        <w:t xml:space="preserve">a mechanistic model with a Gaussian process </w:t>
      </w:r>
      <w:r w:rsidR="00F23230" w:rsidRPr="00C62862">
        <w:rPr>
          <w:sz w:val="20"/>
          <w:szCs w:val="22"/>
        </w:rPr>
        <w:t>(</w:t>
      </w:r>
      <w:r w:rsidR="00C62862" w:rsidRPr="00C62862">
        <w:rPr>
          <w:sz w:val="20"/>
          <w:szCs w:val="22"/>
        </w:rPr>
        <w:t>Rasmussen and Williams, 2006</w:t>
      </w:r>
      <w:r w:rsidR="00F23230" w:rsidRPr="00C62862">
        <w:rPr>
          <w:sz w:val="20"/>
          <w:szCs w:val="22"/>
        </w:rPr>
        <w:t>)</w:t>
      </w:r>
      <w:r w:rsidR="005D4E5B">
        <w:rPr>
          <w:sz w:val="20"/>
          <w:szCs w:val="22"/>
        </w:rPr>
        <w:t xml:space="preserve"> </w:t>
      </w:r>
      <w:r w:rsidR="005D4E5B" w:rsidRPr="00BC211F">
        <w:rPr>
          <w:color w:val="000000" w:themeColor="text1"/>
          <w:sz w:val="20"/>
          <w:szCs w:val="22"/>
        </w:rPr>
        <w:t xml:space="preserve">to represent the model mismatch </w:t>
      </w:r>
      <w:r w:rsidR="005D4E5B" w:rsidRPr="00F23230">
        <w:rPr>
          <w:color w:val="000000" w:themeColor="text1"/>
          <w:sz w:val="20"/>
          <w:szCs w:val="22"/>
        </w:rPr>
        <w:t>to</w:t>
      </w:r>
      <w:r w:rsidR="00F23230" w:rsidRPr="00F23230">
        <w:rPr>
          <w:color w:val="000000" w:themeColor="text1"/>
          <w:sz w:val="20"/>
          <w:szCs w:val="22"/>
        </w:rPr>
        <w:t xml:space="preserve"> obtain a model that </w:t>
      </w:r>
      <w:r w:rsidR="00BC211F" w:rsidRPr="00F23230">
        <w:rPr>
          <w:color w:val="000000" w:themeColor="text1"/>
          <w:sz w:val="20"/>
          <w:szCs w:val="22"/>
        </w:rPr>
        <w:t>can predict</w:t>
      </w:r>
      <w:r w:rsidR="00F23230" w:rsidRPr="00F23230">
        <w:rPr>
          <w:color w:val="000000" w:themeColor="text1"/>
          <w:sz w:val="20"/>
          <w:szCs w:val="22"/>
        </w:rPr>
        <w:t xml:space="preserve"> the </w:t>
      </w:r>
      <w:r w:rsidR="004D5AD7">
        <w:rPr>
          <w:color w:val="000000" w:themeColor="text1"/>
          <w:sz w:val="20"/>
          <w:szCs w:val="22"/>
        </w:rPr>
        <w:t xml:space="preserve">variable </w:t>
      </w:r>
      <w:r w:rsidR="00F23230" w:rsidRPr="00F23230">
        <w:rPr>
          <w:color w:val="000000" w:themeColor="text1"/>
          <w:sz w:val="20"/>
          <w:szCs w:val="22"/>
        </w:rPr>
        <w:t>value of the friction forces in AJs</w:t>
      </w:r>
      <w:r w:rsidR="004D5AD7">
        <w:rPr>
          <w:color w:val="000000" w:themeColor="text1"/>
          <w:sz w:val="20"/>
          <w:szCs w:val="22"/>
        </w:rPr>
        <w:t xml:space="preserve"> at different operating conditions</w:t>
      </w:r>
      <w:r w:rsidR="00F23230" w:rsidRPr="00F23230">
        <w:rPr>
          <w:color w:val="000000" w:themeColor="text1"/>
          <w:sz w:val="20"/>
          <w:szCs w:val="22"/>
        </w:rPr>
        <w:t>.</w:t>
      </w:r>
    </w:p>
    <w:p w14:paraId="0B7C902C" w14:textId="7A289AA2" w:rsidR="009C3901" w:rsidRDefault="006D085E" w:rsidP="009C3901">
      <w:pPr>
        <w:pStyle w:val="Els-1storder-head"/>
      </w:pPr>
      <w:r>
        <w:t>Proposed framework and methodology</w:t>
      </w:r>
    </w:p>
    <w:p w14:paraId="48FC72CF" w14:textId="0E691074" w:rsidR="004E0719" w:rsidRPr="004E0719" w:rsidRDefault="004E0719" w:rsidP="004E0719">
      <w:pPr>
        <w:pStyle w:val="Els-2ndorder-head"/>
      </w:pPr>
      <w:r>
        <w:t>Mathematical models</w:t>
      </w:r>
      <w:r w:rsidR="000175ED">
        <w:t xml:space="preserve"> – Mechanistic models</w:t>
      </w:r>
    </w:p>
    <w:p w14:paraId="501B60AC" w14:textId="700C6992" w:rsidR="006D085E" w:rsidRDefault="00F23230" w:rsidP="006D085E">
      <w:pPr>
        <w:pStyle w:val="Els-body-text"/>
      </w:pPr>
      <w:r>
        <w:t xml:space="preserve">In this section the proposed framework to develop the </w:t>
      </w:r>
      <w:proofErr w:type="spellStart"/>
      <w:r>
        <w:t>hybris</w:t>
      </w:r>
      <w:proofErr w:type="spellEnd"/>
      <w:r>
        <w:t xml:space="preserve"> model is presented and explained. </w:t>
      </w:r>
      <w:r w:rsidR="00D22486">
        <w:t>M</w:t>
      </w:r>
      <w:r w:rsidR="00AD0B5F">
        <w:t>echanistic</w:t>
      </w:r>
      <w:r>
        <w:t xml:space="preserve"> model</w:t>
      </w:r>
      <w:r w:rsidR="00D22486">
        <w:t>s</w:t>
      </w:r>
      <w:r>
        <w:t xml:space="preserve"> </w:t>
      </w:r>
      <w:r w:rsidR="004D5AD7">
        <w:t xml:space="preserve">of AJs </w:t>
      </w:r>
      <w:r w:rsidR="00BC6058">
        <w:t xml:space="preserve">are usually </w:t>
      </w:r>
      <w:r w:rsidR="00D22486">
        <w:t xml:space="preserve">described by </w:t>
      </w:r>
      <w:r w:rsidR="00BC6058">
        <w:t xml:space="preserve">a system of differential and algebraic equations (DAEs) expressed in the following </w:t>
      </w:r>
      <w:r w:rsidR="00D22486">
        <w:t>general form</w:t>
      </w:r>
      <w:r w:rsidR="00BC6058">
        <w:t>:</w:t>
      </w:r>
    </w:p>
    <w:tbl>
      <w:tblPr>
        <w:tblStyle w:val="Grigliatabella"/>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450"/>
      </w:tblGrid>
      <w:tr w:rsidR="00BC6058" w14:paraId="276AE65B" w14:textId="77777777" w:rsidTr="00510619">
        <w:tc>
          <w:tcPr>
            <w:tcW w:w="6853" w:type="dxa"/>
          </w:tcPr>
          <w:p w14:paraId="7570DCB8" w14:textId="0D265454" w:rsidR="00BC6058" w:rsidRPr="00BC6058" w:rsidRDefault="008B6723" w:rsidP="006D085E">
            <w:pPr>
              <w:pStyle w:val="Els-body-text"/>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m:rPr>
                            <m:sty m:val="b"/>
                          </m:rPr>
                          <w:rPr>
                            <w:rFonts w:ascii="Cambria Math" w:hAnsi="Cambria Math"/>
                          </w:rPr>
                          <m:t>f</m:t>
                        </m:r>
                        <m:d>
                          <m:dPr>
                            <m:ctrlPr>
                              <w:rPr>
                                <w:rFonts w:ascii="Cambria Math" w:hAnsi="Cambria Math"/>
                                <w:i/>
                              </w:rPr>
                            </m:ctrlPr>
                          </m:dPr>
                          <m:e>
                            <m:acc>
                              <m:accPr>
                                <m:chr m:val="̇"/>
                                <m:ctrlPr>
                                  <w:rPr>
                                    <w:rFonts w:ascii="Cambria Math" w:hAnsi="Cambria Math"/>
                                    <w:b/>
                                    <w:bCs/>
                                    <w:iCs/>
                                  </w:rPr>
                                </m:ctrlPr>
                              </m:accPr>
                              <m:e>
                                <m:r>
                                  <m:rPr>
                                    <m:sty m:val="b"/>
                                  </m:rP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r>
                              <m:rPr>
                                <m:sty m:val="b"/>
                              </m:rPr>
                              <w:rPr>
                                <w:rFonts w:ascii="Cambria Math" w:hAnsi="Cambria Math"/>
                              </w:rPr>
                              <m:t xml:space="preserve"> </m:t>
                            </m:r>
                            <m:r>
                              <m:rPr>
                                <m:sty m:val="b"/>
                              </m:rP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 xml:space="preserve">, </m:t>
                            </m:r>
                            <m:r>
                              <m:rPr>
                                <m:sty m:val="b"/>
                              </m:rP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r>
                              <m:rPr>
                                <m:sty m:val="b"/>
                              </m:rPr>
                              <w:rPr>
                                <w:rFonts w:ascii="Cambria Math" w:hAnsi="Cambria Math"/>
                              </w:rPr>
                              <m:t xml:space="preserve"> </m:t>
                            </m:r>
                            <m:r>
                              <m:rPr>
                                <m:sty m:val="b"/>
                              </m:rPr>
                              <w:rPr>
                                <w:rFonts w:ascii="Cambria Math" w:hAnsi="Cambria Math"/>
                              </w:rPr>
                              <m:t>θ</m:t>
                            </m:r>
                            <m:r>
                              <w:rPr>
                                <w:rFonts w:ascii="Cambria Math" w:hAnsi="Cambria Math"/>
                              </w:rPr>
                              <m:t xml:space="preserve">, </m:t>
                            </m:r>
                            <m:r>
                              <w:rPr>
                                <w:rFonts w:ascii="Cambria Math" w:hAnsi="Cambria Math"/>
                              </w:rPr>
                              <m:t>t</m:t>
                            </m:r>
                          </m:e>
                        </m:d>
                        <m:r>
                          <w:rPr>
                            <w:rFonts w:ascii="Cambria Math" w:hAnsi="Cambria Math"/>
                          </w:rPr>
                          <m:t>=0</m:t>
                        </m:r>
                      </m:e>
                      <m:e>
                        <m:acc>
                          <m:accPr>
                            <m:ctrlPr>
                              <w:rPr>
                                <w:rFonts w:ascii="Cambria Math" w:hAnsi="Cambria Math"/>
                                <w:i/>
                              </w:rPr>
                            </m:ctrlPr>
                          </m:accPr>
                          <m:e>
                            <m:r>
                              <m:rPr>
                                <m:sty m:val="b"/>
                              </m:rPr>
                              <w:rPr>
                                <w:rFonts w:ascii="Cambria Math" w:hAnsi="Cambria Math"/>
                              </w:rPr>
                              <m:t>y</m:t>
                            </m:r>
                          </m:e>
                        </m:acc>
                        <m:r>
                          <w:rPr>
                            <w:rFonts w:ascii="Cambria Math" w:hAnsi="Cambria Math"/>
                          </w:rPr>
                          <m:t>=</m:t>
                        </m:r>
                        <m:r>
                          <w:rPr>
                            <w:rFonts w:ascii="Cambria Math" w:hAnsi="Cambria Math"/>
                          </w:rPr>
                          <m:t>g</m:t>
                        </m:r>
                        <m:d>
                          <m:dPr>
                            <m:ctrlPr>
                              <w:rPr>
                                <w:rFonts w:ascii="Cambria Math" w:hAnsi="Cambria Math"/>
                                <w:i/>
                              </w:rPr>
                            </m:ctrlPr>
                          </m:dPr>
                          <m:e>
                            <m:r>
                              <m:rPr>
                                <m:sty m:val="b"/>
                              </m:rPr>
                              <w:rPr>
                                <w:rFonts w:ascii="Cambria Math" w:hAnsi="Cambria Math"/>
                              </w:rPr>
                              <m:t>x</m:t>
                            </m:r>
                            <m:d>
                              <m:dPr>
                                <m:ctrlPr>
                                  <w:rPr>
                                    <w:rFonts w:ascii="Cambria Math" w:hAnsi="Cambria Math"/>
                                    <w:i/>
                                  </w:rPr>
                                </m:ctrlPr>
                              </m:dPr>
                              <m:e>
                                <m:r>
                                  <w:rPr>
                                    <w:rFonts w:ascii="Cambria Math" w:hAnsi="Cambria Math"/>
                                  </w:rPr>
                                  <m:t>t</m:t>
                                </m:r>
                              </m:e>
                            </m:d>
                          </m:e>
                        </m:d>
                      </m:e>
                    </m:eqArr>
                  </m:e>
                </m:d>
              </m:oMath>
            </m:oMathPara>
          </w:p>
        </w:tc>
        <w:tc>
          <w:tcPr>
            <w:tcW w:w="450" w:type="dxa"/>
            <w:vAlign w:val="center"/>
          </w:tcPr>
          <w:p w14:paraId="05D06978" w14:textId="59F61E88" w:rsidR="00BC6058" w:rsidRDefault="00BC6058" w:rsidP="00BC6058">
            <w:pPr>
              <w:pStyle w:val="Els-body-text"/>
              <w:tabs>
                <w:tab w:val="left" w:pos="789"/>
              </w:tabs>
              <w:jc w:val="center"/>
            </w:pPr>
            <w:r>
              <w:t>(1)</w:t>
            </w:r>
          </w:p>
        </w:tc>
      </w:tr>
    </w:tbl>
    <w:p w14:paraId="045BC4D4" w14:textId="48FA60E7" w:rsidR="00543259" w:rsidRDefault="00BC6058" w:rsidP="006D085E">
      <w:pPr>
        <w:pStyle w:val="Els-body-text"/>
      </w:pPr>
      <w:r>
        <w:t xml:space="preserve">In Eq. (1) </w:t>
      </w:r>
      <w:r w:rsidRPr="007E50C8">
        <w:rPr>
          <w:b/>
          <w:bCs/>
        </w:rPr>
        <w:t>x</w:t>
      </w:r>
      <w:r>
        <w:t xml:space="preserve"> is the </w:t>
      </w:r>
      <w:r w:rsidR="007E50C8">
        <w:t>array</w:t>
      </w:r>
      <w:r>
        <w:t xml:space="preserve"> of</w:t>
      </w:r>
      <w:r w:rsidR="007E50C8">
        <w:t xml:space="preserve"> the</w:t>
      </w:r>
      <w:r>
        <w:t xml:space="preserve"> </w:t>
      </w:r>
      <w:proofErr w:type="spellStart"/>
      <w:r w:rsidRPr="007E50C8">
        <w:rPr>
          <w:i/>
          <w:iCs/>
        </w:rPr>
        <w:t>N</w:t>
      </w:r>
      <w:r w:rsidRPr="007E50C8">
        <w:rPr>
          <w:i/>
          <w:iCs/>
          <w:vertAlign w:val="subscript"/>
        </w:rPr>
        <w:t>x</w:t>
      </w:r>
      <w:proofErr w:type="spellEnd"/>
      <w:r>
        <w:t xml:space="preserve"> state variables, </w:t>
      </w:r>
      <m:oMath>
        <m:acc>
          <m:accPr>
            <m:chr m:val="̇"/>
            <m:ctrlPr>
              <w:rPr>
                <w:rFonts w:ascii="Cambria Math" w:hAnsi="Cambria Math"/>
                <w:b/>
                <w:bCs/>
                <w:iCs/>
              </w:rPr>
            </m:ctrlPr>
          </m:accPr>
          <m:e>
            <m:r>
              <m:rPr>
                <m:sty m:val="b"/>
              </m:rPr>
              <w:rPr>
                <w:rFonts w:ascii="Cambria Math" w:hAnsi="Cambria Math"/>
              </w:rPr>
              <m:t>x</m:t>
            </m:r>
          </m:e>
        </m:acc>
      </m:oMath>
      <w:r>
        <w:t xml:space="preserve"> is the </w:t>
      </w:r>
      <w:r w:rsidR="007E50C8">
        <w:t>array</w:t>
      </w:r>
      <w:r>
        <w:t xml:space="preserve"> of the state variables derivatives, </w:t>
      </w:r>
      <w:r w:rsidRPr="007E50C8">
        <w:rPr>
          <w:b/>
          <w:bCs/>
        </w:rPr>
        <w:t>u</w:t>
      </w:r>
      <w:r>
        <w:t xml:space="preserve"> is the </w:t>
      </w:r>
      <w:r w:rsidRPr="007E50C8">
        <w:rPr>
          <w:i/>
          <w:iCs/>
        </w:rPr>
        <w:t>N</w:t>
      </w:r>
      <w:r w:rsidRPr="007E50C8">
        <w:rPr>
          <w:i/>
          <w:iCs/>
          <w:vertAlign w:val="subscript"/>
        </w:rPr>
        <w:t>u</w:t>
      </w:r>
      <w:r>
        <w:t xml:space="preserve"> </w:t>
      </w:r>
      <m:oMath>
        <m:r>
          <w:rPr>
            <w:rFonts w:ascii="Cambria Math" w:hAnsi="Cambria Math"/>
          </w:rPr>
          <m:t>×</m:t>
        </m:r>
      </m:oMath>
      <w:r>
        <w:t xml:space="preserve"> 1 </w:t>
      </w:r>
      <w:r w:rsidR="007E50C8">
        <w:t>array</w:t>
      </w:r>
      <w:r>
        <w:t xml:space="preserve"> </w:t>
      </w:r>
      <w:r w:rsidR="007E50C8">
        <w:t>of the experimental inputs,</w:t>
      </w:r>
      <m:oMath>
        <m:r>
          <w:rPr>
            <w:rFonts w:ascii="Cambria Math" w:hAnsi="Cambria Math"/>
          </w:rPr>
          <m:t xml:space="preserve"> </m:t>
        </m:r>
        <m:r>
          <m:rPr>
            <m:sty m:val="b"/>
          </m:rPr>
          <w:rPr>
            <w:rFonts w:ascii="Cambria Math" w:hAnsi="Cambria Math"/>
          </w:rPr>
          <m:t>θ</m:t>
        </m:r>
      </m:oMath>
      <w:r w:rsidR="007E50C8">
        <w:t xml:space="preserve"> is the </w:t>
      </w:r>
      <m:oMath>
        <m:sSub>
          <m:sSubPr>
            <m:ctrlPr>
              <w:rPr>
                <w:rFonts w:ascii="Cambria Math" w:hAnsi="Cambria Math"/>
                <w:i/>
              </w:rPr>
            </m:ctrlPr>
          </m:sSubPr>
          <m:e>
            <m:r>
              <w:rPr>
                <w:rFonts w:ascii="Cambria Math" w:hAnsi="Cambria Math"/>
              </w:rPr>
              <m:t>N</m:t>
            </m:r>
          </m:e>
          <m:sub>
            <m:r>
              <w:rPr>
                <w:rFonts w:ascii="Cambria Math" w:hAnsi="Cambria Math"/>
              </w:rPr>
              <m:t>θ</m:t>
            </m:r>
          </m:sub>
        </m:sSub>
      </m:oMath>
      <w:r w:rsidR="007E50C8">
        <w:t xml:space="preserve">-dimension array of the model </w:t>
      </w:r>
      <w:proofErr w:type="gramStart"/>
      <w:r w:rsidR="007E50C8">
        <w:t xml:space="preserve">parameters,  </w:t>
      </w:r>
      <w:r w:rsidR="00D22486" w:rsidRPr="00BC211F">
        <w:rPr>
          <w:i/>
          <w:iCs/>
        </w:rPr>
        <w:t>t</w:t>
      </w:r>
      <w:proofErr w:type="gramEnd"/>
      <w:r w:rsidR="00D22486">
        <w:t xml:space="preserve"> </w:t>
      </w:r>
      <w:r w:rsidR="007E50C8">
        <w:t xml:space="preserve">is the time, </w:t>
      </w:r>
      <m:oMath>
        <m:acc>
          <m:accPr>
            <m:ctrlPr>
              <w:rPr>
                <w:rFonts w:ascii="Cambria Math" w:hAnsi="Cambria Math"/>
                <w:i/>
              </w:rPr>
            </m:ctrlPr>
          </m:accPr>
          <m:e>
            <m:r>
              <m:rPr>
                <m:sty m:val="b"/>
              </m:rPr>
              <w:rPr>
                <w:rFonts w:ascii="Cambria Math" w:hAnsi="Cambria Math"/>
              </w:rPr>
              <m:t>y</m:t>
            </m:r>
          </m:e>
        </m:acc>
      </m:oMath>
      <w:r w:rsidR="007E50C8">
        <w:t xml:space="preserve"> is the </w:t>
      </w:r>
      <m:oMath>
        <m:sSub>
          <m:sSubPr>
            <m:ctrlPr>
              <w:rPr>
                <w:rFonts w:ascii="Cambria Math" w:hAnsi="Cambria Math"/>
                <w:i/>
              </w:rPr>
            </m:ctrlPr>
          </m:sSubPr>
          <m:e>
            <m:r>
              <w:rPr>
                <w:rFonts w:ascii="Cambria Math" w:hAnsi="Cambria Math"/>
              </w:rPr>
              <m:t>N</m:t>
            </m:r>
          </m:e>
          <m:sub>
            <m:acc>
              <m:accPr>
                <m:ctrlPr>
                  <w:rPr>
                    <w:rFonts w:ascii="Cambria Math" w:hAnsi="Cambria Math"/>
                    <w:i/>
                  </w:rPr>
                </m:ctrlPr>
              </m:accPr>
              <m:e>
                <m:r>
                  <w:rPr>
                    <w:rFonts w:ascii="Cambria Math" w:hAnsi="Cambria Math"/>
                  </w:rPr>
                  <m:t>y</m:t>
                </m:r>
              </m:e>
            </m:acc>
          </m:sub>
        </m:sSub>
      </m:oMath>
      <w:r w:rsidR="00D22486">
        <w:t>-dimensional</w:t>
      </w:r>
      <w:r w:rsidR="007E50C8">
        <w:t xml:space="preserve"> vector of </w:t>
      </w:r>
      <w:r w:rsidR="00D22486">
        <w:t>predicted</w:t>
      </w:r>
      <w:r w:rsidR="005D4E5B">
        <w:t xml:space="preserve"> </w:t>
      </w:r>
      <w:r w:rsidR="007E50C8">
        <w:t>output</w:t>
      </w:r>
      <w:r w:rsidR="00D22486">
        <w:t>s</w:t>
      </w:r>
      <w:r w:rsidR="007E50C8">
        <w:t xml:space="preserve"> </w:t>
      </w:r>
      <w:r w:rsidR="00D22486">
        <w:t>for the measured variables</w:t>
      </w:r>
      <w:r w:rsidR="007E50C8">
        <w:t xml:space="preserve"> </w:t>
      </w:r>
      <w:r w:rsidR="00D22486">
        <w:t xml:space="preserve">in </w:t>
      </w:r>
      <w:r w:rsidR="007E50C8">
        <w:t xml:space="preserve">the system under analysis. </w:t>
      </w:r>
      <w:r w:rsidR="004E0719">
        <w:t xml:space="preserve">Every system that is governed by physics laws theoretically </w:t>
      </w:r>
      <w:r w:rsidR="00543259">
        <w:t>has</w:t>
      </w:r>
      <w:r w:rsidR="004E0719">
        <w:t xml:space="preserve"> a model that </w:t>
      </w:r>
      <w:r w:rsidR="00BC211F">
        <w:t>can describe</w:t>
      </w:r>
      <w:r w:rsidR="004E0719">
        <w:t xml:space="preserve"> </w:t>
      </w:r>
      <w:r w:rsidR="00D22486">
        <w:t xml:space="preserve">accurately </w:t>
      </w:r>
      <w:r w:rsidR="004E0719">
        <w:t>its behavior, but th</w:t>
      </w:r>
      <w:r w:rsidR="00D22486">
        <w:t>is “true” AJ model</w:t>
      </w:r>
      <w:r w:rsidR="00B9401F">
        <w:t xml:space="preserve"> </w:t>
      </w:r>
      <w:r w:rsidR="005D4E5B" w:rsidRPr="00BC211F">
        <w:rPr>
          <w:color w:val="000000" w:themeColor="text1"/>
        </w:rPr>
        <w:t xml:space="preserve">involves </w:t>
      </w:r>
      <w:r w:rsidR="005D4E5B">
        <w:t>phenomena</w:t>
      </w:r>
      <w:r w:rsidR="00D22486">
        <w:t xml:space="preserve"> in the definition of friction forces </w:t>
      </w:r>
      <w:r w:rsidR="00C20A6A">
        <w:t xml:space="preserve">that are too complex </w:t>
      </w:r>
      <w:r w:rsidR="004E0719">
        <w:t>to be identified and for this reason it is necessary to use an approximat</w:t>
      </w:r>
      <w:r w:rsidR="00D22486">
        <w:t>ed model</w:t>
      </w:r>
      <w:r w:rsidR="004E0719">
        <w:t>.</w:t>
      </w:r>
      <w:r w:rsidR="00543259">
        <w:t xml:space="preserve"> W</w:t>
      </w:r>
      <w:r w:rsidR="00543259" w:rsidRPr="00543259">
        <w:t xml:space="preserve">hen </w:t>
      </w:r>
      <w:r w:rsidR="00D22486">
        <w:t>an</w:t>
      </w:r>
      <w:r w:rsidR="00543259" w:rsidRPr="00543259">
        <w:t xml:space="preserve"> approximate model</w:t>
      </w:r>
      <w:r w:rsidR="00D22486">
        <w:t xml:space="preserve"> described by Eq. (1)</w:t>
      </w:r>
      <w:r w:rsidR="00543259" w:rsidRPr="00543259">
        <w:t xml:space="preserve"> is used to obtain output predictions </w:t>
      </w:r>
      <w:r w:rsidR="00543259" w:rsidRPr="00543259">
        <w:lastRenderedPageBreak/>
        <w:t xml:space="preserve">these will be different from the output </w:t>
      </w:r>
      <w:r w:rsidR="00D22486">
        <w:t>of an ideal “true” model</w:t>
      </w:r>
      <w:r w:rsidR="00543259" w:rsidRPr="00543259">
        <w:t xml:space="preserve">. This difference is called </w:t>
      </w:r>
      <w:r w:rsidR="00D22486">
        <w:t>model</w:t>
      </w:r>
      <w:r w:rsidR="00543259" w:rsidRPr="00543259">
        <w:t xml:space="preserve"> mismatch and </w:t>
      </w:r>
      <w:r w:rsidR="00D22486">
        <w:t>can be</w:t>
      </w:r>
      <w:r w:rsidR="00543259" w:rsidRPr="00543259">
        <w:t xml:space="preserve"> expressed in the following form</w:t>
      </w:r>
      <w:r w:rsidR="00543259">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543259" w14:paraId="0D7407BE" w14:textId="77777777" w:rsidTr="00510619">
        <w:tc>
          <w:tcPr>
            <w:tcW w:w="7054" w:type="dxa"/>
          </w:tcPr>
          <w:p w14:paraId="286BBF6C" w14:textId="5F545451" w:rsidR="00543259" w:rsidRPr="00543259" w:rsidRDefault="008B6723" w:rsidP="006D085E">
            <w:pPr>
              <w:pStyle w:val="Els-body-text"/>
            </w:pPr>
            <m:oMathPara>
              <m:oMathParaPr>
                <m:jc m:val="left"/>
              </m:oMathParaP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r>
                  <w:rPr>
                    <w:rFonts w:ascii="Cambria Math" w:hAnsi="Cambria Math"/>
                  </w:rPr>
                  <m:t>=</m:t>
                </m:r>
                <m:sSup>
                  <m:sSupPr>
                    <m:ctrlPr>
                      <w:rPr>
                        <w:rFonts w:ascii="Cambria Math" w:hAnsi="Cambria Math"/>
                        <w:b/>
                      </w:rPr>
                    </m:ctrlPr>
                  </m:sSupPr>
                  <m:e>
                    <m:r>
                      <m:rPr>
                        <m:sty m:val="b"/>
                      </m:rPr>
                      <w:rPr>
                        <w:rFonts w:ascii="Cambria Math" w:hAnsi="Cambria Math"/>
                      </w:rPr>
                      <m:t>y</m:t>
                    </m:r>
                  </m:e>
                  <m:sup>
                    <m:r>
                      <m:rPr>
                        <m:sty m:val="bi"/>
                      </m:rPr>
                      <w:rPr>
                        <w:rFonts w:ascii="Cambria Math" w:hAnsi="Cambria Math"/>
                      </w:rPr>
                      <m:t>true</m:t>
                    </m:r>
                  </m:sup>
                </m:sSup>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y</m:t>
                    </m:r>
                  </m:e>
                </m:acc>
              </m:oMath>
            </m:oMathPara>
          </w:p>
        </w:tc>
        <w:tc>
          <w:tcPr>
            <w:tcW w:w="248" w:type="dxa"/>
          </w:tcPr>
          <w:p w14:paraId="489B6B66" w14:textId="5FEE2B4F" w:rsidR="00543259" w:rsidRDefault="00543259" w:rsidP="006D085E">
            <w:pPr>
              <w:pStyle w:val="Els-body-text"/>
            </w:pPr>
            <w:r>
              <w:t>(2)</w:t>
            </w:r>
          </w:p>
        </w:tc>
      </w:tr>
    </w:tbl>
    <w:p w14:paraId="31A3A1AE" w14:textId="3D183E82" w:rsidR="00B9401F" w:rsidRDefault="00543259" w:rsidP="006D085E">
      <w:pPr>
        <w:pStyle w:val="Els-body-text"/>
      </w:pPr>
      <w:r>
        <w:t xml:space="preserve">In Eq. (2), </w:t>
      </w:r>
      <m:oMath>
        <m:sSup>
          <m:sSupPr>
            <m:ctrlPr>
              <w:rPr>
                <w:rFonts w:ascii="Cambria Math" w:hAnsi="Cambria Math"/>
                <w:i/>
              </w:rPr>
            </m:ctrlPr>
          </m:sSupPr>
          <m:e>
            <m:r>
              <m:rPr>
                <m:sty m:val="b"/>
              </m:rPr>
              <w:rPr>
                <w:rFonts w:ascii="Cambria Math" w:hAnsi="Cambria Math"/>
              </w:rPr>
              <m:t>ε</m:t>
            </m:r>
          </m:e>
          <m:sup>
            <m:r>
              <w:rPr>
                <w:rFonts w:ascii="Cambria Math" w:hAnsi="Cambria Math"/>
              </w:rPr>
              <m:t>M</m:t>
            </m:r>
          </m:sup>
        </m:sSup>
      </m:oMath>
      <w:r>
        <w:t xml:space="preserve"> is the model mismatch,  </w:t>
      </w:r>
      <m:oMath>
        <m:sSup>
          <m:sSupPr>
            <m:ctrlPr>
              <w:rPr>
                <w:rFonts w:ascii="Cambria Math" w:hAnsi="Cambria Math"/>
                <w:b/>
              </w:rPr>
            </m:ctrlPr>
          </m:sSupPr>
          <m:e>
            <m:r>
              <m:rPr>
                <m:sty m:val="b"/>
              </m:rPr>
              <w:rPr>
                <w:rFonts w:ascii="Cambria Math" w:hAnsi="Cambria Math"/>
              </w:rPr>
              <m:t>y</m:t>
            </m:r>
          </m:e>
          <m:sup>
            <m:r>
              <m:rPr>
                <m:sty m:val="bi"/>
              </m:rPr>
              <w:rPr>
                <w:rFonts w:ascii="Cambria Math" w:hAnsi="Cambria Math"/>
              </w:rPr>
              <m:t>true</m:t>
            </m:r>
          </m:sup>
        </m:sSup>
      </m:oMath>
      <w:r>
        <w:t xml:space="preserve">is the </w:t>
      </w:r>
      <w:r w:rsidR="00C20A6A">
        <w:t xml:space="preserve">true model </w:t>
      </w:r>
      <w:r w:rsidR="005D4E5B">
        <w:t>prediction and</w:t>
      </w:r>
      <w:r>
        <w:t xml:space="preserve"> </w:t>
      </w:r>
      <m:oMath>
        <m:acc>
          <m:accPr>
            <m:ctrlPr>
              <w:rPr>
                <w:rFonts w:ascii="Cambria Math" w:hAnsi="Cambria Math"/>
                <w:i/>
              </w:rPr>
            </m:ctrlPr>
          </m:accPr>
          <m:e>
            <m:r>
              <w:rPr>
                <w:rFonts w:ascii="Cambria Math" w:hAnsi="Cambria Math"/>
              </w:rPr>
              <m:t>y</m:t>
            </m:r>
          </m:e>
        </m:acc>
      </m:oMath>
      <w:r>
        <w:t xml:space="preserve"> is the </w:t>
      </w:r>
      <w:r w:rsidR="00C20A6A">
        <w:t xml:space="preserve">approximate </w:t>
      </w:r>
      <w:r>
        <w:t>model prediction</w:t>
      </w:r>
      <w:r w:rsidR="00C20A6A">
        <w:t xml:space="preserve"> described by Eq. (1)</w:t>
      </w:r>
      <w:r>
        <w:t xml:space="preserve">. Given this expression the </w:t>
      </w:r>
      <w:r w:rsidR="00887ABF">
        <w:t xml:space="preserve">set of </w:t>
      </w:r>
      <w:r>
        <w:t>experimental measure</w:t>
      </w:r>
      <w:r w:rsidR="00887ABF">
        <w:t xml:space="preserve">ments </w:t>
      </w:r>
      <w:r w:rsidR="00887ABF" w:rsidRPr="00BC211F">
        <w:rPr>
          <w:b/>
          <w:bCs/>
        </w:rPr>
        <w:t>y</w:t>
      </w:r>
      <w:r>
        <w:t xml:space="preserve"> can expressed as sum of the model prediction and the prediction mismatch</w:t>
      </w:r>
      <w:r w:rsidR="00B9401F">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B9401F" w14:paraId="26542A5F" w14:textId="77777777" w:rsidTr="00510619">
        <w:tc>
          <w:tcPr>
            <w:tcW w:w="7054" w:type="dxa"/>
          </w:tcPr>
          <w:p w14:paraId="6FF691D0" w14:textId="73D796B6" w:rsidR="00B9401F" w:rsidRPr="00FD6EAB" w:rsidRDefault="00FD6EAB" w:rsidP="006D085E">
            <w:pPr>
              <w:pStyle w:val="Els-body-text"/>
              <w:rPr>
                <w:b/>
                <w:bCs/>
                <w:iCs/>
              </w:rPr>
            </w:pPr>
            <m:oMathPara>
              <m:oMathParaPr>
                <m:jc m:val="left"/>
              </m:oMathParaPr>
              <m:oMath>
                <m:r>
                  <m:rPr>
                    <m:sty m:val="b"/>
                  </m:rPr>
                  <w:rPr>
                    <w:rFonts w:ascii="Cambria Math" w:hAnsi="Cambria Math"/>
                  </w:rPr>
                  <m:t xml:space="preserve">y= </m:t>
                </m:r>
                <m:acc>
                  <m:accPr>
                    <m:ctrlPr>
                      <w:rPr>
                        <w:rFonts w:ascii="Cambria Math" w:hAnsi="Cambria Math"/>
                        <w:b/>
                        <w:bCs/>
                        <w:iCs/>
                      </w:rPr>
                    </m:ctrlPr>
                  </m:accPr>
                  <m:e>
                    <m:r>
                      <m:rPr>
                        <m:sty m:val="b"/>
                      </m:rPr>
                      <w:rPr>
                        <w:rFonts w:ascii="Cambria Math" w:hAnsi="Cambria Math"/>
                      </w:rPr>
                      <m:t>y</m:t>
                    </m:r>
                  </m:e>
                </m:acc>
                <m:r>
                  <m:rPr>
                    <m:sty m:val="b"/>
                  </m:rPr>
                  <w:rPr>
                    <w:rFonts w:ascii="Cambria Math" w:hAnsi="Cambria Math"/>
                  </w:rPr>
                  <m:t>+</m:t>
                </m:r>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r>
                  <m:rPr>
                    <m:sty m:val="b"/>
                  </m:rPr>
                  <w:rPr>
                    <w:rFonts w:ascii="Cambria Math" w:hAnsi="Cambria Math"/>
                  </w:rPr>
                  <m:t>+</m:t>
                </m:r>
                <m:sSup>
                  <m:sSupPr>
                    <m:ctrlPr>
                      <w:rPr>
                        <w:rFonts w:ascii="Cambria Math" w:hAnsi="Cambria Math"/>
                        <w:b/>
                        <w:bCs/>
                        <w:iCs/>
                      </w:rPr>
                    </m:ctrlPr>
                  </m:sSupPr>
                  <m:e>
                    <m:sSub>
                      <m:sSubPr>
                        <m:ctrlPr>
                          <w:rPr>
                            <w:rFonts w:ascii="Cambria Math" w:hAnsi="Cambria Math"/>
                            <w:b/>
                          </w:rPr>
                        </m:ctrlPr>
                      </m:sSubPr>
                      <m:e>
                        <m:r>
                          <m:rPr>
                            <m:sty m:val="b"/>
                          </m:rPr>
                          <w:rPr>
                            <w:rFonts w:ascii="Cambria Math" w:hAnsi="Cambria Math"/>
                          </w:rPr>
                          <m:t>ε</m:t>
                        </m:r>
                      </m:e>
                      <m:sub>
                        <m:r>
                          <m:rPr>
                            <m:sty m:val="bi"/>
                          </m:rPr>
                          <w:rPr>
                            <w:rFonts w:ascii="Cambria Math" w:hAnsi="Cambria Math"/>
                          </w:rPr>
                          <m:t>y</m:t>
                        </m:r>
                      </m:sub>
                    </m:sSub>
                  </m:e>
                  <m:sup>
                    <m:r>
                      <m:rPr>
                        <m:sty m:val="b"/>
                      </m:rPr>
                      <w:rPr>
                        <w:rFonts w:ascii="Cambria Math" w:hAnsi="Cambria Math"/>
                      </w:rPr>
                      <m:t>2</m:t>
                    </m:r>
                  </m:sup>
                </m:sSup>
              </m:oMath>
            </m:oMathPara>
          </w:p>
        </w:tc>
        <w:tc>
          <w:tcPr>
            <w:tcW w:w="248" w:type="dxa"/>
          </w:tcPr>
          <w:p w14:paraId="6144C55B" w14:textId="7A382A1C" w:rsidR="00B9401F" w:rsidRDefault="00B9401F" w:rsidP="006D085E">
            <w:pPr>
              <w:pStyle w:val="Els-body-text"/>
            </w:pPr>
            <w:r>
              <w:t>(3)</w:t>
            </w:r>
          </w:p>
        </w:tc>
      </w:tr>
    </w:tbl>
    <w:p w14:paraId="4122A06A" w14:textId="553EEF26" w:rsidR="000175ED" w:rsidRDefault="00D22486" w:rsidP="000175ED">
      <w:pPr>
        <w:pStyle w:val="Els-body-text"/>
      </w:pPr>
      <w:r>
        <w:t>w</w:t>
      </w:r>
      <w:r w:rsidR="00B9401F">
        <w:t>here</w:t>
      </w:r>
      <w:r>
        <w:t xml:space="preserve"> </w:t>
      </w:r>
      <m:oMath>
        <m:sSup>
          <m:sSupPr>
            <m:ctrlPr>
              <w:rPr>
                <w:rFonts w:ascii="Cambria Math" w:hAnsi="Cambria Math"/>
                <w:b/>
                <w:bCs/>
                <w:iCs/>
              </w:rPr>
            </m:ctrlPr>
          </m:sSupPr>
          <m:e>
            <m:sSub>
              <m:sSubPr>
                <m:ctrlPr>
                  <w:rPr>
                    <w:rFonts w:ascii="Cambria Math" w:hAnsi="Cambria Math"/>
                    <w:b/>
                  </w:rPr>
                </m:ctrlPr>
              </m:sSubPr>
              <m:e>
                <m:r>
                  <m:rPr>
                    <m:sty m:val="b"/>
                  </m:rPr>
                  <w:rPr>
                    <w:rFonts w:ascii="Cambria Math" w:hAnsi="Cambria Math"/>
                  </w:rPr>
                  <m:t>ε</m:t>
                </m:r>
              </m:e>
              <m:sub>
                <m:r>
                  <m:rPr>
                    <m:sty m:val="bi"/>
                  </m:rPr>
                  <w:rPr>
                    <w:rFonts w:ascii="Cambria Math" w:hAnsi="Cambria Math"/>
                  </w:rPr>
                  <m:t>y</m:t>
                </m:r>
              </m:sub>
            </m:sSub>
          </m:e>
          <m:sup>
            <m:r>
              <m:rPr>
                <m:sty m:val="b"/>
              </m:rPr>
              <w:rPr>
                <w:rFonts w:ascii="Cambria Math" w:hAnsi="Cambria Math"/>
              </w:rPr>
              <m:t>2</m:t>
            </m:r>
          </m:sup>
        </m:sSup>
      </m:oMath>
      <w:r w:rsidR="00B9401F">
        <w:t xml:space="preserve"> is</w:t>
      </w:r>
      <w:r w:rsidR="00887ABF">
        <w:t xml:space="preserve"> the vector of measurement errors, here assumed to be normally distributed with zero mean and</w:t>
      </w:r>
      <w:r w:rsidR="0068783E">
        <w:t xml:space="preserve"> variance</w:t>
      </w:r>
      <w:r w:rsidR="00887ABF">
        <w:t xml:space="preserve"> matrix </w:t>
      </w:r>
      <m:oMath>
        <m:sSup>
          <m:sSupPr>
            <m:ctrlPr>
              <w:rPr>
                <w:rFonts w:ascii="Cambria Math" w:hAnsi="Cambria Math"/>
                <w:i/>
              </w:rPr>
            </m:ctrlPr>
          </m:sSupPr>
          <m:e>
            <m:r>
              <m:rPr>
                <m:sty m:val="b"/>
              </m:rPr>
              <w:rPr>
                <w:rFonts w:ascii="Cambria Math" w:hAnsi="Cambria Math"/>
              </w:rPr>
              <m:t>σ</m:t>
            </m:r>
          </m:e>
          <m:sup>
            <m:r>
              <w:rPr>
                <w:rFonts w:ascii="Cambria Math" w:hAnsi="Cambria Math"/>
              </w:rPr>
              <m:t>2</m:t>
            </m:r>
          </m:sup>
        </m:sSup>
      </m:oMath>
      <w:r w:rsidR="00B9401F">
        <w:t xml:space="preserve">. </w:t>
      </w:r>
      <w:r w:rsidR="00B9401F">
        <w:rPr>
          <w:rStyle w:val="rynqvb"/>
        </w:rPr>
        <w:t>If</w:t>
      </w:r>
      <w:r w:rsidR="00B9401F">
        <w:rPr>
          <w:rStyle w:val="rynqvb"/>
          <w:lang w:val="en"/>
        </w:rPr>
        <w:t xml:space="preserve"> the </w:t>
      </w:r>
      <w:r w:rsidR="005D4E5B">
        <w:rPr>
          <w:rStyle w:val="rynqvb"/>
          <w:lang w:val="en"/>
        </w:rPr>
        <w:t>model mismatch</w:t>
      </w:r>
      <w:r w:rsidR="00B9401F">
        <w:rPr>
          <w:rStyle w:val="rynqvb"/>
          <w:lang w:val="en"/>
        </w:rPr>
        <w:t xml:space="preserve"> is high, </w:t>
      </w:r>
      <w:r w:rsidR="00887ABF">
        <w:rPr>
          <w:rStyle w:val="rynqvb"/>
          <w:lang w:val="en"/>
        </w:rPr>
        <w:t>this</w:t>
      </w:r>
      <w:r w:rsidR="00B9401F">
        <w:rPr>
          <w:rStyle w:val="rynqvb"/>
          <w:lang w:val="en"/>
        </w:rPr>
        <w:t xml:space="preserve"> means that the adopted mechanistic model is unable to describe the data adequately and therefore its fitting must be improved. </w:t>
      </w:r>
      <w:r w:rsidR="000175ED">
        <w:rPr>
          <w:rStyle w:val="rynqvb"/>
          <w:lang w:val="en"/>
        </w:rPr>
        <w:t xml:space="preserve">The method proposed in this case is not to directly improve the fitting of the model by acting on the </w:t>
      </w:r>
      <w:r w:rsidR="00C20A6A">
        <w:rPr>
          <w:rStyle w:val="rynqvb"/>
          <w:lang w:val="en"/>
        </w:rPr>
        <w:t xml:space="preserve">approximate </w:t>
      </w:r>
      <w:r w:rsidR="000175ED">
        <w:rPr>
          <w:rStyle w:val="rynqvb"/>
          <w:lang w:val="en"/>
        </w:rPr>
        <w:t xml:space="preserve">model itself and </w:t>
      </w:r>
      <w:r w:rsidR="00887ABF">
        <w:rPr>
          <w:rStyle w:val="rynqvb"/>
          <w:lang w:val="en"/>
        </w:rPr>
        <w:t>refining</w:t>
      </w:r>
      <w:r w:rsidR="000175ED">
        <w:rPr>
          <w:rStyle w:val="rynqvb"/>
          <w:lang w:val="en"/>
        </w:rPr>
        <w:t xml:space="preserve"> its structure but to use a data-driven model to </w:t>
      </w:r>
      <w:r w:rsidR="00887ABF">
        <w:rPr>
          <w:rStyle w:val="rynqvb"/>
          <w:lang w:val="en"/>
        </w:rPr>
        <w:t xml:space="preserve">directly </w:t>
      </w:r>
      <w:r w:rsidR="000175ED">
        <w:rPr>
          <w:rStyle w:val="rynqvb"/>
          <w:lang w:val="en"/>
        </w:rPr>
        <w:t xml:space="preserve">model the mismatch between </w:t>
      </w:r>
      <w:r w:rsidR="00C20A6A">
        <w:rPr>
          <w:rStyle w:val="rynqvb"/>
          <w:lang w:val="en"/>
        </w:rPr>
        <w:t xml:space="preserve">approximate model </w:t>
      </w:r>
      <w:r w:rsidR="000175ED">
        <w:rPr>
          <w:rStyle w:val="rynqvb"/>
          <w:lang w:val="en"/>
        </w:rPr>
        <w:t>prediction and measurement.</w:t>
      </w:r>
      <w:r w:rsidR="000175ED">
        <w:t xml:space="preserve"> </w:t>
      </w:r>
      <w:r w:rsidR="000175ED">
        <w:rPr>
          <w:rStyle w:val="rynqvb"/>
          <w:lang w:val="en"/>
        </w:rPr>
        <w:t>Combining the data driven model with the mechanistic model will result in a hybrid model able to predict the output adequately.</w:t>
      </w:r>
    </w:p>
    <w:p w14:paraId="350CD8FB" w14:textId="0AE17D5E" w:rsidR="00B03F96" w:rsidRDefault="00B03F96" w:rsidP="00B03F96">
      <w:pPr>
        <w:pStyle w:val="Els-2ndorder-head"/>
      </w:pPr>
      <w:r>
        <w:t xml:space="preserve">Mathematical models – </w:t>
      </w:r>
      <w:r w:rsidR="009F61B9">
        <w:t>Gaussian processes</w:t>
      </w:r>
    </w:p>
    <w:p w14:paraId="146E523A" w14:textId="46584C1B" w:rsidR="00266CB7" w:rsidRDefault="00E07CC4" w:rsidP="00813CD9">
      <w:pPr>
        <w:pStyle w:val="Els-body-text"/>
      </w:pPr>
      <w:r>
        <w:t xml:space="preserve">Hybrid models refer to a category of models that combine different models or techniques to describe a system. In this case the two used models are a mechanistic model, capable of describing the physics of the system and </w:t>
      </w:r>
      <w:r w:rsidR="009F61B9">
        <w:t>an</w:t>
      </w:r>
      <w:r>
        <w:t xml:space="preserve"> empirical model, used to describe the model mismatch. The selected data-driven model selected to model the mismatch is the Gaussian process (GP).</w:t>
      </w:r>
      <w:r w:rsidR="009F61B9">
        <w:t xml:space="preserve"> </w:t>
      </w:r>
      <w:r w:rsidR="00813CD9">
        <w:t xml:space="preserve">GPs are a particular class of </w:t>
      </w:r>
      <w:r w:rsidR="004D5AD7">
        <w:t>non-parametric models</w:t>
      </w:r>
      <w:r w:rsidR="005D4E5B">
        <w:t xml:space="preserve"> </w:t>
      </w:r>
      <w:r w:rsidR="00813CD9">
        <w:t>that can be used both for classification and regression</w:t>
      </w:r>
      <w:r w:rsidR="00F9568D">
        <w:t xml:space="preserve">. </w:t>
      </w:r>
      <w:r w:rsidR="00266CB7">
        <w:t xml:space="preserve">GPs extend the concept of a multivariate Gaussian distribution to create a distribution over an infinite-dimensional vector of functions, such that every finite sample of function </w:t>
      </w:r>
      <w:proofErr w:type="gramStart"/>
      <w:r w:rsidR="00266CB7">
        <w:t>values</w:t>
      </w:r>
      <w:proofErr w:type="gramEnd"/>
      <w:r w:rsidR="00266CB7">
        <w:t xml:space="preserve"> is Gaussian distributed. GPs aim to model an unknown set of functions,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266CB7">
        <w:t xml:space="preserve">, given a set of measurements. </w:t>
      </w:r>
      <w:r w:rsidR="009F61B9">
        <w:t xml:space="preserve">In this case study the set of functions will be used to describe the model mismatch. </w:t>
      </w:r>
      <w:r w:rsidR="00266CB7">
        <w:t xml:space="preserve">These models are fully specified with the prior mean function, </w:t>
      </w:r>
      <m:oMath>
        <m:r>
          <w:rPr>
            <w:rFonts w:ascii="Cambria Math" w:hAnsi="Cambria Math"/>
          </w:rPr>
          <m:t>μ</m:t>
        </m:r>
        <m:d>
          <m:dPr>
            <m:ctrlPr>
              <w:rPr>
                <w:rFonts w:ascii="Cambria Math" w:hAnsi="Cambria Math"/>
                <w:i/>
              </w:rPr>
            </m:ctrlPr>
          </m:dPr>
          <m:e>
            <m:r>
              <w:rPr>
                <w:rFonts w:ascii="Cambria Math" w:hAnsi="Cambria Math"/>
              </w:rPr>
              <m:t>∙</m:t>
            </m:r>
          </m:e>
        </m:d>
      </m:oMath>
      <w:r w:rsidR="00266CB7">
        <w:t xml:space="preserve">, and the kernel function, </w:t>
      </w:r>
      <m:oMath>
        <m:r>
          <w:rPr>
            <w:rFonts w:ascii="Cambria Math" w:hAnsi="Cambria Math"/>
          </w:rPr>
          <m:t>k</m:t>
        </m:r>
        <m:d>
          <m:dPr>
            <m:ctrlPr>
              <w:rPr>
                <w:rFonts w:ascii="Cambria Math" w:hAnsi="Cambria Math"/>
                <w:i/>
              </w:rPr>
            </m:ctrlPr>
          </m:dPr>
          <m:e>
            <m:r>
              <w:rPr>
                <w:rFonts w:ascii="Cambria Math" w:hAnsi="Cambria Math"/>
              </w:rPr>
              <m:t>∙, ∙</m:t>
            </m:r>
          </m:e>
        </m:d>
      </m:oMath>
      <w:r w:rsidR="00266CB7">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266CB7" w14:paraId="5071B636" w14:textId="77777777" w:rsidTr="00510619">
        <w:tc>
          <w:tcPr>
            <w:tcW w:w="7054" w:type="dxa"/>
          </w:tcPr>
          <w:p w14:paraId="03BB76E4" w14:textId="634408C2" w:rsidR="00266CB7" w:rsidRPr="00266CB7" w:rsidRDefault="008B6723" w:rsidP="00813CD9">
            <w:pPr>
              <w:pStyle w:val="Els-body-text"/>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r>
                  <w:rPr>
                    <w:rFonts w:ascii="Cambria Math" w:hAnsi="Cambria Math"/>
                  </w:rPr>
                  <m:t>GP</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i</m:t>
                        </m:r>
                      </m:sub>
                    </m:sSub>
                    <m:d>
                      <m:dPr>
                        <m:ctrlPr>
                          <w:rPr>
                            <w:rFonts w:ascii="Cambria Math" w:hAnsi="Cambria Math"/>
                            <w:i/>
                          </w:rPr>
                        </m:ctrlPr>
                      </m:dPr>
                      <m:e>
                        <m:r>
                          <w:rPr>
                            <w:rFonts w:ascii="Cambria Math" w:hAnsi="Cambria Math"/>
                          </w:rPr>
                          <m:t>∙</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 ∙</m:t>
                        </m:r>
                      </m:e>
                    </m:d>
                  </m:e>
                </m:d>
              </m:oMath>
            </m:oMathPara>
          </w:p>
        </w:tc>
        <w:tc>
          <w:tcPr>
            <w:tcW w:w="248" w:type="dxa"/>
          </w:tcPr>
          <w:p w14:paraId="49CCCA17" w14:textId="09C8F33C" w:rsidR="00266CB7" w:rsidRDefault="00266CB7" w:rsidP="00813CD9">
            <w:pPr>
              <w:pStyle w:val="Els-body-text"/>
            </w:pPr>
            <w:r>
              <w:t>(4)</w:t>
            </w:r>
          </w:p>
        </w:tc>
      </w:tr>
    </w:tbl>
    <w:p w14:paraId="4404B0E5" w14:textId="73A73A6C" w:rsidR="00F437AE" w:rsidRDefault="00266CB7" w:rsidP="00813CD9">
      <w:pPr>
        <w:pStyle w:val="Els-body-text"/>
      </w:pPr>
      <w:r>
        <w:t>The mean function gives information about the mean of the test points prior to observing data and the kernel function returns the covariance between points.</w:t>
      </w:r>
      <w:r w:rsidR="00E46493">
        <w:t xml:space="preserve"> Given a dataset, the posterior distribution of a point </w:t>
      </w:r>
      <m:oMath>
        <m:sSup>
          <m:sSupPr>
            <m:ctrlPr>
              <w:rPr>
                <w:rFonts w:ascii="Cambria Math" w:hAnsi="Cambria Math"/>
                <w:i/>
              </w:rPr>
            </m:ctrlPr>
          </m:sSupPr>
          <m:e>
            <m:r>
              <w:rPr>
                <w:rFonts w:ascii="Cambria Math" w:hAnsi="Cambria Math"/>
              </w:rPr>
              <m:t>x</m:t>
            </m:r>
          </m:e>
          <m:sup>
            <m:r>
              <w:rPr>
                <w:rFonts w:ascii="Cambria Math" w:hAnsi="Cambria Math"/>
              </w:rPr>
              <m:t>*</m:t>
            </m:r>
          </m:sup>
        </m:sSup>
      </m:oMath>
      <w:r w:rsidR="00E46493">
        <w:t xml:space="preserve">is </w:t>
      </w:r>
      <w:r w:rsidR="00530C39">
        <w:t xml:space="preserve">determined using the available noisy data and their distribution: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 xml:space="preserve">X, </m:t>
            </m:r>
            <m:sSub>
              <m:sSubPr>
                <m:ctrlPr>
                  <w:rPr>
                    <w:rFonts w:ascii="Cambria Math" w:hAnsi="Cambria Math"/>
                    <w:i/>
                  </w:rPr>
                </m:ctrlPr>
              </m:sSubPr>
              <m:e>
                <m:r>
                  <w:rPr>
                    <w:rFonts w:ascii="Cambria Math" w:hAnsi="Cambria Math"/>
                  </w:rPr>
                  <m:t>y</m:t>
                </m:r>
              </m:e>
              <m:sub>
                <m:r>
                  <w:rPr>
                    <w:rFonts w:ascii="Cambria Math" w:hAnsi="Cambria Math"/>
                  </w:rPr>
                  <m:t>i</m:t>
                </m:r>
              </m:sub>
            </m:sSub>
          </m:e>
        </m:d>
      </m:oMath>
      <w:r w:rsidR="00530C39">
        <w:t xml:space="preserve">, where </w:t>
      </w:r>
      <m:oMath>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sidR="00530C39">
        <w:t>. At this point the posterior mean</w:t>
      </w:r>
      <w:r w:rsidR="00F437AE">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oMath>
      <w:r w:rsidR="00530C39">
        <w:t xml:space="preserve"> and variance </w:t>
      </w:r>
      <w:r w:rsidR="00F437AE">
        <w:t>(</w:t>
      </w:r>
      <m:oMath>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 xml:space="preserve">) </m:t>
        </m:r>
      </m:oMath>
      <w:r w:rsidR="00530C39">
        <w:t xml:space="preserve">of </w:t>
      </w:r>
      <m:oMath>
        <m:sSup>
          <m:sSupPr>
            <m:ctrlPr>
              <w:rPr>
                <w:rFonts w:ascii="Cambria Math" w:hAnsi="Cambria Math"/>
                <w:i/>
              </w:rPr>
            </m:ctrlPr>
          </m:sSupPr>
          <m:e>
            <m:r>
              <w:rPr>
                <w:rFonts w:ascii="Cambria Math" w:hAnsi="Cambria Math"/>
              </w:rPr>
              <m:t>x</m:t>
            </m:r>
          </m:e>
          <m:sup>
            <m:r>
              <w:rPr>
                <w:rFonts w:ascii="Cambria Math" w:hAnsi="Cambria Math"/>
              </w:rPr>
              <m:t>*</m:t>
            </m:r>
          </m:sup>
        </m:sSup>
      </m:oMath>
      <w:r w:rsidR="00530C39">
        <w:t xml:space="preserve"> are determined</w:t>
      </w:r>
      <w:r w:rsidR="00F437AE">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530C39" w14:paraId="2BCF4ABA" w14:textId="77777777" w:rsidTr="00510619">
        <w:tc>
          <w:tcPr>
            <w:tcW w:w="7054" w:type="dxa"/>
          </w:tcPr>
          <w:p w14:paraId="77D813DF" w14:textId="381E8696" w:rsidR="00530C39" w:rsidRPr="00F437AE" w:rsidRDefault="008B6723" w:rsidP="00F437AE">
            <w:pPr>
              <w:pStyle w:val="Els-body-text"/>
              <w:jc w:val="left"/>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m:t>
                </m:r>
                <m:r>
                  <m:rPr>
                    <m:scr m:val="double-struck"/>
                  </m:rPr>
                  <w:rPr>
                    <w:rFonts w:ascii="Cambria Math" w:hAnsi="Cambria Math"/>
                  </w:rPr>
                  <m:t>E</m:t>
                </m:r>
                <m:d>
                  <m:dPr>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i</m:t>
                        </m:r>
                      </m:sub>
                      <m:sup>
                        <m:r>
                          <w:rPr>
                            <w:rFonts w:ascii="Cambria Math" w:hAnsi="Cambria Math"/>
                          </w:rPr>
                          <m:t>*</m:t>
                        </m:r>
                      </m:sup>
                    </m:sSubSup>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r>
                          <w:rPr>
                            <w:rFonts w:ascii="Cambria Math" w:hAnsi="Cambria Math"/>
                          </w:rPr>
                          <m:t>D</m:t>
                        </m:r>
                      </m:e>
                    </m:d>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r>
                      <w:rPr>
                        <w:rFonts w:ascii="Cambria Math" w:hAnsi="Cambria Math"/>
                      </w:rPr>
                      <m:t>X</m:t>
                    </m:r>
                  </m:e>
                </m:d>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X</m:t>
                            </m:r>
                          </m:e>
                        </m:d>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d>
                  </m:e>
                  <m:sup>
                    <m:r>
                      <w:rPr>
                        <w:rFonts w:ascii="Cambria Math" w:hAnsi="Cambria Math"/>
                      </w:rPr>
                      <m:t>-1</m:t>
                    </m:r>
                  </m:sup>
                </m:sSup>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oMath>
            </m:oMathPara>
          </w:p>
        </w:tc>
        <w:tc>
          <w:tcPr>
            <w:tcW w:w="248" w:type="dxa"/>
          </w:tcPr>
          <w:p w14:paraId="377F5AE8" w14:textId="5F76AC01" w:rsidR="00530C39" w:rsidRDefault="00F437AE" w:rsidP="00813CD9">
            <w:pPr>
              <w:pStyle w:val="Els-body-text"/>
            </w:pPr>
            <w:r>
              <w:t>(5)</w:t>
            </w:r>
          </w:p>
        </w:tc>
      </w:tr>
      <w:tr w:rsidR="00530C39" w14:paraId="37E8759B" w14:textId="77777777" w:rsidTr="00510619">
        <w:tc>
          <w:tcPr>
            <w:tcW w:w="7054" w:type="dxa"/>
          </w:tcPr>
          <w:p w14:paraId="4A72903F" w14:textId="77777777" w:rsidR="00F437AE" w:rsidRDefault="00F437AE" w:rsidP="00F437AE">
            <w:pPr>
              <w:pStyle w:val="Els-body-text"/>
              <w:jc w:val="left"/>
            </w:pPr>
          </w:p>
        </w:tc>
        <w:tc>
          <w:tcPr>
            <w:tcW w:w="248" w:type="dxa"/>
          </w:tcPr>
          <w:p w14:paraId="28149016" w14:textId="77777777" w:rsidR="00530C39" w:rsidRDefault="00530C39" w:rsidP="00813CD9">
            <w:pPr>
              <w:pStyle w:val="Els-body-text"/>
            </w:pPr>
          </w:p>
        </w:tc>
      </w:tr>
      <w:tr w:rsidR="00F437AE" w14:paraId="1D763462" w14:textId="77777777" w:rsidTr="00510619">
        <w:tc>
          <w:tcPr>
            <w:tcW w:w="7054" w:type="dxa"/>
          </w:tcPr>
          <w:p w14:paraId="5E5E3DE3" w14:textId="5131B4C4" w:rsidR="00F437AE" w:rsidRPr="00F437AE" w:rsidRDefault="008B6723" w:rsidP="00F437AE">
            <w:pPr>
              <w:pStyle w:val="Els-body-text"/>
              <w:jc w:val="left"/>
            </w:pP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m:t>
                </m:r>
                <m:r>
                  <m:rPr>
                    <m:scr m:val="double-struck"/>
                  </m:rPr>
                  <w:rPr>
                    <w:rFonts w:ascii="Cambria Math" w:hAnsi="Cambria Math"/>
                  </w:rPr>
                  <m:t>V</m:t>
                </m:r>
                <m:d>
                  <m:dPr>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i</m:t>
                        </m:r>
                      </m:sub>
                      <m:sup>
                        <m:r>
                          <w:rPr>
                            <w:rFonts w:ascii="Cambria Math" w:hAnsi="Cambria Math"/>
                          </w:rPr>
                          <m:t>*</m:t>
                        </m:r>
                      </m:sup>
                    </m:sSubSup>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r>
                          <w:rPr>
                            <w:rFonts w:ascii="Cambria Math" w:hAnsi="Cambria Math"/>
                          </w:rPr>
                          <m:t>D</m:t>
                        </m:r>
                      </m:e>
                    </m:d>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t>
                        </m:r>
                      </m:sup>
                    </m:sSup>
                  </m:e>
                </m:d>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r>
                      <w:rPr>
                        <w:rFonts w:ascii="Cambria Math" w:hAnsi="Cambria Math"/>
                      </w:rPr>
                      <m:t>X</m:t>
                    </m:r>
                  </m:e>
                </m:d>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X</m:t>
                            </m:r>
                          </m:e>
                        </m:d>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d>
                  </m:e>
                  <m:sup>
                    <m:r>
                      <w:rPr>
                        <w:rFonts w:ascii="Cambria Math" w:hAnsi="Cambria Math"/>
                      </w:rPr>
                      <m:t>-1</m:t>
                    </m:r>
                  </m:sup>
                </m:sSup>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oMath>
            </m:oMathPara>
          </w:p>
        </w:tc>
        <w:tc>
          <w:tcPr>
            <w:tcW w:w="248" w:type="dxa"/>
          </w:tcPr>
          <w:p w14:paraId="60790308" w14:textId="2228DE91" w:rsidR="00F437AE" w:rsidRDefault="00F437AE" w:rsidP="00813CD9">
            <w:pPr>
              <w:pStyle w:val="Els-body-text"/>
            </w:pPr>
            <w:r>
              <w:t>(6)</w:t>
            </w:r>
          </w:p>
        </w:tc>
      </w:tr>
    </w:tbl>
    <w:p w14:paraId="3D89CC72" w14:textId="147F3747" w:rsidR="00F437AE" w:rsidRDefault="00F437AE" w:rsidP="00813CD9">
      <w:pPr>
        <w:pStyle w:val="Els-body-text"/>
      </w:pPr>
      <w:r>
        <w:t xml:space="preserve">Where </w:t>
      </w:r>
      <m:oMath>
        <m:r>
          <m:rPr>
            <m:scr m:val="double-struck"/>
          </m:rPr>
          <w:rPr>
            <w:rFonts w:ascii="Cambria Math" w:hAnsi="Cambria Math"/>
          </w:rPr>
          <m:t>E</m:t>
        </m:r>
      </m:oMath>
      <w:r>
        <w:t xml:space="preserve"> is the expectation, </w:t>
      </w:r>
      <m:oMath>
        <m:r>
          <m:rPr>
            <m:scr m:val="double-struck"/>
          </m:rPr>
          <w:rPr>
            <w:rFonts w:ascii="Cambria Math" w:hAnsi="Cambria Math"/>
          </w:rPr>
          <m:t>V</m:t>
        </m:r>
      </m:oMath>
      <w:r>
        <w:t xml:space="preserve"> is the variance, </w:t>
      </w:r>
      <w:r w:rsidRPr="00F437AE">
        <w:rPr>
          <w:i/>
          <w:iCs/>
        </w:rPr>
        <w:t>K</w:t>
      </w:r>
      <w:r>
        <w:t xml:space="preserve"> is the covariance matrix</w:t>
      </w:r>
      <w:r w:rsidR="003440A8">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sidR="003440A8">
        <w:t xml:space="preserve"> is the </w:t>
      </w:r>
      <w:proofErr w:type="gramStart"/>
      <w:r w:rsidR="003440A8">
        <w:t>noise.</w:t>
      </w:r>
      <w:proofErr w:type="gramEnd"/>
      <w:r w:rsidR="00297530">
        <w:t xml:space="preserve"> At this point the posterior mean and the variance can be used:</w:t>
      </w: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450"/>
      </w:tblGrid>
      <w:tr w:rsidR="00297530" w14:paraId="68FDDE64" w14:textId="77777777" w:rsidTr="00510619">
        <w:tc>
          <w:tcPr>
            <w:tcW w:w="6658" w:type="dxa"/>
          </w:tcPr>
          <w:p w14:paraId="0BCA8FCD" w14:textId="7CEE67B8" w:rsidR="00297530" w:rsidRPr="00297530" w:rsidRDefault="00297530" w:rsidP="00813CD9">
            <w:pPr>
              <w:pStyle w:val="Els-body-text"/>
            </w:pPr>
            <m:oMathPara>
              <m:oMathParaPr>
                <m:jc m:val="left"/>
              </m:oMathParaPr>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r>
                  <m:rPr>
                    <m:scr m:val="script"/>
                  </m:rPr>
                  <w:rPr>
                    <w:rFonts w:ascii="Cambria Math" w:hAnsi="Cambria Math"/>
                  </w:rPr>
                  <m:t>~N</m:t>
                </m:r>
                <m:d>
                  <m:dPr>
                    <m:ctrlPr>
                      <w:rPr>
                        <w:rFonts w:ascii="Cambria Math" w:hAnsi="Cambria Math"/>
                        <w:i/>
                      </w:rPr>
                    </m:ctrlPr>
                  </m:dPr>
                  <m:e>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e>
                </m:d>
                <m:r>
                  <w:rPr>
                    <w:rFonts w:ascii="Cambria Math" w:hAnsi="Cambria Math"/>
                  </w:rPr>
                  <m:t xml:space="preserve"> </m:t>
                </m:r>
              </m:oMath>
            </m:oMathPara>
          </w:p>
        </w:tc>
        <w:tc>
          <w:tcPr>
            <w:tcW w:w="425" w:type="dxa"/>
          </w:tcPr>
          <w:p w14:paraId="74FB5522" w14:textId="586D8EAD" w:rsidR="00297530" w:rsidRDefault="00297530" w:rsidP="00813CD9">
            <w:pPr>
              <w:pStyle w:val="Els-body-text"/>
            </w:pPr>
            <w:r>
              <w:t>(7)</w:t>
            </w:r>
          </w:p>
        </w:tc>
      </w:tr>
    </w:tbl>
    <w:p w14:paraId="25AE0043" w14:textId="0AC892D2" w:rsidR="00F437AE" w:rsidRDefault="003C2BC8" w:rsidP="00813CD9">
      <w:pPr>
        <w:pStyle w:val="Els-body-text"/>
      </w:pPr>
      <w:r w:rsidRPr="003C2BC8">
        <w:t>There are several options for the function to use to describe the kernel</w:t>
      </w:r>
      <w:r>
        <w:t xml:space="preserve">. For this application the radial basis function (RBF) kernel has been selected. This kernel is parameterized using a length scale, </w:t>
      </w:r>
      <m:oMath>
        <m:r>
          <w:rPr>
            <w:rFonts w:ascii="Cambria Math" w:hAnsi="Cambria Math"/>
          </w:rPr>
          <m:t>l&gt;0</m:t>
        </m:r>
      </m:oMath>
      <w:r>
        <w:t>, that can either be scalar or a vector with the same dimensions of the input. This kernel is given by</w:t>
      </w:r>
      <w:r w:rsidR="00943D42">
        <w:t xml:space="preserve"> the expression in Eq. (8).</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3C2BC8" w14:paraId="2FFD3DA9" w14:textId="77777777" w:rsidTr="00510619">
        <w:tc>
          <w:tcPr>
            <w:tcW w:w="7054" w:type="dxa"/>
          </w:tcPr>
          <w:p w14:paraId="4EE573E8" w14:textId="23B638C4" w:rsidR="003C2BC8" w:rsidRPr="003C2BC8" w:rsidRDefault="003C2BC8" w:rsidP="00813CD9">
            <w:pPr>
              <w:pStyle w:val="Els-body-text"/>
            </w:pPr>
            <m:oMathPara>
              <m:oMathParaPr>
                <m:jc m:val="left"/>
              </m:oMathParaPr>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l</m:t>
                            </m:r>
                          </m:e>
                          <m:sup>
                            <m:r>
                              <w:rPr>
                                <w:rFonts w:ascii="Cambria Math" w:hAnsi="Cambria Math"/>
                              </w:rPr>
                              <m:t>2</m:t>
                            </m:r>
                          </m:sup>
                        </m:sSup>
                      </m:den>
                    </m:f>
                  </m:e>
                </m:d>
              </m:oMath>
            </m:oMathPara>
          </w:p>
        </w:tc>
        <w:tc>
          <w:tcPr>
            <w:tcW w:w="248" w:type="dxa"/>
            <w:vAlign w:val="center"/>
          </w:tcPr>
          <w:p w14:paraId="539C5888" w14:textId="6B5F03D6" w:rsidR="003C2BC8" w:rsidRDefault="003C2BC8" w:rsidP="00B3530C">
            <w:pPr>
              <w:pStyle w:val="Els-body-text"/>
              <w:jc w:val="center"/>
            </w:pPr>
            <w:r>
              <w:t>(8)</w:t>
            </w:r>
          </w:p>
        </w:tc>
      </w:tr>
    </w:tbl>
    <w:p w14:paraId="7712F14A" w14:textId="78C273E0" w:rsidR="0068783E" w:rsidRDefault="003C2BC8" w:rsidP="00813CD9">
      <w:pPr>
        <w:pStyle w:val="Els-body-text"/>
      </w:pPr>
      <w:r>
        <w:lastRenderedPageBreak/>
        <w:t xml:space="preserve">where </w:t>
      </w:r>
      <m:oMath>
        <m:r>
          <w:rPr>
            <w:rFonts w:ascii="Cambria Math" w:hAnsi="Cambria Math"/>
          </w:rPr>
          <m:t>l</m:t>
        </m:r>
      </m:oMath>
      <w:r>
        <w:t xml:space="preserve"> is the length scale of the kernel</w:t>
      </w:r>
      <w:r w:rsidR="0068783E">
        <w:t xml:space="preserve">, </w:t>
      </w:r>
      <m:oMath>
        <m:r>
          <w:rPr>
            <w:rFonts w:ascii="Cambria Math" w:hAnsi="Cambria Math"/>
          </w:rPr>
          <m:t>d</m:t>
        </m:r>
        <m:d>
          <m:dPr>
            <m:ctrlPr>
              <w:rPr>
                <w:rFonts w:ascii="Cambria Math" w:hAnsi="Cambria Math"/>
                <w:i/>
              </w:rPr>
            </m:ctrlPr>
          </m:dPr>
          <m:e>
            <m:r>
              <w:rPr>
                <w:rFonts w:ascii="Cambria Math" w:hAnsi="Cambria Math"/>
              </w:rPr>
              <m:t>∙,∙</m:t>
            </m:r>
          </m:e>
        </m:d>
      </m:oMath>
      <w:r>
        <w:t xml:space="preserve"> is the </w:t>
      </w:r>
      <w:r w:rsidR="0068783E">
        <w:t>E</w:t>
      </w:r>
      <w:r>
        <w:t>uclidi</w:t>
      </w:r>
      <w:r w:rsidR="0068783E">
        <w:t>an</w:t>
      </w:r>
      <w:r>
        <w:t xml:space="preserve"> distance</w:t>
      </w:r>
      <w:r w:rsidR="0068783E">
        <w:t xml:space="preserve"> and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68783E">
        <w:t xml:space="preserve"> the output </w:t>
      </w:r>
      <w:proofErr w:type="gramStart"/>
      <w:r w:rsidR="0068783E">
        <w:t>variance.</w:t>
      </w:r>
      <w:proofErr w:type="gramEnd"/>
      <w:r w:rsidR="00B03F96">
        <w:t xml:space="preserve"> </w:t>
      </w:r>
      <w:r w:rsidR="0068783E">
        <w:t xml:space="preserve">Once the GP is defined it is possible to define the output </w:t>
      </w:r>
      <w:r w:rsidR="006779D3">
        <w:t xml:space="preserve">using Eq. (3) where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r w:rsidR="006779D3" w:rsidRPr="009E25CE">
        <w:rPr>
          <w:iCs/>
        </w:rPr>
        <w:t xml:space="preserve"> is obtained using the GP</w:t>
      </w:r>
    </w:p>
    <w:p w14:paraId="144DE6A1" w14:textId="2E866555" w:rsidR="008D2649" w:rsidRDefault="0068783E" w:rsidP="008D2649">
      <w:pPr>
        <w:pStyle w:val="Els-1storder-head"/>
        <w:spacing w:after="120"/>
        <w:rPr>
          <w:lang w:val="en-GB"/>
        </w:rPr>
      </w:pPr>
      <w:r>
        <w:rPr>
          <w:lang w:val="en-GB"/>
        </w:rPr>
        <w:t>Case study</w:t>
      </w:r>
    </w:p>
    <w:p w14:paraId="3F44D88D" w14:textId="533D2365" w:rsidR="0068783E" w:rsidRDefault="0068783E" w:rsidP="0068783E">
      <w:pPr>
        <w:pStyle w:val="Els-body-text"/>
        <w:rPr>
          <w:lang w:val="en-GB"/>
        </w:rPr>
      </w:pPr>
      <w:r>
        <w:rPr>
          <w:lang w:val="en-GB"/>
        </w:rPr>
        <w:t xml:space="preserve">The proposed framework has been tested </w:t>
      </w:r>
      <w:r w:rsidR="00AA641A">
        <w:rPr>
          <w:lang w:val="en-GB"/>
        </w:rPr>
        <w:t>on the prediction of the friction force in the AJs devices using a dataset obtained running real experiments.</w:t>
      </w:r>
    </w:p>
    <w:p w14:paraId="05378DF4" w14:textId="36E099CA" w:rsidR="00AA641A" w:rsidRDefault="00AA641A" w:rsidP="00AA641A">
      <w:pPr>
        <w:pStyle w:val="Els-2ndorder-head"/>
      </w:pPr>
      <w:r>
        <w:t xml:space="preserve">Dataset </w:t>
      </w:r>
    </w:p>
    <w:p w14:paraId="2489110F" w14:textId="30CF7661" w:rsidR="00AA641A" w:rsidRPr="0068783E" w:rsidRDefault="00AA641A" w:rsidP="0068783E">
      <w:pPr>
        <w:pStyle w:val="Els-body-text"/>
        <w:rPr>
          <w:lang w:val="en-GB"/>
        </w:rPr>
      </w:pPr>
      <w:r>
        <w:t xml:space="preserve">The </w:t>
      </w:r>
      <w:r>
        <w:rPr>
          <w:rStyle w:val="rynqvb"/>
          <w:lang w:val="en"/>
        </w:rPr>
        <w:t>available data were obtained from experiments conducted with a constant plunger speed such that the total balance of forces was zero.</w:t>
      </w:r>
      <w:r>
        <w:rPr>
          <w:rStyle w:val="hwtze"/>
          <w:lang w:val="en"/>
        </w:rPr>
        <w:t xml:space="preserve"> </w:t>
      </w:r>
      <w:r>
        <w:rPr>
          <w:rStyle w:val="rynqvb"/>
          <w:lang w:val="en"/>
        </w:rPr>
        <w:t xml:space="preserve">To maintain a constant piston speed and to measure the </w:t>
      </w:r>
      <w:r w:rsidR="0037427B">
        <w:rPr>
          <w:rStyle w:val="rynqvb"/>
          <w:lang w:val="en"/>
        </w:rPr>
        <w:t xml:space="preserve">force </w:t>
      </w:r>
      <w:r>
        <w:rPr>
          <w:rStyle w:val="rynqvb"/>
          <w:lang w:val="en"/>
        </w:rPr>
        <w:t xml:space="preserve">necessary for </w:t>
      </w:r>
      <w:r w:rsidR="0037427B">
        <w:rPr>
          <w:rStyle w:val="rynqvb"/>
          <w:lang w:val="en"/>
        </w:rPr>
        <w:t>movement</w:t>
      </w:r>
      <w:r>
        <w:rPr>
          <w:rStyle w:val="rynqvb"/>
          <w:lang w:val="en"/>
        </w:rPr>
        <w:t>, a dynamometer was used.</w:t>
      </w:r>
      <w:r>
        <w:rPr>
          <w:rStyle w:val="hwtze"/>
          <w:lang w:val="en"/>
        </w:rPr>
        <w:t xml:space="preserve"> </w:t>
      </w:r>
      <w:r>
        <w:rPr>
          <w:rStyle w:val="rynqvb"/>
          <w:lang w:val="en"/>
        </w:rPr>
        <w:t>To obtain the value of the friction force throughout the experiment, the fact that the summation of the acting forces was zero was exploited (the acceleration of the system is equal to zero):</w:t>
      </w:r>
    </w:p>
    <w:tbl>
      <w:tblPr>
        <w:tblStyle w:val="Grigliatabella"/>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3"/>
        <w:gridCol w:w="550"/>
      </w:tblGrid>
      <w:tr w:rsidR="00AA641A" w14:paraId="1A20C6A6" w14:textId="77777777" w:rsidTr="00510619">
        <w:tc>
          <w:tcPr>
            <w:tcW w:w="6753" w:type="dxa"/>
          </w:tcPr>
          <w:p w14:paraId="05AD216A" w14:textId="6EFFBC59" w:rsidR="00AA641A" w:rsidRPr="00943D42" w:rsidRDefault="008B6723" w:rsidP="0068783E">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driving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h</m:t>
                    </m:r>
                    <m:r>
                      <w:rPr>
                        <w:rFonts w:ascii="Cambria Math" w:hAnsi="Cambria Math"/>
                        <w:lang w:val="en-GB"/>
                      </w:rPr>
                      <m:t>ydrodynamic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fricti</m:t>
                    </m:r>
                    <m:r>
                      <w:rPr>
                        <w:rFonts w:ascii="Cambria Math" w:hAnsi="Cambria Math"/>
                        <w:lang w:val="en-GB"/>
                      </w:rPr>
                      <m:t>o</m:t>
                    </m:r>
                    <m:r>
                      <w:rPr>
                        <w:rFonts w:ascii="Cambria Math" w:hAnsi="Cambria Math"/>
                        <w:lang w:val="en-GB"/>
                      </w:rPr>
                      <m:t>n</m:t>
                    </m:r>
                  </m:sub>
                </m:sSub>
              </m:oMath>
            </m:oMathPara>
          </w:p>
        </w:tc>
        <w:tc>
          <w:tcPr>
            <w:tcW w:w="550" w:type="dxa"/>
          </w:tcPr>
          <w:p w14:paraId="5DE7A138" w14:textId="275EBD0F" w:rsidR="00AA641A" w:rsidRDefault="00AA641A" w:rsidP="0068783E">
            <w:pPr>
              <w:pStyle w:val="Els-body-text"/>
              <w:rPr>
                <w:lang w:val="en-GB"/>
              </w:rPr>
            </w:pPr>
            <w:r>
              <w:rPr>
                <w:lang w:val="en-GB"/>
              </w:rPr>
              <w:t>(10)</w:t>
            </w:r>
          </w:p>
        </w:tc>
      </w:tr>
    </w:tbl>
    <w:p w14:paraId="073E89C2" w14:textId="34BDC87B" w:rsidR="00AA641A" w:rsidRDefault="00943D42" w:rsidP="0068783E">
      <w:pPr>
        <w:pStyle w:val="Els-body-text"/>
        <w:rPr>
          <w:lang w:val="en-GB"/>
        </w:rPr>
      </w:pPr>
      <w:r>
        <w:rPr>
          <w:lang w:val="en-GB"/>
        </w:rPr>
        <w:t>T</w:t>
      </w:r>
      <w:r w:rsidRPr="00943D42">
        <w:rPr>
          <w:lang w:val="en-GB"/>
        </w:rPr>
        <w:t>his was followed by the assumption that the hydrodynamic model used to calculate the hydrodynamic force</w:t>
      </w:r>
      <w:r>
        <w:rPr>
          <w:lang w:val="en-GB"/>
        </w:rPr>
        <w:t>, Eq. (11)</w:t>
      </w:r>
      <w:r w:rsidR="00E175E7">
        <w:rPr>
          <w:lang w:val="en-GB"/>
        </w:rPr>
        <w:t xml:space="preserve"> (Rathore et al. 2011)</w:t>
      </w:r>
      <w:r>
        <w:rPr>
          <w:lang w:val="en-GB"/>
        </w:rPr>
        <w:t>,</w:t>
      </w:r>
      <w:r w:rsidRPr="00943D42">
        <w:rPr>
          <w:lang w:val="en-GB"/>
        </w:rPr>
        <w:t xml:space="preserve"> was correct and thus using Eq.</w:t>
      </w:r>
      <w:r>
        <w:rPr>
          <w:lang w:val="en-GB"/>
        </w:rPr>
        <w:t xml:space="preserve"> </w:t>
      </w:r>
      <w:r w:rsidRPr="00943D42">
        <w:rPr>
          <w:lang w:val="en-GB"/>
        </w:rPr>
        <w:t>(10) it was possible to estimate the friction force.</w:t>
      </w:r>
    </w:p>
    <w:tbl>
      <w:tblPr>
        <w:tblStyle w:val="Grigliatabella"/>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3"/>
        <w:gridCol w:w="550"/>
      </w:tblGrid>
      <w:tr w:rsidR="00943D42" w14:paraId="36616AB2" w14:textId="77777777" w:rsidTr="00510619">
        <w:tc>
          <w:tcPr>
            <w:tcW w:w="6753" w:type="dxa"/>
          </w:tcPr>
          <w:p w14:paraId="1EE6C939" w14:textId="428F1E27" w:rsidR="00943D42" w:rsidRPr="00B3530C" w:rsidRDefault="008B6723" w:rsidP="0068783E">
            <w:pPr>
              <w:pStyle w:val="Els-body-tex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h</m:t>
                    </m:r>
                    <m:r>
                      <w:rPr>
                        <w:rFonts w:ascii="Cambria Math" w:hAnsi="Cambria Math"/>
                        <w:lang w:val="en-GB"/>
                      </w:rPr>
                      <m:t>ydrodynamic</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8</m:t>
                    </m:r>
                    <m:r>
                      <w:rPr>
                        <w:rFonts w:ascii="Cambria Math" w:hAnsi="Cambria Math"/>
                        <w:lang w:val="en-GB"/>
                      </w:rPr>
                      <m:t>π</m:t>
                    </m:r>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s</m:t>
                        </m:r>
                      </m:sub>
                      <m:sup>
                        <m:r>
                          <w:rPr>
                            <w:rFonts w:ascii="Cambria Math" w:hAnsi="Cambria Math"/>
                            <w:lang w:val="en-GB"/>
                          </w:rPr>
                          <m:t>4</m:t>
                        </m:r>
                      </m:sup>
                    </m:sSubSup>
                    <m:r>
                      <w:rPr>
                        <w:rFonts w:ascii="Cambria Math" w:hAnsi="Cambria Math"/>
                        <w:lang w:val="en-GB"/>
                      </w:rPr>
                      <m:t>μL</m:t>
                    </m:r>
                  </m:num>
                  <m:den>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n</m:t>
                        </m:r>
                      </m:sub>
                      <m:sup>
                        <m:r>
                          <w:rPr>
                            <w:rFonts w:ascii="Cambria Math" w:hAnsi="Cambria Math"/>
                            <w:lang w:val="en-GB"/>
                          </w:rPr>
                          <m:t>4</m:t>
                        </m:r>
                      </m:sup>
                    </m:sSubSup>
                  </m:den>
                </m:f>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v</m:t>
                        </m:r>
                      </m:e>
                    </m:acc>
                  </m:e>
                  <m:sub>
                    <m:r>
                      <w:rPr>
                        <w:rFonts w:ascii="Cambria Math" w:hAnsi="Cambria Math"/>
                        <w:lang w:val="en-GB"/>
                      </w:rPr>
                      <m:t>s</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3</m:t>
                    </m:r>
                  </m:num>
                  <m:den>
                    <m:r>
                      <w:rPr>
                        <w:rFonts w:ascii="Cambria Math" w:hAnsi="Cambria Math"/>
                        <w:lang w:val="en-GB"/>
                      </w:rPr>
                      <m:t>2</m:t>
                    </m:r>
                  </m:den>
                </m:f>
                <m:r>
                  <w:rPr>
                    <w:rFonts w:ascii="Cambria Math" w:hAnsi="Cambria Math"/>
                    <w:lang w:val="en-GB"/>
                  </w:rPr>
                  <m:t>ρ</m:t>
                </m:r>
                <m:f>
                  <m:fPr>
                    <m:ctrlPr>
                      <w:rPr>
                        <w:rFonts w:ascii="Cambria Math" w:hAnsi="Cambria Math"/>
                        <w:i/>
                        <w:lang w:val="en-GB"/>
                      </w:rPr>
                    </m:ctrlPr>
                  </m:fPr>
                  <m:num>
                    <m:r>
                      <w:rPr>
                        <w:rFonts w:ascii="Cambria Math" w:hAnsi="Cambria Math"/>
                        <w:lang w:val="en-GB"/>
                      </w:rPr>
                      <m:t>π</m:t>
                    </m:r>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s</m:t>
                        </m:r>
                      </m:sub>
                      <m:sup>
                        <m:r>
                          <w:rPr>
                            <w:rFonts w:ascii="Cambria Math" w:hAnsi="Cambria Math"/>
                            <w:lang w:val="en-GB"/>
                          </w:rPr>
                          <m:t>6</m:t>
                        </m:r>
                      </m:sup>
                    </m:sSubSup>
                  </m:num>
                  <m:den>
                    <m:r>
                      <w:rPr>
                        <w:rFonts w:ascii="Cambria Math" w:hAnsi="Cambria Math"/>
                        <w:lang w:val="en-GB"/>
                      </w:rPr>
                      <m:t>4</m:t>
                    </m:r>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n</m:t>
                        </m:r>
                      </m:sub>
                      <m:sup>
                        <m:r>
                          <w:rPr>
                            <w:rFonts w:ascii="Cambria Math" w:hAnsi="Cambria Math"/>
                            <w:lang w:val="en-GB"/>
                          </w:rPr>
                          <m:t>4</m:t>
                        </m:r>
                      </m:sup>
                    </m:sSubSup>
                  </m:den>
                </m:f>
                <m:sSubSup>
                  <m:sSubSupPr>
                    <m:ctrlPr>
                      <w:rPr>
                        <w:rFonts w:ascii="Cambria Math" w:hAnsi="Cambria Math"/>
                        <w:i/>
                        <w:lang w:val="en-GB"/>
                      </w:rPr>
                    </m:ctrlPr>
                  </m:sSubSupPr>
                  <m:e>
                    <m:acc>
                      <m:accPr>
                        <m:chr m:val="̅"/>
                        <m:ctrlPr>
                          <w:rPr>
                            <w:rFonts w:ascii="Cambria Math" w:hAnsi="Cambria Math"/>
                            <w:i/>
                            <w:lang w:val="en-GB"/>
                          </w:rPr>
                        </m:ctrlPr>
                      </m:accPr>
                      <m:e>
                        <m:r>
                          <w:rPr>
                            <w:rFonts w:ascii="Cambria Math" w:hAnsi="Cambria Math"/>
                            <w:lang w:val="en-GB"/>
                          </w:rPr>
                          <m:t>v</m:t>
                        </m:r>
                      </m:e>
                    </m:acc>
                  </m:e>
                  <m:sub>
                    <m:r>
                      <w:rPr>
                        <w:rFonts w:ascii="Cambria Math" w:hAnsi="Cambria Math"/>
                        <w:lang w:val="en-GB"/>
                      </w:rPr>
                      <m:t>s</m:t>
                    </m:r>
                  </m:sub>
                  <m:sup>
                    <m:r>
                      <w:rPr>
                        <w:rFonts w:ascii="Cambria Math" w:hAnsi="Cambria Math"/>
                        <w:lang w:val="en-GB"/>
                      </w:rPr>
                      <m:t>2</m:t>
                    </m:r>
                  </m:sup>
                </m:sSubSup>
              </m:oMath>
            </m:oMathPara>
          </w:p>
        </w:tc>
        <w:tc>
          <w:tcPr>
            <w:tcW w:w="550" w:type="dxa"/>
            <w:vAlign w:val="center"/>
          </w:tcPr>
          <w:p w14:paraId="16C2486E" w14:textId="0988A97C" w:rsidR="00943D42" w:rsidRDefault="00B3530C" w:rsidP="00B3530C">
            <w:pPr>
              <w:pStyle w:val="Els-body-text"/>
              <w:jc w:val="center"/>
              <w:rPr>
                <w:lang w:val="en-GB"/>
              </w:rPr>
            </w:pPr>
            <w:r>
              <w:rPr>
                <w:lang w:val="en-GB"/>
              </w:rPr>
              <w:t>(11)</w:t>
            </w:r>
          </w:p>
        </w:tc>
      </w:tr>
    </w:tbl>
    <w:p w14:paraId="46910471" w14:textId="5EC396FC" w:rsidR="00943D42" w:rsidRDefault="00B3530C" w:rsidP="0068783E">
      <w:pPr>
        <w:pStyle w:val="Els-body-text"/>
        <w:rPr>
          <w:lang w:val="en-GB"/>
        </w:rPr>
      </w:pPr>
      <w:r>
        <w:rPr>
          <w:lang w:val="en-GB"/>
        </w:rPr>
        <w:t>In the following table the nomenclature and the values of all the parameters are reported.</w:t>
      </w:r>
    </w:p>
    <w:p w14:paraId="52DB780F" w14:textId="45914650" w:rsidR="00F721DB" w:rsidRDefault="00F721DB" w:rsidP="00F721DB">
      <w:pPr>
        <w:pStyle w:val="Didascalia"/>
        <w:keepNext/>
        <w:jc w:val="center"/>
      </w:pPr>
      <w:r>
        <w:t xml:space="preserve">Table </w:t>
      </w:r>
      <w:r>
        <w:fldChar w:fldCharType="begin"/>
      </w:r>
      <w:r>
        <w:instrText xml:space="preserve"> SEQ Table \* ARABIC </w:instrText>
      </w:r>
      <w:r>
        <w:fldChar w:fldCharType="separate"/>
      </w:r>
      <w:r>
        <w:rPr>
          <w:noProof/>
        </w:rPr>
        <w:t>1</w:t>
      </w:r>
      <w:r>
        <w:fldChar w:fldCharType="end"/>
      </w:r>
      <w:r w:rsidR="00B371C6">
        <w:t>:</w:t>
      </w:r>
      <w:r>
        <w:t xml:space="preserve"> Variables nomenclature – Hydrodynamic model</w:t>
      </w:r>
    </w:p>
    <w:tbl>
      <w:tblPr>
        <w:tblStyle w:val="Grigliatabella"/>
        <w:tblW w:w="0" w:type="auto"/>
        <w:jc w:val="center"/>
        <w:tblLook w:val="04A0" w:firstRow="1" w:lastRow="0" w:firstColumn="1" w:lastColumn="0" w:noHBand="0" w:noVBand="1"/>
      </w:tblPr>
      <w:tblGrid>
        <w:gridCol w:w="1588"/>
        <w:gridCol w:w="2538"/>
      </w:tblGrid>
      <w:tr w:rsidR="00F721DB" w14:paraId="1C02A31C" w14:textId="77777777" w:rsidTr="00733F79">
        <w:trPr>
          <w:jc w:val="center"/>
        </w:trPr>
        <w:tc>
          <w:tcPr>
            <w:tcW w:w="0" w:type="auto"/>
            <w:shd w:val="clear" w:color="auto" w:fill="DBE5F1" w:themeFill="accent1" w:themeFillTint="33"/>
            <w:vAlign w:val="center"/>
          </w:tcPr>
          <w:p w14:paraId="4899BB7A" w14:textId="77777777" w:rsidR="00F721DB" w:rsidRDefault="00F721DB" w:rsidP="00733F79">
            <w:pPr>
              <w:pStyle w:val="Els-body-text"/>
              <w:jc w:val="center"/>
              <w:rPr>
                <w:lang w:val="en-GB"/>
              </w:rPr>
            </w:pPr>
            <w:r>
              <w:rPr>
                <w:lang w:val="en-GB"/>
              </w:rPr>
              <w:t>Parameters name</w:t>
            </w:r>
          </w:p>
        </w:tc>
        <w:tc>
          <w:tcPr>
            <w:tcW w:w="0" w:type="auto"/>
            <w:shd w:val="clear" w:color="auto" w:fill="DBE5F1" w:themeFill="accent1" w:themeFillTint="33"/>
            <w:vAlign w:val="center"/>
          </w:tcPr>
          <w:p w14:paraId="4CBA23F7" w14:textId="77777777" w:rsidR="00F721DB" w:rsidRDefault="00F721DB" w:rsidP="00733F79">
            <w:pPr>
              <w:pStyle w:val="Els-body-text"/>
              <w:jc w:val="center"/>
              <w:rPr>
                <w:lang w:val="en-GB"/>
              </w:rPr>
            </w:pPr>
            <w:r>
              <w:rPr>
                <w:lang w:val="en-GB"/>
              </w:rPr>
              <w:t>Physical meaning</w:t>
            </w:r>
          </w:p>
        </w:tc>
      </w:tr>
      <w:tr w:rsidR="00F721DB" w14:paraId="3276F9CA" w14:textId="77777777" w:rsidTr="00733F79">
        <w:trPr>
          <w:jc w:val="center"/>
        </w:trPr>
        <w:tc>
          <w:tcPr>
            <w:tcW w:w="0" w:type="auto"/>
            <w:vAlign w:val="center"/>
          </w:tcPr>
          <w:p w14:paraId="2C381DA0" w14:textId="77777777" w:rsidR="00F721DB" w:rsidRDefault="008B6723" w:rsidP="00733F79">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s</m:t>
                    </m:r>
                  </m:sub>
                </m:sSub>
              </m:oMath>
            </m:oMathPara>
          </w:p>
        </w:tc>
        <w:tc>
          <w:tcPr>
            <w:tcW w:w="0" w:type="auto"/>
            <w:vAlign w:val="center"/>
          </w:tcPr>
          <w:p w14:paraId="7FD53C4B" w14:textId="77777777" w:rsidR="00F721DB" w:rsidRDefault="00F721DB" w:rsidP="00733F79">
            <w:pPr>
              <w:pStyle w:val="Els-body-text"/>
              <w:jc w:val="center"/>
              <w:rPr>
                <w:lang w:val="en-GB"/>
              </w:rPr>
            </w:pPr>
            <w:r>
              <w:rPr>
                <w:lang w:val="en-GB"/>
              </w:rPr>
              <w:t>Syringe diameter</w:t>
            </w:r>
          </w:p>
        </w:tc>
      </w:tr>
      <w:tr w:rsidR="00F721DB" w14:paraId="2AEA9C40" w14:textId="77777777" w:rsidTr="00733F79">
        <w:trPr>
          <w:jc w:val="center"/>
        </w:trPr>
        <w:tc>
          <w:tcPr>
            <w:tcW w:w="0" w:type="auto"/>
            <w:vAlign w:val="center"/>
          </w:tcPr>
          <w:p w14:paraId="19598DA1" w14:textId="77777777" w:rsidR="00F721DB" w:rsidRPr="008B26EB" w:rsidRDefault="008B6723" w:rsidP="00733F79">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n</m:t>
                    </m:r>
                  </m:sub>
                </m:sSub>
              </m:oMath>
            </m:oMathPara>
          </w:p>
        </w:tc>
        <w:tc>
          <w:tcPr>
            <w:tcW w:w="0" w:type="auto"/>
            <w:vAlign w:val="center"/>
          </w:tcPr>
          <w:p w14:paraId="1B9B2BC3" w14:textId="77777777" w:rsidR="00F721DB" w:rsidRDefault="00F721DB" w:rsidP="00733F79">
            <w:pPr>
              <w:pStyle w:val="Els-body-text"/>
              <w:jc w:val="center"/>
              <w:rPr>
                <w:lang w:val="en-GB"/>
              </w:rPr>
            </w:pPr>
            <w:r>
              <w:rPr>
                <w:lang w:val="en-GB"/>
              </w:rPr>
              <w:t>Needle diameter</w:t>
            </w:r>
          </w:p>
        </w:tc>
      </w:tr>
      <w:tr w:rsidR="00F721DB" w14:paraId="72BB0A01" w14:textId="77777777" w:rsidTr="00733F79">
        <w:trPr>
          <w:jc w:val="center"/>
        </w:trPr>
        <w:tc>
          <w:tcPr>
            <w:tcW w:w="0" w:type="auto"/>
            <w:vAlign w:val="center"/>
          </w:tcPr>
          <w:p w14:paraId="057916E0" w14:textId="77777777" w:rsidR="00F721DB" w:rsidRPr="008B26EB" w:rsidRDefault="00F721DB" w:rsidP="00733F79">
            <w:pPr>
              <w:pStyle w:val="Els-body-text"/>
              <w:jc w:val="center"/>
              <w:rPr>
                <w:lang w:val="en-GB"/>
              </w:rPr>
            </w:pPr>
            <m:oMathPara>
              <m:oMath>
                <m:r>
                  <w:rPr>
                    <w:rFonts w:ascii="Cambria Math" w:hAnsi="Cambria Math"/>
                    <w:lang w:val="en-GB"/>
                  </w:rPr>
                  <m:t>μ</m:t>
                </m:r>
              </m:oMath>
            </m:oMathPara>
          </w:p>
        </w:tc>
        <w:tc>
          <w:tcPr>
            <w:tcW w:w="0" w:type="auto"/>
            <w:vAlign w:val="center"/>
          </w:tcPr>
          <w:p w14:paraId="116F37C4" w14:textId="77777777" w:rsidR="00F721DB" w:rsidRDefault="00F721DB" w:rsidP="00733F79">
            <w:pPr>
              <w:pStyle w:val="Els-body-text"/>
              <w:jc w:val="center"/>
              <w:rPr>
                <w:lang w:val="en-GB"/>
              </w:rPr>
            </w:pPr>
            <w:r>
              <w:rPr>
                <w:lang w:val="en-GB"/>
              </w:rPr>
              <w:t>Formulation viscosity</w:t>
            </w:r>
          </w:p>
        </w:tc>
      </w:tr>
      <w:tr w:rsidR="00F721DB" w14:paraId="0355F5F0" w14:textId="77777777" w:rsidTr="00733F79">
        <w:trPr>
          <w:jc w:val="center"/>
        </w:trPr>
        <w:tc>
          <w:tcPr>
            <w:tcW w:w="0" w:type="auto"/>
            <w:vAlign w:val="center"/>
          </w:tcPr>
          <w:p w14:paraId="0C7BC439" w14:textId="77777777" w:rsidR="00F721DB" w:rsidRDefault="00F721DB" w:rsidP="00733F79">
            <w:pPr>
              <w:pStyle w:val="Els-body-text"/>
              <w:jc w:val="center"/>
              <w:rPr>
                <w:lang w:val="en-GB"/>
              </w:rPr>
            </w:pPr>
            <m:oMathPara>
              <m:oMath>
                <m:r>
                  <w:rPr>
                    <w:rFonts w:ascii="Cambria Math" w:hAnsi="Cambria Math"/>
                    <w:lang w:val="en-GB"/>
                  </w:rPr>
                  <m:t>ρ</m:t>
                </m:r>
              </m:oMath>
            </m:oMathPara>
          </w:p>
        </w:tc>
        <w:tc>
          <w:tcPr>
            <w:tcW w:w="0" w:type="auto"/>
            <w:vAlign w:val="center"/>
          </w:tcPr>
          <w:p w14:paraId="03237BED" w14:textId="77777777" w:rsidR="00F721DB" w:rsidRDefault="00F721DB" w:rsidP="00733F79">
            <w:pPr>
              <w:pStyle w:val="Els-body-text"/>
              <w:jc w:val="center"/>
              <w:rPr>
                <w:lang w:val="en-GB"/>
              </w:rPr>
            </w:pPr>
            <w:r>
              <w:rPr>
                <w:lang w:val="en-GB"/>
              </w:rPr>
              <w:t>Formulation density</w:t>
            </w:r>
          </w:p>
        </w:tc>
      </w:tr>
      <w:tr w:rsidR="00F721DB" w14:paraId="19B5185A" w14:textId="77777777" w:rsidTr="00733F79">
        <w:trPr>
          <w:jc w:val="center"/>
        </w:trPr>
        <w:tc>
          <w:tcPr>
            <w:tcW w:w="0" w:type="auto"/>
            <w:vAlign w:val="center"/>
          </w:tcPr>
          <w:p w14:paraId="13C8AC91" w14:textId="77777777" w:rsidR="00F721DB" w:rsidRPr="008B26EB" w:rsidRDefault="00F721DB" w:rsidP="00733F79">
            <w:pPr>
              <w:pStyle w:val="Els-body-text"/>
              <w:jc w:val="center"/>
              <w:rPr>
                <w:lang w:val="en-GB"/>
              </w:rPr>
            </w:pPr>
            <m:oMathPara>
              <m:oMath>
                <m:r>
                  <w:rPr>
                    <w:rFonts w:ascii="Cambria Math" w:hAnsi="Cambria Math"/>
                    <w:lang w:val="en-GB"/>
                  </w:rPr>
                  <m:t>L</m:t>
                </m:r>
              </m:oMath>
            </m:oMathPara>
          </w:p>
        </w:tc>
        <w:tc>
          <w:tcPr>
            <w:tcW w:w="0" w:type="auto"/>
            <w:vAlign w:val="center"/>
          </w:tcPr>
          <w:p w14:paraId="1490FFE1" w14:textId="77777777" w:rsidR="00F721DB" w:rsidRDefault="00F721DB" w:rsidP="00733F79">
            <w:pPr>
              <w:pStyle w:val="Els-body-text"/>
              <w:jc w:val="center"/>
              <w:rPr>
                <w:lang w:val="en-GB"/>
              </w:rPr>
            </w:pPr>
            <w:r>
              <w:rPr>
                <w:lang w:val="en-GB"/>
              </w:rPr>
              <w:t>Needle length</w:t>
            </w:r>
          </w:p>
        </w:tc>
      </w:tr>
      <w:tr w:rsidR="00F721DB" w14:paraId="7337DA14" w14:textId="77777777" w:rsidTr="00733F79">
        <w:trPr>
          <w:jc w:val="center"/>
        </w:trPr>
        <w:tc>
          <w:tcPr>
            <w:tcW w:w="0" w:type="auto"/>
            <w:vAlign w:val="center"/>
          </w:tcPr>
          <w:p w14:paraId="5373EC29" w14:textId="77777777" w:rsidR="00F721DB" w:rsidRDefault="008B6723" w:rsidP="00733F79">
            <w:pPr>
              <w:pStyle w:val="Els-body-text"/>
              <w:jc w:val="center"/>
              <w:rPr>
                <w:lang w:val="en-GB"/>
              </w:rPr>
            </w:pPr>
            <m:oMathPara>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v</m:t>
                        </m:r>
                      </m:e>
                    </m:acc>
                  </m:e>
                  <m:sub>
                    <m:r>
                      <w:rPr>
                        <w:rFonts w:ascii="Cambria Math" w:hAnsi="Cambria Math"/>
                        <w:lang w:val="en-GB"/>
                      </w:rPr>
                      <m:t>s</m:t>
                    </m:r>
                  </m:sub>
                </m:sSub>
              </m:oMath>
            </m:oMathPara>
          </w:p>
        </w:tc>
        <w:tc>
          <w:tcPr>
            <w:tcW w:w="0" w:type="auto"/>
            <w:vAlign w:val="center"/>
          </w:tcPr>
          <w:p w14:paraId="2137C2C6" w14:textId="77777777" w:rsidR="00F721DB" w:rsidRDefault="00F721DB" w:rsidP="00733F79">
            <w:pPr>
              <w:pStyle w:val="Els-body-text"/>
              <w:jc w:val="center"/>
              <w:rPr>
                <w:lang w:val="en-GB"/>
              </w:rPr>
            </w:pPr>
            <w:r>
              <w:rPr>
                <w:lang w:val="en-GB"/>
              </w:rPr>
              <w:t>Mean velocity of the plunger</w:t>
            </w:r>
          </w:p>
        </w:tc>
      </w:tr>
    </w:tbl>
    <w:p w14:paraId="17D14E2D" w14:textId="77777777" w:rsidR="00F721DB" w:rsidRDefault="00F721DB" w:rsidP="0068783E">
      <w:pPr>
        <w:pStyle w:val="Els-body-text"/>
        <w:rPr>
          <w:lang w:val="en-GB"/>
        </w:rPr>
      </w:pPr>
    </w:p>
    <w:p w14:paraId="57A8CC10" w14:textId="6A7ED16D" w:rsidR="00F721DB" w:rsidRDefault="00F721DB" w:rsidP="0068783E">
      <w:pPr>
        <w:pStyle w:val="Els-body-text"/>
        <w:rPr>
          <w:lang w:val="en-GB"/>
        </w:rPr>
      </w:pPr>
      <w:r>
        <w:rPr>
          <w:lang w:val="en-GB"/>
        </w:rPr>
        <w:t>The experiments</w:t>
      </w:r>
      <w:r w:rsidR="006779D3">
        <w:rPr>
          <w:lang w:val="en-GB"/>
        </w:rPr>
        <w:t xml:space="preserve">, run with the same type of AJ but at different velocities of the piston, </w:t>
      </w:r>
      <w:r>
        <w:rPr>
          <w:lang w:val="en-GB"/>
        </w:rPr>
        <w:t xml:space="preserve">are repeated four times to evaluate the variance of the </w:t>
      </w:r>
      <w:r w:rsidR="006779D3">
        <w:rPr>
          <w:lang w:val="en-GB"/>
        </w:rPr>
        <w:t>total force</w:t>
      </w:r>
      <w:r w:rsidR="00BE30ED">
        <w:rPr>
          <w:lang w:val="en-GB"/>
        </w:rPr>
        <w:t>, the measured output of the system</w:t>
      </w:r>
      <w:r>
        <w:rPr>
          <w:lang w:val="en-GB"/>
        </w:rPr>
        <w:t>.</w:t>
      </w:r>
    </w:p>
    <w:p w14:paraId="0DB24360" w14:textId="07DC0DB1" w:rsidR="00274C97" w:rsidRDefault="00274C97" w:rsidP="00274C97">
      <w:pPr>
        <w:pStyle w:val="Els-2ndorder-head"/>
      </w:pPr>
      <w:r>
        <w:t>Mechanistic model</w:t>
      </w:r>
    </w:p>
    <w:p w14:paraId="20EBDAB3" w14:textId="06D4C1BB" w:rsidR="00274C97" w:rsidRDefault="006779D3" w:rsidP="00274C97">
      <w:pPr>
        <w:pStyle w:val="Els-body-text"/>
      </w:pPr>
      <w:r>
        <w:t>The</w:t>
      </w:r>
      <w:r w:rsidR="00274C97">
        <w:t xml:space="preserve"> mechanistic model selected to describe the physics law behind the friction force is the model proposed by Rathore et al. (2011):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550"/>
      </w:tblGrid>
      <w:tr w:rsidR="00274C97" w14:paraId="495FD882" w14:textId="77777777" w:rsidTr="00510619">
        <w:tc>
          <w:tcPr>
            <w:tcW w:w="7054" w:type="dxa"/>
          </w:tcPr>
          <w:p w14:paraId="72599C74" w14:textId="49CE88F2" w:rsidR="00274C97" w:rsidRPr="00274C97" w:rsidRDefault="008B6723" w:rsidP="00274C97">
            <w:pPr>
              <w:pStyle w:val="Els-body-text"/>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friction</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r>
                          <w:rPr>
                            <w:rFonts w:ascii="Cambria Math" w:hAnsi="Cambria Math"/>
                          </w:rPr>
                          <m:t>π</m:t>
                        </m:r>
                        <m:sSub>
                          <m:sSubPr>
                            <m:ctrlPr>
                              <w:rPr>
                                <w:rFonts w:ascii="Cambria Math" w:hAnsi="Cambria Math"/>
                                <w:i/>
                              </w:rPr>
                            </m:ctrlPr>
                          </m:sSubPr>
                          <m:e>
                            <m:r>
                              <w:rPr>
                                <w:rFonts w:ascii="Cambria Math" w:hAnsi="Cambria Math"/>
                              </w:rPr>
                              <m:t>μ</m:t>
                            </m:r>
                          </m:e>
                          <m:sub>
                            <m:r>
                              <w:rPr>
                                <w:rFonts w:ascii="Cambria Math" w:hAnsi="Cambria Math"/>
                              </w:rPr>
                              <m:t>oil</m:t>
                            </m:r>
                          </m:sub>
                        </m:sSub>
                        <m:sSub>
                          <m:sSubPr>
                            <m:ctrlPr>
                              <w:rPr>
                                <w:rFonts w:ascii="Cambria Math" w:hAnsi="Cambria Math"/>
                                <w:i/>
                              </w:rPr>
                            </m:ctrlPr>
                          </m:sSubPr>
                          <m:e>
                            <m:r>
                              <w:rPr>
                                <w:rFonts w:ascii="Cambria Math" w:hAnsi="Cambria Math"/>
                              </w:rPr>
                              <m:t>r</m:t>
                            </m:r>
                          </m:e>
                          <m:sub>
                            <m:r>
                              <w:rPr>
                                <w:rFonts w:ascii="Cambria Math" w:hAnsi="Cambria Math"/>
                              </w:rPr>
                              <m:t>s</m:t>
                            </m:r>
                          </m:sub>
                        </m:sSub>
                        <m:sSub>
                          <m:sSubPr>
                            <m:ctrlPr>
                              <w:rPr>
                                <w:rFonts w:ascii="Cambria Math" w:hAnsi="Cambria Math"/>
                                <w:i/>
                              </w:rPr>
                            </m:ctrlPr>
                          </m:sSubPr>
                          <m:e>
                            <m:r>
                              <w:rPr>
                                <w:rFonts w:ascii="Cambria Math" w:hAnsi="Cambria Math"/>
                              </w:rPr>
                              <m:t>l</m:t>
                            </m:r>
                          </m:e>
                          <m:sub>
                            <m:r>
                              <w:rPr>
                                <w:rFonts w:ascii="Cambria Math" w:hAnsi="Cambria Math"/>
                              </w:rPr>
                              <m:t>stop</m:t>
                            </m:r>
                          </m:sub>
                        </m:sSub>
                      </m:num>
                      <m:den>
                        <m:sSub>
                          <m:sSubPr>
                            <m:ctrlPr>
                              <w:rPr>
                                <w:rFonts w:ascii="Cambria Math" w:hAnsi="Cambria Math"/>
                                <w:i/>
                              </w:rPr>
                            </m:ctrlPr>
                          </m:sSubPr>
                          <m:e>
                            <m:r>
                              <w:rPr>
                                <w:rFonts w:ascii="Cambria Math" w:hAnsi="Cambria Math"/>
                              </w:rPr>
                              <m:t>d</m:t>
                            </m:r>
                          </m:e>
                          <m:sub>
                            <m:r>
                              <w:rPr>
                                <w:rFonts w:ascii="Cambria Math" w:hAnsi="Cambria Math"/>
                              </w:rPr>
                              <m:t>oil</m:t>
                            </m:r>
                          </m:sub>
                        </m:sSub>
                      </m:den>
                    </m:f>
                  </m:e>
                </m:d>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s</m:t>
                    </m:r>
                  </m:sub>
                </m:sSub>
              </m:oMath>
            </m:oMathPara>
          </w:p>
        </w:tc>
        <w:tc>
          <w:tcPr>
            <w:tcW w:w="248" w:type="dxa"/>
            <w:vAlign w:val="center"/>
          </w:tcPr>
          <w:p w14:paraId="72D3FB62" w14:textId="1C5EACC6" w:rsidR="00274C97" w:rsidRDefault="00274C97" w:rsidP="00274C97">
            <w:pPr>
              <w:pStyle w:val="Els-body-text"/>
              <w:jc w:val="center"/>
            </w:pPr>
            <w:r>
              <w:t>(12)</w:t>
            </w:r>
          </w:p>
        </w:tc>
      </w:tr>
    </w:tbl>
    <w:p w14:paraId="7A19A5C9" w14:textId="4D1A3988" w:rsidR="00F721DB" w:rsidRDefault="00274C97" w:rsidP="00F721DB">
      <w:pPr>
        <w:pStyle w:val="Els-body-text"/>
      </w:pPr>
      <w:r>
        <w:t xml:space="preserve">In this model there are parameters related to the </w:t>
      </w:r>
      <w:r w:rsidR="0023405B">
        <w:t xml:space="preserve">AJ </w:t>
      </w:r>
      <w:r>
        <w:t xml:space="preserve">geometry and parameters used to describe the rheology of the lubrication layer in the inner wall of the </w:t>
      </w:r>
      <w:r w:rsidR="00BE30ED">
        <w:t>barrel</w:t>
      </w:r>
      <w:r>
        <w:t>.</w:t>
      </w:r>
    </w:p>
    <w:p w14:paraId="42A2DD10" w14:textId="2E7B26EE" w:rsidR="006834EF" w:rsidRDefault="006834EF" w:rsidP="00F721DB">
      <w:pPr>
        <w:pStyle w:val="Els-body-text"/>
        <w:jc w:val="center"/>
      </w:pPr>
      <w:r>
        <w:t xml:space="preserve">Table </w:t>
      </w:r>
      <w:r>
        <w:fldChar w:fldCharType="begin"/>
      </w:r>
      <w:r>
        <w:instrText xml:space="preserve"> SEQ Table \* ARABIC </w:instrText>
      </w:r>
      <w:r>
        <w:fldChar w:fldCharType="separate"/>
      </w:r>
      <w:r>
        <w:rPr>
          <w:noProof/>
        </w:rPr>
        <w:t>2</w:t>
      </w:r>
      <w:r>
        <w:fldChar w:fldCharType="end"/>
      </w:r>
      <w:r w:rsidR="00B371C6">
        <w:t>:</w:t>
      </w:r>
      <w:r>
        <w:t xml:space="preserve"> Variable nomenclature - Friction model</w:t>
      </w:r>
    </w:p>
    <w:tbl>
      <w:tblPr>
        <w:tblStyle w:val="Grigliatabella"/>
        <w:tblW w:w="0" w:type="auto"/>
        <w:jc w:val="center"/>
        <w:tblLook w:val="04A0" w:firstRow="1" w:lastRow="0" w:firstColumn="1" w:lastColumn="0" w:noHBand="0" w:noVBand="1"/>
      </w:tblPr>
      <w:tblGrid>
        <w:gridCol w:w="1588"/>
        <w:gridCol w:w="2904"/>
      </w:tblGrid>
      <w:tr w:rsidR="00274C97" w14:paraId="6ED9F522" w14:textId="77777777" w:rsidTr="00733F79">
        <w:trPr>
          <w:jc w:val="center"/>
        </w:trPr>
        <w:tc>
          <w:tcPr>
            <w:tcW w:w="0" w:type="auto"/>
            <w:shd w:val="clear" w:color="auto" w:fill="DBE5F1" w:themeFill="accent1" w:themeFillTint="33"/>
            <w:vAlign w:val="center"/>
          </w:tcPr>
          <w:p w14:paraId="38DD7012" w14:textId="77777777" w:rsidR="00274C97" w:rsidRDefault="00274C97" w:rsidP="00733F79">
            <w:pPr>
              <w:pStyle w:val="Els-body-text"/>
              <w:jc w:val="center"/>
              <w:rPr>
                <w:lang w:val="en-GB"/>
              </w:rPr>
            </w:pPr>
            <w:r>
              <w:rPr>
                <w:lang w:val="en-GB"/>
              </w:rPr>
              <w:t>Parameters name</w:t>
            </w:r>
          </w:p>
        </w:tc>
        <w:tc>
          <w:tcPr>
            <w:tcW w:w="0" w:type="auto"/>
            <w:shd w:val="clear" w:color="auto" w:fill="DBE5F1" w:themeFill="accent1" w:themeFillTint="33"/>
            <w:vAlign w:val="center"/>
          </w:tcPr>
          <w:p w14:paraId="22213423" w14:textId="77777777" w:rsidR="00274C97" w:rsidRDefault="00274C97" w:rsidP="00733F79">
            <w:pPr>
              <w:pStyle w:val="Els-body-text"/>
              <w:jc w:val="center"/>
              <w:rPr>
                <w:lang w:val="en-GB"/>
              </w:rPr>
            </w:pPr>
            <w:r>
              <w:rPr>
                <w:lang w:val="en-GB"/>
              </w:rPr>
              <w:t>Physical meaning</w:t>
            </w:r>
          </w:p>
        </w:tc>
      </w:tr>
      <w:tr w:rsidR="00274C97" w14:paraId="5847F62B" w14:textId="77777777" w:rsidTr="00733F79">
        <w:trPr>
          <w:jc w:val="center"/>
        </w:trPr>
        <w:tc>
          <w:tcPr>
            <w:tcW w:w="0" w:type="auto"/>
            <w:vAlign w:val="center"/>
          </w:tcPr>
          <w:p w14:paraId="3A9E1210" w14:textId="73E83D11" w:rsidR="00274C97" w:rsidRDefault="008B6723" w:rsidP="00733F79">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m:t>
                    </m:r>
                  </m:sub>
                </m:sSub>
              </m:oMath>
            </m:oMathPara>
          </w:p>
        </w:tc>
        <w:tc>
          <w:tcPr>
            <w:tcW w:w="0" w:type="auto"/>
            <w:vAlign w:val="center"/>
          </w:tcPr>
          <w:p w14:paraId="5D27BB44" w14:textId="3587C8FA" w:rsidR="00274C97" w:rsidRDefault="00274C97" w:rsidP="00733F79">
            <w:pPr>
              <w:pStyle w:val="Els-body-text"/>
              <w:jc w:val="center"/>
              <w:rPr>
                <w:lang w:val="en-GB"/>
              </w:rPr>
            </w:pPr>
            <w:r>
              <w:rPr>
                <w:lang w:val="en-GB"/>
              </w:rPr>
              <w:t>Syringe radius</w:t>
            </w:r>
          </w:p>
        </w:tc>
      </w:tr>
      <w:tr w:rsidR="00274C97" w14:paraId="67B09A30" w14:textId="77777777" w:rsidTr="00733F79">
        <w:trPr>
          <w:jc w:val="center"/>
        </w:trPr>
        <w:tc>
          <w:tcPr>
            <w:tcW w:w="0" w:type="auto"/>
            <w:vAlign w:val="center"/>
          </w:tcPr>
          <w:p w14:paraId="5BBBC0FC" w14:textId="08BC01F1" w:rsidR="00274C97" w:rsidRPr="008B26EB" w:rsidRDefault="008B6723" w:rsidP="00733F79">
            <w:pPr>
              <w:pStyle w:val="Els-body-text"/>
              <w:jc w:val="center"/>
              <w:rPr>
                <w:lang w:val="en-GB"/>
              </w:rPr>
            </w:pPr>
            <m:oMathPara>
              <m:oMath>
                <m:sSub>
                  <m:sSubPr>
                    <m:ctrlPr>
                      <w:rPr>
                        <w:rFonts w:ascii="Cambria Math" w:hAnsi="Cambria Math"/>
                        <w:i/>
                      </w:rPr>
                    </m:ctrlPr>
                  </m:sSubPr>
                  <m:e>
                    <m:r>
                      <w:rPr>
                        <w:rFonts w:ascii="Cambria Math" w:hAnsi="Cambria Math"/>
                      </w:rPr>
                      <m:t>l</m:t>
                    </m:r>
                  </m:e>
                  <m:sub>
                    <m:r>
                      <w:rPr>
                        <w:rFonts w:ascii="Cambria Math" w:hAnsi="Cambria Math"/>
                      </w:rPr>
                      <m:t>stop</m:t>
                    </m:r>
                  </m:sub>
                </m:sSub>
              </m:oMath>
            </m:oMathPara>
          </w:p>
        </w:tc>
        <w:tc>
          <w:tcPr>
            <w:tcW w:w="0" w:type="auto"/>
            <w:vAlign w:val="center"/>
          </w:tcPr>
          <w:p w14:paraId="4CE77CEE" w14:textId="1C458A19" w:rsidR="00274C97" w:rsidRDefault="006834EF" w:rsidP="00733F79">
            <w:pPr>
              <w:pStyle w:val="Els-body-text"/>
              <w:jc w:val="center"/>
              <w:rPr>
                <w:lang w:val="en-GB"/>
              </w:rPr>
            </w:pPr>
            <w:r>
              <w:rPr>
                <w:lang w:val="en-GB"/>
              </w:rPr>
              <w:t>Stopper length</w:t>
            </w:r>
          </w:p>
        </w:tc>
      </w:tr>
      <w:tr w:rsidR="006834EF" w14:paraId="0C2C8FF3" w14:textId="77777777" w:rsidTr="00733F79">
        <w:trPr>
          <w:jc w:val="center"/>
        </w:trPr>
        <w:tc>
          <w:tcPr>
            <w:tcW w:w="0" w:type="auto"/>
            <w:vAlign w:val="center"/>
          </w:tcPr>
          <w:p w14:paraId="7D181A92" w14:textId="7C2B4A28" w:rsidR="006834EF" w:rsidRPr="008B26EB" w:rsidRDefault="008B6723" w:rsidP="006834EF">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oil</m:t>
                    </m:r>
                  </m:sub>
                </m:sSub>
              </m:oMath>
            </m:oMathPara>
          </w:p>
        </w:tc>
        <w:tc>
          <w:tcPr>
            <w:tcW w:w="0" w:type="auto"/>
            <w:vAlign w:val="center"/>
          </w:tcPr>
          <w:p w14:paraId="20C04BE7" w14:textId="1E9BA86B" w:rsidR="006834EF" w:rsidRDefault="006834EF" w:rsidP="006834EF">
            <w:pPr>
              <w:pStyle w:val="Els-body-text"/>
              <w:jc w:val="center"/>
              <w:rPr>
                <w:lang w:val="en-GB"/>
              </w:rPr>
            </w:pPr>
            <w:r>
              <w:rPr>
                <w:lang w:val="en-GB"/>
              </w:rPr>
              <w:t>Thickness of the lubrication layer</w:t>
            </w:r>
          </w:p>
        </w:tc>
      </w:tr>
      <w:tr w:rsidR="006834EF" w14:paraId="0F50145C" w14:textId="77777777" w:rsidTr="00733F79">
        <w:trPr>
          <w:jc w:val="center"/>
        </w:trPr>
        <w:tc>
          <w:tcPr>
            <w:tcW w:w="0" w:type="auto"/>
            <w:vAlign w:val="center"/>
          </w:tcPr>
          <w:p w14:paraId="249B0524" w14:textId="387012CA" w:rsidR="006834EF" w:rsidRDefault="008B6723" w:rsidP="006834EF">
            <w:pPr>
              <w:pStyle w:val="Els-body-text"/>
              <w:jc w:val="center"/>
              <w:rPr>
                <w:lang w:val="en-GB"/>
              </w:rPr>
            </w:pPr>
            <m:oMathPara>
              <m:oMath>
                <m:sSub>
                  <m:sSubPr>
                    <m:ctrlPr>
                      <w:rPr>
                        <w:rFonts w:ascii="Cambria Math" w:hAnsi="Cambria Math"/>
                        <w:i/>
                      </w:rPr>
                    </m:ctrlPr>
                  </m:sSubPr>
                  <m:e>
                    <m:r>
                      <w:rPr>
                        <w:rFonts w:ascii="Cambria Math" w:hAnsi="Cambria Math"/>
                      </w:rPr>
                      <m:t>μ</m:t>
                    </m:r>
                  </m:e>
                  <m:sub>
                    <m:r>
                      <w:rPr>
                        <w:rFonts w:ascii="Cambria Math" w:hAnsi="Cambria Math"/>
                      </w:rPr>
                      <m:t>oil</m:t>
                    </m:r>
                  </m:sub>
                </m:sSub>
              </m:oMath>
            </m:oMathPara>
          </w:p>
        </w:tc>
        <w:tc>
          <w:tcPr>
            <w:tcW w:w="0" w:type="auto"/>
            <w:vAlign w:val="center"/>
          </w:tcPr>
          <w:p w14:paraId="6A2101D4" w14:textId="1E507015" w:rsidR="006834EF" w:rsidRDefault="006834EF" w:rsidP="006834EF">
            <w:pPr>
              <w:pStyle w:val="Els-body-text"/>
              <w:jc w:val="center"/>
              <w:rPr>
                <w:lang w:val="en-GB"/>
              </w:rPr>
            </w:pPr>
            <w:r>
              <w:rPr>
                <w:lang w:val="en-GB"/>
              </w:rPr>
              <w:t>Oil viscosity</w:t>
            </w:r>
          </w:p>
        </w:tc>
      </w:tr>
    </w:tbl>
    <w:p w14:paraId="38B1B56B" w14:textId="15576BC1" w:rsidR="00F721DB" w:rsidRDefault="00F721DB" w:rsidP="00F721DB">
      <w:pPr>
        <w:pStyle w:val="Els-2ndorder-head"/>
      </w:pPr>
      <w:r>
        <w:lastRenderedPageBreak/>
        <w:t>Gaussian process</w:t>
      </w:r>
    </w:p>
    <w:p w14:paraId="465BE2E7" w14:textId="61A5CDB5" w:rsidR="00F721DB" w:rsidRDefault="00F721DB" w:rsidP="0068783E">
      <w:pPr>
        <w:pStyle w:val="Els-body-text"/>
        <w:rPr>
          <w:color w:val="000000" w:themeColor="text1"/>
        </w:rPr>
      </w:pPr>
      <w:r>
        <w:t xml:space="preserve">A GP on the form described in </w:t>
      </w:r>
      <w:r w:rsidRPr="00F721DB">
        <w:rPr>
          <w:i/>
          <w:iCs/>
        </w:rPr>
        <w:t>Section 2.2.1</w:t>
      </w:r>
      <w:r>
        <w:rPr>
          <w:i/>
          <w:iCs/>
        </w:rPr>
        <w:t xml:space="preserve"> </w:t>
      </w:r>
      <w:r>
        <w:t xml:space="preserve">has been implemented and trained using </w:t>
      </w:r>
      <w:r w:rsidR="00D74D20">
        <w:t xml:space="preserve">the data of </w:t>
      </w:r>
      <w:r w:rsidRPr="00AC11C2">
        <w:t>8 experiments</w:t>
      </w:r>
      <w:r w:rsidRPr="00F721DB">
        <w:rPr>
          <w:color w:val="000000" w:themeColor="text1"/>
        </w:rPr>
        <w:t xml:space="preserve">. Once the </w:t>
      </w:r>
      <w:r w:rsidR="00BE30ED">
        <w:rPr>
          <w:color w:val="000000" w:themeColor="text1"/>
        </w:rPr>
        <w:t xml:space="preserve">data-driven </w:t>
      </w:r>
      <w:r w:rsidRPr="00F721DB">
        <w:rPr>
          <w:color w:val="000000" w:themeColor="text1"/>
        </w:rPr>
        <w:t xml:space="preserve">model had been trained, the predictive capabilities of the empirical model were validated </w:t>
      </w:r>
      <w:r w:rsidR="00BE30ED">
        <w:rPr>
          <w:color w:val="000000" w:themeColor="text1"/>
        </w:rPr>
        <w:t>using</w:t>
      </w:r>
      <w:r w:rsidR="00BE30ED" w:rsidRPr="00F721DB">
        <w:rPr>
          <w:color w:val="000000" w:themeColor="text1"/>
        </w:rPr>
        <w:t xml:space="preserve"> </w:t>
      </w:r>
      <w:r w:rsidRPr="00F721DB">
        <w:rPr>
          <w:color w:val="000000" w:themeColor="text1"/>
        </w:rPr>
        <w:t>the experimental data of the last experiment.</w:t>
      </w:r>
    </w:p>
    <w:p w14:paraId="3E34AD2A" w14:textId="77777777" w:rsidR="00BE30ED" w:rsidRPr="00F721DB" w:rsidRDefault="00BE30ED" w:rsidP="0068783E">
      <w:pPr>
        <w:pStyle w:val="Els-body-text"/>
        <w:rPr>
          <w:color w:val="000000" w:themeColor="text1"/>
          <w:lang w:val="en-GB"/>
        </w:rPr>
      </w:pPr>
    </w:p>
    <w:p w14:paraId="144DE6A5" w14:textId="1588C4FC" w:rsidR="008D2649" w:rsidRDefault="00F721DB" w:rsidP="008D2649">
      <w:pPr>
        <w:pStyle w:val="Els-1storder-head"/>
        <w:spacing w:after="120"/>
        <w:rPr>
          <w:lang w:val="en-GB"/>
        </w:rPr>
      </w:pPr>
      <w:r>
        <w:rPr>
          <w:lang w:val="en-GB"/>
        </w:rPr>
        <w:t>Results</w:t>
      </w:r>
    </w:p>
    <w:p w14:paraId="6379C05E" w14:textId="77777777" w:rsidR="00F721DB" w:rsidRPr="00F721DB" w:rsidRDefault="00F721DB" w:rsidP="00F721DB">
      <w:pPr>
        <w:pStyle w:val="Els-body-text"/>
        <w:rPr>
          <w:lang w:val="en-GB"/>
        </w:rPr>
      </w:pPr>
      <w:r>
        <w:rPr>
          <w:lang w:val="en-GB"/>
        </w:rPr>
        <w:t>In this section the results obtained using the proposed framework are shown. In Fig. (1) the profile of the measured friction force is reported.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87"/>
      </w:tblGrid>
      <w:tr w:rsidR="00BE30ED" w14:paraId="68EE4E57" w14:textId="77777777" w:rsidTr="00B371C6">
        <w:tc>
          <w:tcPr>
            <w:tcW w:w="3651" w:type="dxa"/>
          </w:tcPr>
          <w:p w14:paraId="190DF736" w14:textId="77777777" w:rsidR="00170B0E" w:rsidRDefault="00170B0E" w:rsidP="00170B0E">
            <w:pPr>
              <w:pStyle w:val="Els-body-text"/>
              <w:keepNext/>
            </w:pPr>
            <w:r>
              <w:rPr>
                <w:noProof/>
                <w:lang w:val="en-GB"/>
              </w:rPr>
              <w:drawing>
                <wp:inline distT="0" distB="0" distL="0" distR="0" wp14:anchorId="0E09BE47" wp14:editId="1E266B2D">
                  <wp:extent cx="2124348" cy="1593260"/>
                  <wp:effectExtent l="0" t="0" r="9525" b="6985"/>
                  <wp:docPr id="64579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5685"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348" cy="1593260"/>
                          </a:xfrm>
                          <a:prstGeom prst="rect">
                            <a:avLst/>
                          </a:prstGeom>
                        </pic:spPr>
                      </pic:pic>
                    </a:graphicData>
                  </a:graphic>
                </wp:inline>
              </w:drawing>
            </w:r>
          </w:p>
          <w:p w14:paraId="276FFDA4" w14:textId="2F1AA634" w:rsidR="00F721DB" w:rsidRDefault="00170B0E" w:rsidP="00170B0E">
            <w:pPr>
              <w:pStyle w:val="Didascalia"/>
              <w:jc w:val="center"/>
              <w:rPr>
                <w:lang w:val="en-GB"/>
              </w:rPr>
            </w:pPr>
            <w:r>
              <w:t xml:space="preserve">Figure </w:t>
            </w:r>
            <w:r>
              <w:fldChar w:fldCharType="begin"/>
            </w:r>
            <w:r>
              <w:instrText xml:space="preserve"> SEQ Figure \* ARABIC </w:instrText>
            </w:r>
            <w:r>
              <w:fldChar w:fldCharType="separate"/>
            </w:r>
            <w:r w:rsidR="00901171">
              <w:rPr>
                <w:noProof/>
              </w:rPr>
              <w:t>2</w:t>
            </w:r>
            <w:r>
              <w:fldChar w:fldCharType="end"/>
            </w:r>
            <w:r w:rsidR="00B371C6">
              <w:t>:</w:t>
            </w:r>
            <w:r>
              <w:t xml:space="preserve"> Profile of the measured friction</w:t>
            </w:r>
          </w:p>
        </w:tc>
        <w:tc>
          <w:tcPr>
            <w:tcW w:w="3651" w:type="dxa"/>
          </w:tcPr>
          <w:p w14:paraId="345E26AF" w14:textId="77777777" w:rsidR="00170B0E" w:rsidRDefault="00170B0E" w:rsidP="00170B0E">
            <w:pPr>
              <w:pStyle w:val="Els-body-text"/>
              <w:keepNext/>
            </w:pPr>
            <w:r>
              <w:rPr>
                <w:noProof/>
                <w:lang w:val="en-GB"/>
              </w:rPr>
              <w:drawing>
                <wp:inline distT="0" distB="0" distL="0" distR="0" wp14:anchorId="15D7C926" wp14:editId="699BEED6">
                  <wp:extent cx="2189860" cy="1644414"/>
                  <wp:effectExtent l="0" t="0" r="1270" b="0"/>
                  <wp:docPr id="11904779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77981"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9860" cy="1644414"/>
                          </a:xfrm>
                          <a:prstGeom prst="rect">
                            <a:avLst/>
                          </a:prstGeom>
                        </pic:spPr>
                      </pic:pic>
                    </a:graphicData>
                  </a:graphic>
                </wp:inline>
              </w:drawing>
            </w:r>
          </w:p>
          <w:p w14:paraId="0E623740" w14:textId="3CA14DFD" w:rsidR="00F721DB" w:rsidRPr="00B371C6" w:rsidRDefault="00170B0E" w:rsidP="00B371C6">
            <w:pPr>
              <w:pStyle w:val="Didascalia"/>
              <w:jc w:val="center"/>
            </w:pPr>
            <w:r>
              <w:t xml:space="preserve">Figure </w:t>
            </w:r>
            <w:r>
              <w:fldChar w:fldCharType="begin"/>
            </w:r>
            <w:r>
              <w:instrText xml:space="preserve"> SEQ Figure \* ARABIC </w:instrText>
            </w:r>
            <w:r>
              <w:fldChar w:fldCharType="separate"/>
            </w:r>
            <w:r w:rsidR="00901171">
              <w:rPr>
                <w:noProof/>
              </w:rPr>
              <w:t>3</w:t>
            </w:r>
            <w:r>
              <w:fldChar w:fldCharType="end"/>
            </w:r>
            <w:r w:rsidR="00B371C6">
              <w:t>:</w:t>
            </w:r>
            <w:r>
              <w:t xml:space="preserve"> Comparison of the profiles of the predicted friction and of the measured friction</w:t>
            </w:r>
          </w:p>
        </w:tc>
      </w:tr>
    </w:tbl>
    <w:p w14:paraId="0469526E" w14:textId="7D8D363D" w:rsidR="00F721DB" w:rsidRDefault="00B371C6" w:rsidP="00F721DB">
      <w:pPr>
        <w:pStyle w:val="Els-body-text"/>
        <w:rPr>
          <w:iCs/>
        </w:rPr>
      </w:pPr>
      <w:r>
        <w:rPr>
          <w:lang w:val="en-GB"/>
        </w:rPr>
        <w:t xml:space="preserve">From Fig. (3) it is possible to notice that the mechanistic model is not capable to describe the profile of the friction in an adequate way. Fig. (2) </w:t>
      </w:r>
      <w:r w:rsidR="00BC0BBA">
        <w:rPr>
          <w:lang w:val="en-GB"/>
        </w:rPr>
        <w:t>shows</w:t>
      </w:r>
      <w:r>
        <w:rPr>
          <w:lang w:val="en-GB"/>
        </w:rPr>
        <w:t xml:space="preserve"> that the friction force depends on the position of the piston (</w:t>
      </w:r>
      <w:r w:rsidRPr="00B371C6">
        <w:rPr>
          <w:i/>
          <w:iCs/>
          <w:lang w:val="en-GB"/>
        </w:rPr>
        <w:t>x</w:t>
      </w:r>
      <w:r>
        <w:rPr>
          <w:lang w:val="en-GB"/>
        </w:rPr>
        <w:t xml:space="preserve">) and this variable is not included in the model. At this point using Eq. (2)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r>
        <w:rPr>
          <w:lang w:val="en-GB"/>
        </w:rPr>
        <w:t xml:space="preserve"> was evaluated.</w:t>
      </w:r>
      <w:r w:rsidR="00DC58FF">
        <w:rPr>
          <w:lang w:val="en-GB"/>
        </w:rPr>
        <w:t xml:space="preserve"> T</w:t>
      </w:r>
      <w:r w:rsidR="00DC58FF" w:rsidRPr="00DC58FF">
        <w:rPr>
          <w:lang w:val="en-GB"/>
        </w:rPr>
        <w:t>he prediction mismatch obtained was</w:t>
      </w:r>
      <w:r w:rsidR="00DC58FF">
        <w:rPr>
          <w:lang w:val="en-GB"/>
        </w:rPr>
        <w:t xml:space="preserve"> used to train the</w:t>
      </w:r>
      <w:r w:rsidR="00DC58FF" w:rsidRPr="00DC58FF">
        <w:rPr>
          <w:lang w:val="en-GB"/>
        </w:rPr>
        <w:t xml:space="preserve"> </w:t>
      </w:r>
      <w:r w:rsidR="00805C16">
        <w:rPr>
          <w:lang w:val="en-GB"/>
        </w:rPr>
        <w:t xml:space="preserve">GP, </w:t>
      </w:r>
      <w:r w:rsidR="00DC58FF">
        <w:rPr>
          <w:lang w:val="en-GB"/>
        </w:rPr>
        <w:t>Fig</w:t>
      </w:r>
      <w:r w:rsidR="00805C16">
        <w:rPr>
          <w:lang w:val="en-GB"/>
        </w:rPr>
        <w:t>. (4)</w:t>
      </w:r>
      <w:r w:rsidR="00DC58FF">
        <w:rPr>
          <w:lang w:val="en-GB"/>
        </w:rPr>
        <w:t>. Fig</w:t>
      </w:r>
      <w:r w:rsidR="00DC2438">
        <w:rPr>
          <w:lang w:val="en-GB"/>
        </w:rPr>
        <w:t xml:space="preserve">. (4) </w:t>
      </w:r>
      <w:r w:rsidR="00DC58FF">
        <w:rPr>
          <w:lang w:val="en-GB"/>
        </w:rPr>
        <w:t>shows the profile of</w:t>
      </w:r>
      <w:r w:rsidR="00805C16">
        <w:rPr>
          <w:lang w:val="en-GB"/>
        </w:rPr>
        <w:t xml:space="preserve"> predictions mismatch the function obtained using the GP and the observation used to derive the function</w:t>
      </w:r>
      <w:r w:rsidR="00DC2438">
        <w:rPr>
          <w:lang w:val="en-GB"/>
        </w:rPr>
        <w:t>. In Fig. (4) the predicted mean of the GP (</w:t>
      </w:r>
      <w:r w:rsidR="00BC0BBA" w:rsidRPr="00BC0BBA">
        <w:rPr>
          <w:b/>
          <w:bCs/>
          <w:lang w:val="en-GB"/>
        </w:rPr>
        <w:t>μ</w:t>
      </w:r>
      <w:r w:rsidR="00DC2438">
        <w:rPr>
          <w:lang w:val="en-GB"/>
        </w:rPr>
        <w:t>) is obtained using only two observations. The predicted function in this case is not accurate, in fact the 95% confidence interval is very high</w:t>
      </w:r>
      <w:r w:rsidR="00FD5E1E">
        <w:rPr>
          <w:lang w:val="en-GB"/>
        </w:rPr>
        <w:t>, so it is necessary to increase the number of observations used. In Fig. (5</w:t>
      </w:r>
      <w:r w:rsidR="00FD6EAB">
        <w:rPr>
          <w:lang w:val="en-GB"/>
        </w:rPr>
        <w:t xml:space="preserve">) </w:t>
      </w:r>
      <w:r w:rsidR="00FD5E1E">
        <w:rPr>
          <w:lang w:val="en-GB"/>
        </w:rPr>
        <w:t>the function obtained using 8 experimental observation</w:t>
      </w:r>
      <w:r w:rsidR="00FD6EAB">
        <w:rPr>
          <w:lang w:val="en-GB"/>
        </w:rPr>
        <w:t xml:space="preserve">s is reported. From this figure it can be seen that using more observation the GP managed to create a function able to describe in an adequate way the profile of the prediction mismatch. At this point it is necessary to assess whether the GP is also capable to predict the value of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r w:rsidR="00FD6EAB" w:rsidRPr="00FD6EAB">
        <w:rPr>
          <w:iCs/>
        </w:rPr>
        <w:t>. In</w:t>
      </w:r>
      <w:r w:rsidR="00FD6EAB">
        <w:rPr>
          <w:b/>
          <w:bCs/>
          <w:iCs/>
        </w:rPr>
        <w:t xml:space="preserve"> </w:t>
      </w:r>
      <w:r w:rsidR="00FD6EAB" w:rsidRPr="00FD6EAB">
        <w:rPr>
          <w:iCs/>
        </w:rPr>
        <w:t>Fig. (6)</w:t>
      </w:r>
      <w:r w:rsidR="00FD6EAB">
        <w:rPr>
          <w:b/>
          <w:bCs/>
          <w:iCs/>
        </w:rPr>
        <w:t xml:space="preserve"> </w:t>
      </w:r>
      <w:r w:rsidR="00FD6EAB">
        <w:rPr>
          <w:iCs/>
        </w:rPr>
        <w:t xml:space="preserve">the predicted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r w:rsidR="00FD6EAB">
        <w:rPr>
          <w:b/>
          <w:bCs/>
          <w:iCs/>
        </w:rPr>
        <w:t xml:space="preserve"> </w:t>
      </w:r>
      <w:r w:rsidR="00FD6EAB">
        <w:rPr>
          <w:iCs/>
        </w:rPr>
        <w:t xml:space="preserve">and the measured mismatch comparison is reported. </w:t>
      </w:r>
      <w:r w:rsidR="00AC11C2">
        <w:rPr>
          <w:iCs/>
        </w:rPr>
        <w:t xml:space="preserve">From this figure it can be noticed that the GP </w:t>
      </w:r>
      <w:r w:rsidR="00BC211F">
        <w:rPr>
          <w:iCs/>
        </w:rPr>
        <w:t>can model</w:t>
      </w:r>
      <w:r w:rsidR="00AC11C2">
        <w:rPr>
          <w:iCs/>
        </w:rPr>
        <w:t xml:space="preserve"> the prediction mismatch in an accurate way when the system is in steady state conditions (between the two red dotted lines). Fig. (7) shows the friction force measured from the experiment and the friction force predicted using the hybrid model.</w:t>
      </w:r>
    </w:p>
    <w:p w14:paraId="24C5FB4B" w14:textId="77777777" w:rsidR="003B28A9" w:rsidRDefault="003B28A9" w:rsidP="003B28A9">
      <w:pPr>
        <w:pStyle w:val="Els-1storder-head"/>
        <w:spacing w:after="120"/>
        <w:rPr>
          <w:lang w:val="en-GB"/>
        </w:rPr>
      </w:pPr>
      <w:r>
        <w:rPr>
          <w:lang w:val="en-GB"/>
        </w:rPr>
        <w:t>Conclusion and future work</w:t>
      </w:r>
    </w:p>
    <w:p w14:paraId="41F0C163" w14:textId="5A464170" w:rsidR="003B28A9" w:rsidRPr="00FD6EAB" w:rsidRDefault="003B28A9" w:rsidP="003B28A9">
      <w:pPr>
        <w:pStyle w:val="Els-body-text"/>
        <w:rPr>
          <w:lang w:val="en-GB"/>
        </w:rPr>
      </w:pPr>
      <w:r w:rsidRPr="00BC0BBA">
        <w:rPr>
          <w:lang w:val="en-GB"/>
        </w:rPr>
        <w:t>In this project an alternative approach to combine mechanistic models and data-driven models</w:t>
      </w:r>
      <w:r>
        <w:rPr>
          <w:lang w:val="en-GB"/>
        </w:rPr>
        <w:t xml:space="preserve"> (GPs)</w:t>
      </w:r>
      <w:r w:rsidRPr="00BC0BBA">
        <w:rPr>
          <w:lang w:val="en-GB"/>
        </w:rPr>
        <w:t xml:space="preserve"> </w:t>
      </w:r>
      <w:r>
        <w:rPr>
          <w:lang w:val="en-GB"/>
        </w:rPr>
        <w:t xml:space="preserve">for the description of friction forces in AJ devices </w:t>
      </w:r>
      <w:r w:rsidRPr="00BC0BBA">
        <w:rPr>
          <w:lang w:val="en-GB"/>
        </w:rPr>
        <w:t>has been presented. The</w:t>
      </w:r>
      <w:r>
        <w:rPr>
          <w:lang w:val="en-GB"/>
        </w:rPr>
        <w:t xml:space="preserve"> novelty of the approach</w:t>
      </w:r>
      <w:r w:rsidRPr="00BC0BBA">
        <w:rPr>
          <w:lang w:val="en-GB"/>
        </w:rPr>
        <w:t xml:space="preserve"> is that the </w:t>
      </w:r>
      <w:r>
        <w:rPr>
          <w:lang w:val="en-GB"/>
        </w:rPr>
        <w:t>role</w:t>
      </w:r>
      <w:r w:rsidRPr="00BC0BBA">
        <w:rPr>
          <w:lang w:val="en-GB"/>
        </w:rPr>
        <w:t xml:space="preserve"> of the data-driven part is not to improve the performance of the mechanistic model but is to model the difference between the experimental data and the model predictions.</w:t>
      </w:r>
    </w:p>
    <w:tbl>
      <w:tblPr>
        <w:tblStyle w:val="Grigliatabella"/>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3652"/>
      </w:tblGrid>
      <w:tr w:rsidR="00AC11C2" w14:paraId="6BA31327" w14:textId="77777777" w:rsidTr="00BE30ED">
        <w:tc>
          <w:tcPr>
            <w:tcW w:w="3651" w:type="dxa"/>
          </w:tcPr>
          <w:p w14:paraId="597C651D" w14:textId="2AA56A66" w:rsidR="00DC2438" w:rsidRDefault="00DC2438" w:rsidP="00DC2438">
            <w:pPr>
              <w:pStyle w:val="Els-body-text"/>
              <w:keepNext/>
            </w:pPr>
            <w:r>
              <w:rPr>
                <w:noProof/>
                <w:lang w:val="en-GB"/>
              </w:rPr>
              <w:lastRenderedPageBreak/>
              <w:drawing>
                <wp:inline distT="0" distB="0" distL="0" distR="0" wp14:anchorId="293C107E" wp14:editId="63024848">
                  <wp:extent cx="2087097" cy="1477256"/>
                  <wp:effectExtent l="0" t="0" r="8890" b="8890"/>
                  <wp:docPr id="1486282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8295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7097" cy="1477256"/>
                          </a:xfrm>
                          <a:prstGeom prst="rect">
                            <a:avLst/>
                          </a:prstGeom>
                        </pic:spPr>
                      </pic:pic>
                    </a:graphicData>
                  </a:graphic>
                </wp:inline>
              </w:drawing>
            </w:r>
          </w:p>
          <w:p w14:paraId="55DB429E" w14:textId="0ADC2F1B" w:rsidR="00805C16" w:rsidRDefault="00DC2438" w:rsidP="00DC2438">
            <w:pPr>
              <w:pStyle w:val="Didascalia"/>
              <w:jc w:val="both"/>
              <w:rPr>
                <w:lang w:val="en-GB"/>
              </w:rPr>
            </w:pPr>
            <w:r>
              <w:t xml:space="preserve">Figure </w:t>
            </w:r>
            <w:r>
              <w:fldChar w:fldCharType="begin"/>
            </w:r>
            <w:r>
              <w:instrText xml:space="preserve"> SEQ Figure \* ARABIC </w:instrText>
            </w:r>
            <w:r>
              <w:fldChar w:fldCharType="separate"/>
            </w:r>
            <w:r w:rsidR="00901171">
              <w:rPr>
                <w:noProof/>
              </w:rPr>
              <w:t>4</w:t>
            </w:r>
            <w:r>
              <w:fldChar w:fldCharType="end"/>
            </w:r>
            <w:r>
              <w:t xml:space="preserve">: </w:t>
            </w:r>
            <w:r w:rsidR="00AC11C2">
              <w:t>GP predictions with 2 observations</w:t>
            </w:r>
          </w:p>
        </w:tc>
        <w:tc>
          <w:tcPr>
            <w:tcW w:w="3652" w:type="dxa"/>
          </w:tcPr>
          <w:p w14:paraId="2946BFC5" w14:textId="77777777" w:rsidR="00DC2438" w:rsidRDefault="00DC2438" w:rsidP="00DC2438">
            <w:pPr>
              <w:pStyle w:val="Els-body-text"/>
              <w:keepNext/>
            </w:pPr>
            <w:r>
              <w:rPr>
                <w:noProof/>
                <w:lang w:val="en-GB"/>
              </w:rPr>
              <w:drawing>
                <wp:inline distT="0" distB="0" distL="0" distR="0" wp14:anchorId="362F6986" wp14:editId="4A9576FB">
                  <wp:extent cx="2112299" cy="1524064"/>
                  <wp:effectExtent l="0" t="0" r="2540" b="0"/>
                  <wp:docPr id="655141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4111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2299" cy="1524064"/>
                          </a:xfrm>
                          <a:prstGeom prst="rect">
                            <a:avLst/>
                          </a:prstGeom>
                        </pic:spPr>
                      </pic:pic>
                    </a:graphicData>
                  </a:graphic>
                </wp:inline>
              </w:drawing>
            </w:r>
          </w:p>
          <w:p w14:paraId="57978A57" w14:textId="56574921" w:rsidR="00805C16" w:rsidRDefault="00DC2438" w:rsidP="00DC2438">
            <w:pPr>
              <w:pStyle w:val="Didascalia"/>
              <w:jc w:val="both"/>
              <w:rPr>
                <w:lang w:val="en-GB"/>
              </w:rPr>
            </w:pPr>
            <w:r>
              <w:t xml:space="preserve">Figure </w:t>
            </w:r>
            <w:r>
              <w:fldChar w:fldCharType="begin"/>
            </w:r>
            <w:r>
              <w:instrText xml:space="preserve"> SEQ Figure \* ARABIC </w:instrText>
            </w:r>
            <w:r>
              <w:fldChar w:fldCharType="separate"/>
            </w:r>
            <w:r w:rsidR="00901171">
              <w:rPr>
                <w:noProof/>
              </w:rPr>
              <w:t>5</w:t>
            </w:r>
            <w:r>
              <w:fldChar w:fldCharType="end"/>
            </w:r>
            <w:r>
              <w:t>:</w:t>
            </w:r>
            <w:r w:rsidR="00AC11C2">
              <w:t xml:space="preserve"> GP predictions with </w:t>
            </w:r>
            <w:r w:rsidR="00E175E7">
              <w:t>4</w:t>
            </w:r>
            <w:r w:rsidR="00AC11C2">
              <w:t xml:space="preserve"> observations</w:t>
            </w:r>
          </w:p>
        </w:tc>
      </w:tr>
      <w:tr w:rsidR="00AC11C2" w14:paraId="09C9A59D" w14:textId="77777777" w:rsidTr="00BE30ED">
        <w:tc>
          <w:tcPr>
            <w:tcW w:w="3651" w:type="dxa"/>
          </w:tcPr>
          <w:p w14:paraId="62C58408" w14:textId="4DA8234F" w:rsidR="0064561A" w:rsidRDefault="00AC11C2" w:rsidP="0064561A">
            <w:pPr>
              <w:pStyle w:val="Els-body-text"/>
              <w:keepNext/>
            </w:pPr>
            <w:r>
              <w:rPr>
                <w:noProof/>
              </w:rPr>
              <w:drawing>
                <wp:inline distT="0" distB="0" distL="0" distR="0" wp14:anchorId="465F6750" wp14:editId="550C0E82">
                  <wp:extent cx="2109290" cy="1431934"/>
                  <wp:effectExtent l="0" t="0" r="5715" b="0"/>
                  <wp:docPr id="1573156449" name="Picture 8" descr="A graph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56449" name="Picture 8" descr="A graph of a tes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1671" cy="1460705"/>
                          </a:xfrm>
                          <a:prstGeom prst="rect">
                            <a:avLst/>
                          </a:prstGeom>
                        </pic:spPr>
                      </pic:pic>
                    </a:graphicData>
                  </a:graphic>
                </wp:inline>
              </w:drawing>
            </w:r>
          </w:p>
          <w:p w14:paraId="10850E19" w14:textId="67A48D73" w:rsidR="00FD6EAB" w:rsidRDefault="0064561A" w:rsidP="0064561A">
            <w:pPr>
              <w:pStyle w:val="Didascalia"/>
              <w:jc w:val="both"/>
              <w:rPr>
                <w:noProof/>
                <w:lang w:val="en-GB"/>
              </w:rPr>
            </w:pPr>
            <w:r>
              <w:t xml:space="preserve">Figure </w:t>
            </w:r>
            <w:r>
              <w:fldChar w:fldCharType="begin"/>
            </w:r>
            <w:r>
              <w:instrText xml:space="preserve"> SEQ Figure \* ARABIC </w:instrText>
            </w:r>
            <w:r>
              <w:fldChar w:fldCharType="separate"/>
            </w:r>
            <w:r w:rsidR="00901171">
              <w:rPr>
                <w:noProof/>
              </w:rPr>
              <w:t>6</w:t>
            </w:r>
            <w:r>
              <w:fldChar w:fldCharType="end"/>
            </w:r>
            <w:r>
              <w:t>:</w:t>
            </w:r>
            <w:r w:rsidR="00AC11C2">
              <w:t xml:space="preserve"> Comparison between the predicted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r w:rsidR="00AC11C2">
              <w:rPr>
                <w:b/>
                <w:bCs/>
                <w:iCs/>
              </w:rPr>
              <w:t xml:space="preserve"> </w:t>
            </w:r>
            <w:r w:rsidR="00AC11C2" w:rsidRPr="00AC11C2">
              <w:rPr>
                <w:iCs/>
              </w:rPr>
              <w:t>and the measured</w:t>
            </w:r>
            <w:r w:rsidR="00AC11C2">
              <w:rPr>
                <w:b/>
                <w:bCs/>
                <w:iCs/>
              </w:rPr>
              <w:t xml:space="preserve"> </w:t>
            </w:r>
            <m:oMath>
              <m:sSup>
                <m:sSupPr>
                  <m:ctrlPr>
                    <w:rPr>
                      <w:rFonts w:ascii="Cambria Math" w:hAnsi="Cambria Math"/>
                      <w:b/>
                      <w:bCs/>
                      <w:iCs/>
                    </w:rPr>
                  </m:ctrlPr>
                </m:sSupPr>
                <m:e>
                  <m:r>
                    <m:rPr>
                      <m:sty m:val="b"/>
                    </m:rPr>
                    <w:rPr>
                      <w:rFonts w:ascii="Cambria Math" w:hAnsi="Cambria Math"/>
                    </w:rPr>
                    <m:t>ε</m:t>
                  </m:r>
                </m:e>
                <m:sup>
                  <m:r>
                    <m:rPr>
                      <m:sty m:val="b"/>
                    </m:rPr>
                    <w:rPr>
                      <w:rFonts w:ascii="Cambria Math" w:hAnsi="Cambria Math"/>
                    </w:rPr>
                    <m:t>M</m:t>
                  </m:r>
                </m:sup>
              </m:sSup>
            </m:oMath>
          </w:p>
        </w:tc>
        <w:tc>
          <w:tcPr>
            <w:tcW w:w="3652" w:type="dxa"/>
          </w:tcPr>
          <w:p w14:paraId="0E90D162" w14:textId="4A44B217" w:rsidR="00901171" w:rsidRDefault="00AC11C2" w:rsidP="00901171">
            <w:pPr>
              <w:pStyle w:val="Els-body-text"/>
              <w:keepNext/>
            </w:pPr>
            <w:r>
              <w:rPr>
                <w:noProof/>
              </w:rPr>
              <w:drawing>
                <wp:inline distT="0" distB="0" distL="0" distR="0" wp14:anchorId="487102C8" wp14:editId="07ACB49E">
                  <wp:extent cx="2041556" cy="1402454"/>
                  <wp:effectExtent l="0" t="0" r="0" b="7620"/>
                  <wp:docPr id="2097706177" name="Picture 7"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06177" name="Picture 7" descr="A graph of a line graph&#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68609" cy="1421038"/>
                          </a:xfrm>
                          <a:prstGeom prst="rect">
                            <a:avLst/>
                          </a:prstGeom>
                        </pic:spPr>
                      </pic:pic>
                    </a:graphicData>
                  </a:graphic>
                </wp:inline>
              </w:drawing>
            </w:r>
          </w:p>
          <w:p w14:paraId="5B7A9C43" w14:textId="395FEC9E" w:rsidR="00FD6EAB" w:rsidRPr="00BE30ED" w:rsidRDefault="00901171" w:rsidP="00DC2438">
            <w:pPr>
              <w:pStyle w:val="Els-body-text"/>
              <w:keepNext/>
              <w:rPr>
                <w:noProof/>
              </w:rPr>
            </w:pPr>
            <w:r>
              <w:t xml:space="preserve">Figure </w:t>
            </w:r>
            <w:r>
              <w:fldChar w:fldCharType="begin"/>
            </w:r>
            <w:r>
              <w:instrText xml:space="preserve"> SEQ Figure \* ARABIC </w:instrText>
            </w:r>
            <w:r>
              <w:fldChar w:fldCharType="separate"/>
            </w:r>
            <w:r>
              <w:rPr>
                <w:noProof/>
              </w:rPr>
              <w:t>7</w:t>
            </w:r>
            <w:r>
              <w:fldChar w:fldCharType="end"/>
            </w:r>
            <w:r w:rsidR="00AC11C2">
              <w:t xml:space="preserve">: </w:t>
            </w:r>
            <w:r w:rsidR="00BC0BBA">
              <w:t>C</w:t>
            </w:r>
            <w:r w:rsidR="00BC0BBA" w:rsidRPr="00BC0BBA">
              <w:t xml:space="preserve">omparison between the measured friction and that predicted by the hybrid </w:t>
            </w:r>
            <w:r w:rsidR="006779D3" w:rsidRPr="00BC0BBA">
              <w:t>model.</w:t>
            </w:r>
          </w:p>
        </w:tc>
      </w:tr>
    </w:tbl>
    <w:p w14:paraId="568577AE" w14:textId="59078A04" w:rsidR="002344E5" w:rsidRDefault="00BC0BBA" w:rsidP="000F65B3">
      <w:pPr>
        <w:pStyle w:val="Els-body-text"/>
        <w:rPr>
          <w:lang w:val="en-GB"/>
        </w:rPr>
      </w:pPr>
      <w:r w:rsidRPr="00BC0BBA">
        <w:rPr>
          <w:lang w:val="en-GB"/>
        </w:rPr>
        <w:t xml:space="preserve">The results show that this </w:t>
      </w:r>
      <w:r w:rsidR="0023405B">
        <w:rPr>
          <w:lang w:val="en-GB"/>
        </w:rPr>
        <w:t>hybrid</w:t>
      </w:r>
      <w:r w:rsidRPr="00BC0BBA">
        <w:rPr>
          <w:lang w:val="en-GB"/>
        </w:rPr>
        <w:t xml:space="preserve"> model manages to predict in an accurate way the measured friction in case of homoscedastic variance.</w:t>
      </w:r>
      <w:r>
        <w:rPr>
          <w:lang w:val="en-GB"/>
        </w:rPr>
        <w:t xml:space="preserve"> T</w:t>
      </w:r>
      <w:r w:rsidR="000F65B3" w:rsidRPr="00DB1519">
        <w:rPr>
          <w:lang w:val="en-GB"/>
        </w:rPr>
        <w:t>he future evolution of this work will include</w:t>
      </w:r>
      <w:r w:rsidR="003A3E87">
        <w:rPr>
          <w:lang w:val="en-GB"/>
        </w:rPr>
        <w:t xml:space="preserve"> i)</w:t>
      </w:r>
      <w:r w:rsidR="000F65B3" w:rsidRPr="00DB1519">
        <w:rPr>
          <w:lang w:val="en-GB"/>
        </w:rPr>
        <w:t xml:space="preserve"> the</w:t>
      </w:r>
      <w:r w:rsidR="003A3E87">
        <w:rPr>
          <w:lang w:val="en-GB"/>
        </w:rPr>
        <w:t xml:space="preserve"> comparison of the proposed approach with state estimation methods based </w:t>
      </w:r>
      <w:r w:rsidR="0037427B">
        <w:rPr>
          <w:lang w:val="en-GB"/>
        </w:rPr>
        <w:t>on extended</w:t>
      </w:r>
      <w:r w:rsidR="003A3E87">
        <w:rPr>
          <w:lang w:val="en-GB"/>
        </w:rPr>
        <w:t xml:space="preserve"> </w:t>
      </w:r>
      <w:r w:rsidR="000F65B3" w:rsidRPr="00DB1519">
        <w:rPr>
          <w:lang w:val="en-GB"/>
        </w:rPr>
        <w:t xml:space="preserve">Kalman filters in order to be able to </w:t>
      </w:r>
      <w:r w:rsidR="00987E58" w:rsidRPr="00DB1519">
        <w:rPr>
          <w:lang w:val="en-GB"/>
        </w:rPr>
        <w:t>consider</w:t>
      </w:r>
      <w:r w:rsidR="000F65B3" w:rsidRPr="00DB1519">
        <w:rPr>
          <w:lang w:val="en-GB"/>
        </w:rPr>
        <w:t xml:space="preserve"> the variability in the hybrid model prediction</w:t>
      </w:r>
      <w:r w:rsidR="003A3E87">
        <w:rPr>
          <w:lang w:val="en-GB"/>
        </w:rPr>
        <w:t>; ii)</w:t>
      </w:r>
      <w:r w:rsidR="000F65B3" w:rsidRPr="00DB1519">
        <w:rPr>
          <w:lang w:val="en-GB"/>
        </w:rPr>
        <w:t xml:space="preserve"> </w:t>
      </w:r>
      <w:r w:rsidR="003A3E87">
        <w:rPr>
          <w:lang w:val="en-GB"/>
        </w:rPr>
        <w:t>the analysis of</w:t>
      </w:r>
      <w:r>
        <w:rPr>
          <w:lang w:val="en-GB"/>
        </w:rPr>
        <w:t xml:space="preserve"> </w:t>
      </w:r>
      <w:r w:rsidR="003A3E87">
        <w:rPr>
          <w:lang w:val="en-GB"/>
        </w:rPr>
        <w:t>results considering different</w:t>
      </w:r>
      <w:r>
        <w:rPr>
          <w:lang w:val="en-GB"/>
        </w:rPr>
        <w:t xml:space="preserve"> variance</w:t>
      </w:r>
      <w:r w:rsidR="003A3E87">
        <w:rPr>
          <w:lang w:val="en-GB"/>
        </w:rPr>
        <w:t xml:space="preserve"> models to describe the distribution of measurement errors</w:t>
      </w:r>
      <w:r>
        <w:rPr>
          <w:lang w:val="en-GB"/>
        </w:rPr>
        <w:t xml:space="preserve">. </w:t>
      </w:r>
      <w:r w:rsidR="003A3E87">
        <w:rPr>
          <w:lang w:val="en-GB"/>
        </w:rPr>
        <w:t>R</w:t>
      </w:r>
      <w:r>
        <w:rPr>
          <w:lang w:val="en-GB"/>
        </w:rPr>
        <w:t xml:space="preserve">epeated experiments, in fact, showed that in some cases the variance </w:t>
      </w:r>
      <w:r w:rsidR="003A3E87">
        <w:rPr>
          <w:lang w:val="en-GB"/>
        </w:rPr>
        <w:t>from</w:t>
      </w:r>
      <w:r w:rsidR="0037427B">
        <w:rPr>
          <w:lang w:val="en-GB"/>
        </w:rPr>
        <w:t xml:space="preserve"> </w:t>
      </w:r>
      <w:r>
        <w:rPr>
          <w:lang w:val="en-GB"/>
        </w:rPr>
        <w:t>repeated</w:t>
      </w:r>
      <w:r w:rsidR="003A3E87">
        <w:rPr>
          <w:lang w:val="en-GB"/>
        </w:rPr>
        <w:t xml:space="preserve"> runs</w:t>
      </w:r>
      <w:r>
        <w:rPr>
          <w:lang w:val="en-GB"/>
        </w:rPr>
        <w:t xml:space="preserve"> is not constant </w:t>
      </w:r>
      <w:r w:rsidR="003A3E87">
        <w:rPr>
          <w:lang w:val="en-GB"/>
        </w:rPr>
        <w:t xml:space="preserve">in time </w:t>
      </w:r>
      <w:r>
        <w:rPr>
          <w:lang w:val="en-GB"/>
        </w:rPr>
        <w:t>but heteroscedastic.</w:t>
      </w:r>
    </w:p>
    <w:p w14:paraId="7A9759D7" w14:textId="77777777" w:rsidR="002344E5" w:rsidRDefault="002344E5" w:rsidP="002344E5">
      <w:pPr>
        <w:pStyle w:val="Els-reference-head"/>
      </w:pPr>
      <w:r>
        <w:t>Acknowledgements</w:t>
      </w:r>
    </w:p>
    <w:p w14:paraId="00E8075A" w14:textId="1B5E8152" w:rsidR="002344E5" w:rsidRPr="00DB1519" w:rsidRDefault="002344E5" w:rsidP="002344E5">
      <w:pPr>
        <w:pStyle w:val="Els-body-text"/>
        <w:rPr>
          <w:lang w:val="en-GB"/>
        </w:rPr>
      </w:pPr>
      <w:r>
        <w:rPr>
          <w:lang w:val="en-GB"/>
        </w:rPr>
        <w:t>The authors gratefully acknowledge the support of the Department of Chemical Engineering, University College London, UK, and GSK</w:t>
      </w:r>
    </w:p>
    <w:p w14:paraId="144DE6BF" w14:textId="608D0AD6" w:rsidR="008D2649" w:rsidRDefault="008D2649" w:rsidP="008D2649">
      <w:pPr>
        <w:pStyle w:val="Els-reference-head"/>
      </w:pPr>
      <w:r>
        <w:t>References</w:t>
      </w:r>
    </w:p>
    <w:p w14:paraId="491CB9B7" w14:textId="0FA8AAE3" w:rsidR="009C0756" w:rsidRDefault="009C0756" w:rsidP="009C0756">
      <w:pPr>
        <w:jc w:val="both"/>
      </w:pPr>
      <w:r w:rsidRPr="009C0756">
        <w:t>Rathore N., Pranay P., Eu B., Ji W., Walls E. "Variability in syringe components and its impact on functionality of delivery systems." PDA J</w:t>
      </w:r>
      <w:r>
        <w:t xml:space="preserve">ournal of </w:t>
      </w:r>
      <w:r w:rsidRPr="009C0756">
        <w:t>P</w:t>
      </w:r>
      <w:r>
        <w:t xml:space="preserve">harmaceutical </w:t>
      </w:r>
      <w:r w:rsidRPr="009C0756">
        <w:t>S</w:t>
      </w:r>
      <w:r>
        <w:t xml:space="preserve">cience </w:t>
      </w:r>
      <w:r w:rsidRPr="009C0756">
        <w:t>T</w:t>
      </w:r>
      <w:r>
        <w:t>echnology,</w:t>
      </w:r>
      <w:r w:rsidRPr="009C0756">
        <w:t xml:space="preserve"> </w:t>
      </w:r>
      <w:r w:rsidRPr="00055046">
        <w:t>Volume</w:t>
      </w:r>
      <w:r w:rsidRPr="009C0756">
        <w:t xml:space="preserve"> 65,</w:t>
      </w:r>
      <w:r>
        <w:t xml:space="preserve"> </w:t>
      </w:r>
      <w:r w:rsidRPr="009C0756">
        <w:t>2011.</w:t>
      </w:r>
    </w:p>
    <w:p w14:paraId="76F05972" w14:textId="77777777" w:rsidR="009E25CE" w:rsidRDefault="009C0756" w:rsidP="006A1B2B">
      <w:pPr>
        <w:jc w:val="both"/>
      </w:pPr>
      <w:r w:rsidRPr="00055046">
        <w:t xml:space="preserve">Zhong X., Guo T., Vlachos P., Veilleux J.C., </w:t>
      </w:r>
      <w:proofErr w:type="spellStart"/>
      <w:r w:rsidRPr="00055046">
        <w:t>Huaiqiu</w:t>
      </w:r>
      <w:proofErr w:type="spellEnd"/>
      <w:r w:rsidRPr="00055046">
        <w:t xml:space="preserve"> S. G., Collins D.S., </w:t>
      </w:r>
      <w:proofErr w:type="spellStart"/>
      <w:r w:rsidRPr="00055046">
        <w:t>Ardekani</w:t>
      </w:r>
      <w:proofErr w:type="spellEnd"/>
      <w:r w:rsidRPr="00055046">
        <w:t xml:space="preserve"> A.M.</w:t>
      </w:r>
      <w:r>
        <w:t>,</w:t>
      </w:r>
      <w:r w:rsidRPr="00055046">
        <w:t xml:space="preserve"> "An experimentally validated dynamic model for spring-driven autoinjectors."</w:t>
      </w:r>
      <w:r>
        <w:t>,</w:t>
      </w:r>
      <w:r w:rsidRPr="00055046">
        <w:t xml:space="preserve"> International Journal of Pharmaceutics, Volume 594, 2021</w:t>
      </w:r>
      <w:r>
        <w:t>.</w:t>
      </w:r>
    </w:p>
    <w:p w14:paraId="144DE6C3" w14:textId="28524366" w:rsidR="008D2649" w:rsidRDefault="009C0756" w:rsidP="006A1B2B">
      <w:pPr>
        <w:jc w:val="both"/>
      </w:pPr>
      <w:r>
        <w:t>Rasmussen C.E., Williams C.K.I., “Gaussian processes for machine Learning”, The MIT Press, 2006.</w:t>
      </w:r>
    </w:p>
    <w:p w14:paraId="43D9305D" w14:textId="1EAABDD7" w:rsidR="009F61B9" w:rsidRPr="009C0756" w:rsidRDefault="00F42B8D" w:rsidP="006A1B2B">
      <w:pPr>
        <w:jc w:val="both"/>
      </w:pPr>
      <w:proofErr w:type="spellStart"/>
      <w:r>
        <w:t>Vijayaraghavan</w:t>
      </w:r>
      <w:proofErr w:type="spellEnd"/>
      <w:r>
        <w:t xml:space="preserve">, </w:t>
      </w:r>
      <w:r w:rsidR="00A748D2">
        <w:t>R.,</w:t>
      </w:r>
      <w:r>
        <w:t xml:space="preserve"> Autoinjector Device for Rapid Administration of Life Saving Drugs in Emergency (Review Paper). </w:t>
      </w:r>
      <w:r>
        <w:rPr>
          <w:i/>
          <w:iCs/>
        </w:rPr>
        <w:t>Defence Science Journal</w:t>
      </w:r>
      <w:r>
        <w:t xml:space="preserve">, </w:t>
      </w:r>
      <w:r>
        <w:rPr>
          <w:i/>
          <w:iCs/>
        </w:rPr>
        <w:t>62</w:t>
      </w:r>
      <w:r>
        <w:t>(5), 307-314</w:t>
      </w:r>
      <w:r w:rsidR="00A748D2">
        <w:t>, 2012.</w:t>
      </w:r>
    </w:p>
    <w:sectPr w:rsidR="009F61B9" w:rsidRPr="009C0756"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C8F1" w14:textId="77777777" w:rsidR="008B6723" w:rsidRDefault="008B6723">
      <w:r>
        <w:separator/>
      </w:r>
    </w:p>
  </w:endnote>
  <w:endnote w:type="continuationSeparator" w:id="0">
    <w:p w14:paraId="4A43D67D" w14:textId="77777777" w:rsidR="008B6723" w:rsidRDefault="008B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8AB6" w14:textId="77777777" w:rsidR="008B6723" w:rsidRDefault="008B6723">
      <w:r>
        <w:separator/>
      </w:r>
    </w:p>
  </w:footnote>
  <w:footnote w:type="continuationSeparator" w:id="0">
    <w:p w14:paraId="6682FE4D" w14:textId="77777777" w:rsidR="008B6723" w:rsidRDefault="008B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18484DB" w:rsidR="00DD3D9E" w:rsidRDefault="00963C7D" w:rsidP="00963C7D">
    <w:pPr>
      <w:pStyle w:val="Intestazione"/>
      <w:tabs>
        <w:tab w:val="clear" w:pos="7200"/>
        <w:tab w:val="right" w:pos="7088"/>
      </w:tabs>
      <w:jc w:val="right"/>
    </w:pPr>
    <w:r>
      <w:rPr>
        <w:i/>
      </w:rPr>
      <w:t>A.Friso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C5FF1EB" w:rsidR="00DD3D9E" w:rsidRDefault="002B23F5" w:rsidP="002B23F5">
    <w:pPr>
      <w:pStyle w:val="Intestazione"/>
      <w:tabs>
        <w:tab w:val="clear" w:pos="7200"/>
        <w:tab w:val="right" w:pos="7088"/>
      </w:tabs>
      <w:rPr>
        <w:sz w:val="24"/>
      </w:rPr>
    </w:pPr>
    <w:r>
      <w:rPr>
        <w:i/>
      </w:rPr>
      <w:t>On the development of hybrids model to describe delivery time in autoinjectors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55C1FAD"/>
    <w:multiLevelType w:val="hybridMultilevel"/>
    <w:tmpl w:val="F954AB4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3220DA1"/>
    <w:multiLevelType w:val="hybridMultilevel"/>
    <w:tmpl w:val="1CE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42"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5FA1586"/>
    <w:multiLevelType w:val="hybridMultilevel"/>
    <w:tmpl w:val="B3F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10809"/>
    <w:multiLevelType w:val="hybridMultilevel"/>
    <w:tmpl w:val="9F84F68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6CE533D"/>
    <w:multiLevelType w:val="hybridMultilevel"/>
    <w:tmpl w:val="34FA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5"/>
  </w:num>
  <w:num w:numId="3">
    <w:abstractNumId w:val="15"/>
  </w:num>
  <w:num w:numId="4">
    <w:abstractNumId w:val="15"/>
  </w:num>
  <w:num w:numId="5">
    <w:abstractNumId w:val="0"/>
  </w:num>
  <w:num w:numId="6">
    <w:abstractNumId w:val="9"/>
  </w:num>
  <w:num w:numId="7">
    <w:abstractNumId w:val="17"/>
  </w:num>
  <w:num w:numId="8">
    <w:abstractNumId w:val="2"/>
  </w:num>
  <w:num w:numId="9">
    <w:abstractNumId w:val="14"/>
  </w:num>
  <w:num w:numId="10">
    <w:abstractNumId w:val="19"/>
  </w:num>
  <w:num w:numId="11">
    <w:abstractNumId w:val="18"/>
  </w:num>
  <w:num w:numId="12">
    <w:abstractNumId w:val="7"/>
  </w:num>
  <w:num w:numId="13">
    <w:abstractNumId w:val="12"/>
  </w:num>
  <w:num w:numId="14">
    <w:abstractNumId w:val="3"/>
  </w:num>
  <w:num w:numId="15">
    <w:abstractNumId w:val="10"/>
  </w:num>
  <w:num w:numId="16">
    <w:abstractNumId w:val="5"/>
  </w:num>
  <w:num w:numId="17">
    <w:abstractNumId w:val="6"/>
  </w:num>
  <w:num w:numId="18">
    <w:abstractNumId w:val="13"/>
  </w:num>
  <w:num w:numId="19">
    <w:abstractNumId w:val="11"/>
  </w:num>
  <w:num w:numId="20">
    <w:abstractNumId w:val="1"/>
  </w:num>
  <w:num w:numId="21">
    <w:abstractNumId w:val="8"/>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75ED"/>
    <w:rsid w:val="00033619"/>
    <w:rsid w:val="00055B35"/>
    <w:rsid w:val="000A2CEE"/>
    <w:rsid w:val="000D3D9B"/>
    <w:rsid w:val="000F65B3"/>
    <w:rsid w:val="001167AF"/>
    <w:rsid w:val="0016032F"/>
    <w:rsid w:val="00170B0E"/>
    <w:rsid w:val="001879F6"/>
    <w:rsid w:val="001C0148"/>
    <w:rsid w:val="001C757E"/>
    <w:rsid w:val="001D2CF1"/>
    <w:rsid w:val="0020390F"/>
    <w:rsid w:val="0023405B"/>
    <w:rsid w:val="002344E5"/>
    <w:rsid w:val="00264926"/>
    <w:rsid w:val="00266CB7"/>
    <w:rsid w:val="00274C97"/>
    <w:rsid w:val="00297530"/>
    <w:rsid w:val="002B23F5"/>
    <w:rsid w:val="002B7BA7"/>
    <w:rsid w:val="002E161C"/>
    <w:rsid w:val="002E3F95"/>
    <w:rsid w:val="002F1A02"/>
    <w:rsid w:val="00317BBE"/>
    <w:rsid w:val="003440A8"/>
    <w:rsid w:val="0037427B"/>
    <w:rsid w:val="003A3E87"/>
    <w:rsid w:val="003B28A9"/>
    <w:rsid w:val="003C2BC8"/>
    <w:rsid w:val="003D1582"/>
    <w:rsid w:val="003D7E4C"/>
    <w:rsid w:val="003E197C"/>
    <w:rsid w:val="003E41C2"/>
    <w:rsid w:val="00420EEC"/>
    <w:rsid w:val="004842A6"/>
    <w:rsid w:val="00484996"/>
    <w:rsid w:val="0049772C"/>
    <w:rsid w:val="004D0111"/>
    <w:rsid w:val="004D5AD7"/>
    <w:rsid w:val="004E0719"/>
    <w:rsid w:val="00510619"/>
    <w:rsid w:val="005248EF"/>
    <w:rsid w:val="00530C39"/>
    <w:rsid w:val="005338FC"/>
    <w:rsid w:val="00543259"/>
    <w:rsid w:val="00552EEB"/>
    <w:rsid w:val="005A6AEC"/>
    <w:rsid w:val="005D4E5B"/>
    <w:rsid w:val="0064561A"/>
    <w:rsid w:val="00646F47"/>
    <w:rsid w:val="006779D3"/>
    <w:rsid w:val="00680993"/>
    <w:rsid w:val="006834EF"/>
    <w:rsid w:val="0068783E"/>
    <w:rsid w:val="006A1B2B"/>
    <w:rsid w:val="006A69BF"/>
    <w:rsid w:val="006B2A3D"/>
    <w:rsid w:val="006B765A"/>
    <w:rsid w:val="006C1266"/>
    <w:rsid w:val="006D085E"/>
    <w:rsid w:val="006F6DBA"/>
    <w:rsid w:val="00711DF4"/>
    <w:rsid w:val="00733F79"/>
    <w:rsid w:val="007A67A6"/>
    <w:rsid w:val="007D70A1"/>
    <w:rsid w:val="007E50C8"/>
    <w:rsid w:val="00805C16"/>
    <w:rsid w:val="008132E8"/>
    <w:rsid w:val="00813CD9"/>
    <w:rsid w:val="00823407"/>
    <w:rsid w:val="008346C3"/>
    <w:rsid w:val="00872144"/>
    <w:rsid w:val="00887ABF"/>
    <w:rsid w:val="008B0184"/>
    <w:rsid w:val="008B413F"/>
    <w:rsid w:val="008B6723"/>
    <w:rsid w:val="008C5D02"/>
    <w:rsid w:val="008D2649"/>
    <w:rsid w:val="00901171"/>
    <w:rsid w:val="00901901"/>
    <w:rsid w:val="0090568D"/>
    <w:rsid w:val="00905889"/>
    <w:rsid w:val="009125C9"/>
    <w:rsid w:val="00913879"/>
    <w:rsid w:val="00917661"/>
    <w:rsid w:val="00926A15"/>
    <w:rsid w:val="00943D42"/>
    <w:rsid w:val="00963C7D"/>
    <w:rsid w:val="00970E5D"/>
    <w:rsid w:val="0097701C"/>
    <w:rsid w:val="00980A65"/>
    <w:rsid w:val="00987E58"/>
    <w:rsid w:val="009963AC"/>
    <w:rsid w:val="009A1894"/>
    <w:rsid w:val="009C0756"/>
    <w:rsid w:val="009C3901"/>
    <w:rsid w:val="009E25CE"/>
    <w:rsid w:val="009F61B9"/>
    <w:rsid w:val="00A25E70"/>
    <w:rsid w:val="00A33765"/>
    <w:rsid w:val="00A63269"/>
    <w:rsid w:val="00A748D2"/>
    <w:rsid w:val="00A92377"/>
    <w:rsid w:val="00AA641A"/>
    <w:rsid w:val="00AB05EB"/>
    <w:rsid w:val="00AB29ED"/>
    <w:rsid w:val="00AC11C2"/>
    <w:rsid w:val="00AD0B5F"/>
    <w:rsid w:val="00AE4BD8"/>
    <w:rsid w:val="00AE50B9"/>
    <w:rsid w:val="00B03F96"/>
    <w:rsid w:val="00B3530C"/>
    <w:rsid w:val="00B371C6"/>
    <w:rsid w:val="00B4388F"/>
    <w:rsid w:val="00B63237"/>
    <w:rsid w:val="00B9401F"/>
    <w:rsid w:val="00BA0E86"/>
    <w:rsid w:val="00BA670D"/>
    <w:rsid w:val="00BC0BBA"/>
    <w:rsid w:val="00BC211F"/>
    <w:rsid w:val="00BC6058"/>
    <w:rsid w:val="00BC683C"/>
    <w:rsid w:val="00BE30ED"/>
    <w:rsid w:val="00C20A6A"/>
    <w:rsid w:val="00C62862"/>
    <w:rsid w:val="00C93113"/>
    <w:rsid w:val="00C960DC"/>
    <w:rsid w:val="00CC78BC"/>
    <w:rsid w:val="00D02C75"/>
    <w:rsid w:val="00D10E22"/>
    <w:rsid w:val="00D13D2C"/>
    <w:rsid w:val="00D22486"/>
    <w:rsid w:val="00D32ADE"/>
    <w:rsid w:val="00D430CF"/>
    <w:rsid w:val="00D55BB3"/>
    <w:rsid w:val="00D74D20"/>
    <w:rsid w:val="00D85638"/>
    <w:rsid w:val="00DB1519"/>
    <w:rsid w:val="00DC2438"/>
    <w:rsid w:val="00DC2F94"/>
    <w:rsid w:val="00DC58FF"/>
    <w:rsid w:val="00DD3D9E"/>
    <w:rsid w:val="00DD7908"/>
    <w:rsid w:val="00E07CC4"/>
    <w:rsid w:val="00E175E7"/>
    <w:rsid w:val="00E3431C"/>
    <w:rsid w:val="00E46493"/>
    <w:rsid w:val="00E533DE"/>
    <w:rsid w:val="00E8029B"/>
    <w:rsid w:val="00E82297"/>
    <w:rsid w:val="00ED25FE"/>
    <w:rsid w:val="00EF39FD"/>
    <w:rsid w:val="00F06842"/>
    <w:rsid w:val="00F107FD"/>
    <w:rsid w:val="00F23230"/>
    <w:rsid w:val="00F26488"/>
    <w:rsid w:val="00F42B8D"/>
    <w:rsid w:val="00F437AE"/>
    <w:rsid w:val="00F721DB"/>
    <w:rsid w:val="00F9568D"/>
    <w:rsid w:val="00FB04CB"/>
    <w:rsid w:val="00FB64A8"/>
    <w:rsid w:val="00FD5E1E"/>
    <w:rsid w:val="00FD6EAB"/>
    <w:rsid w:val="2C655737"/>
    <w:rsid w:val="48D17D31"/>
    <w:rsid w:val="5ADB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E67F"/>
  <w15:docId w15:val="{40AE6281-CBFE-4987-9738-CB0DF7FE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6D0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6D085E"/>
    <w:rPr>
      <w:color w:val="808080"/>
    </w:rPr>
  </w:style>
  <w:style w:type="character" w:customStyle="1" w:styleId="rynqvb">
    <w:name w:val="rynqvb"/>
    <w:basedOn w:val="Carpredefinitoparagrafo"/>
    <w:rsid w:val="00B9401F"/>
  </w:style>
  <w:style w:type="character" w:customStyle="1" w:styleId="hwtze">
    <w:name w:val="hwtze"/>
    <w:basedOn w:val="Carpredefinitoparagrafo"/>
    <w:rsid w:val="00AA641A"/>
  </w:style>
  <w:style w:type="paragraph" w:styleId="Paragrafoelenco">
    <w:name w:val="List Paragraph"/>
    <w:basedOn w:val="Normale"/>
    <w:uiPriority w:val="34"/>
    <w:qFormat/>
    <w:rsid w:val="009C0756"/>
    <w:pPr>
      <w:spacing w:after="160" w:line="259" w:lineRule="auto"/>
      <w:ind w:left="720"/>
      <w:contextualSpacing/>
    </w:pPr>
    <w:rPr>
      <w:rFonts w:asciiTheme="minorHAnsi" w:eastAsiaTheme="minorHAnsi" w:hAnsiTheme="minorHAnsi" w:cstheme="minorBidi"/>
      <w:kern w:val="2"/>
      <w:sz w:val="22"/>
      <w:szCs w:val="22"/>
    </w:rPr>
  </w:style>
  <w:style w:type="paragraph" w:styleId="Revisione">
    <w:name w:val="Revision"/>
    <w:hidden/>
    <w:uiPriority w:val="99"/>
    <w:semiHidden/>
    <w:rsid w:val="00CC78BC"/>
    <w:rPr>
      <w:lang w:eastAsia="en-US"/>
    </w:rPr>
  </w:style>
  <w:style w:type="character" w:customStyle="1" w:styleId="cf01">
    <w:name w:val="cf01"/>
    <w:basedOn w:val="Carpredefinitoparagrafo"/>
    <w:rsid w:val="00BA67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21DE1F20BCD48B0D24585B2A45FD8" ma:contentTypeVersion="3" ma:contentTypeDescription="Create a new document." ma:contentTypeScope="" ma:versionID="66b02b97b182b58aebe60a5fcfc7d842">
  <xsd:schema xmlns:xsd="http://www.w3.org/2001/XMLSchema" xmlns:xs="http://www.w3.org/2001/XMLSchema" xmlns:p="http://schemas.microsoft.com/office/2006/metadata/properties" xmlns:ns2="976352d6-c985-493d-90e0-f69cc269c65c" targetNamespace="http://schemas.microsoft.com/office/2006/metadata/properties" ma:root="true" ma:fieldsID="d1261c9afea5ff0fd2085a7a71074d9b" ns2:_="">
    <xsd:import namespace="976352d6-c985-493d-90e0-f69cc269c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352d6-c985-493d-90e0-f69cc269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8A7B-57A2-46B8-9081-AFBA7E879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352d6-c985-493d-90e0-f69cc269c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2CDC6-6DB5-4742-B81E-534E6F9531BB}">
  <ds:schemaRefs>
    <ds:schemaRef ds:uri="http://schemas.microsoft.com/sharepoint/v3/contenttype/forms"/>
  </ds:schemaRefs>
</ds:datastoreItem>
</file>

<file path=customXml/itemProps3.xml><?xml version="1.0" encoding="utf-8"?>
<ds:datastoreItem xmlns:ds="http://schemas.openxmlformats.org/officeDocument/2006/customXml" ds:itemID="{A959DA0A-586E-417D-A7BA-B43F9B359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388BB-453C-4A92-81A5-1072E03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2426</Words>
  <Characters>13831</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2</cp:revision>
  <cp:lastPrinted>2004-12-17T09:20:00Z</cp:lastPrinted>
  <dcterms:created xsi:type="dcterms:W3CDTF">2024-01-16T09:29:00Z</dcterms:created>
  <dcterms:modified xsi:type="dcterms:W3CDTF">2024-01-16T09:29:00Z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0x010100AD521DE1F20BCD48B0D24585B2A45FD8</vt:lpwstr>
  </property>
</Properties>
</file>