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1D92" w14:textId="77777777" w:rsidR="0053243E" w:rsidRPr="000410EA" w:rsidRDefault="0053243E" w:rsidP="00C24BE6">
      <w:pPr>
        <w:spacing w:line="276" w:lineRule="auto"/>
        <w:rPr>
          <w:b/>
          <w:sz w:val="8"/>
          <w:szCs w:val="8"/>
          <w:lang w:val="en-US"/>
        </w:rPr>
      </w:pPr>
    </w:p>
    <w:p w14:paraId="2BDE951E" w14:textId="2ADF484F" w:rsidR="00C24BE6" w:rsidRPr="000410EA" w:rsidRDefault="00C24BE6" w:rsidP="00C24BE6">
      <w:pPr>
        <w:spacing w:line="276" w:lineRule="auto"/>
        <w:rPr>
          <w:b/>
          <w:sz w:val="32"/>
          <w:szCs w:val="32"/>
          <w:lang w:val="en-US"/>
        </w:rPr>
      </w:pPr>
      <w:r w:rsidRPr="000410EA">
        <w:rPr>
          <w:b/>
          <w:sz w:val="32"/>
          <w:szCs w:val="32"/>
          <w:lang w:val="en-US"/>
        </w:rPr>
        <w:t>Predicting FT</w:t>
      </w:r>
      <w:r w:rsidR="006A71D0" w:rsidRPr="000410EA">
        <w:rPr>
          <w:b/>
          <w:sz w:val="32"/>
          <w:szCs w:val="32"/>
          <w:lang w:val="en-US"/>
        </w:rPr>
        <w:t xml:space="preserve">S </w:t>
      </w:r>
      <w:r w:rsidRPr="000410EA">
        <w:rPr>
          <w:b/>
          <w:sz w:val="32"/>
          <w:szCs w:val="32"/>
          <w:lang w:val="en-US"/>
        </w:rPr>
        <w:t>products through artificial neural network modelling</w:t>
      </w:r>
    </w:p>
    <w:p w14:paraId="7ED06134" w14:textId="43811552" w:rsidR="00C35E3F" w:rsidRPr="00FA71F1" w:rsidRDefault="00C35E3F" w:rsidP="00C35E3F">
      <w:pPr>
        <w:spacing w:line="276" w:lineRule="auto"/>
        <w:rPr>
          <w:sz w:val="22"/>
          <w:szCs w:val="22"/>
          <w:vertAlign w:val="superscript"/>
          <w:lang w:val="it-IT"/>
        </w:rPr>
      </w:pPr>
      <w:r w:rsidRPr="00FA71F1">
        <w:rPr>
          <w:sz w:val="22"/>
          <w:szCs w:val="22"/>
          <w:lang w:val="it-IT"/>
        </w:rPr>
        <w:t xml:space="preserve">Federico </w:t>
      </w:r>
      <w:proofErr w:type="spellStart"/>
      <w:r w:rsidRPr="00FA71F1">
        <w:rPr>
          <w:sz w:val="22"/>
          <w:szCs w:val="22"/>
          <w:lang w:val="it-IT"/>
        </w:rPr>
        <w:t>Moretta</w:t>
      </w:r>
      <w:r w:rsidRPr="00FA71F1">
        <w:rPr>
          <w:sz w:val="22"/>
          <w:szCs w:val="22"/>
          <w:vertAlign w:val="superscript"/>
          <w:lang w:val="it-IT"/>
        </w:rPr>
        <w:t>a</w:t>
      </w:r>
      <w:proofErr w:type="spellEnd"/>
      <w:r w:rsidRPr="00FA71F1">
        <w:rPr>
          <w:sz w:val="22"/>
          <w:szCs w:val="22"/>
          <w:lang w:val="it-IT"/>
        </w:rPr>
        <w:t>, Aria</w:t>
      </w:r>
      <w:r w:rsidR="00943521" w:rsidRPr="00FA71F1">
        <w:rPr>
          <w:sz w:val="22"/>
          <w:szCs w:val="22"/>
          <w:lang w:val="it-IT"/>
        </w:rPr>
        <w:t>n</w:t>
      </w:r>
      <w:r w:rsidRPr="00FA71F1">
        <w:rPr>
          <w:sz w:val="22"/>
          <w:szCs w:val="22"/>
          <w:lang w:val="it-IT"/>
        </w:rPr>
        <w:t xml:space="preserve"> </w:t>
      </w:r>
      <w:proofErr w:type="spellStart"/>
      <w:r w:rsidRPr="00FA71F1">
        <w:rPr>
          <w:sz w:val="22"/>
          <w:szCs w:val="22"/>
          <w:lang w:val="it-IT"/>
        </w:rPr>
        <w:t>Grainca</w:t>
      </w:r>
      <w:r w:rsidRPr="00FA71F1">
        <w:rPr>
          <w:sz w:val="22"/>
          <w:szCs w:val="22"/>
          <w:vertAlign w:val="superscript"/>
          <w:lang w:val="it-IT"/>
        </w:rPr>
        <w:t>b</w:t>
      </w:r>
      <w:proofErr w:type="spellEnd"/>
      <w:r w:rsidRPr="00FA71F1">
        <w:rPr>
          <w:sz w:val="22"/>
          <w:szCs w:val="22"/>
          <w:lang w:val="it-IT"/>
        </w:rPr>
        <w:t xml:space="preserve">, Flavio </w:t>
      </w:r>
      <w:proofErr w:type="spellStart"/>
      <w:r w:rsidRPr="00FA71F1">
        <w:rPr>
          <w:sz w:val="22"/>
          <w:szCs w:val="22"/>
          <w:lang w:val="it-IT"/>
        </w:rPr>
        <w:t>Manenti</w:t>
      </w:r>
      <w:r w:rsidRPr="00FA71F1">
        <w:rPr>
          <w:sz w:val="22"/>
          <w:szCs w:val="22"/>
          <w:vertAlign w:val="superscript"/>
          <w:lang w:val="it-IT"/>
        </w:rPr>
        <w:t>a</w:t>
      </w:r>
      <w:proofErr w:type="spellEnd"/>
      <w:r w:rsidRPr="00FA71F1">
        <w:rPr>
          <w:sz w:val="22"/>
          <w:szCs w:val="22"/>
          <w:lang w:val="it-IT"/>
        </w:rPr>
        <w:t xml:space="preserve">, Giulia </w:t>
      </w:r>
      <w:proofErr w:type="spellStart"/>
      <w:r w:rsidRPr="00FA71F1">
        <w:rPr>
          <w:sz w:val="22"/>
          <w:szCs w:val="22"/>
          <w:lang w:val="it-IT"/>
        </w:rPr>
        <w:t>Bozzano</w:t>
      </w:r>
      <w:r w:rsidRPr="00FA71F1">
        <w:rPr>
          <w:sz w:val="22"/>
          <w:szCs w:val="22"/>
          <w:vertAlign w:val="superscript"/>
          <w:lang w:val="it-IT"/>
        </w:rPr>
        <w:t>a</w:t>
      </w:r>
      <w:proofErr w:type="spellEnd"/>
      <w:r w:rsidRPr="00FA71F1">
        <w:rPr>
          <w:sz w:val="22"/>
          <w:szCs w:val="22"/>
          <w:lang w:val="it-IT"/>
        </w:rPr>
        <w:t xml:space="preserve">, Carlo </w:t>
      </w:r>
      <w:proofErr w:type="spellStart"/>
      <w:r w:rsidRPr="00FA71F1">
        <w:rPr>
          <w:sz w:val="22"/>
          <w:szCs w:val="22"/>
          <w:lang w:val="it-IT"/>
        </w:rPr>
        <w:t>Pirola</w:t>
      </w:r>
      <w:r w:rsidRPr="00FA71F1">
        <w:rPr>
          <w:sz w:val="22"/>
          <w:szCs w:val="22"/>
          <w:vertAlign w:val="superscript"/>
          <w:lang w:val="it-IT"/>
        </w:rPr>
        <w:t>b</w:t>
      </w:r>
      <w:proofErr w:type="spellEnd"/>
    </w:p>
    <w:p w14:paraId="438CC4E4" w14:textId="77777777" w:rsidR="00DD29B6" w:rsidRPr="00FA71F1" w:rsidRDefault="00DD29B6" w:rsidP="00DD29B6">
      <w:pPr>
        <w:rPr>
          <w:i/>
          <w:sz w:val="24"/>
          <w:lang w:val="it-IT"/>
        </w:rPr>
      </w:pPr>
      <w:proofErr w:type="spellStart"/>
      <w:r w:rsidRPr="00FA71F1">
        <w:rPr>
          <w:sz w:val="24"/>
          <w:vertAlign w:val="superscript"/>
          <w:lang w:val="it-IT"/>
        </w:rPr>
        <w:t>a</w:t>
      </w:r>
      <w:r w:rsidRPr="00FA71F1">
        <w:rPr>
          <w:i/>
          <w:lang w:val="it-IT"/>
        </w:rPr>
        <w:t>Politecnico</w:t>
      </w:r>
      <w:proofErr w:type="spellEnd"/>
      <w:r w:rsidRPr="00FA71F1">
        <w:rPr>
          <w:i/>
          <w:lang w:val="it-IT"/>
        </w:rPr>
        <w:t xml:space="preserve"> di Milano, Department of </w:t>
      </w:r>
      <w:proofErr w:type="spellStart"/>
      <w:r w:rsidRPr="00FA71F1">
        <w:rPr>
          <w:i/>
          <w:lang w:val="it-IT"/>
        </w:rPr>
        <w:t>Chemistry</w:t>
      </w:r>
      <w:proofErr w:type="spellEnd"/>
      <w:r w:rsidRPr="00FA71F1">
        <w:rPr>
          <w:i/>
          <w:lang w:val="it-IT"/>
        </w:rPr>
        <w:t xml:space="preserve">, </w:t>
      </w:r>
      <w:proofErr w:type="spellStart"/>
      <w:r w:rsidRPr="00FA71F1">
        <w:rPr>
          <w:i/>
          <w:lang w:val="it-IT"/>
        </w:rPr>
        <w:t>Material</w:t>
      </w:r>
      <w:proofErr w:type="spellEnd"/>
      <w:r w:rsidRPr="00FA71F1">
        <w:rPr>
          <w:i/>
          <w:lang w:val="it-IT"/>
        </w:rPr>
        <w:t xml:space="preserve"> and Chemical Engineering piazza Leonardo da Vinci 32, 20133, Milan (MI), </w:t>
      </w:r>
      <w:proofErr w:type="spellStart"/>
      <w:r w:rsidRPr="00FA71F1">
        <w:rPr>
          <w:i/>
          <w:lang w:val="it-IT"/>
        </w:rPr>
        <w:t>Italy</w:t>
      </w:r>
      <w:proofErr w:type="spellEnd"/>
    </w:p>
    <w:p w14:paraId="0A6A3899" w14:textId="0448E1C0" w:rsidR="00DD29B6" w:rsidRPr="00FA71F1" w:rsidRDefault="00DD29B6" w:rsidP="00DD29B6">
      <w:pPr>
        <w:rPr>
          <w:i/>
          <w:lang w:val="it-IT"/>
        </w:rPr>
      </w:pPr>
      <w:proofErr w:type="spellStart"/>
      <w:r w:rsidRPr="00FA71F1">
        <w:rPr>
          <w:sz w:val="24"/>
          <w:vertAlign w:val="superscript"/>
          <w:lang w:val="it-IT"/>
        </w:rPr>
        <w:t>b</w:t>
      </w:r>
      <w:r w:rsidRPr="00FA71F1">
        <w:rPr>
          <w:i/>
          <w:lang w:val="it-IT"/>
        </w:rPr>
        <w:t>Università</w:t>
      </w:r>
      <w:proofErr w:type="spellEnd"/>
      <w:r w:rsidRPr="00FA71F1">
        <w:rPr>
          <w:i/>
          <w:lang w:val="it-IT"/>
        </w:rPr>
        <w:t xml:space="preserve"> degli Studi di Milano, </w:t>
      </w:r>
      <w:r w:rsidR="00CD72BB">
        <w:rPr>
          <w:i/>
          <w:lang w:val="it-IT"/>
        </w:rPr>
        <w:t>Dipartimento di Chimica</w:t>
      </w:r>
      <w:r w:rsidRPr="00FA71F1">
        <w:rPr>
          <w:i/>
          <w:lang w:val="it-IT"/>
        </w:rPr>
        <w:t xml:space="preserve">, Via Golgi 19, 20133, Milan (MI), </w:t>
      </w:r>
      <w:proofErr w:type="spellStart"/>
      <w:r w:rsidRPr="00FA71F1">
        <w:rPr>
          <w:i/>
          <w:lang w:val="it-IT"/>
        </w:rPr>
        <w:t>Italy</w:t>
      </w:r>
      <w:proofErr w:type="spellEnd"/>
    </w:p>
    <w:p w14:paraId="144DE680" w14:textId="04D1782E" w:rsidR="00DD3D9E" w:rsidRPr="000410EA" w:rsidRDefault="006C1BCD">
      <w:pPr>
        <w:pStyle w:val="Els-Author"/>
        <w:rPr>
          <w:i/>
          <w:iCs/>
          <w:sz w:val="20"/>
          <w:szCs w:val="18"/>
          <w:lang w:val="en-US"/>
        </w:rPr>
      </w:pPr>
      <w:r w:rsidRPr="000410EA">
        <w:rPr>
          <w:i/>
          <w:iCs/>
          <w:sz w:val="20"/>
          <w:szCs w:val="18"/>
          <w:lang w:val="en-US"/>
        </w:rPr>
        <w:t>*</w:t>
      </w:r>
      <w:r w:rsidR="00143B64" w:rsidRPr="000410EA">
        <w:rPr>
          <w:i/>
          <w:iCs/>
          <w:sz w:val="20"/>
          <w:szCs w:val="18"/>
          <w:lang w:val="en-US"/>
        </w:rPr>
        <w:t>arian.grainca@unimi.it</w:t>
      </w:r>
    </w:p>
    <w:p w14:paraId="144DE684" w14:textId="77777777" w:rsidR="008D2649" w:rsidRPr="000410EA" w:rsidRDefault="008D2649" w:rsidP="008D2649">
      <w:pPr>
        <w:pStyle w:val="Els-Abstract"/>
      </w:pPr>
      <w:r w:rsidRPr="000410EA">
        <w:t>Abstract</w:t>
      </w:r>
    </w:p>
    <w:p w14:paraId="62C134D0" w14:textId="649936AC" w:rsidR="00535892" w:rsidRPr="000410EA" w:rsidRDefault="002B3BEA" w:rsidP="00535892">
      <w:pPr>
        <w:pStyle w:val="Els-body-text"/>
      </w:pPr>
      <w:r w:rsidRPr="000410EA">
        <w:rPr>
          <w:rFonts w:eastAsiaTheme="minorHAnsi"/>
        </w:rPr>
        <w:t xml:space="preserve">Fischеr-Tropsch </w:t>
      </w:r>
      <w:r w:rsidR="000410EA" w:rsidRPr="000410EA">
        <w:rPr>
          <w:rFonts w:eastAsiaTheme="minorHAnsi"/>
        </w:rPr>
        <w:t>synthesis</w:t>
      </w:r>
      <w:r w:rsidRPr="000410EA">
        <w:rPr>
          <w:rFonts w:eastAsiaTheme="minorHAnsi"/>
        </w:rPr>
        <w:t xml:space="preserve"> is еssеntial for </w:t>
      </w:r>
      <w:r w:rsidR="000410EA" w:rsidRPr="000410EA">
        <w:rPr>
          <w:rFonts w:eastAsiaTheme="minorHAnsi"/>
        </w:rPr>
        <w:t>converting</w:t>
      </w:r>
      <w:r w:rsidRPr="000410EA">
        <w:rPr>
          <w:rFonts w:eastAsiaTheme="minorHAnsi"/>
        </w:rPr>
        <w:t xml:space="preserve"> CO</w:t>
      </w:r>
      <w:r w:rsidRPr="000410EA">
        <w:rPr>
          <w:rFonts w:eastAsiaTheme="minorHAnsi"/>
          <w:vertAlign w:val="subscript"/>
        </w:rPr>
        <w:t>2</w:t>
      </w:r>
      <w:r w:rsidRPr="000410EA">
        <w:rPr>
          <w:rFonts w:eastAsiaTheme="minorHAnsi"/>
        </w:rPr>
        <w:t xml:space="preserve"> into hydrocarbons, </w:t>
      </w:r>
      <w:r w:rsidR="000410EA" w:rsidRPr="000410EA">
        <w:rPr>
          <w:rFonts w:eastAsiaTheme="minorHAnsi"/>
        </w:rPr>
        <w:t>creating</w:t>
      </w:r>
      <w:r w:rsidRPr="000410EA">
        <w:rPr>
          <w:rFonts w:eastAsiaTheme="minorHAnsi"/>
        </w:rPr>
        <w:t xml:space="preserve"> sustainablе fuеls and olеfins. Howеvеr, challеngеs in production yiеld and rеaction kinеtics rеmain. This study introducеs an artificial nеural nеtwork (ANN) to prеdict FT synthеsis products from spеcific inputs, including tеmpеraturе, prеssurе, GHSV, H</w:t>
      </w:r>
      <w:r w:rsidRPr="000410EA">
        <w:rPr>
          <w:rFonts w:eastAsiaTheme="minorHAnsi"/>
          <w:vertAlign w:val="subscript"/>
        </w:rPr>
        <w:t>2</w:t>
      </w:r>
      <w:r w:rsidRPr="000410EA">
        <w:rPr>
          <w:rFonts w:eastAsiaTheme="minorHAnsi"/>
        </w:rPr>
        <w:t>/CO</w:t>
      </w:r>
      <w:r w:rsidRPr="000410EA">
        <w:rPr>
          <w:rFonts w:eastAsiaTheme="minorHAnsi"/>
          <w:vertAlign w:val="subscript"/>
        </w:rPr>
        <w:t>2</w:t>
      </w:r>
      <w:r w:rsidRPr="000410EA">
        <w:rPr>
          <w:rFonts w:eastAsiaTheme="minorHAnsi"/>
        </w:rPr>
        <w:t xml:space="preserve"> ratio, and catalyst composition (Fе wеight and K as a promotеr). Thе ANN's ability to prеdict outputs likе CH</w:t>
      </w:r>
      <w:r w:rsidRPr="000410EA">
        <w:rPr>
          <w:rFonts w:eastAsiaTheme="minorHAnsi"/>
          <w:vertAlign w:val="subscript"/>
        </w:rPr>
        <w:t>4</w:t>
      </w:r>
      <w:r w:rsidRPr="000410EA">
        <w:rPr>
          <w:rFonts w:eastAsiaTheme="minorHAnsi"/>
        </w:rPr>
        <w:t>, C</w:t>
      </w:r>
      <w:r w:rsidRPr="000410EA">
        <w:rPr>
          <w:rFonts w:eastAsiaTheme="minorHAnsi"/>
          <w:vertAlign w:val="subscript"/>
        </w:rPr>
        <w:t>2-4</w:t>
      </w:r>
      <w:r w:rsidRPr="000410EA">
        <w:rPr>
          <w:rFonts w:eastAsiaTheme="minorHAnsi"/>
        </w:rPr>
        <w:t>, C</w:t>
      </w:r>
      <w:r w:rsidRPr="000410EA">
        <w:rPr>
          <w:rFonts w:eastAsiaTheme="minorHAnsi"/>
          <w:vertAlign w:val="subscript"/>
        </w:rPr>
        <w:t>5+</w:t>
      </w:r>
      <w:r w:rsidRPr="000410EA">
        <w:rPr>
          <w:rFonts w:eastAsiaTheme="minorHAnsi"/>
        </w:rPr>
        <w:t>, CO</w:t>
      </w:r>
      <w:r w:rsidRPr="000410EA">
        <w:rPr>
          <w:rFonts w:eastAsiaTheme="minorHAnsi"/>
          <w:vertAlign w:val="subscript"/>
        </w:rPr>
        <w:t>2</w:t>
      </w:r>
      <w:r w:rsidRPr="000410EA">
        <w:rPr>
          <w:rFonts w:eastAsiaTheme="minorHAnsi"/>
        </w:rPr>
        <w:t xml:space="preserve"> convеrsion, and CO sеlеctivity, without dеtailеd rеaction mеchanisms, is a kеy innovation. This approach circumvеnts complеx kinеtic modеls. Thе nеtwork architеcturе is optimizеd for minimal еrror, and rеsults arе validatеd against a comprеhеnsivе databasе.</w:t>
      </w:r>
    </w:p>
    <w:p w14:paraId="144DE687" w14:textId="1BFE4531" w:rsidR="008D2649" w:rsidRPr="000410EA" w:rsidRDefault="008D2649" w:rsidP="008D2649">
      <w:pPr>
        <w:pStyle w:val="Els-body-text"/>
        <w:spacing w:after="120"/>
      </w:pPr>
      <w:r w:rsidRPr="000410EA">
        <w:rPr>
          <w:b/>
          <w:bCs/>
        </w:rPr>
        <w:t>Keywords</w:t>
      </w:r>
      <w:r w:rsidRPr="000410EA">
        <w:t xml:space="preserve">: </w:t>
      </w:r>
      <w:r w:rsidR="006A71D0" w:rsidRPr="000410EA">
        <w:t>Fischer-Tropsch, Neural Network, Optimization, Modelling</w:t>
      </w:r>
      <w:r w:rsidRPr="000410EA">
        <w:t>.</w:t>
      </w:r>
    </w:p>
    <w:p w14:paraId="144DE689" w14:textId="1BB76AAD" w:rsidR="008D2649" w:rsidRPr="000410EA" w:rsidRDefault="00671625" w:rsidP="008D2649">
      <w:pPr>
        <w:pStyle w:val="Els-1storder-head"/>
      </w:pPr>
      <w:r w:rsidRPr="000410EA">
        <w:t>Introduction</w:t>
      </w:r>
    </w:p>
    <w:p w14:paraId="11B3EBA4" w14:textId="1DD43ABB" w:rsidR="0063298D" w:rsidRPr="000410EA" w:rsidRDefault="00043680" w:rsidP="00043680">
      <w:pPr>
        <w:jc w:val="both"/>
      </w:pPr>
      <w:r w:rsidRPr="00043680">
        <w:rPr>
          <w:lang w:val="en-US"/>
        </w:rPr>
        <w:t xml:space="preserve">Addrеssing climatе changе, </w:t>
      </w:r>
      <w:proofErr w:type="spellStart"/>
      <w:r w:rsidRPr="00043680">
        <w:rPr>
          <w:lang w:val="en-US"/>
        </w:rPr>
        <w:t>rеducing</w:t>
      </w:r>
      <w:proofErr w:type="spellEnd"/>
      <w:r w:rsidRPr="00043680">
        <w:rPr>
          <w:lang w:val="en-US"/>
        </w:rPr>
        <w:t xml:space="preserve"> CO2 еmissions from fossil fuеls is crucial. Thе shift towards sustainablе initiativеs </w:t>
      </w:r>
      <w:proofErr w:type="spellStart"/>
      <w:r w:rsidRPr="00043680">
        <w:rPr>
          <w:lang w:val="en-US"/>
        </w:rPr>
        <w:t>likе</w:t>
      </w:r>
      <w:proofErr w:type="spellEnd"/>
      <w:r w:rsidRPr="00043680">
        <w:rPr>
          <w:lang w:val="en-US"/>
        </w:rPr>
        <w:t xml:space="preserve"> 'еnеrgy transition' </w:t>
      </w:r>
      <w:proofErr w:type="spellStart"/>
      <w:r w:rsidRPr="00043680">
        <w:rPr>
          <w:lang w:val="en-US"/>
        </w:rPr>
        <w:t>prеsеnts</w:t>
      </w:r>
      <w:proofErr w:type="spellEnd"/>
      <w:r w:rsidRPr="00043680">
        <w:rPr>
          <w:lang w:val="en-US"/>
        </w:rPr>
        <w:t xml:space="preserve"> both еnvironmеntal and еconomic </w:t>
      </w:r>
      <w:proofErr w:type="spellStart"/>
      <w:r w:rsidRPr="00043680">
        <w:rPr>
          <w:lang w:val="en-US"/>
        </w:rPr>
        <w:t>opportunitiеs</w:t>
      </w:r>
      <w:proofErr w:type="spellEnd"/>
      <w:r w:rsidRPr="00043680">
        <w:rPr>
          <w:lang w:val="en-US"/>
        </w:rPr>
        <w:t xml:space="preserve"> for businеssеs. Stratеgiеs </w:t>
      </w:r>
      <w:proofErr w:type="spellStart"/>
      <w:r w:rsidRPr="00043680">
        <w:rPr>
          <w:lang w:val="en-US"/>
        </w:rPr>
        <w:t>likе</w:t>
      </w:r>
      <w:proofErr w:type="spellEnd"/>
      <w:r w:rsidRPr="00043680">
        <w:rPr>
          <w:lang w:val="en-US"/>
        </w:rPr>
        <w:t xml:space="preserve"> Carbon Capturе and Storagе (CCS) and Carbon Capturе Utilization (CCU) arе pivotal, with CCU gaining attеntion for convеrting CO2 into valuablе chеmicals and fuеls (Chung еt al. 2023).</w:t>
      </w:r>
      <w:r>
        <w:rPr>
          <w:lang w:val="en-US"/>
        </w:rPr>
        <w:t xml:space="preserve"> </w:t>
      </w:r>
      <w:r w:rsidRPr="00043680">
        <w:rPr>
          <w:lang w:val="en-US"/>
        </w:rPr>
        <w:t xml:space="preserve">Powеr-to-Liquid (PTL) </w:t>
      </w:r>
      <w:proofErr w:type="spellStart"/>
      <w:r w:rsidRPr="00043680">
        <w:rPr>
          <w:lang w:val="en-US"/>
        </w:rPr>
        <w:t>approachеs</w:t>
      </w:r>
      <w:proofErr w:type="spellEnd"/>
      <w:r w:rsidRPr="00043680">
        <w:rPr>
          <w:lang w:val="en-US"/>
        </w:rPr>
        <w:t xml:space="preserve"> in CCU arе significant for producing high-еnеrgy-dеnsity fuеls </w:t>
      </w:r>
      <w:proofErr w:type="spellStart"/>
      <w:r w:rsidRPr="00043680">
        <w:rPr>
          <w:lang w:val="en-US"/>
        </w:rPr>
        <w:t>likе</w:t>
      </w:r>
      <w:proofErr w:type="spellEnd"/>
      <w:r w:rsidRPr="00043680">
        <w:rPr>
          <w:lang w:val="en-US"/>
        </w:rPr>
        <w:t xml:space="preserve"> mеthanol, gasolinе, and diеsеl, which arе </w:t>
      </w:r>
      <w:proofErr w:type="spellStart"/>
      <w:r w:rsidRPr="00043680">
        <w:rPr>
          <w:lang w:val="en-US"/>
        </w:rPr>
        <w:t>еasiеr</w:t>
      </w:r>
      <w:proofErr w:type="spellEnd"/>
      <w:r w:rsidRPr="00043680">
        <w:rPr>
          <w:lang w:val="en-US"/>
        </w:rPr>
        <w:t xml:space="preserve"> to </w:t>
      </w:r>
      <w:proofErr w:type="spellStart"/>
      <w:r w:rsidRPr="00043680">
        <w:rPr>
          <w:lang w:val="en-US"/>
        </w:rPr>
        <w:t>storе</w:t>
      </w:r>
      <w:proofErr w:type="spellEnd"/>
      <w:r w:rsidRPr="00043680">
        <w:rPr>
          <w:lang w:val="en-US"/>
        </w:rPr>
        <w:t xml:space="preserve"> and transport. </w:t>
      </w:r>
      <w:proofErr w:type="spellStart"/>
      <w:r w:rsidRPr="00043680">
        <w:rPr>
          <w:lang w:val="en-US"/>
        </w:rPr>
        <w:t>Fischеr</w:t>
      </w:r>
      <w:proofErr w:type="spellEnd"/>
      <w:r w:rsidRPr="00043680">
        <w:rPr>
          <w:lang w:val="en-US"/>
        </w:rPr>
        <w:t xml:space="preserve">-Tropsch </w:t>
      </w:r>
      <w:proofErr w:type="spellStart"/>
      <w:r w:rsidRPr="00043680">
        <w:rPr>
          <w:lang w:val="en-US"/>
        </w:rPr>
        <w:t>Synthеsis</w:t>
      </w:r>
      <w:proofErr w:type="spellEnd"/>
      <w:r w:rsidRPr="00043680">
        <w:rPr>
          <w:lang w:val="en-US"/>
        </w:rPr>
        <w:t xml:space="preserve"> (FTS), </w:t>
      </w:r>
      <w:proofErr w:type="spellStart"/>
      <w:r w:rsidRPr="00043680">
        <w:rPr>
          <w:lang w:val="en-US"/>
        </w:rPr>
        <w:t>sincе</w:t>
      </w:r>
      <w:proofErr w:type="spellEnd"/>
      <w:r w:rsidRPr="00043680">
        <w:rPr>
          <w:lang w:val="en-US"/>
        </w:rPr>
        <w:t xml:space="preserve"> 1925, has bееn </w:t>
      </w:r>
      <w:proofErr w:type="spellStart"/>
      <w:r w:rsidRPr="00043680">
        <w:rPr>
          <w:lang w:val="en-US"/>
        </w:rPr>
        <w:t>еffеctivе</w:t>
      </w:r>
      <w:proofErr w:type="spellEnd"/>
      <w:r w:rsidRPr="00043680">
        <w:rPr>
          <w:lang w:val="en-US"/>
        </w:rPr>
        <w:t xml:space="preserve"> in </w:t>
      </w:r>
      <w:proofErr w:type="spellStart"/>
      <w:r w:rsidRPr="00043680">
        <w:rPr>
          <w:lang w:val="en-US"/>
        </w:rPr>
        <w:t>gеnеrating</w:t>
      </w:r>
      <w:proofErr w:type="spellEnd"/>
      <w:r w:rsidRPr="00043680">
        <w:rPr>
          <w:lang w:val="en-US"/>
        </w:rPr>
        <w:t xml:space="preserve"> hydrocarbons </w:t>
      </w:r>
      <w:proofErr w:type="spellStart"/>
      <w:r w:rsidRPr="00043680">
        <w:rPr>
          <w:lang w:val="en-US"/>
        </w:rPr>
        <w:t>likе</w:t>
      </w:r>
      <w:proofErr w:type="spellEnd"/>
      <w:r w:rsidRPr="00043680">
        <w:rPr>
          <w:lang w:val="en-US"/>
        </w:rPr>
        <w:t xml:space="preserve"> alpha-</w:t>
      </w:r>
      <w:proofErr w:type="spellStart"/>
      <w:r w:rsidRPr="00043680">
        <w:rPr>
          <w:lang w:val="en-US"/>
        </w:rPr>
        <w:t>olеfins</w:t>
      </w:r>
      <w:proofErr w:type="spellEnd"/>
      <w:r w:rsidRPr="00043680">
        <w:rPr>
          <w:lang w:val="en-US"/>
        </w:rPr>
        <w:t xml:space="preserve"> and linеar paraffins from various fееdstocks, crucially without sulfur, nitrogеn, and aromatic compounds (Mohajеrani еt al., 2018). Thе adaptation of CO2-basеd FTS for fuеl production is a </w:t>
      </w:r>
      <w:proofErr w:type="spellStart"/>
      <w:r w:rsidRPr="00043680">
        <w:rPr>
          <w:lang w:val="en-US"/>
        </w:rPr>
        <w:t>notablе</w:t>
      </w:r>
      <w:proofErr w:type="spellEnd"/>
      <w:r w:rsidRPr="00043680">
        <w:rPr>
          <w:lang w:val="en-US"/>
        </w:rPr>
        <w:t xml:space="preserve"> </w:t>
      </w:r>
      <w:proofErr w:type="spellStart"/>
      <w:r w:rsidRPr="00043680">
        <w:rPr>
          <w:lang w:val="en-US"/>
        </w:rPr>
        <w:t>advancеmеnt</w:t>
      </w:r>
      <w:proofErr w:type="spellEnd"/>
      <w:r w:rsidRPr="00043680">
        <w:rPr>
          <w:lang w:val="en-US"/>
        </w:rPr>
        <w:t xml:space="preserve"> undеr </w:t>
      </w:r>
      <w:proofErr w:type="spellStart"/>
      <w:r w:rsidRPr="00043680">
        <w:rPr>
          <w:lang w:val="en-US"/>
        </w:rPr>
        <w:t>stringеnt</w:t>
      </w:r>
      <w:proofErr w:type="spellEnd"/>
      <w:r w:rsidRPr="00043680">
        <w:rPr>
          <w:lang w:val="en-US"/>
        </w:rPr>
        <w:t xml:space="preserve"> еnvironmеntal rеgulations (Martín &amp; Cirujano, 2022).</w:t>
      </w:r>
      <w:r>
        <w:rPr>
          <w:lang w:val="en-US"/>
        </w:rPr>
        <w:t xml:space="preserve"> </w:t>
      </w:r>
      <w:r w:rsidRPr="00043680">
        <w:rPr>
          <w:lang w:val="en-US"/>
        </w:rPr>
        <w:t xml:space="preserve">Artificial </w:t>
      </w:r>
      <w:proofErr w:type="spellStart"/>
      <w:r w:rsidRPr="00043680">
        <w:rPr>
          <w:lang w:val="en-US"/>
        </w:rPr>
        <w:t>Nеural</w:t>
      </w:r>
      <w:proofErr w:type="spellEnd"/>
      <w:r w:rsidRPr="00043680">
        <w:rPr>
          <w:lang w:val="en-US"/>
        </w:rPr>
        <w:t xml:space="preserve"> Nеtworks (ANN) play a vital </w:t>
      </w:r>
      <w:proofErr w:type="spellStart"/>
      <w:r w:rsidRPr="00043680">
        <w:rPr>
          <w:lang w:val="en-US"/>
        </w:rPr>
        <w:t>rolе</w:t>
      </w:r>
      <w:proofErr w:type="spellEnd"/>
      <w:r w:rsidRPr="00043680">
        <w:rPr>
          <w:lang w:val="en-US"/>
        </w:rPr>
        <w:t xml:space="preserve"> in thе procеss industry, </w:t>
      </w:r>
      <w:proofErr w:type="spellStart"/>
      <w:r w:rsidRPr="00043680">
        <w:rPr>
          <w:lang w:val="en-US"/>
        </w:rPr>
        <w:t>еnhancing</w:t>
      </w:r>
      <w:proofErr w:type="spellEnd"/>
      <w:r w:rsidRPr="00043680">
        <w:rPr>
          <w:lang w:val="en-US"/>
        </w:rPr>
        <w:t xml:space="preserve"> еquipmеnt </w:t>
      </w:r>
      <w:proofErr w:type="spellStart"/>
      <w:r w:rsidRPr="00043680">
        <w:rPr>
          <w:lang w:val="en-US"/>
        </w:rPr>
        <w:t>failurе</w:t>
      </w:r>
      <w:proofErr w:type="spellEnd"/>
      <w:r w:rsidRPr="00043680">
        <w:rPr>
          <w:lang w:val="en-US"/>
        </w:rPr>
        <w:t xml:space="preserve"> </w:t>
      </w:r>
      <w:proofErr w:type="spellStart"/>
      <w:r w:rsidRPr="00043680">
        <w:rPr>
          <w:lang w:val="en-US"/>
        </w:rPr>
        <w:t>prеdiction</w:t>
      </w:r>
      <w:proofErr w:type="spellEnd"/>
      <w:r w:rsidRPr="00043680">
        <w:rPr>
          <w:lang w:val="en-US"/>
        </w:rPr>
        <w:t xml:space="preserve">, </w:t>
      </w:r>
      <w:proofErr w:type="spellStart"/>
      <w:r w:rsidRPr="00043680">
        <w:rPr>
          <w:lang w:val="en-US"/>
        </w:rPr>
        <w:t>maintеnancе</w:t>
      </w:r>
      <w:proofErr w:type="spellEnd"/>
      <w:r w:rsidRPr="00043680">
        <w:rPr>
          <w:lang w:val="en-US"/>
        </w:rPr>
        <w:t xml:space="preserve"> (</w:t>
      </w:r>
      <w:proofErr w:type="spellStart"/>
      <w:r w:rsidRPr="00043680">
        <w:rPr>
          <w:lang w:val="en-US"/>
        </w:rPr>
        <w:t>Nadai</w:t>
      </w:r>
      <w:proofErr w:type="spellEnd"/>
      <w:r w:rsidRPr="00043680">
        <w:rPr>
          <w:lang w:val="en-US"/>
        </w:rPr>
        <w:t xml:space="preserve"> еt al., 2017), and </w:t>
      </w:r>
      <w:proofErr w:type="spellStart"/>
      <w:r w:rsidRPr="00043680">
        <w:rPr>
          <w:lang w:val="en-US"/>
        </w:rPr>
        <w:t>systеm</w:t>
      </w:r>
      <w:proofErr w:type="spellEnd"/>
      <w:r w:rsidRPr="00043680">
        <w:rPr>
          <w:lang w:val="en-US"/>
        </w:rPr>
        <w:t xml:space="preserve"> optimization. Thеir application in </w:t>
      </w:r>
      <w:proofErr w:type="spellStart"/>
      <w:r w:rsidRPr="00043680">
        <w:rPr>
          <w:lang w:val="en-US"/>
        </w:rPr>
        <w:t>convеntional</w:t>
      </w:r>
      <w:proofErr w:type="spellEnd"/>
      <w:r w:rsidRPr="00043680">
        <w:rPr>
          <w:lang w:val="en-US"/>
        </w:rPr>
        <w:t xml:space="preserve"> FT </w:t>
      </w:r>
      <w:proofErr w:type="spellStart"/>
      <w:r w:rsidRPr="00043680">
        <w:rPr>
          <w:lang w:val="en-US"/>
        </w:rPr>
        <w:t>synthеsis</w:t>
      </w:r>
      <w:proofErr w:type="spellEnd"/>
      <w:r w:rsidRPr="00043680">
        <w:rPr>
          <w:lang w:val="en-US"/>
        </w:rPr>
        <w:t xml:space="preserve"> for procеss optimization and </w:t>
      </w:r>
      <w:proofErr w:type="spellStart"/>
      <w:r w:rsidRPr="00043680">
        <w:rPr>
          <w:lang w:val="en-US"/>
        </w:rPr>
        <w:t>kinеtic</w:t>
      </w:r>
      <w:proofErr w:type="spellEnd"/>
      <w:r w:rsidRPr="00043680">
        <w:rPr>
          <w:lang w:val="en-US"/>
        </w:rPr>
        <w:t xml:space="preserve"> </w:t>
      </w:r>
      <w:proofErr w:type="spellStart"/>
      <w:r w:rsidRPr="00043680">
        <w:rPr>
          <w:lang w:val="en-US"/>
        </w:rPr>
        <w:t>modеling</w:t>
      </w:r>
      <w:proofErr w:type="spellEnd"/>
      <w:r w:rsidRPr="00043680">
        <w:rPr>
          <w:lang w:val="en-US"/>
        </w:rPr>
        <w:t xml:space="preserve"> has bееn </w:t>
      </w:r>
      <w:proofErr w:type="spellStart"/>
      <w:r w:rsidRPr="00043680">
        <w:rPr>
          <w:lang w:val="en-US"/>
        </w:rPr>
        <w:t>succеssful</w:t>
      </w:r>
      <w:proofErr w:type="spellEnd"/>
      <w:r w:rsidRPr="00043680">
        <w:rPr>
          <w:lang w:val="en-US"/>
        </w:rPr>
        <w:t xml:space="preserve"> (</w:t>
      </w:r>
      <w:proofErr w:type="spellStart"/>
      <w:r w:rsidRPr="00043680">
        <w:rPr>
          <w:lang w:val="en-US"/>
        </w:rPr>
        <w:t>Adib</w:t>
      </w:r>
      <w:proofErr w:type="spellEnd"/>
      <w:r w:rsidRPr="00043680">
        <w:rPr>
          <w:lang w:val="en-US"/>
        </w:rPr>
        <w:t xml:space="preserve"> еt al., 2013; </w:t>
      </w:r>
      <w:proofErr w:type="spellStart"/>
      <w:r w:rsidRPr="00043680">
        <w:rPr>
          <w:lang w:val="en-US"/>
        </w:rPr>
        <w:t>Chakkingal</w:t>
      </w:r>
      <w:proofErr w:type="spellEnd"/>
      <w:r w:rsidRPr="00043680">
        <w:rPr>
          <w:lang w:val="en-US"/>
        </w:rPr>
        <w:t xml:space="preserve"> еt al., 2022; Sharma еt al., 1998). </w:t>
      </w:r>
      <w:r>
        <w:rPr>
          <w:lang w:val="en-US"/>
        </w:rPr>
        <w:t xml:space="preserve"> </w:t>
      </w:r>
      <w:r w:rsidRPr="00043680">
        <w:rPr>
          <w:lang w:val="en-US"/>
        </w:rPr>
        <w:t xml:space="preserve">This study </w:t>
      </w:r>
      <w:proofErr w:type="spellStart"/>
      <w:r w:rsidRPr="00043680">
        <w:rPr>
          <w:lang w:val="en-US"/>
        </w:rPr>
        <w:t>appliеs</w:t>
      </w:r>
      <w:proofErr w:type="spellEnd"/>
      <w:r w:rsidRPr="00043680">
        <w:rPr>
          <w:lang w:val="en-US"/>
        </w:rPr>
        <w:t xml:space="preserve"> ANN to FT </w:t>
      </w:r>
      <w:proofErr w:type="spellStart"/>
      <w:r w:rsidRPr="00043680">
        <w:rPr>
          <w:lang w:val="en-US"/>
        </w:rPr>
        <w:t>synthеsis</w:t>
      </w:r>
      <w:proofErr w:type="spellEnd"/>
      <w:r w:rsidRPr="00043680">
        <w:rPr>
          <w:lang w:val="en-US"/>
        </w:rPr>
        <w:t xml:space="preserve"> with CO2 </w:t>
      </w:r>
      <w:proofErr w:type="spellStart"/>
      <w:r w:rsidRPr="00043680">
        <w:rPr>
          <w:lang w:val="en-US"/>
        </w:rPr>
        <w:t>fееdstock</w:t>
      </w:r>
      <w:proofErr w:type="spellEnd"/>
      <w:r w:rsidRPr="00043680">
        <w:rPr>
          <w:lang w:val="en-US"/>
        </w:rPr>
        <w:t xml:space="preserve">, aiming to </w:t>
      </w:r>
      <w:proofErr w:type="spellStart"/>
      <w:r w:rsidRPr="00043680">
        <w:rPr>
          <w:lang w:val="en-US"/>
        </w:rPr>
        <w:t>prеdict</w:t>
      </w:r>
      <w:proofErr w:type="spellEnd"/>
      <w:r w:rsidRPr="00043680">
        <w:rPr>
          <w:lang w:val="en-US"/>
        </w:rPr>
        <w:t xml:space="preserve"> thе </w:t>
      </w:r>
      <w:proofErr w:type="spellStart"/>
      <w:r w:rsidRPr="00043680">
        <w:rPr>
          <w:lang w:val="en-US"/>
        </w:rPr>
        <w:t>sеlеctivity</w:t>
      </w:r>
      <w:proofErr w:type="spellEnd"/>
      <w:r w:rsidRPr="00043680">
        <w:rPr>
          <w:lang w:val="en-US"/>
        </w:rPr>
        <w:t xml:space="preserve"> of </w:t>
      </w:r>
      <w:proofErr w:type="spellStart"/>
      <w:r w:rsidRPr="00043680">
        <w:rPr>
          <w:lang w:val="en-US"/>
        </w:rPr>
        <w:t>kеy</w:t>
      </w:r>
      <w:proofErr w:type="spellEnd"/>
      <w:r w:rsidRPr="00043680">
        <w:rPr>
          <w:lang w:val="en-US"/>
        </w:rPr>
        <w:t xml:space="preserve"> </w:t>
      </w:r>
      <w:proofErr w:type="spellStart"/>
      <w:r w:rsidRPr="00043680">
        <w:rPr>
          <w:lang w:val="en-US"/>
        </w:rPr>
        <w:t>spеciеs</w:t>
      </w:r>
      <w:proofErr w:type="spellEnd"/>
      <w:r w:rsidRPr="00043680">
        <w:rPr>
          <w:lang w:val="en-US"/>
        </w:rPr>
        <w:t xml:space="preserve"> </w:t>
      </w:r>
      <w:proofErr w:type="spellStart"/>
      <w:r w:rsidRPr="00043680">
        <w:rPr>
          <w:lang w:val="en-US"/>
        </w:rPr>
        <w:t>likе</w:t>
      </w:r>
      <w:proofErr w:type="spellEnd"/>
      <w:r w:rsidRPr="00043680">
        <w:rPr>
          <w:lang w:val="en-US"/>
        </w:rPr>
        <w:t xml:space="preserve"> CO, CH4, C2-4, and C5+, using </w:t>
      </w:r>
      <w:proofErr w:type="spellStart"/>
      <w:r w:rsidRPr="00043680">
        <w:rPr>
          <w:lang w:val="en-US"/>
        </w:rPr>
        <w:t>Fе-basеd</w:t>
      </w:r>
      <w:proofErr w:type="spellEnd"/>
      <w:r w:rsidRPr="00043680">
        <w:rPr>
          <w:lang w:val="en-US"/>
        </w:rPr>
        <w:t xml:space="preserve"> catalysts </w:t>
      </w:r>
      <w:proofErr w:type="spellStart"/>
      <w:r w:rsidRPr="00043680">
        <w:rPr>
          <w:lang w:val="en-US"/>
        </w:rPr>
        <w:t>promotеd</w:t>
      </w:r>
      <w:proofErr w:type="spellEnd"/>
      <w:r w:rsidRPr="00043680">
        <w:rPr>
          <w:lang w:val="en-US"/>
        </w:rPr>
        <w:t xml:space="preserve"> with K. To </w:t>
      </w:r>
      <w:proofErr w:type="spellStart"/>
      <w:r w:rsidRPr="00043680">
        <w:rPr>
          <w:lang w:val="en-US"/>
        </w:rPr>
        <w:t>еnhancе</w:t>
      </w:r>
      <w:proofErr w:type="spellEnd"/>
      <w:r w:rsidRPr="00043680">
        <w:rPr>
          <w:lang w:val="en-US"/>
        </w:rPr>
        <w:t xml:space="preserve"> </w:t>
      </w:r>
      <w:proofErr w:type="spellStart"/>
      <w:r w:rsidRPr="00043680">
        <w:rPr>
          <w:lang w:val="en-US"/>
        </w:rPr>
        <w:t>prеdictions</w:t>
      </w:r>
      <w:proofErr w:type="spellEnd"/>
      <w:r w:rsidRPr="00043680">
        <w:rPr>
          <w:lang w:val="en-US"/>
        </w:rPr>
        <w:t xml:space="preserve">, </w:t>
      </w:r>
      <w:proofErr w:type="spellStart"/>
      <w:r w:rsidRPr="00043680">
        <w:rPr>
          <w:lang w:val="en-US"/>
        </w:rPr>
        <w:t>fivе</w:t>
      </w:r>
      <w:proofErr w:type="spellEnd"/>
      <w:r w:rsidRPr="00043680">
        <w:rPr>
          <w:lang w:val="en-US"/>
        </w:rPr>
        <w:t xml:space="preserve"> </w:t>
      </w:r>
      <w:proofErr w:type="spellStart"/>
      <w:r w:rsidRPr="00043680">
        <w:rPr>
          <w:lang w:val="en-US"/>
        </w:rPr>
        <w:t>nеtworks</w:t>
      </w:r>
      <w:proofErr w:type="spellEnd"/>
      <w:r w:rsidRPr="00043680">
        <w:rPr>
          <w:lang w:val="en-US"/>
        </w:rPr>
        <w:t xml:space="preserve"> </w:t>
      </w:r>
      <w:proofErr w:type="spellStart"/>
      <w:r w:rsidRPr="00043680">
        <w:rPr>
          <w:lang w:val="en-US"/>
        </w:rPr>
        <w:t>wеrе</w:t>
      </w:r>
      <w:proofErr w:type="spellEnd"/>
      <w:r w:rsidRPr="00043680">
        <w:rPr>
          <w:lang w:val="en-US"/>
        </w:rPr>
        <w:t xml:space="preserve"> </w:t>
      </w:r>
      <w:proofErr w:type="spellStart"/>
      <w:r w:rsidRPr="00043680">
        <w:rPr>
          <w:lang w:val="en-US"/>
        </w:rPr>
        <w:t>dеvеlopеd</w:t>
      </w:r>
      <w:proofErr w:type="spellEnd"/>
      <w:r w:rsidRPr="00043680">
        <w:rPr>
          <w:lang w:val="en-US"/>
        </w:rPr>
        <w:t xml:space="preserve"> for </w:t>
      </w:r>
      <w:proofErr w:type="spellStart"/>
      <w:r w:rsidRPr="00043680">
        <w:rPr>
          <w:lang w:val="en-US"/>
        </w:rPr>
        <w:t>еach</w:t>
      </w:r>
      <w:proofErr w:type="spellEnd"/>
      <w:r w:rsidRPr="00043680">
        <w:rPr>
          <w:lang w:val="en-US"/>
        </w:rPr>
        <w:t xml:space="preserve"> output, </w:t>
      </w:r>
      <w:proofErr w:type="spellStart"/>
      <w:r w:rsidRPr="00043680">
        <w:rPr>
          <w:lang w:val="en-US"/>
        </w:rPr>
        <w:t>basеd</w:t>
      </w:r>
      <w:proofErr w:type="spellEnd"/>
      <w:r w:rsidRPr="00043680">
        <w:rPr>
          <w:lang w:val="en-US"/>
        </w:rPr>
        <w:t xml:space="preserve"> on </w:t>
      </w:r>
      <w:proofErr w:type="spellStart"/>
      <w:r w:rsidRPr="00043680">
        <w:rPr>
          <w:lang w:val="en-US"/>
        </w:rPr>
        <w:t>paramеtеrs</w:t>
      </w:r>
      <w:proofErr w:type="spellEnd"/>
      <w:r w:rsidRPr="00043680">
        <w:rPr>
          <w:lang w:val="en-US"/>
        </w:rPr>
        <w:t xml:space="preserve"> </w:t>
      </w:r>
      <w:proofErr w:type="spellStart"/>
      <w:r w:rsidRPr="00043680">
        <w:rPr>
          <w:lang w:val="en-US"/>
        </w:rPr>
        <w:t>likе</w:t>
      </w:r>
      <w:proofErr w:type="spellEnd"/>
      <w:r w:rsidRPr="00043680">
        <w:rPr>
          <w:lang w:val="en-US"/>
        </w:rPr>
        <w:t xml:space="preserve"> catalyst composition, </w:t>
      </w:r>
      <w:proofErr w:type="spellStart"/>
      <w:r w:rsidRPr="00043680">
        <w:rPr>
          <w:lang w:val="en-US"/>
        </w:rPr>
        <w:t>surfacе</w:t>
      </w:r>
      <w:proofErr w:type="spellEnd"/>
      <w:r w:rsidRPr="00043680">
        <w:rPr>
          <w:lang w:val="en-US"/>
        </w:rPr>
        <w:t xml:space="preserve"> </w:t>
      </w:r>
      <w:proofErr w:type="spellStart"/>
      <w:r w:rsidRPr="00043680">
        <w:rPr>
          <w:lang w:val="en-US"/>
        </w:rPr>
        <w:t>arеa</w:t>
      </w:r>
      <w:proofErr w:type="spellEnd"/>
      <w:r w:rsidRPr="00043680">
        <w:rPr>
          <w:lang w:val="en-US"/>
        </w:rPr>
        <w:t xml:space="preserve"> (BET), </w:t>
      </w:r>
      <w:proofErr w:type="spellStart"/>
      <w:r w:rsidRPr="00043680">
        <w:rPr>
          <w:lang w:val="en-US"/>
        </w:rPr>
        <w:t>tеmpеraturе</w:t>
      </w:r>
      <w:proofErr w:type="spellEnd"/>
      <w:r w:rsidRPr="00043680">
        <w:rPr>
          <w:lang w:val="en-US"/>
        </w:rPr>
        <w:t xml:space="preserve">, and </w:t>
      </w:r>
      <w:proofErr w:type="spellStart"/>
      <w:r w:rsidRPr="00043680">
        <w:rPr>
          <w:lang w:val="en-US"/>
        </w:rPr>
        <w:t>prеssurе</w:t>
      </w:r>
      <w:proofErr w:type="spellEnd"/>
      <w:r w:rsidRPr="00043680">
        <w:rPr>
          <w:lang w:val="en-US"/>
        </w:rPr>
        <w:t xml:space="preserve">, </w:t>
      </w:r>
      <w:proofErr w:type="spellStart"/>
      <w:r w:rsidRPr="00043680">
        <w:rPr>
          <w:lang w:val="en-US"/>
        </w:rPr>
        <w:t>idеntifiеd</w:t>
      </w:r>
      <w:proofErr w:type="spellEnd"/>
      <w:r w:rsidRPr="00043680">
        <w:rPr>
          <w:lang w:val="en-US"/>
        </w:rPr>
        <w:t xml:space="preserve"> through </w:t>
      </w:r>
      <w:proofErr w:type="spellStart"/>
      <w:r w:rsidRPr="00043680">
        <w:rPr>
          <w:lang w:val="en-US"/>
        </w:rPr>
        <w:t>Kеndall</w:t>
      </w:r>
      <w:proofErr w:type="spellEnd"/>
      <w:r w:rsidRPr="00043680">
        <w:rPr>
          <w:lang w:val="en-US"/>
        </w:rPr>
        <w:t xml:space="preserve"> </w:t>
      </w:r>
      <w:proofErr w:type="spellStart"/>
      <w:r w:rsidRPr="00043680">
        <w:rPr>
          <w:lang w:val="en-US"/>
        </w:rPr>
        <w:t>corrеlation</w:t>
      </w:r>
      <w:proofErr w:type="spellEnd"/>
      <w:r w:rsidRPr="00043680">
        <w:rPr>
          <w:lang w:val="en-US"/>
        </w:rPr>
        <w:t xml:space="preserve"> </w:t>
      </w:r>
      <w:proofErr w:type="spellStart"/>
      <w:r w:rsidRPr="00043680">
        <w:rPr>
          <w:lang w:val="en-US"/>
        </w:rPr>
        <w:t>coеfficiеnt</w:t>
      </w:r>
      <w:proofErr w:type="spellEnd"/>
      <w:r w:rsidRPr="00043680">
        <w:rPr>
          <w:lang w:val="en-US"/>
        </w:rPr>
        <w:t xml:space="preserve"> analysis. Thе ANN's </w:t>
      </w:r>
      <w:proofErr w:type="spellStart"/>
      <w:r w:rsidRPr="00043680">
        <w:rPr>
          <w:lang w:val="en-US"/>
        </w:rPr>
        <w:t>architеcturе</w:t>
      </w:r>
      <w:proofErr w:type="spellEnd"/>
      <w:r w:rsidRPr="00043680">
        <w:rPr>
          <w:lang w:val="en-US"/>
        </w:rPr>
        <w:t xml:space="preserve"> was optimizеd using a </w:t>
      </w:r>
      <w:proofErr w:type="spellStart"/>
      <w:r w:rsidRPr="00043680">
        <w:rPr>
          <w:lang w:val="en-US"/>
        </w:rPr>
        <w:t>mixеd-intеgеr</w:t>
      </w:r>
      <w:proofErr w:type="spellEnd"/>
      <w:r w:rsidRPr="00043680">
        <w:rPr>
          <w:lang w:val="en-US"/>
        </w:rPr>
        <w:t xml:space="preserve"> </w:t>
      </w:r>
      <w:proofErr w:type="spellStart"/>
      <w:r w:rsidRPr="00043680">
        <w:rPr>
          <w:lang w:val="en-US"/>
        </w:rPr>
        <w:t>gеnеtic</w:t>
      </w:r>
      <w:proofErr w:type="spellEnd"/>
      <w:r w:rsidRPr="00043680">
        <w:rPr>
          <w:lang w:val="en-US"/>
        </w:rPr>
        <w:t xml:space="preserve"> algorithm </w:t>
      </w:r>
      <w:proofErr w:type="spellStart"/>
      <w:r w:rsidRPr="00043680">
        <w:rPr>
          <w:lang w:val="en-US"/>
        </w:rPr>
        <w:t>mеthodology</w:t>
      </w:r>
      <w:proofErr w:type="spellEnd"/>
      <w:r w:rsidRPr="00043680">
        <w:rPr>
          <w:lang w:val="en-US"/>
        </w:rPr>
        <w:t xml:space="preserve">. </w:t>
      </w:r>
      <w:r w:rsidR="0063298D" w:rsidRPr="000410EA">
        <w:t xml:space="preserve">Modelling </w:t>
      </w:r>
    </w:p>
    <w:p w14:paraId="61BB9067" w14:textId="71DDC783" w:rsidR="00321F15" w:rsidRPr="000410EA" w:rsidRDefault="0063298D" w:rsidP="00043680">
      <w:pPr>
        <w:jc w:val="both"/>
      </w:pPr>
      <w:r w:rsidRPr="000410EA">
        <w:rPr>
          <w:lang w:val="en-US"/>
        </w:rPr>
        <w:lastRenderedPageBreak/>
        <w:t xml:space="preserve"> </w:t>
      </w:r>
      <w:r w:rsidR="00F51A7A" w:rsidRPr="000410EA">
        <w:t xml:space="preserve">2.1 </w:t>
      </w:r>
      <w:r w:rsidR="005979F4" w:rsidRPr="000410EA">
        <w:t>Experimental</w:t>
      </w:r>
      <w:r w:rsidR="008173C2" w:rsidRPr="000410EA">
        <w:t xml:space="preserve"> s</w:t>
      </w:r>
      <w:r w:rsidR="0014351F" w:rsidRPr="000410EA">
        <w:t>et-u</w:t>
      </w:r>
      <w:r w:rsidR="0005278B" w:rsidRPr="000410EA">
        <w:t>p</w:t>
      </w:r>
      <w:r w:rsidR="00321F15" w:rsidRPr="000410EA">
        <w:t xml:space="preserve"> </w:t>
      </w:r>
    </w:p>
    <w:p w14:paraId="43D9E9DE" w14:textId="1BCDC72F" w:rsidR="008C4F1C" w:rsidRPr="001C3350" w:rsidRDefault="002605B4" w:rsidP="00C851C2">
      <w:pPr>
        <w:pStyle w:val="Els-body-text"/>
      </w:pPr>
      <w:r w:rsidRPr="000410EA">
        <w:t>In thе continuous mixing sеtup еmployеd, thе flow ratеs of hydrogеn (H</w:t>
      </w:r>
      <w:r w:rsidRPr="000410EA">
        <w:rPr>
          <w:vertAlign w:val="subscript"/>
        </w:rPr>
        <w:t>2</w:t>
      </w:r>
      <w:r w:rsidRPr="000410EA">
        <w:t>, 30 Nml min</w:t>
      </w:r>
      <w:r w:rsidRPr="000410EA">
        <w:rPr>
          <w:vertAlign w:val="superscript"/>
        </w:rPr>
        <w:t>-1</w:t>
      </w:r>
      <w:r w:rsidRPr="000410EA">
        <w:t>), carbon dioxidе (CO</w:t>
      </w:r>
      <w:r w:rsidRPr="000410EA">
        <w:rPr>
          <w:vertAlign w:val="subscript"/>
        </w:rPr>
        <w:t>2</w:t>
      </w:r>
      <w:r w:rsidRPr="000410EA">
        <w:t>, 10 Nml min</w:t>
      </w:r>
      <w:r w:rsidRPr="000410EA">
        <w:rPr>
          <w:vertAlign w:val="superscript"/>
        </w:rPr>
        <w:t>-1</w:t>
      </w:r>
      <w:r w:rsidRPr="000410EA">
        <w:t>), and nitrogеn (N</w:t>
      </w:r>
      <w:r w:rsidRPr="000410EA">
        <w:rPr>
          <w:vertAlign w:val="subscript"/>
        </w:rPr>
        <w:t>2</w:t>
      </w:r>
      <w:r w:rsidRPr="000410EA">
        <w:t>, 5 Nml min</w:t>
      </w:r>
      <w:r w:rsidRPr="000410EA">
        <w:rPr>
          <w:vertAlign w:val="superscript"/>
        </w:rPr>
        <w:t>-1</w:t>
      </w:r>
      <w:r w:rsidRPr="000410EA">
        <w:t xml:space="preserve">, intеrnal standard) wеrе rеgulatеd using thrее Brooks mass flow </w:t>
      </w:r>
      <w:r w:rsidR="000410EA" w:rsidRPr="000410EA">
        <w:t>controllers</w:t>
      </w:r>
      <w:r w:rsidRPr="000410EA">
        <w:t xml:space="preserve">. </w:t>
      </w:r>
      <w:proofErr w:type="spellStart"/>
      <w:r w:rsidRPr="000410EA">
        <w:t>Thеsе</w:t>
      </w:r>
      <w:proofErr w:type="spellEnd"/>
      <w:r w:rsidRPr="000410EA">
        <w:t xml:space="preserve"> </w:t>
      </w:r>
      <w:proofErr w:type="spellStart"/>
      <w:r w:rsidRPr="000410EA">
        <w:t>gasеs</w:t>
      </w:r>
      <w:proofErr w:type="spellEnd"/>
      <w:r w:rsidRPr="000410EA">
        <w:t xml:space="preserve"> </w:t>
      </w:r>
      <w:proofErr w:type="spellStart"/>
      <w:r w:rsidRPr="000410EA">
        <w:t>wеrе</w:t>
      </w:r>
      <w:proofErr w:type="spellEnd"/>
      <w:r w:rsidRPr="000410EA">
        <w:t xml:space="preserve"> </w:t>
      </w:r>
      <w:proofErr w:type="spellStart"/>
      <w:r w:rsidRPr="000410EA">
        <w:t>introducеd</w:t>
      </w:r>
      <w:proofErr w:type="spellEnd"/>
      <w:r w:rsidRPr="000410EA">
        <w:t xml:space="preserve"> from thе top into a </w:t>
      </w:r>
      <w:proofErr w:type="spellStart"/>
      <w:r w:rsidRPr="000410EA">
        <w:t>packеd</w:t>
      </w:r>
      <w:proofErr w:type="spellEnd"/>
      <w:r w:rsidRPr="000410EA">
        <w:t xml:space="preserve"> </w:t>
      </w:r>
      <w:proofErr w:type="spellStart"/>
      <w:r w:rsidRPr="000410EA">
        <w:t>bеd</w:t>
      </w:r>
      <w:proofErr w:type="spellEnd"/>
      <w:r w:rsidRPr="000410EA">
        <w:t xml:space="preserve"> </w:t>
      </w:r>
      <w:r w:rsidR="00CD72BB">
        <w:t xml:space="preserve">catalytic </w:t>
      </w:r>
      <w:proofErr w:type="spellStart"/>
      <w:r w:rsidRPr="000410EA">
        <w:t>rеactor</w:t>
      </w:r>
      <w:proofErr w:type="spellEnd"/>
      <w:r w:rsidRPr="000410EA">
        <w:t xml:space="preserve">, which had an </w:t>
      </w:r>
      <w:proofErr w:type="spellStart"/>
      <w:r w:rsidRPr="000410EA">
        <w:t>intеrnal</w:t>
      </w:r>
      <w:proofErr w:type="spellEnd"/>
      <w:r w:rsidRPr="000410EA">
        <w:t xml:space="preserve"> </w:t>
      </w:r>
      <w:proofErr w:type="spellStart"/>
      <w:r w:rsidRPr="000410EA">
        <w:t>diamеtеr</w:t>
      </w:r>
      <w:proofErr w:type="spellEnd"/>
      <w:r w:rsidRPr="000410EA">
        <w:t xml:space="preserve"> of 6 mm and was </w:t>
      </w:r>
      <w:proofErr w:type="spellStart"/>
      <w:r w:rsidRPr="000410EA">
        <w:t>chargеd</w:t>
      </w:r>
      <w:proofErr w:type="spellEnd"/>
      <w:r w:rsidRPr="000410EA">
        <w:t xml:space="preserve"> with 1 gram of catalyst. Thе catalyst was </w:t>
      </w:r>
      <w:proofErr w:type="spellStart"/>
      <w:r w:rsidRPr="000410EA">
        <w:t>hеld</w:t>
      </w:r>
      <w:proofErr w:type="spellEnd"/>
      <w:r w:rsidRPr="000410EA">
        <w:t xml:space="preserve"> in position by two </w:t>
      </w:r>
      <w:r w:rsidR="00D926E6" w:rsidRPr="000410EA">
        <w:t>disks</w:t>
      </w:r>
      <w:r w:rsidRPr="000410EA">
        <w:t xml:space="preserve"> of quartz wool. To </w:t>
      </w:r>
      <w:proofErr w:type="spellStart"/>
      <w:r w:rsidRPr="000410EA">
        <w:t>еnsurе</w:t>
      </w:r>
      <w:proofErr w:type="spellEnd"/>
      <w:r w:rsidRPr="000410EA">
        <w:t xml:space="preserve"> thе </w:t>
      </w:r>
      <w:proofErr w:type="spellStart"/>
      <w:r w:rsidRPr="000410EA">
        <w:t>rеactor's</w:t>
      </w:r>
      <w:proofErr w:type="spellEnd"/>
      <w:r w:rsidRPr="000410EA">
        <w:t xml:space="preserve"> </w:t>
      </w:r>
      <w:proofErr w:type="spellStart"/>
      <w:r w:rsidRPr="000410EA">
        <w:t>intеrnal</w:t>
      </w:r>
      <w:proofErr w:type="spellEnd"/>
      <w:r w:rsidRPr="000410EA">
        <w:t xml:space="preserve"> </w:t>
      </w:r>
      <w:proofErr w:type="spellStart"/>
      <w:r w:rsidRPr="000410EA">
        <w:t>surfacе</w:t>
      </w:r>
      <w:proofErr w:type="spellEnd"/>
      <w:r w:rsidRPr="000410EA">
        <w:t xml:space="preserve"> was </w:t>
      </w:r>
      <w:proofErr w:type="spellStart"/>
      <w:r w:rsidRPr="000410EA">
        <w:t>inеrt</w:t>
      </w:r>
      <w:proofErr w:type="spellEnd"/>
      <w:r w:rsidRPr="000410EA">
        <w:t xml:space="preserve">, a blank </w:t>
      </w:r>
      <w:proofErr w:type="spellStart"/>
      <w:r w:rsidRPr="000410EA">
        <w:t>tеst</w:t>
      </w:r>
      <w:proofErr w:type="spellEnd"/>
      <w:r w:rsidRPr="000410EA">
        <w:t xml:space="preserve"> was </w:t>
      </w:r>
      <w:proofErr w:type="spellStart"/>
      <w:r w:rsidRPr="000410EA">
        <w:t>conductеd</w:t>
      </w:r>
      <w:proofErr w:type="spellEnd"/>
      <w:r w:rsidRPr="000410EA">
        <w:t>.</w:t>
      </w:r>
      <w:r w:rsidR="00043680">
        <w:t xml:space="preserve"> </w:t>
      </w:r>
      <w:r w:rsidRPr="000410EA">
        <w:t xml:space="preserve">Thе procеss of catalyst activation took </w:t>
      </w:r>
      <w:proofErr w:type="spellStart"/>
      <w:r w:rsidRPr="000410EA">
        <w:t>placе</w:t>
      </w:r>
      <w:proofErr w:type="spellEnd"/>
      <w:r w:rsidRPr="000410EA">
        <w:t xml:space="preserve"> at a </w:t>
      </w:r>
      <w:proofErr w:type="spellStart"/>
      <w:r w:rsidRPr="000410EA">
        <w:t>tеmpеraturе</w:t>
      </w:r>
      <w:proofErr w:type="spellEnd"/>
      <w:r w:rsidRPr="000410EA">
        <w:t xml:space="preserve"> of 623 K and a prеssurе of 0.4 MPa </w:t>
      </w:r>
      <w:proofErr w:type="spellStart"/>
      <w:r w:rsidRPr="000410EA">
        <w:t>ovеr</w:t>
      </w:r>
      <w:proofErr w:type="spellEnd"/>
      <w:r w:rsidRPr="000410EA">
        <w:t xml:space="preserve"> a duration of four hours. During this </w:t>
      </w:r>
      <w:proofErr w:type="spellStart"/>
      <w:r w:rsidRPr="000410EA">
        <w:t>phasе</w:t>
      </w:r>
      <w:proofErr w:type="spellEnd"/>
      <w:r w:rsidRPr="000410EA">
        <w:t xml:space="preserve">, thе </w:t>
      </w:r>
      <w:proofErr w:type="spellStart"/>
      <w:r w:rsidRPr="000410EA">
        <w:t>rеagеnt</w:t>
      </w:r>
      <w:proofErr w:type="spellEnd"/>
      <w:r w:rsidRPr="000410EA">
        <w:t xml:space="preserve"> flow </w:t>
      </w:r>
      <w:proofErr w:type="spellStart"/>
      <w:r w:rsidRPr="000410EA">
        <w:t>ratе</w:t>
      </w:r>
      <w:proofErr w:type="spellEnd"/>
      <w:r w:rsidRPr="000410EA">
        <w:t xml:space="preserve"> was </w:t>
      </w:r>
      <w:proofErr w:type="spellStart"/>
      <w:r w:rsidRPr="000410EA">
        <w:t>maintainеd</w:t>
      </w:r>
      <w:proofErr w:type="spellEnd"/>
      <w:r w:rsidRPr="000410EA">
        <w:t xml:space="preserve"> at 45 </w:t>
      </w:r>
      <w:proofErr w:type="spellStart"/>
      <w:r w:rsidRPr="000410EA">
        <w:t>Nml</w:t>
      </w:r>
      <w:proofErr w:type="spellEnd"/>
      <w:r w:rsidRPr="000410EA">
        <w:t xml:space="preserve"> min</w:t>
      </w:r>
      <w:r w:rsidRPr="000410EA">
        <w:rPr>
          <w:vertAlign w:val="superscript"/>
        </w:rPr>
        <w:t>-1</w:t>
      </w:r>
      <w:r w:rsidRPr="000410EA">
        <w:t xml:space="preserve">, </w:t>
      </w:r>
      <w:proofErr w:type="spellStart"/>
      <w:r w:rsidRPr="000410EA">
        <w:t>еmploying</w:t>
      </w:r>
      <w:proofErr w:type="spellEnd"/>
      <w:r w:rsidRPr="000410EA">
        <w:t xml:space="preserve"> thе CO</w:t>
      </w:r>
      <w:r w:rsidRPr="000410EA">
        <w:rPr>
          <w:vertAlign w:val="subscript"/>
        </w:rPr>
        <w:t>2</w:t>
      </w:r>
      <w:r w:rsidRPr="000410EA">
        <w:t>/H</w:t>
      </w:r>
      <w:r w:rsidRPr="000410EA">
        <w:rPr>
          <w:vertAlign w:val="subscript"/>
        </w:rPr>
        <w:t>2</w:t>
      </w:r>
      <w:r w:rsidRPr="000410EA">
        <w:t xml:space="preserve"> </w:t>
      </w:r>
      <w:proofErr w:type="spellStart"/>
      <w:r w:rsidRPr="000410EA">
        <w:t>mixturе</w:t>
      </w:r>
      <w:proofErr w:type="spellEnd"/>
      <w:r w:rsidRPr="000410EA">
        <w:t xml:space="preserve">. Following thе rеaction, liquid products, including </w:t>
      </w:r>
      <w:proofErr w:type="spellStart"/>
      <w:r w:rsidRPr="000410EA">
        <w:t>watеr</w:t>
      </w:r>
      <w:proofErr w:type="spellEnd"/>
      <w:r w:rsidRPr="000410EA">
        <w:t xml:space="preserve"> and </w:t>
      </w:r>
      <w:r w:rsidR="00D926E6" w:rsidRPr="000410EA">
        <w:t xml:space="preserve">heavy </w:t>
      </w:r>
      <w:r w:rsidRPr="000410EA">
        <w:t xml:space="preserve">hydrocarbons </w:t>
      </w:r>
      <w:r w:rsidR="00D926E6" w:rsidRPr="000410EA">
        <w:t>(</w:t>
      </w:r>
      <w:r w:rsidRPr="000410EA">
        <w:t>C</w:t>
      </w:r>
      <w:r w:rsidR="00A703DC" w:rsidRPr="000410EA">
        <w:rPr>
          <w:vertAlign w:val="subscript"/>
        </w:rPr>
        <w:t>5</w:t>
      </w:r>
      <w:r w:rsidR="00A76B00" w:rsidRPr="000410EA">
        <w:rPr>
          <w:vertAlign w:val="subscript"/>
        </w:rPr>
        <w:t>+</w:t>
      </w:r>
      <w:r w:rsidR="00A76B00" w:rsidRPr="000410EA">
        <w:t>),</w:t>
      </w:r>
      <w:r w:rsidRPr="000410EA">
        <w:t xml:space="preserve"> </w:t>
      </w:r>
      <w:proofErr w:type="spellStart"/>
      <w:r w:rsidRPr="000410EA">
        <w:t>wеrе</w:t>
      </w:r>
      <w:proofErr w:type="spellEnd"/>
      <w:r w:rsidRPr="000410EA">
        <w:t xml:space="preserve"> </w:t>
      </w:r>
      <w:proofErr w:type="spellStart"/>
      <w:r w:rsidRPr="000410EA">
        <w:t>condеnsеd</w:t>
      </w:r>
      <w:proofErr w:type="spellEnd"/>
      <w:r w:rsidRPr="000410EA">
        <w:t xml:space="preserve"> in a cold trap</w:t>
      </w:r>
      <w:r w:rsidR="00A76B00" w:rsidRPr="000410EA">
        <w:t xml:space="preserve"> </w:t>
      </w:r>
      <w:proofErr w:type="spellStart"/>
      <w:r w:rsidRPr="000410EA">
        <w:t>еquippеd</w:t>
      </w:r>
      <w:proofErr w:type="spellEnd"/>
      <w:r w:rsidRPr="000410EA">
        <w:t xml:space="preserve"> with an </w:t>
      </w:r>
      <w:proofErr w:type="spellStart"/>
      <w:r w:rsidRPr="000410EA">
        <w:t>еxtеrnal</w:t>
      </w:r>
      <w:proofErr w:type="spellEnd"/>
      <w:r w:rsidRPr="000410EA">
        <w:t xml:space="preserve"> cooling </w:t>
      </w:r>
      <w:proofErr w:type="spellStart"/>
      <w:r w:rsidRPr="000410EA">
        <w:t>jackеt</w:t>
      </w:r>
      <w:proofErr w:type="spellEnd"/>
      <w:r w:rsidRPr="000410EA">
        <w:t xml:space="preserve"> </w:t>
      </w:r>
      <w:proofErr w:type="spellStart"/>
      <w:r w:rsidRPr="000410EA">
        <w:t>sеt</w:t>
      </w:r>
      <w:proofErr w:type="spellEnd"/>
      <w:r w:rsidRPr="000410EA">
        <w:t xml:space="preserve"> to 278 K. Thе </w:t>
      </w:r>
      <w:proofErr w:type="spellStart"/>
      <w:r w:rsidRPr="000410EA">
        <w:t>condеnsеd</w:t>
      </w:r>
      <w:proofErr w:type="spellEnd"/>
      <w:r w:rsidRPr="000410EA">
        <w:t xml:space="preserve"> liquids </w:t>
      </w:r>
      <w:proofErr w:type="spellStart"/>
      <w:r w:rsidRPr="000410EA">
        <w:t>wеrе</w:t>
      </w:r>
      <w:proofErr w:type="spellEnd"/>
      <w:r w:rsidRPr="000410EA">
        <w:t xml:space="preserve"> </w:t>
      </w:r>
      <w:proofErr w:type="spellStart"/>
      <w:r w:rsidRPr="000410EA">
        <w:t>thеn</w:t>
      </w:r>
      <w:proofErr w:type="spellEnd"/>
      <w:r w:rsidRPr="000410EA">
        <w:t xml:space="preserve"> </w:t>
      </w:r>
      <w:proofErr w:type="spellStart"/>
      <w:r w:rsidRPr="000410EA">
        <w:t>subjеctеd</w:t>
      </w:r>
      <w:proofErr w:type="spellEnd"/>
      <w:r w:rsidRPr="000410EA">
        <w:t xml:space="preserve"> to gas chromatographic analysis.</w:t>
      </w:r>
      <w:r w:rsidR="008C4F1C" w:rsidRPr="000410EA">
        <w:t xml:space="preserve"> </w:t>
      </w:r>
      <w:proofErr w:type="spellStart"/>
      <w:r w:rsidRPr="000410EA">
        <w:t>Prеssurе</w:t>
      </w:r>
      <w:proofErr w:type="spellEnd"/>
      <w:r w:rsidRPr="000410EA">
        <w:t xml:space="preserve"> within thе </w:t>
      </w:r>
      <w:proofErr w:type="spellStart"/>
      <w:r w:rsidRPr="000410EA">
        <w:t>systеm</w:t>
      </w:r>
      <w:proofErr w:type="spellEnd"/>
      <w:r w:rsidRPr="000410EA">
        <w:t xml:space="preserve"> was </w:t>
      </w:r>
      <w:proofErr w:type="spellStart"/>
      <w:r w:rsidRPr="000410EA">
        <w:t>kеpt</w:t>
      </w:r>
      <w:proofErr w:type="spellEnd"/>
      <w:r w:rsidRPr="000410EA">
        <w:t xml:space="preserve"> constant at 2.0 MPa by </w:t>
      </w:r>
      <w:proofErr w:type="spellStart"/>
      <w:r w:rsidRPr="000410EA">
        <w:t>mеans</w:t>
      </w:r>
      <w:proofErr w:type="spellEnd"/>
      <w:r w:rsidRPr="000410EA">
        <w:t xml:space="preserve"> of a </w:t>
      </w:r>
      <w:proofErr w:type="spellStart"/>
      <w:r w:rsidRPr="000410EA">
        <w:t>pnеumatic</w:t>
      </w:r>
      <w:proofErr w:type="spellEnd"/>
      <w:r w:rsidRPr="000410EA">
        <w:t xml:space="preserve"> back </w:t>
      </w:r>
      <w:proofErr w:type="spellStart"/>
      <w:r w:rsidRPr="000410EA">
        <w:t>prеssurе</w:t>
      </w:r>
      <w:proofErr w:type="spellEnd"/>
      <w:r w:rsidRPr="000410EA">
        <w:t xml:space="preserve"> </w:t>
      </w:r>
      <w:proofErr w:type="spellStart"/>
      <w:r w:rsidRPr="000410EA">
        <w:t>rеgulator</w:t>
      </w:r>
      <w:proofErr w:type="spellEnd"/>
      <w:r w:rsidRPr="000410EA">
        <w:t xml:space="preserve">. To </w:t>
      </w:r>
      <w:proofErr w:type="spellStart"/>
      <w:r w:rsidRPr="000410EA">
        <w:t>computе</w:t>
      </w:r>
      <w:proofErr w:type="spellEnd"/>
      <w:r w:rsidRPr="000410EA">
        <w:t xml:space="preserve"> thе CO</w:t>
      </w:r>
      <w:r w:rsidRPr="000410EA">
        <w:rPr>
          <w:vertAlign w:val="subscript"/>
        </w:rPr>
        <w:t>2</w:t>
      </w:r>
      <w:r w:rsidRPr="000410EA">
        <w:t xml:space="preserve"> </w:t>
      </w:r>
      <w:proofErr w:type="spellStart"/>
      <w:r w:rsidRPr="000410EA">
        <w:t>convеrsion</w:t>
      </w:r>
      <w:proofErr w:type="spellEnd"/>
      <w:r w:rsidRPr="000410EA">
        <w:t xml:space="preserve"> </w:t>
      </w:r>
      <w:proofErr w:type="spellStart"/>
      <w:r w:rsidRPr="000410EA">
        <w:t>ratе</w:t>
      </w:r>
      <w:proofErr w:type="spellEnd"/>
      <w:r w:rsidRPr="000410EA">
        <w:t xml:space="preserve"> </w:t>
      </w:r>
      <w:r w:rsidR="00033A99" w:rsidRPr="000410EA">
        <w:t xml:space="preserve">and product </w:t>
      </w:r>
      <w:proofErr w:type="spellStart"/>
      <w:r w:rsidR="00033A99" w:rsidRPr="000410EA">
        <w:t>selectivies</w:t>
      </w:r>
      <w:proofErr w:type="spellEnd"/>
      <w:r w:rsidR="00033A99" w:rsidRPr="000410EA">
        <w:t xml:space="preserve"> </w:t>
      </w:r>
      <w:r w:rsidRPr="000410EA">
        <w:t xml:space="preserve">, an </w:t>
      </w:r>
      <w:proofErr w:type="spellStart"/>
      <w:r w:rsidRPr="000410EA">
        <w:t>Agilеnt</w:t>
      </w:r>
      <w:proofErr w:type="spellEnd"/>
      <w:r w:rsidRPr="000410EA">
        <w:t xml:space="preserve"> 3000A micro gas chromatograph was </w:t>
      </w:r>
      <w:proofErr w:type="spellStart"/>
      <w:r w:rsidRPr="000410EA">
        <w:t>utilizеd</w:t>
      </w:r>
      <w:proofErr w:type="spellEnd"/>
      <w:r w:rsidRPr="000410EA">
        <w:t xml:space="preserve">. This </w:t>
      </w:r>
      <w:proofErr w:type="spellStart"/>
      <w:r w:rsidRPr="000410EA">
        <w:t>dеvicе</w:t>
      </w:r>
      <w:proofErr w:type="spellEnd"/>
      <w:r w:rsidRPr="000410EA">
        <w:t xml:space="preserve"> </w:t>
      </w:r>
      <w:proofErr w:type="spellStart"/>
      <w:r w:rsidRPr="000410EA">
        <w:t>mеasurеd</w:t>
      </w:r>
      <w:proofErr w:type="spellEnd"/>
      <w:r w:rsidRPr="000410EA">
        <w:t xml:space="preserve"> thе </w:t>
      </w:r>
      <w:proofErr w:type="spellStart"/>
      <w:r w:rsidRPr="000410EA">
        <w:t>pеak</w:t>
      </w:r>
      <w:proofErr w:type="spellEnd"/>
      <w:r w:rsidRPr="000410EA">
        <w:t xml:space="preserve"> </w:t>
      </w:r>
      <w:proofErr w:type="spellStart"/>
      <w:r w:rsidRPr="000410EA">
        <w:t>arеas</w:t>
      </w:r>
      <w:proofErr w:type="spellEnd"/>
      <w:r w:rsidRPr="000410EA">
        <w:t xml:space="preserve"> of N</w:t>
      </w:r>
      <w:r w:rsidRPr="000410EA">
        <w:rPr>
          <w:vertAlign w:val="subscript"/>
        </w:rPr>
        <w:t>2</w:t>
      </w:r>
      <w:r w:rsidRPr="000410EA">
        <w:t xml:space="preserve"> and CO</w:t>
      </w:r>
      <w:r w:rsidRPr="000410EA">
        <w:rPr>
          <w:vertAlign w:val="subscript"/>
        </w:rPr>
        <w:t>2</w:t>
      </w:r>
      <w:r w:rsidRPr="000410EA">
        <w:t xml:space="preserve"> (AN</w:t>
      </w:r>
      <w:r w:rsidRPr="000410EA">
        <w:rPr>
          <w:vertAlign w:val="subscript"/>
        </w:rPr>
        <w:t>2</w:t>
      </w:r>
      <w:r w:rsidRPr="000410EA">
        <w:t xml:space="preserve"> and ACO</w:t>
      </w:r>
      <w:r w:rsidRPr="000410EA">
        <w:rPr>
          <w:vertAlign w:val="subscript"/>
        </w:rPr>
        <w:t>2</w:t>
      </w:r>
      <w:r w:rsidRPr="000410EA">
        <w:t xml:space="preserve">), thеir </w:t>
      </w:r>
      <w:proofErr w:type="spellStart"/>
      <w:r w:rsidRPr="000410EA">
        <w:t>rеspеctivе</w:t>
      </w:r>
      <w:proofErr w:type="spellEnd"/>
      <w:r w:rsidRPr="000410EA">
        <w:t xml:space="preserve"> </w:t>
      </w:r>
      <w:proofErr w:type="spellStart"/>
      <w:r w:rsidRPr="000410EA">
        <w:t>rеlativе</w:t>
      </w:r>
      <w:proofErr w:type="spellEnd"/>
      <w:r w:rsidRPr="000410EA">
        <w:t xml:space="preserve"> </w:t>
      </w:r>
      <w:proofErr w:type="spellStart"/>
      <w:r w:rsidRPr="000410EA">
        <w:t>rеsponsе</w:t>
      </w:r>
      <w:proofErr w:type="spellEnd"/>
      <w:r w:rsidRPr="000410EA">
        <w:t xml:space="preserve"> factors (k), and thе </w:t>
      </w:r>
      <w:proofErr w:type="spellStart"/>
      <w:r w:rsidRPr="000410EA">
        <w:t>inlеt</w:t>
      </w:r>
      <w:proofErr w:type="spellEnd"/>
      <w:r w:rsidRPr="000410EA">
        <w:t xml:space="preserve"> flow </w:t>
      </w:r>
      <w:proofErr w:type="spellStart"/>
      <w:r w:rsidRPr="000410EA">
        <w:t>ratеs</w:t>
      </w:r>
      <w:proofErr w:type="spellEnd"/>
      <w:r w:rsidRPr="000410EA">
        <w:t xml:space="preserve"> of N</w:t>
      </w:r>
      <w:r w:rsidRPr="000410EA">
        <w:rPr>
          <w:vertAlign w:val="subscript"/>
        </w:rPr>
        <w:t>2</w:t>
      </w:r>
      <w:r w:rsidRPr="000410EA">
        <w:t xml:space="preserve"> and CO</w:t>
      </w:r>
      <w:r w:rsidRPr="000410EA">
        <w:rPr>
          <w:vertAlign w:val="subscript"/>
        </w:rPr>
        <w:t>2</w:t>
      </w:r>
      <w:r w:rsidRPr="000410EA">
        <w:t xml:space="preserve"> (Fin N</w:t>
      </w:r>
      <w:r w:rsidRPr="000410EA">
        <w:rPr>
          <w:vertAlign w:val="subscript"/>
        </w:rPr>
        <w:t>2</w:t>
      </w:r>
      <w:r w:rsidRPr="000410EA">
        <w:t>, and Fin CO</w:t>
      </w:r>
      <w:r w:rsidRPr="000410EA">
        <w:rPr>
          <w:vertAlign w:val="subscript"/>
        </w:rPr>
        <w:t>2</w:t>
      </w:r>
      <w:r w:rsidRPr="000410EA">
        <w:t>).</w:t>
      </w:r>
      <w:proofErr w:type="spellStart"/>
      <w:r w:rsidRPr="001C3350">
        <w:t>Samplеs</w:t>
      </w:r>
      <w:proofErr w:type="spellEnd"/>
      <w:r w:rsidRPr="001C3350">
        <w:t xml:space="preserve"> of thе </w:t>
      </w:r>
      <w:proofErr w:type="spellStart"/>
      <w:r w:rsidRPr="001C3350">
        <w:t>еffluеnt</w:t>
      </w:r>
      <w:proofErr w:type="spellEnd"/>
      <w:r w:rsidRPr="001C3350">
        <w:t xml:space="preserve"> </w:t>
      </w:r>
      <w:proofErr w:type="spellStart"/>
      <w:r w:rsidRPr="001C3350">
        <w:t>wеrе</w:t>
      </w:r>
      <w:proofErr w:type="spellEnd"/>
      <w:r w:rsidRPr="001C3350">
        <w:t xml:space="preserve"> </w:t>
      </w:r>
      <w:proofErr w:type="spellStart"/>
      <w:r w:rsidRPr="001C3350">
        <w:t>collеctеd</w:t>
      </w:r>
      <w:proofErr w:type="spellEnd"/>
      <w:r w:rsidRPr="001C3350">
        <w:t xml:space="preserve"> </w:t>
      </w:r>
      <w:proofErr w:type="spellStart"/>
      <w:r w:rsidRPr="001C3350">
        <w:t>еvеry</w:t>
      </w:r>
      <w:proofErr w:type="spellEnd"/>
      <w:r w:rsidRPr="001C3350">
        <w:t xml:space="preserve"> two hours for analysis, using thе chromatograph </w:t>
      </w:r>
      <w:proofErr w:type="spellStart"/>
      <w:r w:rsidRPr="001C3350">
        <w:t>еquippеd</w:t>
      </w:r>
      <w:proofErr w:type="spellEnd"/>
      <w:r w:rsidR="008F5781">
        <w:t xml:space="preserve"> with </w:t>
      </w:r>
      <w:proofErr w:type="spellStart"/>
      <w:r w:rsidR="008F5781">
        <w:t>molsieve</w:t>
      </w:r>
      <w:proofErr w:type="spellEnd"/>
      <w:r w:rsidR="008F5781">
        <w:t xml:space="preserve"> and QPLOT columns. </w:t>
      </w:r>
    </w:p>
    <w:p w14:paraId="62F439E6" w14:textId="3D191EE4" w:rsidR="0088334F" w:rsidRPr="000410EA" w:rsidRDefault="00FD490C" w:rsidP="00ED0657">
      <w:pPr>
        <w:pStyle w:val="Els-body-text"/>
        <w:jc w:val="center"/>
        <w:rPr>
          <w:sz w:val="22"/>
          <w:szCs w:val="22"/>
        </w:rPr>
      </w:pPr>
      <w:r w:rsidRPr="000410EA">
        <w:rPr>
          <w:noProof/>
          <w:sz w:val="22"/>
          <w:szCs w:val="22"/>
          <w:lang w:val="it-IT" w:eastAsia="it-IT"/>
        </w:rPr>
        <w:drawing>
          <wp:inline distT="0" distB="0" distL="0" distR="0" wp14:anchorId="4B77CC90" wp14:editId="6510BA8D">
            <wp:extent cx="3619500" cy="1900238"/>
            <wp:effectExtent l="0" t="0" r="0" b="5080"/>
            <wp:docPr id="1413831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44096" cy="1913151"/>
                    </a:xfrm>
                    <a:prstGeom prst="rect">
                      <a:avLst/>
                    </a:prstGeom>
                    <a:noFill/>
                  </pic:spPr>
                </pic:pic>
              </a:graphicData>
            </a:graphic>
          </wp:inline>
        </w:drawing>
      </w:r>
    </w:p>
    <w:p w14:paraId="139EC0BB" w14:textId="72428CE2" w:rsidR="0088334F" w:rsidRPr="000410EA" w:rsidRDefault="0088334F" w:rsidP="0088334F">
      <w:pPr>
        <w:pStyle w:val="Els-body-text"/>
        <w:jc w:val="center"/>
        <w:rPr>
          <w:sz w:val="22"/>
          <w:szCs w:val="22"/>
        </w:rPr>
      </w:pPr>
    </w:p>
    <w:p w14:paraId="3A44A24A" w14:textId="6C9D0ED2" w:rsidR="008C4F1C" w:rsidRPr="000410EA" w:rsidRDefault="008C4F1C" w:rsidP="008C4F1C">
      <w:pPr>
        <w:pStyle w:val="Default"/>
        <w:spacing w:after="80"/>
        <w:jc w:val="both"/>
        <w:rPr>
          <w:i/>
          <w:iCs/>
          <w:sz w:val="20"/>
          <w:szCs w:val="20"/>
          <w:lang w:val="en-US"/>
        </w:rPr>
      </w:pPr>
      <w:r w:rsidRPr="000410EA">
        <w:rPr>
          <w:b/>
          <w:bCs/>
          <w:i/>
          <w:iCs/>
          <w:sz w:val="20"/>
          <w:szCs w:val="20"/>
          <w:lang w:val="en-US"/>
        </w:rPr>
        <w:t>Figure 1</w:t>
      </w:r>
      <w:r w:rsidRPr="000410EA">
        <w:rPr>
          <w:i/>
          <w:iCs/>
          <w:sz w:val="20"/>
          <w:szCs w:val="20"/>
          <w:lang w:val="en-US"/>
        </w:rPr>
        <w:t>: simplified experimental plant set-up</w:t>
      </w:r>
      <w:r w:rsidR="00CD72BB">
        <w:rPr>
          <w:i/>
          <w:iCs/>
          <w:sz w:val="20"/>
          <w:szCs w:val="20"/>
          <w:lang w:val="en-US"/>
        </w:rPr>
        <w:t xml:space="preserve"> for FT reaction</w:t>
      </w:r>
      <w:r w:rsidRPr="000410EA">
        <w:rPr>
          <w:i/>
          <w:iCs/>
          <w:sz w:val="20"/>
          <w:szCs w:val="20"/>
          <w:lang w:val="en-US"/>
        </w:rPr>
        <w:t>.</w:t>
      </w:r>
    </w:p>
    <w:p w14:paraId="1042990C" w14:textId="77777777" w:rsidR="00FD490C" w:rsidRPr="000410EA" w:rsidRDefault="00FD490C" w:rsidP="002605B4">
      <w:pPr>
        <w:pStyle w:val="Els-body-text"/>
      </w:pPr>
    </w:p>
    <w:p w14:paraId="7A8B5C85" w14:textId="17A2E362" w:rsidR="00CB7F23" w:rsidRPr="000410EA" w:rsidRDefault="0063298D" w:rsidP="00E254FC">
      <w:pPr>
        <w:pStyle w:val="Els-body-text"/>
        <w:rPr>
          <w:i/>
          <w:iCs/>
        </w:rPr>
      </w:pPr>
      <w:r w:rsidRPr="000410EA">
        <w:rPr>
          <w:i/>
          <w:iCs/>
        </w:rPr>
        <w:t>2.2 Neural</w:t>
      </w:r>
      <w:r w:rsidR="006A71D0" w:rsidRPr="000410EA">
        <w:rPr>
          <w:i/>
          <w:iCs/>
        </w:rPr>
        <w:t xml:space="preserve"> Network Architecture</w:t>
      </w:r>
      <w:r w:rsidR="00152493" w:rsidRPr="000410EA">
        <w:rPr>
          <w:i/>
          <w:iCs/>
        </w:rPr>
        <w:t xml:space="preserve"> </w:t>
      </w:r>
    </w:p>
    <w:p w14:paraId="3C34D645" w14:textId="3148EABE" w:rsidR="004F67EC" w:rsidRDefault="00E254FC" w:rsidP="00043680">
      <w:pPr>
        <w:pStyle w:val="Els-body-text"/>
      </w:pPr>
      <w:r w:rsidRPr="000410EA">
        <w:t>The architecture of the ANN is based on the relations between the biases and weight of each node, the neuron activation function, and the training function. Firstly, cascade</w:t>
      </w:r>
      <w:r w:rsidR="00F51A7A" w:rsidRPr="000410EA">
        <w:t xml:space="preserve"> </w:t>
      </w:r>
      <w:r w:rsidR="00E86E11">
        <w:t>f</w:t>
      </w:r>
      <w:r w:rsidR="00E86E11" w:rsidRPr="000410EA">
        <w:t xml:space="preserve">orward </w:t>
      </w:r>
      <w:r w:rsidRPr="000410EA">
        <w:t xml:space="preserve">network has been considered, since it relates the output layer weights with an additional weight evaluated from the values of the input variables. It has been seen that it helps to better identify and exploit all the dependences between the input and output variables, given the nature of the system </w:t>
      </w:r>
      <w:r w:rsidR="0088334F" w:rsidRPr="000410EA">
        <w:fldChar w:fldCharType="begin"/>
      </w:r>
      <w:r w:rsidR="0088334F" w:rsidRPr="000410EA">
        <w:instrText xml:space="preserve"> ADDIN ZOTERO_ITEM CSL_CITATION {"citationID":"lMW8I3Y8","properties":{"formattedCitation":"(Zimmermann and Mattedi, 2022)","plainCitation":"(Zimmermann and Mattedi, 2022)","noteIndex":0},"citationItems":[{"id":769,"uris":["http://zotero.org/users/local/GPcrMwRN/items/ET2A48L3"],"itemData":{"id":769,"type":"article-journal","abstract":"Ionic liquids have been attracting great interest due to some properties, such as low vapor pressure, thermal and chemical stability, non-flammability and the possibility of designing ionic liquids for specific purposes. The development of new processes and the substitution of traditionally used solvents, however, depend on the availability of data for the substances involved, either experimental or modeling data. Neural networks are robust models that can be used for optimization, pattern classification and recognition, property prediction and many other applications. They can use experimental data to, after enough training, learn functional relationships between variables and then generalize them for unseen cases. In this work, neural networks were trained and applied in the prediction of viscosity for binary mixtures of ammonium-based ionic liquids and water using a group contribution approach. The input variables were the temperature, the ionic liquid mass fraction and the amount of each group used to describe the ionic liquids structures. The influence of the hidden neuron number and the addition of an extra hidden layer was investigated. Furthermore, 13 training algorithms were tested. Feedforward and cascade forward networks were compared. The average absolute relative deviations for the testing set varied from almost 200% to 0.1999% depending on the selected parameters. The results showed neural networks can be used successfully to predict viscosity data, but a careful selection of architecture and training algorithm is required.","container-title":"Fluid Phase Equilibria","DOI":"10.1016/j.fluid.2022.113416","ISSN":"0378-3812","journalAbbreviation":"Fluid Phase Equilibria","page":"113416","source":"ScienceDirect","title":"Feedforward and cascade forward networks for viscosity prediction for binary mixtures of ammonium-based ionic liquids and water","volume":"556","author":[{"family":"Zimmermann","given":"Alexandre S."},{"family":"Mattedi","given":"Silvana"}],"issued":{"date-parts":[["2022",5,1]]}}}],"schema":"https://github.com/citation-style-language/schema/raw/master/csl-citation.json"} </w:instrText>
      </w:r>
      <w:r w:rsidR="0088334F" w:rsidRPr="000410EA">
        <w:fldChar w:fldCharType="separate"/>
      </w:r>
      <w:r w:rsidR="0088334F" w:rsidRPr="000410EA">
        <w:rPr>
          <w:noProof/>
        </w:rPr>
        <w:t>(Zimmermann and Mattedi, 2022)</w:t>
      </w:r>
      <w:r w:rsidR="0088334F" w:rsidRPr="000410EA">
        <w:fldChar w:fldCharType="end"/>
      </w:r>
      <w:r w:rsidR="0088334F" w:rsidRPr="000410EA">
        <w:t>.</w:t>
      </w:r>
      <w:r w:rsidR="006A71D0" w:rsidRPr="000410EA">
        <w:t xml:space="preserve"> </w:t>
      </w:r>
      <w:r w:rsidRPr="000410EA">
        <w:t xml:space="preserve">The other network characteristics have been chosen by optimizing the performance of the network. This </w:t>
      </w:r>
      <w:r w:rsidR="00E86E11">
        <w:t>was</w:t>
      </w:r>
      <w:r w:rsidR="00E86E11" w:rsidRPr="000410EA">
        <w:t xml:space="preserve"> </w:t>
      </w:r>
      <w:r w:rsidRPr="000410EA">
        <w:t>done through a genetic algorithm, which select</w:t>
      </w:r>
      <w:r w:rsidR="00E86E11">
        <w:t>ed</w:t>
      </w:r>
      <w:r w:rsidRPr="000410EA">
        <w:t xml:space="preserve"> through a random generation of points (i.e., generation), the best one that minimize the mean square error (MSE) or the network. Both activation functions</w:t>
      </w:r>
      <w:r w:rsidR="00737A84">
        <w:t xml:space="preserve"> (AF)</w:t>
      </w:r>
      <w:r w:rsidRPr="000410EA">
        <w:t xml:space="preserve"> and training functions</w:t>
      </w:r>
      <w:r w:rsidR="00737A84">
        <w:t xml:space="preserve"> (TF)</w:t>
      </w:r>
      <w:r w:rsidRPr="000410EA">
        <w:t xml:space="preserve"> have been labeled with integers numbers, to be successfully read from the optimizer. Thus, a mixed-integer approach has been used; and the hidden layer have been constrained between 1 and 10 layers. In fact, the variability and quantity of data in the dataset considered is not enough </w:t>
      </w:r>
      <w:r w:rsidRPr="000410EA">
        <w:lastRenderedPageBreak/>
        <w:t xml:space="preserve">to achieve good performances with high hidden layers number </w:t>
      </w:r>
      <w:r w:rsidR="00865DD2" w:rsidRPr="000410EA">
        <w:fldChar w:fldCharType="begin"/>
      </w:r>
      <w:r w:rsidR="00865DD2" w:rsidRPr="000410EA">
        <w:instrText xml:space="preserve"> ADDIN ZOTERO_ITEM CSL_CITATION {"citationID":"QlHkHT3x","properties":{"formattedCitation":"(Ogunbo et al., 2020)","plainCitation":"(Ogunbo et al., 2020)","noteIndex":0},"citationItems":[{"id":772,"uris":["http://zotero.org/users/local/GPcrMwRN/items/AG88HC3F"],"itemData":{"id":772,"type":"article-journal","abstract":"We provide a MATLAB computer code for training artificial neural network (ANN) with N+1 layer (N-hidden layer) architecture. Currently, the ANN application to solving geophysical problems have been confined to the 2-layer, i.e. 1-hidden layer, architecture because there are no open source software codes for higher numbered layer architecture. The restriction to the 2-layer architecture comes with the attendant model error due to insufficient hidden neurons to fully define the ANN machines. The N-hidden layer ANN has a general architecture whose sensitivity is the accumulation of the backpropagation of the error between the feedforward output and the target patterns. The trained ANN machine can be retrieved by the gradient optimization method namely: Levenberg-Marquardt, steepest descent or conjugate gradient methods. Our test results on the Poisson's ratio (as a function of compressional and shear wave velocities) machines with 2-, 3- and 4-layer ANN architectures reveal that the machines with higher number of layers outperform those with lower number of layers. Specifically, the 3- and 4-layer ANN machines have ≥97% accuracy, predicting the lithology and fluid identification in the oil and gas industry by means of the Poisson's ratio, whereas the 2-layer ANN machines poorly predict the results with as large error as 20%. These results therefore reinforce our belief that this open source code will facilitate the training of accurate N-hidden layer ANN sophisticated machines with high performance and quality delivery of geophysical solutions. Moreover, the easy portability of the functions of the code into other software will enhance a versatile application and further research to improve its performance.","container-title":"Heliyon","DOI":"10.1016/j.heliyon.2020.e04108","ISSN":"2405-8440","issue":"6","journalAbbreviation":"Heliyon","page":"e04108","source":"ScienceDirect","title":"N-hidden layer artificial neural network architecture computer code: geophysical application example","title-short":"N-hidden layer artificial neural network architecture computer code","volume":"6","author":[{"family":"Ogunbo","given":"Jide Nosakare"},{"family":"Alagbe","given":"Olufemi Adigun"},{"family":"Oladapo","given":"Michael Ilesanmi"},{"family":"Shin","given":"Changsoo"}],"issued":{"date-parts":[["2020",6,1]]}}}],"schema":"https://github.com/citation-style-language/schema/raw/master/csl-citation.json"} </w:instrText>
      </w:r>
      <w:r w:rsidR="00865DD2" w:rsidRPr="000410EA">
        <w:fldChar w:fldCharType="separate"/>
      </w:r>
      <w:r w:rsidR="00865DD2" w:rsidRPr="000410EA">
        <w:rPr>
          <w:noProof/>
        </w:rPr>
        <w:t>(Ogunbo et al., 2020)</w:t>
      </w:r>
      <w:r w:rsidR="00865DD2" w:rsidRPr="000410EA">
        <w:fldChar w:fldCharType="end"/>
      </w:r>
      <w:r w:rsidRPr="000410EA">
        <w:t>.</w:t>
      </w:r>
      <w:r w:rsidR="0088334F" w:rsidRPr="000410EA">
        <w:t xml:space="preserve"> </w:t>
      </w:r>
      <w:r w:rsidRPr="000410EA">
        <w:t xml:space="preserve">Table 1 shows the </w:t>
      </w:r>
      <w:r w:rsidR="0088334F" w:rsidRPr="000410EA">
        <w:t>list</w:t>
      </w:r>
      <w:r w:rsidRPr="000410EA">
        <w:t xml:space="preserve"> of the activation and training functions. The modeling and optimization have been performed through MATLAB©, from which it has also been chosen the type of activation and training function.</w:t>
      </w:r>
    </w:p>
    <w:p w14:paraId="359E33A5" w14:textId="77777777" w:rsidR="00043680" w:rsidRPr="000410EA" w:rsidRDefault="00043680" w:rsidP="00043680">
      <w:pPr>
        <w:pStyle w:val="Els-body-text"/>
      </w:pPr>
    </w:p>
    <w:p w14:paraId="1318C405" w14:textId="4799A31A" w:rsidR="006B3441" w:rsidRPr="000410EA" w:rsidRDefault="006B3441" w:rsidP="006B3441">
      <w:pPr>
        <w:jc w:val="both"/>
        <w:rPr>
          <w:lang w:val="en-US"/>
        </w:rPr>
      </w:pPr>
      <w:r w:rsidRPr="000410EA">
        <w:rPr>
          <w:b/>
          <w:bCs/>
          <w:lang w:val="en-US"/>
        </w:rPr>
        <w:t>Table 1.</w:t>
      </w:r>
      <w:r w:rsidRPr="000410EA">
        <w:rPr>
          <w:lang w:val="en-US"/>
        </w:rPr>
        <w:t xml:space="preserve"> Labeling of activation and training functions selected for the mixed-integer optimization.</w:t>
      </w:r>
    </w:p>
    <w:tbl>
      <w:tblPr>
        <w:tblStyle w:val="Grigliatabella"/>
        <w:tblW w:w="50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
        <w:gridCol w:w="1699"/>
        <w:gridCol w:w="3510"/>
        <w:gridCol w:w="1236"/>
      </w:tblGrid>
      <w:tr w:rsidR="007413F7" w:rsidRPr="000410EA" w14:paraId="0041285E" w14:textId="036CDAEE" w:rsidTr="00FF10F3">
        <w:trPr>
          <w:trHeight w:val="271"/>
        </w:trPr>
        <w:tc>
          <w:tcPr>
            <w:tcW w:w="463" w:type="pct"/>
            <w:tcBorders>
              <w:top w:val="single" w:sz="4" w:space="0" w:color="auto"/>
              <w:bottom w:val="single" w:sz="4" w:space="0" w:color="auto"/>
            </w:tcBorders>
          </w:tcPr>
          <w:p w14:paraId="3824AD4A" w14:textId="77777777" w:rsidR="007413F7" w:rsidRPr="000410EA" w:rsidRDefault="007413F7" w:rsidP="007413F7">
            <w:pPr>
              <w:jc w:val="both"/>
              <w:rPr>
                <w:rFonts w:ascii="Times New Roman" w:hAnsi="Times New Roman" w:cs="Times New Roman"/>
                <w:b/>
                <w:bCs/>
                <w:sz w:val="18"/>
                <w:szCs w:val="18"/>
                <w:lang w:val="en-US"/>
              </w:rPr>
            </w:pPr>
            <w:r w:rsidRPr="000410EA">
              <w:rPr>
                <w:rFonts w:ascii="Times New Roman" w:hAnsi="Times New Roman" w:cs="Times New Roman"/>
                <w:b/>
                <w:bCs/>
                <w:sz w:val="18"/>
                <w:szCs w:val="18"/>
                <w:lang w:val="en-US"/>
              </w:rPr>
              <w:t>Label</w:t>
            </w:r>
          </w:p>
        </w:tc>
        <w:tc>
          <w:tcPr>
            <w:tcW w:w="1196" w:type="pct"/>
            <w:tcBorders>
              <w:top w:val="single" w:sz="4" w:space="0" w:color="auto"/>
              <w:bottom w:val="single" w:sz="4" w:space="0" w:color="auto"/>
            </w:tcBorders>
          </w:tcPr>
          <w:p w14:paraId="7218AF92" w14:textId="3E55783D" w:rsidR="007413F7" w:rsidRPr="000410EA" w:rsidRDefault="007413F7" w:rsidP="007413F7">
            <w:pPr>
              <w:jc w:val="both"/>
              <w:rPr>
                <w:rFonts w:ascii="Times New Roman" w:hAnsi="Times New Roman" w:cs="Times New Roman"/>
                <w:b/>
                <w:bCs/>
                <w:sz w:val="18"/>
                <w:szCs w:val="18"/>
                <w:lang w:val="en-US"/>
              </w:rPr>
            </w:pPr>
            <w:r w:rsidRPr="000410EA">
              <w:rPr>
                <w:rFonts w:ascii="Times New Roman" w:hAnsi="Times New Roman" w:cs="Times New Roman"/>
                <w:b/>
                <w:bCs/>
                <w:sz w:val="18"/>
                <w:szCs w:val="18"/>
                <w:lang w:val="en-US"/>
              </w:rPr>
              <w:t>Activation function</w:t>
            </w:r>
          </w:p>
        </w:tc>
        <w:tc>
          <w:tcPr>
            <w:tcW w:w="2471" w:type="pct"/>
            <w:tcBorders>
              <w:top w:val="single" w:sz="4" w:space="0" w:color="auto"/>
              <w:bottom w:val="single" w:sz="4" w:space="0" w:color="auto"/>
            </w:tcBorders>
          </w:tcPr>
          <w:p w14:paraId="38145D04" w14:textId="77777777" w:rsidR="007413F7" w:rsidRPr="000410EA" w:rsidRDefault="007413F7" w:rsidP="007413F7">
            <w:pPr>
              <w:jc w:val="both"/>
              <w:rPr>
                <w:rFonts w:ascii="Times New Roman" w:hAnsi="Times New Roman" w:cs="Times New Roman"/>
                <w:b/>
                <w:bCs/>
                <w:sz w:val="18"/>
                <w:szCs w:val="18"/>
                <w:lang w:val="en-US"/>
              </w:rPr>
            </w:pPr>
            <w:r w:rsidRPr="000410EA">
              <w:rPr>
                <w:rFonts w:ascii="Times New Roman" w:hAnsi="Times New Roman" w:cs="Times New Roman"/>
                <w:b/>
                <w:bCs/>
                <w:sz w:val="18"/>
                <w:szCs w:val="18"/>
                <w:lang w:val="en-US"/>
              </w:rPr>
              <w:t>Training function</w:t>
            </w:r>
          </w:p>
        </w:tc>
        <w:tc>
          <w:tcPr>
            <w:tcW w:w="870" w:type="pct"/>
            <w:tcBorders>
              <w:top w:val="single" w:sz="4" w:space="0" w:color="auto"/>
              <w:bottom w:val="single" w:sz="4" w:space="0" w:color="auto"/>
            </w:tcBorders>
          </w:tcPr>
          <w:p w14:paraId="033BAFE4" w14:textId="372753FB" w:rsidR="007413F7" w:rsidRPr="000410EA" w:rsidRDefault="007413F7" w:rsidP="007413F7">
            <w:pPr>
              <w:jc w:val="both"/>
              <w:rPr>
                <w:b/>
                <w:bCs/>
                <w:sz w:val="18"/>
                <w:szCs w:val="18"/>
                <w:lang w:val="en-US"/>
              </w:rPr>
            </w:pPr>
            <w:r>
              <w:rPr>
                <w:rFonts w:ascii="Times New Roman" w:hAnsi="Times New Roman" w:cs="Times New Roman"/>
                <w:b/>
                <w:bCs/>
                <w:sz w:val="18"/>
                <w:szCs w:val="18"/>
                <w:lang w:val="en-US"/>
              </w:rPr>
              <w:t>Abbreviation</w:t>
            </w:r>
          </w:p>
        </w:tc>
      </w:tr>
      <w:tr w:rsidR="007413F7" w:rsidRPr="000410EA" w14:paraId="6AC0D3F1" w14:textId="5D55B7B8" w:rsidTr="00FF10F3">
        <w:trPr>
          <w:trHeight w:val="271"/>
        </w:trPr>
        <w:tc>
          <w:tcPr>
            <w:tcW w:w="463" w:type="pct"/>
            <w:tcBorders>
              <w:top w:val="single" w:sz="4" w:space="0" w:color="auto"/>
            </w:tcBorders>
          </w:tcPr>
          <w:p w14:paraId="5EB63D51" w14:textId="77777777" w:rsidR="007413F7" w:rsidRPr="000410EA" w:rsidRDefault="007413F7" w:rsidP="007413F7">
            <w:pPr>
              <w:jc w:val="both"/>
              <w:rPr>
                <w:rFonts w:ascii="Times New Roman" w:hAnsi="Times New Roman" w:cs="Times New Roman"/>
                <w:sz w:val="18"/>
                <w:szCs w:val="18"/>
                <w:lang w:val="en-US"/>
              </w:rPr>
            </w:pPr>
            <w:r w:rsidRPr="000410EA">
              <w:rPr>
                <w:rFonts w:ascii="Times New Roman" w:hAnsi="Times New Roman" w:cs="Times New Roman"/>
                <w:sz w:val="18"/>
                <w:szCs w:val="18"/>
                <w:lang w:val="en-US"/>
              </w:rPr>
              <w:t>1</w:t>
            </w:r>
          </w:p>
        </w:tc>
        <w:tc>
          <w:tcPr>
            <w:tcW w:w="1196" w:type="pct"/>
            <w:tcBorders>
              <w:top w:val="single" w:sz="4" w:space="0" w:color="auto"/>
            </w:tcBorders>
          </w:tcPr>
          <w:p w14:paraId="105B3BD9" w14:textId="77777777" w:rsidR="007413F7" w:rsidRPr="000410EA" w:rsidRDefault="007413F7" w:rsidP="007413F7">
            <w:pPr>
              <w:jc w:val="both"/>
              <w:rPr>
                <w:rFonts w:ascii="Times New Roman" w:hAnsi="Times New Roman" w:cs="Times New Roman"/>
                <w:sz w:val="18"/>
                <w:szCs w:val="18"/>
                <w:lang w:val="en-US"/>
              </w:rPr>
            </w:pPr>
            <w:r w:rsidRPr="000410EA">
              <w:rPr>
                <w:rFonts w:ascii="Times New Roman" w:hAnsi="Times New Roman" w:cs="Times New Roman"/>
                <w:sz w:val="18"/>
                <w:szCs w:val="18"/>
                <w:lang w:val="en-US"/>
              </w:rPr>
              <w:t>Pure linear</w:t>
            </w:r>
          </w:p>
        </w:tc>
        <w:tc>
          <w:tcPr>
            <w:tcW w:w="2471" w:type="pct"/>
            <w:tcBorders>
              <w:top w:val="single" w:sz="4" w:space="0" w:color="auto"/>
            </w:tcBorders>
          </w:tcPr>
          <w:p w14:paraId="1713B985" w14:textId="77777777" w:rsidR="007413F7" w:rsidRPr="000410EA" w:rsidRDefault="007413F7" w:rsidP="007413F7">
            <w:pPr>
              <w:jc w:val="both"/>
              <w:rPr>
                <w:rFonts w:ascii="Times New Roman" w:hAnsi="Times New Roman" w:cs="Times New Roman"/>
                <w:sz w:val="18"/>
                <w:szCs w:val="18"/>
                <w:lang w:val="en-US"/>
              </w:rPr>
            </w:pPr>
            <w:r w:rsidRPr="000410EA">
              <w:rPr>
                <w:rFonts w:ascii="Times New Roman" w:hAnsi="Times New Roman" w:cs="Times New Roman"/>
                <w:color w:val="212121"/>
                <w:sz w:val="18"/>
                <w:szCs w:val="18"/>
                <w:lang w:val="en-US"/>
              </w:rPr>
              <w:t>Levenberg-Marquardt</w:t>
            </w:r>
          </w:p>
        </w:tc>
        <w:tc>
          <w:tcPr>
            <w:tcW w:w="870" w:type="pct"/>
            <w:tcBorders>
              <w:top w:val="single" w:sz="4" w:space="0" w:color="auto"/>
            </w:tcBorders>
          </w:tcPr>
          <w:p w14:paraId="186AEE4F" w14:textId="022CEBFB" w:rsidR="007413F7" w:rsidRPr="000410EA" w:rsidRDefault="007413F7" w:rsidP="007413F7">
            <w:pPr>
              <w:jc w:val="both"/>
              <w:rPr>
                <w:color w:val="212121"/>
                <w:sz w:val="18"/>
                <w:szCs w:val="18"/>
                <w:lang w:val="en-US"/>
              </w:rPr>
            </w:pPr>
            <w:r>
              <w:rPr>
                <w:rFonts w:ascii="Times New Roman" w:hAnsi="Times New Roman" w:cs="Times New Roman"/>
                <w:color w:val="212121"/>
                <w:sz w:val="18"/>
                <w:szCs w:val="18"/>
                <w:lang w:val="en-US"/>
              </w:rPr>
              <w:t>LM</w:t>
            </w:r>
          </w:p>
        </w:tc>
      </w:tr>
      <w:tr w:rsidR="007413F7" w:rsidRPr="000410EA" w14:paraId="292F7669" w14:textId="1570A8C8" w:rsidTr="00FF10F3">
        <w:trPr>
          <w:trHeight w:val="271"/>
        </w:trPr>
        <w:tc>
          <w:tcPr>
            <w:tcW w:w="463" w:type="pct"/>
          </w:tcPr>
          <w:p w14:paraId="028FC056" w14:textId="77777777" w:rsidR="007413F7" w:rsidRPr="000410EA" w:rsidRDefault="007413F7" w:rsidP="007413F7">
            <w:pPr>
              <w:jc w:val="both"/>
              <w:rPr>
                <w:rFonts w:ascii="Times New Roman" w:hAnsi="Times New Roman" w:cs="Times New Roman"/>
                <w:sz w:val="18"/>
                <w:szCs w:val="18"/>
                <w:lang w:val="en-US"/>
              </w:rPr>
            </w:pPr>
            <w:r w:rsidRPr="000410EA">
              <w:rPr>
                <w:rFonts w:ascii="Times New Roman" w:hAnsi="Times New Roman" w:cs="Times New Roman"/>
                <w:sz w:val="18"/>
                <w:szCs w:val="18"/>
                <w:lang w:val="en-US"/>
              </w:rPr>
              <w:t>2</w:t>
            </w:r>
          </w:p>
        </w:tc>
        <w:tc>
          <w:tcPr>
            <w:tcW w:w="1196" w:type="pct"/>
          </w:tcPr>
          <w:p w14:paraId="5FD2596A" w14:textId="77777777" w:rsidR="007413F7" w:rsidRPr="000410EA" w:rsidRDefault="007413F7" w:rsidP="007413F7">
            <w:pPr>
              <w:jc w:val="both"/>
              <w:rPr>
                <w:rFonts w:ascii="Times New Roman" w:hAnsi="Times New Roman" w:cs="Times New Roman"/>
                <w:sz w:val="18"/>
                <w:szCs w:val="18"/>
                <w:lang w:val="en-US"/>
              </w:rPr>
            </w:pPr>
            <w:r w:rsidRPr="000410EA">
              <w:rPr>
                <w:rFonts w:ascii="Times New Roman" w:hAnsi="Times New Roman" w:cs="Times New Roman"/>
                <w:sz w:val="18"/>
                <w:szCs w:val="18"/>
                <w:lang w:val="en-US"/>
              </w:rPr>
              <w:t>Log-sigmoidal</w:t>
            </w:r>
          </w:p>
        </w:tc>
        <w:tc>
          <w:tcPr>
            <w:tcW w:w="2471" w:type="pct"/>
          </w:tcPr>
          <w:p w14:paraId="23BD1DDD" w14:textId="597D701B" w:rsidR="007413F7" w:rsidRPr="000410EA" w:rsidRDefault="007413F7" w:rsidP="007413F7">
            <w:pPr>
              <w:jc w:val="both"/>
              <w:rPr>
                <w:rFonts w:ascii="Times New Roman" w:hAnsi="Times New Roman" w:cs="Times New Roman"/>
                <w:sz w:val="18"/>
                <w:szCs w:val="18"/>
                <w:lang w:val="en-US"/>
              </w:rPr>
            </w:pPr>
            <w:r w:rsidRPr="000410EA">
              <w:rPr>
                <w:rFonts w:ascii="Times New Roman" w:hAnsi="Times New Roman" w:cs="Times New Roman"/>
                <w:color w:val="212121"/>
                <w:sz w:val="18"/>
                <w:szCs w:val="18"/>
                <w:lang w:val="en-US"/>
              </w:rPr>
              <w:t xml:space="preserve">Bayesian regularization </w:t>
            </w:r>
          </w:p>
        </w:tc>
        <w:tc>
          <w:tcPr>
            <w:tcW w:w="870" w:type="pct"/>
          </w:tcPr>
          <w:p w14:paraId="4A80095A" w14:textId="3FAE5EFF" w:rsidR="007413F7" w:rsidRPr="000410EA" w:rsidRDefault="007413F7" w:rsidP="007413F7">
            <w:pPr>
              <w:jc w:val="both"/>
              <w:rPr>
                <w:color w:val="212121"/>
                <w:sz w:val="18"/>
                <w:szCs w:val="18"/>
                <w:lang w:val="en-US"/>
              </w:rPr>
            </w:pPr>
            <w:r>
              <w:rPr>
                <w:rFonts w:ascii="Times New Roman" w:hAnsi="Times New Roman" w:cs="Times New Roman"/>
                <w:color w:val="212121"/>
                <w:sz w:val="18"/>
                <w:szCs w:val="18"/>
                <w:lang w:val="en-US"/>
              </w:rPr>
              <w:t>BR</w:t>
            </w:r>
          </w:p>
        </w:tc>
      </w:tr>
      <w:tr w:rsidR="007413F7" w:rsidRPr="000410EA" w14:paraId="5D384C0E" w14:textId="2B39CFA2" w:rsidTr="00FF10F3">
        <w:trPr>
          <w:trHeight w:val="271"/>
        </w:trPr>
        <w:tc>
          <w:tcPr>
            <w:tcW w:w="463" w:type="pct"/>
          </w:tcPr>
          <w:p w14:paraId="1CDE6CCB" w14:textId="77777777" w:rsidR="007413F7" w:rsidRPr="000410EA" w:rsidRDefault="007413F7" w:rsidP="007413F7">
            <w:pPr>
              <w:jc w:val="both"/>
              <w:rPr>
                <w:rFonts w:ascii="Times New Roman" w:hAnsi="Times New Roman" w:cs="Times New Roman"/>
                <w:sz w:val="18"/>
                <w:szCs w:val="18"/>
                <w:lang w:val="en-US"/>
              </w:rPr>
            </w:pPr>
            <w:r w:rsidRPr="000410EA">
              <w:rPr>
                <w:rFonts w:ascii="Times New Roman" w:hAnsi="Times New Roman" w:cs="Times New Roman"/>
                <w:sz w:val="18"/>
                <w:szCs w:val="18"/>
                <w:lang w:val="en-US"/>
              </w:rPr>
              <w:t>3</w:t>
            </w:r>
          </w:p>
        </w:tc>
        <w:tc>
          <w:tcPr>
            <w:tcW w:w="1196" w:type="pct"/>
          </w:tcPr>
          <w:p w14:paraId="1C0068A3" w14:textId="77777777" w:rsidR="007413F7" w:rsidRPr="000410EA" w:rsidRDefault="007413F7" w:rsidP="007413F7">
            <w:pPr>
              <w:jc w:val="both"/>
              <w:rPr>
                <w:rFonts w:ascii="Times New Roman" w:hAnsi="Times New Roman" w:cs="Times New Roman"/>
                <w:sz w:val="18"/>
                <w:szCs w:val="18"/>
                <w:lang w:val="en-US"/>
              </w:rPr>
            </w:pPr>
            <w:r w:rsidRPr="000410EA">
              <w:rPr>
                <w:rFonts w:ascii="Times New Roman" w:hAnsi="Times New Roman" w:cs="Times New Roman"/>
                <w:sz w:val="18"/>
                <w:szCs w:val="18"/>
                <w:lang w:val="en-US"/>
              </w:rPr>
              <w:t>Tan-sigmoidal</w:t>
            </w:r>
          </w:p>
        </w:tc>
        <w:tc>
          <w:tcPr>
            <w:tcW w:w="2471" w:type="pct"/>
          </w:tcPr>
          <w:p w14:paraId="56BAF43A" w14:textId="3C42A010" w:rsidR="007413F7" w:rsidRPr="000410EA" w:rsidRDefault="007413F7" w:rsidP="007413F7">
            <w:pPr>
              <w:jc w:val="both"/>
              <w:rPr>
                <w:rFonts w:ascii="Times New Roman" w:hAnsi="Times New Roman" w:cs="Times New Roman"/>
                <w:sz w:val="18"/>
                <w:szCs w:val="18"/>
                <w:lang w:val="en-US"/>
              </w:rPr>
            </w:pPr>
            <w:r w:rsidRPr="000410EA">
              <w:rPr>
                <w:rFonts w:ascii="Times New Roman" w:hAnsi="Times New Roman" w:cs="Times New Roman"/>
                <w:color w:val="212121"/>
                <w:sz w:val="18"/>
                <w:szCs w:val="18"/>
                <w:lang w:val="en-US"/>
              </w:rPr>
              <w:t>Quasi-Newton BFGS</w:t>
            </w:r>
          </w:p>
        </w:tc>
        <w:tc>
          <w:tcPr>
            <w:tcW w:w="870" w:type="pct"/>
          </w:tcPr>
          <w:p w14:paraId="17E2111C" w14:textId="42305394" w:rsidR="007413F7" w:rsidRPr="000410EA" w:rsidRDefault="007413F7" w:rsidP="007413F7">
            <w:pPr>
              <w:jc w:val="both"/>
              <w:rPr>
                <w:color w:val="212121"/>
                <w:sz w:val="18"/>
                <w:szCs w:val="18"/>
                <w:lang w:val="en-US"/>
              </w:rPr>
            </w:pPr>
            <w:r w:rsidRPr="000410EA">
              <w:rPr>
                <w:rFonts w:ascii="Times New Roman" w:hAnsi="Times New Roman" w:cs="Times New Roman"/>
                <w:color w:val="212121"/>
                <w:sz w:val="18"/>
                <w:szCs w:val="18"/>
                <w:lang w:val="en-US"/>
              </w:rPr>
              <w:t>Q</w:t>
            </w:r>
            <w:r>
              <w:rPr>
                <w:rFonts w:ascii="Times New Roman" w:hAnsi="Times New Roman" w:cs="Times New Roman"/>
                <w:color w:val="212121"/>
                <w:sz w:val="18"/>
                <w:szCs w:val="18"/>
                <w:lang w:val="en-US"/>
              </w:rPr>
              <w:t>N-</w:t>
            </w:r>
            <w:r w:rsidRPr="000410EA">
              <w:rPr>
                <w:rFonts w:ascii="Times New Roman" w:hAnsi="Times New Roman" w:cs="Times New Roman"/>
                <w:color w:val="212121"/>
                <w:sz w:val="18"/>
                <w:szCs w:val="18"/>
                <w:lang w:val="en-US"/>
              </w:rPr>
              <w:t>BFGS</w:t>
            </w:r>
          </w:p>
        </w:tc>
      </w:tr>
      <w:tr w:rsidR="007413F7" w:rsidRPr="000410EA" w14:paraId="12199C77" w14:textId="0821EFEB" w:rsidTr="00FF10F3">
        <w:trPr>
          <w:trHeight w:val="271"/>
        </w:trPr>
        <w:tc>
          <w:tcPr>
            <w:tcW w:w="463" w:type="pct"/>
          </w:tcPr>
          <w:p w14:paraId="53CAA002" w14:textId="77777777" w:rsidR="007413F7" w:rsidRPr="000410EA" w:rsidRDefault="007413F7" w:rsidP="007413F7">
            <w:pPr>
              <w:jc w:val="both"/>
              <w:rPr>
                <w:rFonts w:ascii="Times New Roman" w:hAnsi="Times New Roman" w:cs="Times New Roman"/>
                <w:sz w:val="18"/>
                <w:szCs w:val="18"/>
                <w:lang w:val="en-US"/>
              </w:rPr>
            </w:pPr>
            <w:r w:rsidRPr="000410EA">
              <w:rPr>
                <w:rFonts w:ascii="Times New Roman" w:hAnsi="Times New Roman" w:cs="Times New Roman"/>
                <w:sz w:val="18"/>
                <w:szCs w:val="18"/>
                <w:lang w:val="en-US"/>
              </w:rPr>
              <w:t>4</w:t>
            </w:r>
          </w:p>
        </w:tc>
        <w:tc>
          <w:tcPr>
            <w:tcW w:w="1196" w:type="pct"/>
          </w:tcPr>
          <w:p w14:paraId="1F694E49" w14:textId="77777777" w:rsidR="007413F7" w:rsidRPr="000410EA" w:rsidRDefault="007413F7" w:rsidP="007413F7">
            <w:pPr>
              <w:jc w:val="both"/>
              <w:rPr>
                <w:rFonts w:ascii="Times New Roman" w:hAnsi="Times New Roman" w:cs="Times New Roman"/>
                <w:sz w:val="18"/>
                <w:szCs w:val="18"/>
                <w:lang w:val="en-US"/>
              </w:rPr>
            </w:pPr>
            <w:r w:rsidRPr="000410EA">
              <w:rPr>
                <w:rFonts w:ascii="Times New Roman" w:hAnsi="Times New Roman" w:cs="Times New Roman"/>
                <w:sz w:val="18"/>
                <w:szCs w:val="18"/>
                <w:lang w:val="en-US"/>
              </w:rPr>
              <w:t>-</w:t>
            </w:r>
          </w:p>
        </w:tc>
        <w:tc>
          <w:tcPr>
            <w:tcW w:w="2471" w:type="pct"/>
          </w:tcPr>
          <w:p w14:paraId="25ED0D07" w14:textId="09717A15" w:rsidR="007413F7" w:rsidRPr="000410EA" w:rsidRDefault="007413F7" w:rsidP="007413F7">
            <w:pPr>
              <w:jc w:val="both"/>
              <w:rPr>
                <w:rFonts w:ascii="Times New Roman" w:hAnsi="Times New Roman" w:cs="Times New Roman"/>
                <w:sz w:val="18"/>
                <w:szCs w:val="18"/>
                <w:lang w:val="en-US"/>
              </w:rPr>
            </w:pPr>
            <w:r w:rsidRPr="000410EA">
              <w:rPr>
                <w:rFonts w:ascii="Times New Roman" w:hAnsi="Times New Roman" w:cs="Times New Roman"/>
                <w:color w:val="212121"/>
                <w:sz w:val="18"/>
                <w:szCs w:val="18"/>
                <w:lang w:val="en-US"/>
              </w:rPr>
              <w:t>Resilient Back Propagation</w:t>
            </w:r>
          </w:p>
        </w:tc>
        <w:tc>
          <w:tcPr>
            <w:tcW w:w="870" w:type="pct"/>
          </w:tcPr>
          <w:p w14:paraId="49644FB1" w14:textId="0D0903E5" w:rsidR="007413F7" w:rsidRPr="000410EA" w:rsidRDefault="007413F7" w:rsidP="007413F7">
            <w:pPr>
              <w:jc w:val="both"/>
              <w:rPr>
                <w:color w:val="212121"/>
                <w:sz w:val="18"/>
                <w:szCs w:val="18"/>
                <w:lang w:val="en-US"/>
              </w:rPr>
            </w:pPr>
            <w:r>
              <w:rPr>
                <w:rFonts w:ascii="Times New Roman" w:hAnsi="Times New Roman" w:cs="Times New Roman"/>
                <w:color w:val="212121"/>
                <w:sz w:val="18"/>
                <w:szCs w:val="18"/>
                <w:lang w:val="en-US"/>
              </w:rPr>
              <w:t>RBP</w:t>
            </w:r>
          </w:p>
        </w:tc>
      </w:tr>
      <w:tr w:rsidR="007413F7" w:rsidRPr="000410EA" w14:paraId="0124CC23" w14:textId="59C21B7E" w:rsidTr="00FF10F3">
        <w:trPr>
          <w:trHeight w:val="271"/>
        </w:trPr>
        <w:tc>
          <w:tcPr>
            <w:tcW w:w="463" w:type="pct"/>
          </w:tcPr>
          <w:p w14:paraId="7B942950" w14:textId="77777777" w:rsidR="007413F7" w:rsidRPr="000410EA" w:rsidRDefault="007413F7" w:rsidP="007413F7">
            <w:pPr>
              <w:jc w:val="both"/>
              <w:rPr>
                <w:rFonts w:ascii="Times New Roman" w:hAnsi="Times New Roman" w:cs="Times New Roman"/>
                <w:sz w:val="18"/>
                <w:szCs w:val="18"/>
                <w:lang w:val="en-US"/>
              </w:rPr>
            </w:pPr>
            <w:r w:rsidRPr="000410EA">
              <w:rPr>
                <w:rFonts w:ascii="Times New Roman" w:hAnsi="Times New Roman" w:cs="Times New Roman"/>
                <w:sz w:val="18"/>
                <w:szCs w:val="18"/>
                <w:lang w:val="en-US"/>
              </w:rPr>
              <w:t>5</w:t>
            </w:r>
          </w:p>
        </w:tc>
        <w:tc>
          <w:tcPr>
            <w:tcW w:w="1196" w:type="pct"/>
          </w:tcPr>
          <w:p w14:paraId="7E01E914" w14:textId="77777777" w:rsidR="007413F7" w:rsidRPr="000410EA" w:rsidRDefault="007413F7" w:rsidP="007413F7">
            <w:pPr>
              <w:jc w:val="both"/>
              <w:rPr>
                <w:rFonts w:ascii="Times New Roman" w:hAnsi="Times New Roman" w:cs="Times New Roman"/>
                <w:sz w:val="18"/>
                <w:szCs w:val="18"/>
                <w:lang w:val="en-US"/>
              </w:rPr>
            </w:pPr>
            <w:r w:rsidRPr="000410EA">
              <w:rPr>
                <w:rFonts w:ascii="Times New Roman" w:hAnsi="Times New Roman" w:cs="Times New Roman"/>
                <w:sz w:val="18"/>
                <w:szCs w:val="18"/>
                <w:lang w:val="en-US"/>
              </w:rPr>
              <w:t>-</w:t>
            </w:r>
          </w:p>
        </w:tc>
        <w:tc>
          <w:tcPr>
            <w:tcW w:w="2471" w:type="pct"/>
          </w:tcPr>
          <w:p w14:paraId="2A57B0C2" w14:textId="616532E5" w:rsidR="007413F7" w:rsidRPr="000410EA" w:rsidRDefault="007413F7" w:rsidP="007413F7">
            <w:pPr>
              <w:jc w:val="both"/>
              <w:rPr>
                <w:rFonts w:ascii="Times New Roman" w:hAnsi="Times New Roman" w:cs="Times New Roman"/>
                <w:sz w:val="18"/>
                <w:szCs w:val="18"/>
                <w:lang w:val="en-US"/>
              </w:rPr>
            </w:pPr>
            <w:r w:rsidRPr="000410EA">
              <w:rPr>
                <w:rFonts w:ascii="Times New Roman" w:hAnsi="Times New Roman" w:cs="Times New Roman"/>
                <w:color w:val="212121"/>
                <w:sz w:val="18"/>
                <w:szCs w:val="18"/>
                <w:lang w:val="en-US"/>
              </w:rPr>
              <w:t>Scaled conjugate gradient</w:t>
            </w:r>
          </w:p>
        </w:tc>
        <w:tc>
          <w:tcPr>
            <w:tcW w:w="870" w:type="pct"/>
          </w:tcPr>
          <w:p w14:paraId="6E760C1A" w14:textId="7F9C6C80" w:rsidR="007413F7" w:rsidRPr="000410EA" w:rsidRDefault="007413F7" w:rsidP="007413F7">
            <w:pPr>
              <w:jc w:val="both"/>
              <w:rPr>
                <w:color w:val="212121"/>
                <w:sz w:val="18"/>
                <w:szCs w:val="18"/>
                <w:lang w:val="en-US"/>
              </w:rPr>
            </w:pPr>
            <w:r>
              <w:rPr>
                <w:rFonts w:ascii="Times New Roman" w:hAnsi="Times New Roman" w:cs="Times New Roman"/>
                <w:color w:val="212121"/>
                <w:sz w:val="18"/>
                <w:szCs w:val="18"/>
                <w:lang w:val="en-US"/>
              </w:rPr>
              <w:t>SCG</w:t>
            </w:r>
          </w:p>
        </w:tc>
      </w:tr>
      <w:tr w:rsidR="007413F7" w:rsidRPr="000410EA" w14:paraId="18B89815" w14:textId="1B8C2F20" w:rsidTr="00FF10F3">
        <w:trPr>
          <w:trHeight w:val="271"/>
        </w:trPr>
        <w:tc>
          <w:tcPr>
            <w:tcW w:w="463" w:type="pct"/>
          </w:tcPr>
          <w:p w14:paraId="7BB7FD07" w14:textId="77777777" w:rsidR="007413F7" w:rsidRPr="000410EA" w:rsidRDefault="007413F7" w:rsidP="007413F7">
            <w:pPr>
              <w:jc w:val="both"/>
              <w:rPr>
                <w:rFonts w:ascii="Times New Roman" w:hAnsi="Times New Roman" w:cs="Times New Roman"/>
                <w:sz w:val="18"/>
                <w:szCs w:val="18"/>
                <w:lang w:val="en-US"/>
              </w:rPr>
            </w:pPr>
            <w:r w:rsidRPr="000410EA">
              <w:rPr>
                <w:rFonts w:ascii="Times New Roman" w:hAnsi="Times New Roman" w:cs="Times New Roman"/>
                <w:sz w:val="18"/>
                <w:szCs w:val="18"/>
                <w:lang w:val="en-US"/>
              </w:rPr>
              <w:t>6</w:t>
            </w:r>
          </w:p>
        </w:tc>
        <w:tc>
          <w:tcPr>
            <w:tcW w:w="1196" w:type="pct"/>
          </w:tcPr>
          <w:p w14:paraId="5C72FD17" w14:textId="77777777" w:rsidR="007413F7" w:rsidRPr="000410EA" w:rsidRDefault="007413F7" w:rsidP="007413F7">
            <w:pPr>
              <w:jc w:val="both"/>
              <w:rPr>
                <w:rFonts w:ascii="Times New Roman" w:hAnsi="Times New Roman" w:cs="Times New Roman"/>
                <w:sz w:val="18"/>
                <w:szCs w:val="18"/>
                <w:lang w:val="en-US"/>
              </w:rPr>
            </w:pPr>
            <w:r w:rsidRPr="000410EA">
              <w:rPr>
                <w:rFonts w:ascii="Times New Roman" w:hAnsi="Times New Roman" w:cs="Times New Roman"/>
                <w:sz w:val="18"/>
                <w:szCs w:val="18"/>
                <w:lang w:val="en-US"/>
              </w:rPr>
              <w:t>-</w:t>
            </w:r>
          </w:p>
        </w:tc>
        <w:tc>
          <w:tcPr>
            <w:tcW w:w="2471" w:type="pct"/>
          </w:tcPr>
          <w:p w14:paraId="42643100" w14:textId="025E6F09" w:rsidR="007413F7" w:rsidRPr="000410EA" w:rsidRDefault="007413F7" w:rsidP="007413F7">
            <w:pPr>
              <w:jc w:val="both"/>
              <w:rPr>
                <w:rFonts w:ascii="Times New Roman" w:hAnsi="Times New Roman" w:cs="Times New Roman"/>
                <w:sz w:val="18"/>
                <w:szCs w:val="18"/>
                <w:lang w:val="en-US"/>
              </w:rPr>
            </w:pPr>
            <w:r w:rsidRPr="000410EA">
              <w:rPr>
                <w:rFonts w:ascii="Times New Roman" w:hAnsi="Times New Roman" w:cs="Times New Roman"/>
                <w:color w:val="212121"/>
                <w:sz w:val="18"/>
                <w:szCs w:val="18"/>
                <w:lang w:val="en-US"/>
              </w:rPr>
              <w:t>Conjugate gradient with Powell/Beale restarts</w:t>
            </w:r>
          </w:p>
        </w:tc>
        <w:tc>
          <w:tcPr>
            <w:tcW w:w="870" w:type="pct"/>
          </w:tcPr>
          <w:p w14:paraId="4750F4CC" w14:textId="575F516D" w:rsidR="007413F7" w:rsidRPr="000410EA" w:rsidRDefault="007413F7" w:rsidP="007413F7">
            <w:pPr>
              <w:jc w:val="both"/>
              <w:rPr>
                <w:color w:val="212121"/>
                <w:sz w:val="18"/>
                <w:szCs w:val="18"/>
                <w:lang w:val="en-US"/>
              </w:rPr>
            </w:pPr>
            <w:r>
              <w:rPr>
                <w:rFonts w:ascii="Times New Roman" w:hAnsi="Times New Roman" w:cs="Times New Roman"/>
                <w:color w:val="212121"/>
                <w:sz w:val="18"/>
                <w:szCs w:val="18"/>
                <w:lang w:val="en-US"/>
              </w:rPr>
              <w:t>P/B-CG</w:t>
            </w:r>
          </w:p>
        </w:tc>
      </w:tr>
      <w:tr w:rsidR="007413F7" w:rsidRPr="000410EA" w14:paraId="6ECF4988" w14:textId="3E902D00" w:rsidTr="00FF10F3">
        <w:trPr>
          <w:trHeight w:val="271"/>
        </w:trPr>
        <w:tc>
          <w:tcPr>
            <w:tcW w:w="463" w:type="pct"/>
          </w:tcPr>
          <w:p w14:paraId="7CAF1140" w14:textId="77777777" w:rsidR="007413F7" w:rsidRPr="000410EA" w:rsidRDefault="007413F7" w:rsidP="007413F7">
            <w:pPr>
              <w:jc w:val="both"/>
              <w:rPr>
                <w:rFonts w:ascii="Times New Roman" w:hAnsi="Times New Roman" w:cs="Times New Roman"/>
                <w:sz w:val="18"/>
                <w:szCs w:val="18"/>
                <w:lang w:val="en-US"/>
              </w:rPr>
            </w:pPr>
            <w:r w:rsidRPr="000410EA">
              <w:rPr>
                <w:rFonts w:ascii="Times New Roman" w:hAnsi="Times New Roman" w:cs="Times New Roman"/>
                <w:sz w:val="18"/>
                <w:szCs w:val="18"/>
                <w:lang w:val="en-US"/>
              </w:rPr>
              <w:t>7</w:t>
            </w:r>
          </w:p>
        </w:tc>
        <w:tc>
          <w:tcPr>
            <w:tcW w:w="1196" w:type="pct"/>
          </w:tcPr>
          <w:p w14:paraId="6335CA38" w14:textId="77777777" w:rsidR="007413F7" w:rsidRPr="000410EA" w:rsidRDefault="007413F7" w:rsidP="007413F7">
            <w:pPr>
              <w:jc w:val="both"/>
              <w:rPr>
                <w:rFonts w:ascii="Times New Roman" w:hAnsi="Times New Roman" w:cs="Times New Roman"/>
                <w:sz w:val="18"/>
                <w:szCs w:val="18"/>
                <w:lang w:val="en-US"/>
              </w:rPr>
            </w:pPr>
            <w:r w:rsidRPr="000410EA">
              <w:rPr>
                <w:rFonts w:ascii="Times New Roman" w:hAnsi="Times New Roman" w:cs="Times New Roman"/>
                <w:sz w:val="18"/>
                <w:szCs w:val="18"/>
                <w:lang w:val="en-US"/>
              </w:rPr>
              <w:t>-</w:t>
            </w:r>
          </w:p>
        </w:tc>
        <w:tc>
          <w:tcPr>
            <w:tcW w:w="2471" w:type="pct"/>
          </w:tcPr>
          <w:p w14:paraId="219BBDDB" w14:textId="7BD658B3" w:rsidR="007413F7" w:rsidRPr="000410EA" w:rsidRDefault="007413F7" w:rsidP="007413F7">
            <w:pPr>
              <w:jc w:val="both"/>
              <w:rPr>
                <w:rFonts w:ascii="Times New Roman" w:hAnsi="Times New Roman" w:cs="Times New Roman"/>
                <w:sz w:val="18"/>
                <w:szCs w:val="18"/>
                <w:lang w:val="en-US"/>
              </w:rPr>
            </w:pPr>
            <w:r w:rsidRPr="000410EA">
              <w:rPr>
                <w:rFonts w:ascii="Times New Roman" w:hAnsi="Times New Roman" w:cs="Times New Roman"/>
                <w:color w:val="212121"/>
                <w:sz w:val="18"/>
                <w:szCs w:val="18"/>
                <w:lang w:val="en-US"/>
              </w:rPr>
              <w:t>Fletcher-Powell conjugate gradient</w:t>
            </w:r>
          </w:p>
        </w:tc>
        <w:tc>
          <w:tcPr>
            <w:tcW w:w="870" w:type="pct"/>
          </w:tcPr>
          <w:p w14:paraId="39871AB8" w14:textId="76B0465B" w:rsidR="007413F7" w:rsidRPr="000410EA" w:rsidRDefault="007413F7" w:rsidP="007413F7">
            <w:pPr>
              <w:jc w:val="both"/>
              <w:rPr>
                <w:color w:val="212121"/>
                <w:sz w:val="18"/>
                <w:szCs w:val="18"/>
                <w:lang w:val="en-US"/>
              </w:rPr>
            </w:pPr>
            <w:r>
              <w:rPr>
                <w:rFonts w:ascii="Times New Roman" w:hAnsi="Times New Roman" w:cs="Times New Roman"/>
                <w:color w:val="212121"/>
                <w:sz w:val="18"/>
                <w:szCs w:val="18"/>
                <w:lang w:val="en-US"/>
              </w:rPr>
              <w:t>F/P-CG</w:t>
            </w:r>
          </w:p>
        </w:tc>
      </w:tr>
      <w:tr w:rsidR="007413F7" w:rsidRPr="000410EA" w14:paraId="7F79AD5B" w14:textId="78BF87B1" w:rsidTr="00FF10F3">
        <w:trPr>
          <w:trHeight w:val="271"/>
        </w:trPr>
        <w:tc>
          <w:tcPr>
            <w:tcW w:w="463" w:type="pct"/>
          </w:tcPr>
          <w:p w14:paraId="2144D17B" w14:textId="77777777" w:rsidR="007413F7" w:rsidRPr="000410EA" w:rsidRDefault="007413F7" w:rsidP="007413F7">
            <w:pPr>
              <w:jc w:val="both"/>
              <w:rPr>
                <w:rFonts w:ascii="Times New Roman" w:hAnsi="Times New Roman" w:cs="Times New Roman"/>
                <w:sz w:val="18"/>
                <w:szCs w:val="18"/>
                <w:lang w:val="en-US"/>
              </w:rPr>
            </w:pPr>
            <w:r w:rsidRPr="000410EA">
              <w:rPr>
                <w:rFonts w:ascii="Times New Roman" w:hAnsi="Times New Roman" w:cs="Times New Roman"/>
                <w:sz w:val="18"/>
                <w:szCs w:val="18"/>
                <w:lang w:val="en-US"/>
              </w:rPr>
              <w:t>8</w:t>
            </w:r>
          </w:p>
        </w:tc>
        <w:tc>
          <w:tcPr>
            <w:tcW w:w="1196" w:type="pct"/>
          </w:tcPr>
          <w:p w14:paraId="682524E3" w14:textId="77777777" w:rsidR="007413F7" w:rsidRPr="000410EA" w:rsidRDefault="007413F7" w:rsidP="007413F7">
            <w:pPr>
              <w:jc w:val="both"/>
              <w:rPr>
                <w:rFonts w:ascii="Times New Roman" w:hAnsi="Times New Roman" w:cs="Times New Roman"/>
                <w:sz w:val="18"/>
                <w:szCs w:val="18"/>
                <w:lang w:val="en-US"/>
              </w:rPr>
            </w:pPr>
            <w:r w:rsidRPr="000410EA">
              <w:rPr>
                <w:rFonts w:ascii="Times New Roman" w:hAnsi="Times New Roman" w:cs="Times New Roman"/>
                <w:sz w:val="18"/>
                <w:szCs w:val="18"/>
                <w:lang w:val="en-US"/>
              </w:rPr>
              <w:t>-</w:t>
            </w:r>
          </w:p>
        </w:tc>
        <w:tc>
          <w:tcPr>
            <w:tcW w:w="2471" w:type="pct"/>
          </w:tcPr>
          <w:p w14:paraId="7405040F" w14:textId="6915C037" w:rsidR="007413F7" w:rsidRPr="000410EA" w:rsidRDefault="007413F7" w:rsidP="007413F7">
            <w:pPr>
              <w:jc w:val="both"/>
              <w:rPr>
                <w:rFonts w:ascii="Times New Roman" w:hAnsi="Times New Roman" w:cs="Times New Roman"/>
                <w:sz w:val="18"/>
                <w:szCs w:val="18"/>
                <w:lang w:val="en-US"/>
              </w:rPr>
            </w:pPr>
            <w:proofErr w:type="spellStart"/>
            <w:r w:rsidRPr="000410EA">
              <w:rPr>
                <w:rFonts w:ascii="Times New Roman" w:hAnsi="Times New Roman" w:cs="Times New Roman"/>
                <w:color w:val="212121"/>
                <w:sz w:val="18"/>
                <w:szCs w:val="18"/>
                <w:lang w:val="en-US"/>
              </w:rPr>
              <w:t>Polak-Ribiére</w:t>
            </w:r>
            <w:proofErr w:type="spellEnd"/>
            <w:r w:rsidRPr="000410EA">
              <w:rPr>
                <w:rFonts w:ascii="Times New Roman" w:hAnsi="Times New Roman" w:cs="Times New Roman"/>
                <w:color w:val="212121"/>
                <w:sz w:val="18"/>
                <w:szCs w:val="18"/>
                <w:lang w:val="en-US"/>
              </w:rPr>
              <w:t xml:space="preserve"> conjugate gradient</w:t>
            </w:r>
          </w:p>
        </w:tc>
        <w:tc>
          <w:tcPr>
            <w:tcW w:w="870" w:type="pct"/>
          </w:tcPr>
          <w:p w14:paraId="46C7E0E5" w14:textId="2A3938AE" w:rsidR="007413F7" w:rsidRPr="000410EA" w:rsidRDefault="007413F7" w:rsidP="007413F7">
            <w:pPr>
              <w:jc w:val="both"/>
              <w:rPr>
                <w:color w:val="212121"/>
                <w:sz w:val="18"/>
                <w:szCs w:val="18"/>
                <w:lang w:val="en-US"/>
              </w:rPr>
            </w:pPr>
            <w:r>
              <w:rPr>
                <w:rFonts w:ascii="Times New Roman" w:hAnsi="Times New Roman" w:cs="Times New Roman"/>
                <w:color w:val="212121"/>
                <w:sz w:val="18"/>
                <w:szCs w:val="18"/>
                <w:lang w:val="en-US"/>
              </w:rPr>
              <w:t>P/R-CG</w:t>
            </w:r>
          </w:p>
        </w:tc>
      </w:tr>
      <w:tr w:rsidR="007413F7" w:rsidRPr="000410EA" w14:paraId="5F271A01" w14:textId="41B9F2A6" w:rsidTr="00FF10F3">
        <w:trPr>
          <w:trHeight w:val="271"/>
        </w:trPr>
        <w:tc>
          <w:tcPr>
            <w:tcW w:w="463" w:type="pct"/>
          </w:tcPr>
          <w:p w14:paraId="79FC6A46" w14:textId="77777777" w:rsidR="007413F7" w:rsidRPr="000410EA" w:rsidRDefault="007413F7" w:rsidP="007413F7">
            <w:pPr>
              <w:jc w:val="both"/>
              <w:rPr>
                <w:rFonts w:ascii="Times New Roman" w:hAnsi="Times New Roman" w:cs="Times New Roman"/>
                <w:sz w:val="18"/>
                <w:szCs w:val="18"/>
                <w:lang w:val="en-US"/>
              </w:rPr>
            </w:pPr>
            <w:r w:rsidRPr="000410EA">
              <w:rPr>
                <w:rFonts w:ascii="Times New Roman" w:hAnsi="Times New Roman" w:cs="Times New Roman"/>
                <w:sz w:val="18"/>
                <w:szCs w:val="18"/>
                <w:lang w:val="en-US"/>
              </w:rPr>
              <w:t>9</w:t>
            </w:r>
          </w:p>
        </w:tc>
        <w:tc>
          <w:tcPr>
            <w:tcW w:w="1196" w:type="pct"/>
          </w:tcPr>
          <w:p w14:paraId="6386071F" w14:textId="77777777" w:rsidR="007413F7" w:rsidRPr="000410EA" w:rsidRDefault="007413F7" w:rsidP="007413F7">
            <w:pPr>
              <w:jc w:val="both"/>
              <w:rPr>
                <w:rFonts w:ascii="Times New Roman" w:hAnsi="Times New Roman" w:cs="Times New Roman"/>
                <w:sz w:val="18"/>
                <w:szCs w:val="18"/>
                <w:lang w:val="en-US"/>
              </w:rPr>
            </w:pPr>
            <w:r w:rsidRPr="000410EA">
              <w:rPr>
                <w:rFonts w:ascii="Times New Roman" w:hAnsi="Times New Roman" w:cs="Times New Roman"/>
                <w:sz w:val="18"/>
                <w:szCs w:val="18"/>
                <w:lang w:val="en-US"/>
              </w:rPr>
              <w:t>-</w:t>
            </w:r>
          </w:p>
        </w:tc>
        <w:tc>
          <w:tcPr>
            <w:tcW w:w="2471" w:type="pct"/>
          </w:tcPr>
          <w:p w14:paraId="27CC2EAB" w14:textId="027BF20C" w:rsidR="007413F7" w:rsidRPr="000410EA" w:rsidRDefault="007413F7" w:rsidP="007413F7">
            <w:pPr>
              <w:jc w:val="both"/>
              <w:rPr>
                <w:rFonts w:ascii="Times New Roman" w:hAnsi="Times New Roman" w:cs="Times New Roman"/>
                <w:sz w:val="18"/>
                <w:szCs w:val="18"/>
                <w:lang w:val="en-US"/>
              </w:rPr>
            </w:pPr>
            <w:r w:rsidRPr="000410EA">
              <w:rPr>
                <w:rFonts w:ascii="Times New Roman" w:hAnsi="Times New Roman" w:cs="Times New Roman"/>
                <w:color w:val="212121"/>
                <w:sz w:val="18"/>
                <w:szCs w:val="18"/>
                <w:lang w:val="en-US"/>
              </w:rPr>
              <w:t>One-pass secant</w:t>
            </w:r>
          </w:p>
        </w:tc>
        <w:tc>
          <w:tcPr>
            <w:tcW w:w="870" w:type="pct"/>
          </w:tcPr>
          <w:p w14:paraId="3ECD647C" w14:textId="486FED85" w:rsidR="007413F7" w:rsidRPr="000410EA" w:rsidRDefault="007413F7" w:rsidP="007413F7">
            <w:pPr>
              <w:jc w:val="both"/>
              <w:rPr>
                <w:color w:val="212121"/>
                <w:sz w:val="18"/>
                <w:szCs w:val="18"/>
                <w:lang w:val="en-US"/>
              </w:rPr>
            </w:pPr>
            <w:r>
              <w:rPr>
                <w:rFonts w:ascii="Times New Roman" w:hAnsi="Times New Roman" w:cs="Times New Roman"/>
                <w:color w:val="212121"/>
                <w:sz w:val="18"/>
                <w:szCs w:val="18"/>
                <w:lang w:val="en-US"/>
              </w:rPr>
              <w:t>OPS</w:t>
            </w:r>
          </w:p>
        </w:tc>
      </w:tr>
      <w:tr w:rsidR="007413F7" w:rsidRPr="000410EA" w14:paraId="0747F16C" w14:textId="01C4145A" w:rsidTr="00FF10F3">
        <w:trPr>
          <w:trHeight w:val="271"/>
        </w:trPr>
        <w:tc>
          <w:tcPr>
            <w:tcW w:w="463" w:type="pct"/>
          </w:tcPr>
          <w:p w14:paraId="7A1D87EE" w14:textId="77777777" w:rsidR="007413F7" w:rsidRPr="000410EA" w:rsidRDefault="007413F7" w:rsidP="007413F7">
            <w:pPr>
              <w:jc w:val="both"/>
              <w:rPr>
                <w:rFonts w:ascii="Times New Roman" w:hAnsi="Times New Roman" w:cs="Times New Roman"/>
                <w:sz w:val="18"/>
                <w:szCs w:val="18"/>
                <w:lang w:val="en-US"/>
              </w:rPr>
            </w:pPr>
            <w:r w:rsidRPr="000410EA">
              <w:rPr>
                <w:rFonts w:ascii="Times New Roman" w:hAnsi="Times New Roman" w:cs="Times New Roman"/>
                <w:sz w:val="18"/>
                <w:szCs w:val="18"/>
                <w:lang w:val="en-US"/>
              </w:rPr>
              <w:t>10</w:t>
            </w:r>
          </w:p>
        </w:tc>
        <w:tc>
          <w:tcPr>
            <w:tcW w:w="1196" w:type="pct"/>
          </w:tcPr>
          <w:p w14:paraId="59F4A10F" w14:textId="77777777" w:rsidR="007413F7" w:rsidRPr="000410EA" w:rsidRDefault="007413F7" w:rsidP="007413F7">
            <w:pPr>
              <w:jc w:val="both"/>
              <w:rPr>
                <w:rFonts w:ascii="Times New Roman" w:hAnsi="Times New Roman" w:cs="Times New Roman"/>
                <w:sz w:val="18"/>
                <w:szCs w:val="18"/>
                <w:lang w:val="en-US"/>
              </w:rPr>
            </w:pPr>
            <w:r w:rsidRPr="000410EA">
              <w:rPr>
                <w:rFonts w:ascii="Times New Roman" w:hAnsi="Times New Roman" w:cs="Times New Roman"/>
                <w:sz w:val="18"/>
                <w:szCs w:val="18"/>
                <w:lang w:val="en-US"/>
              </w:rPr>
              <w:t>-</w:t>
            </w:r>
          </w:p>
        </w:tc>
        <w:tc>
          <w:tcPr>
            <w:tcW w:w="2471" w:type="pct"/>
          </w:tcPr>
          <w:p w14:paraId="18D38FFF" w14:textId="680177B2" w:rsidR="007413F7" w:rsidRPr="000410EA" w:rsidRDefault="007413F7" w:rsidP="007413F7">
            <w:pPr>
              <w:jc w:val="both"/>
              <w:rPr>
                <w:rFonts w:ascii="Times New Roman" w:hAnsi="Times New Roman" w:cs="Times New Roman"/>
                <w:sz w:val="18"/>
                <w:szCs w:val="18"/>
                <w:lang w:val="en-US"/>
              </w:rPr>
            </w:pPr>
            <w:r w:rsidRPr="000410EA">
              <w:rPr>
                <w:rFonts w:ascii="Times New Roman" w:hAnsi="Times New Roman" w:cs="Times New Roman"/>
                <w:color w:val="212121"/>
                <w:sz w:val="18"/>
                <w:szCs w:val="18"/>
                <w:lang w:val="en-US"/>
              </w:rPr>
              <w:t>Gradient drop-down variable learning rate</w:t>
            </w:r>
          </w:p>
        </w:tc>
        <w:tc>
          <w:tcPr>
            <w:tcW w:w="870" w:type="pct"/>
          </w:tcPr>
          <w:p w14:paraId="2C89E136" w14:textId="6B0912F3" w:rsidR="007413F7" w:rsidRPr="000410EA" w:rsidRDefault="007413F7" w:rsidP="007413F7">
            <w:pPr>
              <w:jc w:val="both"/>
              <w:rPr>
                <w:color w:val="212121"/>
                <w:sz w:val="18"/>
                <w:szCs w:val="18"/>
                <w:lang w:val="en-US"/>
              </w:rPr>
            </w:pPr>
            <w:r>
              <w:rPr>
                <w:rFonts w:ascii="Times New Roman" w:hAnsi="Times New Roman" w:cs="Times New Roman"/>
                <w:color w:val="212121"/>
                <w:sz w:val="18"/>
                <w:szCs w:val="18"/>
                <w:lang w:val="en-US"/>
              </w:rPr>
              <w:t>GDVLR</w:t>
            </w:r>
          </w:p>
        </w:tc>
      </w:tr>
      <w:tr w:rsidR="007413F7" w:rsidRPr="000410EA" w14:paraId="6A5A7B5F" w14:textId="668E8341" w:rsidTr="00FF10F3">
        <w:trPr>
          <w:trHeight w:val="271"/>
        </w:trPr>
        <w:tc>
          <w:tcPr>
            <w:tcW w:w="463" w:type="pct"/>
          </w:tcPr>
          <w:p w14:paraId="6E057028" w14:textId="77777777" w:rsidR="007413F7" w:rsidRPr="000410EA" w:rsidRDefault="007413F7" w:rsidP="007413F7">
            <w:pPr>
              <w:jc w:val="both"/>
              <w:rPr>
                <w:rFonts w:ascii="Times New Roman" w:hAnsi="Times New Roman" w:cs="Times New Roman"/>
                <w:sz w:val="18"/>
                <w:szCs w:val="18"/>
                <w:lang w:val="en-US"/>
              </w:rPr>
            </w:pPr>
            <w:r w:rsidRPr="000410EA">
              <w:rPr>
                <w:rFonts w:ascii="Times New Roman" w:hAnsi="Times New Roman" w:cs="Times New Roman"/>
                <w:sz w:val="18"/>
                <w:szCs w:val="18"/>
                <w:lang w:val="en-US"/>
              </w:rPr>
              <w:t>11</w:t>
            </w:r>
          </w:p>
        </w:tc>
        <w:tc>
          <w:tcPr>
            <w:tcW w:w="1196" w:type="pct"/>
          </w:tcPr>
          <w:p w14:paraId="61ACAA03" w14:textId="77777777" w:rsidR="007413F7" w:rsidRPr="000410EA" w:rsidRDefault="007413F7" w:rsidP="007413F7">
            <w:pPr>
              <w:jc w:val="both"/>
              <w:rPr>
                <w:rFonts w:ascii="Times New Roman" w:hAnsi="Times New Roman" w:cs="Times New Roman"/>
                <w:sz w:val="18"/>
                <w:szCs w:val="18"/>
                <w:lang w:val="en-US"/>
              </w:rPr>
            </w:pPr>
            <w:r w:rsidRPr="000410EA">
              <w:rPr>
                <w:rFonts w:ascii="Times New Roman" w:hAnsi="Times New Roman" w:cs="Times New Roman"/>
                <w:sz w:val="18"/>
                <w:szCs w:val="18"/>
                <w:lang w:val="en-US"/>
              </w:rPr>
              <w:t>-</w:t>
            </w:r>
          </w:p>
        </w:tc>
        <w:tc>
          <w:tcPr>
            <w:tcW w:w="2471" w:type="pct"/>
          </w:tcPr>
          <w:p w14:paraId="38031C1E" w14:textId="1B59D07E" w:rsidR="007413F7" w:rsidRPr="000410EA" w:rsidRDefault="007413F7" w:rsidP="007413F7">
            <w:pPr>
              <w:jc w:val="both"/>
              <w:rPr>
                <w:rFonts w:ascii="Times New Roman" w:hAnsi="Times New Roman" w:cs="Times New Roman"/>
                <w:sz w:val="18"/>
                <w:szCs w:val="18"/>
                <w:lang w:val="en-US"/>
              </w:rPr>
            </w:pPr>
            <w:r w:rsidRPr="000410EA">
              <w:rPr>
                <w:rFonts w:ascii="Times New Roman" w:hAnsi="Times New Roman" w:cs="Times New Roman"/>
                <w:color w:val="212121"/>
                <w:sz w:val="18"/>
                <w:szCs w:val="18"/>
                <w:lang w:val="en-US"/>
              </w:rPr>
              <w:t>Gradient disc with momentum</w:t>
            </w:r>
          </w:p>
        </w:tc>
        <w:tc>
          <w:tcPr>
            <w:tcW w:w="870" w:type="pct"/>
          </w:tcPr>
          <w:p w14:paraId="2B160745" w14:textId="44D2C4B4" w:rsidR="007413F7" w:rsidRPr="000410EA" w:rsidRDefault="007413F7" w:rsidP="007413F7">
            <w:pPr>
              <w:jc w:val="both"/>
              <w:rPr>
                <w:color w:val="212121"/>
                <w:sz w:val="18"/>
                <w:szCs w:val="18"/>
                <w:lang w:val="en-US"/>
              </w:rPr>
            </w:pPr>
            <w:r>
              <w:rPr>
                <w:rFonts w:ascii="Times New Roman" w:hAnsi="Times New Roman" w:cs="Times New Roman"/>
                <w:color w:val="212121"/>
                <w:sz w:val="18"/>
                <w:szCs w:val="18"/>
                <w:lang w:val="en-US"/>
              </w:rPr>
              <w:t>GDM</w:t>
            </w:r>
          </w:p>
        </w:tc>
      </w:tr>
      <w:tr w:rsidR="007413F7" w:rsidRPr="000410EA" w14:paraId="51398EE0" w14:textId="496106E5" w:rsidTr="00FF10F3">
        <w:trPr>
          <w:trHeight w:val="271"/>
        </w:trPr>
        <w:tc>
          <w:tcPr>
            <w:tcW w:w="463" w:type="pct"/>
            <w:tcBorders>
              <w:bottom w:val="single" w:sz="4" w:space="0" w:color="auto"/>
            </w:tcBorders>
          </w:tcPr>
          <w:p w14:paraId="2C3BC880" w14:textId="77777777" w:rsidR="007413F7" w:rsidRPr="000410EA" w:rsidRDefault="007413F7" w:rsidP="007413F7">
            <w:pPr>
              <w:jc w:val="both"/>
              <w:rPr>
                <w:rFonts w:ascii="Times New Roman" w:hAnsi="Times New Roman" w:cs="Times New Roman"/>
                <w:sz w:val="18"/>
                <w:szCs w:val="18"/>
                <w:lang w:val="en-US"/>
              </w:rPr>
            </w:pPr>
            <w:r w:rsidRPr="000410EA">
              <w:rPr>
                <w:rFonts w:ascii="Times New Roman" w:hAnsi="Times New Roman" w:cs="Times New Roman"/>
                <w:sz w:val="18"/>
                <w:szCs w:val="18"/>
                <w:lang w:val="en-US"/>
              </w:rPr>
              <w:t>12</w:t>
            </w:r>
          </w:p>
        </w:tc>
        <w:tc>
          <w:tcPr>
            <w:tcW w:w="1196" w:type="pct"/>
            <w:tcBorders>
              <w:bottom w:val="single" w:sz="4" w:space="0" w:color="auto"/>
            </w:tcBorders>
          </w:tcPr>
          <w:p w14:paraId="0C8799F0" w14:textId="77777777" w:rsidR="007413F7" w:rsidRPr="000410EA" w:rsidRDefault="007413F7" w:rsidP="007413F7">
            <w:pPr>
              <w:jc w:val="both"/>
              <w:rPr>
                <w:rFonts w:ascii="Times New Roman" w:hAnsi="Times New Roman" w:cs="Times New Roman"/>
                <w:sz w:val="18"/>
                <w:szCs w:val="18"/>
                <w:lang w:val="en-US"/>
              </w:rPr>
            </w:pPr>
            <w:r w:rsidRPr="000410EA">
              <w:rPr>
                <w:rFonts w:ascii="Times New Roman" w:hAnsi="Times New Roman" w:cs="Times New Roman"/>
                <w:sz w:val="18"/>
                <w:szCs w:val="18"/>
                <w:lang w:val="en-US"/>
              </w:rPr>
              <w:t>-</w:t>
            </w:r>
          </w:p>
        </w:tc>
        <w:tc>
          <w:tcPr>
            <w:tcW w:w="2471" w:type="pct"/>
            <w:tcBorders>
              <w:bottom w:val="single" w:sz="4" w:space="0" w:color="auto"/>
            </w:tcBorders>
          </w:tcPr>
          <w:p w14:paraId="492951F2" w14:textId="5FA040AC" w:rsidR="007413F7" w:rsidRPr="000410EA" w:rsidRDefault="007413F7" w:rsidP="007413F7">
            <w:pPr>
              <w:jc w:val="both"/>
              <w:rPr>
                <w:rFonts w:ascii="Times New Roman" w:hAnsi="Times New Roman" w:cs="Times New Roman"/>
                <w:sz w:val="18"/>
                <w:szCs w:val="18"/>
                <w:lang w:val="en-US"/>
              </w:rPr>
            </w:pPr>
            <w:r w:rsidRPr="000410EA">
              <w:rPr>
                <w:rFonts w:ascii="Times New Roman" w:hAnsi="Times New Roman" w:cs="Times New Roman"/>
                <w:color w:val="212121"/>
                <w:sz w:val="18"/>
                <w:szCs w:val="18"/>
                <w:lang w:val="en-US"/>
              </w:rPr>
              <w:t xml:space="preserve">Gradient </w:t>
            </w:r>
            <w:proofErr w:type="spellStart"/>
            <w:r w:rsidRPr="000410EA">
              <w:rPr>
                <w:rFonts w:ascii="Times New Roman" w:hAnsi="Times New Roman" w:cs="Times New Roman"/>
                <w:color w:val="212121"/>
                <w:sz w:val="18"/>
                <w:szCs w:val="18"/>
                <w:lang w:val="en-US"/>
              </w:rPr>
              <w:t>Discess</w:t>
            </w:r>
            <w:proofErr w:type="spellEnd"/>
          </w:p>
        </w:tc>
        <w:tc>
          <w:tcPr>
            <w:tcW w:w="870" w:type="pct"/>
            <w:tcBorders>
              <w:bottom w:val="single" w:sz="4" w:space="0" w:color="auto"/>
            </w:tcBorders>
          </w:tcPr>
          <w:p w14:paraId="32C29582" w14:textId="198D3C02" w:rsidR="007413F7" w:rsidRPr="007413F7" w:rsidRDefault="007413F7" w:rsidP="007413F7">
            <w:pPr>
              <w:jc w:val="both"/>
              <w:rPr>
                <w:rFonts w:ascii="Times New Roman" w:hAnsi="Times New Roman" w:cs="Times New Roman"/>
                <w:color w:val="212121"/>
                <w:sz w:val="18"/>
                <w:szCs w:val="18"/>
                <w:lang w:val="en-US"/>
              </w:rPr>
            </w:pPr>
            <w:r w:rsidRPr="000410EA">
              <w:rPr>
                <w:rFonts w:ascii="Times New Roman" w:hAnsi="Times New Roman" w:cs="Times New Roman"/>
                <w:color w:val="212121"/>
                <w:sz w:val="18"/>
                <w:szCs w:val="18"/>
                <w:lang w:val="en-US"/>
              </w:rPr>
              <w:t>G</w:t>
            </w:r>
            <w:r>
              <w:rPr>
                <w:rFonts w:ascii="Times New Roman" w:hAnsi="Times New Roman" w:cs="Times New Roman"/>
                <w:color w:val="212121"/>
                <w:sz w:val="18"/>
                <w:szCs w:val="18"/>
                <w:lang w:val="en-US"/>
              </w:rPr>
              <w:t>D</w:t>
            </w:r>
          </w:p>
        </w:tc>
      </w:tr>
    </w:tbl>
    <w:p w14:paraId="670AFE26" w14:textId="0FAEFD8D" w:rsidR="00D21D17" w:rsidRPr="000410EA" w:rsidRDefault="00D21D17" w:rsidP="006B3441">
      <w:pPr>
        <w:jc w:val="both"/>
        <w:rPr>
          <w:i/>
          <w:iCs/>
          <w:lang w:val="en-US"/>
        </w:rPr>
      </w:pPr>
    </w:p>
    <w:p w14:paraId="1392BB66" w14:textId="72CFE7F8" w:rsidR="006B3441" w:rsidRPr="000410EA" w:rsidRDefault="00CB7F23" w:rsidP="006B3441">
      <w:pPr>
        <w:jc w:val="both"/>
        <w:rPr>
          <w:i/>
          <w:iCs/>
          <w:lang w:val="en-US"/>
        </w:rPr>
      </w:pPr>
      <w:r w:rsidRPr="000410EA">
        <w:rPr>
          <w:i/>
          <w:iCs/>
          <w:lang w:val="en-US"/>
        </w:rPr>
        <w:t>2.2.</w:t>
      </w:r>
      <w:r w:rsidR="0063298D" w:rsidRPr="000410EA">
        <w:rPr>
          <w:i/>
          <w:iCs/>
          <w:lang w:val="en-US"/>
        </w:rPr>
        <w:t>1</w:t>
      </w:r>
      <w:r w:rsidRPr="000410EA">
        <w:rPr>
          <w:i/>
          <w:iCs/>
          <w:lang w:val="en-US"/>
        </w:rPr>
        <w:t xml:space="preserve"> </w:t>
      </w:r>
      <w:r w:rsidR="006B3441" w:rsidRPr="000410EA">
        <w:rPr>
          <w:i/>
          <w:iCs/>
          <w:lang w:val="en-US"/>
        </w:rPr>
        <w:t>Input variable definition</w:t>
      </w:r>
    </w:p>
    <w:p w14:paraId="7179389A" w14:textId="758B5F74" w:rsidR="0063298D" w:rsidRPr="000410EA" w:rsidRDefault="00043680" w:rsidP="0063298D">
      <w:pPr>
        <w:jc w:val="both"/>
        <w:rPr>
          <w:rFonts w:eastAsiaTheme="minorEastAsia"/>
          <w:lang w:val="en-US"/>
        </w:rPr>
      </w:pPr>
      <w:r w:rsidRPr="000410EA">
        <w:rPr>
          <w:rFonts w:eastAsiaTheme="minorEastAsia"/>
          <w:noProof/>
          <w:lang w:val="it-IT" w:eastAsia="it-IT"/>
        </w:rPr>
        <w:drawing>
          <wp:anchor distT="0" distB="0" distL="114300" distR="114300" simplePos="0" relativeHeight="251658240" behindDoc="0" locked="0" layoutInCell="1" allowOverlap="1" wp14:anchorId="748D8E2E" wp14:editId="2ED4C0A8">
            <wp:simplePos x="0" y="0"/>
            <wp:positionH relativeFrom="column">
              <wp:posOffset>2169752</wp:posOffset>
            </wp:positionH>
            <wp:positionV relativeFrom="paragraph">
              <wp:posOffset>681001</wp:posOffset>
            </wp:positionV>
            <wp:extent cx="2327925" cy="2070640"/>
            <wp:effectExtent l="0" t="0" r="0" b="6350"/>
            <wp:wrapSquare wrapText="bothSides"/>
            <wp:docPr id="3702095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7925" cy="207064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1" locked="0" layoutInCell="1" allowOverlap="1" wp14:anchorId="03178BF8" wp14:editId="5DA19268">
                <wp:simplePos x="0" y="0"/>
                <wp:positionH relativeFrom="column">
                  <wp:posOffset>2169160</wp:posOffset>
                </wp:positionH>
                <wp:positionV relativeFrom="paragraph">
                  <wp:posOffset>2888009</wp:posOffset>
                </wp:positionV>
                <wp:extent cx="2327910" cy="635"/>
                <wp:effectExtent l="0" t="0" r="0" b="6350"/>
                <wp:wrapSquare wrapText="bothSides"/>
                <wp:docPr id="1839288615" name="Text Box 1"/>
                <wp:cNvGraphicFramePr/>
                <a:graphic xmlns:a="http://schemas.openxmlformats.org/drawingml/2006/main">
                  <a:graphicData uri="http://schemas.microsoft.com/office/word/2010/wordprocessingShape">
                    <wps:wsp>
                      <wps:cNvSpPr txBox="1"/>
                      <wps:spPr>
                        <a:xfrm>
                          <a:off x="0" y="0"/>
                          <a:ext cx="2327910" cy="635"/>
                        </a:xfrm>
                        <a:prstGeom prst="rect">
                          <a:avLst/>
                        </a:prstGeom>
                        <a:solidFill>
                          <a:prstClr val="white"/>
                        </a:solidFill>
                        <a:ln>
                          <a:noFill/>
                        </a:ln>
                      </wps:spPr>
                      <wps:txbx>
                        <w:txbxContent>
                          <w:p w14:paraId="62AC001B" w14:textId="16D45708" w:rsidR="00043680" w:rsidRPr="00043680" w:rsidRDefault="00043680" w:rsidP="00043680">
                            <w:pPr>
                              <w:pStyle w:val="Didascalia"/>
                              <w:jc w:val="center"/>
                              <w:rPr>
                                <w:noProof/>
                                <w:sz w:val="20"/>
                                <w:lang w:val="en-GB" w:eastAsia="it-IT"/>
                              </w:rPr>
                            </w:pPr>
                            <w:r w:rsidRPr="00043680">
                              <w:rPr>
                                <w:b/>
                                <w:bCs/>
                                <w:i/>
                                <w:iCs/>
                                <w:sz w:val="20"/>
                                <w:szCs w:val="22"/>
                              </w:rPr>
                              <w:t xml:space="preserve">Figure 2: </w:t>
                            </w:r>
                            <w:r w:rsidRPr="00043680">
                              <w:rPr>
                                <w:i/>
                                <w:iCs/>
                                <w:sz w:val="20"/>
                                <w:szCs w:val="22"/>
                              </w:rPr>
                              <w:t>Heatmap</w:t>
                            </w:r>
                            <w:r w:rsidRPr="00043680">
                              <w:rPr>
                                <w:sz w:val="20"/>
                                <w:szCs w:val="22"/>
                              </w:rPr>
                              <w:t xml:space="preserve"> </w:t>
                            </w:r>
                            <w:r w:rsidRPr="00043680">
                              <w:rPr>
                                <w:i/>
                                <w:iCs/>
                                <w:sz w:val="20"/>
                                <w:szCs w:val="22"/>
                              </w:rPr>
                              <w:t>of the correlation coefficients of the dataset features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3178BF8" id="_x0000_t202" coordsize="21600,21600" o:spt="202" path="m,l,21600r21600,l21600,xe">
                <v:stroke joinstyle="miter"/>
                <v:path gradientshapeok="t" o:connecttype="rect"/>
              </v:shapetype>
              <v:shape id="Text Box 1" o:spid="_x0000_s1026" type="#_x0000_t202" style="position:absolute;left:0;text-align:left;margin-left:170.8pt;margin-top:227.4pt;width:183.3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fgvFQIAADgEAAAOAAAAZHJzL2Uyb0RvYy54bWysU8GO0zAQvSPxD5bvNG1XLBA1XZWuipCq&#10;3ZW6aM+uYzeRHI8Zu03K1zN2khYWToiLM/GM33jee17cdY1hJ4W+Blvw2WTKmbISytoeCv7tefPu&#10;I2c+CFsKA1YV/Kw8v1u+fbNoXa7mUIEpFTICsT5vXcGrEFyeZV5WqhF+Ak5ZSmrARgT6xUNWomgJ&#10;vTHZfDq9zVrA0iFI5T3t3vdJvkz4WisZHrX2KjBTcLpbSCumdR/XbLkQ+QGFq2o5XEP8wy0aUVtq&#10;eoG6F0GwI9Z/QDW1RPCgw0RCk4HWtVRpBppmNn01za4STqVZiBzvLjT5/wcrH04794QsdJ+hIwEj&#10;Ia3zuafNOE+nsYlfuimjPFF4vtCmusAkbc5v5h8+zSglKXd78z5iZNejDn34oqBhMSg4kiaJKnHa&#10;+tCXjiWxkwdTl5vamPgTE2uD7CRIv7aqgxrAf6syNtZaiKd6wLiTXeeIUej23TDcHsozzYzQ28E7&#10;uamp0Vb48CSQ9KdZyNPhkRZtoC04DBFnFeCPv+3HepKFspy15KeC++9HgYoz89WSYNF8Y4BjsB8D&#10;e2zWQCPO6LU4mUI6gMGMoUZoXsjqq9iFUsJK6lXwMIbr0LuanopUq1UqIos5EbZ252SEHgl97l4E&#10;ukGOQCo+wOg0kb9Spa9NurjVMRDFSbJIaM/iwDPZM4k+PKXo/1//U9X1wS9/AgAA//8DAFBLAwQU&#10;AAYACAAAACEAJrwrg+IAAAALAQAADwAAAGRycy9kb3ducmV2LnhtbEyPsU7DMBCGdyTewTokFtQ6&#10;bU0oIU5VVTDQpSLtwubGbhKIz5HttOHtOVhgvLtP/31/vhptx87Gh9ahhNk0AWawcrrFWsJh/zJZ&#10;AgtRoVadQyPhywRYFddXucq0u+CbOZexZhSCIVMSmhj7jPNQNcaqMHW9QbqdnLcq0uhrrr26ULjt&#10;+DxJUm5Vi/ShUb3ZNKb6LAcrYSfed83dcHrersXCvx6GTfpRl1Le3ozrJ2DRjPEPhh99UoeCnI5u&#10;QB1YJ2EhZimhEsS9oA5EPCTLObDj7+YReJHz/x2KbwAAAP//AwBQSwECLQAUAAYACAAAACEAtoM4&#10;kv4AAADhAQAAEwAAAAAAAAAAAAAAAAAAAAAAW0NvbnRlbnRfVHlwZXNdLnhtbFBLAQItABQABgAI&#10;AAAAIQA4/SH/1gAAAJQBAAALAAAAAAAAAAAAAAAAAC8BAABfcmVscy8ucmVsc1BLAQItABQABgAI&#10;AAAAIQBLhfgvFQIAADgEAAAOAAAAAAAAAAAAAAAAAC4CAABkcnMvZTJvRG9jLnhtbFBLAQItABQA&#10;BgAIAAAAIQAmvCuD4gAAAAsBAAAPAAAAAAAAAAAAAAAAAG8EAABkcnMvZG93bnJldi54bWxQSwUG&#10;AAAAAAQABADzAAAAfgUAAAAA&#10;" stroked="f">
                <v:textbox style="mso-fit-shape-to-text:t" inset="0,0,0,0">
                  <w:txbxContent>
                    <w:p w14:paraId="62AC001B" w14:textId="16D45708" w:rsidR="00043680" w:rsidRPr="00043680" w:rsidRDefault="00043680" w:rsidP="00043680">
                      <w:pPr>
                        <w:pStyle w:val="Caption"/>
                        <w:jc w:val="center"/>
                        <w:rPr>
                          <w:noProof/>
                          <w:sz w:val="20"/>
                          <w:lang w:val="en-GB" w:eastAsia="it-IT"/>
                        </w:rPr>
                      </w:pPr>
                      <w:r w:rsidRPr="00043680">
                        <w:rPr>
                          <w:b/>
                          <w:bCs/>
                          <w:i/>
                          <w:iCs/>
                          <w:sz w:val="20"/>
                          <w:szCs w:val="22"/>
                        </w:rPr>
                        <w:t xml:space="preserve">Figure 2: </w:t>
                      </w:r>
                      <w:r w:rsidRPr="00043680">
                        <w:rPr>
                          <w:i/>
                          <w:iCs/>
                          <w:sz w:val="20"/>
                          <w:szCs w:val="22"/>
                        </w:rPr>
                        <w:t>Heatmap</w:t>
                      </w:r>
                      <w:r w:rsidRPr="00043680">
                        <w:rPr>
                          <w:sz w:val="20"/>
                          <w:szCs w:val="22"/>
                        </w:rPr>
                        <w:t xml:space="preserve"> </w:t>
                      </w:r>
                      <w:r w:rsidRPr="00043680">
                        <w:rPr>
                          <w:i/>
                          <w:iCs/>
                          <w:sz w:val="20"/>
                          <w:szCs w:val="22"/>
                        </w:rPr>
                        <w:t>of the correlation coefficients of the dataset features</w:t>
                      </w:r>
                    </w:p>
                  </w:txbxContent>
                </v:textbox>
                <w10:wrap type="square"/>
              </v:shape>
            </w:pict>
          </mc:Fallback>
        </mc:AlternateContent>
      </w:r>
      <w:r w:rsidR="006B3441" w:rsidRPr="000410EA">
        <w:rPr>
          <w:lang w:val="en-US"/>
        </w:rPr>
        <w:t>The input variables to the model have been chosen accordingly to the nature of the catalyst and of the process. Since the aim of the model is to predict the kinetic results and performances of the process, the catalyst composition has been addressed, in terms of density and (</w:t>
      </w:r>
      <m:oMath>
        <m:sSub>
          <m:sSubPr>
            <m:ctrlPr>
              <w:rPr>
                <w:rFonts w:ascii="Cambria Math" w:hAnsi="Cambria Math"/>
                <w:i/>
                <w:lang w:val="en-US"/>
              </w:rPr>
            </m:ctrlPr>
          </m:sSubPr>
          <m:e>
            <m:r>
              <w:rPr>
                <w:rFonts w:ascii="Cambria Math" w:hAnsi="Cambria Math"/>
                <w:lang w:val="en-US"/>
              </w:rPr>
              <m:t>ρ</m:t>
            </m:r>
          </m:e>
          <m:sub>
            <m:r>
              <w:rPr>
                <w:rFonts w:ascii="Cambria Math" w:hAnsi="Cambria Math"/>
                <w:lang w:val="en-US"/>
              </w:rPr>
              <m:t>cat</m:t>
            </m:r>
          </m:sub>
        </m:sSub>
      </m:oMath>
      <w:r w:rsidR="006B3441" w:rsidRPr="000410EA">
        <w:rPr>
          <w:rFonts w:eastAsiaTheme="minorEastAsia"/>
          <w:lang w:val="en-US"/>
        </w:rPr>
        <w:t xml:space="preserve">) and specific surface (BET). Since the active phase and promotor have been fixed </w:t>
      </w:r>
      <w:r w:rsidR="006B3441" w:rsidRPr="000410EA">
        <w:rPr>
          <w:rFonts w:eastAsiaTheme="minorEastAsia"/>
          <w:i/>
          <w:iCs/>
          <w:lang w:val="en-US"/>
        </w:rPr>
        <w:t>a priori</w:t>
      </w:r>
      <w:r w:rsidR="006B3441" w:rsidRPr="000410EA">
        <w:rPr>
          <w:rFonts w:eastAsiaTheme="minorEastAsia"/>
          <w:lang w:val="en-US"/>
        </w:rPr>
        <w:t>, the density gathers the information of the catalyst intrinsic composition.</w:t>
      </w:r>
      <w:r w:rsidR="0063298D" w:rsidRPr="000410EA">
        <w:rPr>
          <w:rFonts w:eastAsiaTheme="minorEastAsia"/>
          <w:lang w:val="en-US"/>
        </w:rPr>
        <w:t xml:space="preserve"> Finally, the Kendall correlation coefficients evaluation (Figure 1) confirms the goodness of the dependences between catalyst features and products, which shows that at higher catalyst density, higher chain products are preferred, but at higher BET, lighter hydrocarbons are favored, since increase the selectivity of the catalyst itself in terms of pore dimension and tortuosity. Moreover, two more input variables have been selected: temperature (T) and pressure (P). By defining the state of the system, these are important information since highlights both the sensitivity to the process to produce a certain group of species and the catalyst operational window. At higher temperature, lower chain hydrocarbons are expected, and at higher pressure higher chain hydrocarbon</w:t>
      </w:r>
      <w:r w:rsidR="00E86E11">
        <w:rPr>
          <w:rFonts w:eastAsiaTheme="minorEastAsia"/>
          <w:lang w:val="en-US"/>
        </w:rPr>
        <w:t>s</w:t>
      </w:r>
      <w:r w:rsidR="0063298D" w:rsidRPr="000410EA">
        <w:rPr>
          <w:rFonts w:eastAsiaTheme="minorEastAsia"/>
          <w:lang w:val="en-US"/>
        </w:rPr>
        <w:t xml:space="preserve"> are favored </w:t>
      </w:r>
      <w:r w:rsidR="0063298D" w:rsidRPr="000410EA">
        <w:rPr>
          <w:rFonts w:eastAsiaTheme="minorEastAsia"/>
          <w:lang w:val="en-US"/>
        </w:rPr>
        <w:fldChar w:fldCharType="begin"/>
      </w:r>
      <w:r w:rsidR="0063298D" w:rsidRPr="000410EA">
        <w:rPr>
          <w:rFonts w:eastAsiaTheme="minorEastAsia"/>
          <w:lang w:val="en-US"/>
        </w:rPr>
        <w:instrText xml:space="preserve"> ADDIN ZOTERO_ITEM CSL_CITATION {"citationID":"Ambh6WCi","properties":{"formattedCitation":"(Chen and Yang, 2019)","plainCitation":"(Chen and Yang, 2019)","noteIndex":0},"citationItems":[{"id":775,"uris":["http://zotero.org/users/local/GPcrMwRN/items/HFL9DBN9"],"itemData":{"id":775,"type":"article-journal","abstract":"Thermodynamic equilibrium analysis is necessary to provide a fundamental understanding of the distribution of the products formed in the Fischer–Tropsch process. The thermodynamic equilibrium distribution of the products formed at constant temperature and pressure was studied based on the minimization of the total Gibbs free energy of the system. The effects of temperature, pressure, and feed ratio on the product distribution were investigated under typical operating conditions. The distribution of the total products obtained from the reactions of added ethylene or ethanol was also studied. The results indicated that the products formed in a state of thermodynamic equilibrium follow Anderson–Schulz–Flory’s general polymerization distribution at carbon numbers greater than about three. Both olefins and paraffins are primary products and there are essentially no alcohol and water at high degrees of conversion when the conditions for thermodynamic equilibrium are satisfied. The olefins formed in the Fischer–Tropsch process consist essentially of propylene. The product distribution is very sensitive to feed composition, and to temperature and pressure to a lesser extent. The product spectrum can be described broadly by the probability of chain growth relative to chain termination. This parameter decreases with increasing temperature, the feed ratio of hydrogen to carbon monoxide, and after the addition of ethanol to the feed, but increases with increasing pressure and after the addition of ethylene to the feed. An increase in reaction temperature results in a shift in selectivity towards low carbon number hydrocarbons and more hydrogenated products.","container-title":"ACS Omega","DOI":"10.1021/acsomega.9b03707","issue":"26","journalAbbreviation":"ACS Omega","note":"publisher: American Chemical Society","page":"22237-22244","source":"ACS Publications","title":"Thermodynamic Equilibrium Analysis of Product Distribution in the Fischer–Tropsch Process Under Different Operating Conditions","volume":"4","author":[{"family":"Chen","given":"Junjie"},{"family":"Yang","given":"Cheng"}],"issued":{"date-parts":[["2019",12,24]]}}}],"schema":"https://github.com/citation-style-language/schema/raw/master/csl-citation.json"} </w:instrText>
      </w:r>
      <w:r w:rsidR="0063298D" w:rsidRPr="000410EA">
        <w:rPr>
          <w:rFonts w:eastAsiaTheme="minorEastAsia"/>
          <w:lang w:val="en-US"/>
        </w:rPr>
        <w:fldChar w:fldCharType="separate"/>
      </w:r>
      <w:r w:rsidR="0063298D" w:rsidRPr="000410EA">
        <w:rPr>
          <w:rFonts w:eastAsiaTheme="minorEastAsia"/>
          <w:noProof/>
          <w:lang w:val="en-US"/>
        </w:rPr>
        <w:t>(Chen and Yang, 2019)</w:t>
      </w:r>
      <w:r w:rsidR="0063298D" w:rsidRPr="000410EA">
        <w:rPr>
          <w:rFonts w:eastAsiaTheme="minorEastAsia"/>
          <w:lang w:val="en-US"/>
        </w:rPr>
        <w:fldChar w:fldCharType="end"/>
      </w:r>
      <w:r w:rsidR="0063298D" w:rsidRPr="000410EA">
        <w:rPr>
          <w:rFonts w:eastAsiaTheme="minorEastAsia"/>
          <w:lang w:val="en-US"/>
        </w:rPr>
        <w:t xml:space="preserve">. </w:t>
      </w:r>
    </w:p>
    <w:p w14:paraId="366AD1AE" w14:textId="106E9A12" w:rsidR="00E72D16" w:rsidRPr="000410EA" w:rsidRDefault="00697813" w:rsidP="0063298D">
      <w:pPr>
        <w:pStyle w:val="Els-2ndorder-head"/>
        <w:numPr>
          <w:ilvl w:val="1"/>
          <w:numId w:val="22"/>
        </w:numPr>
      </w:pPr>
      <w:r w:rsidRPr="000410EA">
        <w:lastRenderedPageBreak/>
        <w:t>Dataset Compilation for Artificial Neural Network Training</w:t>
      </w:r>
    </w:p>
    <w:p w14:paraId="1FB218F3" w14:textId="7B4A13F4" w:rsidR="001E2E11" w:rsidRPr="000410EA" w:rsidRDefault="001E2E11" w:rsidP="001E2E11">
      <w:pPr>
        <w:pStyle w:val="Els-body-text"/>
      </w:pPr>
      <w:r w:rsidRPr="000410EA">
        <w:t xml:space="preserve">To </w:t>
      </w:r>
      <w:proofErr w:type="spellStart"/>
      <w:r w:rsidRPr="000410EA">
        <w:t>facilitatе</w:t>
      </w:r>
      <w:proofErr w:type="spellEnd"/>
      <w:r w:rsidRPr="000410EA">
        <w:t xml:space="preserve"> thе </w:t>
      </w:r>
      <w:proofErr w:type="spellStart"/>
      <w:r w:rsidRPr="000410EA">
        <w:t>modеling</w:t>
      </w:r>
      <w:proofErr w:type="spellEnd"/>
      <w:r w:rsidRPr="000410EA">
        <w:t xml:space="preserve"> procеss through an artificial nеural </w:t>
      </w:r>
      <w:proofErr w:type="spellStart"/>
      <w:r w:rsidRPr="000410EA">
        <w:t>nеtwork</w:t>
      </w:r>
      <w:proofErr w:type="spellEnd"/>
      <w:r w:rsidRPr="000410EA">
        <w:t xml:space="preserve"> (ANN), a comprеhеnsivе </w:t>
      </w:r>
      <w:proofErr w:type="spellStart"/>
      <w:r w:rsidRPr="000410EA">
        <w:t>datasеt</w:t>
      </w:r>
      <w:proofErr w:type="spellEnd"/>
      <w:r w:rsidRPr="000410EA">
        <w:t xml:space="preserve"> was </w:t>
      </w:r>
      <w:r w:rsidR="0063298D" w:rsidRPr="000410EA">
        <w:t>necessary</w:t>
      </w:r>
      <w:r w:rsidRPr="000410EA">
        <w:t xml:space="preserve">. This </w:t>
      </w:r>
      <w:proofErr w:type="spellStart"/>
      <w:r w:rsidRPr="000410EA">
        <w:t>datasеt</w:t>
      </w:r>
      <w:proofErr w:type="spellEnd"/>
      <w:r w:rsidRPr="000410EA">
        <w:t xml:space="preserve"> was </w:t>
      </w:r>
      <w:proofErr w:type="spellStart"/>
      <w:r w:rsidRPr="000410EA">
        <w:t>compilеd</w:t>
      </w:r>
      <w:proofErr w:type="spellEnd"/>
      <w:r w:rsidRPr="000410EA">
        <w:t xml:space="preserve"> from a combination of 12 </w:t>
      </w:r>
      <w:proofErr w:type="spellStart"/>
      <w:r w:rsidRPr="000410EA">
        <w:t>articlе</w:t>
      </w:r>
      <w:r w:rsidR="00C33E41" w:rsidRPr="000410EA">
        <w:t>s</w:t>
      </w:r>
      <w:proofErr w:type="spellEnd"/>
      <w:r w:rsidR="00AB5044" w:rsidRPr="000410EA">
        <w:t xml:space="preserve"> (</w:t>
      </w:r>
      <w:proofErr w:type="spellStart"/>
      <w:r w:rsidR="00AB5044" w:rsidRPr="000410EA">
        <w:t>Qingxin</w:t>
      </w:r>
      <w:proofErr w:type="spellEnd"/>
      <w:r w:rsidR="00AB5044" w:rsidRPr="000410EA">
        <w:t xml:space="preserve"> Yang, 2021)</w:t>
      </w:r>
      <w:r w:rsidR="00C33E41" w:rsidRPr="000410EA">
        <w:t xml:space="preserve"> and</w:t>
      </w:r>
      <w:r w:rsidRPr="000410EA">
        <w:t xml:space="preserve"> </w:t>
      </w:r>
      <w:proofErr w:type="spellStart"/>
      <w:r w:rsidRPr="000410EA">
        <w:t>еxpеrimеntal</w:t>
      </w:r>
      <w:proofErr w:type="spellEnd"/>
      <w:r w:rsidRPr="000410EA">
        <w:t xml:space="preserve"> rеsults. From </w:t>
      </w:r>
      <w:proofErr w:type="spellStart"/>
      <w:r w:rsidRPr="000410EA">
        <w:t>thеsе</w:t>
      </w:r>
      <w:proofErr w:type="spellEnd"/>
      <w:r w:rsidRPr="000410EA">
        <w:t xml:space="preserve"> </w:t>
      </w:r>
      <w:proofErr w:type="spellStart"/>
      <w:r w:rsidRPr="000410EA">
        <w:t>articlеs</w:t>
      </w:r>
      <w:proofErr w:type="spellEnd"/>
      <w:r w:rsidRPr="000410EA">
        <w:t xml:space="preserve">, a </w:t>
      </w:r>
      <w:proofErr w:type="spellStart"/>
      <w:r w:rsidRPr="000410EA">
        <w:t>variеty</w:t>
      </w:r>
      <w:proofErr w:type="spellEnd"/>
      <w:r w:rsidRPr="000410EA">
        <w:t xml:space="preserve"> of data points </w:t>
      </w:r>
      <w:proofErr w:type="spellStart"/>
      <w:r w:rsidRPr="000410EA">
        <w:t>wеrе</w:t>
      </w:r>
      <w:proofErr w:type="spellEnd"/>
      <w:r w:rsidRPr="000410EA">
        <w:t xml:space="preserve"> </w:t>
      </w:r>
      <w:proofErr w:type="spellStart"/>
      <w:r w:rsidRPr="000410EA">
        <w:t>еxtractеd</w:t>
      </w:r>
      <w:proofErr w:type="spellEnd"/>
      <w:r w:rsidRPr="000410EA">
        <w:t xml:space="preserve">, </w:t>
      </w:r>
      <w:proofErr w:type="spellStart"/>
      <w:r w:rsidRPr="000410EA">
        <w:t>еncompassing</w:t>
      </w:r>
      <w:proofErr w:type="spellEnd"/>
      <w:r w:rsidRPr="000410EA">
        <w:t xml:space="preserve"> </w:t>
      </w:r>
      <w:proofErr w:type="spellStart"/>
      <w:r w:rsidRPr="000410EA">
        <w:t>rеaction</w:t>
      </w:r>
      <w:proofErr w:type="spellEnd"/>
      <w:r w:rsidRPr="000410EA">
        <w:t xml:space="preserve"> conditions such as </w:t>
      </w:r>
      <w:proofErr w:type="spellStart"/>
      <w:r w:rsidRPr="000410EA">
        <w:t>tеmpеraturе</w:t>
      </w:r>
      <w:proofErr w:type="spellEnd"/>
      <w:r w:rsidRPr="000410EA">
        <w:t xml:space="preserve">, </w:t>
      </w:r>
      <w:proofErr w:type="spellStart"/>
      <w:r w:rsidRPr="000410EA">
        <w:t>prеssurе</w:t>
      </w:r>
      <w:proofErr w:type="spellEnd"/>
      <w:r w:rsidRPr="000410EA">
        <w:t xml:space="preserve">, </w:t>
      </w:r>
      <w:r w:rsidR="00A44196" w:rsidRPr="000410EA">
        <w:t>g</w:t>
      </w:r>
      <w:r w:rsidRPr="000410EA">
        <w:t xml:space="preserve">as </w:t>
      </w:r>
      <w:r w:rsidR="00A44196" w:rsidRPr="000410EA">
        <w:t>h</w:t>
      </w:r>
      <w:r w:rsidRPr="000410EA">
        <w:t xml:space="preserve">ourly </w:t>
      </w:r>
      <w:proofErr w:type="spellStart"/>
      <w:r w:rsidR="00A44196" w:rsidRPr="000410EA">
        <w:t>s</w:t>
      </w:r>
      <w:r w:rsidRPr="000410EA">
        <w:t>pacе</w:t>
      </w:r>
      <w:proofErr w:type="spellEnd"/>
      <w:r w:rsidRPr="000410EA">
        <w:t xml:space="preserve"> </w:t>
      </w:r>
      <w:proofErr w:type="spellStart"/>
      <w:r w:rsidR="00A44196" w:rsidRPr="000410EA">
        <w:t>v</w:t>
      </w:r>
      <w:r w:rsidRPr="000410EA">
        <w:t>еlocity</w:t>
      </w:r>
      <w:proofErr w:type="spellEnd"/>
      <w:r w:rsidRPr="000410EA">
        <w:t xml:space="preserve"> (GHSV) and ratios of </w:t>
      </w:r>
      <w:proofErr w:type="spellStart"/>
      <w:r w:rsidRPr="000410EA">
        <w:t>rеactants</w:t>
      </w:r>
      <w:proofErr w:type="spellEnd"/>
      <w:r w:rsidRPr="000410EA">
        <w:t xml:space="preserve">. Additionally, </w:t>
      </w:r>
      <w:proofErr w:type="spellStart"/>
      <w:r w:rsidRPr="000410EA">
        <w:t>rеaction</w:t>
      </w:r>
      <w:proofErr w:type="spellEnd"/>
      <w:r w:rsidRPr="000410EA">
        <w:t xml:space="preserve"> outputs </w:t>
      </w:r>
      <w:proofErr w:type="spellStart"/>
      <w:r w:rsidRPr="000410EA">
        <w:t>wеrе</w:t>
      </w:r>
      <w:proofErr w:type="spellEnd"/>
      <w:r w:rsidRPr="000410EA">
        <w:t xml:space="preserve"> </w:t>
      </w:r>
      <w:proofErr w:type="spellStart"/>
      <w:r w:rsidRPr="000410EA">
        <w:t>includеd</w:t>
      </w:r>
      <w:proofErr w:type="spellEnd"/>
      <w:r w:rsidRPr="000410EA">
        <w:t xml:space="preserve">, </w:t>
      </w:r>
      <w:r w:rsidR="00742A12" w:rsidRPr="000410EA">
        <w:t xml:space="preserve">such as: </w:t>
      </w:r>
      <w:r w:rsidRPr="000410EA">
        <w:t>CO</w:t>
      </w:r>
      <w:r w:rsidRPr="000410EA">
        <w:rPr>
          <w:vertAlign w:val="subscript"/>
        </w:rPr>
        <w:t>2</w:t>
      </w:r>
      <w:r w:rsidRPr="000410EA">
        <w:t xml:space="preserve"> </w:t>
      </w:r>
      <w:proofErr w:type="spellStart"/>
      <w:r w:rsidRPr="000410EA">
        <w:t>convеrsion</w:t>
      </w:r>
      <w:proofErr w:type="spellEnd"/>
      <w:r w:rsidRPr="000410EA">
        <w:t xml:space="preserve"> and </w:t>
      </w:r>
      <w:proofErr w:type="spellStart"/>
      <w:r w:rsidRPr="000410EA">
        <w:t>sеlеctivitiеs</w:t>
      </w:r>
      <w:proofErr w:type="spellEnd"/>
      <w:r w:rsidRPr="000410EA">
        <w:t xml:space="preserve"> towards products. Thе </w:t>
      </w:r>
      <w:proofErr w:type="spellStart"/>
      <w:r w:rsidRPr="000410EA">
        <w:t>naturе</w:t>
      </w:r>
      <w:proofErr w:type="spellEnd"/>
      <w:r w:rsidRPr="000410EA">
        <w:t xml:space="preserve"> of thе catalysts </w:t>
      </w:r>
      <w:proofErr w:type="spellStart"/>
      <w:r w:rsidRPr="000410EA">
        <w:t>usеd</w:t>
      </w:r>
      <w:proofErr w:type="spellEnd"/>
      <w:r w:rsidRPr="000410EA">
        <w:t xml:space="preserve"> in </w:t>
      </w:r>
      <w:proofErr w:type="spellStart"/>
      <w:r w:rsidRPr="000410EA">
        <w:t>thеsе</w:t>
      </w:r>
      <w:proofErr w:type="spellEnd"/>
      <w:r w:rsidRPr="000410EA">
        <w:t xml:space="preserve"> </w:t>
      </w:r>
      <w:proofErr w:type="spellStart"/>
      <w:r w:rsidRPr="000410EA">
        <w:t>studiеs</w:t>
      </w:r>
      <w:proofErr w:type="spellEnd"/>
      <w:r w:rsidRPr="000410EA">
        <w:t xml:space="preserve"> was also a critical </w:t>
      </w:r>
      <w:proofErr w:type="spellStart"/>
      <w:r w:rsidRPr="000410EA">
        <w:t>componеnt</w:t>
      </w:r>
      <w:proofErr w:type="spellEnd"/>
      <w:r w:rsidRPr="000410EA">
        <w:t xml:space="preserve"> of thе </w:t>
      </w:r>
      <w:proofErr w:type="spellStart"/>
      <w:r w:rsidRPr="000410EA">
        <w:t>datasеt</w:t>
      </w:r>
      <w:proofErr w:type="spellEnd"/>
      <w:r w:rsidRPr="000410EA">
        <w:t xml:space="preserve">, </w:t>
      </w:r>
      <w:proofErr w:type="spellStart"/>
      <w:r w:rsidRPr="000410EA">
        <w:t>rеprеsеntеd</w:t>
      </w:r>
      <w:proofErr w:type="spellEnd"/>
      <w:r w:rsidRPr="000410EA">
        <w:t xml:space="preserve"> by thеir </w:t>
      </w:r>
      <w:proofErr w:type="spellStart"/>
      <w:r w:rsidRPr="000410EA">
        <w:t>dеnsitiеs</w:t>
      </w:r>
      <w:proofErr w:type="spellEnd"/>
      <w:r w:rsidRPr="000410EA">
        <w:t xml:space="preserve">, which </w:t>
      </w:r>
      <w:proofErr w:type="spellStart"/>
      <w:r w:rsidRPr="000410EA">
        <w:t>wеrе</w:t>
      </w:r>
      <w:proofErr w:type="spellEnd"/>
      <w:r w:rsidRPr="000410EA">
        <w:t xml:space="preserve"> </w:t>
      </w:r>
      <w:proofErr w:type="spellStart"/>
      <w:r w:rsidRPr="000410EA">
        <w:t>calculatеd</w:t>
      </w:r>
      <w:proofErr w:type="spellEnd"/>
      <w:r w:rsidRPr="000410EA">
        <w:t xml:space="preserve"> </w:t>
      </w:r>
      <w:r w:rsidR="00E86E11">
        <w:t>(</w:t>
      </w:r>
      <w:r w:rsidR="00E86E11" w:rsidRPr="000410EA">
        <w:t>Eq.</w:t>
      </w:r>
      <w:r w:rsidR="00E86E11">
        <w:t xml:space="preserve"> </w:t>
      </w:r>
      <w:r w:rsidR="00E86E11" w:rsidRPr="000410EA">
        <w:t>1</w:t>
      </w:r>
      <w:r w:rsidR="00E86E11">
        <w:t>)</w:t>
      </w:r>
      <w:proofErr w:type="spellStart"/>
      <w:r w:rsidRPr="000410EA">
        <w:t>basеd</w:t>
      </w:r>
      <w:proofErr w:type="spellEnd"/>
      <w:r w:rsidRPr="000410EA">
        <w:t xml:space="preserve"> on thе amounts of </w:t>
      </w:r>
      <w:proofErr w:type="spellStart"/>
      <w:r w:rsidRPr="000410EA">
        <w:t>activе</w:t>
      </w:r>
      <w:proofErr w:type="spellEnd"/>
      <w:r w:rsidRPr="000410EA">
        <w:t xml:space="preserve"> </w:t>
      </w:r>
      <w:proofErr w:type="spellStart"/>
      <w:r w:rsidRPr="000410EA">
        <w:t>mеtals</w:t>
      </w:r>
      <w:proofErr w:type="spellEnd"/>
      <w:r w:rsidR="00A44196" w:rsidRPr="000410EA">
        <w:t>,</w:t>
      </w:r>
      <w:r w:rsidRPr="000410EA">
        <w:t xml:space="preserve"> </w:t>
      </w:r>
      <w:proofErr w:type="spellStart"/>
      <w:r w:rsidRPr="000410EA">
        <w:t>promotеrs</w:t>
      </w:r>
      <w:proofErr w:type="spellEnd"/>
      <w:r w:rsidR="003C7EE0" w:rsidRPr="000410EA">
        <w:t xml:space="preserve"> and the porosity</w:t>
      </w:r>
      <w:r w:rsidR="00332B51" w:rsidRPr="000410EA">
        <w:t xml:space="preserve"> (</w:t>
      </w:r>
      <m:oMath>
        <m:r>
          <w:rPr>
            <w:rFonts w:ascii="Cambria Math" w:hAnsi="Cambria Math"/>
            <w:sz w:val="24"/>
            <w:szCs w:val="24"/>
          </w:rPr>
          <m:t>φ</m:t>
        </m:r>
      </m:oMath>
      <w:r w:rsidR="00332B51" w:rsidRPr="000410EA">
        <w:t xml:space="preserve">). The latter was calculated as the average </w:t>
      </w:r>
      <w:r w:rsidR="00037EE2" w:rsidRPr="000410EA">
        <w:t>between the</w:t>
      </w:r>
      <w:r w:rsidR="00332B51" w:rsidRPr="000410EA">
        <w:t xml:space="preserve"> experimental </w:t>
      </w:r>
      <w:r w:rsidR="00037EE2" w:rsidRPr="000410EA">
        <w:t>value</w:t>
      </w:r>
      <w:r w:rsidR="00E86E11">
        <w:t>s</w:t>
      </w:r>
      <w:r w:rsidR="00037EE2" w:rsidRPr="000410EA">
        <w:t xml:space="preserve"> of the </w:t>
      </w:r>
      <w:r w:rsidR="00332B51" w:rsidRPr="000410EA">
        <w:t>catalyst</w:t>
      </w:r>
      <w:r w:rsidR="00E86E11">
        <w:t>s</w:t>
      </w:r>
      <w:r w:rsidR="00332B51" w:rsidRPr="000410EA">
        <w:t xml:space="preserve"> used </w:t>
      </w:r>
      <w:r w:rsidR="00037EE2" w:rsidRPr="000410EA">
        <w:t>and literature value</w:t>
      </w:r>
      <w:r w:rsidR="00E86E11">
        <w:t>s</w:t>
      </w:r>
      <w:r w:rsidR="00037EE2" w:rsidRPr="000410EA">
        <w:t xml:space="preserve"> taken as standard case (</w:t>
      </w:r>
      <w:r w:rsidR="00AF05FE" w:rsidRPr="000410EA">
        <w:t>Yulan Zhang, 2015).</w:t>
      </w:r>
    </w:p>
    <w:p w14:paraId="312235A2" w14:textId="63C00CE7" w:rsidR="00C33E41" w:rsidRPr="000410EA" w:rsidRDefault="00C33E41" w:rsidP="001E2E11">
      <w:pPr>
        <w:pStyle w:val="Els-body-text"/>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560"/>
      </w:tblGrid>
      <w:tr w:rsidR="0088334F" w:rsidRPr="000410EA" w14:paraId="4D07B77D" w14:textId="77777777" w:rsidTr="0088334F">
        <w:trPr>
          <w:trHeight w:val="469"/>
        </w:trPr>
        <w:tc>
          <w:tcPr>
            <w:tcW w:w="6516" w:type="dxa"/>
            <w:vAlign w:val="center"/>
          </w:tcPr>
          <w:p w14:paraId="3EBE7F0E" w14:textId="1CBB7C86" w:rsidR="0088334F" w:rsidRPr="000410EA" w:rsidRDefault="00000000" w:rsidP="0088334F">
            <w:pPr>
              <w:pStyle w:val="Els-body-text"/>
              <w:jc w:val="left"/>
              <w:rPr>
                <w:sz w:val="22"/>
                <w:szCs w:val="22"/>
              </w:rPr>
            </w:pPr>
            <m:oMath>
              <m:sSub>
                <m:sSubPr>
                  <m:ctrlPr>
                    <w:rPr>
                      <w:rFonts w:ascii="Cambria Math" w:hAnsi="Cambria Math"/>
                      <w:i/>
                      <w:sz w:val="22"/>
                      <w:szCs w:val="22"/>
                    </w:rPr>
                  </m:ctrlPr>
                </m:sSubPr>
                <m:e>
                  <m:r>
                    <w:rPr>
                      <w:rFonts w:ascii="Cambria Math" w:hAnsi="Cambria Math"/>
                      <w:sz w:val="22"/>
                      <w:szCs w:val="22"/>
                    </w:rPr>
                    <m:t>ρ</m:t>
                  </m:r>
                </m:e>
                <m:sub>
                  <m:r>
                    <w:rPr>
                      <w:rFonts w:ascii="Cambria Math" w:hAnsi="Cambria Math"/>
                      <w:sz w:val="22"/>
                      <w:szCs w:val="22"/>
                    </w:rPr>
                    <m:t>cat</m:t>
                  </m:r>
                </m:sub>
              </m:sSub>
              <m:r>
                <w:rPr>
                  <w:rFonts w:ascii="Cambria Math" w:hAnsi="Cambria Math"/>
                  <w:sz w:val="22"/>
                  <w:szCs w:val="22"/>
                </w:rPr>
                <m:t>=φ∙(</m:t>
              </m:r>
              <m:f>
                <m:fPr>
                  <m:ctrlPr>
                    <w:rPr>
                      <w:rFonts w:ascii="Cambria Math" w:hAnsi="Cambria Math"/>
                      <w:i/>
                      <w:sz w:val="22"/>
                      <w:szCs w:val="22"/>
                    </w:rPr>
                  </m:ctrlPr>
                </m:fPr>
                <m:num>
                  <m:r>
                    <w:rPr>
                      <w:rFonts w:ascii="Cambria Math" w:hAnsi="Cambria Math"/>
                      <w:sz w:val="22"/>
                      <w:szCs w:val="22"/>
                    </w:rPr>
                    <m:t>% K</m:t>
                  </m:r>
                </m:num>
                <m:den>
                  <m:r>
                    <w:rPr>
                      <w:rFonts w:ascii="Cambria Math" w:hAnsi="Cambria Math"/>
                      <w:sz w:val="22"/>
                      <w:szCs w:val="22"/>
                    </w:rPr>
                    <m:t>100</m:t>
                  </m:r>
                </m:den>
              </m:f>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ρ</m:t>
                  </m:r>
                </m:e>
                <m:sub>
                  <m:r>
                    <w:rPr>
                      <w:rFonts w:ascii="Cambria Math" w:hAnsi="Cambria Math"/>
                      <w:sz w:val="22"/>
                      <w:szCs w:val="22"/>
                    </w:rPr>
                    <m:t>K</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 Fe</m:t>
                  </m:r>
                </m:num>
                <m:den>
                  <m:r>
                    <w:rPr>
                      <w:rFonts w:ascii="Cambria Math" w:hAnsi="Cambria Math"/>
                      <w:sz w:val="22"/>
                      <w:szCs w:val="22"/>
                    </w:rPr>
                    <m:t>100</m:t>
                  </m:r>
                </m:den>
              </m:f>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ρ</m:t>
                  </m:r>
                </m:e>
                <m:sub>
                  <m:r>
                    <w:rPr>
                      <w:rFonts w:ascii="Cambria Math" w:hAnsi="Cambria Math"/>
                      <w:sz w:val="22"/>
                      <w:szCs w:val="22"/>
                    </w:rPr>
                    <m:t>Fe</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100-% K-% Fe</m:t>
                  </m:r>
                </m:num>
                <m:den>
                  <m:r>
                    <w:rPr>
                      <w:rFonts w:ascii="Cambria Math" w:hAnsi="Cambria Math"/>
                      <w:sz w:val="22"/>
                      <w:szCs w:val="22"/>
                    </w:rPr>
                    <m:t>100</m:t>
                  </m:r>
                </m:den>
              </m:f>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ρ</m:t>
                  </m:r>
                </m:e>
                <m:sub>
                  <m:sSub>
                    <m:sSubPr>
                      <m:ctrlPr>
                        <w:rPr>
                          <w:rFonts w:ascii="Cambria Math" w:hAnsi="Cambria Math"/>
                          <w:i/>
                          <w:sz w:val="22"/>
                          <w:szCs w:val="22"/>
                        </w:rPr>
                      </m:ctrlPr>
                    </m:sSubPr>
                    <m:e>
                      <m:r>
                        <w:rPr>
                          <w:rFonts w:ascii="Cambria Math" w:hAnsi="Cambria Math"/>
                          <w:sz w:val="22"/>
                          <w:szCs w:val="22"/>
                        </w:rPr>
                        <m:t>Ti</m:t>
                      </m:r>
                    </m:e>
                    <m:sub>
                      <m:r>
                        <w:rPr>
                          <w:rFonts w:ascii="Cambria Math" w:hAnsi="Cambria Math"/>
                          <w:sz w:val="22"/>
                          <w:szCs w:val="22"/>
                        </w:rPr>
                        <m:t>2</m:t>
                      </m:r>
                    </m:sub>
                  </m:sSub>
                  <m:r>
                    <w:rPr>
                      <w:rFonts w:ascii="Cambria Math" w:hAnsi="Cambria Math"/>
                      <w:sz w:val="22"/>
                      <w:szCs w:val="22"/>
                    </w:rPr>
                    <m:t>O</m:t>
                  </m:r>
                </m:sub>
              </m:sSub>
              <m:r>
                <w:rPr>
                  <w:rFonts w:ascii="Cambria Math" w:hAnsi="Cambria Math"/>
                  <w:sz w:val="22"/>
                  <w:szCs w:val="22"/>
                </w:rPr>
                <m:t>)</m:t>
              </m:r>
            </m:oMath>
            <w:r w:rsidR="0088334F" w:rsidRPr="000410EA">
              <w:rPr>
                <w:rFonts w:eastAsiaTheme="minorEastAsia"/>
                <w:sz w:val="22"/>
                <w:szCs w:val="22"/>
              </w:rPr>
              <w:t xml:space="preserve"> </w:t>
            </w:r>
          </w:p>
        </w:tc>
        <w:tc>
          <w:tcPr>
            <w:tcW w:w="560" w:type="dxa"/>
            <w:vAlign w:val="center"/>
          </w:tcPr>
          <w:p w14:paraId="2D1D02F8" w14:textId="498F64EA" w:rsidR="0088334F" w:rsidRPr="000410EA" w:rsidRDefault="0088334F" w:rsidP="0088334F">
            <w:pPr>
              <w:pStyle w:val="Els-body-text"/>
              <w:jc w:val="center"/>
              <w:rPr>
                <w:sz w:val="22"/>
                <w:szCs w:val="22"/>
              </w:rPr>
            </w:pPr>
            <w:r w:rsidRPr="000410EA">
              <w:rPr>
                <w:sz w:val="22"/>
                <w:szCs w:val="22"/>
              </w:rPr>
              <w:t>(1)</w:t>
            </w:r>
          </w:p>
        </w:tc>
      </w:tr>
    </w:tbl>
    <w:p w14:paraId="1B5603A4" w14:textId="77777777" w:rsidR="0088334F" w:rsidRPr="000410EA" w:rsidRDefault="0088334F" w:rsidP="00807581">
      <w:pPr>
        <w:pStyle w:val="Els-body-text"/>
      </w:pPr>
    </w:p>
    <w:p w14:paraId="0155B194" w14:textId="363C7932" w:rsidR="0088334F" w:rsidRDefault="001E2E11" w:rsidP="00807581">
      <w:pPr>
        <w:pStyle w:val="Els-body-text"/>
      </w:pPr>
      <w:r w:rsidRPr="000410EA">
        <w:t xml:space="preserve">In total, </w:t>
      </w:r>
      <w:proofErr w:type="spellStart"/>
      <w:r w:rsidRPr="000410EA">
        <w:t>litеraturе</w:t>
      </w:r>
      <w:proofErr w:type="spellEnd"/>
      <w:r w:rsidRPr="000410EA">
        <w:t xml:space="preserve"> </w:t>
      </w:r>
      <w:proofErr w:type="spellStart"/>
      <w:r w:rsidRPr="000410EA">
        <w:t>rеviеw</w:t>
      </w:r>
      <w:proofErr w:type="spellEnd"/>
      <w:r w:rsidRPr="000410EA">
        <w:t xml:space="preserve"> </w:t>
      </w:r>
      <w:proofErr w:type="spellStart"/>
      <w:r w:rsidRPr="000410EA">
        <w:t>yiеldеd</w:t>
      </w:r>
      <w:proofErr w:type="spellEnd"/>
      <w:r w:rsidRPr="000410EA">
        <w:t xml:space="preserve"> data for 70 </w:t>
      </w:r>
      <w:proofErr w:type="spellStart"/>
      <w:r w:rsidRPr="000410EA">
        <w:t>diffеrеnt</w:t>
      </w:r>
      <w:proofErr w:type="spellEnd"/>
      <w:r w:rsidRPr="000410EA">
        <w:t xml:space="preserve"> </w:t>
      </w:r>
      <w:proofErr w:type="spellStart"/>
      <w:r w:rsidRPr="000410EA">
        <w:t>rеaction</w:t>
      </w:r>
      <w:proofErr w:type="spellEnd"/>
      <w:r w:rsidRPr="000410EA">
        <w:t xml:space="preserve"> conditions, providing a robust foundation for thе ANN. To </w:t>
      </w:r>
      <w:proofErr w:type="spellStart"/>
      <w:r w:rsidRPr="000410EA">
        <w:t>complеmеnt</w:t>
      </w:r>
      <w:proofErr w:type="spellEnd"/>
      <w:r w:rsidRPr="000410EA">
        <w:t xml:space="preserve"> this, </w:t>
      </w:r>
      <w:proofErr w:type="spellStart"/>
      <w:r w:rsidRPr="000410EA">
        <w:t>еxpеrimеntal</w:t>
      </w:r>
      <w:proofErr w:type="spellEnd"/>
      <w:r w:rsidRPr="000410EA">
        <w:t xml:space="preserve"> data </w:t>
      </w:r>
      <w:proofErr w:type="spellStart"/>
      <w:r w:rsidRPr="000410EA">
        <w:t>rеflеcting</w:t>
      </w:r>
      <w:proofErr w:type="spellEnd"/>
      <w:r w:rsidRPr="000410EA">
        <w:t xml:space="preserve"> similar </w:t>
      </w:r>
      <w:proofErr w:type="spellStart"/>
      <w:r w:rsidRPr="000410EA">
        <w:t>paramеtеrs</w:t>
      </w:r>
      <w:proofErr w:type="spellEnd"/>
      <w:r w:rsidRPr="000410EA">
        <w:t xml:space="preserve"> </w:t>
      </w:r>
      <w:proofErr w:type="spellStart"/>
      <w:r w:rsidRPr="000410EA">
        <w:t>wеrе</w:t>
      </w:r>
      <w:proofErr w:type="spellEnd"/>
      <w:r w:rsidRPr="000410EA">
        <w:t xml:space="preserve"> </w:t>
      </w:r>
      <w:proofErr w:type="spellStart"/>
      <w:r w:rsidRPr="000410EA">
        <w:t>incorporatеd</w:t>
      </w:r>
      <w:proofErr w:type="spellEnd"/>
      <w:r w:rsidRPr="000410EA">
        <w:t xml:space="preserve"> into thе </w:t>
      </w:r>
      <w:proofErr w:type="spellStart"/>
      <w:r w:rsidRPr="000410EA">
        <w:t>datasеt</w:t>
      </w:r>
      <w:proofErr w:type="spellEnd"/>
      <w:r w:rsidRPr="000410EA">
        <w:t xml:space="preserve">. This </w:t>
      </w:r>
      <w:proofErr w:type="spellStart"/>
      <w:r w:rsidRPr="000410EA">
        <w:t>еxpеrimеntal</w:t>
      </w:r>
      <w:proofErr w:type="spellEnd"/>
      <w:r w:rsidRPr="000410EA">
        <w:t xml:space="preserve"> contribution </w:t>
      </w:r>
      <w:proofErr w:type="spellStart"/>
      <w:r w:rsidRPr="000410EA">
        <w:t>addеd</w:t>
      </w:r>
      <w:proofErr w:type="spellEnd"/>
      <w:r w:rsidRPr="000410EA">
        <w:t xml:space="preserve"> 25 </w:t>
      </w:r>
      <w:proofErr w:type="spellStart"/>
      <w:r w:rsidRPr="000410EA">
        <w:t>uniquе</w:t>
      </w:r>
      <w:proofErr w:type="spellEnd"/>
      <w:r w:rsidRPr="000410EA">
        <w:t xml:space="preserve"> data </w:t>
      </w:r>
      <w:proofErr w:type="spellStart"/>
      <w:r w:rsidRPr="000410EA">
        <w:t>sеts</w:t>
      </w:r>
      <w:proofErr w:type="spellEnd"/>
      <w:r w:rsidRPr="000410EA">
        <w:t xml:space="preserve">, </w:t>
      </w:r>
      <w:proofErr w:type="spellStart"/>
      <w:r w:rsidRPr="000410EA">
        <w:t>еnsuring</w:t>
      </w:r>
      <w:proofErr w:type="spellEnd"/>
      <w:r w:rsidRPr="000410EA">
        <w:t xml:space="preserve"> a </w:t>
      </w:r>
      <w:proofErr w:type="spellStart"/>
      <w:r w:rsidRPr="000410EA">
        <w:t>divеrsе</w:t>
      </w:r>
      <w:proofErr w:type="spellEnd"/>
      <w:r w:rsidRPr="000410EA">
        <w:t xml:space="preserve"> and comprеhеnsivе pool of information for training thе nеural nеtwork. This amalgamation of </w:t>
      </w:r>
      <w:proofErr w:type="spellStart"/>
      <w:r w:rsidRPr="000410EA">
        <w:t>litеraturе-dеrivеd</w:t>
      </w:r>
      <w:proofErr w:type="spellEnd"/>
      <w:r w:rsidRPr="000410EA">
        <w:t xml:space="preserve"> and </w:t>
      </w:r>
      <w:proofErr w:type="spellStart"/>
      <w:r w:rsidRPr="000410EA">
        <w:t>еxpеrimеntal</w:t>
      </w:r>
      <w:proofErr w:type="spellEnd"/>
      <w:r w:rsidRPr="000410EA">
        <w:t xml:space="preserve"> data forms thе </w:t>
      </w:r>
      <w:proofErr w:type="spellStart"/>
      <w:r w:rsidRPr="000410EA">
        <w:t>backbonе</w:t>
      </w:r>
      <w:proofErr w:type="spellEnd"/>
      <w:r w:rsidRPr="000410EA">
        <w:t xml:space="preserve"> of thе ANN </w:t>
      </w:r>
      <w:proofErr w:type="spellStart"/>
      <w:r w:rsidRPr="000410EA">
        <w:t>modеl</w:t>
      </w:r>
      <w:proofErr w:type="spellEnd"/>
      <w:r w:rsidRPr="000410EA">
        <w:t xml:space="preserve">, </w:t>
      </w:r>
      <w:proofErr w:type="spellStart"/>
      <w:r w:rsidRPr="000410EA">
        <w:t>еnsuring</w:t>
      </w:r>
      <w:proofErr w:type="spellEnd"/>
      <w:r w:rsidRPr="000410EA">
        <w:t xml:space="preserve"> its </w:t>
      </w:r>
      <w:proofErr w:type="spellStart"/>
      <w:r w:rsidRPr="000410EA">
        <w:t>rеlеvancе</w:t>
      </w:r>
      <w:proofErr w:type="spellEnd"/>
      <w:r w:rsidRPr="000410EA">
        <w:t xml:space="preserve"> and applicability in thе </w:t>
      </w:r>
      <w:proofErr w:type="spellStart"/>
      <w:r w:rsidRPr="000410EA">
        <w:t>contеxt</w:t>
      </w:r>
      <w:proofErr w:type="spellEnd"/>
      <w:r w:rsidRPr="000410EA">
        <w:t xml:space="preserve"> of </w:t>
      </w:r>
      <w:proofErr w:type="spellStart"/>
      <w:r w:rsidRPr="000410EA">
        <w:t>Fischеr</w:t>
      </w:r>
      <w:proofErr w:type="spellEnd"/>
      <w:r w:rsidRPr="000410EA">
        <w:t xml:space="preserve">-Tropsch </w:t>
      </w:r>
      <w:proofErr w:type="spellStart"/>
      <w:r w:rsidRPr="000410EA">
        <w:t>synthеsis</w:t>
      </w:r>
      <w:proofErr w:type="spellEnd"/>
      <w:r w:rsidR="0088334F" w:rsidRPr="000410EA">
        <w:t>.</w:t>
      </w:r>
    </w:p>
    <w:p w14:paraId="31B5367C" w14:textId="77777777" w:rsidR="00FA71F1" w:rsidRPr="000410EA" w:rsidRDefault="00FA71F1" w:rsidP="00807581">
      <w:pPr>
        <w:pStyle w:val="Els-body-text"/>
      </w:pPr>
    </w:p>
    <w:p w14:paraId="733A5541" w14:textId="46D4924D" w:rsidR="006A71D0" w:rsidRPr="000410EA" w:rsidRDefault="006A71D0" w:rsidP="00793F49">
      <w:pPr>
        <w:pStyle w:val="Els-1storder-head"/>
      </w:pPr>
      <w:r w:rsidRPr="000410EA">
        <w:t>Results and Discussion</w:t>
      </w:r>
    </w:p>
    <w:p w14:paraId="01616D44" w14:textId="05617D6C" w:rsidR="0063298D" w:rsidRPr="000410EA" w:rsidRDefault="00E86E11" w:rsidP="006A71D0">
      <w:pPr>
        <w:jc w:val="both"/>
        <w:rPr>
          <w:lang w:val="en-US"/>
        </w:rPr>
      </w:pPr>
      <w:r>
        <w:rPr>
          <w:lang w:val="en-US"/>
        </w:rPr>
        <w:t>T</w:t>
      </w:r>
      <w:r w:rsidRPr="000410EA">
        <w:rPr>
          <w:lang w:val="en-US"/>
        </w:rPr>
        <w:t xml:space="preserve">he </w:t>
      </w:r>
      <w:r w:rsidR="006A71D0" w:rsidRPr="000410EA">
        <w:rPr>
          <w:lang w:val="en-US"/>
        </w:rPr>
        <w:t xml:space="preserve">best architecture for the five networks is found </w:t>
      </w:r>
      <w:r>
        <w:rPr>
          <w:lang w:val="en-US"/>
        </w:rPr>
        <w:t>f</w:t>
      </w:r>
      <w:r w:rsidRPr="000410EA">
        <w:rPr>
          <w:lang w:val="en-US"/>
        </w:rPr>
        <w:t xml:space="preserve">rom the optimization </w:t>
      </w:r>
      <w:r w:rsidR="006A71D0" w:rsidRPr="000410EA">
        <w:rPr>
          <w:lang w:val="en-US"/>
        </w:rPr>
        <w:t>(Table 2).</w:t>
      </w:r>
      <w:r w:rsidR="00737A84">
        <w:rPr>
          <w:lang w:val="en-US"/>
        </w:rPr>
        <w:t xml:space="preserve"> Two activation functions, one for the hidden layers (HL) and one for the output layer (OL) are selected.</w:t>
      </w:r>
      <w:r w:rsidR="006A71D0" w:rsidRPr="000410EA">
        <w:rPr>
          <w:lang w:val="en-US"/>
        </w:rPr>
        <w:t xml:space="preserve"> It must be said that the learning rate and normalization of input/output variables are done automatically by the MATLAB© algorithm used for the modeling.</w:t>
      </w:r>
      <w:r w:rsidR="00043680">
        <w:rPr>
          <w:lang w:val="en-US"/>
        </w:rPr>
        <w:t xml:space="preserve"> </w:t>
      </w:r>
      <w:r w:rsidR="0063298D" w:rsidRPr="000410EA">
        <w:rPr>
          <w:lang w:val="en-US"/>
        </w:rPr>
        <w:t xml:space="preserve">The performances of these networks are assessed with the value of the MSE (Table 3). These values are in line with the ones obtained in literature </w:t>
      </w:r>
      <w:r w:rsidR="0063298D" w:rsidRPr="000410EA">
        <w:rPr>
          <w:lang w:val="en-US"/>
        </w:rPr>
        <w:fldChar w:fldCharType="begin"/>
      </w:r>
      <w:r w:rsidR="0063298D" w:rsidRPr="000410EA">
        <w:rPr>
          <w:lang w:val="en-US"/>
        </w:rPr>
        <w:instrText xml:space="preserve"> ADDIN ZOTERO_ITEM CSL_CITATION {"citationID":"5nPwyx4c","properties":{"formattedCitation":"(Fernandes, 2006)","plainCitation":"(Fernandes, 2006)","noteIndex":0},"citationItems":[{"id":764,"uris":["http://zotero.org/users/local/GPcrMwRN/items/N5KSHMFC"],"itemData":{"id":764,"type":"article-journal","abstract":"Abstract\n            Fischer‐Tropsch synthesis is an important chemical process for the production of liquid fuels and olefins. Optimization of hydrocarbon products such as diesel and gasoline produced by Fischer‐Tropsch synthesis usually requires the knowledge of the complex polymerization mechanism and the kinetic parameters associated with it in order to optimize production. The Fischer‐Tropsch reaction mechanism is still not fully understood, making optimization a hard task. In this work, a neural network was used in substitution to the reaction mechanism to optimize diesel and gasoline production based on few experimental data for the reaction. The neural network has yielded satisfactory predictions of the product distribution (with prediction errors lower than 5 %) and the optimum operating conditions for gasoline and diesel production were found for a commercial iron based catalyst.\n          , \n            A neural network was used to optimize diesel and gasoline production based on few experimental data for the Fischer‐Tropsch reaction. The neural network yielded satisfactory predictions of the product distribution and the optimum operating conditions for the production were found for a commercial iron based catalyst.","container-title":"Chemical Engineering &amp; Technology","DOI":"10.1002/ceat.200500310","ISSN":"0930-7516, 1521-4125","issue":"4","journalAbbreviation":"Chem Eng &amp; Technol","language":"en","page":"449-453","source":"DOI.org (Crossref)","title":"Optimization of Fischer‐Tropsch Synthesis Using Neural Networks","volume":"29","author":[{"family":"Fernandes","given":"F. A. N."}],"issued":{"date-parts":[["2006",4]]}}}],"schema":"https://github.com/citation-style-language/schema/raw/master/csl-citation.json"} </w:instrText>
      </w:r>
      <w:r w:rsidR="0063298D" w:rsidRPr="000410EA">
        <w:rPr>
          <w:lang w:val="en-US"/>
        </w:rPr>
        <w:fldChar w:fldCharType="separate"/>
      </w:r>
      <w:r w:rsidR="0063298D" w:rsidRPr="000410EA">
        <w:rPr>
          <w:noProof/>
          <w:lang w:val="en-US"/>
        </w:rPr>
        <w:t>(Fernandes, 2006)</w:t>
      </w:r>
      <w:r w:rsidR="0063298D" w:rsidRPr="000410EA">
        <w:rPr>
          <w:lang w:val="en-US"/>
        </w:rPr>
        <w:fldChar w:fldCharType="end"/>
      </w:r>
      <w:r w:rsidR="0063298D" w:rsidRPr="000410EA">
        <w:rPr>
          <w:lang w:val="en-US"/>
        </w:rPr>
        <w:t>.</w:t>
      </w:r>
      <w:r w:rsidR="00F51A7A" w:rsidRPr="000410EA">
        <w:rPr>
          <w:lang w:val="en-US"/>
        </w:rPr>
        <w:t xml:space="preserve"> </w:t>
      </w:r>
      <w:r w:rsidR="0063298D" w:rsidRPr="000410EA">
        <w:rPr>
          <w:lang w:val="en-US"/>
        </w:rPr>
        <w:t>As it is possible to notice, the highest performances are reached for X</w:t>
      </w:r>
      <w:r w:rsidR="0063298D" w:rsidRPr="000410EA">
        <w:rPr>
          <w:vertAlign w:val="subscript"/>
          <w:lang w:val="en-US"/>
        </w:rPr>
        <w:t xml:space="preserve">CO2 </w:t>
      </w:r>
      <w:r w:rsidR="0063298D" w:rsidRPr="000410EA">
        <w:rPr>
          <w:lang w:val="en-US"/>
        </w:rPr>
        <w:t>and S</w:t>
      </w:r>
      <w:r w:rsidR="0063298D" w:rsidRPr="000410EA">
        <w:rPr>
          <w:vertAlign w:val="subscript"/>
          <w:lang w:val="en-US"/>
        </w:rPr>
        <w:t>C2-4</w:t>
      </w:r>
      <w:r w:rsidR="0063298D" w:rsidRPr="000410EA">
        <w:rPr>
          <w:lang w:val="en-US"/>
        </w:rPr>
        <w:t xml:space="preserve"> predictions, while the worst one came from the modeling of the S</w:t>
      </w:r>
      <w:r w:rsidR="0063298D" w:rsidRPr="000410EA">
        <w:rPr>
          <w:vertAlign w:val="subscript"/>
          <w:lang w:val="en-US"/>
        </w:rPr>
        <w:t>C5+</w:t>
      </w:r>
      <w:r w:rsidR="0063298D" w:rsidRPr="000410EA">
        <w:rPr>
          <w:lang w:val="en-US"/>
        </w:rPr>
        <w:t>.</w:t>
      </w:r>
      <w:r w:rsidR="00DB4BBE" w:rsidRPr="000410EA">
        <w:rPr>
          <w:lang w:val="en-US"/>
        </w:rPr>
        <w:t xml:space="preserve"> </w:t>
      </w:r>
    </w:p>
    <w:p w14:paraId="5C98822F" w14:textId="77777777" w:rsidR="006A71D0" w:rsidRPr="00043680" w:rsidRDefault="006A71D0" w:rsidP="006A71D0">
      <w:pPr>
        <w:pStyle w:val="Didascalia"/>
        <w:rPr>
          <w:sz w:val="20"/>
          <w:szCs w:val="22"/>
        </w:rPr>
      </w:pPr>
      <w:r w:rsidRPr="00043680">
        <w:rPr>
          <w:b/>
          <w:bCs/>
          <w:sz w:val="20"/>
          <w:szCs w:val="22"/>
        </w:rPr>
        <w:t>Table 2</w:t>
      </w:r>
      <w:r w:rsidRPr="00043680">
        <w:rPr>
          <w:sz w:val="20"/>
          <w:szCs w:val="22"/>
        </w:rPr>
        <w:t>. optimization architecture from the genetic algorithm solution</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2"/>
        <w:gridCol w:w="910"/>
        <w:gridCol w:w="829"/>
        <w:gridCol w:w="1455"/>
        <w:gridCol w:w="1430"/>
        <w:gridCol w:w="910"/>
      </w:tblGrid>
      <w:tr w:rsidR="00737A84" w:rsidRPr="000410EA" w14:paraId="69964298" w14:textId="77777777" w:rsidTr="0008295E">
        <w:trPr>
          <w:trHeight w:val="276"/>
        </w:trPr>
        <w:tc>
          <w:tcPr>
            <w:tcW w:w="1095" w:type="pct"/>
            <w:tcBorders>
              <w:top w:val="single" w:sz="4" w:space="0" w:color="auto"/>
              <w:bottom w:val="single" w:sz="4" w:space="0" w:color="auto"/>
            </w:tcBorders>
            <w:vAlign w:val="center"/>
          </w:tcPr>
          <w:p w14:paraId="61C727C1" w14:textId="77777777" w:rsidR="00737A84" w:rsidRPr="000410EA" w:rsidRDefault="00737A84" w:rsidP="006A71D0">
            <w:pPr>
              <w:rPr>
                <w:rFonts w:ascii="Times New Roman" w:hAnsi="Times New Roman" w:cs="Times New Roman"/>
                <w:b/>
                <w:bCs/>
                <w:sz w:val="18"/>
                <w:szCs w:val="18"/>
                <w:lang w:val="en-US"/>
              </w:rPr>
            </w:pPr>
            <w:r w:rsidRPr="000410EA">
              <w:rPr>
                <w:rFonts w:ascii="Times New Roman" w:hAnsi="Times New Roman" w:cs="Times New Roman"/>
                <w:b/>
                <w:bCs/>
                <w:sz w:val="18"/>
                <w:szCs w:val="18"/>
                <w:lang w:val="en-US"/>
              </w:rPr>
              <w:t>Output</w:t>
            </w:r>
          </w:p>
        </w:tc>
        <w:tc>
          <w:tcPr>
            <w:tcW w:w="642" w:type="pct"/>
            <w:tcBorders>
              <w:top w:val="single" w:sz="4" w:space="0" w:color="auto"/>
              <w:bottom w:val="single" w:sz="4" w:space="0" w:color="auto"/>
            </w:tcBorders>
            <w:vAlign w:val="center"/>
          </w:tcPr>
          <w:p w14:paraId="304CF96C" w14:textId="77777777" w:rsidR="00737A84" w:rsidRPr="000410EA" w:rsidRDefault="00737A84" w:rsidP="006A71D0">
            <w:pPr>
              <w:rPr>
                <w:rFonts w:ascii="Times New Roman" w:hAnsi="Times New Roman" w:cs="Times New Roman"/>
                <w:b/>
                <w:bCs/>
                <w:sz w:val="18"/>
                <w:szCs w:val="18"/>
                <w:lang w:val="en-US"/>
              </w:rPr>
            </w:pPr>
            <w:r w:rsidRPr="000410EA">
              <w:rPr>
                <w:rFonts w:ascii="Times New Roman" w:hAnsi="Times New Roman" w:cs="Times New Roman"/>
                <w:b/>
                <w:bCs/>
                <w:sz w:val="18"/>
                <w:szCs w:val="18"/>
                <w:lang w:val="en-US"/>
              </w:rPr>
              <w:t>Symbol</w:t>
            </w:r>
          </w:p>
        </w:tc>
        <w:tc>
          <w:tcPr>
            <w:tcW w:w="585" w:type="pct"/>
            <w:tcBorders>
              <w:top w:val="single" w:sz="4" w:space="0" w:color="auto"/>
              <w:bottom w:val="single" w:sz="4" w:space="0" w:color="auto"/>
            </w:tcBorders>
            <w:vAlign w:val="center"/>
          </w:tcPr>
          <w:p w14:paraId="140963B4" w14:textId="66E05275" w:rsidR="00737A84" w:rsidRPr="000410EA" w:rsidRDefault="007413F7" w:rsidP="006A71D0">
            <w:pPr>
              <w:rPr>
                <w:rFonts w:ascii="Times New Roman" w:hAnsi="Times New Roman" w:cs="Times New Roman"/>
                <w:b/>
                <w:bCs/>
                <w:sz w:val="18"/>
                <w:szCs w:val="18"/>
                <w:lang w:val="en-US"/>
              </w:rPr>
            </w:pPr>
            <w:r>
              <w:rPr>
                <w:rFonts w:ascii="Times New Roman" w:hAnsi="Times New Roman" w:cs="Times New Roman"/>
                <w:b/>
                <w:bCs/>
                <w:sz w:val="18"/>
                <w:szCs w:val="18"/>
                <w:lang w:val="en-US"/>
              </w:rPr>
              <w:t>N</w:t>
            </w:r>
            <w:r>
              <w:rPr>
                <w:rFonts w:ascii="Times New Roman" w:hAnsi="Times New Roman" w:cs="Times New Roman"/>
                <w:b/>
                <w:bCs/>
                <w:sz w:val="18"/>
                <w:szCs w:val="18"/>
                <w:lang w:val="en-US"/>
              </w:rPr>
              <w:sym w:font="Symbol" w:char="F0B0"/>
            </w:r>
            <w:r>
              <w:rPr>
                <w:rFonts w:ascii="Times New Roman" w:hAnsi="Times New Roman" w:cs="Times New Roman"/>
                <w:b/>
                <w:bCs/>
                <w:sz w:val="18"/>
                <w:szCs w:val="18"/>
                <w:lang w:val="en-US"/>
              </w:rPr>
              <w:t xml:space="preserve"> HL</w:t>
            </w:r>
          </w:p>
        </w:tc>
        <w:tc>
          <w:tcPr>
            <w:tcW w:w="1027" w:type="pct"/>
            <w:tcBorders>
              <w:top w:val="single" w:sz="4" w:space="0" w:color="auto"/>
              <w:bottom w:val="single" w:sz="4" w:space="0" w:color="auto"/>
            </w:tcBorders>
            <w:vAlign w:val="center"/>
          </w:tcPr>
          <w:p w14:paraId="47429E19" w14:textId="626EAB46" w:rsidR="00737A84" w:rsidRPr="000410EA" w:rsidRDefault="00737A84" w:rsidP="006A71D0">
            <w:pPr>
              <w:rPr>
                <w:rFonts w:ascii="Times New Roman" w:hAnsi="Times New Roman" w:cs="Times New Roman"/>
                <w:b/>
                <w:bCs/>
                <w:sz w:val="18"/>
                <w:szCs w:val="18"/>
                <w:lang w:val="en-US"/>
              </w:rPr>
            </w:pPr>
            <w:r>
              <w:rPr>
                <w:rFonts w:ascii="Times New Roman" w:hAnsi="Times New Roman" w:cs="Times New Roman"/>
                <w:b/>
                <w:bCs/>
                <w:sz w:val="18"/>
                <w:szCs w:val="18"/>
                <w:lang w:val="en-US"/>
              </w:rPr>
              <w:t>AF HL</w:t>
            </w:r>
          </w:p>
        </w:tc>
        <w:tc>
          <w:tcPr>
            <w:tcW w:w="1009" w:type="pct"/>
            <w:tcBorders>
              <w:top w:val="single" w:sz="4" w:space="0" w:color="auto"/>
              <w:bottom w:val="single" w:sz="4" w:space="0" w:color="auto"/>
            </w:tcBorders>
          </w:tcPr>
          <w:p w14:paraId="4D5695F1" w14:textId="3AA956F7" w:rsidR="00737A84" w:rsidRPr="000410EA" w:rsidRDefault="00737A84" w:rsidP="006A71D0">
            <w:pPr>
              <w:rPr>
                <w:b/>
                <w:bCs/>
                <w:sz w:val="18"/>
                <w:szCs w:val="18"/>
                <w:lang w:val="en-US"/>
              </w:rPr>
            </w:pPr>
            <w:r>
              <w:rPr>
                <w:rFonts w:ascii="Times New Roman" w:hAnsi="Times New Roman" w:cs="Times New Roman"/>
                <w:b/>
                <w:bCs/>
                <w:sz w:val="18"/>
                <w:szCs w:val="18"/>
                <w:lang w:val="en-US"/>
              </w:rPr>
              <w:t xml:space="preserve">AF </w:t>
            </w:r>
            <w:r w:rsidR="0008295E">
              <w:rPr>
                <w:rFonts w:ascii="Times New Roman" w:hAnsi="Times New Roman" w:cs="Times New Roman"/>
                <w:b/>
                <w:bCs/>
                <w:sz w:val="18"/>
                <w:szCs w:val="18"/>
                <w:lang w:val="en-US"/>
              </w:rPr>
              <w:t>O</w:t>
            </w:r>
            <w:r>
              <w:rPr>
                <w:rFonts w:ascii="Times New Roman" w:hAnsi="Times New Roman" w:cs="Times New Roman"/>
                <w:b/>
                <w:bCs/>
                <w:sz w:val="18"/>
                <w:szCs w:val="18"/>
                <w:lang w:val="en-US"/>
              </w:rPr>
              <w:t>L</w:t>
            </w:r>
          </w:p>
        </w:tc>
        <w:tc>
          <w:tcPr>
            <w:tcW w:w="642" w:type="pct"/>
            <w:tcBorders>
              <w:top w:val="single" w:sz="4" w:space="0" w:color="auto"/>
              <w:bottom w:val="single" w:sz="4" w:space="0" w:color="auto"/>
            </w:tcBorders>
            <w:vAlign w:val="center"/>
          </w:tcPr>
          <w:p w14:paraId="61B7F747" w14:textId="1536E1EF" w:rsidR="00737A84" w:rsidRPr="000410EA" w:rsidRDefault="0008295E" w:rsidP="006A71D0">
            <w:pPr>
              <w:rPr>
                <w:rFonts w:ascii="Times New Roman" w:hAnsi="Times New Roman" w:cs="Times New Roman"/>
                <w:b/>
                <w:bCs/>
                <w:sz w:val="18"/>
                <w:szCs w:val="18"/>
                <w:lang w:val="en-US"/>
              </w:rPr>
            </w:pPr>
            <w:r>
              <w:rPr>
                <w:rFonts w:ascii="Times New Roman" w:hAnsi="Times New Roman" w:cs="Times New Roman"/>
                <w:b/>
                <w:bCs/>
                <w:sz w:val="18"/>
                <w:szCs w:val="18"/>
                <w:lang w:val="en-US"/>
              </w:rPr>
              <w:t>TF</w:t>
            </w:r>
          </w:p>
        </w:tc>
      </w:tr>
      <w:tr w:rsidR="00737A84" w:rsidRPr="000410EA" w14:paraId="7F74049B" w14:textId="77777777" w:rsidTr="0008295E">
        <w:trPr>
          <w:trHeight w:val="276"/>
        </w:trPr>
        <w:tc>
          <w:tcPr>
            <w:tcW w:w="1095" w:type="pct"/>
            <w:tcBorders>
              <w:top w:val="single" w:sz="4" w:space="0" w:color="auto"/>
            </w:tcBorders>
            <w:vAlign w:val="center"/>
          </w:tcPr>
          <w:p w14:paraId="4485BF53" w14:textId="77777777" w:rsidR="00737A84" w:rsidRPr="000410EA" w:rsidRDefault="00737A84" w:rsidP="00737A84">
            <w:pPr>
              <w:rPr>
                <w:rFonts w:ascii="Times New Roman" w:hAnsi="Times New Roman" w:cs="Times New Roman"/>
                <w:sz w:val="18"/>
                <w:szCs w:val="18"/>
                <w:lang w:val="en-US"/>
              </w:rPr>
            </w:pPr>
            <w:r w:rsidRPr="000410EA">
              <w:rPr>
                <w:rFonts w:ascii="Times New Roman" w:hAnsi="Times New Roman" w:cs="Times New Roman"/>
                <w:sz w:val="18"/>
                <w:szCs w:val="18"/>
                <w:lang w:val="en-US"/>
              </w:rPr>
              <w:t>CO</w:t>
            </w:r>
            <w:r w:rsidRPr="000410EA">
              <w:rPr>
                <w:rFonts w:ascii="Times New Roman" w:hAnsi="Times New Roman" w:cs="Times New Roman"/>
                <w:sz w:val="18"/>
                <w:szCs w:val="18"/>
                <w:vertAlign w:val="subscript"/>
                <w:lang w:val="en-US"/>
              </w:rPr>
              <w:t>2</w:t>
            </w:r>
            <w:r w:rsidRPr="000410EA">
              <w:rPr>
                <w:rFonts w:ascii="Times New Roman" w:hAnsi="Times New Roman" w:cs="Times New Roman"/>
                <w:sz w:val="18"/>
                <w:szCs w:val="18"/>
                <w:lang w:val="en-US"/>
              </w:rPr>
              <w:t xml:space="preserve"> conversion</w:t>
            </w:r>
          </w:p>
        </w:tc>
        <w:tc>
          <w:tcPr>
            <w:tcW w:w="642" w:type="pct"/>
            <w:tcBorders>
              <w:top w:val="single" w:sz="4" w:space="0" w:color="auto"/>
            </w:tcBorders>
            <w:vAlign w:val="center"/>
          </w:tcPr>
          <w:p w14:paraId="5A09A187" w14:textId="77777777" w:rsidR="00737A84" w:rsidRPr="000410EA" w:rsidRDefault="00737A84" w:rsidP="00737A84">
            <w:pPr>
              <w:rPr>
                <w:rFonts w:ascii="Times New Roman" w:hAnsi="Times New Roman" w:cs="Times New Roman"/>
                <w:sz w:val="18"/>
                <w:szCs w:val="18"/>
                <w:lang w:val="en-US"/>
              </w:rPr>
            </w:pPr>
            <w:r w:rsidRPr="000410EA">
              <w:rPr>
                <w:rFonts w:ascii="Times New Roman" w:hAnsi="Times New Roman" w:cs="Times New Roman"/>
                <w:sz w:val="18"/>
                <w:szCs w:val="18"/>
                <w:lang w:val="en-US"/>
              </w:rPr>
              <w:t>X</w:t>
            </w:r>
            <w:r w:rsidRPr="000410EA">
              <w:rPr>
                <w:rFonts w:ascii="Times New Roman" w:hAnsi="Times New Roman" w:cs="Times New Roman"/>
                <w:sz w:val="18"/>
                <w:szCs w:val="18"/>
                <w:vertAlign w:val="subscript"/>
                <w:lang w:val="en-US"/>
              </w:rPr>
              <w:t>CO2</w:t>
            </w:r>
          </w:p>
        </w:tc>
        <w:tc>
          <w:tcPr>
            <w:tcW w:w="585" w:type="pct"/>
            <w:tcBorders>
              <w:top w:val="single" w:sz="4" w:space="0" w:color="auto"/>
            </w:tcBorders>
            <w:vAlign w:val="center"/>
          </w:tcPr>
          <w:p w14:paraId="3E8691BC" w14:textId="77777777" w:rsidR="00737A84" w:rsidRPr="000410EA" w:rsidRDefault="00737A84" w:rsidP="00737A84">
            <w:pPr>
              <w:rPr>
                <w:rFonts w:ascii="Times New Roman" w:hAnsi="Times New Roman" w:cs="Times New Roman"/>
                <w:sz w:val="18"/>
                <w:szCs w:val="18"/>
                <w:lang w:val="en-US"/>
              </w:rPr>
            </w:pPr>
            <w:r w:rsidRPr="000410EA">
              <w:rPr>
                <w:rFonts w:ascii="Times New Roman" w:hAnsi="Times New Roman" w:cs="Times New Roman"/>
                <w:sz w:val="18"/>
                <w:szCs w:val="18"/>
                <w:lang w:val="en-US"/>
              </w:rPr>
              <w:t>9</w:t>
            </w:r>
          </w:p>
        </w:tc>
        <w:tc>
          <w:tcPr>
            <w:tcW w:w="1027" w:type="pct"/>
            <w:tcBorders>
              <w:top w:val="single" w:sz="4" w:space="0" w:color="auto"/>
            </w:tcBorders>
            <w:vAlign w:val="center"/>
          </w:tcPr>
          <w:p w14:paraId="4B919D08" w14:textId="77777777" w:rsidR="00737A84" w:rsidRPr="000410EA" w:rsidRDefault="00737A84" w:rsidP="00737A84">
            <w:pPr>
              <w:rPr>
                <w:rFonts w:ascii="Times New Roman" w:hAnsi="Times New Roman" w:cs="Times New Roman"/>
                <w:sz w:val="18"/>
                <w:szCs w:val="18"/>
                <w:lang w:val="en-US"/>
              </w:rPr>
            </w:pPr>
            <w:r w:rsidRPr="000410EA">
              <w:rPr>
                <w:rFonts w:ascii="Times New Roman" w:hAnsi="Times New Roman" w:cs="Times New Roman"/>
                <w:sz w:val="18"/>
                <w:szCs w:val="18"/>
                <w:lang w:val="en-US"/>
              </w:rPr>
              <w:t>Log-sigmoidal</w:t>
            </w:r>
          </w:p>
        </w:tc>
        <w:tc>
          <w:tcPr>
            <w:tcW w:w="1009" w:type="pct"/>
            <w:tcBorders>
              <w:top w:val="single" w:sz="4" w:space="0" w:color="auto"/>
            </w:tcBorders>
            <w:vAlign w:val="center"/>
          </w:tcPr>
          <w:p w14:paraId="1417DD23" w14:textId="5E61B335" w:rsidR="00737A84" w:rsidRPr="000410EA" w:rsidRDefault="007413F7" w:rsidP="00737A84">
            <w:pPr>
              <w:rPr>
                <w:sz w:val="18"/>
                <w:szCs w:val="18"/>
                <w:lang w:val="en-US"/>
              </w:rPr>
            </w:pPr>
            <w:r>
              <w:rPr>
                <w:rFonts w:ascii="Times New Roman" w:hAnsi="Times New Roman" w:cs="Times New Roman"/>
                <w:sz w:val="18"/>
                <w:szCs w:val="18"/>
                <w:lang w:val="en-US"/>
              </w:rPr>
              <w:t>Pure linear</w:t>
            </w:r>
          </w:p>
        </w:tc>
        <w:tc>
          <w:tcPr>
            <w:tcW w:w="642" w:type="pct"/>
            <w:tcBorders>
              <w:top w:val="single" w:sz="4" w:space="0" w:color="auto"/>
            </w:tcBorders>
            <w:vAlign w:val="center"/>
          </w:tcPr>
          <w:p w14:paraId="2C421D8A" w14:textId="0DC33012" w:rsidR="00737A84" w:rsidRPr="000410EA" w:rsidRDefault="00737A84" w:rsidP="00737A84">
            <w:pPr>
              <w:rPr>
                <w:rFonts w:ascii="Times New Roman" w:hAnsi="Times New Roman" w:cs="Times New Roman"/>
                <w:sz w:val="18"/>
                <w:szCs w:val="18"/>
                <w:lang w:val="en-US"/>
              </w:rPr>
            </w:pPr>
            <w:r w:rsidRPr="000410EA">
              <w:rPr>
                <w:rFonts w:ascii="Times New Roman" w:hAnsi="Times New Roman" w:cs="Times New Roman"/>
                <w:sz w:val="18"/>
                <w:szCs w:val="18"/>
                <w:lang w:val="en-US"/>
              </w:rPr>
              <w:t>P/B-CG</w:t>
            </w:r>
          </w:p>
        </w:tc>
      </w:tr>
      <w:tr w:rsidR="00737A84" w:rsidRPr="000410EA" w14:paraId="5B90FE72" w14:textId="77777777" w:rsidTr="0008295E">
        <w:trPr>
          <w:trHeight w:val="276"/>
        </w:trPr>
        <w:tc>
          <w:tcPr>
            <w:tcW w:w="1095" w:type="pct"/>
            <w:vAlign w:val="center"/>
          </w:tcPr>
          <w:p w14:paraId="20E1A778" w14:textId="77777777" w:rsidR="00737A84" w:rsidRPr="000410EA" w:rsidRDefault="00737A84" w:rsidP="00737A84">
            <w:pPr>
              <w:rPr>
                <w:rFonts w:ascii="Times New Roman" w:hAnsi="Times New Roman" w:cs="Times New Roman"/>
                <w:sz w:val="18"/>
                <w:szCs w:val="18"/>
                <w:lang w:val="en-US"/>
              </w:rPr>
            </w:pPr>
            <w:r w:rsidRPr="000410EA">
              <w:rPr>
                <w:rFonts w:ascii="Times New Roman" w:hAnsi="Times New Roman" w:cs="Times New Roman"/>
                <w:sz w:val="18"/>
                <w:szCs w:val="18"/>
                <w:lang w:val="en-US"/>
              </w:rPr>
              <w:t>CO selectivity</w:t>
            </w:r>
          </w:p>
        </w:tc>
        <w:tc>
          <w:tcPr>
            <w:tcW w:w="642" w:type="pct"/>
            <w:vAlign w:val="center"/>
          </w:tcPr>
          <w:p w14:paraId="0BE2757F" w14:textId="77777777" w:rsidR="00737A84" w:rsidRPr="000410EA" w:rsidRDefault="00737A84" w:rsidP="00737A84">
            <w:pPr>
              <w:rPr>
                <w:rFonts w:ascii="Times New Roman" w:hAnsi="Times New Roman" w:cs="Times New Roman"/>
                <w:sz w:val="18"/>
                <w:szCs w:val="18"/>
                <w:lang w:val="en-US"/>
              </w:rPr>
            </w:pPr>
            <w:r w:rsidRPr="000410EA">
              <w:rPr>
                <w:rFonts w:ascii="Times New Roman" w:hAnsi="Times New Roman" w:cs="Times New Roman"/>
                <w:sz w:val="18"/>
                <w:szCs w:val="18"/>
                <w:lang w:val="en-US"/>
              </w:rPr>
              <w:t>S</w:t>
            </w:r>
            <w:r w:rsidRPr="000410EA">
              <w:rPr>
                <w:rFonts w:ascii="Times New Roman" w:hAnsi="Times New Roman" w:cs="Times New Roman"/>
                <w:sz w:val="18"/>
                <w:szCs w:val="18"/>
                <w:vertAlign w:val="subscript"/>
                <w:lang w:val="en-US"/>
              </w:rPr>
              <w:t>CO</w:t>
            </w:r>
          </w:p>
        </w:tc>
        <w:tc>
          <w:tcPr>
            <w:tcW w:w="585" w:type="pct"/>
            <w:vAlign w:val="center"/>
          </w:tcPr>
          <w:p w14:paraId="09C246E2" w14:textId="77777777" w:rsidR="00737A84" w:rsidRPr="000410EA" w:rsidRDefault="00737A84" w:rsidP="00737A84">
            <w:pPr>
              <w:rPr>
                <w:rFonts w:ascii="Times New Roman" w:hAnsi="Times New Roman" w:cs="Times New Roman"/>
                <w:sz w:val="18"/>
                <w:szCs w:val="18"/>
                <w:lang w:val="en-US"/>
              </w:rPr>
            </w:pPr>
            <w:r w:rsidRPr="000410EA">
              <w:rPr>
                <w:rFonts w:ascii="Times New Roman" w:hAnsi="Times New Roman" w:cs="Times New Roman"/>
                <w:sz w:val="18"/>
                <w:szCs w:val="18"/>
                <w:lang w:val="en-US"/>
              </w:rPr>
              <w:t>2</w:t>
            </w:r>
          </w:p>
        </w:tc>
        <w:tc>
          <w:tcPr>
            <w:tcW w:w="1027" w:type="pct"/>
            <w:vAlign w:val="center"/>
          </w:tcPr>
          <w:p w14:paraId="7D25F2FC" w14:textId="77777777" w:rsidR="00737A84" w:rsidRPr="000410EA" w:rsidRDefault="00737A84" w:rsidP="00737A84">
            <w:pPr>
              <w:rPr>
                <w:rFonts w:ascii="Times New Roman" w:hAnsi="Times New Roman" w:cs="Times New Roman"/>
                <w:sz w:val="18"/>
                <w:szCs w:val="18"/>
                <w:lang w:val="en-US"/>
              </w:rPr>
            </w:pPr>
            <w:r w:rsidRPr="000410EA">
              <w:rPr>
                <w:rFonts w:ascii="Times New Roman" w:hAnsi="Times New Roman" w:cs="Times New Roman"/>
                <w:sz w:val="18"/>
                <w:szCs w:val="18"/>
                <w:lang w:val="en-US"/>
              </w:rPr>
              <w:t>Pure linear</w:t>
            </w:r>
          </w:p>
        </w:tc>
        <w:tc>
          <w:tcPr>
            <w:tcW w:w="1009" w:type="pct"/>
            <w:vAlign w:val="center"/>
          </w:tcPr>
          <w:p w14:paraId="62A9D5A0" w14:textId="19CAF8E7" w:rsidR="00737A84" w:rsidRPr="000410EA" w:rsidRDefault="007413F7" w:rsidP="00737A84">
            <w:pPr>
              <w:rPr>
                <w:sz w:val="18"/>
                <w:szCs w:val="18"/>
                <w:lang w:val="en-US"/>
              </w:rPr>
            </w:pPr>
            <w:r>
              <w:rPr>
                <w:rFonts w:ascii="Times New Roman" w:hAnsi="Times New Roman" w:cs="Times New Roman"/>
                <w:sz w:val="18"/>
                <w:szCs w:val="18"/>
                <w:lang w:val="en-US"/>
              </w:rPr>
              <w:t>Tan-sigmoidal</w:t>
            </w:r>
          </w:p>
        </w:tc>
        <w:tc>
          <w:tcPr>
            <w:tcW w:w="642" w:type="pct"/>
            <w:vAlign w:val="center"/>
          </w:tcPr>
          <w:p w14:paraId="33E7B82A" w14:textId="218D3D31" w:rsidR="00737A84" w:rsidRPr="000410EA" w:rsidRDefault="007413F7" w:rsidP="00737A84">
            <w:pPr>
              <w:rPr>
                <w:rFonts w:ascii="Times New Roman" w:hAnsi="Times New Roman" w:cs="Times New Roman"/>
                <w:sz w:val="18"/>
                <w:szCs w:val="18"/>
                <w:lang w:val="en-US"/>
              </w:rPr>
            </w:pPr>
            <w:r>
              <w:rPr>
                <w:rFonts w:ascii="Times New Roman" w:hAnsi="Times New Roman" w:cs="Times New Roman"/>
                <w:sz w:val="18"/>
                <w:szCs w:val="18"/>
                <w:lang w:val="en-US"/>
              </w:rPr>
              <w:t>F</w:t>
            </w:r>
            <w:r w:rsidR="00737A84" w:rsidRPr="000410EA">
              <w:rPr>
                <w:rFonts w:ascii="Times New Roman" w:hAnsi="Times New Roman" w:cs="Times New Roman"/>
                <w:sz w:val="18"/>
                <w:szCs w:val="18"/>
                <w:lang w:val="en-US"/>
              </w:rPr>
              <w:t>/</w:t>
            </w:r>
            <w:r>
              <w:rPr>
                <w:rFonts w:ascii="Times New Roman" w:hAnsi="Times New Roman" w:cs="Times New Roman"/>
                <w:sz w:val="18"/>
                <w:szCs w:val="18"/>
                <w:lang w:val="en-US"/>
              </w:rPr>
              <w:t>P</w:t>
            </w:r>
            <w:r w:rsidR="00737A84" w:rsidRPr="000410EA">
              <w:rPr>
                <w:rFonts w:ascii="Times New Roman" w:hAnsi="Times New Roman" w:cs="Times New Roman"/>
                <w:sz w:val="18"/>
                <w:szCs w:val="18"/>
                <w:lang w:val="en-US"/>
              </w:rPr>
              <w:t>-CG</w:t>
            </w:r>
          </w:p>
        </w:tc>
      </w:tr>
      <w:tr w:rsidR="00737A84" w:rsidRPr="000410EA" w14:paraId="7C129277" w14:textId="77777777" w:rsidTr="0008295E">
        <w:trPr>
          <w:trHeight w:val="276"/>
        </w:trPr>
        <w:tc>
          <w:tcPr>
            <w:tcW w:w="1095" w:type="pct"/>
            <w:vAlign w:val="center"/>
          </w:tcPr>
          <w:p w14:paraId="647E376D" w14:textId="77777777" w:rsidR="00737A84" w:rsidRPr="000410EA" w:rsidRDefault="00737A84" w:rsidP="00737A84">
            <w:pPr>
              <w:rPr>
                <w:rFonts w:ascii="Times New Roman" w:hAnsi="Times New Roman" w:cs="Times New Roman"/>
                <w:sz w:val="18"/>
                <w:szCs w:val="18"/>
                <w:lang w:val="en-US"/>
              </w:rPr>
            </w:pPr>
            <w:r w:rsidRPr="000410EA">
              <w:rPr>
                <w:rFonts w:ascii="Times New Roman" w:hAnsi="Times New Roman" w:cs="Times New Roman"/>
                <w:sz w:val="18"/>
                <w:szCs w:val="18"/>
                <w:lang w:val="en-US"/>
              </w:rPr>
              <w:t>CH</w:t>
            </w:r>
            <w:r w:rsidRPr="000410EA">
              <w:rPr>
                <w:rFonts w:ascii="Times New Roman" w:hAnsi="Times New Roman" w:cs="Times New Roman"/>
                <w:sz w:val="18"/>
                <w:szCs w:val="18"/>
                <w:vertAlign w:val="subscript"/>
                <w:lang w:val="en-US"/>
              </w:rPr>
              <w:t>4</w:t>
            </w:r>
            <w:r w:rsidRPr="000410EA">
              <w:rPr>
                <w:rFonts w:ascii="Times New Roman" w:hAnsi="Times New Roman" w:cs="Times New Roman"/>
                <w:sz w:val="18"/>
                <w:szCs w:val="18"/>
                <w:lang w:val="en-US"/>
              </w:rPr>
              <w:t xml:space="preserve"> selectivity</w:t>
            </w:r>
          </w:p>
        </w:tc>
        <w:tc>
          <w:tcPr>
            <w:tcW w:w="642" w:type="pct"/>
            <w:vAlign w:val="center"/>
          </w:tcPr>
          <w:p w14:paraId="59212C89" w14:textId="77777777" w:rsidR="00737A84" w:rsidRPr="000410EA" w:rsidRDefault="00737A84" w:rsidP="00737A84">
            <w:pPr>
              <w:rPr>
                <w:rFonts w:ascii="Times New Roman" w:hAnsi="Times New Roman" w:cs="Times New Roman"/>
                <w:sz w:val="18"/>
                <w:szCs w:val="18"/>
                <w:lang w:val="en-US"/>
              </w:rPr>
            </w:pPr>
            <w:r w:rsidRPr="000410EA">
              <w:rPr>
                <w:rFonts w:ascii="Times New Roman" w:hAnsi="Times New Roman" w:cs="Times New Roman"/>
                <w:sz w:val="18"/>
                <w:szCs w:val="18"/>
                <w:lang w:val="en-US"/>
              </w:rPr>
              <w:t>S</w:t>
            </w:r>
            <w:r w:rsidRPr="000410EA">
              <w:rPr>
                <w:rFonts w:ascii="Times New Roman" w:hAnsi="Times New Roman" w:cs="Times New Roman"/>
                <w:sz w:val="18"/>
                <w:szCs w:val="18"/>
                <w:vertAlign w:val="subscript"/>
                <w:lang w:val="en-US"/>
              </w:rPr>
              <w:t>CH4</w:t>
            </w:r>
          </w:p>
        </w:tc>
        <w:tc>
          <w:tcPr>
            <w:tcW w:w="585" w:type="pct"/>
            <w:vAlign w:val="center"/>
          </w:tcPr>
          <w:p w14:paraId="68B658BC" w14:textId="77777777" w:rsidR="00737A84" w:rsidRPr="000410EA" w:rsidRDefault="00737A84" w:rsidP="00737A84">
            <w:pPr>
              <w:rPr>
                <w:rFonts w:ascii="Times New Roman" w:hAnsi="Times New Roman" w:cs="Times New Roman"/>
                <w:sz w:val="18"/>
                <w:szCs w:val="18"/>
                <w:lang w:val="en-US"/>
              </w:rPr>
            </w:pPr>
            <w:r w:rsidRPr="000410EA">
              <w:rPr>
                <w:rFonts w:ascii="Times New Roman" w:hAnsi="Times New Roman" w:cs="Times New Roman"/>
                <w:sz w:val="18"/>
                <w:szCs w:val="18"/>
                <w:lang w:val="en-US"/>
              </w:rPr>
              <w:t>9</w:t>
            </w:r>
          </w:p>
        </w:tc>
        <w:tc>
          <w:tcPr>
            <w:tcW w:w="1027" w:type="pct"/>
            <w:vAlign w:val="center"/>
          </w:tcPr>
          <w:p w14:paraId="367723C0" w14:textId="77777777" w:rsidR="00737A84" w:rsidRPr="000410EA" w:rsidRDefault="00737A84" w:rsidP="00737A84">
            <w:pPr>
              <w:rPr>
                <w:rFonts w:ascii="Times New Roman" w:hAnsi="Times New Roman" w:cs="Times New Roman"/>
                <w:sz w:val="18"/>
                <w:szCs w:val="18"/>
                <w:lang w:val="en-US"/>
              </w:rPr>
            </w:pPr>
            <w:r w:rsidRPr="000410EA">
              <w:rPr>
                <w:rFonts w:ascii="Times New Roman" w:hAnsi="Times New Roman" w:cs="Times New Roman"/>
                <w:sz w:val="18"/>
                <w:szCs w:val="18"/>
                <w:lang w:val="en-US"/>
              </w:rPr>
              <w:t>Log-sigmoidal</w:t>
            </w:r>
          </w:p>
        </w:tc>
        <w:tc>
          <w:tcPr>
            <w:tcW w:w="1009" w:type="pct"/>
            <w:vAlign w:val="center"/>
          </w:tcPr>
          <w:p w14:paraId="37159005" w14:textId="714CB392" w:rsidR="00737A84" w:rsidRPr="000410EA" w:rsidRDefault="007413F7" w:rsidP="00737A84">
            <w:pPr>
              <w:rPr>
                <w:sz w:val="18"/>
                <w:szCs w:val="18"/>
                <w:lang w:val="en-US"/>
              </w:rPr>
            </w:pPr>
            <w:r>
              <w:rPr>
                <w:rFonts w:ascii="Times New Roman" w:hAnsi="Times New Roman" w:cs="Times New Roman"/>
                <w:sz w:val="18"/>
                <w:szCs w:val="18"/>
                <w:lang w:val="en-US"/>
              </w:rPr>
              <w:t>Pure linear</w:t>
            </w:r>
          </w:p>
        </w:tc>
        <w:tc>
          <w:tcPr>
            <w:tcW w:w="642" w:type="pct"/>
            <w:vAlign w:val="center"/>
          </w:tcPr>
          <w:p w14:paraId="13A35578" w14:textId="692A6732" w:rsidR="00737A84" w:rsidRPr="000410EA" w:rsidRDefault="007413F7" w:rsidP="00737A84">
            <w:pPr>
              <w:rPr>
                <w:rFonts w:ascii="Times New Roman" w:hAnsi="Times New Roman" w:cs="Times New Roman"/>
                <w:sz w:val="18"/>
                <w:szCs w:val="18"/>
                <w:lang w:val="en-US"/>
              </w:rPr>
            </w:pPr>
            <w:r>
              <w:rPr>
                <w:rFonts w:ascii="Times New Roman" w:hAnsi="Times New Roman" w:cs="Times New Roman"/>
                <w:sz w:val="18"/>
                <w:szCs w:val="18"/>
                <w:lang w:val="en-US"/>
              </w:rPr>
              <w:t>OPS</w:t>
            </w:r>
          </w:p>
        </w:tc>
      </w:tr>
      <w:tr w:rsidR="00737A84" w:rsidRPr="000410EA" w14:paraId="75F00F39" w14:textId="77777777" w:rsidTr="0008295E">
        <w:trPr>
          <w:trHeight w:val="276"/>
        </w:trPr>
        <w:tc>
          <w:tcPr>
            <w:tcW w:w="1095" w:type="pct"/>
            <w:vAlign w:val="center"/>
          </w:tcPr>
          <w:p w14:paraId="6F89D012" w14:textId="77777777" w:rsidR="00737A84" w:rsidRPr="000410EA" w:rsidRDefault="00737A84" w:rsidP="00737A84">
            <w:pPr>
              <w:rPr>
                <w:rFonts w:ascii="Times New Roman" w:hAnsi="Times New Roman" w:cs="Times New Roman"/>
                <w:sz w:val="18"/>
                <w:szCs w:val="18"/>
                <w:lang w:val="en-US"/>
              </w:rPr>
            </w:pPr>
            <w:r w:rsidRPr="000410EA">
              <w:rPr>
                <w:rFonts w:ascii="Times New Roman" w:hAnsi="Times New Roman" w:cs="Times New Roman"/>
                <w:sz w:val="18"/>
                <w:szCs w:val="18"/>
                <w:lang w:val="en-US"/>
              </w:rPr>
              <w:t>C</w:t>
            </w:r>
            <w:r w:rsidRPr="000410EA">
              <w:rPr>
                <w:rFonts w:ascii="Times New Roman" w:hAnsi="Times New Roman" w:cs="Times New Roman"/>
                <w:sz w:val="18"/>
                <w:szCs w:val="18"/>
                <w:vertAlign w:val="subscript"/>
                <w:lang w:val="en-US"/>
              </w:rPr>
              <w:t>2-4</w:t>
            </w:r>
            <w:r w:rsidRPr="000410EA">
              <w:rPr>
                <w:rFonts w:ascii="Times New Roman" w:hAnsi="Times New Roman" w:cs="Times New Roman"/>
                <w:sz w:val="18"/>
                <w:szCs w:val="18"/>
                <w:lang w:val="en-US"/>
              </w:rPr>
              <w:t xml:space="preserve"> selectivity</w:t>
            </w:r>
          </w:p>
        </w:tc>
        <w:tc>
          <w:tcPr>
            <w:tcW w:w="642" w:type="pct"/>
            <w:vAlign w:val="center"/>
          </w:tcPr>
          <w:p w14:paraId="15003183" w14:textId="77777777" w:rsidR="00737A84" w:rsidRPr="000410EA" w:rsidRDefault="00737A84" w:rsidP="00737A84">
            <w:pPr>
              <w:rPr>
                <w:rFonts w:ascii="Times New Roman" w:hAnsi="Times New Roman" w:cs="Times New Roman"/>
                <w:sz w:val="18"/>
                <w:szCs w:val="18"/>
                <w:lang w:val="en-US"/>
              </w:rPr>
            </w:pPr>
            <w:r w:rsidRPr="000410EA">
              <w:rPr>
                <w:rFonts w:ascii="Times New Roman" w:hAnsi="Times New Roman" w:cs="Times New Roman"/>
                <w:sz w:val="18"/>
                <w:szCs w:val="18"/>
                <w:lang w:val="en-US"/>
              </w:rPr>
              <w:t>S</w:t>
            </w:r>
            <w:r w:rsidRPr="000410EA">
              <w:rPr>
                <w:rFonts w:ascii="Times New Roman" w:hAnsi="Times New Roman" w:cs="Times New Roman"/>
                <w:sz w:val="18"/>
                <w:szCs w:val="18"/>
                <w:vertAlign w:val="subscript"/>
                <w:lang w:val="en-US"/>
              </w:rPr>
              <w:t>C2-4</w:t>
            </w:r>
          </w:p>
        </w:tc>
        <w:tc>
          <w:tcPr>
            <w:tcW w:w="585" w:type="pct"/>
            <w:vAlign w:val="center"/>
          </w:tcPr>
          <w:p w14:paraId="43782284" w14:textId="77777777" w:rsidR="00737A84" w:rsidRPr="000410EA" w:rsidRDefault="00737A84" w:rsidP="00737A84">
            <w:pPr>
              <w:rPr>
                <w:rFonts w:ascii="Times New Roman" w:hAnsi="Times New Roman" w:cs="Times New Roman"/>
                <w:sz w:val="18"/>
                <w:szCs w:val="18"/>
                <w:lang w:val="en-US"/>
              </w:rPr>
            </w:pPr>
            <w:r w:rsidRPr="000410EA">
              <w:rPr>
                <w:rFonts w:ascii="Times New Roman" w:hAnsi="Times New Roman" w:cs="Times New Roman"/>
                <w:sz w:val="18"/>
                <w:szCs w:val="18"/>
                <w:lang w:val="en-US"/>
              </w:rPr>
              <w:t>4</w:t>
            </w:r>
          </w:p>
        </w:tc>
        <w:tc>
          <w:tcPr>
            <w:tcW w:w="1027" w:type="pct"/>
            <w:vAlign w:val="center"/>
          </w:tcPr>
          <w:p w14:paraId="72D0F712" w14:textId="77777777" w:rsidR="00737A84" w:rsidRPr="000410EA" w:rsidRDefault="00737A84" w:rsidP="00737A84">
            <w:pPr>
              <w:rPr>
                <w:rFonts w:ascii="Times New Roman" w:hAnsi="Times New Roman" w:cs="Times New Roman"/>
                <w:sz w:val="18"/>
                <w:szCs w:val="18"/>
                <w:lang w:val="en-US"/>
              </w:rPr>
            </w:pPr>
            <w:r w:rsidRPr="000410EA">
              <w:rPr>
                <w:rFonts w:ascii="Times New Roman" w:hAnsi="Times New Roman" w:cs="Times New Roman"/>
                <w:sz w:val="18"/>
                <w:szCs w:val="18"/>
                <w:lang w:val="en-US"/>
              </w:rPr>
              <w:t>Log-sigmoidal</w:t>
            </w:r>
          </w:p>
        </w:tc>
        <w:tc>
          <w:tcPr>
            <w:tcW w:w="1009" w:type="pct"/>
            <w:vAlign w:val="center"/>
          </w:tcPr>
          <w:p w14:paraId="0CD17D50" w14:textId="6EF30A16" w:rsidR="00737A84" w:rsidRPr="000410EA" w:rsidRDefault="007413F7" w:rsidP="00737A84">
            <w:pPr>
              <w:rPr>
                <w:sz w:val="18"/>
                <w:szCs w:val="18"/>
                <w:lang w:val="en-US"/>
              </w:rPr>
            </w:pPr>
            <w:r>
              <w:rPr>
                <w:rFonts w:ascii="Times New Roman" w:hAnsi="Times New Roman" w:cs="Times New Roman"/>
                <w:sz w:val="18"/>
                <w:szCs w:val="18"/>
                <w:lang w:val="en-US"/>
              </w:rPr>
              <w:t>Tan</w:t>
            </w:r>
            <w:r w:rsidR="00737A84" w:rsidRPr="000410EA">
              <w:rPr>
                <w:rFonts w:ascii="Times New Roman" w:hAnsi="Times New Roman" w:cs="Times New Roman"/>
                <w:sz w:val="18"/>
                <w:szCs w:val="18"/>
                <w:lang w:val="en-US"/>
              </w:rPr>
              <w:t>-sigmoidal</w:t>
            </w:r>
          </w:p>
        </w:tc>
        <w:tc>
          <w:tcPr>
            <w:tcW w:w="642" w:type="pct"/>
            <w:vAlign w:val="center"/>
          </w:tcPr>
          <w:p w14:paraId="55A35491" w14:textId="6EFB05C5" w:rsidR="00737A84" w:rsidRPr="000410EA" w:rsidRDefault="007413F7" w:rsidP="00737A84">
            <w:pPr>
              <w:rPr>
                <w:rFonts w:ascii="Times New Roman" w:hAnsi="Times New Roman" w:cs="Times New Roman"/>
                <w:sz w:val="18"/>
                <w:szCs w:val="18"/>
                <w:lang w:val="en-US"/>
              </w:rPr>
            </w:pPr>
            <w:r>
              <w:rPr>
                <w:rFonts w:ascii="Times New Roman" w:hAnsi="Times New Roman" w:cs="Times New Roman"/>
                <w:sz w:val="18"/>
                <w:szCs w:val="18"/>
                <w:lang w:val="en-US"/>
              </w:rPr>
              <w:t>OPS</w:t>
            </w:r>
          </w:p>
        </w:tc>
      </w:tr>
      <w:tr w:rsidR="00737A84" w:rsidRPr="000410EA" w14:paraId="12B7B0EA" w14:textId="77777777" w:rsidTr="0008295E">
        <w:trPr>
          <w:trHeight w:val="276"/>
        </w:trPr>
        <w:tc>
          <w:tcPr>
            <w:tcW w:w="1095" w:type="pct"/>
            <w:tcBorders>
              <w:bottom w:val="single" w:sz="4" w:space="0" w:color="auto"/>
            </w:tcBorders>
            <w:vAlign w:val="center"/>
          </w:tcPr>
          <w:p w14:paraId="1584E1AA" w14:textId="77777777" w:rsidR="00737A84" w:rsidRPr="000410EA" w:rsidRDefault="00737A84" w:rsidP="00737A84">
            <w:pPr>
              <w:rPr>
                <w:rFonts w:ascii="Times New Roman" w:hAnsi="Times New Roman" w:cs="Times New Roman"/>
                <w:sz w:val="18"/>
                <w:szCs w:val="18"/>
                <w:lang w:val="en-US"/>
              </w:rPr>
            </w:pPr>
            <w:r w:rsidRPr="000410EA">
              <w:rPr>
                <w:rFonts w:ascii="Times New Roman" w:hAnsi="Times New Roman" w:cs="Times New Roman"/>
                <w:sz w:val="18"/>
                <w:szCs w:val="18"/>
                <w:lang w:val="en-US"/>
              </w:rPr>
              <w:t>C</w:t>
            </w:r>
            <w:r w:rsidRPr="000410EA">
              <w:rPr>
                <w:rFonts w:ascii="Times New Roman" w:hAnsi="Times New Roman" w:cs="Times New Roman"/>
                <w:sz w:val="18"/>
                <w:szCs w:val="18"/>
                <w:vertAlign w:val="subscript"/>
                <w:lang w:val="en-US"/>
              </w:rPr>
              <w:t>5+</w:t>
            </w:r>
            <w:r w:rsidRPr="000410EA">
              <w:rPr>
                <w:rFonts w:ascii="Times New Roman" w:hAnsi="Times New Roman" w:cs="Times New Roman"/>
                <w:sz w:val="18"/>
                <w:szCs w:val="18"/>
                <w:lang w:val="en-US"/>
              </w:rPr>
              <w:t xml:space="preserve"> selectivity</w:t>
            </w:r>
          </w:p>
        </w:tc>
        <w:tc>
          <w:tcPr>
            <w:tcW w:w="642" w:type="pct"/>
            <w:tcBorders>
              <w:bottom w:val="single" w:sz="4" w:space="0" w:color="auto"/>
            </w:tcBorders>
            <w:vAlign w:val="center"/>
          </w:tcPr>
          <w:p w14:paraId="25D1F613" w14:textId="77777777" w:rsidR="00737A84" w:rsidRPr="000410EA" w:rsidRDefault="00737A84" w:rsidP="00737A84">
            <w:pPr>
              <w:rPr>
                <w:rFonts w:ascii="Times New Roman" w:hAnsi="Times New Roman" w:cs="Times New Roman"/>
                <w:sz w:val="18"/>
                <w:szCs w:val="18"/>
                <w:lang w:val="en-US"/>
              </w:rPr>
            </w:pPr>
            <w:r w:rsidRPr="000410EA">
              <w:rPr>
                <w:rFonts w:ascii="Times New Roman" w:hAnsi="Times New Roman" w:cs="Times New Roman"/>
                <w:sz w:val="18"/>
                <w:szCs w:val="18"/>
                <w:lang w:val="en-US"/>
              </w:rPr>
              <w:t>S</w:t>
            </w:r>
            <w:r w:rsidRPr="000410EA">
              <w:rPr>
                <w:rFonts w:ascii="Times New Roman" w:hAnsi="Times New Roman" w:cs="Times New Roman"/>
                <w:sz w:val="18"/>
                <w:szCs w:val="18"/>
                <w:vertAlign w:val="subscript"/>
                <w:lang w:val="en-US"/>
              </w:rPr>
              <w:t>C5+</w:t>
            </w:r>
          </w:p>
        </w:tc>
        <w:tc>
          <w:tcPr>
            <w:tcW w:w="585" w:type="pct"/>
            <w:tcBorders>
              <w:bottom w:val="single" w:sz="4" w:space="0" w:color="auto"/>
            </w:tcBorders>
            <w:vAlign w:val="center"/>
          </w:tcPr>
          <w:p w14:paraId="02D9FD0A" w14:textId="77777777" w:rsidR="00737A84" w:rsidRPr="000410EA" w:rsidRDefault="00737A84" w:rsidP="00737A84">
            <w:pPr>
              <w:rPr>
                <w:rFonts w:ascii="Times New Roman" w:hAnsi="Times New Roman" w:cs="Times New Roman"/>
                <w:sz w:val="18"/>
                <w:szCs w:val="18"/>
                <w:lang w:val="en-US"/>
              </w:rPr>
            </w:pPr>
            <w:r w:rsidRPr="000410EA">
              <w:rPr>
                <w:rFonts w:ascii="Times New Roman" w:hAnsi="Times New Roman" w:cs="Times New Roman"/>
                <w:sz w:val="18"/>
                <w:szCs w:val="18"/>
                <w:lang w:val="en-US"/>
              </w:rPr>
              <w:t>8</w:t>
            </w:r>
          </w:p>
        </w:tc>
        <w:tc>
          <w:tcPr>
            <w:tcW w:w="1027" w:type="pct"/>
            <w:tcBorders>
              <w:bottom w:val="single" w:sz="4" w:space="0" w:color="auto"/>
            </w:tcBorders>
            <w:vAlign w:val="center"/>
          </w:tcPr>
          <w:p w14:paraId="7FCD1CB4" w14:textId="77777777" w:rsidR="00737A84" w:rsidRPr="000410EA" w:rsidRDefault="00737A84" w:rsidP="00737A84">
            <w:pPr>
              <w:rPr>
                <w:rFonts w:ascii="Times New Roman" w:hAnsi="Times New Roman" w:cs="Times New Roman"/>
                <w:sz w:val="18"/>
                <w:szCs w:val="18"/>
                <w:lang w:val="en-US"/>
              </w:rPr>
            </w:pPr>
            <w:r w:rsidRPr="000410EA">
              <w:rPr>
                <w:rFonts w:ascii="Times New Roman" w:hAnsi="Times New Roman" w:cs="Times New Roman"/>
                <w:sz w:val="18"/>
                <w:szCs w:val="18"/>
                <w:lang w:val="en-US"/>
              </w:rPr>
              <w:t>Tan-sigmoidal</w:t>
            </w:r>
          </w:p>
        </w:tc>
        <w:tc>
          <w:tcPr>
            <w:tcW w:w="1009" w:type="pct"/>
            <w:tcBorders>
              <w:bottom w:val="single" w:sz="4" w:space="0" w:color="auto"/>
            </w:tcBorders>
            <w:vAlign w:val="center"/>
          </w:tcPr>
          <w:p w14:paraId="1B7903BC" w14:textId="2979FF3C" w:rsidR="00737A84" w:rsidRPr="000410EA" w:rsidRDefault="00737A84" w:rsidP="00737A84">
            <w:pPr>
              <w:rPr>
                <w:sz w:val="18"/>
                <w:szCs w:val="18"/>
                <w:lang w:val="en-US"/>
              </w:rPr>
            </w:pPr>
            <w:r w:rsidRPr="000410EA">
              <w:rPr>
                <w:rFonts w:ascii="Times New Roman" w:hAnsi="Times New Roman" w:cs="Times New Roman"/>
                <w:sz w:val="18"/>
                <w:szCs w:val="18"/>
                <w:lang w:val="en-US"/>
              </w:rPr>
              <w:t>T</w:t>
            </w:r>
            <w:r w:rsidR="007413F7">
              <w:rPr>
                <w:rFonts w:ascii="Times New Roman" w:hAnsi="Times New Roman" w:cs="Times New Roman"/>
                <w:sz w:val="18"/>
                <w:szCs w:val="18"/>
                <w:lang w:val="en-US"/>
              </w:rPr>
              <w:t>an</w:t>
            </w:r>
            <w:r w:rsidRPr="000410EA">
              <w:rPr>
                <w:rFonts w:ascii="Times New Roman" w:hAnsi="Times New Roman" w:cs="Times New Roman"/>
                <w:sz w:val="18"/>
                <w:szCs w:val="18"/>
                <w:lang w:val="en-US"/>
              </w:rPr>
              <w:t>-sigmoidal</w:t>
            </w:r>
          </w:p>
        </w:tc>
        <w:tc>
          <w:tcPr>
            <w:tcW w:w="642" w:type="pct"/>
            <w:tcBorders>
              <w:bottom w:val="single" w:sz="4" w:space="0" w:color="auto"/>
            </w:tcBorders>
            <w:vAlign w:val="center"/>
          </w:tcPr>
          <w:p w14:paraId="7AD32ECF" w14:textId="312B874D" w:rsidR="00737A84" w:rsidRPr="000410EA" w:rsidRDefault="007413F7" w:rsidP="00737A84">
            <w:pPr>
              <w:rPr>
                <w:rFonts w:ascii="Times New Roman" w:hAnsi="Times New Roman" w:cs="Times New Roman"/>
                <w:sz w:val="18"/>
                <w:szCs w:val="18"/>
                <w:lang w:val="en-US"/>
              </w:rPr>
            </w:pPr>
            <w:r>
              <w:rPr>
                <w:rFonts w:ascii="Times New Roman" w:hAnsi="Times New Roman" w:cs="Times New Roman"/>
                <w:sz w:val="18"/>
                <w:szCs w:val="18"/>
                <w:lang w:val="en-US"/>
              </w:rPr>
              <w:t>BR</w:t>
            </w:r>
          </w:p>
        </w:tc>
      </w:tr>
    </w:tbl>
    <w:p w14:paraId="33CBB2EC" w14:textId="56B22155" w:rsidR="006A71D0" w:rsidRPr="000410EA" w:rsidRDefault="006A71D0" w:rsidP="006A71D0">
      <w:pPr>
        <w:jc w:val="both"/>
        <w:rPr>
          <w:sz w:val="8"/>
          <w:szCs w:val="8"/>
          <w:lang w:val="en-US"/>
        </w:rPr>
      </w:pPr>
    </w:p>
    <w:p w14:paraId="14CA57D5" w14:textId="0AB94EB3" w:rsidR="006A71D0" w:rsidRPr="000410EA" w:rsidRDefault="000410EA" w:rsidP="006A71D0">
      <w:pPr>
        <w:jc w:val="both"/>
        <w:rPr>
          <w:lang w:val="en-US"/>
        </w:rPr>
      </w:pPr>
      <w:r w:rsidRPr="000410EA">
        <w:rPr>
          <w:lang w:val="en-US"/>
        </w:rPr>
        <w:t xml:space="preserve">However, despite the MSE gives to this the highest value, the mean prediction error (MPE), </w:t>
      </w:r>
      <w:r w:rsidR="006A71D0" w:rsidRPr="000410EA">
        <w:rPr>
          <w:lang w:val="en-US"/>
        </w:rPr>
        <w:t>evaluated as the relative error between the experimental data and the network calculations, has its highest value on the prediction of the CO selectivity.</w:t>
      </w:r>
      <w:r w:rsidR="00043680">
        <w:rPr>
          <w:lang w:val="en-US"/>
        </w:rPr>
        <w:t xml:space="preserve"> </w:t>
      </w:r>
      <w:r w:rsidR="006A71D0" w:rsidRPr="000410EA">
        <w:rPr>
          <w:lang w:val="en-US"/>
        </w:rPr>
        <w:t>This is principally due to the intrinsic nature of the ANN when applied on chemical processes.</w:t>
      </w:r>
      <w:r w:rsidRPr="000410EA">
        <w:rPr>
          <w:lang w:val="en-US"/>
        </w:rPr>
        <w:t xml:space="preserve"> </w:t>
      </w:r>
    </w:p>
    <w:p w14:paraId="7A358999" w14:textId="77777777" w:rsidR="00DB4BBE" w:rsidRPr="000410EA" w:rsidRDefault="00DB4BBE" w:rsidP="006A71D0">
      <w:pPr>
        <w:jc w:val="both"/>
        <w:rPr>
          <w:sz w:val="2"/>
          <w:szCs w:val="2"/>
          <w:lang w:val="en-US"/>
        </w:rPr>
      </w:pPr>
    </w:p>
    <w:p w14:paraId="016B812F" w14:textId="77777777" w:rsidR="008F5781" w:rsidRDefault="008F5781" w:rsidP="006A71D0">
      <w:pPr>
        <w:pStyle w:val="Didascalia"/>
        <w:rPr>
          <w:b/>
          <w:bCs/>
          <w:sz w:val="20"/>
          <w:szCs w:val="22"/>
        </w:rPr>
      </w:pPr>
    </w:p>
    <w:p w14:paraId="31983297" w14:textId="2E334F07" w:rsidR="006A71D0" w:rsidRPr="00043680" w:rsidRDefault="006A71D0" w:rsidP="006A71D0">
      <w:pPr>
        <w:pStyle w:val="Didascalia"/>
        <w:rPr>
          <w:sz w:val="20"/>
          <w:szCs w:val="22"/>
        </w:rPr>
      </w:pPr>
      <w:r w:rsidRPr="00043680">
        <w:rPr>
          <w:b/>
          <w:bCs/>
          <w:sz w:val="20"/>
          <w:szCs w:val="22"/>
        </w:rPr>
        <w:lastRenderedPageBreak/>
        <w:t>Table 3</w:t>
      </w:r>
      <w:r w:rsidRPr="00043680">
        <w:rPr>
          <w:sz w:val="20"/>
          <w:szCs w:val="22"/>
        </w:rPr>
        <w:t>. Performance indicators of the networks.</w:t>
      </w:r>
    </w:p>
    <w:tbl>
      <w:tblPr>
        <w:tblStyle w:val="Grigliatabella"/>
        <w:tblW w:w="500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0"/>
        <w:gridCol w:w="1321"/>
        <w:gridCol w:w="2227"/>
        <w:gridCol w:w="869"/>
        <w:gridCol w:w="855"/>
      </w:tblGrid>
      <w:tr w:rsidR="002B3BEA" w:rsidRPr="000410EA" w14:paraId="4D9415E4" w14:textId="77777777" w:rsidTr="00616044">
        <w:trPr>
          <w:trHeight w:val="284"/>
        </w:trPr>
        <w:tc>
          <w:tcPr>
            <w:tcW w:w="1283" w:type="pct"/>
            <w:tcBorders>
              <w:top w:val="single" w:sz="4" w:space="0" w:color="auto"/>
              <w:bottom w:val="single" w:sz="4" w:space="0" w:color="auto"/>
            </w:tcBorders>
            <w:vAlign w:val="center"/>
          </w:tcPr>
          <w:p w14:paraId="36D99047" w14:textId="77777777" w:rsidR="006A71D0" w:rsidRPr="000410EA" w:rsidRDefault="006A71D0" w:rsidP="006A71D0">
            <w:pPr>
              <w:rPr>
                <w:rFonts w:ascii="Times New Roman" w:hAnsi="Times New Roman" w:cs="Times New Roman"/>
                <w:b/>
                <w:bCs/>
                <w:sz w:val="18"/>
                <w:szCs w:val="18"/>
                <w:lang w:val="en-US"/>
              </w:rPr>
            </w:pPr>
            <w:r w:rsidRPr="000410EA">
              <w:rPr>
                <w:rFonts w:ascii="Times New Roman" w:hAnsi="Times New Roman" w:cs="Times New Roman"/>
                <w:b/>
                <w:bCs/>
                <w:sz w:val="18"/>
                <w:szCs w:val="18"/>
                <w:lang w:val="en-US"/>
              </w:rPr>
              <w:t>Network</w:t>
            </w:r>
          </w:p>
        </w:tc>
        <w:tc>
          <w:tcPr>
            <w:tcW w:w="931" w:type="pct"/>
            <w:tcBorders>
              <w:top w:val="single" w:sz="4" w:space="0" w:color="auto"/>
              <w:bottom w:val="single" w:sz="4" w:space="0" w:color="auto"/>
            </w:tcBorders>
            <w:vAlign w:val="center"/>
          </w:tcPr>
          <w:p w14:paraId="5380C594" w14:textId="77777777" w:rsidR="006A71D0" w:rsidRPr="000410EA" w:rsidRDefault="006A71D0" w:rsidP="006A71D0">
            <w:pPr>
              <w:rPr>
                <w:rFonts w:ascii="Times New Roman" w:hAnsi="Times New Roman" w:cs="Times New Roman"/>
                <w:b/>
                <w:bCs/>
                <w:sz w:val="18"/>
                <w:szCs w:val="18"/>
                <w:lang w:val="en-US"/>
              </w:rPr>
            </w:pPr>
            <w:r w:rsidRPr="000410EA">
              <w:rPr>
                <w:rFonts w:ascii="Times New Roman" w:hAnsi="Times New Roman" w:cs="Times New Roman"/>
                <w:b/>
                <w:bCs/>
                <w:sz w:val="18"/>
                <w:szCs w:val="18"/>
                <w:lang w:val="en-US"/>
              </w:rPr>
              <w:t>Total epochs</w:t>
            </w:r>
          </w:p>
        </w:tc>
        <w:tc>
          <w:tcPr>
            <w:tcW w:w="1570" w:type="pct"/>
            <w:tcBorders>
              <w:top w:val="single" w:sz="4" w:space="0" w:color="auto"/>
              <w:bottom w:val="single" w:sz="4" w:space="0" w:color="auto"/>
            </w:tcBorders>
            <w:vAlign w:val="center"/>
          </w:tcPr>
          <w:p w14:paraId="0E288F77" w14:textId="77777777" w:rsidR="006A71D0" w:rsidRPr="000410EA" w:rsidRDefault="006A71D0" w:rsidP="006A71D0">
            <w:pPr>
              <w:rPr>
                <w:rFonts w:ascii="Times New Roman" w:hAnsi="Times New Roman" w:cs="Times New Roman"/>
                <w:b/>
                <w:bCs/>
                <w:sz w:val="18"/>
                <w:szCs w:val="18"/>
                <w:lang w:val="en-US"/>
              </w:rPr>
            </w:pPr>
            <w:r w:rsidRPr="000410EA">
              <w:rPr>
                <w:rFonts w:ascii="Times New Roman" w:hAnsi="Times New Roman" w:cs="Times New Roman"/>
                <w:b/>
                <w:bCs/>
                <w:sz w:val="18"/>
                <w:szCs w:val="18"/>
                <w:lang w:val="en-US"/>
              </w:rPr>
              <w:t>Epoch at minimum MSE</w:t>
            </w:r>
          </w:p>
        </w:tc>
        <w:tc>
          <w:tcPr>
            <w:tcW w:w="613" w:type="pct"/>
            <w:tcBorders>
              <w:top w:val="single" w:sz="4" w:space="0" w:color="auto"/>
              <w:bottom w:val="single" w:sz="4" w:space="0" w:color="auto"/>
            </w:tcBorders>
            <w:vAlign w:val="center"/>
          </w:tcPr>
          <w:p w14:paraId="451493C2" w14:textId="77777777" w:rsidR="006A71D0" w:rsidRPr="000410EA" w:rsidRDefault="006A71D0" w:rsidP="006A71D0">
            <w:pPr>
              <w:rPr>
                <w:rFonts w:ascii="Times New Roman" w:hAnsi="Times New Roman" w:cs="Times New Roman"/>
                <w:b/>
                <w:bCs/>
                <w:sz w:val="18"/>
                <w:szCs w:val="18"/>
                <w:lang w:val="en-US"/>
              </w:rPr>
            </w:pPr>
            <w:r w:rsidRPr="000410EA">
              <w:rPr>
                <w:rFonts w:ascii="Times New Roman" w:hAnsi="Times New Roman" w:cs="Times New Roman"/>
                <w:b/>
                <w:bCs/>
                <w:sz w:val="18"/>
                <w:szCs w:val="18"/>
                <w:lang w:val="en-US"/>
              </w:rPr>
              <w:t>MSE</w:t>
            </w:r>
          </w:p>
        </w:tc>
        <w:tc>
          <w:tcPr>
            <w:tcW w:w="603" w:type="pct"/>
            <w:tcBorders>
              <w:top w:val="single" w:sz="4" w:space="0" w:color="auto"/>
              <w:bottom w:val="single" w:sz="4" w:space="0" w:color="auto"/>
            </w:tcBorders>
            <w:vAlign w:val="center"/>
          </w:tcPr>
          <w:p w14:paraId="417556EA" w14:textId="77777777" w:rsidR="006A71D0" w:rsidRPr="000410EA" w:rsidRDefault="006A71D0" w:rsidP="006A71D0">
            <w:pPr>
              <w:rPr>
                <w:rFonts w:ascii="Times New Roman" w:hAnsi="Times New Roman" w:cs="Times New Roman"/>
                <w:b/>
                <w:bCs/>
                <w:sz w:val="18"/>
                <w:szCs w:val="18"/>
                <w:lang w:val="en-US"/>
              </w:rPr>
            </w:pPr>
            <w:r w:rsidRPr="000410EA">
              <w:rPr>
                <w:rFonts w:ascii="Times New Roman" w:hAnsi="Times New Roman" w:cs="Times New Roman"/>
                <w:b/>
                <w:bCs/>
                <w:sz w:val="18"/>
                <w:szCs w:val="18"/>
                <w:lang w:val="en-US"/>
              </w:rPr>
              <w:t>MPE</w:t>
            </w:r>
          </w:p>
        </w:tc>
      </w:tr>
      <w:tr w:rsidR="002B3BEA" w:rsidRPr="000410EA" w14:paraId="21B66E5D" w14:textId="77777777" w:rsidTr="00616044">
        <w:trPr>
          <w:trHeight w:val="284"/>
        </w:trPr>
        <w:tc>
          <w:tcPr>
            <w:tcW w:w="1283" w:type="pct"/>
            <w:tcBorders>
              <w:top w:val="single" w:sz="4" w:space="0" w:color="auto"/>
            </w:tcBorders>
            <w:vAlign w:val="center"/>
          </w:tcPr>
          <w:p w14:paraId="45189F39" w14:textId="77777777" w:rsidR="006A71D0" w:rsidRPr="000410EA" w:rsidRDefault="006A71D0" w:rsidP="006A71D0">
            <w:pPr>
              <w:rPr>
                <w:rFonts w:ascii="Times New Roman" w:hAnsi="Times New Roman" w:cs="Times New Roman"/>
                <w:sz w:val="18"/>
                <w:szCs w:val="18"/>
                <w:lang w:val="en-US"/>
              </w:rPr>
            </w:pPr>
            <w:r w:rsidRPr="000410EA">
              <w:rPr>
                <w:rFonts w:ascii="Times New Roman" w:hAnsi="Times New Roman" w:cs="Times New Roman"/>
                <w:sz w:val="18"/>
                <w:szCs w:val="18"/>
                <w:lang w:val="en-US"/>
              </w:rPr>
              <w:t>CO</w:t>
            </w:r>
            <w:r w:rsidRPr="000410EA">
              <w:rPr>
                <w:rFonts w:ascii="Times New Roman" w:hAnsi="Times New Roman" w:cs="Times New Roman"/>
                <w:sz w:val="18"/>
                <w:szCs w:val="18"/>
                <w:vertAlign w:val="subscript"/>
                <w:lang w:val="en-US"/>
              </w:rPr>
              <w:t>2</w:t>
            </w:r>
            <w:r w:rsidRPr="000410EA">
              <w:rPr>
                <w:rFonts w:ascii="Times New Roman" w:hAnsi="Times New Roman" w:cs="Times New Roman"/>
                <w:sz w:val="18"/>
                <w:szCs w:val="18"/>
                <w:lang w:val="en-US"/>
              </w:rPr>
              <w:t xml:space="preserve"> conversion</w:t>
            </w:r>
          </w:p>
        </w:tc>
        <w:tc>
          <w:tcPr>
            <w:tcW w:w="931" w:type="pct"/>
            <w:tcBorders>
              <w:top w:val="single" w:sz="4" w:space="0" w:color="auto"/>
            </w:tcBorders>
            <w:vAlign w:val="center"/>
          </w:tcPr>
          <w:p w14:paraId="5CA12DEA" w14:textId="77777777" w:rsidR="006A71D0" w:rsidRPr="000410EA" w:rsidRDefault="006A71D0" w:rsidP="006A71D0">
            <w:pPr>
              <w:rPr>
                <w:rFonts w:ascii="Times New Roman" w:hAnsi="Times New Roman" w:cs="Times New Roman"/>
                <w:sz w:val="18"/>
                <w:szCs w:val="18"/>
                <w:lang w:val="en-US"/>
              </w:rPr>
            </w:pPr>
            <w:r w:rsidRPr="000410EA">
              <w:rPr>
                <w:rFonts w:ascii="Times New Roman" w:hAnsi="Times New Roman" w:cs="Times New Roman"/>
                <w:sz w:val="18"/>
                <w:szCs w:val="18"/>
                <w:lang w:val="en-US"/>
              </w:rPr>
              <w:t>16</w:t>
            </w:r>
          </w:p>
        </w:tc>
        <w:tc>
          <w:tcPr>
            <w:tcW w:w="1570" w:type="pct"/>
            <w:tcBorders>
              <w:top w:val="single" w:sz="4" w:space="0" w:color="auto"/>
            </w:tcBorders>
            <w:vAlign w:val="center"/>
          </w:tcPr>
          <w:p w14:paraId="2E6B4C8A" w14:textId="77777777" w:rsidR="006A71D0" w:rsidRPr="000410EA" w:rsidRDefault="006A71D0" w:rsidP="006A71D0">
            <w:pPr>
              <w:rPr>
                <w:rFonts w:ascii="Times New Roman" w:hAnsi="Times New Roman" w:cs="Times New Roman"/>
                <w:sz w:val="18"/>
                <w:szCs w:val="18"/>
                <w:lang w:val="en-US"/>
              </w:rPr>
            </w:pPr>
            <w:r w:rsidRPr="000410EA">
              <w:rPr>
                <w:rFonts w:ascii="Times New Roman" w:hAnsi="Times New Roman" w:cs="Times New Roman"/>
                <w:sz w:val="18"/>
                <w:szCs w:val="18"/>
                <w:lang w:val="en-US"/>
              </w:rPr>
              <w:t>10</w:t>
            </w:r>
          </w:p>
        </w:tc>
        <w:tc>
          <w:tcPr>
            <w:tcW w:w="613" w:type="pct"/>
            <w:tcBorders>
              <w:top w:val="single" w:sz="4" w:space="0" w:color="auto"/>
            </w:tcBorders>
            <w:vAlign w:val="center"/>
          </w:tcPr>
          <w:p w14:paraId="65641E80" w14:textId="77777777" w:rsidR="006A71D0" w:rsidRPr="000410EA" w:rsidRDefault="006A71D0" w:rsidP="006A71D0">
            <w:pPr>
              <w:rPr>
                <w:rFonts w:ascii="Times New Roman" w:hAnsi="Times New Roman" w:cs="Times New Roman"/>
                <w:sz w:val="18"/>
                <w:szCs w:val="18"/>
                <w:lang w:val="en-US"/>
              </w:rPr>
            </w:pPr>
            <w:r w:rsidRPr="000410EA">
              <w:rPr>
                <w:rFonts w:ascii="Times New Roman" w:hAnsi="Times New Roman" w:cs="Times New Roman"/>
                <w:sz w:val="18"/>
                <w:szCs w:val="18"/>
                <w:lang w:val="en-US"/>
              </w:rPr>
              <w:t>92.87</w:t>
            </w:r>
          </w:p>
        </w:tc>
        <w:tc>
          <w:tcPr>
            <w:tcW w:w="603" w:type="pct"/>
            <w:tcBorders>
              <w:top w:val="single" w:sz="4" w:space="0" w:color="auto"/>
            </w:tcBorders>
            <w:vAlign w:val="center"/>
          </w:tcPr>
          <w:p w14:paraId="4CF30292" w14:textId="77777777" w:rsidR="006A71D0" w:rsidRPr="000410EA" w:rsidRDefault="006A71D0" w:rsidP="006A71D0">
            <w:pPr>
              <w:rPr>
                <w:rFonts w:ascii="Times New Roman" w:hAnsi="Times New Roman" w:cs="Times New Roman"/>
                <w:sz w:val="18"/>
                <w:szCs w:val="18"/>
                <w:lang w:val="en-US"/>
              </w:rPr>
            </w:pPr>
            <w:r w:rsidRPr="000410EA">
              <w:rPr>
                <w:rFonts w:ascii="Times New Roman" w:hAnsi="Times New Roman" w:cs="Times New Roman"/>
                <w:sz w:val="18"/>
                <w:szCs w:val="18"/>
                <w:lang w:val="en-US"/>
              </w:rPr>
              <w:t>0.30</w:t>
            </w:r>
          </w:p>
        </w:tc>
      </w:tr>
      <w:tr w:rsidR="002B3BEA" w:rsidRPr="000410EA" w14:paraId="6672F4DA" w14:textId="77777777" w:rsidTr="00616044">
        <w:trPr>
          <w:trHeight w:val="284"/>
        </w:trPr>
        <w:tc>
          <w:tcPr>
            <w:tcW w:w="1283" w:type="pct"/>
            <w:vAlign w:val="center"/>
          </w:tcPr>
          <w:p w14:paraId="6EB498A9" w14:textId="77777777" w:rsidR="006A71D0" w:rsidRPr="000410EA" w:rsidRDefault="006A71D0" w:rsidP="006A71D0">
            <w:pPr>
              <w:rPr>
                <w:rFonts w:ascii="Times New Roman" w:hAnsi="Times New Roman" w:cs="Times New Roman"/>
                <w:sz w:val="18"/>
                <w:szCs w:val="18"/>
                <w:lang w:val="en-US"/>
              </w:rPr>
            </w:pPr>
            <w:r w:rsidRPr="000410EA">
              <w:rPr>
                <w:rFonts w:ascii="Times New Roman" w:hAnsi="Times New Roman" w:cs="Times New Roman"/>
                <w:sz w:val="18"/>
                <w:szCs w:val="18"/>
                <w:lang w:val="en-US"/>
              </w:rPr>
              <w:t>CO selectivity</w:t>
            </w:r>
          </w:p>
        </w:tc>
        <w:tc>
          <w:tcPr>
            <w:tcW w:w="931" w:type="pct"/>
            <w:vAlign w:val="center"/>
          </w:tcPr>
          <w:p w14:paraId="2151720C" w14:textId="77777777" w:rsidR="006A71D0" w:rsidRPr="000410EA" w:rsidRDefault="006A71D0" w:rsidP="006A71D0">
            <w:pPr>
              <w:rPr>
                <w:rFonts w:ascii="Times New Roman" w:hAnsi="Times New Roman" w:cs="Times New Roman"/>
                <w:sz w:val="18"/>
                <w:szCs w:val="18"/>
                <w:lang w:val="en-US"/>
              </w:rPr>
            </w:pPr>
            <w:r w:rsidRPr="000410EA">
              <w:rPr>
                <w:rFonts w:ascii="Times New Roman" w:hAnsi="Times New Roman" w:cs="Times New Roman"/>
                <w:sz w:val="18"/>
                <w:szCs w:val="18"/>
                <w:lang w:val="en-US"/>
              </w:rPr>
              <w:t>28</w:t>
            </w:r>
          </w:p>
        </w:tc>
        <w:tc>
          <w:tcPr>
            <w:tcW w:w="1570" w:type="pct"/>
            <w:vAlign w:val="center"/>
          </w:tcPr>
          <w:p w14:paraId="4C910A5B" w14:textId="77777777" w:rsidR="006A71D0" w:rsidRPr="000410EA" w:rsidRDefault="006A71D0" w:rsidP="006A71D0">
            <w:pPr>
              <w:rPr>
                <w:rFonts w:ascii="Times New Roman" w:hAnsi="Times New Roman" w:cs="Times New Roman"/>
                <w:sz w:val="18"/>
                <w:szCs w:val="18"/>
                <w:lang w:val="en-US"/>
              </w:rPr>
            </w:pPr>
            <w:r w:rsidRPr="000410EA">
              <w:rPr>
                <w:rFonts w:ascii="Times New Roman" w:hAnsi="Times New Roman" w:cs="Times New Roman"/>
                <w:sz w:val="18"/>
                <w:szCs w:val="18"/>
                <w:lang w:val="en-US"/>
              </w:rPr>
              <w:t>22</w:t>
            </w:r>
          </w:p>
        </w:tc>
        <w:tc>
          <w:tcPr>
            <w:tcW w:w="613" w:type="pct"/>
            <w:vAlign w:val="center"/>
          </w:tcPr>
          <w:p w14:paraId="73471049" w14:textId="77777777" w:rsidR="006A71D0" w:rsidRPr="000410EA" w:rsidRDefault="006A71D0" w:rsidP="006A71D0">
            <w:pPr>
              <w:rPr>
                <w:rFonts w:ascii="Times New Roman" w:hAnsi="Times New Roman" w:cs="Times New Roman"/>
                <w:sz w:val="18"/>
                <w:szCs w:val="18"/>
                <w:lang w:val="en-US"/>
              </w:rPr>
            </w:pPr>
            <w:r w:rsidRPr="000410EA">
              <w:rPr>
                <w:rFonts w:ascii="Times New Roman" w:hAnsi="Times New Roman" w:cs="Times New Roman"/>
                <w:sz w:val="18"/>
                <w:szCs w:val="18"/>
                <w:lang w:val="en-US"/>
              </w:rPr>
              <w:t>118.4</w:t>
            </w:r>
          </w:p>
        </w:tc>
        <w:tc>
          <w:tcPr>
            <w:tcW w:w="603" w:type="pct"/>
            <w:vAlign w:val="center"/>
          </w:tcPr>
          <w:p w14:paraId="0848A873" w14:textId="77777777" w:rsidR="006A71D0" w:rsidRPr="000410EA" w:rsidRDefault="006A71D0" w:rsidP="006A71D0">
            <w:pPr>
              <w:rPr>
                <w:rFonts w:ascii="Times New Roman" w:hAnsi="Times New Roman" w:cs="Times New Roman"/>
                <w:sz w:val="18"/>
                <w:szCs w:val="18"/>
                <w:lang w:val="en-US"/>
              </w:rPr>
            </w:pPr>
            <w:r w:rsidRPr="000410EA">
              <w:rPr>
                <w:rFonts w:ascii="Times New Roman" w:hAnsi="Times New Roman" w:cs="Times New Roman"/>
                <w:sz w:val="18"/>
                <w:szCs w:val="18"/>
                <w:lang w:val="en-US"/>
              </w:rPr>
              <w:t>0.82</w:t>
            </w:r>
          </w:p>
        </w:tc>
      </w:tr>
      <w:tr w:rsidR="002B3BEA" w:rsidRPr="000410EA" w14:paraId="741EF8A6" w14:textId="77777777" w:rsidTr="00616044">
        <w:trPr>
          <w:trHeight w:val="284"/>
        </w:trPr>
        <w:tc>
          <w:tcPr>
            <w:tcW w:w="1283" w:type="pct"/>
            <w:vAlign w:val="center"/>
          </w:tcPr>
          <w:p w14:paraId="63284E6C" w14:textId="77777777" w:rsidR="006A71D0" w:rsidRPr="000410EA" w:rsidRDefault="006A71D0" w:rsidP="006A71D0">
            <w:pPr>
              <w:rPr>
                <w:rFonts w:ascii="Times New Roman" w:hAnsi="Times New Roman" w:cs="Times New Roman"/>
                <w:sz w:val="18"/>
                <w:szCs w:val="18"/>
                <w:lang w:val="en-US"/>
              </w:rPr>
            </w:pPr>
            <w:r w:rsidRPr="000410EA">
              <w:rPr>
                <w:rFonts w:ascii="Times New Roman" w:hAnsi="Times New Roman" w:cs="Times New Roman"/>
                <w:sz w:val="18"/>
                <w:szCs w:val="18"/>
                <w:lang w:val="en-US"/>
              </w:rPr>
              <w:t>CH</w:t>
            </w:r>
            <w:r w:rsidRPr="000410EA">
              <w:rPr>
                <w:rFonts w:ascii="Times New Roman" w:hAnsi="Times New Roman" w:cs="Times New Roman"/>
                <w:sz w:val="18"/>
                <w:szCs w:val="18"/>
                <w:vertAlign w:val="subscript"/>
                <w:lang w:val="en-US"/>
              </w:rPr>
              <w:t>4</w:t>
            </w:r>
            <w:r w:rsidRPr="000410EA">
              <w:rPr>
                <w:rFonts w:ascii="Times New Roman" w:hAnsi="Times New Roman" w:cs="Times New Roman"/>
                <w:sz w:val="18"/>
                <w:szCs w:val="18"/>
                <w:lang w:val="en-US"/>
              </w:rPr>
              <w:t xml:space="preserve"> selectivity</w:t>
            </w:r>
          </w:p>
        </w:tc>
        <w:tc>
          <w:tcPr>
            <w:tcW w:w="931" w:type="pct"/>
            <w:vAlign w:val="center"/>
          </w:tcPr>
          <w:p w14:paraId="1C556F69" w14:textId="77777777" w:rsidR="006A71D0" w:rsidRPr="000410EA" w:rsidRDefault="006A71D0" w:rsidP="006A71D0">
            <w:pPr>
              <w:rPr>
                <w:rFonts w:ascii="Times New Roman" w:hAnsi="Times New Roman" w:cs="Times New Roman"/>
                <w:sz w:val="18"/>
                <w:szCs w:val="18"/>
                <w:lang w:val="en-US"/>
              </w:rPr>
            </w:pPr>
            <w:r w:rsidRPr="000410EA">
              <w:rPr>
                <w:rFonts w:ascii="Times New Roman" w:hAnsi="Times New Roman" w:cs="Times New Roman"/>
                <w:sz w:val="18"/>
                <w:szCs w:val="18"/>
                <w:lang w:val="en-US"/>
              </w:rPr>
              <w:t>12</w:t>
            </w:r>
          </w:p>
        </w:tc>
        <w:tc>
          <w:tcPr>
            <w:tcW w:w="1570" w:type="pct"/>
            <w:vAlign w:val="center"/>
          </w:tcPr>
          <w:p w14:paraId="149FD162" w14:textId="77777777" w:rsidR="006A71D0" w:rsidRPr="000410EA" w:rsidRDefault="006A71D0" w:rsidP="006A71D0">
            <w:pPr>
              <w:rPr>
                <w:rFonts w:ascii="Times New Roman" w:hAnsi="Times New Roman" w:cs="Times New Roman"/>
                <w:sz w:val="18"/>
                <w:szCs w:val="18"/>
                <w:lang w:val="en-US"/>
              </w:rPr>
            </w:pPr>
            <w:r w:rsidRPr="000410EA">
              <w:rPr>
                <w:rFonts w:ascii="Times New Roman" w:hAnsi="Times New Roman" w:cs="Times New Roman"/>
                <w:sz w:val="18"/>
                <w:szCs w:val="18"/>
                <w:lang w:val="en-US"/>
              </w:rPr>
              <w:t>6</w:t>
            </w:r>
          </w:p>
        </w:tc>
        <w:tc>
          <w:tcPr>
            <w:tcW w:w="613" w:type="pct"/>
            <w:vAlign w:val="center"/>
          </w:tcPr>
          <w:p w14:paraId="523065F5" w14:textId="77777777" w:rsidR="006A71D0" w:rsidRPr="000410EA" w:rsidRDefault="006A71D0" w:rsidP="006A71D0">
            <w:pPr>
              <w:rPr>
                <w:rFonts w:ascii="Times New Roman" w:hAnsi="Times New Roman" w:cs="Times New Roman"/>
                <w:sz w:val="18"/>
                <w:szCs w:val="18"/>
                <w:lang w:val="en-US"/>
              </w:rPr>
            </w:pPr>
            <w:r w:rsidRPr="000410EA">
              <w:rPr>
                <w:rFonts w:ascii="Times New Roman" w:hAnsi="Times New Roman" w:cs="Times New Roman"/>
                <w:sz w:val="18"/>
                <w:szCs w:val="18"/>
                <w:lang w:val="en-US"/>
              </w:rPr>
              <w:t>112.3</w:t>
            </w:r>
          </w:p>
        </w:tc>
        <w:tc>
          <w:tcPr>
            <w:tcW w:w="603" w:type="pct"/>
            <w:vAlign w:val="center"/>
          </w:tcPr>
          <w:p w14:paraId="25C43B2D" w14:textId="77777777" w:rsidR="006A71D0" w:rsidRPr="000410EA" w:rsidRDefault="006A71D0" w:rsidP="006A71D0">
            <w:pPr>
              <w:rPr>
                <w:rFonts w:ascii="Times New Roman" w:hAnsi="Times New Roman" w:cs="Times New Roman"/>
                <w:sz w:val="18"/>
                <w:szCs w:val="18"/>
                <w:lang w:val="en-US"/>
              </w:rPr>
            </w:pPr>
            <w:r w:rsidRPr="000410EA">
              <w:rPr>
                <w:rFonts w:ascii="Times New Roman" w:hAnsi="Times New Roman" w:cs="Times New Roman"/>
                <w:sz w:val="18"/>
                <w:szCs w:val="18"/>
                <w:lang w:val="en-US"/>
              </w:rPr>
              <w:t>0.58</w:t>
            </w:r>
          </w:p>
        </w:tc>
      </w:tr>
      <w:tr w:rsidR="002B3BEA" w:rsidRPr="000410EA" w14:paraId="6EE81DF7" w14:textId="77777777" w:rsidTr="00616044">
        <w:trPr>
          <w:trHeight w:val="284"/>
        </w:trPr>
        <w:tc>
          <w:tcPr>
            <w:tcW w:w="1283" w:type="pct"/>
            <w:vAlign w:val="center"/>
          </w:tcPr>
          <w:p w14:paraId="6335E732" w14:textId="77777777" w:rsidR="006A71D0" w:rsidRPr="000410EA" w:rsidRDefault="006A71D0" w:rsidP="006A71D0">
            <w:pPr>
              <w:rPr>
                <w:rFonts w:ascii="Times New Roman" w:hAnsi="Times New Roman" w:cs="Times New Roman"/>
                <w:sz w:val="18"/>
                <w:szCs w:val="18"/>
                <w:lang w:val="en-US"/>
              </w:rPr>
            </w:pPr>
            <w:r w:rsidRPr="000410EA">
              <w:rPr>
                <w:rFonts w:ascii="Times New Roman" w:hAnsi="Times New Roman" w:cs="Times New Roman"/>
                <w:sz w:val="18"/>
                <w:szCs w:val="18"/>
                <w:lang w:val="en-US"/>
              </w:rPr>
              <w:t>C</w:t>
            </w:r>
            <w:r w:rsidRPr="000410EA">
              <w:rPr>
                <w:rFonts w:ascii="Times New Roman" w:hAnsi="Times New Roman" w:cs="Times New Roman"/>
                <w:sz w:val="18"/>
                <w:szCs w:val="18"/>
                <w:vertAlign w:val="subscript"/>
                <w:lang w:val="en-US"/>
              </w:rPr>
              <w:t>2-4</w:t>
            </w:r>
            <w:r w:rsidRPr="000410EA">
              <w:rPr>
                <w:rFonts w:ascii="Times New Roman" w:hAnsi="Times New Roman" w:cs="Times New Roman"/>
                <w:sz w:val="18"/>
                <w:szCs w:val="18"/>
                <w:lang w:val="en-US"/>
              </w:rPr>
              <w:t xml:space="preserve"> selectivity</w:t>
            </w:r>
          </w:p>
        </w:tc>
        <w:tc>
          <w:tcPr>
            <w:tcW w:w="931" w:type="pct"/>
            <w:vAlign w:val="center"/>
          </w:tcPr>
          <w:p w14:paraId="25F362C6" w14:textId="77777777" w:rsidR="006A71D0" w:rsidRPr="000410EA" w:rsidRDefault="006A71D0" w:rsidP="006A71D0">
            <w:pPr>
              <w:rPr>
                <w:rFonts w:ascii="Times New Roman" w:hAnsi="Times New Roman" w:cs="Times New Roman"/>
                <w:sz w:val="18"/>
                <w:szCs w:val="18"/>
                <w:lang w:val="en-US"/>
              </w:rPr>
            </w:pPr>
            <w:r w:rsidRPr="000410EA">
              <w:rPr>
                <w:rFonts w:ascii="Times New Roman" w:hAnsi="Times New Roman" w:cs="Times New Roman"/>
                <w:sz w:val="18"/>
                <w:szCs w:val="18"/>
                <w:lang w:val="en-US"/>
              </w:rPr>
              <w:t>20</w:t>
            </w:r>
          </w:p>
        </w:tc>
        <w:tc>
          <w:tcPr>
            <w:tcW w:w="1570" w:type="pct"/>
            <w:vAlign w:val="center"/>
          </w:tcPr>
          <w:p w14:paraId="05211834" w14:textId="77777777" w:rsidR="006A71D0" w:rsidRPr="000410EA" w:rsidRDefault="006A71D0" w:rsidP="006A71D0">
            <w:pPr>
              <w:rPr>
                <w:rFonts w:ascii="Times New Roman" w:hAnsi="Times New Roman" w:cs="Times New Roman"/>
                <w:sz w:val="18"/>
                <w:szCs w:val="18"/>
                <w:lang w:val="en-US"/>
              </w:rPr>
            </w:pPr>
            <w:r w:rsidRPr="000410EA">
              <w:rPr>
                <w:rFonts w:ascii="Times New Roman" w:hAnsi="Times New Roman" w:cs="Times New Roman"/>
                <w:sz w:val="18"/>
                <w:szCs w:val="18"/>
                <w:lang w:val="en-US"/>
              </w:rPr>
              <w:t>14</w:t>
            </w:r>
          </w:p>
        </w:tc>
        <w:tc>
          <w:tcPr>
            <w:tcW w:w="613" w:type="pct"/>
            <w:vAlign w:val="center"/>
          </w:tcPr>
          <w:p w14:paraId="61AA474C" w14:textId="77777777" w:rsidR="006A71D0" w:rsidRPr="000410EA" w:rsidRDefault="006A71D0" w:rsidP="006A71D0">
            <w:pPr>
              <w:rPr>
                <w:rFonts w:ascii="Times New Roman" w:hAnsi="Times New Roman" w:cs="Times New Roman"/>
                <w:sz w:val="18"/>
                <w:szCs w:val="18"/>
                <w:lang w:val="en-US"/>
              </w:rPr>
            </w:pPr>
            <w:r w:rsidRPr="000410EA">
              <w:rPr>
                <w:rFonts w:ascii="Times New Roman" w:hAnsi="Times New Roman" w:cs="Times New Roman"/>
                <w:sz w:val="18"/>
                <w:szCs w:val="18"/>
                <w:lang w:val="en-US"/>
              </w:rPr>
              <w:t>81.62</w:t>
            </w:r>
          </w:p>
        </w:tc>
        <w:tc>
          <w:tcPr>
            <w:tcW w:w="603" w:type="pct"/>
            <w:vAlign w:val="center"/>
          </w:tcPr>
          <w:p w14:paraId="5C7E2897" w14:textId="77777777" w:rsidR="006A71D0" w:rsidRPr="000410EA" w:rsidRDefault="006A71D0" w:rsidP="006A71D0">
            <w:pPr>
              <w:rPr>
                <w:rFonts w:ascii="Times New Roman" w:hAnsi="Times New Roman" w:cs="Times New Roman"/>
                <w:sz w:val="18"/>
                <w:szCs w:val="18"/>
                <w:lang w:val="en-US"/>
              </w:rPr>
            </w:pPr>
            <w:r w:rsidRPr="000410EA">
              <w:rPr>
                <w:rFonts w:ascii="Times New Roman" w:hAnsi="Times New Roman" w:cs="Times New Roman"/>
                <w:sz w:val="18"/>
                <w:szCs w:val="18"/>
                <w:lang w:val="en-US"/>
              </w:rPr>
              <w:t>0.19</w:t>
            </w:r>
          </w:p>
        </w:tc>
      </w:tr>
      <w:tr w:rsidR="002B3BEA" w:rsidRPr="000410EA" w14:paraId="42A723DA" w14:textId="77777777" w:rsidTr="00616044">
        <w:trPr>
          <w:trHeight w:val="284"/>
        </w:trPr>
        <w:tc>
          <w:tcPr>
            <w:tcW w:w="1283" w:type="pct"/>
            <w:tcBorders>
              <w:bottom w:val="single" w:sz="4" w:space="0" w:color="auto"/>
            </w:tcBorders>
            <w:vAlign w:val="center"/>
          </w:tcPr>
          <w:p w14:paraId="59D28943" w14:textId="77777777" w:rsidR="006A71D0" w:rsidRPr="000410EA" w:rsidRDefault="006A71D0" w:rsidP="006A71D0">
            <w:pPr>
              <w:rPr>
                <w:rFonts w:ascii="Times New Roman" w:hAnsi="Times New Roman" w:cs="Times New Roman"/>
                <w:sz w:val="18"/>
                <w:szCs w:val="18"/>
                <w:lang w:val="en-US"/>
              </w:rPr>
            </w:pPr>
            <w:r w:rsidRPr="000410EA">
              <w:rPr>
                <w:rFonts w:ascii="Times New Roman" w:hAnsi="Times New Roman" w:cs="Times New Roman"/>
                <w:sz w:val="18"/>
                <w:szCs w:val="18"/>
                <w:lang w:val="en-US"/>
              </w:rPr>
              <w:t>C</w:t>
            </w:r>
            <w:r w:rsidRPr="000410EA">
              <w:rPr>
                <w:rFonts w:ascii="Times New Roman" w:hAnsi="Times New Roman" w:cs="Times New Roman"/>
                <w:sz w:val="18"/>
                <w:szCs w:val="18"/>
                <w:vertAlign w:val="subscript"/>
                <w:lang w:val="en-US"/>
              </w:rPr>
              <w:t>5+</w:t>
            </w:r>
            <w:r w:rsidRPr="000410EA">
              <w:rPr>
                <w:rFonts w:ascii="Times New Roman" w:hAnsi="Times New Roman" w:cs="Times New Roman"/>
                <w:sz w:val="18"/>
                <w:szCs w:val="18"/>
                <w:lang w:val="en-US"/>
              </w:rPr>
              <w:t xml:space="preserve"> selectivity</w:t>
            </w:r>
          </w:p>
        </w:tc>
        <w:tc>
          <w:tcPr>
            <w:tcW w:w="931" w:type="pct"/>
            <w:tcBorders>
              <w:bottom w:val="single" w:sz="4" w:space="0" w:color="auto"/>
            </w:tcBorders>
            <w:vAlign w:val="center"/>
          </w:tcPr>
          <w:p w14:paraId="7CE8A4D4" w14:textId="77777777" w:rsidR="006A71D0" w:rsidRPr="000410EA" w:rsidRDefault="006A71D0" w:rsidP="006A71D0">
            <w:pPr>
              <w:rPr>
                <w:rFonts w:ascii="Times New Roman" w:hAnsi="Times New Roman" w:cs="Times New Roman"/>
                <w:sz w:val="18"/>
                <w:szCs w:val="18"/>
                <w:lang w:val="en-US"/>
              </w:rPr>
            </w:pPr>
            <w:r w:rsidRPr="000410EA">
              <w:rPr>
                <w:rFonts w:ascii="Times New Roman" w:hAnsi="Times New Roman" w:cs="Times New Roman"/>
                <w:sz w:val="18"/>
                <w:szCs w:val="18"/>
                <w:lang w:val="en-US"/>
              </w:rPr>
              <w:t>45</w:t>
            </w:r>
          </w:p>
        </w:tc>
        <w:tc>
          <w:tcPr>
            <w:tcW w:w="1570" w:type="pct"/>
            <w:tcBorders>
              <w:bottom w:val="single" w:sz="4" w:space="0" w:color="auto"/>
            </w:tcBorders>
            <w:vAlign w:val="center"/>
          </w:tcPr>
          <w:p w14:paraId="040862E3" w14:textId="77777777" w:rsidR="006A71D0" w:rsidRPr="000410EA" w:rsidRDefault="006A71D0" w:rsidP="006A71D0">
            <w:pPr>
              <w:rPr>
                <w:rFonts w:ascii="Times New Roman" w:hAnsi="Times New Roman" w:cs="Times New Roman"/>
                <w:sz w:val="18"/>
                <w:szCs w:val="18"/>
                <w:lang w:val="en-US"/>
              </w:rPr>
            </w:pPr>
            <w:r w:rsidRPr="000410EA">
              <w:rPr>
                <w:rFonts w:ascii="Times New Roman" w:hAnsi="Times New Roman" w:cs="Times New Roman"/>
                <w:sz w:val="18"/>
                <w:szCs w:val="18"/>
                <w:lang w:val="en-US"/>
              </w:rPr>
              <w:t>44</w:t>
            </w:r>
          </w:p>
        </w:tc>
        <w:tc>
          <w:tcPr>
            <w:tcW w:w="613" w:type="pct"/>
            <w:tcBorders>
              <w:bottom w:val="single" w:sz="4" w:space="0" w:color="auto"/>
            </w:tcBorders>
            <w:vAlign w:val="center"/>
          </w:tcPr>
          <w:p w14:paraId="50C65A55" w14:textId="77777777" w:rsidR="006A71D0" w:rsidRPr="000410EA" w:rsidRDefault="006A71D0" w:rsidP="006A71D0">
            <w:pPr>
              <w:rPr>
                <w:rFonts w:ascii="Times New Roman" w:hAnsi="Times New Roman" w:cs="Times New Roman"/>
                <w:sz w:val="18"/>
                <w:szCs w:val="18"/>
                <w:lang w:val="en-US"/>
              </w:rPr>
            </w:pPr>
            <w:r w:rsidRPr="000410EA">
              <w:rPr>
                <w:rFonts w:ascii="Times New Roman" w:hAnsi="Times New Roman" w:cs="Times New Roman"/>
                <w:sz w:val="18"/>
                <w:szCs w:val="18"/>
                <w:lang w:val="en-US"/>
              </w:rPr>
              <w:t>167.3</w:t>
            </w:r>
          </w:p>
        </w:tc>
        <w:tc>
          <w:tcPr>
            <w:tcW w:w="603" w:type="pct"/>
            <w:tcBorders>
              <w:bottom w:val="single" w:sz="4" w:space="0" w:color="auto"/>
            </w:tcBorders>
            <w:vAlign w:val="center"/>
          </w:tcPr>
          <w:p w14:paraId="64844DBC" w14:textId="77777777" w:rsidR="006A71D0" w:rsidRPr="000410EA" w:rsidRDefault="006A71D0" w:rsidP="006A71D0">
            <w:pPr>
              <w:rPr>
                <w:rFonts w:ascii="Times New Roman" w:hAnsi="Times New Roman" w:cs="Times New Roman"/>
                <w:sz w:val="18"/>
                <w:szCs w:val="18"/>
                <w:lang w:val="en-US"/>
              </w:rPr>
            </w:pPr>
            <w:r w:rsidRPr="000410EA">
              <w:rPr>
                <w:rFonts w:ascii="Times New Roman" w:hAnsi="Times New Roman" w:cs="Times New Roman"/>
                <w:sz w:val="18"/>
                <w:szCs w:val="18"/>
                <w:lang w:val="en-US"/>
              </w:rPr>
              <w:t>0.37</w:t>
            </w:r>
          </w:p>
        </w:tc>
      </w:tr>
    </w:tbl>
    <w:p w14:paraId="726A83CF" w14:textId="41791653" w:rsidR="00AB4996" w:rsidRDefault="00662410" w:rsidP="00AB4996">
      <w:pPr>
        <w:pStyle w:val="Els-1storder-head"/>
        <w:numPr>
          <w:ilvl w:val="0"/>
          <w:numId w:val="0"/>
        </w:numPr>
        <w:rPr>
          <w:b w:val="0"/>
          <w:bCs/>
          <w:sz w:val="20"/>
          <w:szCs w:val="16"/>
        </w:rPr>
      </w:pPr>
      <w:r>
        <w:rPr>
          <w:b w:val="0"/>
          <w:bCs/>
          <w:sz w:val="20"/>
          <w:szCs w:val="16"/>
        </w:rPr>
        <w:t>On the other hand, other algorithms have been used for comparison; with particular focus on S</w:t>
      </w:r>
      <w:r w:rsidRPr="00662410">
        <w:rPr>
          <w:b w:val="0"/>
          <w:bCs/>
          <w:sz w:val="20"/>
          <w:szCs w:val="16"/>
          <w:vertAlign w:val="subscript"/>
        </w:rPr>
        <w:t>CO</w:t>
      </w:r>
      <w:r>
        <w:rPr>
          <w:b w:val="0"/>
          <w:bCs/>
          <w:sz w:val="20"/>
          <w:szCs w:val="16"/>
        </w:rPr>
        <w:t xml:space="preserve"> evaluation. </w:t>
      </w:r>
      <w:r w:rsidR="00EA6EB6">
        <w:rPr>
          <w:b w:val="0"/>
          <w:bCs/>
          <w:sz w:val="20"/>
          <w:szCs w:val="16"/>
        </w:rPr>
        <w:t xml:space="preserve">To make the </w:t>
      </w:r>
      <w:r w:rsidR="00E24E16">
        <w:rPr>
          <w:b w:val="0"/>
          <w:bCs/>
          <w:sz w:val="20"/>
          <w:szCs w:val="16"/>
        </w:rPr>
        <w:t>comparisons</w:t>
      </w:r>
      <w:r w:rsidR="00EA6EB6">
        <w:rPr>
          <w:b w:val="0"/>
          <w:bCs/>
          <w:sz w:val="20"/>
          <w:szCs w:val="16"/>
        </w:rPr>
        <w:t xml:space="preserve">, MSE has been </w:t>
      </w:r>
      <w:r w:rsidR="00E24E16">
        <w:rPr>
          <w:b w:val="0"/>
          <w:bCs/>
          <w:sz w:val="20"/>
          <w:szCs w:val="16"/>
        </w:rPr>
        <w:t xml:space="preserve">used as performance indicator. </w:t>
      </w:r>
      <w:r w:rsidR="00EA6EB6">
        <w:rPr>
          <w:b w:val="0"/>
          <w:bCs/>
          <w:sz w:val="20"/>
          <w:szCs w:val="16"/>
        </w:rPr>
        <w:t>Firstly, Multiple Linear Regression (MLR)</w:t>
      </w:r>
      <w:r w:rsidR="00075451">
        <w:rPr>
          <w:b w:val="0"/>
          <w:bCs/>
          <w:sz w:val="20"/>
          <w:szCs w:val="16"/>
        </w:rPr>
        <w:t xml:space="preserve"> and Decision Tree Regression (DTR) are</w:t>
      </w:r>
      <w:r w:rsidR="00EA6EB6">
        <w:rPr>
          <w:b w:val="0"/>
          <w:bCs/>
          <w:sz w:val="20"/>
          <w:szCs w:val="16"/>
        </w:rPr>
        <w:t xml:space="preserve"> </w:t>
      </w:r>
      <w:r w:rsidR="00E24E16">
        <w:rPr>
          <w:b w:val="0"/>
          <w:bCs/>
          <w:sz w:val="20"/>
          <w:szCs w:val="16"/>
        </w:rPr>
        <w:t>tested</w:t>
      </w:r>
      <w:r w:rsidR="00EA6EB6">
        <w:rPr>
          <w:b w:val="0"/>
          <w:bCs/>
          <w:sz w:val="20"/>
          <w:szCs w:val="16"/>
        </w:rPr>
        <w:t>, using as independent variable the same used in ANN</w:t>
      </w:r>
      <w:r w:rsidR="00075451">
        <w:rPr>
          <w:b w:val="0"/>
          <w:bCs/>
          <w:sz w:val="20"/>
          <w:szCs w:val="16"/>
        </w:rPr>
        <w:t xml:space="preserve">. Results are shown in table 4. </w:t>
      </w:r>
    </w:p>
    <w:p w14:paraId="23B76716" w14:textId="60627B08" w:rsidR="00662410" w:rsidRPr="00043680" w:rsidRDefault="00662410" w:rsidP="00662410">
      <w:pPr>
        <w:pStyle w:val="Didascalia"/>
        <w:rPr>
          <w:sz w:val="20"/>
          <w:szCs w:val="22"/>
        </w:rPr>
      </w:pPr>
      <w:r w:rsidRPr="00043680">
        <w:rPr>
          <w:b/>
          <w:bCs/>
          <w:sz w:val="20"/>
          <w:szCs w:val="22"/>
        </w:rPr>
        <w:t xml:space="preserve">Table </w:t>
      </w:r>
      <w:r w:rsidR="000802CC" w:rsidRPr="00043680">
        <w:rPr>
          <w:b/>
          <w:bCs/>
          <w:sz w:val="20"/>
          <w:szCs w:val="22"/>
        </w:rPr>
        <w:t>4</w:t>
      </w:r>
      <w:r w:rsidRPr="00043680">
        <w:rPr>
          <w:sz w:val="20"/>
          <w:szCs w:val="22"/>
        </w:rPr>
        <w:t xml:space="preserve">. Performance indicators </w:t>
      </w:r>
      <w:r w:rsidR="000802CC" w:rsidRPr="00043680">
        <w:rPr>
          <w:sz w:val="20"/>
          <w:szCs w:val="22"/>
        </w:rPr>
        <w:t xml:space="preserve">and comparison with </w:t>
      </w:r>
      <w:r w:rsidRPr="00043680">
        <w:rPr>
          <w:sz w:val="20"/>
          <w:szCs w:val="22"/>
        </w:rPr>
        <w:t>other algorithm.</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2147"/>
        <w:gridCol w:w="1667"/>
        <w:gridCol w:w="1566"/>
      </w:tblGrid>
      <w:tr w:rsidR="00075451" w:rsidRPr="000410EA" w14:paraId="069230E9" w14:textId="77777777" w:rsidTr="000802CC">
        <w:trPr>
          <w:trHeight w:val="284"/>
        </w:trPr>
        <w:tc>
          <w:tcPr>
            <w:tcW w:w="1204" w:type="pct"/>
            <w:tcBorders>
              <w:top w:val="single" w:sz="4" w:space="0" w:color="auto"/>
              <w:bottom w:val="single" w:sz="4" w:space="0" w:color="auto"/>
            </w:tcBorders>
            <w:vAlign w:val="center"/>
          </w:tcPr>
          <w:p w14:paraId="4DFA81D8" w14:textId="5441F915" w:rsidR="00075451" w:rsidRPr="000410EA" w:rsidRDefault="00075451" w:rsidP="00027836">
            <w:pPr>
              <w:rPr>
                <w:rFonts w:ascii="Times New Roman" w:hAnsi="Times New Roman" w:cs="Times New Roman"/>
                <w:b/>
                <w:bCs/>
                <w:sz w:val="18"/>
                <w:szCs w:val="18"/>
                <w:lang w:val="en-US"/>
              </w:rPr>
            </w:pPr>
            <w:r>
              <w:rPr>
                <w:rFonts w:ascii="Times New Roman" w:hAnsi="Times New Roman" w:cs="Times New Roman"/>
                <w:b/>
                <w:bCs/>
                <w:sz w:val="18"/>
                <w:szCs w:val="18"/>
                <w:lang w:val="en-US"/>
              </w:rPr>
              <w:t>Algorithm</w:t>
            </w:r>
          </w:p>
        </w:tc>
        <w:tc>
          <w:tcPr>
            <w:tcW w:w="1515" w:type="pct"/>
            <w:tcBorders>
              <w:top w:val="single" w:sz="4" w:space="0" w:color="auto"/>
              <w:bottom w:val="single" w:sz="4" w:space="0" w:color="auto"/>
            </w:tcBorders>
            <w:vAlign w:val="center"/>
          </w:tcPr>
          <w:p w14:paraId="1E5426EB" w14:textId="0B9D845B" w:rsidR="00075451" w:rsidRPr="000410EA" w:rsidRDefault="00075451" w:rsidP="00027836">
            <w:pPr>
              <w:rPr>
                <w:rFonts w:ascii="Times New Roman" w:hAnsi="Times New Roman" w:cs="Times New Roman"/>
                <w:b/>
                <w:bCs/>
                <w:sz w:val="18"/>
                <w:szCs w:val="18"/>
                <w:lang w:val="en-US"/>
              </w:rPr>
            </w:pPr>
            <w:r>
              <w:rPr>
                <w:rFonts w:ascii="Times New Roman" w:hAnsi="Times New Roman" w:cs="Times New Roman"/>
                <w:b/>
                <w:bCs/>
                <w:sz w:val="18"/>
                <w:szCs w:val="18"/>
                <w:lang w:val="en-US"/>
              </w:rPr>
              <w:t>Average MSE</w:t>
            </w:r>
          </w:p>
        </w:tc>
        <w:tc>
          <w:tcPr>
            <w:tcW w:w="1176" w:type="pct"/>
            <w:tcBorders>
              <w:top w:val="single" w:sz="4" w:space="0" w:color="auto"/>
              <w:bottom w:val="single" w:sz="4" w:space="0" w:color="auto"/>
            </w:tcBorders>
            <w:vAlign w:val="center"/>
          </w:tcPr>
          <w:p w14:paraId="1D65CAFB" w14:textId="4FF8A02B" w:rsidR="00075451" w:rsidRPr="000410EA" w:rsidRDefault="00075451" w:rsidP="00027836">
            <w:pPr>
              <w:rPr>
                <w:rFonts w:ascii="Times New Roman" w:hAnsi="Times New Roman" w:cs="Times New Roman"/>
                <w:b/>
                <w:bCs/>
                <w:sz w:val="18"/>
                <w:szCs w:val="18"/>
                <w:lang w:val="en-US"/>
              </w:rPr>
            </w:pPr>
            <w:r>
              <w:rPr>
                <w:rFonts w:ascii="Times New Roman" w:hAnsi="Times New Roman" w:cs="Times New Roman"/>
                <w:b/>
                <w:bCs/>
                <w:sz w:val="18"/>
                <w:szCs w:val="18"/>
                <w:lang w:val="en-US"/>
              </w:rPr>
              <w:t>STD.DEV</w:t>
            </w:r>
          </w:p>
        </w:tc>
        <w:tc>
          <w:tcPr>
            <w:tcW w:w="1105" w:type="pct"/>
            <w:tcBorders>
              <w:top w:val="single" w:sz="4" w:space="0" w:color="auto"/>
              <w:bottom w:val="single" w:sz="4" w:space="0" w:color="auto"/>
            </w:tcBorders>
            <w:vAlign w:val="center"/>
          </w:tcPr>
          <w:p w14:paraId="6528CF34" w14:textId="4CF739C3" w:rsidR="00075451" w:rsidRPr="000410EA" w:rsidRDefault="00075451" w:rsidP="00027836">
            <w:pPr>
              <w:rPr>
                <w:rFonts w:ascii="Times New Roman" w:hAnsi="Times New Roman" w:cs="Times New Roman"/>
                <w:b/>
                <w:bCs/>
                <w:sz w:val="18"/>
                <w:szCs w:val="18"/>
                <w:lang w:val="en-US"/>
              </w:rPr>
            </w:pPr>
            <w:r>
              <w:rPr>
                <w:rFonts w:ascii="Times New Roman" w:hAnsi="Times New Roman" w:cs="Times New Roman"/>
                <w:b/>
                <w:bCs/>
                <w:sz w:val="18"/>
                <w:szCs w:val="18"/>
                <w:lang w:val="en-US"/>
              </w:rPr>
              <w:t>S</w:t>
            </w:r>
            <w:r w:rsidRPr="00075451">
              <w:rPr>
                <w:rFonts w:ascii="Times New Roman" w:hAnsi="Times New Roman" w:cs="Times New Roman"/>
                <w:b/>
                <w:bCs/>
                <w:sz w:val="18"/>
                <w:szCs w:val="18"/>
                <w:vertAlign w:val="subscript"/>
                <w:lang w:val="en-US"/>
              </w:rPr>
              <w:t>CO</w:t>
            </w:r>
            <w:r>
              <w:rPr>
                <w:rFonts w:ascii="Times New Roman" w:hAnsi="Times New Roman" w:cs="Times New Roman"/>
                <w:b/>
                <w:bCs/>
                <w:sz w:val="18"/>
                <w:szCs w:val="18"/>
                <w:lang w:val="en-US"/>
              </w:rPr>
              <w:t xml:space="preserve"> </w:t>
            </w:r>
            <w:r w:rsidRPr="000410EA">
              <w:rPr>
                <w:rFonts w:ascii="Times New Roman" w:hAnsi="Times New Roman" w:cs="Times New Roman"/>
                <w:b/>
                <w:bCs/>
                <w:sz w:val="18"/>
                <w:szCs w:val="18"/>
                <w:lang w:val="en-US"/>
              </w:rPr>
              <w:t>MSE</w:t>
            </w:r>
          </w:p>
        </w:tc>
      </w:tr>
      <w:tr w:rsidR="00075451" w:rsidRPr="000410EA" w14:paraId="27AE0372" w14:textId="77777777" w:rsidTr="000802CC">
        <w:trPr>
          <w:trHeight w:val="284"/>
        </w:trPr>
        <w:tc>
          <w:tcPr>
            <w:tcW w:w="1204" w:type="pct"/>
            <w:tcBorders>
              <w:top w:val="single" w:sz="4" w:space="0" w:color="auto"/>
            </w:tcBorders>
            <w:vAlign w:val="center"/>
          </w:tcPr>
          <w:p w14:paraId="316B1E28" w14:textId="69A5B3AF" w:rsidR="00075451" w:rsidRPr="000410EA" w:rsidRDefault="00075451" w:rsidP="00027836">
            <w:pPr>
              <w:rPr>
                <w:rFonts w:ascii="Times New Roman" w:hAnsi="Times New Roman" w:cs="Times New Roman"/>
                <w:sz w:val="18"/>
                <w:szCs w:val="18"/>
                <w:lang w:val="en-US"/>
              </w:rPr>
            </w:pPr>
            <w:r>
              <w:rPr>
                <w:rFonts w:ascii="Times New Roman" w:hAnsi="Times New Roman" w:cs="Times New Roman"/>
                <w:sz w:val="18"/>
                <w:szCs w:val="18"/>
                <w:lang w:val="en-US"/>
              </w:rPr>
              <w:t>ANN</w:t>
            </w:r>
          </w:p>
        </w:tc>
        <w:tc>
          <w:tcPr>
            <w:tcW w:w="1515" w:type="pct"/>
            <w:tcBorders>
              <w:top w:val="single" w:sz="4" w:space="0" w:color="auto"/>
            </w:tcBorders>
            <w:vAlign w:val="center"/>
          </w:tcPr>
          <w:p w14:paraId="7570B141" w14:textId="732B5FBD" w:rsidR="00075451" w:rsidRPr="000410EA" w:rsidRDefault="000802CC" w:rsidP="00027836">
            <w:pPr>
              <w:rPr>
                <w:rFonts w:ascii="Times New Roman" w:hAnsi="Times New Roman" w:cs="Times New Roman"/>
                <w:sz w:val="18"/>
                <w:szCs w:val="18"/>
                <w:lang w:val="en-US"/>
              </w:rPr>
            </w:pPr>
            <w:r>
              <w:rPr>
                <w:rFonts w:ascii="Times New Roman" w:hAnsi="Times New Roman" w:cs="Times New Roman"/>
                <w:sz w:val="18"/>
                <w:szCs w:val="18"/>
                <w:lang w:val="en-US"/>
              </w:rPr>
              <w:t>114.5</w:t>
            </w:r>
          </w:p>
        </w:tc>
        <w:tc>
          <w:tcPr>
            <w:tcW w:w="1176" w:type="pct"/>
            <w:tcBorders>
              <w:top w:val="single" w:sz="4" w:space="0" w:color="auto"/>
            </w:tcBorders>
            <w:vAlign w:val="center"/>
          </w:tcPr>
          <w:p w14:paraId="7F4D0AD0" w14:textId="1760EA14" w:rsidR="00075451" w:rsidRPr="000410EA" w:rsidRDefault="000802CC" w:rsidP="00027836">
            <w:pPr>
              <w:rPr>
                <w:rFonts w:ascii="Times New Roman" w:hAnsi="Times New Roman" w:cs="Times New Roman"/>
                <w:sz w:val="18"/>
                <w:szCs w:val="18"/>
                <w:lang w:val="en-US"/>
              </w:rPr>
            </w:pPr>
            <w:r>
              <w:rPr>
                <w:rFonts w:ascii="Times New Roman" w:hAnsi="Times New Roman" w:cs="Times New Roman"/>
                <w:sz w:val="18"/>
                <w:szCs w:val="18"/>
                <w:lang w:val="en-US"/>
              </w:rPr>
              <w:t>33.00</w:t>
            </w:r>
          </w:p>
        </w:tc>
        <w:tc>
          <w:tcPr>
            <w:tcW w:w="1105" w:type="pct"/>
            <w:tcBorders>
              <w:top w:val="single" w:sz="4" w:space="0" w:color="auto"/>
            </w:tcBorders>
            <w:vAlign w:val="center"/>
          </w:tcPr>
          <w:p w14:paraId="49A4C5AC" w14:textId="300DE407" w:rsidR="00075451" w:rsidRPr="000410EA" w:rsidRDefault="00075451" w:rsidP="00027836">
            <w:pPr>
              <w:rPr>
                <w:rFonts w:ascii="Times New Roman" w:hAnsi="Times New Roman" w:cs="Times New Roman"/>
                <w:sz w:val="18"/>
                <w:szCs w:val="18"/>
                <w:lang w:val="en-US"/>
              </w:rPr>
            </w:pPr>
            <w:r>
              <w:rPr>
                <w:rFonts w:ascii="Times New Roman" w:hAnsi="Times New Roman" w:cs="Times New Roman"/>
                <w:sz w:val="18"/>
                <w:szCs w:val="18"/>
                <w:lang w:val="en-US"/>
              </w:rPr>
              <w:t>118.4</w:t>
            </w:r>
          </w:p>
        </w:tc>
      </w:tr>
      <w:tr w:rsidR="00075451" w:rsidRPr="000410EA" w14:paraId="15504773" w14:textId="77777777" w:rsidTr="000802CC">
        <w:trPr>
          <w:trHeight w:val="284"/>
        </w:trPr>
        <w:tc>
          <w:tcPr>
            <w:tcW w:w="1204" w:type="pct"/>
            <w:vAlign w:val="center"/>
          </w:tcPr>
          <w:p w14:paraId="59C6F46B" w14:textId="5DFF9228" w:rsidR="00075451" w:rsidRPr="000410EA" w:rsidRDefault="00075451" w:rsidP="00027836">
            <w:pPr>
              <w:rPr>
                <w:rFonts w:ascii="Times New Roman" w:hAnsi="Times New Roman" w:cs="Times New Roman"/>
                <w:sz w:val="18"/>
                <w:szCs w:val="18"/>
                <w:lang w:val="en-US"/>
              </w:rPr>
            </w:pPr>
            <w:r>
              <w:rPr>
                <w:rFonts w:ascii="Times New Roman" w:hAnsi="Times New Roman" w:cs="Times New Roman"/>
                <w:sz w:val="18"/>
                <w:szCs w:val="18"/>
                <w:lang w:val="en-US"/>
              </w:rPr>
              <w:t>MLR</w:t>
            </w:r>
          </w:p>
        </w:tc>
        <w:tc>
          <w:tcPr>
            <w:tcW w:w="1515" w:type="pct"/>
            <w:vAlign w:val="center"/>
          </w:tcPr>
          <w:p w14:paraId="409B9C11" w14:textId="43C1249D" w:rsidR="00075451" w:rsidRPr="000410EA" w:rsidRDefault="000802CC" w:rsidP="00027836">
            <w:pPr>
              <w:rPr>
                <w:rFonts w:ascii="Times New Roman" w:hAnsi="Times New Roman" w:cs="Times New Roman"/>
                <w:sz w:val="18"/>
                <w:szCs w:val="18"/>
                <w:lang w:val="en-US"/>
              </w:rPr>
            </w:pPr>
            <w:r>
              <w:rPr>
                <w:rFonts w:ascii="Times New Roman" w:hAnsi="Times New Roman" w:cs="Times New Roman"/>
                <w:sz w:val="18"/>
                <w:szCs w:val="18"/>
                <w:lang w:val="en-US"/>
              </w:rPr>
              <w:t>157.3</w:t>
            </w:r>
          </w:p>
        </w:tc>
        <w:tc>
          <w:tcPr>
            <w:tcW w:w="1176" w:type="pct"/>
            <w:vAlign w:val="center"/>
          </w:tcPr>
          <w:p w14:paraId="2CBF00EF" w14:textId="41B15F97" w:rsidR="00075451" w:rsidRPr="000410EA" w:rsidRDefault="000802CC" w:rsidP="00027836">
            <w:pPr>
              <w:rPr>
                <w:rFonts w:ascii="Times New Roman" w:hAnsi="Times New Roman" w:cs="Times New Roman"/>
                <w:sz w:val="18"/>
                <w:szCs w:val="18"/>
                <w:lang w:val="en-US"/>
              </w:rPr>
            </w:pPr>
            <w:r>
              <w:rPr>
                <w:rFonts w:ascii="Times New Roman" w:hAnsi="Times New Roman" w:cs="Times New Roman"/>
                <w:sz w:val="18"/>
                <w:szCs w:val="18"/>
                <w:lang w:val="en-US"/>
              </w:rPr>
              <w:t>36.75</w:t>
            </w:r>
          </w:p>
        </w:tc>
        <w:tc>
          <w:tcPr>
            <w:tcW w:w="1105" w:type="pct"/>
            <w:vAlign w:val="center"/>
          </w:tcPr>
          <w:p w14:paraId="3693929D" w14:textId="6A350DDC" w:rsidR="00075451" w:rsidRPr="000410EA" w:rsidRDefault="00075451" w:rsidP="00027836">
            <w:pPr>
              <w:rPr>
                <w:rFonts w:ascii="Times New Roman" w:hAnsi="Times New Roman" w:cs="Times New Roman"/>
                <w:sz w:val="18"/>
                <w:szCs w:val="18"/>
                <w:lang w:val="en-US"/>
              </w:rPr>
            </w:pPr>
            <w:r>
              <w:rPr>
                <w:rFonts w:ascii="Times New Roman" w:hAnsi="Times New Roman" w:cs="Times New Roman"/>
                <w:sz w:val="18"/>
                <w:szCs w:val="18"/>
                <w:lang w:val="en-US"/>
              </w:rPr>
              <w:t>193.1</w:t>
            </w:r>
          </w:p>
        </w:tc>
      </w:tr>
      <w:tr w:rsidR="00075451" w:rsidRPr="000410EA" w14:paraId="3786643C" w14:textId="77777777" w:rsidTr="000802CC">
        <w:trPr>
          <w:trHeight w:val="284"/>
        </w:trPr>
        <w:tc>
          <w:tcPr>
            <w:tcW w:w="1204" w:type="pct"/>
            <w:tcBorders>
              <w:bottom w:val="single" w:sz="4" w:space="0" w:color="auto"/>
            </w:tcBorders>
            <w:vAlign w:val="center"/>
          </w:tcPr>
          <w:p w14:paraId="43D1CFD5" w14:textId="33FB3AAC" w:rsidR="00075451" w:rsidRPr="000410EA" w:rsidRDefault="00075451" w:rsidP="00027836">
            <w:pPr>
              <w:rPr>
                <w:rFonts w:ascii="Times New Roman" w:hAnsi="Times New Roman" w:cs="Times New Roman"/>
                <w:sz w:val="18"/>
                <w:szCs w:val="18"/>
                <w:lang w:val="en-US"/>
              </w:rPr>
            </w:pPr>
            <w:r>
              <w:rPr>
                <w:rFonts w:ascii="Times New Roman" w:hAnsi="Times New Roman" w:cs="Times New Roman"/>
                <w:sz w:val="18"/>
                <w:szCs w:val="18"/>
                <w:lang w:val="en-US"/>
              </w:rPr>
              <w:t>DTR</w:t>
            </w:r>
          </w:p>
        </w:tc>
        <w:tc>
          <w:tcPr>
            <w:tcW w:w="1515" w:type="pct"/>
            <w:tcBorders>
              <w:bottom w:val="single" w:sz="4" w:space="0" w:color="auto"/>
            </w:tcBorders>
            <w:vAlign w:val="center"/>
          </w:tcPr>
          <w:p w14:paraId="631EFC0A" w14:textId="6BED15D3" w:rsidR="00075451" w:rsidRPr="000410EA" w:rsidRDefault="000802CC" w:rsidP="00027836">
            <w:pPr>
              <w:rPr>
                <w:rFonts w:ascii="Times New Roman" w:hAnsi="Times New Roman" w:cs="Times New Roman"/>
                <w:sz w:val="18"/>
                <w:szCs w:val="18"/>
                <w:lang w:val="en-US"/>
              </w:rPr>
            </w:pPr>
            <w:r>
              <w:rPr>
                <w:rFonts w:ascii="Times New Roman" w:hAnsi="Times New Roman" w:cs="Times New Roman"/>
                <w:sz w:val="18"/>
                <w:szCs w:val="18"/>
                <w:lang w:val="en-US"/>
              </w:rPr>
              <w:t>138.6</w:t>
            </w:r>
          </w:p>
        </w:tc>
        <w:tc>
          <w:tcPr>
            <w:tcW w:w="1176" w:type="pct"/>
            <w:tcBorders>
              <w:bottom w:val="single" w:sz="4" w:space="0" w:color="auto"/>
            </w:tcBorders>
            <w:vAlign w:val="center"/>
          </w:tcPr>
          <w:p w14:paraId="36B7E76C" w14:textId="5194D9C7" w:rsidR="00075451" w:rsidRPr="000410EA" w:rsidRDefault="000802CC" w:rsidP="00027836">
            <w:pPr>
              <w:rPr>
                <w:rFonts w:ascii="Times New Roman" w:hAnsi="Times New Roman" w:cs="Times New Roman"/>
                <w:sz w:val="18"/>
                <w:szCs w:val="18"/>
                <w:lang w:val="en-US"/>
              </w:rPr>
            </w:pPr>
            <w:r>
              <w:rPr>
                <w:rFonts w:ascii="Times New Roman" w:hAnsi="Times New Roman" w:cs="Times New Roman"/>
                <w:sz w:val="18"/>
                <w:szCs w:val="18"/>
                <w:lang w:val="en-US"/>
              </w:rPr>
              <w:t>44.30</w:t>
            </w:r>
          </w:p>
        </w:tc>
        <w:tc>
          <w:tcPr>
            <w:tcW w:w="1105" w:type="pct"/>
            <w:tcBorders>
              <w:bottom w:val="single" w:sz="4" w:space="0" w:color="auto"/>
            </w:tcBorders>
            <w:vAlign w:val="center"/>
          </w:tcPr>
          <w:p w14:paraId="4835E144" w14:textId="35AAA825" w:rsidR="00075451" w:rsidRPr="000410EA" w:rsidRDefault="000802CC" w:rsidP="00027836">
            <w:pPr>
              <w:rPr>
                <w:rFonts w:ascii="Times New Roman" w:hAnsi="Times New Roman" w:cs="Times New Roman"/>
                <w:sz w:val="18"/>
                <w:szCs w:val="18"/>
                <w:lang w:val="en-US"/>
              </w:rPr>
            </w:pPr>
            <w:r>
              <w:rPr>
                <w:rFonts w:ascii="Times New Roman" w:hAnsi="Times New Roman" w:cs="Times New Roman"/>
                <w:sz w:val="18"/>
                <w:szCs w:val="18"/>
                <w:lang w:val="en-US"/>
              </w:rPr>
              <w:t>172.5</w:t>
            </w:r>
          </w:p>
        </w:tc>
      </w:tr>
    </w:tbl>
    <w:p w14:paraId="764518D2" w14:textId="58EA1C25" w:rsidR="00662410" w:rsidRDefault="00662410" w:rsidP="00662410">
      <w:pPr>
        <w:pStyle w:val="Els-body-text"/>
      </w:pPr>
    </w:p>
    <w:p w14:paraId="2BFF6221" w14:textId="2CB6D09F" w:rsidR="000802CC" w:rsidRDefault="000802CC" w:rsidP="00662410">
      <w:pPr>
        <w:pStyle w:val="Els-body-text"/>
      </w:pPr>
      <w:r>
        <w:t xml:space="preserve">As it possible to notice, ANN outperformance the other algorithm tested; MLR, the simplest one, has the lowest score, and this is reasonable since the behavior of the species, including CO, is strongly nonlinear, depending on the thermodynamic of the process. On the other hand, DTR has better score with respect to MLR, but still not </w:t>
      </w:r>
      <w:r w:rsidR="00273CA3">
        <w:t>performing</w:t>
      </w:r>
      <w:r>
        <w:t xml:space="preserve"> enough well. This because decision tree can be overwhelmed from the variability of the data, which led to a </w:t>
      </w:r>
      <w:r w:rsidR="00273CA3">
        <w:t>drastically</w:t>
      </w:r>
      <w:r>
        <w:t xml:space="preserve"> change in the tree structure during the </w:t>
      </w:r>
      <w:r w:rsidR="00273CA3">
        <w:t>regression. In conclusion, it is recommended to still use ANN as primary algorithm for the prediction of these parameters and, if possible, evaluate the CO selectivity as a complementary to the other parameters.</w:t>
      </w:r>
    </w:p>
    <w:p w14:paraId="13E8216F" w14:textId="07C3824D" w:rsidR="0088334F" w:rsidRPr="000410EA" w:rsidRDefault="0088334F" w:rsidP="00793F49">
      <w:pPr>
        <w:pStyle w:val="Els-1storder-head"/>
      </w:pPr>
      <w:r w:rsidRPr="000410EA">
        <w:t>Conclusions</w:t>
      </w:r>
    </w:p>
    <w:p w14:paraId="0E0042DA" w14:textId="7A086341" w:rsidR="006A71D0" w:rsidRPr="000410EA" w:rsidRDefault="001E62C7" w:rsidP="001E62C7">
      <w:pPr>
        <w:pStyle w:val="Els-body-text"/>
      </w:pPr>
      <w:r w:rsidRPr="000410EA">
        <w:t xml:space="preserve">Thе application of artificial nеural nеtworks (ANN) in this </w:t>
      </w:r>
      <w:r w:rsidR="000F42C7" w:rsidRPr="000410EA">
        <w:t>Fischer</w:t>
      </w:r>
      <w:r w:rsidRPr="000410EA">
        <w:t xml:space="preserve">-Tropsch </w:t>
      </w:r>
      <w:proofErr w:type="spellStart"/>
      <w:r w:rsidRPr="000410EA">
        <w:t>synthеsis</w:t>
      </w:r>
      <w:proofErr w:type="spellEnd"/>
      <w:r w:rsidRPr="000410EA">
        <w:t xml:space="preserve"> study </w:t>
      </w:r>
      <w:proofErr w:type="spellStart"/>
      <w:r w:rsidRPr="000410EA">
        <w:t>dеmonstratеs</w:t>
      </w:r>
      <w:proofErr w:type="spellEnd"/>
      <w:r w:rsidRPr="000410EA">
        <w:t xml:space="preserve"> </w:t>
      </w:r>
      <w:r w:rsidR="00793F49" w:rsidRPr="000410EA">
        <w:t>a balance</w:t>
      </w:r>
      <w:r w:rsidRPr="000410EA">
        <w:t xml:space="preserve"> of </w:t>
      </w:r>
      <w:proofErr w:type="spellStart"/>
      <w:r w:rsidRPr="000410EA">
        <w:t>succеss</w:t>
      </w:r>
      <w:proofErr w:type="spellEnd"/>
      <w:r w:rsidRPr="000410EA">
        <w:t xml:space="preserve"> and </w:t>
      </w:r>
      <w:proofErr w:type="spellStart"/>
      <w:r w:rsidRPr="000410EA">
        <w:t>challеngеs</w:t>
      </w:r>
      <w:proofErr w:type="spellEnd"/>
      <w:r w:rsidRPr="000410EA">
        <w:t>. Thе ANN's ability in prеdicting CO</w:t>
      </w:r>
      <w:r w:rsidRPr="000410EA">
        <w:rPr>
          <w:vertAlign w:val="subscript"/>
        </w:rPr>
        <w:t>2</w:t>
      </w:r>
      <w:r w:rsidRPr="000410EA">
        <w:t xml:space="preserve"> convеrsion and C</w:t>
      </w:r>
      <w:r w:rsidRPr="000410EA">
        <w:rPr>
          <w:vertAlign w:val="subscript"/>
        </w:rPr>
        <w:t xml:space="preserve">2-4 </w:t>
      </w:r>
      <w:r w:rsidRPr="000410EA">
        <w:t xml:space="preserve">hydrocarbon </w:t>
      </w:r>
      <w:proofErr w:type="spellStart"/>
      <w:r w:rsidRPr="000410EA">
        <w:t>sеlеctivity</w:t>
      </w:r>
      <w:proofErr w:type="spellEnd"/>
      <w:r w:rsidRPr="000410EA">
        <w:t xml:space="preserve">, in </w:t>
      </w:r>
      <w:proofErr w:type="spellStart"/>
      <w:r w:rsidRPr="000410EA">
        <w:t>linе</w:t>
      </w:r>
      <w:proofErr w:type="spellEnd"/>
      <w:r w:rsidRPr="000410EA">
        <w:t xml:space="preserve"> with </w:t>
      </w:r>
      <w:proofErr w:type="spellStart"/>
      <w:r w:rsidRPr="000410EA">
        <w:t>еxisting</w:t>
      </w:r>
      <w:proofErr w:type="spellEnd"/>
      <w:r w:rsidRPr="000410EA">
        <w:t xml:space="preserve"> </w:t>
      </w:r>
      <w:proofErr w:type="spellStart"/>
      <w:r w:rsidRPr="000410EA">
        <w:t>litеraturе</w:t>
      </w:r>
      <w:proofErr w:type="spellEnd"/>
      <w:r w:rsidRPr="000410EA">
        <w:t xml:space="preserve"> (</w:t>
      </w:r>
      <w:proofErr w:type="spellStart"/>
      <w:r w:rsidRPr="000410EA">
        <w:t>Fеrnandеs</w:t>
      </w:r>
      <w:proofErr w:type="spellEnd"/>
      <w:r w:rsidRPr="000410EA">
        <w:t xml:space="preserve">, 2006), </w:t>
      </w:r>
      <w:proofErr w:type="spellStart"/>
      <w:r w:rsidRPr="000410EA">
        <w:t>undеrscorеs</w:t>
      </w:r>
      <w:proofErr w:type="spellEnd"/>
      <w:r w:rsidRPr="000410EA">
        <w:t xml:space="preserve"> its </w:t>
      </w:r>
      <w:proofErr w:type="spellStart"/>
      <w:r w:rsidRPr="000410EA">
        <w:t>еffеctivеnеss</w:t>
      </w:r>
      <w:proofErr w:type="spellEnd"/>
      <w:r w:rsidRPr="000410EA">
        <w:t xml:space="preserve"> in </w:t>
      </w:r>
      <w:proofErr w:type="spellStart"/>
      <w:r w:rsidRPr="000410EA">
        <w:t>modеling</w:t>
      </w:r>
      <w:proofErr w:type="spellEnd"/>
      <w:r w:rsidRPr="000410EA">
        <w:t xml:space="preserve"> </w:t>
      </w:r>
      <w:proofErr w:type="spellStart"/>
      <w:r w:rsidRPr="000410EA">
        <w:t>spеcific</w:t>
      </w:r>
      <w:proofErr w:type="spellEnd"/>
      <w:r w:rsidRPr="000410EA">
        <w:t xml:space="preserve"> </w:t>
      </w:r>
      <w:proofErr w:type="spellStart"/>
      <w:r w:rsidRPr="000410EA">
        <w:t>aspеcts</w:t>
      </w:r>
      <w:proofErr w:type="spellEnd"/>
      <w:r w:rsidRPr="000410EA">
        <w:t xml:space="preserve"> of thе </w:t>
      </w:r>
      <w:proofErr w:type="spellStart"/>
      <w:r w:rsidRPr="000410EA">
        <w:t>synthеsis</w:t>
      </w:r>
      <w:proofErr w:type="spellEnd"/>
      <w:r w:rsidRPr="000410EA">
        <w:t xml:space="preserve"> procеss. </w:t>
      </w:r>
      <w:proofErr w:type="spellStart"/>
      <w:r w:rsidRPr="000410EA">
        <w:t>Howеvеr</w:t>
      </w:r>
      <w:proofErr w:type="spellEnd"/>
      <w:r w:rsidRPr="000410EA">
        <w:t xml:space="preserve">, thе </w:t>
      </w:r>
      <w:proofErr w:type="spellStart"/>
      <w:r w:rsidRPr="000410EA">
        <w:t>modеl's</w:t>
      </w:r>
      <w:proofErr w:type="spellEnd"/>
      <w:r w:rsidRPr="000410EA">
        <w:t xml:space="preserve"> </w:t>
      </w:r>
      <w:proofErr w:type="spellStart"/>
      <w:r w:rsidRPr="000410EA">
        <w:t>strugglеs</w:t>
      </w:r>
      <w:proofErr w:type="spellEnd"/>
      <w:r w:rsidRPr="000410EA">
        <w:t xml:space="preserve"> with </w:t>
      </w:r>
      <w:proofErr w:type="spellStart"/>
      <w:r w:rsidRPr="000410EA">
        <w:t>accuratеly</w:t>
      </w:r>
      <w:proofErr w:type="spellEnd"/>
      <w:r w:rsidRPr="000410EA">
        <w:t xml:space="preserve"> </w:t>
      </w:r>
      <w:proofErr w:type="spellStart"/>
      <w:r w:rsidRPr="000410EA">
        <w:t>prеdicting</w:t>
      </w:r>
      <w:proofErr w:type="spellEnd"/>
      <w:r w:rsidRPr="000410EA">
        <w:t xml:space="preserve"> </w:t>
      </w:r>
      <w:proofErr w:type="spellStart"/>
      <w:r w:rsidRPr="000410EA">
        <w:t>longеr</w:t>
      </w:r>
      <w:proofErr w:type="spellEnd"/>
      <w:r w:rsidRPr="000410EA">
        <w:t xml:space="preserve"> chain hydrocarbons (SC</w:t>
      </w:r>
      <w:r w:rsidRPr="000410EA">
        <w:rPr>
          <w:vertAlign w:val="subscript"/>
        </w:rPr>
        <w:t>5+</w:t>
      </w:r>
      <w:r w:rsidRPr="000410EA">
        <w:t xml:space="preserve">), as </w:t>
      </w:r>
      <w:proofErr w:type="spellStart"/>
      <w:r w:rsidRPr="000410EA">
        <w:t>rеflеctеd</w:t>
      </w:r>
      <w:proofErr w:type="spellEnd"/>
      <w:r w:rsidRPr="000410EA">
        <w:t xml:space="preserve"> by a </w:t>
      </w:r>
      <w:proofErr w:type="spellStart"/>
      <w:r w:rsidRPr="000410EA">
        <w:t>highеr</w:t>
      </w:r>
      <w:proofErr w:type="spellEnd"/>
      <w:r w:rsidRPr="000410EA">
        <w:t xml:space="preserve"> </w:t>
      </w:r>
      <w:proofErr w:type="spellStart"/>
      <w:r w:rsidRPr="000410EA">
        <w:t>Mеan</w:t>
      </w:r>
      <w:proofErr w:type="spellEnd"/>
      <w:r w:rsidRPr="000410EA">
        <w:t xml:space="preserve"> </w:t>
      </w:r>
      <w:proofErr w:type="spellStart"/>
      <w:r w:rsidRPr="000410EA">
        <w:t>Squarе</w:t>
      </w:r>
      <w:proofErr w:type="spellEnd"/>
      <w:r w:rsidRPr="000410EA">
        <w:t xml:space="preserve"> Error (MSE), </w:t>
      </w:r>
      <w:proofErr w:type="spellStart"/>
      <w:r w:rsidRPr="000410EA">
        <w:t>rеvеal</w:t>
      </w:r>
      <w:proofErr w:type="spellEnd"/>
      <w:r w:rsidRPr="000410EA">
        <w:t xml:space="preserve"> limitations in its capacity to </w:t>
      </w:r>
      <w:proofErr w:type="spellStart"/>
      <w:r w:rsidRPr="000410EA">
        <w:t>handlе</w:t>
      </w:r>
      <w:proofErr w:type="spellEnd"/>
      <w:r w:rsidRPr="000410EA">
        <w:t xml:space="preserve"> thе </w:t>
      </w:r>
      <w:proofErr w:type="spellStart"/>
      <w:r w:rsidRPr="000410EA">
        <w:t>complеxitiеs</w:t>
      </w:r>
      <w:proofErr w:type="spellEnd"/>
      <w:r w:rsidRPr="000410EA">
        <w:t xml:space="preserve"> of </w:t>
      </w:r>
      <w:proofErr w:type="spellStart"/>
      <w:r w:rsidRPr="000410EA">
        <w:t>thеsе</w:t>
      </w:r>
      <w:proofErr w:type="spellEnd"/>
      <w:r w:rsidRPr="000410EA">
        <w:t xml:space="preserve"> </w:t>
      </w:r>
      <w:proofErr w:type="spellStart"/>
      <w:r w:rsidRPr="000410EA">
        <w:t>rеaction</w:t>
      </w:r>
      <w:proofErr w:type="spellEnd"/>
      <w:r w:rsidRPr="000410EA">
        <w:t xml:space="preserve"> pathways. This could </w:t>
      </w:r>
      <w:proofErr w:type="spellStart"/>
      <w:r w:rsidRPr="000410EA">
        <w:t>stеm</w:t>
      </w:r>
      <w:proofErr w:type="spellEnd"/>
      <w:r w:rsidRPr="000410EA">
        <w:t xml:space="preserve"> from data variability, limitations in thе </w:t>
      </w:r>
      <w:proofErr w:type="spellStart"/>
      <w:r w:rsidRPr="000410EA">
        <w:t>nеtwork</w:t>
      </w:r>
      <w:proofErr w:type="spellEnd"/>
      <w:r w:rsidRPr="000410EA">
        <w:t xml:space="preserve"> </w:t>
      </w:r>
      <w:proofErr w:type="spellStart"/>
      <w:r w:rsidRPr="000410EA">
        <w:t>architеcturе</w:t>
      </w:r>
      <w:proofErr w:type="spellEnd"/>
      <w:r w:rsidRPr="000410EA">
        <w:t xml:space="preserve">, or </w:t>
      </w:r>
      <w:proofErr w:type="spellStart"/>
      <w:r w:rsidRPr="000410EA">
        <w:t>insufficiеnt</w:t>
      </w:r>
      <w:proofErr w:type="spellEnd"/>
      <w:r w:rsidRPr="000410EA">
        <w:t xml:space="preserve"> training data.</w:t>
      </w:r>
      <w:r w:rsidR="00793F49" w:rsidRPr="000410EA">
        <w:t xml:space="preserve"> </w:t>
      </w:r>
      <w:r w:rsidRPr="000410EA">
        <w:t xml:space="preserve">Thе most significant </w:t>
      </w:r>
      <w:proofErr w:type="spellStart"/>
      <w:r w:rsidRPr="000410EA">
        <w:t>Mеan</w:t>
      </w:r>
      <w:proofErr w:type="spellEnd"/>
      <w:r w:rsidRPr="000410EA">
        <w:t xml:space="preserve"> </w:t>
      </w:r>
      <w:proofErr w:type="spellStart"/>
      <w:r w:rsidRPr="000410EA">
        <w:t>Prеdiction</w:t>
      </w:r>
      <w:proofErr w:type="spellEnd"/>
      <w:r w:rsidRPr="000410EA">
        <w:t xml:space="preserve"> Error (MPE) in prеdicting CO sеlеctivity highlights a critical </w:t>
      </w:r>
      <w:proofErr w:type="spellStart"/>
      <w:r w:rsidRPr="000410EA">
        <w:t>arеa</w:t>
      </w:r>
      <w:proofErr w:type="spellEnd"/>
      <w:r w:rsidRPr="000410EA">
        <w:t xml:space="preserve"> of </w:t>
      </w:r>
      <w:proofErr w:type="spellStart"/>
      <w:r w:rsidRPr="000410EA">
        <w:t>improvеmеnt</w:t>
      </w:r>
      <w:proofErr w:type="spellEnd"/>
      <w:r w:rsidRPr="000410EA">
        <w:t xml:space="preserve">. It </w:t>
      </w:r>
      <w:proofErr w:type="spellStart"/>
      <w:r w:rsidRPr="000410EA">
        <w:t>suggеsts</w:t>
      </w:r>
      <w:proofErr w:type="spellEnd"/>
      <w:r w:rsidRPr="000410EA">
        <w:t xml:space="preserve"> thе </w:t>
      </w:r>
      <w:proofErr w:type="spellStart"/>
      <w:r w:rsidRPr="000410EA">
        <w:t>modеl's</w:t>
      </w:r>
      <w:proofErr w:type="spellEnd"/>
      <w:r w:rsidRPr="000410EA">
        <w:t xml:space="preserve"> </w:t>
      </w:r>
      <w:proofErr w:type="spellStart"/>
      <w:r w:rsidRPr="000410EA">
        <w:t>limitеd</w:t>
      </w:r>
      <w:proofErr w:type="spellEnd"/>
      <w:r w:rsidRPr="000410EA">
        <w:t xml:space="preserve"> </w:t>
      </w:r>
      <w:proofErr w:type="spellStart"/>
      <w:r w:rsidRPr="000410EA">
        <w:t>sеnsitivity</w:t>
      </w:r>
      <w:proofErr w:type="spellEnd"/>
      <w:r w:rsidRPr="000410EA">
        <w:t xml:space="preserve"> to </w:t>
      </w:r>
      <w:proofErr w:type="spellStart"/>
      <w:r w:rsidRPr="000410EA">
        <w:t>subtlе</w:t>
      </w:r>
      <w:proofErr w:type="spellEnd"/>
      <w:r w:rsidRPr="000410EA">
        <w:t xml:space="preserve"> variations in rеaction conditions, a crucial </w:t>
      </w:r>
      <w:proofErr w:type="spellStart"/>
      <w:r w:rsidRPr="000410EA">
        <w:t>aspеct</w:t>
      </w:r>
      <w:proofErr w:type="spellEnd"/>
      <w:r w:rsidRPr="000410EA">
        <w:t xml:space="preserve"> for </w:t>
      </w:r>
      <w:proofErr w:type="spellStart"/>
      <w:r w:rsidRPr="000410EA">
        <w:t>prеcisе</w:t>
      </w:r>
      <w:proofErr w:type="spellEnd"/>
      <w:r w:rsidRPr="000410EA">
        <w:t xml:space="preserve"> </w:t>
      </w:r>
      <w:proofErr w:type="spellStart"/>
      <w:r w:rsidRPr="000410EA">
        <w:t>chеmical</w:t>
      </w:r>
      <w:proofErr w:type="spellEnd"/>
      <w:r w:rsidRPr="000410EA">
        <w:t xml:space="preserve"> procеss </w:t>
      </w:r>
      <w:proofErr w:type="spellStart"/>
      <w:r w:rsidRPr="000410EA">
        <w:t>modеling</w:t>
      </w:r>
      <w:proofErr w:type="spellEnd"/>
      <w:r w:rsidRPr="000410EA">
        <w:t xml:space="preserve">. This finding calls for a </w:t>
      </w:r>
      <w:proofErr w:type="spellStart"/>
      <w:r w:rsidRPr="000410EA">
        <w:t>dееpеr</w:t>
      </w:r>
      <w:proofErr w:type="spellEnd"/>
      <w:r w:rsidRPr="000410EA">
        <w:t xml:space="preserve"> </w:t>
      </w:r>
      <w:proofErr w:type="spellStart"/>
      <w:r w:rsidRPr="000410EA">
        <w:t>еxploration</w:t>
      </w:r>
      <w:proofErr w:type="spellEnd"/>
      <w:r w:rsidRPr="000410EA">
        <w:t xml:space="preserve"> into </w:t>
      </w:r>
      <w:proofErr w:type="spellStart"/>
      <w:r w:rsidRPr="000410EA">
        <w:t>rеfining</w:t>
      </w:r>
      <w:proofErr w:type="spellEnd"/>
      <w:r w:rsidRPr="000410EA">
        <w:t xml:space="preserve"> thе ANN </w:t>
      </w:r>
      <w:proofErr w:type="spellStart"/>
      <w:r w:rsidRPr="000410EA">
        <w:t>architеcturе</w:t>
      </w:r>
      <w:proofErr w:type="spellEnd"/>
      <w:r w:rsidRPr="000410EA">
        <w:t xml:space="preserve">, possibly </w:t>
      </w:r>
      <w:proofErr w:type="spellStart"/>
      <w:r w:rsidRPr="000410EA">
        <w:t>intеgrating</w:t>
      </w:r>
      <w:proofErr w:type="spellEnd"/>
      <w:r w:rsidRPr="000410EA">
        <w:t xml:space="preserve"> </w:t>
      </w:r>
      <w:proofErr w:type="spellStart"/>
      <w:r w:rsidRPr="000410EA">
        <w:t>morе</w:t>
      </w:r>
      <w:proofErr w:type="spellEnd"/>
      <w:r w:rsidRPr="000410EA">
        <w:t xml:space="preserve"> </w:t>
      </w:r>
      <w:proofErr w:type="spellStart"/>
      <w:r w:rsidRPr="000410EA">
        <w:t>divеrsе</w:t>
      </w:r>
      <w:proofErr w:type="spellEnd"/>
      <w:r w:rsidRPr="000410EA">
        <w:t xml:space="preserve"> and </w:t>
      </w:r>
      <w:proofErr w:type="spellStart"/>
      <w:r w:rsidRPr="000410EA">
        <w:t>complеx</w:t>
      </w:r>
      <w:proofErr w:type="spellEnd"/>
      <w:r w:rsidRPr="000410EA">
        <w:t xml:space="preserve"> </w:t>
      </w:r>
      <w:proofErr w:type="spellStart"/>
      <w:r w:rsidRPr="000410EA">
        <w:t>datasеts</w:t>
      </w:r>
      <w:proofErr w:type="spellEnd"/>
      <w:r w:rsidRPr="000410EA">
        <w:t xml:space="preserve"> or adopting </w:t>
      </w:r>
      <w:proofErr w:type="spellStart"/>
      <w:r w:rsidRPr="000410EA">
        <w:t>morе</w:t>
      </w:r>
      <w:proofErr w:type="spellEnd"/>
      <w:r w:rsidRPr="000410EA">
        <w:t xml:space="preserve"> </w:t>
      </w:r>
      <w:proofErr w:type="spellStart"/>
      <w:r w:rsidRPr="000410EA">
        <w:t>sophisticatеd</w:t>
      </w:r>
      <w:proofErr w:type="spellEnd"/>
      <w:r w:rsidRPr="000410EA">
        <w:t xml:space="preserve"> </w:t>
      </w:r>
      <w:proofErr w:type="spellStart"/>
      <w:r w:rsidRPr="000410EA">
        <w:t>machinе</w:t>
      </w:r>
      <w:proofErr w:type="spellEnd"/>
      <w:r w:rsidRPr="000410EA">
        <w:t xml:space="preserve"> </w:t>
      </w:r>
      <w:proofErr w:type="spellStart"/>
      <w:r w:rsidRPr="000410EA">
        <w:t>lеarning</w:t>
      </w:r>
      <w:proofErr w:type="spellEnd"/>
      <w:r w:rsidRPr="000410EA">
        <w:t xml:space="preserve"> </w:t>
      </w:r>
      <w:proofErr w:type="spellStart"/>
      <w:r w:rsidRPr="000410EA">
        <w:t>tеchniquеs</w:t>
      </w:r>
      <w:proofErr w:type="spellEnd"/>
      <w:r w:rsidRPr="000410EA">
        <w:t>.</w:t>
      </w:r>
      <w:r w:rsidR="00043680">
        <w:t xml:space="preserve"> </w:t>
      </w:r>
      <w:proofErr w:type="spellStart"/>
      <w:r w:rsidRPr="000410EA">
        <w:t>Ovеrall</w:t>
      </w:r>
      <w:proofErr w:type="spellEnd"/>
      <w:r w:rsidRPr="000410EA">
        <w:t xml:space="preserve">, thе study </w:t>
      </w:r>
      <w:proofErr w:type="spellStart"/>
      <w:r w:rsidRPr="000410EA">
        <w:t>prеsеnts</w:t>
      </w:r>
      <w:proofErr w:type="spellEnd"/>
      <w:r w:rsidRPr="000410EA">
        <w:t xml:space="preserve"> a promising </w:t>
      </w:r>
      <w:proofErr w:type="spellStart"/>
      <w:r w:rsidRPr="000410EA">
        <w:t>yеt</w:t>
      </w:r>
      <w:proofErr w:type="spellEnd"/>
      <w:r w:rsidRPr="000410EA">
        <w:t xml:space="preserve"> </w:t>
      </w:r>
      <w:proofErr w:type="spellStart"/>
      <w:r w:rsidRPr="000410EA">
        <w:t>incomplеtе</w:t>
      </w:r>
      <w:proofErr w:type="spellEnd"/>
      <w:r w:rsidRPr="000410EA">
        <w:t xml:space="preserve"> </w:t>
      </w:r>
      <w:proofErr w:type="spellStart"/>
      <w:r w:rsidRPr="000410EA">
        <w:t>picturе</w:t>
      </w:r>
      <w:proofErr w:type="spellEnd"/>
      <w:r w:rsidRPr="000410EA">
        <w:t xml:space="preserve"> of ANN's capability in </w:t>
      </w:r>
      <w:proofErr w:type="spellStart"/>
      <w:r w:rsidRPr="000410EA">
        <w:t>chеmical</w:t>
      </w:r>
      <w:proofErr w:type="spellEnd"/>
      <w:r w:rsidRPr="000410EA">
        <w:t xml:space="preserve"> procеss optimization. </w:t>
      </w:r>
      <w:proofErr w:type="spellStart"/>
      <w:r w:rsidRPr="000410EA">
        <w:t>Futurе</w:t>
      </w:r>
      <w:proofErr w:type="spellEnd"/>
      <w:r w:rsidRPr="000410EA">
        <w:t xml:space="preserve"> </w:t>
      </w:r>
      <w:proofErr w:type="spellStart"/>
      <w:r w:rsidRPr="000410EA">
        <w:t>rеsеarch</w:t>
      </w:r>
      <w:proofErr w:type="spellEnd"/>
      <w:r w:rsidRPr="000410EA">
        <w:t xml:space="preserve"> </w:t>
      </w:r>
      <w:r w:rsidRPr="000410EA">
        <w:lastRenderedPageBreak/>
        <w:t xml:space="preserve">should focus on </w:t>
      </w:r>
      <w:proofErr w:type="spellStart"/>
      <w:r w:rsidRPr="000410EA">
        <w:t>еnhancing</w:t>
      </w:r>
      <w:proofErr w:type="spellEnd"/>
      <w:r w:rsidRPr="000410EA">
        <w:t xml:space="preserve"> thе </w:t>
      </w:r>
      <w:proofErr w:type="spellStart"/>
      <w:r w:rsidRPr="000410EA">
        <w:t>modеl's</w:t>
      </w:r>
      <w:proofErr w:type="spellEnd"/>
      <w:r w:rsidRPr="000410EA">
        <w:t xml:space="preserve"> accuracy across a </w:t>
      </w:r>
      <w:proofErr w:type="spellStart"/>
      <w:r w:rsidRPr="000410EA">
        <w:t>broadеr</w:t>
      </w:r>
      <w:proofErr w:type="spellEnd"/>
      <w:r w:rsidRPr="000410EA">
        <w:t xml:space="preserve"> </w:t>
      </w:r>
      <w:proofErr w:type="spellStart"/>
      <w:r w:rsidRPr="000410EA">
        <w:t>rangе</w:t>
      </w:r>
      <w:proofErr w:type="spellEnd"/>
      <w:r w:rsidRPr="000410EA">
        <w:t xml:space="preserve"> of outputs and </w:t>
      </w:r>
      <w:proofErr w:type="spellStart"/>
      <w:r w:rsidRPr="000410EA">
        <w:t>dеlving</w:t>
      </w:r>
      <w:proofErr w:type="spellEnd"/>
      <w:r w:rsidRPr="000410EA">
        <w:t xml:space="preserve"> into </w:t>
      </w:r>
      <w:proofErr w:type="spellStart"/>
      <w:r w:rsidRPr="000410EA">
        <w:t>morе</w:t>
      </w:r>
      <w:proofErr w:type="spellEnd"/>
      <w:r w:rsidRPr="000410EA">
        <w:t xml:space="preserve"> </w:t>
      </w:r>
      <w:proofErr w:type="spellStart"/>
      <w:r w:rsidRPr="000410EA">
        <w:t>complеx</w:t>
      </w:r>
      <w:proofErr w:type="spellEnd"/>
      <w:r w:rsidRPr="000410EA">
        <w:t xml:space="preserve"> rеaction dynamics. Such </w:t>
      </w:r>
      <w:proofErr w:type="spellStart"/>
      <w:r w:rsidRPr="000410EA">
        <w:t>advancеmеnts</w:t>
      </w:r>
      <w:proofErr w:type="spellEnd"/>
      <w:r w:rsidRPr="000410EA">
        <w:t xml:space="preserve"> arе еssеntial for </w:t>
      </w:r>
      <w:proofErr w:type="spellStart"/>
      <w:r w:rsidRPr="000410EA">
        <w:t>rеalizing</w:t>
      </w:r>
      <w:proofErr w:type="spellEnd"/>
      <w:r w:rsidRPr="000410EA">
        <w:t xml:space="preserve"> thе full </w:t>
      </w:r>
      <w:proofErr w:type="spellStart"/>
      <w:r w:rsidRPr="000410EA">
        <w:t>potеntial</w:t>
      </w:r>
      <w:proofErr w:type="spellEnd"/>
      <w:r w:rsidRPr="000410EA">
        <w:t xml:space="preserve"> of ANN in this </w:t>
      </w:r>
      <w:proofErr w:type="spellStart"/>
      <w:r w:rsidRPr="000410EA">
        <w:t>fiеld</w:t>
      </w:r>
      <w:proofErr w:type="spellEnd"/>
      <w:r w:rsidR="000410EA" w:rsidRPr="000410EA">
        <w:t>.</w:t>
      </w:r>
    </w:p>
    <w:p w14:paraId="4D926E76" w14:textId="01856B26" w:rsidR="0088334F" w:rsidRPr="000410EA" w:rsidRDefault="0088334F" w:rsidP="0088334F">
      <w:pPr>
        <w:pStyle w:val="Els-1storder-head"/>
        <w:numPr>
          <w:ilvl w:val="0"/>
          <w:numId w:val="0"/>
        </w:numPr>
      </w:pPr>
      <w:r w:rsidRPr="000410EA">
        <w:t>References</w:t>
      </w:r>
    </w:p>
    <w:p w14:paraId="2A36395A" w14:textId="77777777" w:rsidR="001C3350" w:rsidRPr="001C3350" w:rsidRDefault="001C3350" w:rsidP="001C3350">
      <w:pPr>
        <w:pStyle w:val="Els-referenceno-number"/>
        <w:rPr>
          <w:lang w:val="en-US"/>
        </w:rPr>
      </w:pPr>
      <w:r w:rsidRPr="001C3350">
        <w:rPr>
          <w:lang w:val="en-US"/>
        </w:rPr>
        <w:t>Wonsuk Chung, Sunwoo Kim, Ali S. Al-Hunaidy, Hasan Imran, Aqil Jamal, Jay H. Lee,</w:t>
      </w:r>
    </w:p>
    <w:p w14:paraId="759C89BA" w14:textId="4FE40649" w:rsidR="001C3350" w:rsidRDefault="001C3350" w:rsidP="001C3350">
      <w:pPr>
        <w:pStyle w:val="Els-referenceno-number"/>
        <w:ind w:firstLine="0"/>
        <w:rPr>
          <w:lang w:val="en-US"/>
        </w:rPr>
      </w:pPr>
      <w:r w:rsidRPr="001C3350">
        <w:rPr>
          <w:lang w:val="en-US"/>
        </w:rPr>
        <w:t>Identification of sustainable carbon capture and utilization (CCU) pathways using state-task network representation,</w:t>
      </w:r>
      <w:r>
        <w:rPr>
          <w:lang w:val="en-US"/>
        </w:rPr>
        <w:t xml:space="preserve"> </w:t>
      </w:r>
      <w:r w:rsidRPr="001C3350">
        <w:rPr>
          <w:lang w:val="en-US"/>
        </w:rPr>
        <w:t>Computers &amp; Chemical Engineering,</w:t>
      </w:r>
      <w:r>
        <w:rPr>
          <w:lang w:val="en-US"/>
        </w:rPr>
        <w:t xml:space="preserve"> </w:t>
      </w:r>
      <w:r w:rsidRPr="001C3350">
        <w:rPr>
          <w:lang w:val="en-US"/>
        </w:rPr>
        <w:t>Volume 178,</w:t>
      </w:r>
      <w:r>
        <w:rPr>
          <w:lang w:val="en-US"/>
        </w:rPr>
        <w:t xml:space="preserve"> </w:t>
      </w:r>
      <w:r w:rsidRPr="001C3350">
        <w:rPr>
          <w:lang w:val="en-US"/>
        </w:rPr>
        <w:t>2023</w:t>
      </w:r>
      <w:r w:rsidR="00F11BE0">
        <w:rPr>
          <w:lang w:val="en-US"/>
        </w:rPr>
        <w:t>.</w:t>
      </w:r>
    </w:p>
    <w:p w14:paraId="5323376E" w14:textId="0481761B" w:rsidR="008407CD" w:rsidRPr="000410EA" w:rsidRDefault="008407CD" w:rsidP="008407CD">
      <w:pPr>
        <w:pStyle w:val="Els-referenceno-number"/>
        <w:rPr>
          <w:lang w:val="en-US"/>
        </w:rPr>
      </w:pPr>
      <w:r w:rsidRPr="000410EA">
        <w:rPr>
          <w:lang w:val="en-US"/>
        </w:rPr>
        <w:t>Mohajerani, S., Kumar, A., &amp; Oni, A. O. (2018). A techno-economic assessment of gas-to-liquid and coal-to-liquid plants through the development of scale factors. Energy, 150, 681–693.</w:t>
      </w:r>
    </w:p>
    <w:p w14:paraId="09125034" w14:textId="2BBB25D5" w:rsidR="008407CD" w:rsidRPr="000410EA" w:rsidRDefault="008407CD" w:rsidP="008407CD">
      <w:pPr>
        <w:pStyle w:val="Els-referenceno-number"/>
        <w:rPr>
          <w:lang w:val="en-US"/>
        </w:rPr>
      </w:pPr>
      <w:r w:rsidRPr="000410EA">
        <w:rPr>
          <w:lang w:val="en-US"/>
        </w:rPr>
        <w:t>Martín, N., &amp; Cirujano, F. G. (2022). Multifunctional heterogeneous catalysts for the tandem     CO2hydrogenation-Fischer Tropsch synthesis of gasoline. Journal of CO2 Utilization, 65(August), 102176.</w:t>
      </w:r>
    </w:p>
    <w:p w14:paraId="62246406" w14:textId="2E8593A9" w:rsidR="008407CD" w:rsidRPr="000410EA" w:rsidRDefault="008407CD" w:rsidP="008407CD">
      <w:pPr>
        <w:pStyle w:val="Els-referenceno-number"/>
        <w:rPr>
          <w:lang w:val="en-US"/>
        </w:rPr>
      </w:pPr>
      <w:r w:rsidRPr="000410EA">
        <w:rPr>
          <w:lang w:val="en-US"/>
        </w:rPr>
        <w:t>Adib, H., Haghbakhsh, R., Saidi, M., Takassi, M.A., Sharifi, F., Koolivand, M., Rahimpour, M.R., Keshtkari, S., 2013. Modeling and optimization of Fischer–Tropsch synthesis in the presence of Co (III)/Al2O3 catalyst using artificial neural networks and genetic algorithm. J. Nat. Gas Sci. Eng. 10, 14–24. https://doi.org/10.1016/j.jngse.2012.09.001</w:t>
      </w:r>
    </w:p>
    <w:p w14:paraId="291E2BEC" w14:textId="77777777" w:rsidR="008407CD" w:rsidRPr="000410EA" w:rsidRDefault="008407CD" w:rsidP="008407CD">
      <w:pPr>
        <w:pStyle w:val="Els-referenceno-number"/>
        <w:rPr>
          <w:lang w:val="en-US"/>
        </w:rPr>
      </w:pPr>
      <w:r w:rsidRPr="000410EA">
        <w:rPr>
          <w:lang w:val="en-US"/>
        </w:rPr>
        <w:t>Chakkingal, A., Janssens, P., Poissonnier, J., Virginie, M., Khodakov, A.Y., Thybaut, J.W., 2022. Multi-output machine learning models for kinetic data evaluation : A Fischer–Tropsch synthesis case study. Chem. Eng. J. 446, 137186. https://doi.org/10.1016/j.cej.2022.137186</w:t>
      </w:r>
    </w:p>
    <w:p w14:paraId="0587CC3D" w14:textId="77777777" w:rsidR="008407CD" w:rsidRPr="00FA71F1" w:rsidRDefault="008407CD" w:rsidP="008407CD">
      <w:pPr>
        <w:pStyle w:val="Els-referenceno-number"/>
        <w:rPr>
          <w:lang w:val="it-IT"/>
        </w:rPr>
      </w:pPr>
      <w:r w:rsidRPr="000410EA">
        <w:rPr>
          <w:lang w:val="en-US"/>
        </w:rPr>
        <w:t xml:space="preserve">Chen, J., Yang, C., 2019. Thermodynamic Equilibrium Analysis of Product Distribution in the Fischer–Tropsch Process Under Different Operating Conditions. </w:t>
      </w:r>
      <w:r w:rsidRPr="00FA71F1">
        <w:rPr>
          <w:lang w:val="it-IT"/>
        </w:rPr>
        <w:t>ACS Omega 4, 22237–22244. https://doi.org/10.1021/acsomega.9b03707</w:t>
      </w:r>
    </w:p>
    <w:p w14:paraId="45B2E8EC" w14:textId="77777777" w:rsidR="008407CD" w:rsidRPr="000410EA" w:rsidRDefault="008407CD" w:rsidP="008407CD">
      <w:pPr>
        <w:pStyle w:val="Els-referenceno-number"/>
        <w:rPr>
          <w:lang w:val="en-US"/>
        </w:rPr>
      </w:pPr>
      <w:r w:rsidRPr="00FA71F1">
        <w:rPr>
          <w:lang w:val="it-IT"/>
        </w:rPr>
        <w:t xml:space="preserve">Fernandes, F.A.N., 2006. </w:t>
      </w:r>
      <w:r w:rsidRPr="000410EA">
        <w:rPr>
          <w:lang w:val="en-US"/>
        </w:rPr>
        <w:t>Optimization of Fischer‐Tropsch Synthesis Using Neural Networks. Chem. Eng. Technol. 29, 449–453. https://doi.org/10.1002/ceat.200500310</w:t>
      </w:r>
    </w:p>
    <w:p w14:paraId="7B9E7861" w14:textId="77777777" w:rsidR="008407CD" w:rsidRPr="000410EA" w:rsidRDefault="008407CD" w:rsidP="008407CD">
      <w:pPr>
        <w:pStyle w:val="Els-referenceno-number"/>
        <w:rPr>
          <w:lang w:val="en-US"/>
        </w:rPr>
      </w:pPr>
      <w:r w:rsidRPr="000410EA">
        <w:rPr>
          <w:lang w:val="en-US"/>
        </w:rPr>
        <w:t>Garona, H.A., Cavalcanti, F.M., De Abreu, T.F., Schmal, M., Alves, R.M.B., 2021. Evaluation of Fischer-Tropsch synthesis to light olefins over Co- and Fe-based catalysts using artificial neural network. J. Clean. Prod. 321, 129003. https://doi.org/10.1016/j.jclepro.2021.129003</w:t>
      </w:r>
    </w:p>
    <w:p w14:paraId="097D087E" w14:textId="77777777" w:rsidR="008407CD" w:rsidRPr="000410EA" w:rsidRDefault="008407CD" w:rsidP="008407CD">
      <w:pPr>
        <w:pStyle w:val="Els-referenceno-number"/>
        <w:rPr>
          <w:lang w:val="en-US"/>
        </w:rPr>
      </w:pPr>
      <w:r w:rsidRPr="000410EA">
        <w:rPr>
          <w:lang w:val="en-US"/>
        </w:rPr>
        <w:t>Nadai, N., Melani, A., Souza, G., Nabeta, S., 2017. Equipment failure prediction based on neural network analysis incorporating maintainers inspection findings. https://doi.org/10.1109/RAM.2017.7889684</w:t>
      </w:r>
    </w:p>
    <w:p w14:paraId="1CBB88F1" w14:textId="77777777" w:rsidR="008407CD" w:rsidRPr="000410EA" w:rsidRDefault="008407CD" w:rsidP="008407CD">
      <w:pPr>
        <w:pStyle w:val="Els-referenceno-number"/>
        <w:rPr>
          <w:lang w:val="en-US"/>
        </w:rPr>
      </w:pPr>
      <w:r w:rsidRPr="000410EA">
        <w:rPr>
          <w:lang w:val="en-US"/>
        </w:rPr>
        <w:t>Ogunbo, J.N., Alagbe, O.A., Oladapo, M.I., Shin, C., 2020. N-hidden layer artificial neural network architecture computer code: geophysical application example. Heliyon 6, e04108. https://doi.org/10.1016/j.heliyon.2020.e04108</w:t>
      </w:r>
    </w:p>
    <w:p w14:paraId="61813DBF" w14:textId="77777777" w:rsidR="008407CD" w:rsidRPr="000410EA" w:rsidRDefault="008407CD" w:rsidP="008407CD">
      <w:pPr>
        <w:pStyle w:val="Els-referenceno-number"/>
        <w:rPr>
          <w:lang w:val="en-US"/>
        </w:rPr>
      </w:pPr>
      <w:r w:rsidRPr="000410EA">
        <w:rPr>
          <w:lang w:val="en-US"/>
        </w:rPr>
        <w:t>Sharma, B.K., Sharma, M.P., Kumar Roy, S., Kumar, S., Tendulkar, S.B., S. Tambe, S., Kulkarni, B.D., 1998. Fischer–Tropsch synthesis with Co/SiO2–Al2O3 catalyst and steady-state modeling using artificial neural networks. Fuel 77, 1763–1768. https://doi.org/10.1016/S0016-2361(98)00110-0</w:t>
      </w:r>
    </w:p>
    <w:p w14:paraId="362AAB11" w14:textId="77777777" w:rsidR="008407CD" w:rsidRPr="000410EA" w:rsidRDefault="008407CD" w:rsidP="008407CD">
      <w:pPr>
        <w:pStyle w:val="Els-referenceno-number"/>
        <w:rPr>
          <w:lang w:val="en-US"/>
        </w:rPr>
      </w:pPr>
      <w:r w:rsidRPr="000410EA">
        <w:rPr>
          <w:lang w:val="en-US"/>
        </w:rPr>
        <w:t>Takeshita, T., 2012. Assessing the co-benefits of CO2 mitigation on air pollutants emissions from road vehicles. Appl. Energy, Energy Solutions for a Sustainable World - Proceedings of the Third International Conference on Applied Energy, May 16-18, 2011 - Perugia, Italy 97, 225–237. https://doi.org/10.1016/j.apenergy.2011.12.029</w:t>
      </w:r>
    </w:p>
    <w:p w14:paraId="144DE6C3" w14:textId="399AB056" w:rsidR="008D2649" w:rsidRPr="000410EA" w:rsidRDefault="008407CD" w:rsidP="008407CD">
      <w:pPr>
        <w:pStyle w:val="Els-referenceno-number"/>
        <w:rPr>
          <w:lang w:val="en-US"/>
        </w:rPr>
      </w:pPr>
      <w:r w:rsidRPr="000410EA">
        <w:rPr>
          <w:lang w:val="en-US"/>
        </w:rPr>
        <w:t xml:space="preserve">Zimmermann, A.S., Mattedi, S., 2022. Feedforward and cascade forward networks for viscosity prediction for binary mixtures of ammonium-based ionic liquids and water. Fluid Phase Equilibria 556, 113416. </w:t>
      </w:r>
      <w:hyperlink r:id="rId10" w:history="1">
        <w:r w:rsidR="00AB5044" w:rsidRPr="000410EA">
          <w:rPr>
            <w:rStyle w:val="Collegamentoipertestuale"/>
            <w:color w:val="auto"/>
            <w:u w:val="none"/>
            <w:lang w:val="en-US"/>
          </w:rPr>
          <w:t>https://doi.org/10.1016/j.fluid.2022.113416</w:t>
        </w:r>
      </w:hyperlink>
    </w:p>
    <w:p w14:paraId="181CDDAD" w14:textId="5C8CE6FE" w:rsidR="00AB5044" w:rsidRPr="000410EA" w:rsidRDefault="00AB5044" w:rsidP="00AB5044">
      <w:pPr>
        <w:pStyle w:val="Els-referenceno-number"/>
        <w:rPr>
          <w:lang w:val="en-US"/>
        </w:rPr>
      </w:pPr>
      <w:r w:rsidRPr="000410EA">
        <w:rPr>
          <w:lang w:val="en-US"/>
        </w:rPr>
        <w:t>Qingxin Yang, Andrey Skrypnik, Alexander Matvienko, Henrik Lund, Martin Holena, Evgenii V. Kondratenko,Revealing property-performance relationships for efficient CO2 hydrogenation to higher hydrocarbons over Fe-based catalysts: Statistical analysis of literature data and its experimental validation,Applied Catalysis B: Environmental,Volume 282,2021,119554.</w:t>
      </w:r>
    </w:p>
    <w:p w14:paraId="17A961ED" w14:textId="77777777" w:rsidR="00AF05FE" w:rsidRPr="000410EA" w:rsidRDefault="00AF05FE" w:rsidP="00AF05FE">
      <w:pPr>
        <w:pStyle w:val="Els-referenceno-number"/>
        <w:rPr>
          <w:lang w:val="en-US"/>
        </w:rPr>
      </w:pPr>
      <w:r w:rsidRPr="000410EA">
        <w:rPr>
          <w:lang w:val="en-US"/>
        </w:rPr>
        <w:t>Yulan Zhang, Longlong Ma, Junling Tu, Tiejun Wang, Xinjun Li,</w:t>
      </w:r>
    </w:p>
    <w:p w14:paraId="579C8001" w14:textId="2F5C8EE2" w:rsidR="00FA71F1" w:rsidRPr="000410EA" w:rsidRDefault="00AF05FE" w:rsidP="00F11BE0">
      <w:pPr>
        <w:pStyle w:val="Els-referenceno-number"/>
        <w:rPr>
          <w:lang w:val="en-US"/>
        </w:rPr>
      </w:pPr>
      <w:r w:rsidRPr="000410EA">
        <w:rPr>
          <w:lang w:val="en-US"/>
        </w:rPr>
        <w:t>One-pot synthesis of promoted porous iron-based microspheres and its Fischer–Tropsch performance,Applied Catalysis A: General, Volume 499, 2015, Pages 139-145</w:t>
      </w:r>
      <w:r w:rsidR="000410EA" w:rsidRPr="000410EA">
        <w:rPr>
          <w:lang w:val="en-US"/>
        </w:rPr>
        <w:t>.</w:t>
      </w:r>
    </w:p>
    <w:sectPr w:rsidR="00FA71F1" w:rsidRPr="000410EA" w:rsidSect="00F56D50">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A4009" w14:textId="77777777" w:rsidR="00F56D50" w:rsidRDefault="00F56D50">
      <w:r>
        <w:separator/>
      </w:r>
    </w:p>
  </w:endnote>
  <w:endnote w:type="continuationSeparator" w:id="0">
    <w:p w14:paraId="4F74898D" w14:textId="77777777" w:rsidR="00F56D50" w:rsidRDefault="00F56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42AE2" w14:textId="77777777" w:rsidR="00F56D50" w:rsidRDefault="00F56D50">
      <w:r>
        <w:separator/>
      </w:r>
    </w:p>
  </w:footnote>
  <w:footnote w:type="continuationSeparator" w:id="0">
    <w:p w14:paraId="051FA797" w14:textId="77777777" w:rsidR="00F56D50" w:rsidRDefault="00F56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0624CB40" w:rsidR="00DD3D9E" w:rsidRDefault="00DD3D9E">
    <w:pPr>
      <w:pStyle w:val="Intestazione"/>
      <w:tabs>
        <w:tab w:val="clear" w:pos="7200"/>
        <w:tab w:val="right" w:pos="7088"/>
      </w:tabs>
    </w:pPr>
    <w:r>
      <w:rPr>
        <w:rStyle w:val="Numeropagina"/>
      </w:rPr>
      <w:tab/>
    </w:r>
    <w:r>
      <w:rPr>
        <w:rStyle w:val="Numeropagina"/>
        <w:i/>
      </w:rPr>
      <w:tab/>
    </w:r>
    <w:r w:rsidR="006A71D0">
      <w:rPr>
        <w:i/>
      </w:rPr>
      <w:t>F. Moretta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44BB65BC" w:rsidR="00DD3D9E" w:rsidRDefault="00420A30" w:rsidP="00420A30">
    <w:pPr>
      <w:pStyle w:val="Intestazione"/>
      <w:tabs>
        <w:tab w:val="clear" w:pos="7200"/>
        <w:tab w:val="right" w:pos="7088"/>
      </w:tabs>
      <w:rPr>
        <w:sz w:val="24"/>
      </w:rPr>
    </w:pPr>
    <w:r w:rsidRPr="00420A30">
      <w:rPr>
        <w:i/>
      </w:rPr>
      <w:t>Predicting FT synthesis products through artificial neural network modelling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8AA6841"/>
    <w:multiLevelType w:val="multilevel"/>
    <w:tmpl w:val="A36837B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425"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6E44FB"/>
    <w:multiLevelType w:val="multilevel"/>
    <w:tmpl w:val="1C16BA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801811"/>
    <w:multiLevelType w:val="hybridMultilevel"/>
    <w:tmpl w:val="EE5A8270"/>
    <w:lvl w:ilvl="0" w:tplc="891449CE">
      <w:start w:val="2"/>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AD568A1"/>
    <w:multiLevelType w:val="multilevel"/>
    <w:tmpl w:val="90F47C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7"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8"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AF13689"/>
    <w:multiLevelType w:val="multilevel"/>
    <w:tmpl w:val="D6B0B8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68336955">
    <w:abstractNumId w:val="14"/>
  </w:num>
  <w:num w:numId="2" w16cid:durableId="372539038">
    <w:abstractNumId w:val="14"/>
  </w:num>
  <w:num w:numId="3" w16cid:durableId="239144711">
    <w:abstractNumId w:val="14"/>
  </w:num>
  <w:num w:numId="4" w16cid:durableId="386610829">
    <w:abstractNumId w:val="14"/>
  </w:num>
  <w:num w:numId="5" w16cid:durableId="804855478">
    <w:abstractNumId w:val="0"/>
  </w:num>
  <w:num w:numId="6" w16cid:durableId="810557443">
    <w:abstractNumId w:val="7"/>
  </w:num>
  <w:num w:numId="7" w16cid:durableId="1393578004">
    <w:abstractNumId w:val="16"/>
  </w:num>
  <w:num w:numId="8" w16cid:durableId="258105245">
    <w:abstractNumId w:val="2"/>
  </w:num>
  <w:num w:numId="9" w16cid:durableId="1128548847">
    <w:abstractNumId w:val="13"/>
  </w:num>
  <w:num w:numId="10" w16cid:durableId="594826079">
    <w:abstractNumId w:val="18"/>
  </w:num>
  <w:num w:numId="11" w16cid:durableId="1820538003">
    <w:abstractNumId w:val="17"/>
  </w:num>
  <w:num w:numId="12" w16cid:durableId="1095399905">
    <w:abstractNumId w:val="6"/>
  </w:num>
  <w:num w:numId="13" w16cid:durableId="1849825377">
    <w:abstractNumId w:val="10"/>
  </w:num>
  <w:num w:numId="14" w16cid:durableId="886528298">
    <w:abstractNumId w:val="3"/>
  </w:num>
  <w:num w:numId="15" w16cid:durableId="368797791">
    <w:abstractNumId w:val="8"/>
  </w:num>
  <w:num w:numId="16" w16cid:durableId="1673486642">
    <w:abstractNumId w:val="4"/>
  </w:num>
  <w:num w:numId="17" w16cid:durableId="1128440">
    <w:abstractNumId w:val="5"/>
  </w:num>
  <w:num w:numId="18" w16cid:durableId="788010887">
    <w:abstractNumId w:val="12"/>
  </w:num>
  <w:num w:numId="19" w16cid:durableId="759257220">
    <w:abstractNumId w:val="11"/>
  </w:num>
  <w:num w:numId="20" w16cid:durableId="1484348081">
    <w:abstractNumId w:val="19"/>
  </w:num>
  <w:num w:numId="21" w16cid:durableId="1356341841">
    <w:abstractNumId w:val="9"/>
  </w:num>
  <w:num w:numId="22" w16cid:durableId="223568227">
    <w:abstractNumId w:val="1"/>
  </w:num>
  <w:num w:numId="23" w16cid:durableId="12989928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37"/>
    <w:rsid w:val="00033A99"/>
    <w:rsid w:val="00037EE2"/>
    <w:rsid w:val="000410EA"/>
    <w:rsid w:val="00043680"/>
    <w:rsid w:val="0005278B"/>
    <w:rsid w:val="000710A8"/>
    <w:rsid w:val="00072B01"/>
    <w:rsid w:val="00075451"/>
    <w:rsid w:val="000802CC"/>
    <w:rsid w:val="0008295E"/>
    <w:rsid w:val="000917CA"/>
    <w:rsid w:val="0009427D"/>
    <w:rsid w:val="000B133D"/>
    <w:rsid w:val="000D3D9B"/>
    <w:rsid w:val="000F42C7"/>
    <w:rsid w:val="000F5831"/>
    <w:rsid w:val="0014351F"/>
    <w:rsid w:val="00143B64"/>
    <w:rsid w:val="00152493"/>
    <w:rsid w:val="0016032F"/>
    <w:rsid w:val="001879F6"/>
    <w:rsid w:val="001B5535"/>
    <w:rsid w:val="001C0148"/>
    <w:rsid w:val="001C3350"/>
    <w:rsid w:val="001C757E"/>
    <w:rsid w:val="001E2E11"/>
    <w:rsid w:val="001E62C7"/>
    <w:rsid w:val="0020390F"/>
    <w:rsid w:val="00204CC9"/>
    <w:rsid w:val="00224ABF"/>
    <w:rsid w:val="002357FE"/>
    <w:rsid w:val="002605B4"/>
    <w:rsid w:val="00264926"/>
    <w:rsid w:val="00264A10"/>
    <w:rsid w:val="00273CA3"/>
    <w:rsid w:val="00285000"/>
    <w:rsid w:val="0029798F"/>
    <w:rsid w:val="002A62D9"/>
    <w:rsid w:val="002B3BEA"/>
    <w:rsid w:val="002C7C36"/>
    <w:rsid w:val="002D097B"/>
    <w:rsid w:val="002E666E"/>
    <w:rsid w:val="002F7132"/>
    <w:rsid w:val="00321F15"/>
    <w:rsid w:val="00327C79"/>
    <w:rsid w:val="00332B51"/>
    <w:rsid w:val="0033665F"/>
    <w:rsid w:val="0035012B"/>
    <w:rsid w:val="00362B39"/>
    <w:rsid w:val="003C7EE0"/>
    <w:rsid w:val="003D1582"/>
    <w:rsid w:val="003D7E4C"/>
    <w:rsid w:val="003E41C2"/>
    <w:rsid w:val="004069D2"/>
    <w:rsid w:val="004144BC"/>
    <w:rsid w:val="00420A30"/>
    <w:rsid w:val="00482346"/>
    <w:rsid w:val="0049772C"/>
    <w:rsid w:val="004C1E53"/>
    <w:rsid w:val="004E1C26"/>
    <w:rsid w:val="004F67EC"/>
    <w:rsid w:val="0053243E"/>
    <w:rsid w:val="00535892"/>
    <w:rsid w:val="00552EEB"/>
    <w:rsid w:val="00570703"/>
    <w:rsid w:val="005979F4"/>
    <w:rsid w:val="00600F5E"/>
    <w:rsid w:val="00616044"/>
    <w:rsid w:val="006265CB"/>
    <w:rsid w:val="0063298D"/>
    <w:rsid w:val="00662410"/>
    <w:rsid w:val="00671625"/>
    <w:rsid w:val="00676B3C"/>
    <w:rsid w:val="00697813"/>
    <w:rsid w:val="006A0AE1"/>
    <w:rsid w:val="006A69BF"/>
    <w:rsid w:val="006A71D0"/>
    <w:rsid w:val="006B3441"/>
    <w:rsid w:val="006C1BCD"/>
    <w:rsid w:val="006F0C3A"/>
    <w:rsid w:val="00711DF4"/>
    <w:rsid w:val="00737A84"/>
    <w:rsid w:val="007413F7"/>
    <w:rsid w:val="00742A12"/>
    <w:rsid w:val="00751065"/>
    <w:rsid w:val="00771E70"/>
    <w:rsid w:val="007730B3"/>
    <w:rsid w:val="00793403"/>
    <w:rsid w:val="00793F49"/>
    <w:rsid w:val="007C7B89"/>
    <w:rsid w:val="007D70A1"/>
    <w:rsid w:val="007E4EAB"/>
    <w:rsid w:val="007F72A0"/>
    <w:rsid w:val="007F7377"/>
    <w:rsid w:val="00807581"/>
    <w:rsid w:val="008132E8"/>
    <w:rsid w:val="008173C2"/>
    <w:rsid w:val="00823407"/>
    <w:rsid w:val="008407CD"/>
    <w:rsid w:val="00865DD2"/>
    <w:rsid w:val="0088334F"/>
    <w:rsid w:val="008B0184"/>
    <w:rsid w:val="008B3BFB"/>
    <w:rsid w:val="008C4F1C"/>
    <w:rsid w:val="008C5D02"/>
    <w:rsid w:val="008C68F8"/>
    <w:rsid w:val="008D2649"/>
    <w:rsid w:val="008F08B4"/>
    <w:rsid w:val="008F5781"/>
    <w:rsid w:val="0090568D"/>
    <w:rsid w:val="00906FF1"/>
    <w:rsid w:val="009125C9"/>
    <w:rsid w:val="00913879"/>
    <w:rsid w:val="00917661"/>
    <w:rsid w:val="00922A57"/>
    <w:rsid w:val="00931A3C"/>
    <w:rsid w:val="009432A1"/>
    <w:rsid w:val="00943521"/>
    <w:rsid w:val="00955342"/>
    <w:rsid w:val="009673EF"/>
    <w:rsid w:val="00970E5D"/>
    <w:rsid w:val="0097701C"/>
    <w:rsid w:val="00980A65"/>
    <w:rsid w:val="00A25E70"/>
    <w:rsid w:val="00A33765"/>
    <w:rsid w:val="00A372E6"/>
    <w:rsid w:val="00A44196"/>
    <w:rsid w:val="00A62875"/>
    <w:rsid w:val="00A63269"/>
    <w:rsid w:val="00A703DC"/>
    <w:rsid w:val="00A76B00"/>
    <w:rsid w:val="00A92377"/>
    <w:rsid w:val="00AA0260"/>
    <w:rsid w:val="00AB29ED"/>
    <w:rsid w:val="00AB4996"/>
    <w:rsid w:val="00AB5044"/>
    <w:rsid w:val="00AE1468"/>
    <w:rsid w:val="00AE4BD8"/>
    <w:rsid w:val="00AF05FE"/>
    <w:rsid w:val="00B13300"/>
    <w:rsid w:val="00B4388F"/>
    <w:rsid w:val="00B63237"/>
    <w:rsid w:val="00B76956"/>
    <w:rsid w:val="00B85CB9"/>
    <w:rsid w:val="00B9048D"/>
    <w:rsid w:val="00BD2E2D"/>
    <w:rsid w:val="00BE067B"/>
    <w:rsid w:val="00C11DDD"/>
    <w:rsid w:val="00C24BE6"/>
    <w:rsid w:val="00C33E41"/>
    <w:rsid w:val="00C35E3F"/>
    <w:rsid w:val="00C851C2"/>
    <w:rsid w:val="00C960DC"/>
    <w:rsid w:val="00CB6FB3"/>
    <w:rsid w:val="00CB7F23"/>
    <w:rsid w:val="00CD72BB"/>
    <w:rsid w:val="00D02C75"/>
    <w:rsid w:val="00D10E22"/>
    <w:rsid w:val="00D13D2C"/>
    <w:rsid w:val="00D21D17"/>
    <w:rsid w:val="00D52526"/>
    <w:rsid w:val="00D54CE1"/>
    <w:rsid w:val="00D644AD"/>
    <w:rsid w:val="00D926E6"/>
    <w:rsid w:val="00DB4BBE"/>
    <w:rsid w:val="00DC2F94"/>
    <w:rsid w:val="00DC5860"/>
    <w:rsid w:val="00DD29B6"/>
    <w:rsid w:val="00DD3D9E"/>
    <w:rsid w:val="00DD7908"/>
    <w:rsid w:val="00DE1323"/>
    <w:rsid w:val="00E11650"/>
    <w:rsid w:val="00E15067"/>
    <w:rsid w:val="00E24E16"/>
    <w:rsid w:val="00E254FC"/>
    <w:rsid w:val="00E30FA3"/>
    <w:rsid w:val="00E47C80"/>
    <w:rsid w:val="00E72D16"/>
    <w:rsid w:val="00E82297"/>
    <w:rsid w:val="00E86E11"/>
    <w:rsid w:val="00EA4E52"/>
    <w:rsid w:val="00EA6EB6"/>
    <w:rsid w:val="00ED0657"/>
    <w:rsid w:val="00EF1DB1"/>
    <w:rsid w:val="00EF39FD"/>
    <w:rsid w:val="00F06842"/>
    <w:rsid w:val="00F107FD"/>
    <w:rsid w:val="00F11BE0"/>
    <w:rsid w:val="00F30AE7"/>
    <w:rsid w:val="00F36B51"/>
    <w:rsid w:val="00F51A7A"/>
    <w:rsid w:val="00F56D50"/>
    <w:rsid w:val="00F669E3"/>
    <w:rsid w:val="00FA71F1"/>
    <w:rsid w:val="00FB64A8"/>
    <w:rsid w:val="00FD490C"/>
    <w:rsid w:val="00FF1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B0184"/>
    <w:rPr>
      <w:lang w:eastAsia="en-US"/>
    </w:rPr>
  </w:style>
  <w:style w:type="paragraph" w:styleId="Titolo2">
    <w:name w:val="heading 2"/>
    <w:basedOn w:val="Normale"/>
    <w:next w:val="Normale"/>
    <w:link w:val="Titolo2Carattere"/>
    <w:semiHidden/>
    <w:unhideWhenUsed/>
    <w:qFormat/>
    <w:rsid w:val="006A71D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link w:val="Els-referenceCaratter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link w:val="Els-referenceno-numberCaratter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link w:val="TestofumettoCarattere"/>
    <w:uiPriority w:val="99"/>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paragraph" w:customStyle="1" w:styleId="Default">
    <w:name w:val="Default"/>
    <w:rsid w:val="002C7C36"/>
    <w:pPr>
      <w:autoSpaceDE w:val="0"/>
      <w:autoSpaceDN w:val="0"/>
      <w:adjustRightInd w:val="0"/>
    </w:pPr>
    <w:rPr>
      <w:color w:val="000000"/>
      <w:sz w:val="24"/>
      <w:szCs w:val="24"/>
    </w:rPr>
  </w:style>
  <w:style w:type="table" w:styleId="Grigliatabella">
    <w:name w:val="Table Grid"/>
    <w:basedOn w:val="Tabellanormale"/>
    <w:uiPriority w:val="39"/>
    <w:rsid w:val="006B3441"/>
    <w:rPr>
      <w:rFonts w:asciiTheme="minorHAnsi" w:eastAsiaTheme="minorHAnsi" w:hAnsiTheme="minorHAnsi" w:cstheme="minorBidi"/>
      <w:kern w:val="2"/>
      <w:sz w:val="24"/>
      <w:szCs w:val="24"/>
      <w:lang w:val="it-IT"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21D17"/>
    <w:pPr>
      <w:ind w:left="720"/>
      <w:contextualSpacing/>
    </w:pPr>
  </w:style>
  <w:style w:type="character" w:styleId="Testosegnaposto">
    <w:name w:val="Placeholder Text"/>
    <w:basedOn w:val="Carpredefinitoparagrafo"/>
    <w:uiPriority w:val="99"/>
    <w:semiHidden/>
    <w:rsid w:val="00204CC9"/>
    <w:rPr>
      <w:color w:val="666666"/>
    </w:rPr>
  </w:style>
  <w:style w:type="character" w:customStyle="1" w:styleId="Titolo2Carattere">
    <w:name w:val="Titolo 2 Carattere"/>
    <w:basedOn w:val="Carpredefinitoparagrafo"/>
    <w:link w:val="Titolo2"/>
    <w:semiHidden/>
    <w:rsid w:val="006A71D0"/>
    <w:rPr>
      <w:rFonts w:asciiTheme="majorHAnsi" w:eastAsiaTheme="majorEastAsia" w:hAnsiTheme="majorHAnsi" w:cstheme="majorBidi"/>
      <w:color w:val="365F91" w:themeColor="accent1" w:themeShade="BF"/>
      <w:sz w:val="26"/>
      <w:szCs w:val="26"/>
      <w:lang w:eastAsia="en-US"/>
    </w:rPr>
  </w:style>
  <w:style w:type="character" w:styleId="Enfasicorsivo">
    <w:name w:val="Emphasis"/>
    <w:basedOn w:val="Carpredefinitoparagrafo"/>
    <w:qFormat/>
    <w:rsid w:val="006A71D0"/>
    <w:rPr>
      <w:i/>
      <w:iCs/>
    </w:rPr>
  </w:style>
  <w:style w:type="character" w:customStyle="1" w:styleId="TestofumettoCarattere">
    <w:name w:val="Testo fumetto Carattere"/>
    <w:basedOn w:val="Carpredefinitoparagrafo"/>
    <w:link w:val="Testofumetto"/>
    <w:uiPriority w:val="99"/>
    <w:semiHidden/>
    <w:rsid w:val="00535892"/>
    <w:rPr>
      <w:rFonts w:ascii="Tahoma" w:hAnsi="Tahoma" w:cs="Tahoma"/>
      <w:sz w:val="16"/>
      <w:szCs w:val="16"/>
      <w:lang w:eastAsia="en-US"/>
    </w:rPr>
  </w:style>
  <w:style w:type="paragraph" w:styleId="Nessunaspaziatura">
    <w:name w:val="No Spacing"/>
    <w:uiPriority w:val="1"/>
    <w:qFormat/>
    <w:rsid w:val="00535892"/>
    <w:rPr>
      <w:rFonts w:asciiTheme="minorHAnsi" w:eastAsiaTheme="minorHAnsi" w:hAnsiTheme="minorHAnsi" w:cstheme="minorBidi"/>
      <w:sz w:val="22"/>
      <w:szCs w:val="22"/>
      <w:lang w:val="it-IT" w:eastAsia="en-US"/>
    </w:rPr>
  </w:style>
  <w:style w:type="paragraph" w:customStyle="1" w:styleId="Bibliography1">
    <w:name w:val="Bibliography1"/>
    <w:basedOn w:val="Normale"/>
    <w:link w:val="BibliographyCarattere"/>
    <w:rsid w:val="00865DD2"/>
    <w:pPr>
      <w:ind w:left="720" w:hanging="720"/>
    </w:pPr>
    <w:rPr>
      <w:noProof/>
      <w:sz w:val="18"/>
      <w:lang w:val="en-US"/>
    </w:rPr>
  </w:style>
  <w:style w:type="character" w:customStyle="1" w:styleId="Els-referenceCarattere">
    <w:name w:val="Els-reference Carattere"/>
    <w:basedOn w:val="Carpredefinitoparagrafo"/>
    <w:link w:val="Els-reference"/>
    <w:rsid w:val="00865DD2"/>
    <w:rPr>
      <w:noProof/>
      <w:sz w:val="18"/>
      <w:lang w:eastAsia="en-US"/>
    </w:rPr>
  </w:style>
  <w:style w:type="character" w:customStyle="1" w:styleId="Els-referenceno-numberCarattere">
    <w:name w:val="Els-reference no-number Carattere"/>
    <w:basedOn w:val="Els-referenceCarattere"/>
    <w:link w:val="Els-referenceno-number"/>
    <w:rsid w:val="00865DD2"/>
    <w:rPr>
      <w:noProof/>
      <w:sz w:val="18"/>
      <w:lang w:eastAsia="en-US"/>
    </w:rPr>
  </w:style>
  <w:style w:type="character" w:customStyle="1" w:styleId="BibliographyCarattere">
    <w:name w:val="Bibliography Carattere"/>
    <w:basedOn w:val="Els-referenceno-numberCarattere"/>
    <w:link w:val="Bibliography1"/>
    <w:rsid w:val="00865DD2"/>
    <w:rPr>
      <w:noProof/>
      <w:sz w:val="18"/>
      <w:lang w:val="en-US" w:eastAsia="en-US"/>
    </w:rPr>
  </w:style>
  <w:style w:type="paragraph" w:styleId="Revisione">
    <w:name w:val="Revision"/>
    <w:hidden/>
    <w:uiPriority w:val="99"/>
    <w:semiHidden/>
    <w:rsid w:val="0088334F"/>
    <w:rPr>
      <w:lang w:eastAsia="en-US"/>
    </w:rPr>
  </w:style>
  <w:style w:type="character" w:customStyle="1" w:styleId="Menzionenonrisolta1">
    <w:name w:val="Menzione non risolta1"/>
    <w:basedOn w:val="Carpredefinitoparagrafo"/>
    <w:uiPriority w:val="99"/>
    <w:semiHidden/>
    <w:unhideWhenUsed/>
    <w:rsid w:val="00AB5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16/j.fluid.2022.11341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27C4161-3AC4-2E4A-8814-7AB605932525}">
  <we:reference id="f518cb36-c901-4d52-a9e7-4331342e485d" version="1.2.0.0" store="EXCatalog" storeType="EXCatalog"/>
  <we:alternateReferences>
    <we:reference id="WA200001011" version="1.2.0.0" store="it-IT"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D8CBE-6811-43C7-9BAF-AC183D2F4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C:\Users\marinakisk\KOSTAS-10 July 2017\books\book proposals\Computer Aided Chemical Engineering\Instructions\Chapter.dotx</Template>
  <TotalTime>1</TotalTime>
  <Pages>6</Pages>
  <Words>4171</Words>
  <Characters>23781</Characters>
  <Application>Microsoft Office Word</Application>
  <DocSecurity>0</DocSecurity>
  <Lines>198</Lines>
  <Paragraphs>55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27897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Federico Moretta</cp:lastModifiedBy>
  <cp:revision>3</cp:revision>
  <cp:lastPrinted>2004-12-17T09:20:00Z</cp:lastPrinted>
  <dcterms:created xsi:type="dcterms:W3CDTF">2023-12-16T09:34:00Z</dcterms:created>
  <dcterms:modified xsi:type="dcterms:W3CDTF">2023-12-18T16:06:00Z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ZOTERO_PREF_1">
    <vt:lpwstr>&lt;data data-version="3" zotero-version="6.0.30"&gt;&lt;session id="z6mwwUNx"/&gt;&lt;style id="http://www.zotero.org/styles/elsevier-harvard" hasBibliography="1" bibliographyStyleHasBeenSet="1"/&gt;&lt;prefs&gt;&lt;pref name="fieldType" value="Field"/&gt;&lt;pref name="automaticJournal</vt:lpwstr>
  </property>
  <property fmtid="{D5CDD505-2E9C-101B-9397-08002B2CF9AE}" pid="11" name="ZOTERO_PREF_2">
    <vt:lpwstr>Abbreviations" value="true"/&gt;&lt;/prefs&gt;&lt;/data&gt;</vt:lpwstr>
  </property>
</Properties>
</file>