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0B26E4FE" w:rsidR="00DD3D9E" w:rsidRPr="000473AF" w:rsidRDefault="0074760E">
      <w:pPr>
        <w:pStyle w:val="Els-Title"/>
        <w:rPr>
          <w:color w:val="000000" w:themeColor="text1"/>
        </w:rPr>
      </w:pPr>
      <w:bookmarkStart w:id="0" w:name="_Hlk147996095"/>
      <w:r w:rsidRPr="000473AF">
        <w:rPr>
          <w:color w:val="000000" w:themeColor="text1"/>
        </w:rPr>
        <w:t xml:space="preserve">Exergo-Techno-Economic Comparison of </w:t>
      </w:r>
      <w:r w:rsidR="00E2782D" w:rsidRPr="000473AF">
        <w:rPr>
          <w:color w:val="000000" w:themeColor="text1"/>
        </w:rPr>
        <w:t>Power&amp;Biomass-to-Kerosene</w:t>
      </w:r>
      <w:r w:rsidRPr="000473AF">
        <w:rPr>
          <w:color w:val="000000" w:themeColor="text1"/>
        </w:rPr>
        <w:t xml:space="preserve"> P</w:t>
      </w:r>
      <w:r w:rsidR="00E2782D" w:rsidRPr="000473AF">
        <w:rPr>
          <w:color w:val="000000" w:themeColor="text1"/>
        </w:rPr>
        <w:t>athways</w:t>
      </w:r>
    </w:p>
    <w:bookmarkEnd w:id="0"/>
    <w:p w14:paraId="144DE680" w14:textId="285EF9AB" w:rsidR="00DD3D9E" w:rsidRPr="00875B86" w:rsidRDefault="00850DF9" w:rsidP="0032603C">
      <w:pPr>
        <w:pStyle w:val="Els-Author"/>
        <w:rPr>
          <w:lang w:val="es-ES"/>
        </w:rPr>
      </w:pPr>
      <w:r w:rsidRPr="00875B86">
        <w:rPr>
          <w:lang w:val="es-ES"/>
        </w:rPr>
        <w:t>Simone Mucci</w:t>
      </w:r>
      <w:r w:rsidRPr="00875B86">
        <w:rPr>
          <w:vertAlign w:val="superscript"/>
          <w:lang w:val="es-ES"/>
        </w:rPr>
        <w:t>a</w:t>
      </w:r>
      <w:r w:rsidRPr="00875B86">
        <w:rPr>
          <w:lang w:val="es-ES"/>
        </w:rPr>
        <w:t>, Dominik P. Goldstein</w:t>
      </w:r>
      <w:r w:rsidRPr="00875B86">
        <w:rPr>
          <w:vertAlign w:val="superscript"/>
          <w:lang w:val="es-ES"/>
        </w:rPr>
        <w:t>a</w:t>
      </w:r>
      <w:r w:rsidRPr="00875B86">
        <w:rPr>
          <w:lang w:val="es-ES"/>
        </w:rPr>
        <w:t>, Dominik Bongartz</w:t>
      </w:r>
      <w:r w:rsidRPr="00875B86">
        <w:rPr>
          <w:vertAlign w:val="superscript"/>
          <w:lang w:val="es-ES"/>
        </w:rPr>
        <w:t>b</w:t>
      </w:r>
      <w:r w:rsidRPr="00875B86">
        <w:rPr>
          <w:lang w:val="es-ES"/>
        </w:rPr>
        <w:t>, Alexander Mitsos</w:t>
      </w:r>
      <w:r w:rsidRPr="00875B86">
        <w:rPr>
          <w:vertAlign w:val="superscript"/>
          <w:lang w:val="es-ES"/>
        </w:rPr>
        <w:t>c,a,d,*</w:t>
      </w:r>
    </w:p>
    <w:p w14:paraId="144DE681" w14:textId="7853041B" w:rsidR="00DD3D9E" w:rsidRPr="000473AF" w:rsidRDefault="00850DF9" w:rsidP="00893BDB">
      <w:pPr>
        <w:pStyle w:val="Els-Affiliation"/>
        <w:jc w:val="both"/>
        <w:rPr>
          <w:lang w:val="en-US"/>
        </w:rPr>
      </w:pPr>
      <w:r w:rsidRPr="000473AF">
        <w:rPr>
          <w:lang w:val="en-US"/>
        </w:rPr>
        <w:t>a Process Systems Engineering (AVT.SVT), RWTH Aachen University, Aachen, Germany</w:t>
      </w:r>
    </w:p>
    <w:p w14:paraId="3C3F3B19" w14:textId="383278CB" w:rsidR="00850DF9" w:rsidRPr="000473AF" w:rsidRDefault="00850DF9">
      <w:pPr>
        <w:pStyle w:val="Els-Affiliation"/>
        <w:rPr>
          <w:lang w:val="en-US"/>
        </w:rPr>
      </w:pPr>
      <w:r w:rsidRPr="000473AF">
        <w:rPr>
          <w:lang w:val="en-US"/>
        </w:rPr>
        <w:t>b Department of Chemical Engineering, KU Leuven, Leuven, Belgium</w:t>
      </w:r>
    </w:p>
    <w:p w14:paraId="55D1B42C" w14:textId="2C6CAA72" w:rsidR="00850DF9" w:rsidRPr="00875B86" w:rsidRDefault="00850DF9">
      <w:pPr>
        <w:pStyle w:val="Els-Affiliation"/>
        <w:rPr>
          <w:lang w:val="de-DE"/>
        </w:rPr>
      </w:pPr>
      <w:r w:rsidRPr="00875B86">
        <w:rPr>
          <w:lang w:val="de-DE"/>
        </w:rPr>
        <w:t>c JARA-ENERGY, Aachen, Germany</w:t>
      </w:r>
    </w:p>
    <w:p w14:paraId="144DE682" w14:textId="4DA243B1" w:rsidR="00DD3D9E" w:rsidRPr="00875B86" w:rsidRDefault="00850DF9" w:rsidP="00850DF9">
      <w:pPr>
        <w:pStyle w:val="Els-Affiliation"/>
        <w:rPr>
          <w:lang w:val="de-DE"/>
        </w:rPr>
      </w:pPr>
      <w:r w:rsidRPr="00875B86">
        <w:rPr>
          <w:lang w:val="de-DE"/>
        </w:rPr>
        <w:t xml:space="preserve">d Energy Systems Engineering (IEK-10), Forschungszentrum Jülich, Jülich, </w:t>
      </w:r>
      <w:r w:rsidR="00CD4085" w:rsidRPr="00875B86">
        <w:rPr>
          <w:lang w:val="de-DE"/>
        </w:rPr>
        <w:t>G</w:t>
      </w:r>
      <w:r w:rsidRPr="00875B86">
        <w:rPr>
          <w:lang w:val="de-DE"/>
        </w:rPr>
        <w:t>ermany</w:t>
      </w:r>
    </w:p>
    <w:p w14:paraId="144DE683" w14:textId="1C6FFA6A" w:rsidR="008D2649" w:rsidRPr="000473AF" w:rsidRDefault="00850DF9" w:rsidP="008D2649">
      <w:pPr>
        <w:pStyle w:val="Els-Affiliation"/>
        <w:spacing w:after="120"/>
        <w:rPr>
          <w:lang w:val="en-US"/>
        </w:rPr>
      </w:pPr>
      <w:r w:rsidRPr="000473AF">
        <w:rPr>
          <w:lang w:val="en-US"/>
        </w:rPr>
        <w:t xml:space="preserve">* Corresponding author: </w:t>
      </w:r>
      <w:hyperlink r:id="rId8" w:history="1">
        <w:r w:rsidRPr="000473AF">
          <w:rPr>
            <w:rStyle w:val="Hyperlink"/>
            <w:lang w:val="en-US"/>
          </w:rPr>
          <w:t>amitsos@alum.mit.edu</w:t>
        </w:r>
      </w:hyperlink>
    </w:p>
    <w:p w14:paraId="144DE684" w14:textId="77777777" w:rsidR="008D2649" w:rsidRPr="000473AF" w:rsidRDefault="008D2649" w:rsidP="006D0150">
      <w:pPr>
        <w:pStyle w:val="Els-Abstract"/>
      </w:pPr>
      <w:r w:rsidRPr="000473AF">
        <w:t>Abstract</w:t>
      </w:r>
    </w:p>
    <w:p w14:paraId="144DE686" w14:textId="502F8465" w:rsidR="008D2649" w:rsidRPr="000473AF" w:rsidRDefault="006E23B9" w:rsidP="006E23B9">
      <w:pPr>
        <w:pStyle w:val="Els-body-text"/>
        <w:spacing w:after="120"/>
      </w:pPr>
      <w:r w:rsidRPr="000473AF">
        <w:t>Su</w:t>
      </w:r>
      <w:r w:rsidR="006F0EAC" w:rsidRPr="000473AF">
        <w:t>stainable kerosene</w:t>
      </w:r>
      <w:r w:rsidR="006B10DE" w:rsidRPr="000473AF">
        <w:t>-like fuel</w:t>
      </w:r>
      <w:r w:rsidR="006F0EAC" w:rsidRPr="000473AF">
        <w:t xml:space="preserve"> </w:t>
      </w:r>
      <w:r w:rsidRPr="000473AF">
        <w:t>can be synthesized from</w:t>
      </w:r>
      <w:r w:rsidR="006F0EAC" w:rsidRPr="000473AF">
        <w:t xml:space="preserve"> green hydrogen and </w:t>
      </w:r>
      <w:r w:rsidRPr="000473AF">
        <w:t>b</w:t>
      </w:r>
      <w:r w:rsidR="006F0EAC" w:rsidRPr="000473AF">
        <w:t>iomass</w:t>
      </w:r>
      <w:r w:rsidR="001C491A" w:rsidRPr="000473AF">
        <w:t xml:space="preserve"> in</w:t>
      </w:r>
      <w:r w:rsidR="006F0EAC" w:rsidRPr="000473AF">
        <w:t xml:space="preserve"> so-called Power&amp;Biomass-to-Kerosene plants.</w:t>
      </w:r>
      <w:r w:rsidRPr="000473AF">
        <w:t xml:space="preserve"> </w:t>
      </w:r>
      <w:r w:rsidR="00DB0C63" w:rsidRPr="000473AF">
        <w:t xml:space="preserve">Although several </w:t>
      </w:r>
      <w:r w:rsidR="00412DB9" w:rsidRPr="000473AF">
        <w:t xml:space="preserve">kerosene </w:t>
      </w:r>
      <w:r w:rsidR="00DB0C63" w:rsidRPr="000473AF">
        <w:t xml:space="preserve">production pathways have been proposed, it is still unclear what plant configuration is </w:t>
      </w:r>
      <w:r w:rsidR="004B5410" w:rsidRPr="000473AF">
        <w:t xml:space="preserve">most </w:t>
      </w:r>
      <w:r w:rsidR="00DB0C63" w:rsidRPr="000473AF">
        <w:t>efficient</w:t>
      </w:r>
      <w:r w:rsidR="008B0B84" w:rsidRPr="000473AF">
        <w:t xml:space="preserve"> and has the lowest production cost</w:t>
      </w:r>
      <w:r w:rsidR="00DB0C63" w:rsidRPr="000473AF">
        <w:t xml:space="preserve">. </w:t>
      </w:r>
      <w:r w:rsidR="008B0B84" w:rsidRPr="000473AF">
        <w:t>To answer these questions</w:t>
      </w:r>
      <w:r w:rsidRPr="000473AF">
        <w:t>, a model of</w:t>
      </w:r>
      <w:r w:rsidR="00AD1301">
        <w:t xml:space="preserve"> kerosene production processes based on </w:t>
      </w:r>
      <w:r w:rsidR="00875B86">
        <w:t xml:space="preserve">either </w:t>
      </w:r>
      <w:r w:rsidR="00AD1301">
        <w:t xml:space="preserve">biomass combustion </w:t>
      </w:r>
      <w:r w:rsidR="00875B86">
        <w:t xml:space="preserve">or </w:t>
      </w:r>
      <w:r w:rsidR="00AD1301">
        <w:t>gasification</w:t>
      </w:r>
      <w:r w:rsidRPr="000473AF">
        <w:t xml:space="preserve"> </w:t>
      </w:r>
      <w:r w:rsidR="006B10DE" w:rsidRPr="000473AF">
        <w:t>i</w:t>
      </w:r>
      <w:r w:rsidRPr="000473AF">
        <w:t xml:space="preserve">s built in Aspen Plus. </w:t>
      </w:r>
      <w:r w:rsidR="004B5410" w:rsidRPr="000473AF">
        <w:t>For each of these</w:t>
      </w:r>
      <w:r w:rsidRPr="000473AF">
        <w:t>, two kerosene production pathways</w:t>
      </w:r>
      <w:r w:rsidR="001001A4">
        <w:t xml:space="preserve"> are investigated</w:t>
      </w:r>
      <w:r w:rsidRPr="000473AF">
        <w:t>, i.e., via Fischer-Tropsch and methanol-to-olefins processes.</w:t>
      </w:r>
      <w:r w:rsidR="004B5410" w:rsidRPr="000473AF">
        <w:t xml:space="preserve"> </w:t>
      </w:r>
      <w:r w:rsidR="00686BA6" w:rsidRPr="000473AF">
        <w:t>An</w:t>
      </w:r>
      <w:r w:rsidRPr="000473AF">
        <w:t xml:space="preserve"> exergy analysis shows that gasification-based processes are more efficient than combustion-based ones </w:t>
      </w:r>
      <w:r w:rsidR="00511EC2" w:rsidRPr="000473AF">
        <w:t>due to the lower exergy losses</w:t>
      </w:r>
      <w:r w:rsidR="00F776B7" w:rsidRPr="000473AF">
        <w:t xml:space="preserve"> of the gasification </w:t>
      </w:r>
      <w:r w:rsidR="00875B86">
        <w:t xml:space="preserve">unit </w:t>
      </w:r>
      <w:r w:rsidR="00F776B7" w:rsidRPr="000473AF">
        <w:t xml:space="preserve">and </w:t>
      </w:r>
      <w:r w:rsidR="00875B86">
        <w:t xml:space="preserve">the </w:t>
      </w:r>
      <w:r w:rsidR="00F776B7" w:rsidRPr="000473AF">
        <w:t>water electroly</w:t>
      </w:r>
      <w:r w:rsidR="00A97AC0">
        <w:t>zer</w:t>
      </w:r>
      <w:r w:rsidR="00875B86">
        <w:t xml:space="preserve"> for hydrogen production</w:t>
      </w:r>
      <w:r w:rsidRPr="000473AF">
        <w:t xml:space="preserve">. Finally, </w:t>
      </w:r>
      <w:r w:rsidR="004B5410" w:rsidRPr="000473AF">
        <w:t xml:space="preserve">a </w:t>
      </w:r>
      <w:r w:rsidRPr="000473AF">
        <w:t>techno-economic comparison shows that the gasification-based kerosene production via the methanol-to-olefins pathway results in the lowest specific production cost</w:t>
      </w:r>
      <w:r w:rsidR="00511EC2" w:rsidRPr="000473AF">
        <w:t>.</w:t>
      </w:r>
    </w:p>
    <w:p w14:paraId="144DE687" w14:textId="10B0AD59" w:rsidR="008D2649" w:rsidRPr="000473AF" w:rsidRDefault="008D2649" w:rsidP="008D2649">
      <w:pPr>
        <w:pStyle w:val="Els-body-text"/>
        <w:spacing w:after="120"/>
      </w:pPr>
      <w:r w:rsidRPr="000473AF">
        <w:rPr>
          <w:b/>
          <w:bCs/>
        </w:rPr>
        <w:t>Keywords</w:t>
      </w:r>
      <w:r w:rsidRPr="000473AF">
        <w:t xml:space="preserve">: </w:t>
      </w:r>
      <w:r w:rsidR="00850DF9" w:rsidRPr="000473AF">
        <w:t xml:space="preserve">Power&amp;Biomass-to-Kerosene, Sustainable </w:t>
      </w:r>
      <w:r w:rsidR="0064624D" w:rsidRPr="000473AF">
        <w:t>a</w:t>
      </w:r>
      <w:r w:rsidR="00850DF9" w:rsidRPr="000473AF">
        <w:t xml:space="preserve">viation </w:t>
      </w:r>
      <w:r w:rsidR="0064624D" w:rsidRPr="000473AF">
        <w:t>f</w:t>
      </w:r>
      <w:r w:rsidR="00850DF9" w:rsidRPr="000473AF">
        <w:t xml:space="preserve">uels (SAF), Exergy </w:t>
      </w:r>
      <w:r w:rsidR="0064624D" w:rsidRPr="000473AF">
        <w:t>a</w:t>
      </w:r>
      <w:r w:rsidR="00850DF9" w:rsidRPr="000473AF">
        <w:t xml:space="preserve">nalysis, Techno-economic </w:t>
      </w:r>
      <w:r w:rsidR="0064624D" w:rsidRPr="000473AF">
        <w:t>c</w:t>
      </w:r>
      <w:r w:rsidR="00850DF9" w:rsidRPr="000473AF">
        <w:t>omparison.</w:t>
      </w:r>
    </w:p>
    <w:p w14:paraId="144DE689" w14:textId="5D938189" w:rsidR="008D2649" w:rsidRPr="000473AF" w:rsidRDefault="00CD4085" w:rsidP="008D2649">
      <w:pPr>
        <w:pStyle w:val="Els-1storder-head"/>
      </w:pPr>
      <w:r w:rsidRPr="000473AF">
        <w:t>Introduction</w:t>
      </w:r>
    </w:p>
    <w:p w14:paraId="144DE697" w14:textId="34839231" w:rsidR="008D2649" w:rsidRPr="000473AF" w:rsidRDefault="00C51292" w:rsidP="00C51292">
      <w:pPr>
        <w:pStyle w:val="Els-body-text"/>
      </w:pPr>
      <w:r w:rsidRPr="000473AF">
        <w:t>Hydrogen-fueled or electric aircrafts are often proposed as a possible solution</w:t>
      </w:r>
      <w:r w:rsidR="00501648" w:rsidRPr="000473AF">
        <w:t xml:space="preserve"> to defossilize the aviation sector</w:t>
      </w:r>
      <w:r w:rsidRPr="000473AF">
        <w:t xml:space="preserve">. However, </w:t>
      </w:r>
      <w:r w:rsidR="00875B86" w:rsidRPr="000473AF">
        <w:t>in the short-to-medium term</w:t>
      </w:r>
      <w:r w:rsidR="00875B86">
        <w:t>,</w:t>
      </w:r>
      <w:r w:rsidR="00875B86" w:rsidRPr="000473AF">
        <w:t xml:space="preserve"> </w:t>
      </w:r>
      <w:r w:rsidRPr="000473AF">
        <w:t>the</w:t>
      </w:r>
      <w:r w:rsidR="00785697" w:rsidRPr="000473AF">
        <w:t>y are more suitable for short-haul flights due to the</w:t>
      </w:r>
      <w:r w:rsidRPr="000473AF">
        <w:t xml:space="preserve"> relatively low volumetric or gravimetric energy density </w:t>
      </w:r>
      <w:r w:rsidR="00A66D69" w:rsidRPr="000473AF">
        <w:t>of hydrogen and batteries</w:t>
      </w:r>
      <w:r w:rsidRPr="000473AF">
        <w:t>. Instead, sustainable aviation fuels could</w:t>
      </w:r>
      <w:r w:rsidR="00110162" w:rsidRPr="000473AF">
        <w:t xml:space="preserve"> </w:t>
      </w:r>
      <w:r w:rsidRPr="000473AF">
        <w:t xml:space="preserve">play a relevant role </w:t>
      </w:r>
      <w:r w:rsidR="00BD60DA" w:rsidRPr="000473AF">
        <w:t xml:space="preserve">also </w:t>
      </w:r>
      <w:r w:rsidR="00110162" w:rsidRPr="000473AF">
        <w:t>in</w:t>
      </w:r>
      <w:r w:rsidRPr="000473AF">
        <w:t xml:space="preserve"> long-haul flights </w:t>
      </w:r>
      <w:r w:rsidR="00BD60DA" w:rsidRPr="000473AF">
        <w:t>since they are</w:t>
      </w:r>
      <w:r w:rsidRPr="000473AF">
        <w:t xml:space="preserve"> energy-dense kerosene-like fuels and would not require the substitution of the existing aviation fleet.</w:t>
      </w:r>
    </w:p>
    <w:p w14:paraId="5E31D4CC" w14:textId="32579BF6" w:rsidR="00893BDB" w:rsidRPr="000473AF" w:rsidRDefault="003B2FB4" w:rsidP="00C51292">
      <w:pPr>
        <w:pStyle w:val="Els-body-text"/>
      </w:pPr>
      <w:r w:rsidRPr="000473AF">
        <w:t>S</w:t>
      </w:r>
      <w:r w:rsidR="008B0779">
        <w:t>uch s</w:t>
      </w:r>
      <w:r w:rsidRPr="000473AF">
        <w:t>ustainable kerosene can be synthesized from green hydrogen and a carbon source</w:t>
      </w:r>
      <w:r w:rsidR="003A3559" w:rsidRPr="000473AF">
        <w:t>, e.g., carbon dioxide</w:t>
      </w:r>
      <w:r w:rsidR="00875B86">
        <w:t>,</w:t>
      </w:r>
      <w:r w:rsidR="003A3559" w:rsidRPr="000473AF">
        <w:t xml:space="preserve"> </w:t>
      </w:r>
      <w:r w:rsidRPr="000473AF">
        <w:t>in</w:t>
      </w:r>
      <w:r w:rsidR="003A3559" w:rsidRPr="000473AF">
        <w:t xml:space="preserve"> </w:t>
      </w:r>
      <w:r w:rsidRPr="000473AF">
        <w:t xml:space="preserve">Power-to-Kerosene </w:t>
      </w:r>
      <w:r w:rsidR="003A3559" w:rsidRPr="000473AF">
        <w:t>processes</w:t>
      </w:r>
      <w:r w:rsidRPr="000473AF">
        <w:t xml:space="preserve"> (Schmidt et al., 2018)</w:t>
      </w:r>
      <w:r w:rsidR="00450C46" w:rsidRPr="000473AF">
        <w:t>.</w:t>
      </w:r>
      <w:r w:rsidR="00412DB9" w:rsidRPr="000473AF">
        <w:t xml:space="preserve"> </w:t>
      </w:r>
      <w:r w:rsidR="003A3559" w:rsidRPr="000473AF">
        <w:t>An</w:t>
      </w:r>
      <w:r w:rsidR="00412DB9" w:rsidRPr="000473AF">
        <w:t xml:space="preserve"> interesting alternative to carbon dioxide </w:t>
      </w:r>
      <w:r w:rsidR="00A906AA" w:rsidRPr="000473AF">
        <w:t>is</w:t>
      </w:r>
      <w:r w:rsidR="003A3559" w:rsidRPr="000473AF">
        <w:t xml:space="preserve"> biomass </w:t>
      </w:r>
      <w:r w:rsidR="00412DB9" w:rsidRPr="000473AF">
        <w:t>since it can also provide a valuable energy input to the Power-to-Kerosene</w:t>
      </w:r>
      <w:r w:rsidR="00FB0CE2" w:rsidRPr="000473AF">
        <w:t xml:space="preserve"> process, thus being called Power&amp;Biomass-to-Kerosene </w:t>
      </w:r>
      <w:r w:rsidR="001C491A" w:rsidRPr="000473AF">
        <w:t xml:space="preserve">(P&amp;B2K) </w:t>
      </w:r>
      <w:r w:rsidR="00FB0CE2" w:rsidRPr="000473AF">
        <w:t>process</w:t>
      </w:r>
      <w:r w:rsidR="00412DB9" w:rsidRPr="000473AF">
        <w:t>.</w:t>
      </w:r>
    </w:p>
    <w:p w14:paraId="38190F23" w14:textId="3D81F2FF" w:rsidR="00505E63" w:rsidRDefault="00893BDB" w:rsidP="00505E63">
      <w:pPr>
        <w:pStyle w:val="Els-body-text"/>
      </w:pPr>
      <w:r w:rsidRPr="000473AF">
        <w:t>Biomass can be converted via combustion or gasification to supply either CO</w:t>
      </w:r>
      <w:r w:rsidRPr="000473AF">
        <w:rPr>
          <w:vertAlign w:val="subscript"/>
        </w:rPr>
        <w:t>2</w:t>
      </w:r>
      <w:r w:rsidRPr="000473AF">
        <w:t xml:space="preserve"> or syngas (a mixture of mainly CO and H</w:t>
      </w:r>
      <w:r w:rsidRPr="000473AF">
        <w:rPr>
          <w:vertAlign w:val="subscript"/>
        </w:rPr>
        <w:t>2</w:t>
      </w:r>
      <w:r w:rsidRPr="000473AF">
        <w:t>) to the kerosene synthesis unit after supplying additional green hydrogen to adjust the H:C ratio.</w:t>
      </w:r>
      <w:r w:rsidR="00A97AC0">
        <w:t xml:space="preserve"> </w:t>
      </w:r>
      <w:r w:rsidR="00A97AC0" w:rsidRPr="00A97AC0">
        <w:t>Under idealized assumptions, gasification</w:t>
      </w:r>
      <w:r w:rsidR="00A97AC0">
        <w:t>-based P&amp;B2</w:t>
      </w:r>
      <w:r w:rsidR="00CA4393">
        <w:t>X</w:t>
      </w:r>
      <w:r w:rsidR="00A97AC0">
        <w:t xml:space="preserve"> processes</w:t>
      </w:r>
      <w:r w:rsidR="00A97AC0" w:rsidRPr="00A97AC0">
        <w:t xml:space="preserve"> show clear thermodynamic advantages </w:t>
      </w:r>
      <w:r w:rsidR="001C491A" w:rsidRPr="000473AF">
        <w:t>over combustion-based ones due to the lower demand of additional hydrogen</w:t>
      </w:r>
      <w:r w:rsidR="00785697" w:rsidRPr="000473AF">
        <w:t xml:space="preserve"> </w:t>
      </w:r>
      <w:r w:rsidR="006B2B79" w:rsidRPr="000473AF">
        <w:t>(Mucci et al., 2023</w:t>
      </w:r>
      <w:r w:rsidR="00A97AC0" w:rsidRPr="000473AF">
        <w:t>)</w:t>
      </w:r>
      <w:r w:rsidR="00A97AC0">
        <w:t>. In contrast,</w:t>
      </w:r>
      <w:r w:rsidR="00A97AC0" w:rsidRPr="000473AF">
        <w:t xml:space="preserve"> </w:t>
      </w:r>
      <w:r w:rsidR="001C491A" w:rsidRPr="000473AF">
        <w:t>combustion-based P&amp;B2</w:t>
      </w:r>
      <w:r w:rsidR="00CA4393">
        <w:t>X</w:t>
      </w:r>
      <w:r w:rsidR="001C491A" w:rsidRPr="000473AF">
        <w:t xml:space="preserve"> process</w:t>
      </w:r>
      <w:r w:rsidR="00110162" w:rsidRPr="000473AF">
        <w:t>es</w:t>
      </w:r>
      <w:r w:rsidR="001C491A" w:rsidRPr="000473AF">
        <w:t xml:space="preserve"> have practical advantages due to the lower energy </w:t>
      </w:r>
      <w:r w:rsidR="001C491A" w:rsidRPr="000473AF">
        <w:lastRenderedPageBreak/>
        <w:t xml:space="preserve">demand and cost of the flue gas cleaning. Therefore, it is not clear whether </w:t>
      </w:r>
      <w:r w:rsidR="003E67B3">
        <w:t xml:space="preserve">realistic </w:t>
      </w:r>
      <w:r w:rsidR="001C491A" w:rsidRPr="000473AF">
        <w:t>gasification-based P&amp;B2K processes outperform the combustion-based ones in all the considered key</w:t>
      </w:r>
      <w:r w:rsidR="0069653D" w:rsidRPr="000473AF">
        <w:t xml:space="preserve"> </w:t>
      </w:r>
      <w:r w:rsidR="001C491A" w:rsidRPr="000473AF">
        <w:t>performance indicators, i.e., energy and exergy efficiencies and specific production cost of kerosene.</w:t>
      </w:r>
    </w:p>
    <w:p w14:paraId="7A1DAB41" w14:textId="3D27BA0B" w:rsidR="00505E63" w:rsidRDefault="001C491A" w:rsidP="00505E63">
      <w:pPr>
        <w:pStyle w:val="Els-body-text"/>
      </w:pPr>
      <w:r w:rsidRPr="000473AF">
        <w:t>To answer this question</w:t>
      </w:r>
      <w:r w:rsidR="008B0B84" w:rsidRPr="000473AF">
        <w:t>, we model combustion-based and gasification-based kerosene production processes in Aspen Plus by considering two production pathways</w:t>
      </w:r>
      <w:r w:rsidR="004B5410" w:rsidRPr="000473AF">
        <w:t xml:space="preserve"> each</w:t>
      </w:r>
      <w:r w:rsidR="008B0B84" w:rsidRPr="000473AF">
        <w:t>, i.e., via Fischer-Tropsch</w:t>
      </w:r>
      <w:r w:rsidR="001E4074" w:rsidRPr="000473AF">
        <w:t xml:space="preserve"> (FT)</w:t>
      </w:r>
      <w:r w:rsidR="008B0B84" w:rsidRPr="000473AF">
        <w:t xml:space="preserve"> and methanol-to-olefins </w:t>
      </w:r>
      <w:r w:rsidR="001E4074" w:rsidRPr="000473AF">
        <w:t xml:space="preserve">(MTO) </w:t>
      </w:r>
      <w:r w:rsidR="008B0B84" w:rsidRPr="000473AF">
        <w:t>processes</w:t>
      </w:r>
      <w:r w:rsidR="001E4074" w:rsidRPr="000473AF">
        <w:t xml:space="preserve"> (Schmidt et al., 2018). While the FT pathway is often considered in P&amp;B2K </w:t>
      </w:r>
      <w:r w:rsidR="0069653D" w:rsidRPr="000473AF">
        <w:t xml:space="preserve">processes </w:t>
      </w:r>
      <w:r w:rsidR="001E4074" w:rsidRPr="000473AF">
        <w:t xml:space="preserve">(Hillestad et al., 2018; Habermeyer et al., 2021; Nielsen et al., 2022), we are not aware of works </w:t>
      </w:r>
      <w:r w:rsidR="0069653D" w:rsidRPr="000473AF">
        <w:t>focusi</w:t>
      </w:r>
      <w:r w:rsidR="001E4074" w:rsidRPr="000473AF">
        <w:t xml:space="preserve">ng </w:t>
      </w:r>
      <w:r w:rsidR="0069653D" w:rsidRPr="000473AF">
        <w:t xml:space="preserve">on </w:t>
      </w:r>
      <w:r w:rsidR="001E4074" w:rsidRPr="000473AF">
        <w:t xml:space="preserve">the MTO pathway </w:t>
      </w:r>
      <w:r w:rsidR="00F776B7" w:rsidRPr="000473AF">
        <w:t>for</w:t>
      </w:r>
      <w:r w:rsidR="001E4074" w:rsidRPr="000473AF">
        <w:t xml:space="preserve"> kerosene production</w:t>
      </w:r>
      <w:r w:rsidR="00800FA7">
        <w:t xml:space="preserve"> in the context of P&amp;B2K</w:t>
      </w:r>
      <w:r w:rsidR="001E4074" w:rsidRPr="000473AF">
        <w:t>.</w:t>
      </w:r>
      <w:r w:rsidR="008B0B84" w:rsidRPr="000473AF">
        <w:t xml:space="preserve"> </w:t>
      </w:r>
      <w:r w:rsidR="001E4074" w:rsidRPr="000473AF">
        <w:t xml:space="preserve">The considered processes </w:t>
      </w:r>
      <w:r w:rsidR="00F776B7" w:rsidRPr="000473AF">
        <w:t>a</w:t>
      </w:r>
      <w:r w:rsidR="001E4074" w:rsidRPr="000473AF">
        <w:t>re then compared via exergy and techno-economic analysis.</w:t>
      </w:r>
    </w:p>
    <w:p w14:paraId="144DE699" w14:textId="03DE92D1" w:rsidR="008D2649" w:rsidRPr="000473AF" w:rsidRDefault="00CD4085" w:rsidP="008D2649">
      <w:pPr>
        <w:pStyle w:val="Els-1storder-head"/>
      </w:pPr>
      <w:r w:rsidRPr="000473AF">
        <w:t>Process description</w:t>
      </w:r>
    </w:p>
    <w:p w14:paraId="2BD0C80D" w14:textId="37B05161" w:rsidR="008C041F" w:rsidRPr="000473AF" w:rsidRDefault="009906FA" w:rsidP="008C041F">
      <w:pPr>
        <w:pStyle w:val="Els-body-text"/>
      </w:pPr>
      <w:r w:rsidRPr="000473AF">
        <w:t>In the considered k</w:t>
      </w:r>
      <w:r w:rsidR="00FF726F" w:rsidRPr="000473AF">
        <w:t xml:space="preserve">erosene production </w:t>
      </w:r>
      <w:r w:rsidRPr="000473AF">
        <w:t xml:space="preserve">processes </w:t>
      </w:r>
      <w:r w:rsidR="00FF726F" w:rsidRPr="000473AF">
        <w:t>from biomass an</w:t>
      </w:r>
      <w:r w:rsidRPr="000473AF">
        <w:t xml:space="preserve">d green hydrogen, three key </w:t>
      </w:r>
      <w:r w:rsidR="0049560B" w:rsidRPr="000473AF">
        <w:t>section</w:t>
      </w:r>
      <w:r w:rsidRPr="000473AF">
        <w:t>s can be identified, i.e., biomass conversion</w:t>
      </w:r>
      <w:r w:rsidR="00C33AE0" w:rsidRPr="000473AF">
        <w:t xml:space="preserve"> (via combustion or gasification)</w:t>
      </w:r>
      <w:r w:rsidRPr="000473AF">
        <w:t xml:space="preserve">, hydrogen production via water electrolysis, and kerosene </w:t>
      </w:r>
      <w:r w:rsidR="00F21A44" w:rsidRPr="000473AF">
        <w:t>synthesis</w:t>
      </w:r>
      <w:r w:rsidR="003A3559" w:rsidRPr="000473AF">
        <w:t xml:space="preserve"> </w:t>
      </w:r>
      <w:r w:rsidR="0049560B" w:rsidRPr="000473AF">
        <w:t>sections</w:t>
      </w:r>
      <w:r w:rsidRPr="000473AF">
        <w:t>.</w:t>
      </w:r>
    </w:p>
    <w:p w14:paraId="172BF13B" w14:textId="644B6845" w:rsidR="0009587D" w:rsidRPr="000473AF" w:rsidRDefault="008C041F" w:rsidP="008C041F">
      <w:pPr>
        <w:pStyle w:val="Els-body-text"/>
      </w:pPr>
      <w:r w:rsidRPr="000473AF">
        <w:t>In the combustion-based P&amp;B2K process</w:t>
      </w:r>
      <w:r w:rsidR="003A3559" w:rsidRPr="000473AF">
        <w:t xml:space="preserve"> (Fig. 1</w:t>
      </w:r>
      <w:r w:rsidR="00C33AE0" w:rsidRPr="000473AF">
        <w:t>, top</w:t>
      </w:r>
      <w:r w:rsidR="003A3559" w:rsidRPr="000473AF">
        <w:t>)</w:t>
      </w:r>
      <w:r w:rsidRPr="000473AF">
        <w:t>, biomass is oxidized using oxygen, a side-product of water electrolysis. This choice leads to high concentration of CO</w:t>
      </w:r>
      <w:r w:rsidRPr="000473AF">
        <w:rPr>
          <w:vertAlign w:val="subscript"/>
        </w:rPr>
        <w:t>2</w:t>
      </w:r>
      <w:r w:rsidRPr="000473AF">
        <w:t xml:space="preserve"> in the flue gas. Nevertheless, a carbon capture unit is needed to obtain a pure CO</w:t>
      </w:r>
      <w:r w:rsidRPr="000473AF">
        <w:rPr>
          <w:vertAlign w:val="subscript"/>
        </w:rPr>
        <w:t>2</w:t>
      </w:r>
      <w:r w:rsidRPr="000473AF">
        <w:t xml:space="preserve"> stream since the residual oxygen in the flue gas can be poisonous for the catalyst of the downstream conversion units. </w:t>
      </w:r>
      <w:r w:rsidR="00F776B7" w:rsidRPr="000473AF">
        <w:t xml:space="preserve">The </w:t>
      </w:r>
      <w:r w:rsidRPr="000473AF">
        <w:t>CO</w:t>
      </w:r>
      <w:r w:rsidRPr="000473AF">
        <w:rPr>
          <w:vertAlign w:val="subscript"/>
        </w:rPr>
        <w:t>2</w:t>
      </w:r>
      <w:r w:rsidRPr="000473AF">
        <w:t xml:space="preserve"> </w:t>
      </w:r>
      <w:r w:rsidR="00F776B7" w:rsidRPr="000473AF">
        <w:t xml:space="preserve">stream </w:t>
      </w:r>
      <w:r w:rsidRPr="000473AF">
        <w:t xml:space="preserve">is mixed with </w:t>
      </w:r>
      <w:r w:rsidR="00F776B7" w:rsidRPr="000473AF">
        <w:t xml:space="preserve">the </w:t>
      </w:r>
      <w:r w:rsidRPr="000473AF">
        <w:t>H</w:t>
      </w:r>
      <w:r w:rsidRPr="000473AF">
        <w:rPr>
          <w:vertAlign w:val="subscript"/>
        </w:rPr>
        <w:t>2</w:t>
      </w:r>
      <w:r w:rsidRPr="000473AF">
        <w:t xml:space="preserve"> produced via low-temperature electrolysis, the most mature electrolysis technology</w:t>
      </w:r>
      <w:r w:rsidR="0009587D" w:rsidRPr="000473AF">
        <w:t>,</w:t>
      </w:r>
      <w:r w:rsidRPr="000473AF">
        <w:t xml:space="preserve"> to </w:t>
      </w:r>
      <w:r w:rsidR="0009587D" w:rsidRPr="000473AF">
        <w:t>adjust the CO</w:t>
      </w:r>
      <w:r w:rsidR="0009587D" w:rsidRPr="000473AF">
        <w:rPr>
          <w:vertAlign w:val="subscript"/>
        </w:rPr>
        <w:t>2</w:t>
      </w:r>
      <w:r w:rsidR="0009587D" w:rsidRPr="000473AF">
        <w:t>:H</w:t>
      </w:r>
      <w:r w:rsidR="0009587D" w:rsidRPr="000473AF">
        <w:rPr>
          <w:vertAlign w:val="subscript"/>
        </w:rPr>
        <w:t>2</w:t>
      </w:r>
      <w:r w:rsidR="0009587D" w:rsidRPr="000473AF">
        <w:t xml:space="preserve"> ratio according to the </w:t>
      </w:r>
      <w:r w:rsidR="003E67B3">
        <w:t xml:space="preserve">following </w:t>
      </w:r>
      <w:r w:rsidR="0009587D" w:rsidRPr="000473AF">
        <w:t>kerosene production pathway</w:t>
      </w:r>
      <w:r w:rsidRPr="000473AF">
        <w:t>.</w:t>
      </w:r>
    </w:p>
    <w:p w14:paraId="7CBD377D" w14:textId="3D76ED23" w:rsidR="00505E63" w:rsidRDefault="008C041F" w:rsidP="008C041F">
      <w:pPr>
        <w:pStyle w:val="Els-body-text"/>
      </w:pPr>
      <w:r w:rsidRPr="000473AF">
        <w:t>In the FT pathway, the CO</w:t>
      </w:r>
      <w:r w:rsidRPr="000473AF">
        <w:rPr>
          <w:vertAlign w:val="subscript"/>
        </w:rPr>
        <w:t>2</w:t>
      </w:r>
      <w:r w:rsidRPr="000473AF">
        <w:t>-H</w:t>
      </w:r>
      <w:r w:rsidRPr="000473AF">
        <w:rPr>
          <w:vertAlign w:val="subscript"/>
        </w:rPr>
        <w:t>2</w:t>
      </w:r>
      <w:r w:rsidRPr="000473AF">
        <w:t xml:space="preserve"> stream is first converted to syngas in a reverse water gas shift (RWGS) unit and then supplied to the</w:t>
      </w:r>
      <w:r w:rsidR="00623A07">
        <w:t xml:space="preserve"> low-temperature</w:t>
      </w:r>
      <w:r w:rsidRPr="000473AF">
        <w:t xml:space="preserve"> FT unit. The produced hydrocarbon mixture is separated according to the carbon chain length. In particular,C</w:t>
      </w:r>
      <w:r w:rsidRPr="000473AF">
        <w:rPr>
          <w:vertAlign w:val="subscript"/>
        </w:rPr>
        <w:t>5-7</w:t>
      </w:r>
      <w:r w:rsidRPr="000473AF">
        <w:t xml:space="preserve"> (gasoline range), C</w:t>
      </w:r>
      <w:r w:rsidRPr="000473AF">
        <w:rPr>
          <w:vertAlign w:val="subscript"/>
        </w:rPr>
        <w:t>8-16</w:t>
      </w:r>
      <w:r w:rsidRPr="000473AF">
        <w:t xml:space="preserve"> (kerosene range), and C</w:t>
      </w:r>
      <w:r w:rsidRPr="000473AF">
        <w:rPr>
          <w:vertAlign w:val="subscript"/>
        </w:rPr>
        <w:t>17-19</w:t>
      </w:r>
      <w:r w:rsidRPr="000473AF">
        <w:t xml:space="preserve"> (diesel range) hydrocarbons are recovered. Lighter and heavier hydrocarbons are reformed and hydrocracked, respectively, to increase </w:t>
      </w:r>
      <w:r w:rsidR="00F41EC7">
        <w:t>the selectivity of the process to the hydrocarbon range of interest</w:t>
      </w:r>
      <w:r w:rsidRPr="000473AF">
        <w:t>.</w:t>
      </w:r>
    </w:p>
    <w:p w14:paraId="4C059D8F" w14:textId="77777777" w:rsidR="00A97AC0" w:rsidRDefault="00A97AC0" w:rsidP="00A97AC0">
      <w:pPr>
        <w:pStyle w:val="Els-body-text"/>
        <w:keepNext/>
        <w:jc w:val="center"/>
      </w:pPr>
      <w:r>
        <w:rPr>
          <w:noProof/>
        </w:rPr>
        <w:drawing>
          <wp:inline distT="0" distB="0" distL="0" distR="0" wp14:anchorId="040477DF" wp14:editId="3A7757B1">
            <wp:extent cx="4309537" cy="2318400"/>
            <wp:effectExtent l="0" t="0" r="0" b="5715"/>
            <wp:docPr id="1753968981" name="Immagine 1" descr="Immagine che contiene testo, diagramma,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968981" name="Immagine 1" descr="Immagine che contiene testo, diagramma, schermata, Carattere&#10;&#10;Descrizione generata automaticamente"/>
                    <pic:cNvPicPr>
                      <a:picLocks noChangeAspect="1" noChangeArrowheads="1"/>
                    </pic:cNvPicPr>
                  </pic:nvPicPr>
                  <pic:blipFill rotWithShape="1">
                    <a:blip r:embed="rId9">
                      <a:extLst>
                        <a:ext uri="{28A0092B-C50C-407E-A947-70E740481C1C}">
                          <a14:useLocalDpi xmlns:a14="http://schemas.microsoft.com/office/drawing/2010/main" val="0"/>
                        </a:ext>
                      </a:extLst>
                    </a:blip>
                    <a:srcRect t="-1412"/>
                    <a:stretch/>
                  </pic:blipFill>
                  <pic:spPr bwMode="auto">
                    <a:xfrm>
                      <a:off x="0" y="0"/>
                      <a:ext cx="4309537" cy="2318400"/>
                    </a:xfrm>
                    <a:prstGeom prst="rect">
                      <a:avLst/>
                    </a:prstGeom>
                    <a:noFill/>
                    <a:ln>
                      <a:noFill/>
                    </a:ln>
                    <a:extLst>
                      <a:ext uri="{53640926-AAD7-44D8-BBD7-CCE9431645EC}">
                        <a14:shadowObscured xmlns:a14="http://schemas.microsoft.com/office/drawing/2010/main"/>
                      </a:ext>
                    </a:extLst>
                  </pic:spPr>
                </pic:pic>
              </a:graphicData>
            </a:graphic>
          </wp:inline>
        </w:drawing>
      </w:r>
    </w:p>
    <w:p w14:paraId="0E7A470D" w14:textId="62E47CDE" w:rsidR="00A97AC0" w:rsidRPr="000473AF" w:rsidRDefault="00A97AC0" w:rsidP="00A97AC0">
      <w:pPr>
        <w:pStyle w:val="Caption"/>
        <w:jc w:val="both"/>
      </w:pPr>
      <w:r>
        <w:t xml:space="preserve">Figure </w:t>
      </w:r>
      <w:r>
        <w:fldChar w:fldCharType="begin"/>
      </w:r>
      <w:r>
        <w:instrText xml:space="preserve"> SEQ Figure \* ARABIC </w:instrText>
      </w:r>
      <w:r>
        <w:fldChar w:fldCharType="separate"/>
      </w:r>
      <w:r w:rsidR="00291691">
        <w:rPr>
          <w:noProof/>
        </w:rPr>
        <w:t>1</w:t>
      </w:r>
      <w:r>
        <w:fldChar w:fldCharType="end"/>
      </w:r>
      <w:r w:rsidRPr="000473AF">
        <w:t>. Sketch of the combustion-based (top) and gasification-based (bottom) P&amp;B2K processes for both the FT and MTO pathways. Note: In the combustion-based P&amp;B2K process via the MTO pathway, the RWGS unit</w:t>
      </w:r>
      <w:r>
        <w:t xml:space="preserve"> (dashed)</w:t>
      </w:r>
      <w:r w:rsidRPr="000473AF">
        <w:t xml:space="preserve"> is not present since direct hydrogenation of CO</w:t>
      </w:r>
      <w:r w:rsidRPr="000473AF">
        <w:rPr>
          <w:vertAlign w:val="subscript"/>
        </w:rPr>
        <w:t>2</w:t>
      </w:r>
      <w:r w:rsidRPr="000473AF">
        <w:t xml:space="preserve"> to methanol is considered.</w:t>
      </w:r>
    </w:p>
    <w:p w14:paraId="1C79BB6E" w14:textId="7A5E0B3F" w:rsidR="008C041F" w:rsidRPr="000473AF" w:rsidRDefault="008C041F" w:rsidP="008C041F">
      <w:pPr>
        <w:pStyle w:val="Els-body-text"/>
      </w:pPr>
      <w:r w:rsidRPr="000473AF">
        <w:lastRenderedPageBreak/>
        <w:t>In the MTO pathway, the CO</w:t>
      </w:r>
      <w:r w:rsidRPr="000473AF">
        <w:rPr>
          <w:vertAlign w:val="subscript"/>
        </w:rPr>
        <w:t>2</w:t>
      </w:r>
      <w:r w:rsidRPr="000473AF">
        <w:t xml:space="preserve"> stream is converted to methanol via direct hydrogenation. The produced crude methanol is converted to short-chain olefins, which are then oligomerized. Finally, the long-chain olefins are converted into alkanes via hydrogenation before fractioning the produced hydrocarbons according to their carbon chain length.</w:t>
      </w:r>
    </w:p>
    <w:p w14:paraId="71E5D43C" w14:textId="636B5B12" w:rsidR="008B0129" w:rsidRPr="000473AF" w:rsidRDefault="008C041F" w:rsidP="008C041F">
      <w:pPr>
        <w:pStyle w:val="Els-body-text"/>
      </w:pPr>
      <w:r w:rsidRPr="000473AF">
        <w:t>In the gasification-based P&amp;B2K process</w:t>
      </w:r>
      <w:r w:rsidR="003A3559" w:rsidRPr="000473AF">
        <w:t xml:space="preserve"> (Fig. 1</w:t>
      </w:r>
      <w:r w:rsidR="00C33AE0" w:rsidRPr="000473AF">
        <w:t>, bottom</w:t>
      </w:r>
      <w:r w:rsidR="003A3559" w:rsidRPr="000473AF">
        <w:t>)</w:t>
      </w:r>
      <w:r w:rsidRPr="000473AF">
        <w:t>, the main difference stands in the biomass conversion unit</w:t>
      </w:r>
      <w:r w:rsidR="0009587D" w:rsidRPr="000473AF">
        <w:t>:</w:t>
      </w:r>
      <w:r w:rsidRPr="000473AF">
        <w:t xml:space="preserve"> biomass is partially oxidized to produce syngas</w:t>
      </w:r>
      <w:r w:rsidR="0009587D" w:rsidRPr="000473AF">
        <w:t xml:space="preserve"> instead of CO</w:t>
      </w:r>
      <w:r w:rsidR="0009587D" w:rsidRPr="000473AF">
        <w:rPr>
          <w:vertAlign w:val="subscript"/>
        </w:rPr>
        <w:t>2</w:t>
      </w:r>
      <w:r w:rsidRPr="000473AF">
        <w:t xml:space="preserve">. Therefore, the carbon capture and RWGS units are not </w:t>
      </w:r>
      <w:r w:rsidR="0036754B" w:rsidRPr="000473AF">
        <w:t>included</w:t>
      </w:r>
      <w:r w:rsidRPr="000473AF">
        <w:t>.</w:t>
      </w:r>
    </w:p>
    <w:p w14:paraId="144DE6A1" w14:textId="01FC8F62" w:rsidR="008D2649" w:rsidRPr="000473AF" w:rsidRDefault="008D2649" w:rsidP="008D2649">
      <w:pPr>
        <w:pStyle w:val="Els-1storder-head"/>
        <w:spacing w:after="120"/>
      </w:pPr>
      <w:r w:rsidRPr="000473AF">
        <w:t>M</w:t>
      </w:r>
      <w:r w:rsidR="00CD4085" w:rsidRPr="000473AF">
        <w:t>ethodology</w:t>
      </w:r>
    </w:p>
    <w:p w14:paraId="6689C37F" w14:textId="189133D7" w:rsidR="008A292B" w:rsidRPr="000473AF" w:rsidRDefault="008A292B" w:rsidP="008A292B">
      <w:pPr>
        <w:pStyle w:val="Els-2ndorder-head"/>
      </w:pPr>
      <w:r w:rsidRPr="000473AF">
        <w:t>Process model</w:t>
      </w:r>
    </w:p>
    <w:p w14:paraId="511558B3" w14:textId="2E50FBCF" w:rsidR="00372EA3" w:rsidRPr="000473AF" w:rsidRDefault="00167986" w:rsidP="00372EA3">
      <w:pPr>
        <w:pStyle w:val="Els-body-text"/>
      </w:pPr>
      <w:r w:rsidRPr="000473AF">
        <w:t>A detailed model of the above</w:t>
      </w:r>
      <w:r w:rsidR="00D02BED" w:rsidRPr="000473AF">
        <w:t>-</w:t>
      </w:r>
      <w:r w:rsidRPr="000473AF">
        <w:t>described P&amp;B2K processes was built in Aspen Plus.</w:t>
      </w:r>
    </w:p>
    <w:p w14:paraId="309D48E7" w14:textId="74E33F42" w:rsidR="0037787D" w:rsidRPr="000473AF" w:rsidRDefault="0037787D" w:rsidP="0037787D">
      <w:pPr>
        <w:pStyle w:val="Els-2ndorder-head"/>
        <w:numPr>
          <w:ilvl w:val="0"/>
          <w:numId w:val="0"/>
        </w:numPr>
      </w:pPr>
      <w:r w:rsidRPr="000473AF">
        <w:t>3.1.1 Biomass conversion</w:t>
      </w:r>
    </w:p>
    <w:p w14:paraId="76CB20A1" w14:textId="6D158D51" w:rsidR="00E3082A" w:rsidRPr="000473AF" w:rsidRDefault="00E3082A" w:rsidP="00372EA3">
      <w:pPr>
        <w:pStyle w:val="Els-body-text"/>
      </w:pPr>
      <w:r w:rsidRPr="000473AF">
        <w:t xml:space="preserve">For the biomass combustion unit, an operating temperature of 1000 °C and a biomass conversion factor of 100 % </w:t>
      </w:r>
      <w:r w:rsidR="0009587D" w:rsidRPr="000473AF">
        <w:t>a</w:t>
      </w:r>
      <w:r w:rsidRPr="000473AF">
        <w:t>re assumed.</w:t>
      </w:r>
      <w:r w:rsidR="00D460DF" w:rsidRPr="000473AF">
        <w:t xml:space="preserve"> Moreover, a partial recycle of flue gases </w:t>
      </w:r>
      <w:r w:rsidR="0009587D" w:rsidRPr="000473AF">
        <w:t>i</w:t>
      </w:r>
      <w:r w:rsidR="00D460DF" w:rsidRPr="000473AF">
        <w:t>s considered to dilute the reactants and reduce the adiabatic temperature</w:t>
      </w:r>
      <w:r w:rsidR="0066603E" w:rsidRPr="000473AF">
        <w:t xml:space="preserve"> of flame</w:t>
      </w:r>
      <w:r w:rsidR="00D460DF" w:rsidRPr="000473AF">
        <w:t xml:space="preserve"> </w:t>
      </w:r>
      <w:r w:rsidR="0066603E" w:rsidRPr="000473AF">
        <w:t>since</w:t>
      </w:r>
      <w:r w:rsidR="00D460DF" w:rsidRPr="000473AF">
        <w:t xml:space="preserve"> pure oxygen is </w:t>
      </w:r>
      <w:r w:rsidR="0009587D" w:rsidRPr="000473AF">
        <w:t>the</w:t>
      </w:r>
      <w:r w:rsidR="00D02BED" w:rsidRPr="000473AF">
        <w:t xml:space="preserve"> </w:t>
      </w:r>
      <w:r w:rsidR="00D460DF" w:rsidRPr="000473AF">
        <w:t>oxidizer. A pure CO</w:t>
      </w:r>
      <w:r w:rsidR="00D460DF" w:rsidRPr="000473AF">
        <w:rPr>
          <w:vertAlign w:val="subscript"/>
        </w:rPr>
        <w:t>2</w:t>
      </w:r>
      <w:r w:rsidR="00D460DF" w:rsidRPr="000473AF">
        <w:t xml:space="preserve"> stream is then </w:t>
      </w:r>
      <w:r w:rsidR="009D2CE9" w:rsidRPr="000473AF">
        <w:t>separated from the flue gases via amine washing (Lee et al., 2016).</w:t>
      </w:r>
      <w:r w:rsidR="00F27547" w:rsidRPr="000473AF">
        <w:t xml:space="preserve"> A carbon capture rate of 90% is assumed.</w:t>
      </w:r>
    </w:p>
    <w:p w14:paraId="7B258C4A" w14:textId="5D612863" w:rsidR="00D460DF" w:rsidRPr="000473AF" w:rsidRDefault="00D460DF" w:rsidP="00372EA3">
      <w:pPr>
        <w:pStyle w:val="Els-body-text"/>
      </w:pPr>
      <w:r w:rsidRPr="000473AF">
        <w:t xml:space="preserve">For the biomass gasification unit, an operating temperature of 900 °C and a biomass conversion factor of 95 % </w:t>
      </w:r>
      <w:r w:rsidR="0009587D" w:rsidRPr="000473AF">
        <w:t>a</w:t>
      </w:r>
      <w:r w:rsidRPr="000473AF">
        <w:t>re assumed</w:t>
      </w:r>
      <w:r w:rsidR="00235646">
        <w:t>.</w:t>
      </w:r>
      <w:r w:rsidRPr="000473AF">
        <w:t xml:space="preserve"> As CO</w:t>
      </w:r>
      <w:r w:rsidRPr="000473AF">
        <w:rPr>
          <w:vertAlign w:val="subscript"/>
        </w:rPr>
        <w:t>2</w:t>
      </w:r>
      <w:r w:rsidR="00235646">
        <w:t>, a side-product of gasification processes,</w:t>
      </w:r>
      <w:r w:rsidRPr="000473AF">
        <w:t xml:space="preserve"> is generally inert in FT processes, a </w:t>
      </w:r>
      <w:r w:rsidR="003041C5">
        <w:t xml:space="preserve">pressure swing adsorption </w:t>
      </w:r>
      <w:r w:rsidRPr="000473AF">
        <w:t xml:space="preserve">unit (Santos et al., 2023) </w:t>
      </w:r>
      <w:r w:rsidR="0009587D" w:rsidRPr="000473AF">
        <w:t>i</w:t>
      </w:r>
      <w:r w:rsidRPr="000473AF">
        <w:t xml:space="preserve">s </w:t>
      </w:r>
      <w:r w:rsidR="009D2CE9" w:rsidRPr="000473AF">
        <w:t>included</w:t>
      </w:r>
      <w:r w:rsidR="0062395A" w:rsidRPr="000473AF">
        <w:t>,</w:t>
      </w:r>
      <w:r w:rsidR="009D2CE9" w:rsidRPr="000473AF">
        <w:t xml:space="preserve"> and the separated CO</w:t>
      </w:r>
      <w:r w:rsidR="009D2CE9" w:rsidRPr="000473AF">
        <w:rPr>
          <w:vertAlign w:val="subscript"/>
        </w:rPr>
        <w:t>2</w:t>
      </w:r>
      <w:r w:rsidR="009D2CE9" w:rsidRPr="000473AF">
        <w:t xml:space="preserve"> </w:t>
      </w:r>
      <w:r w:rsidR="0037787D" w:rsidRPr="000473AF">
        <w:t xml:space="preserve">is </w:t>
      </w:r>
      <w:r w:rsidR="009D2CE9" w:rsidRPr="000473AF">
        <w:t>recycled into the gasifier</w:t>
      </w:r>
      <w:r w:rsidR="0066603E" w:rsidRPr="000473AF">
        <w:t xml:space="preserve"> to increase the carbon efficiency</w:t>
      </w:r>
      <w:r w:rsidR="0062395A" w:rsidRPr="000473AF">
        <w:t xml:space="preserve"> of the P&amp;B2K process</w:t>
      </w:r>
      <w:r w:rsidR="009D2CE9" w:rsidRPr="000473AF">
        <w:t xml:space="preserve">. This additional unit </w:t>
      </w:r>
      <w:r w:rsidR="0009587D" w:rsidRPr="000473AF">
        <w:t>i</w:t>
      </w:r>
      <w:r w:rsidR="009D2CE9" w:rsidRPr="000473AF">
        <w:t xml:space="preserve">s instead not </w:t>
      </w:r>
      <w:r w:rsidR="0062395A" w:rsidRPr="000473AF">
        <w:t>included</w:t>
      </w:r>
      <w:r w:rsidR="009D2CE9" w:rsidRPr="000473AF">
        <w:t xml:space="preserve"> in the MTO pathway</w:t>
      </w:r>
      <w:r w:rsidR="0009587D" w:rsidRPr="000473AF">
        <w:t xml:space="preserve"> since CO</w:t>
      </w:r>
      <w:r w:rsidR="0009587D" w:rsidRPr="000473AF">
        <w:rPr>
          <w:vertAlign w:val="subscript"/>
        </w:rPr>
        <w:t>2</w:t>
      </w:r>
      <w:r w:rsidR="0009587D" w:rsidRPr="000473AF">
        <w:t xml:space="preserve"> participates in methanol production</w:t>
      </w:r>
      <w:r w:rsidR="009D2CE9" w:rsidRPr="000473AF">
        <w:t>.</w:t>
      </w:r>
    </w:p>
    <w:p w14:paraId="316A98EB" w14:textId="1F88576F" w:rsidR="006328EF" w:rsidRPr="000473AF" w:rsidRDefault="006328EF" w:rsidP="00372EA3">
      <w:pPr>
        <w:pStyle w:val="Els-body-text"/>
      </w:pPr>
      <w:r w:rsidRPr="000473AF">
        <w:t xml:space="preserve">For both biomass conversion units, no flue gas </w:t>
      </w:r>
      <w:r w:rsidR="0062395A" w:rsidRPr="000473AF">
        <w:t>or</w:t>
      </w:r>
      <w:r w:rsidRPr="000473AF">
        <w:t xml:space="preserve"> syngas cleaning treatment </w:t>
      </w:r>
      <w:r w:rsidR="0009587D" w:rsidRPr="000473AF">
        <w:t>i</w:t>
      </w:r>
      <w:r w:rsidRPr="000473AF">
        <w:t xml:space="preserve">s </w:t>
      </w:r>
      <w:r w:rsidR="00D02BED" w:rsidRPr="000473AF">
        <w:t>modeled</w:t>
      </w:r>
      <w:r w:rsidRPr="000473AF">
        <w:t>.</w:t>
      </w:r>
    </w:p>
    <w:p w14:paraId="6E9C4D40" w14:textId="0D739895" w:rsidR="0037787D" w:rsidRPr="000473AF" w:rsidRDefault="0037787D" w:rsidP="0037787D">
      <w:pPr>
        <w:pStyle w:val="Els-2ndorder-head"/>
        <w:numPr>
          <w:ilvl w:val="0"/>
          <w:numId w:val="0"/>
        </w:numPr>
      </w:pPr>
      <w:r w:rsidRPr="000473AF">
        <w:t>3.1.2 Water electrolysis</w:t>
      </w:r>
    </w:p>
    <w:p w14:paraId="4F743D1A" w14:textId="7E6B6801" w:rsidR="006328EF" w:rsidRPr="000473AF" w:rsidRDefault="0037787D" w:rsidP="00372EA3">
      <w:pPr>
        <w:pStyle w:val="Els-body-text"/>
      </w:pPr>
      <w:r w:rsidRPr="000473AF">
        <w:t xml:space="preserve">For the low-temperature water electrolysis unit, we </w:t>
      </w:r>
      <w:r w:rsidR="008A0610">
        <w:t xml:space="preserve">consider a polymer electrolyte membrane (PEM) technology and we </w:t>
      </w:r>
      <w:r w:rsidRPr="000473AF">
        <w:t xml:space="preserve">assume </w:t>
      </w:r>
      <w:r w:rsidR="00367617" w:rsidRPr="000473AF">
        <w:t>an</w:t>
      </w:r>
      <w:r w:rsidR="006328EF" w:rsidRPr="000473AF">
        <w:t xml:space="preserve"> efficiency </w:t>
      </w:r>
      <w:r w:rsidRPr="000473AF">
        <w:t>equal to</w:t>
      </w:r>
      <w:r w:rsidR="006328EF" w:rsidRPr="000473AF">
        <w:t xml:space="preserve"> 60%</w:t>
      </w:r>
      <w:r w:rsidRPr="000473AF">
        <w:t xml:space="preserve"> and 59%</w:t>
      </w:r>
      <w:r w:rsidR="006328EF" w:rsidRPr="000473AF">
        <w:t xml:space="preserve"> (based on the LHV) </w:t>
      </w:r>
      <w:r w:rsidR="00367617" w:rsidRPr="000473AF">
        <w:t>when</w:t>
      </w:r>
      <w:r w:rsidRPr="000473AF">
        <w:t xml:space="preserve"> H</w:t>
      </w:r>
      <w:r w:rsidRPr="000473AF">
        <w:rPr>
          <w:vertAlign w:val="subscript"/>
        </w:rPr>
        <w:t>2</w:t>
      </w:r>
      <w:r w:rsidRPr="000473AF">
        <w:t xml:space="preserve"> is produced at atmospheric or high pressure</w:t>
      </w:r>
      <w:r w:rsidR="00F41EC7">
        <w:t xml:space="preserve"> (</w:t>
      </w:r>
      <w:r w:rsidR="0032603C">
        <w:t xml:space="preserve">25 </w:t>
      </w:r>
      <w:r w:rsidR="00F41EC7">
        <w:t>bar)</w:t>
      </w:r>
      <w:r w:rsidRPr="000473AF">
        <w:t>, respectively</w:t>
      </w:r>
      <w:r w:rsidR="00F41EC7">
        <w:t>, according to the pathway</w:t>
      </w:r>
      <w:r w:rsidR="006328EF" w:rsidRPr="000473AF">
        <w:t>. The size of the unit depends on the considered pathway.</w:t>
      </w:r>
    </w:p>
    <w:p w14:paraId="251810FC" w14:textId="05FFD046" w:rsidR="0037787D" w:rsidRPr="000473AF" w:rsidRDefault="0037787D" w:rsidP="0037787D">
      <w:pPr>
        <w:pStyle w:val="Els-2ndorder-head"/>
        <w:numPr>
          <w:ilvl w:val="0"/>
          <w:numId w:val="0"/>
        </w:numPr>
      </w:pPr>
      <w:r w:rsidRPr="000473AF">
        <w:t xml:space="preserve">3.1.3 Kerosene </w:t>
      </w:r>
      <w:r w:rsidR="0062395A" w:rsidRPr="000473AF">
        <w:t>synthesis</w:t>
      </w:r>
    </w:p>
    <w:p w14:paraId="0088179C" w14:textId="5CDC096A" w:rsidR="005C7B4C" w:rsidRPr="000473AF" w:rsidRDefault="00650B85" w:rsidP="00372EA3">
      <w:pPr>
        <w:pStyle w:val="Els-body-text"/>
      </w:pPr>
      <w:r w:rsidRPr="000473AF">
        <w:t>In</w:t>
      </w:r>
      <w:r w:rsidR="00365107" w:rsidRPr="000473AF">
        <w:t xml:space="preserve"> the </w:t>
      </w:r>
      <w:r w:rsidR="007D2C83" w:rsidRPr="000473AF">
        <w:t xml:space="preserve">combustion-based </w:t>
      </w:r>
      <w:r w:rsidRPr="000473AF">
        <w:t xml:space="preserve">kerosene production </w:t>
      </w:r>
      <w:r w:rsidR="007D2C83" w:rsidRPr="000473AF">
        <w:t xml:space="preserve">via the FT </w:t>
      </w:r>
      <w:r w:rsidR="00365107" w:rsidRPr="000473AF">
        <w:t>pathway, the CO</w:t>
      </w:r>
      <w:r w:rsidR="00365107" w:rsidRPr="000473AF">
        <w:rPr>
          <w:vertAlign w:val="subscript"/>
        </w:rPr>
        <w:t>2</w:t>
      </w:r>
      <w:r w:rsidR="00365107" w:rsidRPr="000473AF">
        <w:t xml:space="preserve"> stream is reduced to CO via hydrogenation in a </w:t>
      </w:r>
      <w:r w:rsidRPr="000473AF">
        <w:t xml:space="preserve">catalytic </w:t>
      </w:r>
      <w:r w:rsidR="00365107" w:rsidRPr="000473AF">
        <w:t xml:space="preserve">RWGS unit modeled with Vázquez et al.´s kinetic model (Vázquez et al., 2017). </w:t>
      </w:r>
      <w:r w:rsidRPr="000473AF">
        <w:t>Moderate pressure and nearly stoichiometric H</w:t>
      </w:r>
      <w:r w:rsidRPr="000473AF">
        <w:rPr>
          <w:vertAlign w:val="subscript"/>
        </w:rPr>
        <w:t>2</w:t>
      </w:r>
      <w:r w:rsidRPr="000473AF">
        <w:t>:CO</w:t>
      </w:r>
      <w:r w:rsidRPr="000473AF">
        <w:rPr>
          <w:vertAlign w:val="subscript"/>
        </w:rPr>
        <w:t>2</w:t>
      </w:r>
      <w:r w:rsidRPr="000473AF">
        <w:t xml:space="preserve"> ratio are considered to inhibit methanation.</w:t>
      </w:r>
      <w:r w:rsidR="00BF1A53" w:rsidRPr="000473AF">
        <w:t xml:space="preserve"> H</w:t>
      </w:r>
      <w:r w:rsidR="00365107" w:rsidRPr="000473AF">
        <w:t xml:space="preserve">ydrogen is </w:t>
      </w:r>
      <w:r w:rsidR="00BF1A53" w:rsidRPr="000473AF">
        <w:t>then add</w:t>
      </w:r>
      <w:r w:rsidR="00365107" w:rsidRPr="000473AF">
        <w:t>ed to adjust the H</w:t>
      </w:r>
      <w:r w:rsidR="00365107" w:rsidRPr="000473AF">
        <w:rPr>
          <w:vertAlign w:val="subscript"/>
        </w:rPr>
        <w:t>2</w:t>
      </w:r>
      <w:r w:rsidR="00365107" w:rsidRPr="000473AF">
        <w:t xml:space="preserve">:CO ratio before supplying syngas to the </w:t>
      </w:r>
      <w:r w:rsidR="00336B18" w:rsidRPr="000473AF">
        <w:t xml:space="preserve">slurry bubble </w:t>
      </w:r>
      <w:r w:rsidR="00365107" w:rsidRPr="000473AF">
        <w:t>FT reactor.</w:t>
      </w:r>
      <w:r w:rsidR="00336B18" w:rsidRPr="000473AF">
        <w:t xml:space="preserve"> </w:t>
      </w:r>
      <w:r w:rsidR="008B0129" w:rsidRPr="000473AF">
        <w:t>Long-chain hydrocarbons are synthesized in the FT reactor according to the modified Anderson-Schulz-Flory distribution (Habermeyer et al., 2021) at a r</w:t>
      </w:r>
      <w:r w:rsidR="00336B18" w:rsidRPr="000473AF">
        <w:t xml:space="preserve">elatively low operating temperature and </w:t>
      </w:r>
      <w:r w:rsidR="008B0129" w:rsidRPr="000473AF">
        <w:t xml:space="preserve">a </w:t>
      </w:r>
      <w:r w:rsidR="00336B18" w:rsidRPr="000473AF">
        <w:t>substoichiometric H</w:t>
      </w:r>
      <w:r w:rsidR="00336B18" w:rsidRPr="000473AF">
        <w:rPr>
          <w:vertAlign w:val="subscript"/>
        </w:rPr>
        <w:t>2</w:t>
      </w:r>
      <w:r w:rsidR="00336B18" w:rsidRPr="000473AF">
        <w:t>:CO ratio</w:t>
      </w:r>
      <w:r w:rsidR="000A6791" w:rsidRPr="000473AF">
        <w:t>,</w:t>
      </w:r>
      <w:r w:rsidR="00336B18" w:rsidRPr="000473AF">
        <w:t xml:space="preserve"> </w:t>
      </w:r>
      <w:r w:rsidR="008B0129" w:rsidRPr="000473AF">
        <w:t xml:space="preserve">as these operating conditions </w:t>
      </w:r>
      <w:r w:rsidR="00235646">
        <w:t>enable high selectivity</w:t>
      </w:r>
      <w:r w:rsidR="00336B18" w:rsidRPr="000473AF">
        <w:t xml:space="preserve"> to </w:t>
      </w:r>
      <w:r w:rsidR="00906680" w:rsidRPr="000473AF">
        <w:t xml:space="preserve">the </w:t>
      </w:r>
      <w:r w:rsidR="00336B18" w:rsidRPr="000473AF">
        <w:t>hydrocarbons of interest.</w:t>
      </w:r>
      <w:r w:rsidR="00906680" w:rsidRPr="000473AF">
        <w:t xml:space="preserve"> The hydrocarbon mixture is then separated via distillation</w:t>
      </w:r>
      <w:r w:rsidR="005C7B4C" w:rsidRPr="000473AF">
        <w:t>.</w:t>
      </w:r>
      <w:r w:rsidR="00906680" w:rsidRPr="000473AF">
        <w:t xml:space="preserve"> The </w:t>
      </w:r>
      <w:r w:rsidR="005C7B4C" w:rsidRPr="000473AF">
        <w:t>light hydrocarbons (</w:t>
      </w:r>
      <w:r w:rsidR="008B0129" w:rsidRPr="000473AF">
        <w:t xml:space="preserve">less than </w:t>
      </w:r>
      <w:r w:rsidR="00BC2134">
        <w:t>5</w:t>
      </w:r>
      <w:r w:rsidR="008B0129" w:rsidRPr="000473AF">
        <w:t xml:space="preserve"> </w:t>
      </w:r>
      <w:r w:rsidR="005C7B4C" w:rsidRPr="000473AF">
        <w:t xml:space="preserve">carbon atoms) are converted into syngas in a steam reformer, modeled as </w:t>
      </w:r>
      <w:r w:rsidR="008A292B" w:rsidRPr="000473AF">
        <w:t xml:space="preserve">a </w:t>
      </w:r>
      <w:r w:rsidR="005C7B4C" w:rsidRPr="000473AF">
        <w:t>R</w:t>
      </w:r>
      <w:r w:rsidR="003E67B3">
        <w:t>G</w:t>
      </w:r>
      <w:r w:rsidR="005C7B4C" w:rsidRPr="000473AF">
        <w:t>ibbs reactor</w:t>
      </w:r>
      <w:r w:rsidR="00BF1A53" w:rsidRPr="000473AF">
        <w:t>; the produced syngas</w:t>
      </w:r>
      <w:r w:rsidR="005C7B4C" w:rsidRPr="000473AF">
        <w:t xml:space="preserve"> is then fed into the FT reactor to increase kerosene production.</w:t>
      </w:r>
      <w:r w:rsidR="000B21F2" w:rsidRPr="000473AF">
        <w:t xml:space="preserve"> Heavy hydrocarbons are hydrocracked.</w:t>
      </w:r>
    </w:p>
    <w:p w14:paraId="5EDB4DAF" w14:textId="5664AE47" w:rsidR="005C7B4C" w:rsidRPr="000473AF" w:rsidRDefault="000B21F2" w:rsidP="00372EA3">
      <w:pPr>
        <w:pStyle w:val="Els-body-text"/>
      </w:pPr>
      <w:r w:rsidRPr="000473AF">
        <w:t>In the combustion-based kerosene production via the MTO pathway</w:t>
      </w:r>
      <w:r w:rsidR="005C7B4C" w:rsidRPr="000473AF">
        <w:t>, CO</w:t>
      </w:r>
      <w:r w:rsidR="005C7B4C" w:rsidRPr="000473AF">
        <w:rPr>
          <w:vertAlign w:val="subscript"/>
        </w:rPr>
        <w:t>2</w:t>
      </w:r>
      <w:r w:rsidR="005C7B4C" w:rsidRPr="000473AF">
        <w:t xml:space="preserve"> is converted </w:t>
      </w:r>
      <w:r w:rsidRPr="000473AF">
        <w:t>in</w:t>
      </w:r>
      <w:r w:rsidR="005C7B4C" w:rsidRPr="000473AF">
        <w:t>to methanol via direct hydrogenation (Van-Dal and Bouallou, 2013). Crude methanol is converted into short-chain olefins (Nesterenko et al., 2016), which are then oligomerized</w:t>
      </w:r>
      <w:r w:rsidR="00E357BF" w:rsidRPr="000473AF">
        <w:t xml:space="preserve">. In the absence of a suitable kinetic model, the oligomerization process </w:t>
      </w:r>
      <w:r w:rsidRPr="000473AF">
        <w:t>i</w:t>
      </w:r>
      <w:r w:rsidR="00E357BF" w:rsidRPr="000473AF">
        <w:t xml:space="preserve">s modeled by considering experimental data of the oligomerization of pure olefins (ethene, </w:t>
      </w:r>
      <w:r w:rsidR="00E357BF" w:rsidRPr="000473AF">
        <w:lastRenderedPageBreak/>
        <w:t>propene, butene, pentene, and hexene) over an acidic zeolite catalyst (Moon et al., 2018</w:t>
      </w:r>
      <w:r w:rsidR="007B51BE" w:rsidRPr="000473AF">
        <w:t>;</w:t>
      </w:r>
      <w:r w:rsidR="00E357BF" w:rsidRPr="000473AF">
        <w:t xml:space="preserve"> Monama et al., 2020; Díaz et al., 2020; Cowley, 2002), and assuming that these reactions occur in parallel.</w:t>
      </w:r>
      <w:r w:rsidR="00792AAC" w:rsidRPr="000473AF">
        <w:t xml:space="preserve"> The long-chain olefins are then hydrogenated (Brooks et al., 2016), before being separated. Similarly to the modeled FT pathway, light hydrocarbons are reformed</w:t>
      </w:r>
      <w:r w:rsidR="008A292B" w:rsidRPr="000473AF">
        <w:t>,</w:t>
      </w:r>
      <w:r w:rsidR="00792AAC" w:rsidRPr="000473AF">
        <w:t xml:space="preserve"> and </w:t>
      </w:r>
      <w:r w:rsidR="008A292B" w:rsidRPr="000473AF">
        <w:t xml:space="preserve">the produced </w:t>
      </w:r>
      <w:r w:rsidR="00792AAC" w:rsidRPr="000473AF">
        <w:t>syngas is supplied to the methanol plant.</w:t>
      </w:r>
    </w:p>
    <w:p w14:paraId="55E02DC9" w14:textId="6EEE6E66" w:rsidR="000B21F2" w:rsidRPr="000473AF" w:rsidRDefault="000B21F2" w:rsidP="00372EA3">
      <w:pPr>
        <w:pStyle w:val="Els-body-text"/>
      </w:pPr>
      <w:r w:rsidRPr="000473AF">
        <w:t>In the gasification-based processes via FT and MTO pathways, the produced syngas is fed directly into the FT and methanol reactors, respectively.</w:t>
      </w:r>
    </w:p>
    <w:p w14:paraId="157E7C8D" w14:textId="263886B7" w:rsidR="008A292B" w:rsidRDefault="008A1A66" w:rsidP="008A292B">
      <w:pPr>
        <w:pStyle w:val="Els-2ndorder-head"/>
      </w:pPr>
      <w:r>
        <w:t>Heat integration</w:t>
      </w:r>
    </w:p>
    <w:p w14:paraId="63691C62" w14:textId="665628F4" w:rsidR="008A1A66" w:rsidRDefault="008A1A66" w:rsidP="008A1A66">
      <w:pPr>
        <w:pStyle w:val="Els-body-text"/>
      </w:pPr>
      <w:r w:rsidRPr="008A1A66">
        <w:t xml:space="preserve">To </w:t>
      </w:r>
      <w:r w:rsidR="00133E8D">
        <w:t xml:space="preserve">reduce the hot utility demand to zero thus </w:t>
      </w:r>
      <w:r w:rsidRPr="008A1A66">
        <w:t>improv</w:t>
      </w:r>
      <w:r w:rsidR="00133E8D">
        <w:t>ing</w:t>
      </w:r>
      <w:r w:rsidRPr="008A1A66">
        <w:t xml:space="preserve"> the overall process efficiency, </w:t>
      </w:r>
      <w:r w:rsidR="00F7761A">
        <w:t xml:space="preserve">matches between hot and cold streams are identified and </w:t>
      </w:r>
      <w:r w:rsidRPr="008A1A66">
        <w:t xml:space="preserve">heat integration is performed. For instance, the biomass combustion unit supplies heat to the endothermic units, e.g., the RWGS unit. Also, heat integration between the reactant and product streams of the gasification unit allows reducing the injected oxidizer, thus increasing the syngas quality. </w:t>
      </w:r>
      <w:r w:rsidR="00F7761A">
        <w:t>Further</w:t>
      </w:r>
      <w:r w:rsidRPr="008A1A66">
        <w:t xml:space="preserve">, the residual process heat is supplied to a steam power cycle (or organic Rankine cycle </w:t>
      </w:r>
      <w:r w:rsidR="00F7761A">
        <w:t>in</w:t>
      </w:r>
      <w:r w:rsidR="00F7761A" w:rsidRPr="008A1A66">
        <w:t xml:space="preserve"> </w:t>
      </w:r>
      <w:r w:rsidRPr="008A1A66">
        <w:t xml:space="preserve">the gasification-based processes) to reduce the </w:t>
      </w:r>
      <w:r w:rsidR="00F7761A">
        <w:t xml:space="preserve">process </w:t>
      </w:r>
      <w:r w:rsidRPr="008A1A66">
        <w:t>net electricity demand.</w:t>
      </w:r>
    </w:p>
    <w:p w14:paraId="7B827FE0" w14:textId="77777777" w:rsidR="008A1A66" w:rsidRPr="000473AF" w:rsidRDefault="008A1A66" w:rsidP="008A1A66">
      <w:pPr>
        <w:pStyle w:val="Els-2ndorder-head"/>
      </w:pPr>
      <w:r w:rsidRPr="000473AF">
        <w:t>Exergetic and techno-economic analysis</w:t>
      </w:r>
    </w:p>
    <w:p w14:paraId="7034F962" w14:textId="65D0661E" w:rsidR="00372EA3" w:rsidRPr="000473AF" w:rsidRDefault="00F8721A" w:rsidP="00372EA3">
      <w:pPr>
        <w:pStyle w:val="Els-body-text"/>
      </w:pPr>
      <w:r w:rsidRPr="000473AF">
        <w:t>T</w:t>
      </w:r>
      <w:r w:rsidR="003C2B08" w:rsidRPr="000473AF">
        <w:t xml:space="preserve">he considered </w:t>
      </w:r>
      <w:r w:rsidR="00372EA3" w:rsidRPr="000473AF">
        <w:t>P&amp;B2K processes</w:t>
      </w:r>
      <w:r w:rsidR="003C2B08" w:rsidRPr="000473AF">
        <w:t xml:space="preserve"> </w:t>
      </w:r>
      <w:r w:rsidRPr="000473AF">
        <w:t>a</w:t>
      </w:r>
      <w:r w:rsidR="003C2B08" w:rsidRPr="000473AF">
        <w:t xml:space="preserve">re modeled assuming </w:t>
      </w:r>
      <w:r w:rsidR="000A6791" w:rsidRPr="000473AF">
        <w:t xml:space="preserve">a </w:t>
      </w:r>
      <w:r w:rsidR="00372EA3" w:rsidRPr="000473AF">
        <w:t>woody biomass flow rate of 10 t/y (around 50 MW</w:t>
      </w:r>
      <w:r w:rsidR="00A97AC0">
        <w:t xml:space="preserve"> based on LHV</w:t>
      </w:r>
      <w:r w:rsidR="00372EA3" w:rsidRPr="000473AF">
        <w:t>).</w:t>
      </w:r>
      <w:r w:rsidR="003C2B08" w:rsidRPr="000473AF">
        <w:t xml:space="preserve"> The size of the other components, e.g., the electrolyzer, </w:t>
      </w:r>
      <w:r w:rsidRPr="000473AF">
        <w:t>i</w:t>
      </w:r>
      <w:r w:rsidR="003C2B08" w:rsidRPr="000473AF">
        <w:t xml:space="preserve">s defined according to the </w:t>
      </w:r>
      <w:r w:rsidRPr="000473AF">
        <w:t>modeling assumptions and considered pathway</w:t>
      </w:r>
      <w:r w:rsidR="003C2B08" w:rsidRPr="000473AF">
        <w:t>.</w:t>
      </w:r>
    </w:p>
    <w:p w14:paraId="2847CC75" w14:textId="1B097C5D" w:rsidR="00FB753C" w:rsidRPr="000473AF" w:rsidRDefault="002E2DAF" w:rsidP="002E2DAF">
      <w:pPr>
        <w:pStyle w:val="Els-body-text"/>
      </w:pPr>
      <w:r w:rsidRPr="000473AF">
        <w:t xml:space="preserve">The P&amp;B2K pathways </w:t>
      </w:r>
      <w:r w:rsidR="00F8721A" w:rsidRPr="000473AF">
        <w:t>a</w:t>
      </w:r>
      <w:r w:rsidRPr="000473AF">
        <w:t xml:space="preserve">re compared </w:t>
      </w:r>
      <w:r w:rsidR="008C041F" w:rsidRPr="000473AF">
        <w:t>concerning</w:t>
      </w:r>
      <w:r w:rsidRPr="000473AF">
        <w:t xml:space="preserve"> their efficiency and the production cost of kerosene. </w:t>
      </w:r>
      <w:r w:rsidR="00FB753C" w:rsidRPr="000473AF">
        <w:t>Furthermore, an exergy analysis is carried out to identify the main bottlenecks of the processes.</w:t>
      </w:r>
    </w:p>
    <w:p w14:paraId="5C4A021A" w14:textId="7EF25B06" w:rsidR="002E2DAF" w:rsidRPr="000473AF" w:rsidRDefault="002E2DAF" w:rsidP="002E2DAF">
      <w:pPr>
        <w:pStyle w:val="Els-body-text"/>
      </w:pPr>
      <w:r w:rsidRPr="000473AF">
        <w:t xml:space="preserve">For the economic analysis, the capital cost (CAPEX) of the main equipment </w:t>
      </w:r>
      <w:r w:rsidR="000B21F2" w:rsidRPr="000473AF">
        <w:t>module</w:t>
      </w:r>
      <w:r w:rsidRPr="000473AF">
        <w:t xml:space="preserve">s </w:t>
      </w:r>
      <w:r w:rsidR="00F8721A" w:rsidRPr="000473AF">
        <w:t>i</w:t>
      </w:r>
      <w:r w:rsidRPr="000473AF">
        <w:t xml:space="preserve">s estimated with the cost models proposed by Biegler et al. (1997). The cost of the biomass conversion units, the carbon capture unit, </w:t>
      </w:r>
      <w:r w:rsidR="00F8721A" w:rsidRPr="000473AF">
        <w:t xml:space="preserve">PEM water electrolyzer, </w:t>
      </w:r>
      <w:r w:rsidRPr="000473AF">
        <w:t xml:space="preserve">and the FT reactor </w:t>
      </w:r>
      <w:r w:rsidR="00F8721A" w:rsidRPr="000473AF">
        <w:t>is</w:t>
      </w:r>
      <w:r w:rsidRPr="000473AF">
        <w:t xml:space="preserve"> instead estimated with the correlations </w:t>
      </w:r>
      <w:r w:rsidR="00332560">
        <w:t>from</w:t>
      </w:r>
      <w:r w:rsidR="00332560" w:rsidRPr="000473AF">
        <w:t xml:space="preserve"> </w:t>
      </w:r>
      <w:r w:rsidRPr="000473AF">
        <w:t xml:space="preserve">Bridgwater et al. </w:t>
      </w:r>
      <w:r w:rsidRPr="00875B86">
        <w:rPr>
          <w:lang w:val="nl-BE"/>
        </w:rPr>
        <w:t xml:space="preserve">(2002), Lee et al. (2016), </w:t>
      </w:r>
      <w:r w:rsidR="00F8721A" w:rsidRPr="00875B86">
        <w:rPr>
          <w:lang w:val="nl-BE"/>
        </w:rPr>
        <w:t xml:space="preserve">Reksten et al. (2022), </w:t>
      </w:r>
      <w:r w:rsidRPr="00875B86">
        <w:rPr>
          <w:lang w:val="nl-BE"/>
        </w:rPr>
        <w:t xml:space="preserve">and Habermeyer et al. </w:t>
      </w:r>
      <w:r w:rsidRPr="000473AF">
        <w:t xml:space="preserve">(2021), respectively. The correlations were updated to 2021 as the reference year. </w:t>
      </w:r>
      <w:r w:rsidR="00FB753C" w:rsidRPr="000473AF">
        <w:t>A replacement for the electrolysis unit in the 10</w:t>
      </w:r>
      <w:r w:rsidR="00FB753C" w:rsidRPr="000473AF">
        <w:rPr>
          <w:vertAlign w:val="superscript"/>
        </w:rPr>
        <w:t>th</w:t>
      </w:r>
      <w:r w:rsidR="00FB753C" w:rsidRPr="000473AF">
        <w:t xml:space="preserve"> year is also considered. </w:t>
      </w:r>
      <w:r w:rsidRPr="000473AF">
        <w:t>Further assumptions are collected in Table 1.</w:t>
      </w:r>
    </w:p>
    <w:p w14:paraId="4541A132" w14:textId="58E15B3F" w:rsidR="002E2DAF" w:rsidRPr="000473AF" w:rsidRDefault="002E2DAF" w:rsidP="002E2DAF">
      <w:pPr>
        <w:pStyle w:val="Caption"/>
        <w:keepNext/>
      </w:pPr>
      <w:r w:rsidRPr="000473AF">
        <w:t xml:space="preserve">Table </w:t>
      </w:r>
      <w:r w:rsidRPr="000473AF">
        <w:fldChar w:fldCharType="begin"/>
      </w:r>
      <w:r w:rsidRPr="000473AF">
        <w:instrText xml:space="preserve"> SEQ Table \* ARABIC </w:instrText>
      </w:r>
      <w:r w:rsidRPr="000473AF">
        <w:fldChar w:fldCharType="separate"/>
      </w:r>
      <w:r w:rsidR="00291691">
        <w:rPr>
          <w:noProof/>
        </w:rPr>
        <w:t>1</w:t>
      </w:r>
      <w:r w:rsidRPr="000473AF">
        <w:fldChar w:fldCharType="end"/>
      </w:r>
      <w:r w:rsidRPr="000473AF">
        <w:t>. Main assumptions for the economic analysis.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2E2DAF" w:rsidRPr="000473AF" w14:paraId="0D42A51F" w14:textId="77777777" w:rsidTr="00AD1301">
        <w:tc>
          <w:tcPr>
            <w:tcW w:w="3538" w:type="dxa"/>
          </w:tcPr>
          <w:p w14:paraId="3D1178D7" w14:textId="41AC2A7E" w:rsidR="002E2DAF" w:rsidRPr="000473AF" w:rsidRDefault="002E2DAF" w:rsidP="002E2DAF">
            <w:pPr>
              <w:pStyle w:val="Els-body-text"/>
            </w:pPr>
            <w:r w:rsidRPr="000473AF">
              <w:t>Plant lifetime</w:t>
            </w:r>
          </w:p>
        </w:tc>
        <w:tc>
          <w:tcPr>
            <w:tcW w:w="3538" w:type="dxa"/>
          </w:tcPr>
          <w:p w14:paraId="6255B661" w14:textId="7D1C4C68" w:rsidR="002E2DAF" w:rsidRPr="000473AF" w:rsidRDefault="002E2DAF" w:rsidP="002E2DAF">
            <w:pPr>
              <w:pStyle w:val="Els-body-text"/>
            </w:pPr>
            <w:r w:rsidRPr="000473AF">
              <w:t>20 y</w:t>
            </w:r>
          </w:p>
        </w:tc>
      </w:tr>
      <w:tr w:rsidR="002E2DAF" w:rsidRPr="000473AF" w14:paraId="13301286" w14:textId="77777777" w:rsidTr="00AD1301">
        <w:tc>
          <w:tcPr>
            <w:tcW w:w="3538" w:type="dxa"/>
          </w:tcPr>
          <w:p w14:paraId="50C54FBB" w14:textId="2A745A8A" w:rsidR="002E2DAF" w:rsidRPr="000473AF" w:rsidRDefault="002E2DAF" w:rsidP="002E2DAF">
            <w:pPr>
              <w:pStyle w:val="Els-body-text"/>
            </w:pPr>
            <w:r w:rsidRPr="000473AF">
              <w:t>Yearly operating hours</w:t>
            </w:r>
          </w:p>
        </w:tc>
        <w:tc>
          <w:tcPr>
            <w:tcW w:w="3538" w:type="dxa"/>
          </w:tcPr>
          <w:p w14:paraId="3C909EFD" w14:textId="30E4BD20" w:rsidR="002E2DAF" w:rsidRPr="000473AF" w:rsidRDefault="002E2DAF" w:rsidP="002E2DAF">
            <w:pPr>
              <w:pStyle w:val="Els-body-text"/>
            </w:pPr>
            <w:r w:rsidRPr="000473AF">
              <w:t>8000 h</w:t>
            </w:r>
          </w:p>
        </w:tc>
      </w:tr>
      <w:tr w:rsidR="002E2DAF" w:rsidRPr="000473AF" w14:paraId="4192ED7E" w14:textId="77777777" w:rsidTr="00AD1301">
        <w:tc>
          <w:tcPr>
            <w:tcW w:w="3538" w:type="dxa"/>
          </w:tcPr>
          <w:p w14:paraId="36436484" w14:textId="536970F2" w:rsidR="002E2DAF" w:rsidRPr="000473AF" w:rsidRDefault="002E2DAF" w:rsidP="002E2DAF">
            <w:pPr>
              <w:pStyle w:val="Els-body-text"/>
            </w:pPr>
            <w:r w:rsidRPr="000473AF">
              <w:t>Yearly O&amp;M costs</w:t>
            </w:r>
          </w:p>
        </w:tc>
        <w:tc>
          <w:tcPr>
            <w:tcW w:w="3538" w:type="dxa"/>
          </w:tcPr>
          <w:p w14:paraId="5273DA84" w14:textId="1AE4B960" w:rsidR="002E2DAF" w:rsidRPr="000473AF" w:rsidRDefault="002E2DAF" w:rsidP="002E2DAF">
            <w:pPr>
              <w:pStyle w:val="Els-body-text"/>
            </w:pPr>
            <w:r w:rsidRPr="000473AF">
              <w:t>5 % of initial investment cost (CAPEX)</w:t>
            </w:r>
          </w:p>
        </w:tc>
      </w:tr>
      <w:tr w:rsidR="002E2DAF" w:rsidRPr="000473AF" w14:paraId="53126C1D" w14:textId="77777777" w:rsidTr="00AD1301">
        <w:tc>
          <w:tcPr>
            <w:tcW w:w="3538" w:type="dxa"/>
          </w:tcPr>
          <w:p w14:paraId="3CADD80F" w14:textId="7DCC45EB" w:rsidR="002E2DAF" w:rsidRPr="000473AF" w:rsidRDefault="002E2DAF" w:rsidP="002E2DAF">
            <w:pPr>
              <w:pStyle w:val="Els-body-text"/>
            </w:pPr>
            <w:r w:rsidRPr="000473AF">
              <w:t>Interest rate</w:t>
            </w:r>
          </w:p>
        </w:tc>
        <w:tc>
          <w:tcPr>
            <w:tcW w:w="3538" w:type="dxa"/>
          </w:tcPr>
          <w:p w14:paraId="744696C1" w14:textId="170E5993" w:rsidR="002E2DAF" w:rsidRPr="000473AF" w:rsidRDefault="002E2DAF" w:rsidP="002E2DAF">
            <w:pPr>
              <w:pStyle w:val="Els-body-text"/>
            </w:pPr>
            <w:r w:rsidRPr="000473AF">
              <w:t>5 %</w:t>
            </w:r>
          </w:p>
        </w:tc>
      </w:tr>
      <w:tr w:rsidR="002E2DAF" w:rsidRPr="000473AF" w14:paraId="02C985F1" w14:textId="77777777" w:rsidTr="00AD1301">
        <w:tc>
          <w:tcPr>
            <w:tcW w:w="3538" w:type="dxa"/>
          </w:tcPr>
          <w:p w14:paraId="04CA7413" w14:textId="37EDD613" w:rsidR="002E2DAF" w:rsidRPr="000473AF" w:rsidRDefault="002E2DAF" w:rsidP="002E2DAF">
            <w:pPr>
              <w:pStyle w:val="Els-body-text"/>
            </w:pPr>
            <w:r w:rsidRPr="000473AF">
              <w:t>Electricity cost</w:t>
            </w:r>
          </w:p>
        </w:tc>
        <w:tc>
          <w:tcPr>
            <w:tcW w:w="3538" w:type="dxa"/>
          </w:tcPr>
          <w:p w14:paraId="65D3A0B7" w14:textId="076A9507" w:rsidR="002E2DAF" w:rsidRPr="000473AF" w:rsidRDefault="002E2DAF" w:rsidP="002E2DAF">
            <w:pPr>
              <w:pStyle w:val="Els-body-text"/>
            </w:pPr>
            <w:r w:rsidRPr="000473AF">
              <w:t>60 €/MWh</w:t>
            </w:r>
          </w:p>
        </w:tc>
      </w:tr>
      <w:tr w:rsidR="002E2DAF" w:rsidRPr="000473AF" w14:paraId="596E97C3" w14:textId="77777777" w:rsidTr="00AD1301">
        <w:tc>
          <w:tcPr>
            <w:tcW w:w="3538" w:type="dxa"/>
          </w:tcPr>
          <w:p w14:paraId="082432E4" w14:textId="0CE58B62" w:rsidR="002E2DAF" w:rsidRPr="000473AF" w:rsidRDefault="002E2DAF" w:rsidP="002E2DAF">
            <w:pPr>
              <w:pStyle w:val="Els-body-text"/>
            </w:pPr>
            <w:r w:rsidRPr="000473AF">
              <w:t>Biomass cost</w:t>
            </w:r>
          </w:p>
        </w:tc>
        <w:tc>
          <w:tcPr>
            <w:tcW w:w="3538" w:type="dxa"/>
          </w:tcPr>
          <w:p w14:paraId="6FC0FB1E" w14:textId="28B93F96" w:rsidR="002E2DAF" w:rsidRPr="000473AF" w:rsidRDefault="002E2DAF" w:rsidP="002E2DAF">
            <w:pPr>
              <w:pStyle w:val="Els-body-text"/>
            </w:pPr>
            <w:r w:rsidRPr="000473AF">
              <w:t>70 €/t</w:t>
            </w:r>
          </w:p>
        </w:tc>
      </w:tr>
    </w:tbl>
    <w:p w14:paraId="144DE6A5" w14:textId="412BAD99" w:rsidR="008D2649" w:rsidRPr="000473AF" w:rsidRDefault="00CD4085" w:rsidP="008D2649">
      <w:pPr>
        <w:pStyle w:val="Els-1storder-head"/>
        <w:spacing w:after="120"/>
      </w:pPr>
      <w:r w:rsidRPr="000473AF">
        <w:t>Results</w:t>
      </w:r>
      <w:r w:rsidR="005C7B4C" w:rsidRPr="000473AF">
        <w:t xml:space="preserve"> and discussion</w:t>
      </w:r>
    </w:p>
    <w:p w14:paraId="1DEED1FA" w14:textId="7CEEC98D" w:rsidR="001655EC" w:rsidRPr="000473AF" w:rsidRDefault="008C041F" w:rsidP="008D2649">
      <w:pPr>
        <w:pStyle w:val="Els-body-text"/>
        <w:spacing w:before="120" w:after="120" w:line="264" w:lineRule="auto"/>
      </w:pPr>
      <w:r w:rsidRPr="000473AF">
        <w:t xml:space="preserve">Figure 2 </w:t>
      </w:r>
      <w:r w:rsidR="00332560">
        <w:t xml:space="preserve">(left) </w:t>
      </w:r>
      <w:r w:rsidRPr="000473AF">
        <w:t xml:space="preserve">shows the energy efficiency of the </w:t>
      </w:r>
      <w:r w:rsidR="008A46FB" w:rsidRPr="000473AF">
        <w:t>model</w:t>
      </w:r>
      <w:r w:rsidRPr="000473AF">
        <w:t>ed P&amp;B2K processes when</w:t>
      </w:r>
      <w:r w:rsidR="000B21F2" w:rsidRPr="000473AF">
        <w:t xml:space="preserve"> considering</w:t>
      </w:r>
      <w:r w:rsidRPr="000473AF">
        <w:t xml:space="preserve"> </w:t>
      </w:r>
      <w:r w:rsidR="00332560">
        <w:t xml:space="preserve">both </w:t>
      </w:r>
      <w:r w:rsidRPr="000473AF">
        <w:t xml:space="preserve">kerosene and the </w:t>
      </w:r>
      <w:r w:rsidR="00D069F0">
        <w:t xml:space="preserve">whole </w:t>
      </w:r>
      <w:r w:rsidRPr="000473AF">
        <w:t xml:space="preserve">produced liquid fuel </w:t>
      </w:r>
      <w:r w:rsidR="004212B2">
        <w:t>(</w:t>
      </w:r>
      <w:r w:rsidR="00332560">
        <w:t xml:space="preserve">i.e., </w:t>
      </w:r>
      <w:r w:rsidRPr="000473AF">
        <w:t>including the gasoline and diesel side products</w:t>
      </w:r>
      <w:r w:rsidR="004212B2">
        <w:t>)</w:t>
      </w:r>
      <w:r w:rsidR="000B21F2" w:rsidRPr="000473AF">
        <w:t xml:space="preserve"> as </w:t>
      </w:r>
      <w:r w:rsidR="0047062D" w:rsidRPr="000473AF">
        <w:t xml:space="preserve">target </w:t>
      </w:r>
      <w:r w:rsidR="000B21F2" w:rsidRPr="000473AF">
        <w:t>products</w:t>
      </w:r>
      <w:r w:rsidRPr="000473AF">
        <w:t>.</w:t>
      </w:r>
      <w:r w:rsidR="001655EC" w:rsidRPr="000473AF">
        <w:t xml:space="preserve"> </w:t>
      </w:r>
      <w:r w:rsidR="007E4F18" w:rsidRPr="000473AF">
        <w:t>G</w:t>
      </w:r>
      <w:r w:rsidR="001655EC" w:rsidRPr="000473AF">
        <w:t>asification-based P&amp;B2K processes are significantly more efficient than</w:t>
      </w:r>
      <w:r w:rsidR="007E4F18" w:rsidRPr="000473AF">
        <w:t xml:space="preserve"> </w:t>
      </w:r>
      <w:r w:rsidR="001655EC" w:rsidRPr="000473AF">
        <w:t xml:space="preserve">combustion-based </w:t>
      </w:r>
      <w:r w:rsidR="007E4F18" w:rsidRPr="000473AF">
        <w:t>on</w:t>
      </w:r>
      <w:r w:rsidR="001655EC" w:rsidRPr="000473AF">
        <w:t>es</w:t>
      </w:r>
      <w:r w:rsidR="00332560">
        <w:t>. The same holds for the exergy efficiency (not shown in Fig. 2)</w:t>
      </w:r>
      <w:r w:rsidR="001655EC" w:rsidRPr="000473AF">
        <w:t>. Th</w:t>
      </w:r>
      <w:r w:rsidR="007E4F18" w:rsidRPr="000473AF">
        <w:t>is</w:t>
      </w:r>
      <w:r w:rsidR="001655EC" w:rsidRPr="000473AF">
        <w:t xml:space="preserve"> result can be explained by analyzing the exergy flows of the processes (Fig</w:t>
      </w:r>
      <w:r w:rsidR="00F00C64" w:rsidRPr="000473AF">
        <w:t>.</w:t>
      </w:r>
      <w:r w:rsidR="001655EC" w:rsidRPr="000473AF">
        <w:t xml:space="preserve"> 3). The combustion and electrolysis units contribute </w:t>
      </w:r>
      <w:r w:rsidR="00151E43" w:rsidRPr="000473AF">
        <w:t xml:space="preserve">significantly </w:t>
      </w:r>
      <w:r w:rsidR="001655EC" w:rsidRPr="000473AF">
        <w:t>to exergy destruction</w:t>
      </w:r>
      <w:r w:rsidR="00133DDC" w:rsidRPr="000473AF">
        <w:t>;</w:t>
      </w:r>
      <w:r w:rsidR="007E4F18" w:rsidRPr="000473AF">
        <w:t xml:space="preserve"> t</w:t>
      </w:r>
      <w:r w:rsidR="001655EC" w:rsidRPr="000473AF">
        <w:t xml:space="preserve">herefore, the substitution of the combustion unit with the gasification unit </w:t>
      </w:r>
      <w:r w:rsidR="00151E43">
        <w:t xml:space="preserve">as well as </w:t>
      </w:r>
      <w:r w:rsidR="001655EC" w:rsidRPr="000473AF">
        <w:t xml:space="preserve">the </w:t>
      </w:r>
      <w:r w:rsidR="00151E43">
        <w:t xml:space="preserve">corresponding </w:t>
      </w:r>
      <w:r w:rsidR="001655EC" w:rsidRPr="000473AF">
        <w:t xml:space="preserve">reduced size of the electrolysis unit of the gasification-based processes lead to higher energy </w:t>
      </w:r>
      <w:r w:rsidR="0047062D" w:rsidRPr="000473AF">
        <w:t>(</w:t>
      </w:r>
      <w:r w:rsidR="001655EC" w:rsidRPr="000473AF">
        <w:t>and exergy</w:t>
      </w:r>
      <w:r w:rsidR="0047062D" w:rsidRPr="000473AF">
        <w:t>)</w:t>
      </w:r>
      <w:r w:rsidR="001655EC" w:rsidRPr="000473AF">
        <w:t xml:space="preserve"> efficiency. </w:t>
      </w:r>
      <w:r w:rsidR="0047062D" w:rsidRPr="000473AF">
        <w:t>Moreover</w:t>
      </w:r>
      <w:r w:rsidR="001655EC" w:rsidRPr="000473AF">
        <w:t xml:space="preserve">, </w:t>
      </w:r>
      <w:r w:rsidR="001655EC" w:rsidRPr="000473AF">
        <w:lastRenderedPageBreak/>
        <w:t>the electricity production in the steam power cycle of the combustion-based P&amp;B2K processes is not able to offset the higher electricity demand of the electrolysis unit.</w:t>
      </w:r>
    </w:p>
    <w:p w14:paraId="59F81FB6" w14:textId="506F6E80" w:rsidR="00167986" w:rsidRPr="000473AF" w:rsidRDefault="0042322D" w:rsidP="008D2649">
      <w:pPr>
        <w:pStyle w:val="Els-body-text"/>
        <w:spacing w:before="120" w:after="120" w:line="264" w:lineRule="auto"/>
      </w:pPr>
      <w:r>
        <w:t xml:space="preserve">In terms of the whole liquid fuel production, the </w:t>
      </w:r>
      <w:r w:rsidR="002F3F30">
        <w:t xml:space="preserve">two kerosene production pathways, i.e., FT and MTO, have similar efficiencies </w:t>
      </w:r>
      <w:r w:rsidR="00EB761C">
        <w:t>(Fig. 2)</w:t>
      </w:r>
      <w:r w:rsidR="002F3F30">
        <w:t xml:space="preserve">. However, </w:t>
      </w:r>
      <w:r>
        <w:t xml:space="preserve">in terms of kerosene production only, </w:t>
      </w:r>
      <w:r w:rsidR="001655EC" w:rsidRPr="000473AF">
        <w:t xml:space="preserve">the MTO pathway is more efficient than the FT pathway due to </w:t>
      </w:r>
      <w:r w:rsidR="002F3F30">
        <w:t xml:space="preserve">the </w:t>
      </w:r>
      <w:r w:rsidR="001655EC" w:rsidRPr="000473AF">
        <w:t>higher selectivity to the C</w:t>
      </w:r>
      <w:r w:rsidR="001655EC" w:rsidRPr="000473AF">
        <w:rPr>
          <w:vertAlign w:val="subscript"/>
        </w:rPr>
        <w:t>8-16</w:t>
      </w:r>
      <w:r w:rsidR="001655EC" w:rsidRPr="000473AF">
        <w:t xml:space="preserve"> hydrocarbon range</w:t>
      </w:r>
      <w:r>
        <w:t xml:space="preserve">. This observation differs from that of </w:t>
      </w:r>
      <w:r w:rsidR="00EB761C">
        <w:t>Atsonios et al. (2023)</w:t>
      </w:r>
      <w:r>
        <w:t>, who</w:t>
      </w:r>
      <w:r w:rsidR="004A7CD8">
        <w:t xml:space="preserve"> however</w:t>
      </w:r>
      <w:r>
        <w:t xml:space="preserve"> considered </w:t>
      </w:r>
      <w:r w:rsidR="00EB761C">
        <w:t>a different design and model</w:t>
      </w:r>
      <w:r w:rsidR="00623A07">
        <w:t xml:space="preserve"> of a P2K process</w:t>
      </w:r>
      <w:r w:rsidR="00EB761C">
        <w:t>.</w:t>
      </w:r>
    </w:p>
    <w:p w14:paraId="0175D88C" w14:textId="64563EFC" w:rsidR="00E90337" w:rsidRPr="000473AF" w:rsidRDefault="001655EC" w:rsidP="008D2649">
      <w:pPr>
        <w:pStyle w:val="Els-body-text"/>
        <w:spacing w:before="120" w:after="120" w:line="264" w:lineRule="auto"/>
      </w:pPr>
      <w:r w:rsidRPr="000473AF">
        <w:t xml:space="preserve">The P&amp;B2K processes </w:t>
      </w:r>
      <w:r w:rsidR="00583582" w:rsidRPr="000473AF">
        <w:t xml:space="preserve">via the MTO pathway </w:t>
      </w:r>
      <w:r w:rsidR="00950058" w:rsidRPr="000473AF">
        <w:t xml:space="preserve">also </w:t>
      </w:r>
      <w:r w:rsidR="00583582" w:rsidRPr="000473AF">
        <w:t xml:space="preserve">have a lower kerosene production cost </w:t>
      </w:r>
      <w:r w:rsidR="00950058" w:rsidRPr="000473AF">
        <w:t xml:space="preserve">than those via the FT pathway </w:t>
      </w:r>
      <w:r w:rsidR="00583582" w:rsidRPr="000473AF">
        <w:t>(Fig. 2</w:t>
      </w:r>
      <w:r w:rsidR="004A7CD8">
        <w:t>, right</w:t>
      </w:r>
      <w:r w:rsidR="00583582" w:rsidRPr="000473AF">
        <w:t>)</w:t>
      </w:r>
      <w:r w:rsidRPr="000473AF">
        <w:t xml:space="preserve">. </w:t>
      </w:r>
      <w:r w:rsidR="00EB761C">
        <w:t xml:space="preserve">In particular, </w:t>
      </w:r>
      <w:r w:rsidRPr="000473AF">
        <w:t>gasification-based P&amp;B2K processes</w:t>
      </w:r>
      <w:r w:rsidR="00E90337" w:rsidRPr="000473AF">
        <w:t xml:space="preserve"> via the MTO pathway have the lowest production cost </w:t>
      </w:r>
      <w:r w:rsidR="00583582" w:rsidRPr="000473AF">
        <w:t>(ca. 2 €/kg) thanks</w:t>
      </w:r>
      <w:r w:rsidR="00E90337" w:rsidRPr="000473AF">
        <w:t xml:space="preserve"> to the reduced investment and operating costs for the electrolysis unit, which is the main economic driver.</w:t>
      </w:r>
      <w:r w:rsidR="00A91588" w:rsidRPr="000473AF">
        <w:t xml:space="preserve"> </w:t>
      </w:r>
      <w:r w:rsidR="009C5B74" w:rsidRPr="000473AF">
        <w:t>Nevertheless</w:t>
      </w:r>
      <w:r w:rsidR="00A91588" w:rsidRPr="000473AF">
        <w:t xml:space="preserve">, this pathway has a lower technological maturity and is still missing the certification </w:t>
      </w:r>
      <w:r w:rsidR="009C5B74" w:rsidRPr="000473AF">
        <w:t>for producing drop-in fuels suitable for aviation purposes.</w:t>
      </w:r>
    </w:p>
    <w:p w14:paraId="6643F030" w14:textId="13EC6ACB" w:rsidR="008C041F" w:rsidRDefault="00806442" w:rsidP="008D2649">
      <w:pPr>
        <w:pStyle w:val="Els-body-text"/>
        <w:spacing w:before="120" w:after="120" w:line="264" w:lineRule="auto"/>
      </w:pPr>
      <w:r>
        <w:t>T</w:t>
      </w:r>
      <w:r w:rsidR="00E90337" w:rsidRPr="000473AF">
        <w:t xml:space="preserve">he calculated </w:t>
      </w:r>
      <w:r w:rsidR="008A46FB" w:rsidRPr="000473AF">
        <w:t xml:space="preserve">kerosene </w:t>
      </w:r>
      <w:r w:rsidR="00E90337" w:rsidRPr="000473AF">
        <w:t>production cost</w:t>
      </w:r>
      <w:r w:rsidR="00711ED5" w:rsidRPr="000473AF">
        <w:t>s are</w:t>
      </w:r>
      <w:r w:rsidR="00E90337" w:rsidRPr="000473AF">
        <w:t xml:space="preserve"> </w:t>
      </w:r>
      <w:r>
        <w:t>in line with other literature works (ca. 3 €/kg of e-kerosene in Schmi</w:t>
      </w:r>
      <w:r w:rsidR="00EA6DA9">
        <w:t>d</w:t>
      </w:r>
      <w:r>
        <w:t xml:space="preserve">t et al., 2018; ca. 1.1 €/L and 1.7 $/L of liquid e-bio-fuels in Habermeyer et al., 2021 and Hillestad et al., 2018, respectively), but, as expected, they are </w:t>
      </w:r>
      <w:r w:rsidR="00E90337" w:rsidRPr="000473AF">
        <w:t>not competitive with the current price of fossil-based kerosen</w:t>
      </w:r>
      <w:r w:rsidR="00A1405E" w:rsidRPr="000473AF">
        <w:t>e for the considered boundaries.</w:t>
      </w:r>
      <w:r w:rsidR="00E90337" w:rsidRPr="000473AF">
        <w:t xml:space="preserve"> However, considering the sale of side products, e.g., gasoline and diesel, carbon certificates, or subsidies could reduce the price gap.</w:t>
      </w:r>
    </w:p>
    <w:p w14:paraId="0E1C867B" w14:textId="77777777" w:rsidR="006775C1" w:rsidRDefault="006775C1" w:rsidP="006775C1">
      <w:pPr>
        <w:pStyle w:val="Els-body-text"/>
        <w:keepNext/>
        <w:spacing w:before="120" w:after="120" w:line="264" w:lineRule="auto"/>
      </w:pPr>
      <w:r>
        <w:rPr>
          <w:noProof/>
        </w:rPr>
        <w:drawing>
          <wp:inline distT="0" distB="0" distL="0" distR="0" wp14:anchorId="52F82000" wp14:editId="4B057097">
            <wp:extent cx="2146077" cy="1587600"/>
            <wp:effectExtent l="0" t="0" r="6985" b="0"/>
            <wp:docPr id="1321522290" name="Picture 1" descr="A graph of energy effici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522290" name="Picture 1" descr="A graph of energy efficienc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077" cy="1587600"/>
                    </a:xfrm>
                    <a:prstGeom prst="rect">
                      <a:avLst/>
                    </a:prstGeom>
                    <a:noFill/>
                    <a:ln>
                      <a:noFill/>
                    </a:ln>
                  </pic:spPr>
                </pic:pic>
              </a:graphicData>
            </a:graphic>
          </wp:inline>
        </w:drawing>
      </w:r>
      <w:r w:rsidRPr="006775C1">
        <w:t xml:space="preserve"> </w:t>
      </w:r>
      <w:r>
        <w:rPr>
          <w:noProof/>
        </w:rPr>
        <w:drawing>
          <wp:inline distT="0" distB="0" distL="0" distR="0" wp14:anchorId="3B620F25" wp14:editId="18A9F414">
            <wp:extent cx="2310956" cy="1587600"/>
            <wp:effectExtent l="0" t="0" r="0" b="0"/>
            <wp:docPr id="459468432" name="Picture 2"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468432" name="Picture 2" descr="A graph of different colored ba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0956" cy="1587600"/>
                    </a:xfrm>
                    <a:prstGeom prst="rect">
                      <a:avLst/>
                    </a:prstGeom>
                    <a:noFill/>
                    <a:ln>
                      <a:noFill/>
                    </a:ln>
                  </pic:spPr>
                </pic:pic>
              </a:graphicData>
            </a:graphic>
          </wp:inline>
        </w:drawing>
      </w:r>
    </w:p>
    <w:p w14:paraId="1CC09C60" w14:textId="74841EF5" w:rsidR="008C041F" w:rsidRDefault="006775C1" w:rsidP="0032603C">
      <w:pPr>
        <w:pStyle w:val="Caption"/>
        <w:jc w:val="both"/>
      </w:pPr>
      <w:r>
        <w:t xml:space="preserve">Figure </w:t>
      </w:r>
      <w:r>
        <w:fldChar w:fldCharType="begin"/>
      </w:r>
      <w:r>
        <w:instrText xml:space="preserve"> SEQ Figure \* ARABIC </w:instrText>
      </w:r>
      <w:r>
        <w:fldChar w:fldCharType="separate"/>
      </w:r>
      <w:r w:rsidR="00291691">
        <w:rPr>
          <w:noProof/>
        </w:rPr>
        <w:t>2</w:t>
      </w:r>
      <w:r>
        <w:fldChar w:fldCharType="end"/>
      </w:r>
      <w:r w:rsidR="0032603C">
        <w:t>.</w:t>
      </w:r>
      <w:r w:rsidR="00F27547" w:rsidRPr="000473AF">
        <w:t xml:space="preserve"> The energy efficiency (left) and the specific production cost of kerosene (right) for the considered P&amp;B2K p</w:t>
      </w:r>
      <w:r w:rsidR="00EB761C">
        <w:t>rocesse</w:t>
      </w:r>
      <w:r w:rsidR="00F27547" w:rsidRPr="000473AF">
        <w:t>s are shown.</w:t>
      </w:r>
    </w:p>
    <w:p w14:paraId="3D8521CA" w14:textId="77777777" w:rsidR="00B74A4A" w:rsidRDefault="00B74A4A" w:rsidP="00B74A4A">
      <w:pPr>
        <w:pStyle w:val="Els-caption"/>
        <w:keepNext/>
      </w:pPr>
      <w:r>
        <w:rPr>
          <w:noProof/>
        </w:rPr>
        <w:drawing>
          <wp:inline distT="0" distB="0" distL="0" distR="0" wp14:anchorId="21A94D06" wp14:editId="2564FBD4">
            <wp:extent cx="2239200" cy="1253269"/>
            <wp:effectExtent l="0" t="0" r="8890" b="4445"/>
            <wp:docPr id="681869645" name="Picture 1" descr="A diagram of a power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69645" name="Picture 1" descr="A diagram of a power cyc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9200" cy="1253269"/>
                    </a:xfrm>
                    <a:prstGeom prst="rect">
                      <a:avLst/>
                    </a:prstGeom>
                    <a:noFill/>
                    <a:ln>
                      <a:noFill/>
                    </a:ln>
                  </pic:spPr>
                </pic:pic>
              </a:graphicData>
            </a:graphic>
          </wp:inline>
        </w:drawing>
      </w:r>
      <w:r>
        <w:rPr>
          <w:noProof/>
        </w:rPr>
        <w:drawing>
          <wp:inline distT="0" distB="0" distL="0" distR="0" wp14:anchorId="652FE07A" wp14:editId="1A5E0EA8">
            <wp:extent cx="2239200" cy="1266226"/>
            <wp:effectExtent l="0" t="0" r="8890" b="0"/>
            <wp:docPr id="69590210" name="Picture 2" descr="A diagram of a power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90210" name="Picture 2" descr="A diagram of a power cycl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9200" cy="1266226"/>
                    </a:xfrm>
                    <a:prstGeom prst="rect">
                      <a:avLst/>
                    </a:prstGeom>
                    <a:noFill/>
                    <a:ln>
                      <a:noFill/>
                    </a:ln>
                  </pic:spPr>
                </pic:pic>
              </a:graphicData>
            </a:graphic>
          </wp:inline>
        </w:drawing>
      </w:r>
    </w:p>
    <w:p w14:paraId="622D7007" w14:textId="5797F22E" w:rsidR="008C041F" w:rsidRPr="000473AF" w:rsidRDefault="00B74A4A" w:rsidP="00B74A4A">
      <w:pPr>
        <w:pStyle w:val="Caption"/>
        <w:jc w:val="both"/>
      </w:pPr>
      <w:r>
        <w:t xml:space="preserve">Figure </w:t>
      </w:r>
      <w:r>
        <w:fldChar w:fldCharType="begin"/>
      </w:r>
      <w:r>
        <w:instrText xml:space="preserve"> SEQ Figure \* ARABIC </w:instrText>
      </w:r>
      <w:r>
        <w:fldChar w:fldCharType="separate"/>
      </w:r>
      <w:r w:rsidR="00291691">
        <w:rPr>
          <w:noProof/>
        </w:rPr>
        <w:t>3</w:t>
      </w:r>
      <w:r>
        <w:fldChar w:fldCharType="end"/>
      </w:r>
      <w:r w:rsidR="00EB761C">
        <w:t xml:space="preserve">. </w:t>
      </w:r>
      <w:r w:rsidR="00F27547" w:rsidRPr="000473AF">
        <w:t>E</w:t>
      </w:r>
      <w:r w:rsidR="008C041F" w:rsidRPr="000473AF">
        <w:t xml:space="preserve">xergy flows for the </w:t>
      </w:r>
      <w:r w:rsidR="00950058" w:rsidRPr="000473AF">
        <w:t xml:space="preserve">least </w:t>
      </w:r>
      <w:r w:rsidR="008C041F" w:rsidRPr="000473AF">
        <w:t xml:space="preserve">efficient (combustion-based P&amp;B2K process via FT) and </w:t>
      </w:r>
      <w:r w:rsidR="001655EC" w:rsidRPr="000473AF">
        <w:t xml:space="preserve">the </w:t>
      </w:r>
      <w:r w:rsidR="008C041F" w:rsidRPr="000473AF">
        <w:t xml:space="preserve">most efficient (gasification-based P&amp;B2K process via MTO) </w:t>
      </w:r>
      <w:r w:rsidR="00F27547" w:rsidRPr="000473AF">
        <w:t xml:space="preserve">P&amp;B2K processes </w:t>
      </w:r>
      <w:r w:rsidR="008C041F" w:rsidRPr="000473AF">
        <w:t xml:space="preserve">are shown on the left and right of the figure, respectively. Note: the exergy flows </w:t>
      </w:r>
      <w:r w:rsidR="00CA3993" w:rsidRPr="000473AF">
        <w:t>a</w:t>
      </w:r>
      <w:r w:rsidR="008C041F" w:rsidRPr="000473AF">
        <w:t>re scaled with respect to the biomass exergy input</w:t>
      </w:r>
      <w:r w:rsidR="00D069F0">
        <w:t xml:space="preserve">, </w:t>
      </w:r>
      <w:r w:rsidR="004A7CD8">
        <w:t xml:space="preserve">which is </w:t>
      </w:r>
      <w:r w:rsidR="001655EC" w:rsidRPr="000473AF">
        <w:t>the same for the considered case studies</w:t>
      </w:r>
      <w:r w:rsidR="008C041F" w:rsidRPr="000473AF">
        <w:t>.</w:t>
      </w:r>
    </w:p>
    <w:p w14:paraId="144DE6BA" w14:textId="77777777" w:rsidR="008D2649" w:rsidRPr="000473AF" w:rsidRDefault="008D2649" w:rsidP="008D2649">
      <w:pPr>
        <w:pStyle w:val="Els-1storder-head"/>
        <w:spacing w:after="120"/>
      </w:pPr>
      <w:r w:rsidRPr="000473AF">
        <w:lastRenderedPageBreak/>
        <w:t>Conclusions</w:t>
      </w:r>
    </w:p>
    <w:p w14:paraId="4E9ECB51" w14:textId="3656BC19" w:rsidR="00511EC2" w:rsidRPr="000473AF" w:rsidRDefault="00A1405E" w:rsidP="00511EC2">
      <w:pPr>
        <w:pStyle w:val="Els-body-text"/>
        <w:spacing w:after="120"/>
      </w:pPr>
      <w:r w:rsidRPr="000473AF">
        <w:t>Four</w:t>
      </w:r>
      <w:r w:rsidR="00FB753C" w:rsidRPr="000473AF">
        <w:t xml:space="preserve"> process</w:t>
      </w:r>
      <w:r w:rsidR="00583582" w:rsidRPr="000473AF">
        <w:t>es</w:t>
      </w:r>
      <w:r w:rsidR="00FB753C" w:rsidRPr="000473AF">
        <w:t xml:space="preserve"> for sustainable kerosene production from biomass and green hydrogen</w:t>
      </w:r>
      <w:r w:rsidR="00714C5F">
        <w:t xml:space="preserve"> </w:t>
      </w:r>
      <w:r w:rsidR="00714C5F" w:rsidRPr="000473AF">
        <w:t>were modeled and compared concerning efficiency and economic indicators</w:t>
      </w:r>
      <w:r w:rsidR="00714C5F">
        <w:t>:</w:t>
      </w:r>
      <w:r w:rsidR="00511EC2" w:rsidRPr="000473AF">
        <w:t xml:space="preserve"> combustion-based </w:t>
      </w:r>
      <w:r w:rsidR="00714C5F">
        <w:t>versus</w:t>
      </w:r>
      <w:r w:rsidR="00714C5F" w:rsidRPr="000473AF">
        <w:t xml:space="preserve"> </w:t>
      </w:r>
      <w:r w:rsidR="00511EC2" w:rsidRPr="000473AF">
        <w:t xml:space="preserve">gasification-based </w:t>
      </w:r>
      <w:r w:rsidR="009C7352">
        <w:t>routes and</w:t>
      </w:r>
      <w:r w:rsidR="00511EC2" w:rsidRPr="000473AF">
        <w:t xml:space="preserve"> F</w:t>
      </w:r>
      <w:r w:rsidR="00FB753C" w:rsidRPr="000473AF">
        <w:t>ischer-</w:t>
      </w:r>
      <w:r w:rsidR="00511EC2" w:rsidRPr="000473AF">
        <w:t>T</w:t>
      </w:r>
      <w:r w:rsidR="00FB753C" w:rsidRPr="000473AF">
        <w:t>ropsch</w:t>
      </w:r>
      <w:r w:rsidR="00511EC2" w:rsidRPr="000473AF">
        <w:t xml:space="preserve"> </w:t>
      </w:r>
      <w:r w:rsidR="00714C5F">
        <w:t>versus</w:t>
      </w:r>
      <w:r w:rsidR="00714C5F" w:rsidRPr="000473AF">
        <w:t xml:space="preserve"> </w:t>
      </w:r>
      <w:r w:rsidR="00FB753C" w:rsidRPr="000473AF">
        <w:t>methanol-to-olefins</w:t>
      </w:r>
      <w:r w:rsidR="00511EC2" w:rsidRPr="000473AF">
        <w:t xml:space="preserve"> pathways.</w:t>
      </w:r>
      <w:r w:rsidR="00930A69" w:rsidRPr="000473AF">
        <w:t xml:space="preserve"> </w:t>
      </w:r>
      <w:r w:rsidR="00511EC2" w:rsidRPr="000473AF">
        <w:t xml:space="preserve">The exergy analysis shows that gasification-based processes are more efficient than combustion-based ones since the electrolysis and combustion units are the main contributors to exergy destruction. Finally, the techno-economic comparison shows that gasification-based kerosene production via the methanol-to-olefins pathway </w:t>
      </w:r>
      <w:r w:rsidR="008C041F" w:rsidRPr="000473AF">
        <w:t xml:space="preserve">has </w:t>
      </w:r>
      <w:r w:rsidR="004212B2">
        <w:t xml:space="preserve">not only the highest efficiency but also </w:t>
      </w:r>
      <w:r w:rsidR="008C041F" w:rsidRPr="000473AF">
        <w:t xml:space="preserve">the </w:t>
      </w:r>
      <w:r w:rsidR="00511EC2" w:rsidRPr="000473AF">
        <w:t>lowest specific production cost due to its hig</w:t>
      </w:r>
      <w:r w:rsidR="00B97863" w:rsidRPr="000473AF">
        <w:t>h</w:t>
      </w:r>
      <w:r w:rsidR="00511EC2" w:rsidRPr="000473AF">
        <w:t xml:space="preserve"> selectivity to kerosene.</w:t>
      </w:r>
    </w:p>
    <w:p w14:paraId="2DB2F52D" w14:textId="341F803B" w:rsidR="00450C46" w:rsidRPr="000473AF" w:rsidRDefault="00450C46" w:rsidP="00450C46">
      <w:pPr>
        <w:pStyle w:val="Els-reference-head"/>
      </w:pPr>
      <w:r w:rsidRPr="000473AF">
        <w:t>A</w:t>
      </w:r>
      <w:r w:rsidR="008A292B" w:rsidRPr="000473AF">
        <w:t>cknowledg</w:t>
      </w:r>
      <w:r w:rsidRPr="000473AF">
        <w:t>ments</w:t>
      </w:r>
    </w:p>
    <w:p w14:paraId="3AF39549" w14:textId="40640896" w:rsidR="00450C46" w:rsidRPr="000473AF" w:rsidRDefault="00450C46" w:rsidP="008D2649">
      <w:pPr>
        <w:pStyle w:val="Els-body-text"/>
        <w:spacing w:after="120"/>
      </w:pPr>
      <w:r w:rsidRPr="000473AF">
        <w:t>The authors gratefully acknowledge the financial support by the German Federal Ministry of Education and Research (BMBF) within the H2Giga project DERIEL (grant number 03HY122D).</w:t>
      </w:r>
    </w:p>
    <w:p w14:paraId="144DE6BF" w14:textId="608D0AD6" w:rsidR="008D2649" w:rsidRPr="00875B86" w:rsidRDefault="008D2649" w:rsidP="008D2649">
      <w:pPr>
        <w:pStyle w:val="Els-reference-head"/>
        <w:rPr>
          <w:lang w:val="es-ES"/>
        </w:rPr>
      </w:pPr>
      <w:r w:rsidRPr="00875B86">
        <w:rPr>
          <w:lang w:val="es-ES"/>
        </w:rPr>
        <w:t>References</w:t>
      </w:r>
    </w:p>
    <w:p w14:paraId="10ED8A40" w14:textId="35A5F259" w:rsidR="00EB761C" w:rsidRPr="00875B86" w:rsidRDefault="00EB761C" w:rsidP="00367617">
      <w:pPr>
        <w:pStyle w:val="Els-referenceno-number"/>
        <w:jc w:val="both"/>
        <w:rPr>
          <w:lang w:val="es-ES"/>
        </w:rPr>
      </w:pPr>
      <w:r w:rsidRPr="00875B86">
        <w:rPr>
          <w:lang w:val="es-ES"/>
        </w:rPr>
        <w:t>K. Atsonios, J. Li, V.J. Inglezakis, 2023, Energy, vol. 278, p. 127868</w:t>
      </w:r>
    </w:p>
    <w:p w14:paraId="07FE3B2E" w14:textId="181C4E1E" w:rsidR="008F02C2" w:rsidRPr="000473AF" w:rsidRDefault="008A292B" w:rsidP="00367617">
      <w:pPr>
        <w:pStyle w:val="Els-referenceno-number"/>
        <w:jc w:val="both"/>
        <w:rPr>
          <w:lang w:val="en-US"/>
        </w:rPr>
      </w:pPr>
      <w:r w:rsidRPr="000473AF">
        <w:rPr>
          <w:lang w:val="en-US"/>
        </w:rPr>
        <w:t>L.T. Biegler, I.E. Grossmann, and A.W. Westerberg, 1997, “Systematic Methods of Chemical Process Design”, Prentice Hall PTR, Upper Saddle River, New Jersey, Chpt. 4-5, pp. 110–174</w:t>
      </w:r>
    </w:p>
    <w:p w14:paraId="5D945524" w14:textId="16FE7B86" w:rsidR="002E2DAF" w:rsidRPr="000473AF" w:rsidRDefault="002E2DAF" w:rsidP="00367617">
      <w:pPr>
        <w:pStyle w:val="Els-referenceno-number"/>
        <w:jc w:val="both"/>
        <w:rPr>
          <w:lang w:val="en-US"/>
        </w:rPr>
      </w:pPr>
      <w:r w:rsidRPr="000473AF">
        <w:rPr>
          <w:lang w:val="en-US"/>
        </w:rPr>
        <w:t>A.V. Bridgwater, A.J. Toft, J.G. Brammer, 2002, Renewable &amp; Sustainable Energy Reviews, vol.6, pp. 181-248</w:t>
      </w:r>
    </w:p>
    <w:p w14:paraId="2291015C" w14:textId="607636F5" w:rsidR="00792AAC" w:rsidRPr="000473AF" w:rsidRDefault="00792AAC" w:rsidP="00367617">
      <w:pPr>
        <w:pStyle w:val="Els-referenceno-number"/>
        <w:jc w:val="both"/>
        <w:rPr>
          <w:lang w:val="en-US"/>
        </w:rPr>
      </w:pPr>
      <w:r w:rsidRPr="000473AF">
        <w:rPr>
          <w:lang w:val="en-US"/>
        </w:rPr>
        <w:t xml:space="preserve">K.P. Brooks, </w:t>
      </w:r>
      <w:r w:rsidR="000473AF" w:rsidRPr="000473AF">
        <w:rPr>
          <w:lang w:val="en-US"/>
        </w:rPr>
        <w:t>et int.,</w:t>
      </w:r>
      <w:r w:rsidR="000473AF">
        <w:rPr>
          <w:lang w:val="en-US"/>
        </w:rPr>
        <w:t xml:space="preserve"> </w:t>
      </w:r>
      <w:r w:rsidRPr="000473AF">
        <w:rPr>
          <w:lang w:val="en-US"/>
        </w:rPr>
        <w:t>J. Plaza, R. Handler, and D. Shonnard, 2016, “Low-Carbon Aviation Fuel Through the Alcohol to Jet Pathway”, in Biofuels for Aviation, Chpt. 6, pp. 109-150</w:t>
      </w:r>
    </w:p>
    <w:p w14:paraId="46945C39" w14:textId="5BF6D6FE" w:rsidR="00E357BF" w:rsidRPr="000473AF" w:rsidRDefault="00E357BF" w:rsidP="00367617">
      <w:pPr>
        <w:pStyle w:val="Els-referenceno-number"/>
        <w:jc w:val="both"/>
        <w:rPr>
          <w:lang w:val="en-US"/>
        </w:rPr>
      </w:pPr>
      <w:r w:rsidRPr="000473AF">
        <w:rPr>
          <w:lang w:val="en-US"/>
        </w:rPr>
        <w:t>M. Cowley, 2002, “Conversion of n-pentenes over H-ZSM-5”, MSc thesis, Cape Town</w:t>
      </w:r>
      <w:r w:rsidR="00EB761C">
        <w:rPr>
          <w:lang w:val="en-US"/>
        </w:rPr>
        <w:t xml:space="preserve"> University</w:t>
      </w:r>
    </w:p>
    <w:p w14:paraId="1F1F1AFA" w14:textId="72ECA5D6" w:rsidR="00E357BF" w:rsidRPr="000473AF" w:rsidRDefault="00E357BF" w:rsidP="00367617">
      <w:pPr>
        <w:pStyle w:val="Els-referenceno-number"/>
        <w:jc w:val="both"/>
        <w:rPr>
          <w:lang w:val="en-US"/>
        </w:rPr>
      </w:pPr>
      <w:r w:rsidRPr="000473AF">
        <w:rPr>
          <w:lang w:val="en-US"/>
        </w:rPr>
        <w:t>M. Díaz, E. Epelde, Z. Tabernilla, A. Ateka, A.T. Aguayo, and J. Bilbao, 2020, Energy, vol. 207, p. 118317</w:t>
      </w:r>
    </w:p>
    <w:p w14:paraId="2F620E77" w14:textId="13C55B5D" w:rsidR="008F02C2" w:rsidRPr="00875B86" w:rsidRDefault="008F02C2" w:rsidP="00367617">
      <w:pPr>
        <w:pStyle w:val="Els-referenceno-number"/>
        <w:jc w:val="both"/>
        <w:rPr>
          <w:lang w:val="de-DE"/>
        </w:rPr>
      </w:pPr>
      <w:r w:rsidRPr="00875B86">
        <w:rPr>
          <w:lang w:val="de-DE"/>
        </w:rPr>
        <w:t>F. Habermeyer, E. Kurkela, S. Maier, and R.-U. Dietrich, 2021, Frontiers in Energy Research, vol. 9, pp. 1–15</w:t>
      </w:r>
    </w:p>
    <w:p w14:paraId="0A86A16F" w14:textId="5A493F4A" w:rsidR="00827395" w:rsidRPr="00875B86" w:rsidRDefault="00827395" w:rsidP="00367617">
      <w:pPr>
        <w:pStyle w:val="Els-referenceno-number"/>
        <w:jc w:val="both"/>
        <w:rPr>
          <w:lang w:val="de-DE"/>
        </w:rPr>
      </w:pPr>
      <w:r w:rsidRPr="00875B86">
        <w:rPr>
          <w:lang w:val="de-DE"/>
        </w:rPr>
        <w:t>M. Hillestad, M. Ostadi, G.d. Alamo Serrano, E. Rytter, B. Austbø, J.G. Pharoah, and O.B. Burheim, 2018, Fuel, vol. 234, pp. 1431–1451</w:t>
      </w:r>
    </w:p>
    <w:p w14:paraId="470DF2AB" w14:textId="438502EA" w:rsidR="009D2CE9" w:rsidRPr="000473AF" w:rsidRDefault="009D2CE9" w:rsidP="00367617">
      <w:pPr>
        <w:pStyle w:val="Els-referenceno-number"/>
        <w:jc w:val="both"/>
        <w:rPr>
          <w:lang w:val="en-US"/>
        </w:rPr>
      </w:pPr>
      <w:r w:rsidRPr="000473AF">
        <w:rPr>
          <w:lang w:val="en-US"/>
        </w:rPr>
        <w:t>U. Lee, J. Burre, A. Caspari, J. Kleinekorte, A.M. Schweidtmann, and A. Mitsos, 2016, Industrial and Engineering Chemistry Research, vol. 55, no. 46, pp.12014–12026</w:t>
      </w:r>
    </w:p>
    <w:p w14:paraId="36A3AC81" w14:textId="1B95A5B0" w:rsidR="00E357BF" w:rsidRPr="000473AF" w:rsidRDefault="00E357BF" w:rsidP="00367617">
      <w:pPr>
        <w:pStyle w:val="Els-referenceno-number"/>
        <w:jc w:val="both"/>
        <w:rPr>
          <w:lang w:val="en-US"/>
        </w:rPr>
      </w:pPr>
      <w:r w:rsidRPr="000473AF">
        <w:rPr>
          <w:lang w:val="en-US"/>
        </w:rPr>
        <w:t>W. Monama, E. Mohiuddin, B. Thangaraj, M.M. Mdleleni, and D. Key, 2020, Catalysis Today, vol. 342, pp. 167–177</w:t>
      </w:r>
    </w:p>
    <w:p w14:paraId="2A4A571F" w14:textId="04615CDA" w:rsidR="005C7B4C" w:rsidRPr="000473AF" w:rsidRDefault="005C7B4C" w:rsidP="00367617">
      <w:pPr>
        <w:pStyle w:val="Els-referenceno-number"/>
        <w:jc w:val="both"/>
        <w:rPr>
          <w:lang w:val="en-US"/>
        </w:rPr>
      </w:pPr>
      <w:r w:rsidRPr="000473AF">
        <w:rPr>
          <w:lang w:val="en-US"/>
        </w:rPr>
        <w:t>S. Moon, H.-J. Chae, and M.B. Park, 2018, Applied Catalysis A: General, vol. 553, pp.15–23</w:t>
      </w:r>
    </w:p>
    <w:p w14:paraId="7ECBFF81" w14:textId="19538BF3" w:rsidR="006B2B79" w:rsidRPr="000473AF" w:rsidRDefault="006B2B79" w:rsidP="00367617">
      <w:pPr>
        <w:pStyle w:val="Els-referenceno-number"/>
        <w:jc w:val="both"/>
        <w:rPr>
          <w:lang w:val="en-US"/>
        </w:rPr>
      </w:pPr>
      <w:r w:rsidRPr="000473AF">
        <w:rPr>
          <w:lang w:val="en-US"/>
        </w:rPr>
        <w:t xml:space="preserve">S. Mucci, A. Mitsos, and D. Bongartz, 2023, </w:t>
      </w:r>
      <w:r w:rsidR="001D5BA2">
        <w:rPr>
          <w:lang w:val="en-US"/>
        </w:rPr>
        <w:t xml:space="preserve">Combustion vs Gasification in Power&amp;Biomass-to-X: An Exergetic Analysis, </w:t>
      </w:r>
      <w:r w:rsidRPr="000473AF">
        <w:rPr>
          <w:i/>
          <w:iCs/>
          <w:lang w:val="en-US"/>
        </w:rPr>
        <w:t>in preparation</w:t>
      </w:r>
    </w:p>
    <w:p w14:paraId="3A89DFF3" w14:textId="09A53304" w:rsidR="005C7B4C" w:rsidRPr="000473AF" w:rsidRDefault="005C7B4C" w:rsidP="00367617">
      <w:pPr>
        <w:pStyle w:val="Els-referenceno-number"/>
        <w:jc w:val="both"/>
        <w:rPr>
          <w:lang w:val="en-US"/>
        </w:rPr>
      </w:pPr>
      <w:r w:rsidRPr="000473AF">
        <w:rPr>
          <w:lang w:val="en-US"/>
        </w:rPr>
        <w:t>N. Nesterenko, J. Aguilhon, P. Bodart, D. Minoux, and J.P. Dath, 2016, “Methanol to Olefins: An Insight Into Reaction Pathways and Products Formation”, in Zeolites and Zeolite-like Materials, Chpt. 5, pp. 189–263</w:t>
      </w:r>
    </w:p>
    <w:p w14:paraId="09A61668" w14:textId="310684D0" w:rsidR="008F02C2" w:rsidRPr="000473AF" w:rsidRDefault="008F02C2" w:rsidP="00367617">
      <w:pPr>
        <w:pStyle w:val="Els-referenceno-number"/>
        <w:jc w:val="both"/>
        <w:rPr>
          <w:lang w:val="en-US"/>
        </w:rPr>
      </w:pPr>
      <w:r w:rsidRPr="000473AF">
        <w:rPr>
          <w:lang w:val="en-US"/>
        </w:rPr>
        <w:t>A.S. Nielsen, M. Ostadi, B. Austbø, M. Hillestad, G. del Alamo, and O.S. Burheim, 2022, Fuel, vol. 321, p. 123987</w:t>
      </w:r>
    </w:p>
    <w:p w14:paraId="607A4217" w14:textId="4D464E49" w:rsidR="008A292B" w:rsidRPr="000473AF" w:rsidRDefault="008A292B" w:rsidP="00367617">
      <w:pPr>
        <w:pStyle w:val="Els-referenceno-number"/>
        <w:jc w:val="both"/>
        <w:rPr>
          <w:lang w:val="en-US"/>
        </w:rPr>
      </w:pPr>
      <w:r w:rsidRPr="000473AF">
        <w:rPr>
          <w:lang w:val="en-US"/>
        </w:rPr>
        <w:t>A.H. Reksten, M.S. Thomassen, S. Møller-Holst, and K. Sundseth, 2022, International Journal of Hydrogen Energy, vol. 47, no. 90, pp. 38106–38113</w:t>
      </w:r>
    </w:p>
    <w:p w14:paraId="6221ECBD" w14:textId="4C69D113" w:rsidR="00D460DF" w:rsidRPr="000473AF" w:rsidRDefault="00D460DF" w:rsidP="00367617">
      <w:pPr>
        <w:pStyle w:val="Els-referenceno-number"/>
        <w:jc w:val="both"/>
        <w:rPr>
          <w:lang w:val="en-US"/>
        </w:rPr>
      </w:pPr>
      <w:r w:rsidRPr="000473AF">
        <w:rPr>
          <w:lang w:val="en-US"/>
        </w:rPr>
        <w:t>M.F. Santos, S.F. Interlenghi, A.E. Bresciani, N.L. Ferreira, G.S. Bassani, and R.M. de Brito Alves, 2023, Computer Aided Chemical Engineering, vol. 52, pp. 2069–2074</w:t>
      </w:r>
    </w:p>
    <w:p w14:paraId="27FADF94" w14:textId="77777777" w:rsidR="008F02C2" w:rsidRPr="000473AF" w:rsidRDefault="008F02C2" w:rsidP="00367617">
      <w:pPr>
        <w:pStyle w:val="Els-referenceno-number"/>
        <w:jc w:val="both"/>
        <w:rPr>
          <w:lang w:val="en-US"/>
        </w:rPr>
      </w:pPr>
      <w:r w:rsidRPr="000473AF">
        <w:rPr>
          <w:lang w:val="en-US"/>
        </w:rPr>
        <w:t>P. Schmidt, V. Batteiger, A. Roth, W. Weindorf, and T. Raksha, 2018, Chemie-Ingenieur-Technik, vol. 90, no. 1, pp. 127–140</w:t>
      </w:r>
    </w:p>
    <w:p w14:paraId="5F45E7FC" w14:textId="436381F3" w:rsidR="005C7B4C" w:rsidRPr="000473AF" w:rsidRDefault="005C7B4C" w:rsidP="00367617">
      <w:pPr>
        <w:pStyle w:val="Els-referenceno-number"/>
        <w:jc w:val="both"/>
        <w:rPr>
          <w:lang w:val="en-US"/>
        </w:rPr>
      </w:pPr>
      <w:r w:rsidRPr="000473AF">
        <w:rPr>
          <w:lang w:val="en-US"/>
        </w:rPr>
        <w:t>E.S. Van-Dal and C. Bouallou, 2013, Journal of Cleaner Production, vol. 57, pp. 38–45</w:t>
      </w:r>
    </w:p>
    <w:p w14:paraId="1DC44D46" w14:textId="7BC97743" w:rsidR="0084056F" w:rsidRPr="000473AF" w:rsidRDefault="00365107" w:rsidP="00367617">
      <w:pPr>
        <w:pStyle w:val="Els-referenceno-number"/>
        <w:jc w:val="both"/>
        <w:rPr>
          <w:lang w:val="en-US"/>
        </w:rPr>
      </w:pPr>
      <w:r w:rsidRPr="000473AF">
        <w:rPr>
          <w:lang w:val="en-US"/>
        </w:rPr>
        <w:t>F.V. Vázquez, P. Pfeifer, J. Lehtonen, P. Piermartini, P. Simell, and V. Alopaeus, 2017, Industrial and Engineering Chemistry Research, vol. 56, no. 45, pp. 13262–13272</w:t>
      </w:r>
    </w:p>
    <w:sectPr w:rsidR="0084056F" w:rsidRPr="000473AF"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0143" w14:textId="77777777" w:rsidR="000E6162" w:rsidRDefault="000E6162">
      <w:r>
        <w:separator/>
      </w:r>
    </w:p>
  </w:endnote>
  <w:endnote w:type="continuationSeparator" w:id="0">
    <w:p w14:paraId="7CA03FCC" w14:textId="77777777" w:rsidR="000E6162" w:rsidRDefault="000E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06C81" w14:textId="77777777" w:rsidR="000E6162" w:rsidRDefault="000E6162">
      <w:r>
        <w:separator/>
      </w:r>
    </w:p>
  </w:footnote>
  <w:footnote w:type="continuationSeparator" w:id="0">
    <w:p w14:paraId="3566EB96" w14:textId="77777777" w:rsidR="000E6162" w:rsidRDefault="000E6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121F465" w:rsidR="00DD3D9E" w:rsidRDefault="00DD3D9E">
    <w:pPr>
      <w:pStyle w:val="Header"/>
      <w:tabs>
        <w:tab w:val="clear" w:pos="7200"/>
        <w:tab w:val="right" w:pos="7088"/>
      </w:tabs>
    </w:pPr>
    <w:r>
      <w:rPr>
        <w:rStyle w:val="PageNumber"/>
      </w:rPr>
      <w:tab/>
    </w:r>
    <w:r>
      <w:rPr>
        <w:rStyle w:val="PageNumber"/>
        <w:i/>
      </w:rPr>
      <w:tab/>
    </w:r>
    <w:r w:rsidR="00850DF9">
      <w:rPr>
        <w:rStyle w:val="PageNumber"/>
        <w:i/>
      </w:rPr>
      <w:t>S. Mucci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A48ECC5" w:rsidR="00DD3D9E" w:rsidRDefault="00A97AC0" w:rsidP="00BE0ED1">
    <w:pPr>
      <w:pStyle w:val="Header"/>
      <w:tabs>
        <w:tab w:val="clear" w:pos="7200"/>
        <w:tab w:val="right" w:pos="7088"/>
      </w:tabs>
      <w:ind w:right="400"/>
      <w:rPr>
        <w:sz w:val="24"/>
      </w:rPr>
    </w:pPr>
    <w:r w:rsidRPr="00A97AC0">
      <w:rPr>
        <w:i/>
      </w:rPr>
      <w:t>Exergo-Techno-Economic Comparison of Power&amp;Biomass-to-Kerosene Pathway</w:t>
    </w:r>
    <w:r>
      <w:rPr>
        <w:i/>
      </w:rPr>
      <w:t>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724178482">
    <w:abstractNumId w:val="11"/>
  </w:num>
  <w:num w:numId="2" w16cid:durableId="874393402">
    <w:abstractNumId w:val="11"/>
  </w:num>
  <w:num w:numId="3" w16cid:durableId="803816429">
    <w:abstractNumId w:val="11"/>
  </w:num>
  <w:num w:numId="4" w16cid:durableId="557205623">
    <w:abstractNumId w:val="11"/>
  </w:num>
  <w:num w:numId="5" w16cid:durableId="1808816026">
    <w:abstractNumId w:val="0"/>
  </w:num>
  <w:num w:numId="6" w16cid:durableId="1289510744">
    <w:abstractNumId w:val="6"/>
  </w:num>
  <w:num w:numId="7" w16cid:durableId="1710761808">
    <w:abstractNumId w:val="12"/>
  </w:num>
  <w:num w:numId="8" w16cid:durableId="1834955059">
    <w:abstractNumId w:val="1"/>
  </w:num>
  <w:num w:numId="9" w16cid:durableId="675348507">
    <w:abstractNumId w:val="10"/>
  </w:num>
  <w:num w:numId="10" w16cid:durableId="1890649658">
    <w:abstractNumId w:val="14"/>
  </w:num>
  <w:num w:numId="11" w16cid:durableId="559942833">
    <w:abstractNumId w:val="13"/>
  </w:num>
  <w:num w:numId="12" w16cid:durableId="1761677195">
    <w:abstractNumId w:val="5"/>
  </w:num>
  <w:num w:numId="13" w16cid:durableId="759643986">
    <w:abstractNumId w:val="8"/>
  </w:num>
  <w:num w:numId="14" w16cid:durableId="1352877507">
    <w:abstractNumId w:val="2"/>
  </w:num>
  <w:num w:numId="15" w16cid:durableId="1032461217">
    <w:abstractNumId w:val="7"/>
  </w:num>
  <w:num w:numId="16" w16cid:durableId="1166674186">
    <w:abstractNumId w:val="3"/>
  </w:num>
  <w:num w:numId="17" w16cid:durableId="1431581637">
    <w:abstractNumId w:val="4"/>
  </w:num>
  <w:num w:numId="18" w16cid:durableId="1158616768">
    <w:abstractNumId w:val="9"/>
  </w:num>
  <w:num w:numId="19" w16cid:durableId="623195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xNDY3tjAzMzYzMrFU0lEKTi0uzszPAykwMqsFAFQ2UMYtAAAA"/>
  </w:docVars>
  <w:rsids>
    <w:rsidRoot w:val="00B63237"/>
    <w:rsid w:val="000473AF"/>
    <w:rsid w:val="0006195B"/>
    <w:rsid w:val="0007582F"/>
    <w:rsid w:val="0009587D"/>
    <w:rsid w:val="000A6791"/>
    <w:rsid w:val="000B21F2"/>
    <w:rsid w:val="000D3D9B"/>
    <w:rsid w:val="000E2F3D"/>
    <w:rsid w:val="000E6162"/>
    <w:rsid w:val="000F3DEB"/>
    <w:rsid w:val="001001A4"/>
    <w:rsid w:val="00110162"/>
    <w:rsid w:val="00133DDC"/>
    <w:rsid w:val="00133E8D"/>
    <w:rsid w:val="00135AC7"/>
    <w:rsid w:val="00151E43"/>
    <w:rsid w:val="0016032F"/>
    <w:rsid w:val="00161AA1"/>
    <w:rsid w:val="0016486B"/>
    <w:rsid w:val="001655EC"/>
    <w:rsid w:val="00167986"/>
    <w:rsid w:val="001711A8"/>
    <w:rsid w:val="001879F6"/>
    <w:rsid w:val="001C0148"/>
    <w:rsid w:val="001C491A"/>
    <w:rsid w:val="001C757E"/>
    <w:rsid w:val="001D5BA2"/>
    <w:rsid w:val="001E4074"/>
    <w:rsid w:val="0020390F"/>
    <w:rsid w:val="00211C83"/>
    <w:rsid w:val="00235646"/>
    <w:rsid w:val="002567E4"/>
    <w:rsid w:val="0026156F"/>
    <w:rsid w:val="00262D04"/>
    <w:rsid w:val="00264926"/>
    <w:rsid w:val="00291691"/>
    <w:rsid w:val="002A5DFC"/>
    <w:rsid w:val="002D7E7B"/>
    <w:rsid w:val="002E2DAF"/>
    <w:rsid w:val="002F3F30"/>
    <w:rsid w:val="003041C5"/>
    <w:rsid w:val="003232FD"/>
    <w:rsid w:val="00324521"/>
    <w:rsid w:val="0032603C"/>
    <w:rsid w:val="00332560"/>
    <w:rsid w:val="00336B18"/>
    <w:rsid w:val="0036064D"/>
    <w:rsid w:val="00365107"/>
    <w:rsid w:val="0036754B"/>
    <w:rsid w:val="00367617"/>
    <w:rsid w:val="00372EA3"/>
    <w:rsid w:val="0037787D"/>
    <w:rsid w:val="003A3559"/>
    <w:rsid w:val="003A3A28"/>
    <w:rsid w:val="003B2FB4"/>
    <w:rsid w:val="003C2B08"/>
    <w:rsid w:val="003D1582"/>
    <w:rsid w:val="003D2B13"/>
    <w:rsid w:val="003D7E4C"/>
    <w:rsid w:val="003E41C2"/>
    <w:rsid w:val="003E67B3"/>
    <w:rsid w:val="00404FE9"/>
    <w:rsid w:val="00412DB9"/>
    <w:rsid w:val="00413C6B"/>
    <w:rsid w:val="004212B2"/>
    <w:rsid w:val="0042322D"/>
    <w:rsid w:val="00424B54"/>
    <w:rsid w:val="00446BE7"/>
    <w:rsid w:val="00450C46"/>
    <w:rsid w:val="0047062D"/>
    <w:rsid w:val="0049560B"/>
    <w:rsid w:val="0049612B"/>
    <w:rsid w:val="0049772C"/>
    <w:rsid w:val="004A7CD8"/>
    <w:rsid w:val="004B5410"/>
    <w:rsid w:val="004C4031"/>
    <w:rsid w:val="004F13FB"/>
    <w:rsid w:val="00501648"/>
    <w:rsid w:val="00505E63"/>
    <w:rsid w:val="00511EC2"/>
    <w:rsid w:val="00522936"/>
    <w:rsid w:val="00523613"/>
    <w:rsid w:val="00544D70"/>
    <w:rsid w:val="00552179"/>
    <w:rsid w:val="00552EEB"/>
    <w:rsid w:val="00563247"/>
    <w:rsid w:val="00583582"/>
    <w:rsid w:val="00595569"/>
    <w:rsid w:val="005C7B4C"/>
    <w:rsid w:val="005E0D80"/>
    <w:rsid w:val="0062395A"/>
    <w:rsid w:val="00623A07"/>
    <w:rsid w:val="006328EF"/>
    <w:rsid w:val="0064624D"/>
    <w:rsid w:val="00650B85"/>
    <w:rsid w:val="00654D08"/>
    <w:rsid w:val="0065527D"/>
    <w:rsid w:val="0066603E"/>
    <w:rsid w:val="006775C1"/>
    <w:rsid w:val="00686BA6"/>
    <w:rsid w:val="0069653D"/>
    <w:rsid w:val="006A69BF"/>
    <w:rsid w:val="006B10DE"/>
    <w:rsid w:val="006B2B79"/>
    <w:rsid w:val="006D0150"/>
    <w:rsid w:val="006E23B9"/>
    <w:rsid w:val="006F0EAC"/>
    <w:rsid w:val="00702CF1"/>
    <w:rsid w:val="00711DF4"/>
    <w:rsid w:val="00711ED5"/>
    <w:rsid w:val="00714C5F"/>
    <w:rsid w:val="00734F37"/>
    <w:rsid w:val="0074760E"/>
    <w:rsid w:val="00764862"/>
    <w:rsid w:val="00785697"/>
    <w:rsid w:val="00792AAC"/>
    <w:rsid w:val="007A64F4"/>
    <w:rsid w:val="007B51BE"/>
    <w:rsid w:val="007D2C83"/>
    <w:rsid w:val="007D70A1"/>
    <w:rsid w:val="007E4F18"/>
    <w:rsid w:val="007F5020"/>
    <w:rsid w:val="00800FA7"/>
    <w:rsid w:val="00806442"/>
    <w:rsid w:val="008132E8"/>
    <w:rsid w:val="0081406D"/>
    <w:rsid w:val="00823407"/>
    <w:rsid w:val="00827395"/>
    <w:rsid w:val="0084056F"/>
    <w:rsid w:val="00850DF9"/>
    <w:rsid w:val="00861257"/>
    <w:rsid w:val="00875B86"/>
    <w:rsid w:val="00875F67"/>
    <w:rsid w:val="00893BDB"/>
    <w:rsid w:val="008A0610"/>
    <w:rsid w:val="008A1A66"/>
    <w:rsid w:val="008A292B"/>
    <w:rsid w:val="008A46FB"/>
    <w:rsid w:val="008B0129"/>
    <w:rsid w:val="008B0184"/>
    <w:rsid w:val="008B0779"/>
    <w:rsid w:val="008B0B84"/>
    <w:rsid w:val="008C041F"/>
    <w:rsid w:val="008C5D02"/>
    <w:rsid w:val="008D2649"/>
    <w:rsid w:val="008F02C2"/>
    <w:rsid w:val="0090568D"/>
    <w:rsid w:val="00906680"/>
    <w:rsid w:val="009125C9"/>
    <w:rsid w:val="00913879"/>
    <w:rsid w:val="00917661"/>
    <w:rsid w:val="00930A69"/>
    <w:rsid w:val="00950058"/>
    <w:rsid w:val="00970E5D"/>
    <w:rsid w:val="0097701C"/>
    <w:rsid w:val="00980A65"/>
    <w:rsid w:val="009906FA"/>
    <w:rsid w:val="009B27BE"/>
    <w:rsid w:val="009C5B74"/>
    <w:rsid w:val="009C7352"/>
    <w:rsid w:val="009D2CE9"/>
    <w:rsid w:val="009E590E"/>
    <w:rsid w:val="00A04B11"/>
    <w:rsid w:val="00A1405E"/>
    <w:rsid w:val="00A25E70"/>
    <w:rsid w:val="00A33765"/>
    <w:rsid w:val="00A63269"/>
    <w:rsid w:val="00A66D69"/>
    <w:rsid w:val="00A87902"/>
    <w:rsid w:val="00A906AA"/>
    <w:rsid w:val="00A91588"/>
    <w:rsid w:val="00A92377"/>
    <w:rsid w:val="00A97AC0"/>
    <w:rsid w:val="00AA1200"/>
    <w:rsid w:val="00AB29ED"/>
    <w:rsid w:val="00AD1301"/>
    <w:rsid w:val="00AE029D"/>
    <w:rsid w:val="00AE4BD8"/>
    <w:rsid w:val="00B4388F"/>
    <w:rsid w:val="00B63237"/>
    <w:rsid w:val="00B63B5D"/>
    <w:rsid w:val="00B74A4A"/>
    <w:rsid w:val="00B82741"/>
    <w:rsid w:val="00B97863"/>
    <w:rsid w:val="00BC2134"/>
    <w:rsid w:val="00BD60DA"/>
    <w:rsid w:val="00BE0ED1"/>
    <w:rsid w:val="00BF1A53"/>
    <w:rsid w:val="00BF46E0"/>
    <w:rsid w:val="00C24411"/>
    <w:rsid w:val="00C33AE0"/>
    <w:rsid w:val="00C51292"/>
    <w:rsid w:val="00C64AD1"/>
    <w:rsid w:val="00C960DC"/>
    <w:rsid w:val="00CA3993"/>
    <w:rsid w:val="00CA4393"/>
    <w:rsid w:val="00CC5A00"/>
    <w:rsid w:val="00CD4085"/>
    <w:rsid w:val="00D02BED"/>
    <w:rsid w:val="00D02C75"/>
    <w:rsid w:val="00D069F0"/>
    <w:rsid w:val="00D10E22"/>
    <w:rsid w:val="00D13D2C"/>
    <w:rsid w:val="00D460DF"/>
    <w:rsid w:val="00D91EF9"/>
    <w:rsid w:val="00DB0C63"/>
    <w:rsid w:val="00DC2F94"/>
    <w:rsid w:val="00DD3D9E"/>
    <w:rsid w:val="00DD7908"/>
    <w:rsid w:val="00DF4F9E"/>
    <w:rsid w:val="00E16AD3"/>
    <w:rsid w:val="00E20437"/>
    <w:rsid w:val="00E2782D"/>
    <w:rsid w:val="00E3082A"/>
    <w:rsid w:val="00E357BF"/>
    <w:rsid w:val="00E66E10"/>
    <w:rsid w:val="00E82297"/>
    <w:rsid w:val="00E90337"/>
    <w:rsid w:val="00EA6DA9"/>
    <w:rsid w:val="00EB761C"/>
    <w:rsid w:val="00EF39FD"/>
    <w:rsid w:val="00F00C64"/>
    <w:rsid w:val="00F06842"/>
    <w:rsid w:val="00F107FD"/>
    <w:rsid w:val="00F21A44"/>
    <w:rsid w:val="00F27547"/>
    <w:rsid w:val="00F35CF6"/>
    <w:rsid w:val="00F41EC7"/>
    <w:rsid w:val="00F46477"/>
    <w:rsid w:val="00F62119"/>
    <w:rsid w:val="00F7761A"/>
    <w:rsid w:val="00F776B7"/>
    <w:rsid w:val="00F8721A"/>
    <w:rsid w:val="00FB0CE2"/>
    <w:rsid w:val="00FB4D4C"/>
    <w:rsid w:val="00FB64A8"/>
    <w:rsid w:val="00FB753C"/>
    <w:rsid w:val="00FF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6D0150"/>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850DF9"/>
    <w:rPr>
      <w:color w:val="605E5C"/>
      <w:shd w:val="clear" w:color="auto" w:fill="E1DFDD"/>
    </w:rPr>
  </w:style>
  <w:style w:type="paragraph" w:styleId="Revision">
    <w:name w:val="Revision"/>
    <w:hidden/>
    <w:uiPriority w:val="99"/>
    <w:semiHidden/>
    <w:rsid w:val="001C491A"/>
    <w:rPr>
      <w:lang w:eastAsia="en-US"/>
    </w:rPr>
  </w:style>
  <w:style w:type="table" w:styleId="TableGrid">
    <w:name w:val="Table Grid"/>
    <w:basedOn w:val="TableNormal"/>
    <w:rsid w:val="002E2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tsos@alum.mit.edu"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2665</Words>
  <Characters>15374</Characters>
  <Application>Microsoft Office Word</Application>
  <DocSecurity>0</DocSecurity>
  <Lines>128</Lines>
  <Paragraphs>36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Simone Mucci</dc:creator>
  <cp:lastModifiedBy>Simone Mucci</cp:lastModifiedBy>
  <cp:revision>8</cp:revision>
  <cp:lastPrinted>2023-11-28T18:21:00Z</cp:lastPrinted>
  <dcterms:created xsi:type="dcterms:W3CDTF">2023-12-15T12:32:00Z</dcterms:created>
  <dcterms:modified xsi:type="dcterms:W3CDTF">2023-12-20T16:29:00Z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