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494B6" w14:textId="77777777" w:rsidR="00D738BC" w:rsidRPr="007476B0" w:rsidRDefault="00D738BC" w:rsidP="00D738BC">
      <w:pPr>
        <w:rPr>
          <w:b/>
          <w:sz w:val="32"/>
        </w:rPr>
      </w:pPr>
      <w:bookmarkStart w:id="0" w:name="_Hlk151993624"/>
      <w:r w:rsidRPr="007476B0">
        <w:rPr>
          <w:b/>
          <w:sz w:val="32"/>
        </w:rPr>
        <w:t xml:space="preserve">Cost Optimal Desalinated Water Production </w:t>
      </w:r>
    </w:p>
    <w:p w14:paraId="144DE680" w14:textId="5912365B" w:rsidR="00DD3D9E" w:rsidRPr="009D4F15" w:rsidRDefault="00D738BC">
      <w:pPr>
        <w:pStyle w:val="Els-Author"/>
      </w:pPr>
      <w:r w:rsidRPr="009D4F15">
        <w:t>Shashank Prabhakar,</w:t>
      </w:r>
      <w:r w:rsidRPr="009D4F15">
        <w:rPr>
          <w:vertAlign w:val="superscript"/>
        </w:rPr>
        <w:t>a</w:t>
      </w:r>
      <w:r w:rsidR="006B43EB" w:rsidRPr="009D4F15">
        <w:rPr>
          <w:vertAlign w:val="superscript"/>
        </w:rPr>
        <w:t>*</w:t>
      </w:r>
      <w:r w:rsidRPr="009D4F15">
        <w:t xml:space="preserve"> Santanu Bandyopadhyay,</w:t>
      </w:r>
      <w:r w:rsidRPr="009D4F15">
        <w:rPr>
          <w:vertAlign w:val="superscript"/>
        </w:rPr>
        <w:t>b</w:t>
      </w:r>
      <w:r w:rsidRPr="009D4F15">
        <w:t xml:space="preserve"> </w:t>
      </w:r>
    </w:p>
    <w:p w14:paraId="14AC65A5" w14:textId="1F722810" w:rsidR="00D738BC" w:rsidRPr="009D4F15" w:rsidRDefault="00D738BC">
      <w:pPr>
        <w:pStyle w:val="Els-Affiliation"/>
      </w:pPr>
      <w:r w:rsidRPr="009D4F15">
        <w:t xml:space="preserve">Department of Energy Science and Engineering, Indian </w:t>
      </w:r>
      <w:r w:rsidR="0047536A" w:rsidRPr="009D4F15">
        <w:t>I</w:t>
      </w:r>
      <w:r w:rsidRPr="009D4F15">
        <w:t>nstitute of Technology Bombay,400076, India</w:t>
      </w:r>
    </w:p>
    <w:p w14:paraId="144DE683" w14:textId="22AE8F60" w:rsidR="008D2649" w:rsidRPr="009D4F15" w:rsidRDefault="00356088" w:rsidP="008D2649">
      <w:pPr>
        <w:pStyle w:val="Els-Affiliation"/>
        <w:spacing w:after="120"/>
      </w:pPr>
      <w:bookmarkStart w:id="1" w:name="_Hlk151993168"/>
      <w:r w:rsidRPr="009D4F15">
        <w:t>shashank.prabhakar@iitb.ac.in</w:t>
      </w:r>
    </w:p>
    <w:bookmarkEnd w:id="1"/>
    <w:bookmarkEnd w:id="0"/>
    <w:p w14:paraId="144DE684" w14:textId="77777777" w:rsidR="008D2649" w:rsidRPr="009D4F15" w:rsidRDefault="008D2649" w:rsidP="008D2649">
      <w:pPr>
        <w:pStyle w:val="Els-Abstract"/>
      </w:pPr>
      <w:r w:rsidRPr="009D4F15">
        <w:t>Abstract</w:t>
      </w:r>
    </w:p>
    <w:p w14:paraId="0550DE54" w14:textId="3727F1F6" w:rsidR="00A911C4" w:rsidRPr="009D4F15" w:rsidRDefault="0047536A" w:rsidP="00A911C4">
      <w:pPr>
        <w:pStyle w:val="Els-body-text"/>
        <w:spacing w:after="120"/>
        <w:rPr>
          <w:lang w:val="en-IN"/>
        </w:rPr>
      </w:pPr>
      <w:bookmarkStart w:id="2" w:name="_Hlk151993190"/>
      <w:r w:rsidRPr="009D4F15">
        <w:t xml:space="preserve">Industrial parks </w:t>
      </w:r>
      <w:r w:rsidR="00DD7B13" w:rsidRPr="009D4F15">
        <w:t xml:space="preserve">require a significantly large amount of water </w:t>
      </w:r>
      <w:r w:rsidRPr="009D4F15">
        <w:t>for industrial activities</w:t>
      </w:r>
      <w:r w:rsidR="00A911C4" w:rsidRPr="009D4F15">
        <w:t xml:space="preserve">. The water requirement for these industries is fulfilled by using locally available freshwater sources like </w:t>
      </w:r>
      <w:r w:rsidR="00A911C4" w:rsidRPr="009D4F15">
        <w:rPr>
          <w:lang w:val="en-IN"/>
        </w:rPr>
        <w:t xml:space="preserve">surface water, groundwater, external water diversion, reclaimed water, </w:t>
      </w:r>
      <w:r w:rsidR="00A911C4" w:rsidRPr="009D4F15">
        <w:t>etc. Using these water sources for industrial demand stresses them for the demand satisfaction of other sectors</w:t>
      </w:r>
      <w:r w:rsidR="0018370A">
        <w:t xml:space="preserve">. Due to </w:t>
      </w:r>
      <w:r w:rsidR="00A911C4" w:rsidRPr="009D4F15">
        <w:rPr>
          <w:lang w:val="en-IN"/>
        </w:rPr>
        <w:t>different water sources hav</w:t>
      </w:r>
      <w:r w:rsidR="00F7574F">
        <w:rPr>
          <w:lang w:val="en-IN"/>
        </w:rPr>
        <w:t>ing</w:t>
      </w:r>
      <w:r w:rsidR="00A911C4" w:rsidRPr="009D4F15">
        <w:rPr>
          <w:lang w:val="en-IN"/>
        </w:rPr>
        <w:t xml:space="preserve"> different costs of water generation</w:t>
      </w:r>
      <w:r w:rsidR="00F7574F">
        <w:rPr>
          <w:lang w:val="en-IN"/>
        </w:rPr>
        <w:t>,</w:t>
      </w:r>
      <w:r w:rsidR="00A911C4" w:rsidRPr="009D4F15">
        <w:rPr>
          <w:lang w:val="en-IN"/>
        </w:rPr>
        <w:t xml:space="preserve"> </w:t>
      </w:r>
      <w:r w:rsidR="0018370A">
        <w:t>d</w:t>
      </w:r>
      <w:r w:rsidR="00A911C4" w:rsidRPr="009D4F15">
        <w:t>esalinated water can be one of the options for industrial water supply</w:t>
      </w:r>
      <w:r w:rsidR="0018370A">
        <w:t xml:space="preserve"> because of their abundance. Since</w:t>
      </w:r>
      <w:r w:rsidR="00A911C4" w:rsidRPr="009D4F15">
        <w:t xml:space="preserve"> desalination is a more cost-intensive water production process</w:t>
      </w:r>
      <w:r w:rsidR="0018370A">
        <w:t>, it becomes mandatory to have</w:t>
      </w:r>
      <w:r w:rsidR="00DB4148">
        <w:t xml:space="preserve"> cost optimal water production</w:t>
      </w:r>
      <w:r w:rsidR="00A911C4" w:rsidRPr="009D4F15">
        <w:t>.</w:t>
      </w:r>
      <w:r w:rsidR="00A911C4" w:rsidRPr="009D4F15">
        <w:rPr>
          <w:lang w:val="en-IN"/>
        </w:rPr>
        <w:t xml:space="preserve"> </w:t>
      </w:r>
      <w:r w:rsidRPr="009D4F15">
        <w:rPr>
          <w:lang w:val="en-IN"/>
        </w:rPr>
        <w:t>This work proposes a Pinch-based, non-iterative graphical metho</w:t>
      </w:r>
      <w:r w:rsidR="00A911C4" w:rsidRPr="009D4F15">
        <w:rPr>
          <w:lang w:val="en-IN"/>
        </w:rPr>
        <w:t xml:space="preserve">d to determine the cost-optimal water mix production </w:t>
      </w:r>
      <w:r w:rsidRPr="009D4F15">
        <w:rPr>
          <w:lang w:val="en-IN"/>
        </w:rPr>
        <w:t>to satisfy</w:t>
      </w:r>
      <w:r w:rsidR="00A911C4" w:rsidRPr="009D4F15">
        <w:rPr>
          <w:lang w:val="en-IN"/>
        </w:rPr>
        <w:t xml:space="preserve"> demand. The method determines the minimum subsidy required to </w:t>
      </w:r>
      <w:r w:rsidRPr="009D4F15">
        <w:rPr>
          <w:lang w:val="en-IN"/>
        </w:rPr>
        <w:t>meet</w:t>
      </w:r>
      <w:r w:rsidR="00A911C4" w:rsidRPr="009D4F15">
        <w:rPr>
          <w:lang w:val="en-IN"/>
        </w:rPr>
        <w:t xml:space="preserve"> overall water demand. A case study to demonstrate the applicability of the method is done.</w:t>
      </w:r>
    </w:p>
    <w:p w14:paraId="144DE687" w14:textId="6DE9BAB8" w:rsidR="008D2649" w:rsidRPr="009D4F15" w:rsidRDefault="008D2649" w:rsidP="008D2649">
      <w:pPr>
        <w:pStyle w:val="Els-body-text"/>
        <w:spacing w:after="120"/>
        <w:rPr>
          <w:lang w:val="en-GB"/>
        </w:rPr>
      </w:pPr>
      <w:bookmarkStart w:id="3" w:name="_Hlk151993217"/>
      <w:bookmarkEnd w:id="2"/>
      <w:r w:rsidRPr="009D4F15">
        <w:rPr>
          <w:b/>
          <w:bCs/>
          <w:lang w:val="en-GB"/>
        </w:rPr>
        <w:t>Keywords</w:t>
      </w:r>
      <w:r w:rsidRPr="009D4F15">
        <w:rPr>
          <w:lang w:val="en-GB"/>
        </w:rPr>
        <w:t xml:space="preserve">: </w:t>
      </w:r>
      <w:bookmarkStart w:id="4" w:name="_Hlk151993815"/>
      <w:r w:rsidR="009D4F15" w:rsidRPr="009D4F15">
        <w:rPr>
          <w:lang w:val="en-GB"/>
        </w:rPr>
        <w:t>Optimization, Desalination, Pinch Analysis</w:t>
      </w:r>
      <w:bookmarkEnd w:id="3"/>
      <w:bookmarkEnd w:id="4"/>
      <w:r w:rsidR="009D4F15" w:rsidRPr="009D4F15">
        <w:rPr>
          <w:lang w:val="en-GB"/>
        </w:rPr>
        <w:t>.</w:t>
      </w:r>
    </w:p>
    <w:p w14:paraId="144DE689" w14:textId="35466EBF" w:rsidR="008D2649" w:rsidRDefault="00F66CA0" w:rsidP="008D2649">
      <w:pPr>
        <w:pStyle w:val="Els-1storder-head"/>
      </w:pPr>
      <w:r w:rsidRPr="009D4F15">
        <w:t>Introduction</w:t>
      </w:r>
    </w:p>
    <w:p w14:paraId="07F0866B" w14:textId="06BFBF15" w:rsidR="003B4FCB" w:rsidRPr="009D4F15" w:rsidRDefault="001C011C" w:rsidP="003B4FCB">
      <w:pPr>
        <w:pStyle w:val="Els-body-text"/>
        <w:rPr>
          <w:lang w:val="en-GB"/>
        </w:rPr>
      </w:pPr>
      <w:bookmarkStart w:id="5" w:name="_Hlk151993333"/>
      <w:bookmarkStart w:id="6" w:name="_Hlk151993882"/>
      <w:r w:rsidRPr="009D4F15">
        <w:rPr>
          <w:lang w:val="en-GB"/>
        </w:rPr>
        <w:t xml:space="preserve">Water, an indispensable resource for life, plays a vital role in sustaining ecosystems, supporting agriculture, and meeting the basic needs of human societies. As global population growth, urbanization, and climate change place increasing pressure on water resources, effective water management becomes paramount. Water management involves </w:t>
      </w:r>
      <w:r w:rsidR="0047536A" w:rsidRPr="009D4F15">
        <w:rPr>
          <w:lang w:val="en-GB"/>
        </w:rPr>
        <w:t>planning, developing, distributing, and conserving</w:t>
      </w:r>
      <w:r w:rsidRPr="009D4F15">
        <w:rPr>
          <w:lang w:val="en-GB"/>
        </w:rPr>
        <w:t xml:space="preserve"> water resources to ensure equitable access, environmental sustainability, and resilience in the face of evolving challenges</w:t>
      </w:r>
      <w:r w:rsidR="002B3ED8" w:rsidRPr="009D4F15">
        <w:rPr>
          <w:lang w:val="en-GB"/>
        </w:rPr>
        <w:t xml:space="preserve"> (World Bank, 2016)</w:t>
      </w:r>
      <w:r w:rsidRPr="009D4F15">
        <w:rPr>
          <w:lang w:val="en-GB"/>
        </w:rPr>
        <w:t>.</w:t>
      </w:r>
      <w:r w:rsidR="002B3ED8" w:rsidRPr="009D4F15">
        <w:rPr>
          <w:lang w:val="en-GB"/>
        </w:rPr>
        <w:t xml:space="preserve"> Water scarcity is expected to </w:t>
      </w:r>
      <w:r w:rsidR="0047536A" w:rsidRPr="009D4F15">
        <w:rPr>
          <w:lang w:val="en-GB"/>
        </w:rPr>
        <w:t>worsen</w:t>
      </w:r>
      <w:r w:rsidR="002B3ED8" w:rsidRPr="009D4F15">
        <w:rPr>
          <w:lang w:val="en-GB"/>
        </w:rPr>
        <w:t xml:space="preserve"> with the current policy and climate change in developing countries (Tan and Foo, 2018).</w:t>
      </w:r>
      <w:r w:rsidR="00AC4BCE" w:rsidRPr="009D4F15">
        <w:rPr>
          <w:lang w:val="en-GB"/>
        </w:rPr>
        <w:t xml:space="preserve"> </w:t>
      </w:r>
      <w:r w:rsidR="00F7574F">
        <w:rPr>
          <w:lang w:val="en-GB"/>
        </w:rPr>
        <w:t xml:space="preserve">Pinch Analysis </w:t>
      </w:r>
      <w:r w:rsidR="0014762B">
        <w:rPr>
          <w:lang w:val="en-GB"/>
        </w:rPr>
        <w:t>is used</w:t>
      </w:r>
      <w:r w:rsidR="00F7574F">
        <w:rPr>
          <w:lang w:val="en-GB"/>
        </w:rPr>
        <w:t xml:space="preserve"> for s</w:t>
      </w:r>
      <w:r w:rsidR="00AC4BCE" w:rsidRPr="009D4F15">
        <w:rPr>
          <w:lang w:val="en-GB"/>
        </w:rPr>
        <w:t>ystematic planning of resources</w:t>
      </w:r>
      <w:r w:rsidR="0047536A" w:rsidRPr="009D4F15">
        <w:rPr>
          <w:lang w:val="en-GB"/>
        </w:rPr>
        <w:t>,</w:t>
      </w:r>
      <w:r w:rsidR="003B4FCB" w:rsidRPr="009D4F15">
        <w:rPr>
          <w:lang w:val="en-GB"/>
        </w:rPr>
        <w:t xml:space="preserve"> which was developed by </w:t>
      </w:r>
      <w:proofErr w:type="spellStart"/>
      <w:r w:rsidR="003B4FCB" w:rsidRPr="009D4F15">
        <w:rPr>
          <w:lang w:val="en-GB"/>
        </w:rPr>
        <w:t>Linnhoff</w:t>
      </w:r>
      <w:proofErr w:type="spellEnd"/>
      <w:r w:rsidR="003B4FCB" w:rsidRPr="009D4F15">
        <w:rPr>
          <w:lang w:val="en-GB"/>
        </w:rPr>
        <w:t xml:space="preserve"> et al. (1978) for heat exchanger applications. Later</w:t>
      </w:r>
      <w:r w:rsidR="0047536A" w:rsidRPr="009D4F15">
        <w:rPr>
          <w:lang w:val="en-GB"/>
        </w:rPr>
        <w:t>,</w:t>
      </w:r>
      <w:r w:rsidR="003B4FCB" w:rsidRPr="009D4F15">
        <w:rPr>
          <w:lang w:val="en-GB"/>
        </w:rPr>
        <w:t xml:space="preserve"> </w:t>
      </w:r>
      <w:r w:rsidR="00F7574F" w:rsidRPr="009D4F15">
        <w:rPr>
          <w:lang w:val="en-GB"/>
        </w:rPr>
        <w:t>its</w:t>
      </w:r>
      <w:r w:rsidR="003B4FCB" w:rsidRPr="009D4F15">
        <w:rPr>
          <w:lang w:val="en-GB"/>
        </w:rPr>
        <w:t xml:space="preserve"> applications expanded to include the conservation of mass-separating agents (El-</w:t>
      </w:r>
      <w:proofErr w:type="spellStart"/>
      <w:r w:rsidR="003B4FCB" w:rsidRPr="009D4F15">
        <w:rPr>
          <w:lang w:val="en-GB"/>
        </w:rPr>
        <w:t>Halwagi</w:t>
      </w:r>
      <w:proofErr w:type="spellEnd"/>
      <w:r w:rsidR="003B4FCB" w:rsidRPr="009D4F15">
        <w:rPr>
          <w:lang w:val="en-GB"/>
        </w:rPr>
        <w:t xml:space="preserve"> and </w:t>
      </w:r>
      <w:proofErr w:type="spellStart"/>
      <w:r w:rsidR="003B4FCB" w:rsidRPr="009D4F15">
        <w:rPr>
          <w:lang w:val="en-GB"/>
        </w:rPr>
        <w:t>Manousiouthakis</w:t>
      </w:r>
      <w:proofErr w:type="spellEnd"/>
      <w:r w:rsidR="003B4FCB" w:rsidRPr="009D4F15">
        <w:rPr>
          <w:lang w:val="en-GB"/>
        </w:rPr>
        <w:t>,</w:t>
      </w:r>
      <w:r w:rsidR="00F4768E">
        <w:rPr>
          <w:lang w:val="en-GB"/>
        </w:rPr>
        <w:t xml:space="preserve"> </w:t>
      </w:r>
      <w:r w:rsidR="003B4FCB" w:rsidRPr="009D4F15">
        <w:rPr>
          <w:lang w:val="en-GB"/>
        </w:rPr>
        <w:t xml:space="preserve">1989) and </w:t>
      </w:r>
      <w:r w:rsidR="0047536A" w:rsidRPr="009D4F15">
        <w:rPr>
          <w:lang w:val="en-GB"/>
        </w:rPr>
        <w:t>various</w:t>
      </w:r>
      <w:r w:rsidR="003B4FCB" w:rsidRPr="009D4F15">
        <w:rPr>
          <w:lang w:val="en-GB"/>
        </w:rPr>
        <w:t xml:space="preserve"> material resources (Foo, 2012). </w:t>
      </w:r>
      <w:r w:rsidR="00F7574F" w:rsidRPr="009D4F15">
        <w:rPr>
          <w:lang w:val="en-GB"/>
        </w:rPr>
        <w:t>Bandyopadhyay et al. (2009)</w:t>
      </w:r>
      <w:r w:rsidR="00F7574F">
        <w:rPr>
          <w:lang w:val="en-GB"/>
        </w:rPr>
        <w:t xml:space="preserve"> later extended the concepts of Pinch analysis t</w:t>
      </w:r>
      <w:r w:rsidR="003B4FCB" w:rsidRPr="009D4F15">
        <w:rPr>
          <w:lang w:val="en-GB"/>
        </w:rPr>
        <w:t>o address segregated targeting problems, proposed a decomposition method.</w:t>
      </w:r>
      <w:r w:rsidR="00E20C36">
        <w:rPr>
          <w:lang w:val="en-GB"/>
        </w:rPr>
        <w:t xml:space="preserve"> </w:t>
      </w:r>
      <w:r w:rsidR="00D04E1C">
        <w:rPr>
          <w:lang w:val="en-GB"/>
        </w:rPr>
        <w:t xml:space="preserve">Prabhakar and Bandyopadhyay (2023) extended the concept of Pinch analysis for decarbonization and proposed a graphical optimization method. </w:t>
      </w:r>
      <w:r w:rsidR="003B4FCB" w:rsidRPr="009D4F15">
        <w:rPr>
          <w:lang w:val="en-GB"/>
        </w:rPr>
        <w:t>Pinch Analysis has proven its versatility by tackling diverse engineering challenges across mechanical, chemical, process, energy, and environmental domains (</w:t>
      </w:r>
      <w:proofErr w:type="spellStart"/>
      <w:r w:rsidR="003B4FCB" w:rsidRPr="009D4F15">
        <w:rPr>
          <w:lang w:val="en-GB"/>
        </w:rPr>
        <w:t>Klemeš</w:t>
      </w:r>
      <w:proofErr w:type="spellEnd"/>
      <w:r w:rsidR="003B4FCB" w:rsidRPr="009D4F15">
        <w:rPr>
          <w:lang w:val="en-GB"/>
        </w:rPr>
        <w:t xml:space="preserve"> et al., 2018).</w:t>
      </w:r>
      <w:r w:rsidR="00AC4BCE" w:rsidRPr="009D4F15">
        <w:rPr>
          <w:lang w:val="en-GB"/>
        </w:rPr>
        <w:t xml:space="preserve"> </w:t>
      </w:r>
    </w:p>
    <w:p w14:paraId="31C0B447" w14:textId="7EE5C3CF" w:rsidR="003B4FCB" w:rsidRPr="009D4F15" w:rsidRDefault="00B3292D" w:rsidP="003B4FCB">
      <w:pPr>
        <w:pStyle w:val="Els-body-text"/>
      </w:pPr>
      <w:r w:rsidRPr="009D4F15">
        <w:t>Industrial water demand is rising rapidly, posing a significant threat to water resources and exacerbating water scarcity in many regions</w:t>
      </w:r>
      <w:r w:rsidR="0047536A" w:rsidRPr="009D4F15">
        <w:t xml:space="preserve"> </w:t>
      </w:r>
      <w:r w:rsidRPr="009D4F15">
        <w:t>due to the substantial amount</w:t>
      </w:r>
      <w:r w:rsidR="0047536A" w:rsidRPr="009D4F15">
        <w:t xml:space="preserve"> of water</w:t>
      </w:r>
      <w:r w:rsidRPr="009D4F15">
        <w:t xml:space="preserve"> required for manufacturing, cooling, and other operational needs. Climate change is further compounding the challenge by altering precipitation patterns and reducing the reliability of existing water supplies.</w:t>
      </w:r>
    </w:p>
    <w:p w14:paraId="7C8FB25A" w14:textId="0B8307DE" w:rsidR="00B3292D" w:rsidRPr="009D4F15" w:rsidRDefault="00B3292D" w:rsidP="003B4FCB">
      <w:pPr>
        <w:pStyle w:val="Els-body-text"/>
        <w:rPr>
          <w:b/>
          <w:lang w:val="en-GB"/>
        </w:rPr>
      </w:pPr>
      <w:r w:rsidRPr="009D4F15">
        <w:t xml:space="preserve">Desalination technologies offer a promising solution to mitigate the strain on conventional freshwater sources by converting seawater or brackish water into freshwater. </w:t>
      </w:r>
      <w:r w:rsidR="00C537D2" w:rsidRPr="009D4F15">
        <w:rPr>
          <w:lang w:val="en-GB"/>
        </w:rPr>
        <w:t xml:space="preserve">However, </w:t>
      </w:r>
      <w:r w:rsidR="0047536A" w:rsidRPr="009D4F15">
        <w:rPr>
          <w:lang w:val="en-GB"/>
        </w:rPr>
        <w:t>implementing desalination comes with challenges, including high energy consumption, environmental impacts, and</w:t>
      </w:r>
      <w:r w:rsidR="00994ED8" w:rsidRPr="009D4F15">
        <w:rPr>
          <w:lang w:val="en-GB"/>
        </w:rPr>
        <w:t xml:space="preserve"> </w:t>
      </w:r>
      <w:r w:rsidR="00C537D2" w:rsidRPr="009D4F15">
        <w:rPr>
          <w:lang w:val="en-GB"/>
        </w:rPr>
        <w:t>cost</w:t>
      </w:r>
      <w:r w:rsidR="0047536A" w:rsidRPr="009D4F15">
        <w:rPr>
          <w:lang w:val="en-GB"/>
        </w:rPr>
        <w:t>-</w:t>
      </w:r>
      <w:r w:rsidR="00C537D2" w:rsidRPr="009D4F15">
        <w:rPr>
          <w:lang w:val="en-GB"/>
        </w:rPr>
        <w:t xml:space="preserve">intensive. Balancing the increasing </w:t>
      </w:r>
      <w:r w:rsidR="00C537D2" w:rsidRPr="009D4F15">
        <w:rPr>
          <w:lang w:val="en-GB"/>
        </w:rPr>
        <w:lastRenderedPageBreak/>
        <w:t>industrial water demand with sustainable desalination practices is crucial for ensuring water security and minimizing adverse effects on ecosystems and local communities.</w:t>
      </w:r>
      <w:r w:rsidR="006C2AA7" w:rsidRPr="006C2AA7">
        <w:rPr>
          <w:lang w:val="en-GB"/>
        </w:rPr>
        <w:t xml:space="preserve"> </w:t>
      </w:r>
      <w:r w:rsidR="006C2AA7" w:rsidRPr="006B2E70">
        <w:rPr>
          <w:lang w:val="en-GB"/>
        </w:rPr>
        <w:t>Addressing the challenge of water desalination is crucial for enhancing water resource planning. Various quantitative methodologies, including game theory as demonstrated by Yamamoto et al. (2012) and input-output analysis as illustrated by Yang et al. (2015), have been employed to optimize policies in the realm of integrated water management</w:t>
      </w:r>
      <w:r w:rsidR="006C2AA7">
        <w:rPr>
          <w:lang w:val="en-GB"/>
        </w:rPr>
        <w:t>.</w:t>
      </w:r>
    </w:p>
    <w:p w14:paraId="24A8920D" w14:textId="06766A30" w:rsidR="00C537D2" w:rsidRPr="009D4F15" w:rsidRDefault="006C2AA7" w:rsidP="00C537D2">
      <w:pPr>
        <w:pStyle w:val="Els-body-text"/>
        <w:rPr>
          <w:lang w:val="en-GB"/>
        </w:rPr>
      </w:pPr>
      <w:r>
        <w:rPr>
          <w:lang w:val="en-GB"/>
        </w:rPr>
        <w:t>In this work</w:t>
      </w:r>
      <w:r w:rsidR="0047536A" w:rsidRPr="009D4F15">
        <w:rPr>
          <w:lang w:val="en-GB"/>
        </w:rPr>
        <w:t xml:space="preserve"> a new graphical methodology </w:t>
      </w:r>
      <w:r w:rsidR="00B3443F">
        <w:rPr>
          <w:lang w:val="en-GB"/>
        </w:rPr>
        <w:t xml:space="preserve">for </w:t>
      </w:r>
      <w:r>
        <w:rPr>
          <w:lang w:val="en-GB"/>
        </w:rPr>
        <w:t>determining the minimum desalinated water production needed for the satisfaction of demand is presented</w:t>
      </w:r>
      <w:r w:rsidR="00C537D2" w:rsidRPr="009D4F15">
        <w:rPr>
          <w:lang w:val="en-GB"/>
        </w:rPr>
        <w:t xml:space="preserve">. The method </w:t>
      </w:r>
      <w:r>
        <w:rPr>
          <w:lang w:val="en-GB"/>
        </w:rPr>
        <w:t xml:space="preserve">also </w:t>
      </w:r>
      <w:r w:rsidRPr="009D4F15">
        <w:rPr>
          <w:lang w:val="en-GB"/>
        </w:rPr>
        <w:t>determines</w:t>
      </w:r>
      <w:r w:rsidR="0047536A" w:rsidRPr="009D4F15">
        <w:rPr>
          <w:lang w:val="en-GB"/>
        </w:rPr>
        <w:t xml:space="preserve"> the minimum subsidy requirement to support the desalinat</w:t>
      </w:r>
      <w:r>
        <w:rPr>
          <w:lang w:val="en-GB"/>
        </w:rPr>
        <w:t>ed water</w:t>
      </w:r>
      <w:r w:rsidR="0047536A" w:rsidRPr="009D4F15">
        <w:rPr>
          <w:lang w:val="en-GB"/>
        </w:rPr>
        <w:t xml:space="preserve"> pro</w:t>
      </w:r>
      <w:r>
        <w:rPr>
          <w:lang w:val="en-GB"/>
        </w:rPr>
        <w:t>duction</w:t>
      </w:r>
      <w:r w:rsidR="00C537D2" w:rsidRPr="009D4F15">
        <w:rPr>
          <w:lang w:val="en-GB"/>
        </w:rPr>
        <w:t xml:space="preserve">. The </w:t>
      </w:r>
      <w:r>
        <w:rPr>
          <w:lang w:val="en-GB"/>
        </w:rPr>
        <w:t xml:space="preserve">proposed method can be used as a planning too and can </w:t>
      </w:r>
      <w:r w:rsidR="00C537D2" w:rsidRPr="009D4F15">
        <w:rPr>
          <w:lang w:val="en-GB"/>
        </w:rPr>
        <w:t xml:space="preserve">determine the </w:t>
      </w:r>
      <w:r w:rsidR="00994ED8" w:rsidRPr="009D4F15">
        <w:rPr>
          <w:lang w:val="en-GB"/>
        </w:rPr>
        <w:t>maximum water demand that can be satisfied for a given subsidy</w:t>
      </w:r>
      <w:r>
        <w:rPr>
          <w:lang w:val="en-GB"/>
        </w:rPr>
        <w:t>. A</w:t>
      </w:r>
      <w:r w:rsidR="00994ED8" w:rsidRPr="009D4F15">
        <w:rPr>
          <w:lang w:val="en-GB"/>
        </w:rPr>
        <w:t xml:space="preserve"> mathematical optimization formulation to solve the above problem is also presented in the </w:t>
      </w:r>
      <w:r w:rsidR="007F6D9B" w:rsidRPr="009D4F15">
        <w:rPr>
          <w:lang w:val="en-GB"/>
        </w:rPr>
        <w:t>subsequent</w:t>
      </w:r>
      <w:r w:rsidR="00994ED8" w:rsidRPr="009D4F15">
        <w:rPr>
          <w:lang w:val="en-GB"/>
        </w:rPr>
        <w:t xml:space="preserve"> section</w:t>
      </w:r>
      <w:bookmarkEnd w:id="5"/>
      <w:r>
        <w:rPr>
          <w:lang w:val="en-GB"/>
        </w:rPr>
        <w:t xml:space="preserve"> which is used to verify the graphically obtained results</w:t>
      </w:r>
      <w:r w:rsidR="00994ED8" w:rsidRPr="009D4F15">
        <w:rPr>
          <w:lang w:val="en-GB"/>
        </w:rPr>
        <w:t>.</w:t>
      </w:r>
      <w:bookmarkEnd w:id="6"/>
      <w:r w:rsidR="00C537D2" w:rsidRPr="009D4F15">
        <w:rPr>
          <w:lang w:val="en-GB"/>
        </w:rPr>
        <w:t xml:space="preserve"> </w:t>
      </w:r>
      <w:r w:rsidR="00C41F08">
        <w:rPr>
          <w:lang w:val="en-GB"/>
        </w:rPr>
        <w:t>In subsequent section the mathematical optimization formulation is presented which is followed by graphical methodology and case study. At last conclusion is presented.</w:t>
      </w:r>
    </w:p>
    <w:p w14:paraId="39085D86" w14:textId="7DD898E0" w:rsidR="00994ED8" w:rsidRDefault="00994ED8" w:rsidP="00B3292D">
      <w:pPr>
        <w:pStyle w:val="Els-1storder-head"/>
        <w:rPr>
          <w:lang w:val="en-GB"/>
        </w:rPr>
      </w:pPr>
      <w:bookmarkStart w:id="7" w:name="_Hlk151993930"/>
      <w:r w:rsidRPr="009D4F15">
        <w:rPr>
          <w:lang w:val="en-GB"/>
        </w:rPr>
        <w:t xml:space="preserve">Mathematical </w:t>
      </w:r>
      <w:r w:rsidR="00173C43" w:rsidRPr="009D4F15">
        <w:rPr>
          <w:lang w:val="en-GB"/>
        </w:rPr>
        <w:t>O</w:t>
      </w:r>
      <w:r w:rsidRPr="009D4F15">
        <w:rPr>
          <w:lang w:val="en-GB"/>
        </w:rPr>
        <w:t xml:space="preserve">ptimization </w:t>
      </w:r>
      <w:r w:rsidR="00173C43" w:rsidRPr="009D4F15">
        <w:rPr>
          <w:lang w:val="en-GB"/>
        </w:rPr>
        <w:t>F</w:t>
      </w:r>
      <w:r w:rsidRPr="009D4F15">
        <w:rPr>
          <w:lang w:val="en-GB"/>
        </w:rPr>
        <w:t>ormulation</w:t>
      </w:r>
    </w:p>
    <w:p w14:paraId="7CEDF856" w14:textId="260D95A1" w:rsidR="009D119A" w:rsidRPr="009D4F15" w:rsidRDefault="009D119A" w:rsidP="009D119A">
      <w:pPr>
        <w:pStyle w:val="Els-body-text"/>
        <w:rPr>
          <w:lang w:val="en-GB"/>
        </w:rPr>
      </w:pPr>
      <w:bookmarkStart w:id="8" w:name="_Hlk151993980"/>
      <w:bookmarkEnd w:id="7"/>
      <w:r w:rsidRPr="009D4F15">
        <w:rPr>
          <w:lang w:val="en-GB"/>
        </w:rPr>
        <w:t xml:space="preserve">Let </w:t>
      </w:r>
      <m:oMath>
        <m:sSub>
          <m:sSubPr>
            <m:ctrlPr>
              <w:rPr>
                <w:rFonts w:ascii="Cambria Math" w:hAnsi="Cambria Math"/>
                <w:i/>
                <w:iCs/>
              </w:rPr>
            </m:ctrlPr>
          </m:sSubPr>
          <m:e>
            <m:r>
              <w:rPr>
                <w:rFonts w:ascii="Cambria Math" w:hAnsi="Cambria Math"/>
              </w:rPr>
              <m:t>W</m:t>
            </m:r>
          </m:e>
          <m:sub>
            <m:r>
              <w:rPr>
                <w:rFonts w:ascii="Cambria Math" w:hAnsi="Cambria Math"/>
              </w:rPr>
              <m:t>i</m:t>
            </m:r>
          </m:sub>
        </m:sSub>
      </m:oMath>
      <w:r w:rsidRPr="009D4F15">
        <w:rPr>
          <w:iCs/>
        </w:rPr>
        <w:t xml:space="preserve"> is the capacity of water produced</w:t>
      </w:r>
      <w:r w:rsidR="0047536A" w:rsidRPr="009D4F15">
        <w:rPr>
          <w:iCs/>
        </w:rPr>
        <w:t>,</w:t>
      </w:r>
      <w:r w:rsidRPr="009D4F15">
        <w:rPr>
          <w:iCs/>
        </w:rPr>
        <w:t xml:space="preserve"> and </w:t>
      </w:r>
      <w:r w:rsidR="0047536A" w:rsidRPr="009D4F15">
        <w:rPr>
          <w:iCs/>
        </w:rPr>
        <w:t xml:space="preserve">the </w:t>
      </w:r>
      <w:r w:rsidRPr="009D4F15">
        <w:rPr>
          <w:lang w:val="en-GB"/>
        </w:rPr>
        <w:t xml:space="preserve">capacity factor be </w:t>
      </w:r>
      <m:oMath>
        <m:sSub>
          <m:sSubPr>
            <m:ctrlPr>
              <w:rPr>
                <w:rFonts w:ascii="Cambria Math" w:hAnsi="Cambria Math"/>
                <w:i/>
                <w:iCs/>
              </w:rPr>
            </m:ctrlPr>
          </m:sSubPr>
          <m:e>
            <m:r>
              <w:rPr>
                <w:rFonts w:ascii="Cambria Math" w:hAnsi="Cambria Math"/>
              </w:rPr>
              <m:t>x</m:t>
            </m:r>
          </m:e>
          <m:sub>
            <m:r>
              <w:rPr>
                <w:rFonts w:ascii="Cambria Math" w:hAnsi="Cambria Math"/>
              </w:rPr>
              <m:t>i</m:t>
            </m:r>
          </m:sub>
        </m:sSub>
      </m:oMath>
      <w:r w:rsidRPr="009D4F15">
        <w:rPr>
          <w:lang w:val="en-GB"/>
        </w:rPr>
        <w:t xml:space="preserve"> for the </w:t>
      </w:r>
      <m:oMath>
        <m:r>
          <w:rPr>
            <w:rFonts w:ascii="Cambria Math" w:hAnsi="Cambria Math"/>
          </w:rPr>
          <m:t>i</m:t>
        </m:r>
      </m:oMath>
      <w:r w:rsidRPr="009D4F15">
        <w:rPr>
          <w:vertAlign w:val="superscript"/>
          <w:lang w:val="en-GB"/>
        </w:rPr>
        <w:t xml:space="preserve"> th </w:t>
      </w:r>
      <w:r w:rsidRPr="009D4F15">
        <w:rPr>
          <w:lang w:val="en-GB"/>
        </w:rPr>
        <w:t xml:space="preserve">water source. Therefore, the total water produced by source </w:t>
      </w:r>
      <m:oMath>
        <m:r>
          <w:rPr>
            <w:rFonts w:ascii="Cambria Math" w:hAnsi="Cambria Math"/>
          </w:rPr>
          <m:t>i</m:t>
        </m:r>
      </m:oMath>
      <w:r w:rsidRPr="009D4F15">
        <w:rPr>
          <w:lang w:val="en-GB"/>
        </w:rPr>
        <w:t xml:space="preserve"> annually is  </w:t>
      </w:r>
      <m:oMath>
        <m:sSub>
          <m:sSubPr>
            <m:ctrlPr>
              <w:rPr>
                <w:rFonts w:ascii="Cambria Math" w:hAnsi="Cambria Math"/>
                <w:i/>
                <w:iCs/>
              </w:rPr>
            </m:ctrlPr>
          </m:sSubPr>
          <m:e>
            <m:r>
              <w:rPr>
                <w:rFonts w:ascii="Cambria Math" w:hAnsi="Cambria Math"/>
              </w:rPr>
              <m:t>x</m:t>
            </m:r>
          </m:e>
          <m:sub>
            <m:r>
              <w:rPr>
                <w:rFonts w:ascii="Cambria Math" w:hAnsi="Cambria Math"/>
              </w:rPr>
              <m:t>i</m:t>
            </m:r>
          </m:sub>
        </m:sSub>
        <m:sSub>
          <m:sSubPr>
            <m:ctrlPr>
              <w:rPr>
                <w:rFonts w:ascii="Cambria Math" w:hAnsi="Cambria Math"/>
                <w:i/>
                <w:iCs/>
              </w:rPr>
            </m:ctrlPr>
          </m:sSubPr>
          <m:e>
            <m:r>
              <w:rPr>
                <w:rFonts w:ascii="Cambria Math" w:hAnsi="Cambria Math"/>
              </w:rPr>
              <m:t>W</m:t>
            </m:r>
          </m:e>
          <m:sub>
            <m:r>
              <w:rPr>
                <w:rFonts w:ascii="Cambria Math" w:hAnsi="Cambria Math"/>
              </w:rPr>
              <m:t>i</m:t>
            </m:r>
          </m:sub>
        </m:sSub>
      </m:oMath>
      <w:r w:rsidRPr="009D4F15">
        <w:rPr>
          <w:lang w:val="en-GB"/>
        </w:rPr>
        <w:t xml:space="preserve"> . </w:t>
      </w:r>
      <w:r w:rsidR="0047536A" w:rsidRPr="009D4F15">
        <w:rPr>
          <w:lang w:val="en-GB"/>
        </w:rPr>
        <w:t>The c</w:t>
      </w:r>
      <w:r w:rsidRPr="009D4F15">
        <w:rPr>
          <w:lang w:val="en-GB"/>
        </w:rPr>
        <w:t xml:space="preserve">ost of water produced by </w:t>
      </w:r>
      <m:oMath>
        <m:r>
          <w:rPr>
            <w:rFonts w:ascii="Cambria Math" w:hAnsi="Cambria Math"/>
          </w:rPr>
          <m:t>i</m:t>
        </m:r>
      </m:oMath>
      <w:r w:rsidRPr="009D4F15">
        <w:rPr>
          <w:vertAlign w:val="superscript"/>
          <w:lang w:val="en-GB"/>
        </w:rPr>
        <w:t xml:space="preserve"> th</w:t>
      </w:r>
      <w:r w:rsidRPr="009D4F15">
        <w:rPr>
          <w:lang w:val="en-GB"/>
        </w:rPr>
        <w:t xml:space="preserve"> source is </w:t>
      </w:r>
      <m:oMath>
        <m:sSub>
          <m:sSubPr>
            <m:ctrlPr>
              <w:rPr>
                <w:rFonts w:ascii="Cambria Math" w:hAnsi="Cambria Math"/>
                <w:i/>
                <w:iCs/>
              </w:rPr>
            </m:ctrlPr>
          </m:sSubPr>
          <m:e>
            <m:r>
              <w:rPr>
                <w:rFonts w:ascii="Cambria Math" w:hAnsi="Cambria Math"/>
              </w:rPr>
              <m:t>C</m:t>
            </m:r>
          </m:e>
          <m:sub>
            <m:r>
              <w:rPr>
                <w:rFonts w:ascii="Cambria Math" w:hAnsi="Cambria Math"/>
              </w:rPr>
              <m:t>i</m:t>
            </m:r>
          </m:sub>
        </m:sSub>
      </m:oMath>
      <w:r w:rsidRPr="009D4F15">
        <w:rPr>
          <w:lang w:val="en-GB"/>
        </w:rPr>
        <w:t xml:space="preserve"> and </w:t>
      </w:r>
      <w:r w:rsidR="0047536A" w:rsidRPr="009D4F15">
        <w:rPr>
          <w:lang w:val="en-GB"/>
        </w:rPr>
        <w:t xml:space="preserve">the </w:t>
      </w:r>
      <w:r w:rsidRPr="009D4F15">
        <w:rPr>
          <w:lang w:val="en-GB"/>
        </w:rPr>
        <w:t xml:space="preserve">total cost of water produced is </w:t>
      </w:r>
      <m:oMath>
        <m:sSub>
          <m:sSubPr>
            <m:ctrlPr>
              <w:rPr>
                <w:rFonts w:ascii="Cambria Math" w:hAnsi="Cambria Math"/>
                <w:i/>
                <w:iCs/>
              </w:rPr>
            </m:ctrlPr>
          </m:sSubPr>
          <m:e>
            <m:r>
              <w:rPr>
                <w:rFonts w:ascii="Cambria Math" w:hAnsi="Cambria Math"/>
              </w:rPr>
              <m:t>x</m:t>
            </m:r>
          </m:e>
          <m:sub>
            <m:r>
              <w:rPr>
                <w:rFonts w:ascii="Cambria Math" w:hAnsi="Cambria Math"/>
              </w:rPr>
              <m:t>i</m:t>
            </m:r>
          </m:sub>
        </m:sSub>
        <m:sSub>
          <m:sSubPr>
            <m:ctrlPr>
              <w:rPr>
                <w:rFonts w:ascii="Cambria Math" w:hAnsi="Cambria Math"/>
                <w:i/>
                <w:iCs/>
              </w:rPr>
            </m:ctrlPr>
          </m:sSubPr>
          <m:e>
            <m:r>
              <w:rPr>
                <w:rFonts w:ascii="Cambria Math" w:hAnsi="Cambria Math"/>
              </w:rPr>
              <m:t>W</m:t>
            </m:r>
          </m:e>
          <m:sub>
            <m:r>
              <w:rPr>
                <w:rFonts w:ascii="Cambria Math" w:hAnsi="Cambria Math"/>
              </w:rPr>
              <m:t>i</m:t>
            </m:r>
          </m:sub>
        </m:sSub>
        <m:sSub>
          <m:sSubPr>
            <m:ctrlPr>
              <w:rPr>
                <w:rFonts w:ascii="Cambria Math" w:hAnsi="Cambria Math"/>
                <w:i/>
                <w:iCs/>
              </w:rPr>
            </m:ctrlPr>
          </m:sSubPr>
          <m:e>
            <m:r>
              <w:rPr>
                <w:rFonts w:ascii="Cambria Math" w:hAnsi="Cambria Math"/>
              </w:rPr>
              <m:t>C</m:t>
            </m:r>
          </m:e>
          <m:sub>
            <m:r>
              <w:rPr>
                <w:rFonts w:ascii="Cambria Math" w:hAnsi="Cambria Math"/>
              </w:rPr>
              <m:t>i</m:t>
            </m:r>
          </m:sub>
        </m:sSub>
      </m:oMath>
      <w:r w:rsidRPr="009D4F15">
        <w:rPr>
          <w:lang w:val="en-GB"/>
        </w:rPr>
        <w:t xml:space="preserve">. Similarly, </w:t>
      </w:r>
      <m:oMath>
        <m:sSub>
          <m:sSubPr>
            <m:ctrlPr>
              <w:rPr>
                <w:rFonts w:ascii="Cambria Math" w:hAnsi="Cambria Math"/>
                <w:i/>
                <w:iCs/>
              </w:rPr>
            </m:ctrlPr>
          </m:sSubPr>
          <m:e>
            <m:r>
              <w:rPr>
                <w:rFonts w:ascii="Cambria Math" w:hAnsi="Cambria Math"/>
              </w:rPr>
              <m:t>W</m:t>
            </m:r>
          </m:e>
          <m:sub>
            <m:r>
              <w:rPr>
                <w:rFonts w:ascii="Cambria Math" w:hAnsi="Cambria Math"/>
              </w:rPr>
              <m:t>j</m:t>
            </m:r>
          </m:sub>
        </m:sSub>
      </m:oMath>
      <w:r w:rsidRPr="009D4F15">
        <w:rPr>
          <w:lang w:val="en-GB"/>
        </w:rPr>
        <w:t xml:space="preserve"> be the water demand of </w:t>
      </w:r>
      <m:oMath>
        <m:r>
          <w:rPr>
            <w:rFonts w:ascii="Cambria Math" w:hAnsi="Cambria Math"/>
          </w:rPr>
          <m:t>j</m:t>
        </m:r>
      </m:oMath>
      <w:r w:rsidRPr="009D4F15">
        <w:rPr>
          <w:vertAlign w:val="superscript"/>
          <w:lang w:val="en-GB"/>
        </w:rPr>
        <w:t xml:space="preserve"> th</w:t>
      </w:r>
      <w:r w:rsidRPr="009D4F15">
        <w:rPr>
          <w:lang w:val="en-GB"/>
        </w:rPr>
        <w:t xml:space="preserve"> sector. The capacity factor for the sector </w:t>
      </w:r>
      <m:oMath>
        <m:r>
          <w:rPr>
            <w:rFonts w:ascii="Cambria Math" w:hAnsi="Cambria Math"/>
          </w:rPr>
          <m:t>j</m:t>
        </m:r>
      </m:oMath>
      <w:r w:rsidRPr="009D4F15">
        <w:rPr>
          <w:lang w:val="en-GB"/>
        </w:rPr>
        <w:t xml:space="preserve"> be </w:t>
      </w:r>
      <m:oMath>
        <m:sSub>
          <m:sSubPr>
            <m:ctrlPr>
              <w:rPr>
                <w:rFonts w:ascii="Cambria Math" w:hAnsi="Cambria Math"/>
                <w:i/>
                <w:iCs/>
              </w:rPr>
            </m:ctrlPr>
          </m:sSubPr>
          <m:e>
            <m:r>
              <w:rPr>
                <w:rFonts w:ascii="Cambria Math" w:hAnsi="Cambria Math"/>
              </w:rPr>
              <m:t>y</m:t>
            </m:r>
          </m:e>
          <m:sub>
            <m:r>
              <w:rPr>
                <w:rFonts w:ascii="Cambria Math" w:hAnsi="Cambria Math"/>
              </w:rPr>
              <m:t>j</m:t>
            </m:r>
          </m:sub>
        </m:sSub>
      </m:oMath>
      <w:r w:rsidRPr="009D4F15">
        <w:rPr>
          <w:lang w:val="en-GB"/>
        </w:rPr>
        <w:t xml:space="preserve"> and hence, it consumes annual water of </w:t>
      </w:r>
      <m:oMath>
        <m:sSub>
          <m:sSubPr>
            <m:ctrlPr>
              <w:rPr>
                <w:rFonts w:ascii="Cambria Math" w:hAnsi="Cambria Math"/>
                <w:i/>
                <w:iCs/>
              </w:rPr>
            </m:ctrlPr>
          </m:sSubPr>
          <m:e>
            <m:r>
              <w:rPr>
                <w:rFonts w:ascii="Cambria Math" w:hAnsi="Cambria Math"/>
              </w:rPr>
              <m:t>y</m:t>
            </m:r>
          </m:e>
          <m:sub>
            <m:r>
              <w:rPr>
                <w:rFonts w:ascii="Cambria Math" w:hAnsi="Cambria Math"/>
              </w:rPr>
              <m:t>j</m:t>
            </m:r>
          </m:sub>
        </m:sSub>
        <m:sSub>
          <m:sSubPr>
            <m:ctrlPr>
              <w:rPr>
                <w:rFonts w:ascii="Cambria Math" w:hAnsi="Cambria Math"/>
                <w:i/>
                <w:iCs/>
              </w:rPr>
            </m:ctrlPr>
          </m:sSubPr>
          <m:e>
            <m:r>
              <w:rPr>
                <w:rFonts w:ascii="Cambria Math" w:hAnsi="Cambria Math"/>
              </w:rPr>
              <m:t>W</m:t>
            </m:r>
          </m:e>
          <m:sub>
            <m:r>
              <w:rPr>
                <w:rFonts w:ascii="Cambria Math" w:hAnsi="Cambria Math"/>
              </w:rPr>
              <m:t>j</m:t>
            </m:r>
          </m:sub>
        </m:sSub>
      </m:oMath>
      <w:r w:rsidRPr="009D4F15">
        <w:rPr>
          <w:lang w:val="en-GB"/>
        </w:rPr>
        <w:t xml:space="preserve"> while producing a fund of </w:t>
      </w:r>
      <m:oMath>
        <m:sSub>
          <m:sSubPr>
            <m:ctrlPr>
              <w:rPr>
                <w:rFonts w:ascii="Cambria Math" w:hAnsi="Cambria Math"/>
                <w:i/>
                <w:iCs/>
              </w:rPr>
            </m:ctrlPr>
          </m:sSubPr>
          <m:e>
            <m:r>
              <w:rPr>
                <w:rFonts w:ascii="Cambria Math" w:hAnsi="Cambria Math"/>
              </w:rPr>
              <m:t>y</m:t>
            </m:r>
          </m:e>
          <m:sub>
            <m:r>
              <w:rPr>
                <w:rFonts w:ascii="Cambria Math" w:hAnsi="Cambria Math"/>
              </w:rPr>
              <m:t>j</m:t>
            </m:r>
          </m:sub>
        </m:sSub>
        <m:sSub>
          <m:sSubPr>
            <m:ctrlPr>
              <w:rPr>
                <w:rFonts w:ascii="Cambria Math" w:hAnsi="Cambria Math"/>
                <w:i/>
                <w:iCs/>
              </w:rPr>
            </m:ctrlPr>
          </m:sSubPr>
          <m:e>
            <m:r>
              <w:rPr>
                <w:rFonts w:ascii="Cambria Math" w:hAnsi="Cambria Math"/>
              </w:rPr>
              <m:t>W</m:t>
            </m:r>
          </m:e>
          <m:sub>
            <m:r>
              <w:rPr>
                <w:rFonts w:ascii="Cambria Math" w:hAnsi="Cambria Math"/>
              </w:rPr>
              <m:t>j</m:t>
            </m:r>
          </m:sub>
        </m:sSub>
        <m:sSub>
          <m:sSubPr>
            <m:ctrlPr>
              <w:rPr>
                <w:rFonts w:ascii="Cambria Math" w:hAnsi="Cambria Math"/>
                <w:i/>
                <w:iCs/>
              </w:rPr>
            </m:ctrlPr>
          </m:sSubPr>
          <m:e>
            <m:r>
              <w:rPr>
                <w:rFonts w:ascii="Cambria Math" w:hAnsi="Cambria Math"/>
              </w:rPr>
              <m:t>C</m:t>
            </m:r>
          </m:e>
          <m:sub>
            <m:r>
              <w:rPr>
                <w:rFonts w:ascii="Cambria Math" w:hAnsi="Cambria Math"/>
              </w:rPr>
              <m:t>j</m:t>
            </m:r>
          </m:sub>
        </m:sSub>
      </m:oMath>
      <w:r w:rsidRPr="009D4F15">
        <w:rPr>
          <w:lang w:val="en-GB"/>
        </w:rPr>
        <w:t xml:space="preserve"> from the system. </w:t>
      </w:r>
      <m:oMath>
        <m:sSub>
          <m:sSubPr>
            <m:ctrlPr>
              <w:rPr>
                <w:rFonts w:ascii="Cambria Math" w:hAnsi="Cambria Math"/>
                <w:i/>
                <w:iCs/>
              </w:rPr>
            </m:ctrlPr>
          </m:sSubPr>
          <m:e>
            <m:r>
              <w:rPr>
                <w:rFonts w:ascii="Cambria Math" w:hAnsi="Cambria Math"/>
              </w:rPr>
              <m:t>C</m:t>
            </m:r>
          </m:e>
          <m:sub>
            <m:r>
              <w:rPr>
                <w:rFonts w:ascii="Cambria Math" w:hAnsi="Cambria Math"/>
              </w:rPr>
              <m:t>j</m:t>
            </m:r>
          </m:sub>
        </m:sSub>
      </m:oMath>
      <w:r w:rsidRPr="009D4F15">
        <w:rPr>
          <w:lang w:val="en-GB"/>
        </w:rPr>
        <w:t xml:space="preserve"> is the maximum acceptable price of the </w:t>
      </w:r>
      <m:oMath>
        <m:r>
          <w:rPr>
            <w:rFonts w:ascii="Cambria Math" w:hAnsi="Cambria Math"/>
          </w:rPr>
          <m:t>j</m:t>
        </m:r>
      </m:oMath>
      <w:r w:rsidRPr="009D4F15">
        <w:rPr>
          <w:vertAlign w:val="superscript"/>
          <w:lang w:val="en-GB"/>
        </w:rPr>
        <w:t xml:space="preserve"> th</w:t>
      </w:r>
      <w:r w:rsidRPr="009D4F15">
        <w:rPr>
          <w:lang w:val="en-GB"/>
        </w:rPr>
        <w:t xml:space="preserve"> sector. </w:t>
      </w:r>
      <m:oMath>
        <m:sSub>
          <m:sSubPr>
            <m:ctrlPr>
              <w:rPr>
                <w:rFonts w:ascii="Cambria Math" w:hAnsi="Cambria Math"/>
                <w:i/>
                <w:iCs/>
              </w:rPr>
            </m:ctrlPr>
          </m:sSubPr>
          <m:e>
            <m:r>
              <w:rPr>
                <w:rFonts w:ascii="Cambria Math" w:hAnsi="Cambria Math"/>
              </w:rPr>
              <m:t>W</m:t>
            </m:r>
          </m:e>
          <m:sub>
            <m:r>
              <w:rPr>
                <w:rFonts w:ascii="Cambria Math" w:hAnsi="Cambria Math"/>
              </w:rPr>
              <m:t>des</m:t>
            </m:r>
          </m:sub>
        </m:sSub>
      </m:oMath>
      <w:r w:rsidRPr="009D4F15">
        <w:rPr>
          <w:iCs/>
        </w:rPr>
        <w:t xml:space="preserve"> is the amount of desalinated water produced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s</m:t>
            </m:r>
          </m:sub>
        </m:sSub>
      </m:oMath>
      <w:r w:rsidRPr="009D4F15">
        <w:rPr>
          <w:lang w:val="en-GB"/>
        </w:rPr>
        <w:t xml:space="preserve"> is subsidy provided to support the production of desalinated water. The primary objective is to determine the</w:t>
      </w:r>
      <w:r w:rsidR="0047536A" w:rsidRPr="009D4F15">
        <w:rPr>
          <w:lang w:val="en-GB"/>
        </w:rPr>
        <w:t xml:space="preserve"> minimum</w:t>
      </w:r>
      <w:r w:rsidRPr="009D4F15">
        <w:rPr>
          <w:lang w:val="en-GB"/>
        </w:rPr>
        <w:t xml:space="preserve"> subsidy require</w:t>
      </w:r>
      <w:r w:rsidR="0047536A" w:rsidRPr="009D4F15">
        <w:rPr>
          <w:lang w:val="en-GB"/>
        </w:rPr>
        <w:t>d to support desalinated water production for the demand satisfaction of specified geographic regions</w:t>
      </w:r>
      <w:r w:rsidRPr="009D4F15">
        <w:rPr>
          <w:lang w:val="en-GB"/>
        </w:rPr>
        <w:t>. The mathematical equations for the optimization problem can be written as:</w:t>
      </w:r>
    </w:p>
    <w:bookmarkEnd w:id="8"/>
    <w:p w14:paraId="5075709C" w14:textId="17E22833" w:rsidR="004B7DC1" w:rsidRPr="009D4F15" w:rsidRDefault="004B7DC1" w:rsidP="004B7DC1">
      <w:pPr>
        <w:pStyle w:val="Els-body-text"/>
        <w:rPr>
          <w:lang w:val="en-GB"/>
        </w:rPr>
      </w:pPr>
    </w:p>
    <w:p w14:paraId="5A2CFC79" w14:textId="55709C16" w:rsidR="005A4916" w:rsidRPr="009D4F15" w:rsidRDefault="005A4916" w:rsidP="004B7DC1">
      <w:pPr>
        <w:pStyle w:val="Els-body-text"/>
        <w:rPr>
          <w:lang w:val="en-GB"/>
        </w:rPr>
      </w:pPr>
      <w:bookmarkStart w:id="9" w:name="_Hlk151994064"/>
      <w:r w:rsidRPr="009D4F15">
        <w:rPr>
          <w:lang w:val="en-GB"/>
        </w:rPr>
        <w:t>Min</w:t>
      </w:r>
      <w:r w:rsidR="00A3581E" w:rsidRPr="009D4F15">
        <w:rPr>
          <w:lang w:val="en-GB"/>
        </w:rPr>
        <w:t>imize:</w:t>
      </w:r>
    </w:p>
    <w:tbl>
      <w:tblPr>
        <w:tblW w:w="0" w:type="auto"/>
        <w:tblLook w:val="04A0" w:firstRow="1" w:lastRow="0" w:firstColumn="1" w:lastColumn="0" w:noHBand="0" w:noVBand="1"/>
      </w:tblPr>
      <w:tblGrid>
        <w:gridCol w:w="6121"/>
        <w:gridCol w:w="966"/>
      </w:tblGrid>
      <w:tr w:rsidR="00A3581E" w:rsidRPr="009D4F15" w14:paraId="44CEE6A8" w14:textId="77777777" w:rsidTr="00AB208E">
        <w:tc>
          <w:tcPr>
            <w:tcW w:w="6317" w:type="dxa"/>
            <w:shd w:val="clear" w:color="auto" w:fill="auto"/>
            <w:vAlign w:val="center"/>
          </w:tcPr>
          <w:p w14:paraId="2B5A5C18" w14:textId="4FF09B5D" w:rsidR="00A3581E" w:rsidRPr="009D4F15" w:rsidRDefault="000D20D0" w:rsidP="00A3581E">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s</m:t>
                    </m:r>
                  </m:sub>
                </m:sSub>
              </m:oMath>
            </m:oMathPara>
          </w:p>
        </w:tc>
        <w:tc>
          <w:tcPr>
            <w:tcW w:w="985" w:type="dxa"/>
            <w:shd w:val="clear" w:color="auto" w:fill="auto"/>
            <w:vAlign w:val="center"/>
          </w:tcPr>
          <w:p w14:paraId="448BDDF5" w14:textId="77777777" w:rsidR="00A3581E" w:rsidRPr="009D4F15" w:rsidRDefault="00A3581E" w:rsidP="009D119A">
            <w:pPr>
              <w:pStyle w:val="Els-body-text"/>
              <w:spacing w:before="120" w:after="120" w:line="264" w:lineRule="auto"/>
              <w:jc w:val="right"/>
              <w:rPr>
                <w:lang w:val="en-GB"/>
              </w:rPr>
            </w:pPr>
            <w:r w:rsidRPr="009D4F15">
              <w:rPr>
                <w:lang w:val="en-GB"/>
              </w:rPr>
              <w:t>(1)</w:t>
            </w:r>
          </w:p>
        </w:tc>
      </w:tr>
      <w:bookmarkEnd w:id="9"/>
    </w:tbl>
    <w:p w14:paraId="5C20CC5C" w14:textId="77777777" w:rsidR="00A3581E" w:rsidRPr="009D4F15" w:rsidRDefault="00A3581E" w:rsidP="004B7DC1">
      <w:pPr>
        <w:pStyle w:val="Els-body-text"/>
        <w:rPr>
          <w:lang w:val="en-GB"/>
        </w:rPr>
      </w:pPr>
    </w:p>
    <w:p w14:paraId="48A28B95" w14:textId="0BDD527B" w:rsidR="00994ED8" w:rsidRPr="009D4F15" w:rsidRDefault="00A3581E" w:rsidP="00994ED8">
      <w:pPr>
        <w:pStyle w:val="Els-body-text"/>
        <w:rPr>
          <w:lang w:val="en-GB"/>
        </w:rPr>
      </w:pPr>
      <w:bookmarkStart w:id="10" w:name="_Hlk151994097"/>
      <w:r w:rsidRPr="009D4F15">
        <w:rPr>
          <w:lang w:val="en-GB"/>
        </w:rPr>
        <w:t>Constraints:</w:t>
      </w:r>
    </w:p>
    <w:tbl>
      <w:tblPr>
        <w:tblW w:w="7077" w:type="dxa"/>
        <w:tblLook w:val="04A0" w:firstRow="1" w:lastRow="0" w:firstColumn="1" w:lastColumn="0" w:noHBand="0" w:noVBand="1"/>
      </w:tblPr>
      <w:tblGrid>
        <w:gridCol w:w="6111"/>
        <w:gridCol w:w="966"/>
      </w:tblGrid>
      <w:tr w:rsidR="00A3581E" w:rsidRPr="009D4F15" w14:paraId="77BFF15B" w14:textId="77777777" w:rsidTr="00AB208E">
        <w:tc>
          <w:tcPr>
            <w:tcW w:w="6111" w:type="dxa"/>
            <w:shd w:val="clear" w:color="auto" w:fill="auto"/>
            <w:vAlign w:val="center"/>
          </w:tcPr>
          <w:p w14:paraId="666DDFFE" w14:textId="6DD721D6" w:rsidR="00A3581E" w:rsidRPr="009D4F15" w:rsidRDefault="000D20D0" w:rsidP="009D119A">
            <w:pPr>
              <w:pStyle w:val="Els-body-text"/>
              <w:spacing w:before="120" w:after="120" w:line="264" w:lineRule="auto"/>
              <w:rPr>
                <w:lang w:val="en-GB"/>
              </w:rPr>
            </w:pPr>
            <m:oMathPara>
              <m:oMathParaPr>
                <m:jc m:val="left"/>
              </m:oMathParaPr>
              <m:oMath>
                <m:nary>
                  <m:naryPr>
                    <m:chr m:val="∑"/>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x</m:t>
                        </m:r>
                      </m:e>
                      <m:sub>
                        <m:r>
                          <w:rPr>
                            <w:rFonts w:ascii="Cambria Math" w:hAnsi="Cambria Math"/>
                          </w:rPr>
                          <m:t>i</m:t>
                        </m:r>
                      </m:sub>
                    </m:sSub>
                    <m:sSub>
                      <m:sSubPr>
                        <m:ctrlPr>
                          <w:rPr>
                            <w:rFonts w:ascii="Cambria Math" w:hAnsi="Cambria Math"/>
                            <w:i/>
                            <w:iCs/>
                          </w:rPr>
                        </m:ctrlPr>
                      </m:sSubPr>
                      <m:e>
                        <m:r>
                          <w:rPr>
                            <w:rFonts w:ascii="Cambria Math" w:hAnsi="Cambria Math"/>
                          </w:rPr>
                          <m:t>W</m:t>
                        </m:r>
                      </m:e>
                      <m:sub>
                        <m:r>
                          <w:rPr>
                            <w:rFonts w:ascii="Cambria Math" w:hAnsi="Cambria Math"/>
                          </w:rPr>
                          <m:t>i</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iCs/>
                          </w:rPr>
                        </m:ctrlPr>
                      </m:sSubPr>
                      <m:e>
                        <m:r>
                          <w:rPr>
                            <w:rFonts w:ascii="Cambria Math" w:hAnsi="Cambria Math"/>
                          </w:rPr>
                          <m:t>W</m:t>
                        </m:r>
                      </m:e>
                      <m:sub>
                        <m:r>
                          <w:rPr>
                            <w:rFonts w:ascii="Cambria Math" w:hAnsi="Cambria Math"/>
                          </w:rPr>
                          <m:t>des</m:t>
                        </m:r>
                      </m:sub>
                    </m:sSub>
                  </m:e>
                </m:nary>
                <m:r>
                  <w:rPr>
                    <w:rFonts w:ascii="Cambria Math" w:hAnsi="Cambria Math"/>
                  </w:rPr>
                  <m:t xml:space="preserve">=  </m:t>
                </m:r>
                <m:nary>
                  <m:naryPr>
                    <m:chr m:val="∑"/>
                    <m:ctrlPr>
                      <w:rPr>
                        <w:rFonts w:ascii="Cambria Math" w:hAnsi="Cambria Math"/>
                        <w:i/>
                        <w:iCs/>
                      </w:rPr>
                    </m:ctrlPr>
                  </m:naryPr>
                  <m:sub>
                    <m:r>
                      <w:rPr>
                        <w:rFonts w:ascii="Cambria Math" w:hAnsi="Cambria Math"/>
                      </w:rPr>
                      <m:t>i=1</m:t>
                    </m:r>
                  </m:sub>
                  <m:sup>
                    <m:r>
                      <w:rPr>
                        <w:rFonts w:ascii="Cambria Math" w:hAnsi="Cambria Math"/>
                      </w:rPr>
                      <m:t>m</m:t>
                    </m:r>
                  </m:sup>
                  <m:e>
                    <m:sSub>
                      <m:sSubPr>
                        <m:ctrlPr>
                          <w:rPr>
                            <w:rFonts w:ascii="Cambria Math" w:hAnsi="Cambria Math"/>
                            <w:i/>
                            <w:iCs/>
                          </w:rPr>
                        </m:ctrlPr>
                      </m:sSubPr>
                      <m:e>
                        <m:r>
                          <w:rPr>
                            <w:rFonts w:ascii="Cambria Math" w:hAnsi="Cambria Math"/>
                          </w:rPr>
                          <m:t>y</m:t>
                        </m:r>
                      </m:e>
                      <m:sub>
                        <m:r>
                          <w:rPr>
                            <w:rFonts w:ascii="Cambria Math" w:hAnsi="Cambria Math"/>
                          </w:rPr>
                          <m:t>j</m:t>
                        </m:r>
                      </m:sub>
                    </m:sSub>
                    <m:sSub>
                      <m:sSubPr>
                        <m:ctrlPr>
                          <w:rPr>
                            <w:rFonts w:ascii="Cambria Math" w:hAnsi="Cambria Math"/>
                            <w:i/>
                            <w:iCs/>
                          </w:rPr>
                        </m:ctrlPr>
                      </m:sSubPr>
                      <m:e>
                        <m:r>
                          <w:rPr>
                            <w:rFonts w:ascii="Cambria Math" w:hAnsi="Cambria Math"/>
                          </w:rPr>
                          <m:t>W</m:t>
                        </m:r>
                      </m:e>
                      <m:sub>
                        <m:r>
                          <w:rPr>
                            <w:rFonts w:ascii="Cambria Math" w:hAnsi="Cambria Math"/>
                          </w:rPr>
                          <m:t>j</m:t>
                        </m:r>
                      </m:sub>
                    </m:sSub>
                  </m:e>
                </m:nary>
                <m:r>
                  <w:rPr>
                    <w:rFonts w:ascii="Cambria Math" w:hAnsi="Cambria Math"/>
                  </w:rPr>
                  <m:t xml:space="preserve"> </m:t>
                </m:r>
              </m:oMath>
            </m:oMathPara>
          </w:p>
        </w:tc>
        <w:tc>
          <w:tcPr>
            <w:tcW w:w="966" w:type="dxa"/>
            <w:shd w:val="clear" w:color="auto" w:fill="auto"/>
            <w:vAlign w:val="center"/>
          </w:tcPr>
          <w:p w14:paraId="2036F774" w14:textId="0B5676D5" w:rsidR="00A3581E" w:rsidRPr="009D4F15" w:rsidRDefault="00A3581E" w:rsidP="009D119A">
            <w:pPr>
              <w:pStyle w:val="Els-body-text"/>
              <w:spacing w:before="120" w:after="120" w:line="264" w:lineRule="auto"/>
              <w:jc w:val="right"/>
              <w:rPr>
                <w:lang w:val="en-GB"/>
              </w:rPr>
            </w:pPr>
            <w:r w:rsidRPr="009D4F15">
              <w:rPr>
                <w:lang w:val="en-GB"/>
              </w:rPr>
              <w:t>(</w:t>
            </w:r>
            <w:r w:rsidR="00AB208E" w:rsidRPr="009D4F15">
              <w:rPr>
                <w:lang w:val="en-GB"/>
              </w:rPr>
              <w:t>2</w:t>
            </w:r>
            <w:r w:rsidRPr="009D4F15">
              <w:rPr>
                <w:lang w:val="en-GB"/>
              </w:rPr>
              <w:t>)</w:t>
            </w:r>
          </w:p>
        </w:tc>
      </w:tr>
      <w:tr w:rsidR="00A3581E" w:rsidRPr="009D4F15" w14:paraId="0369872B" w14:textId="77777777" w:rsidTr="00AB208E">
        <w:tc>
          <w:tcPr>
            <w:tcW w:w="6111" w:type="dxa"/>
            <w:shd w:val="clear" w:color="auto" w:fill="auto"/>
            <w:vAlign w:val="center"/>
          </w:tcPr>
          <w:p w14:paraId="199B368F" w14:textId="3C3F291E" w:rsidR="00A3581E" w:rsidRPr="009D4F15" w:rsidRDefault="000D20D0" w:rsidP="009D119A">
            <w:pPr>
              <w:pStyle w:val="Els-body-text"/>
              <w:spacing w:before="120" w:after="120" w:line="264" w:lineRule="auto"/>
              <w:rPr>
                <w:rFonts w:ascii="Cambria Math" w:hAnsi="Cambria Math"/>
                <w:lang w:val="en-GB"/>
                <w:oMath/>
              </w:rPr>
            </w:pPr>
            <m:oMathPara>
              <m:oMathParaPr>
                <m:jc m:val="left"/>
              </m:oMathPara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s</m:t>
                    </m:r>
                  </m:sub>
                </m:sSub>
                <m:r>
                  <w:rPr>
                    <w:rFonts w:ascii="Cambria Math" w:hAnsi="Cambria Math"/>
                    <w:lang w:val="en-GB"/>
                  </w:rPr>
                  <m:t>≤</m:t>
                </m:r>
                <m:nary>
                  <m:naryPr>
                    <m:chr m:val="∑"/>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x</m:t>
                        </m:r>
                      </m:e>
                      <m:sub>
                        <m:r>
                          <w:rPr>
                            <w:rFonts w:ascii="Cambria Math" w:hAnsi="Cambria Math"/>
                          </w:rPr>
                          <m:t>i</m:t>
                        </m:r>
                      </m:sub>
                    </m:sSub>
                    <m:sSub>
                      <m:sSubPr>
                        <m:ctrlPr>
                          <w:rPr>
                            <w:rFonts w:ascii="Cambria Math" w:hAnsi="Cambria Math"/>
                            <w:i/>
                            <w:iCs/>
                          </w:rPr>
                        </m:ctrlPr>
                      </m:sSubPr>
                      <m:e>
                        <m:r>
                          <w:rPr>
                            <w:rFonts w:ascii="Cambria Math" w:hAnsi="Cambria Math"/>
                          </w:rPr>
                          <m:t>W</m:t>
                        </m:r>
                      </m:e>
                      <m:sub>
                        <m:r>
                          <w:rPr>
                            <w:rFonts w:ascii="Cambria Math" w:hAnsi="Cambria Math"/>
                          </w:rPr>
                          <m:t>i</m:t>
                        </m:r>
                      </m:sub>
                    </m:sSub>
                    <m:sSub>
                      <m:sSubPr>
                        <m:ctrlPr>
                          <w:rPr>
                            <w:rFonts w:ascii="Cambria Math" w:hAnsi="Cambria Math"/>
                            <w:i/>
                            <w:iCs/>
                          </w:rPr>
                        </m:ctrlPr>
                      </m:sSubPr>
                      <m:e>
                        <m:r>
                          <w:rPr>
                            <w:rFonts w:ascii="Cambria Math" w:hAnsi="Cambria Math"/>
                          </w:rPr>
                          <m:t>C</m:t>
                        </m:r>
                      </m:e>
                      <m:sub>
                        <m:r>
                          <w:rPr>
                            <w:rFonts w:ascii="Cambria Math" w:hAnsi="Cambria Math"/>
                          </w:rPr>
                          <m:t>i</m:t>
                        </m:r>
                      </m:sub>
                    </m:sSub>
                  </m:e>
                </m:nary>
                <m:r>
                  <w:rPr>
                    <w:rFonts w:ascii="Cambria Math" w:hAnsi="Cambria Math"/>
                  </w:rPr>
                  <m:t>-</m:t>
                </m:r>
                <m:nary>
                  <m:naryPr>
                    <m:chr m:val="∑"/>
                    <m:ctrlPr>
                      <w:rPr>
                        <w:rFonts w:ascii="Cambria Math" w:hAnsi="Cambria Math"/>
                        <w:i/>
                        <w:iCs/>
                      </w:rPr>
                    </m:ctrlPr>
                  </m:naryPr>
                  <m:sub>
                    <m:r>
                      <w:rPr>
                        <w:rFonts w:ascii="Cambria Math" w:hAnsi="Cambria Math"/>
                      </w:rPr>
                      <m:t>j=1</m:t>
                    </m:r>
                  </m:sub>
                  <m:sup>
                    <m:r>
                      <w:rPr>
                        <w:rFonts w:ascii="Cambria Math" w:hAnsi="Cambria Math"/>
                      </w:rPr>
                      <m:t>m</m:t>
                    </m:r>
                  </m:sup>
                  <m:e>
                    <m:sSub>
                      <m:sSubPr>
                        <m:ctrlPr>
                          <w:rPr>
                            <w:rFonts w:ascii="Cambria Math" w:hAnsi="Cambria Math"/>
                            <w:i/>
                            <w:iCs/>
                          </w:rPr>
                        </m:ctrlPr>
                      </m:sSubPr>
                      <m:e>
                        <m:r>
                          <w:rPr>
                            <w:rFonts w:ascii="Cambria Math" w:hAnsi="Cambria Math"/>
                          </w:rPr>
                          <m:t>y</m:t>
                        </m:r>
                      </m:e>
                      <m:sub>
                        <m:r>
                          <w:rPr>
                            <w:rFonts w:ascii="Cambria Math" w:hAnsi="Cambria Math"/>
                          </w:rPr>
                          <m:t>j</m:t>
                        </m:r>
                      </m:sub>
                    </m:sSub>
                    <m:sSub>
                      <m:sSubPr>
                        <m:ctrlPr>
                          <w:rPr>
                            <w:rFonts w:ascii="Cambria Math" w:hAnsi="Cambria Math"/>
                            <w:i/>
                            <w:iCs/>
                          </w:rPr>
                        </m:ctrlPr>
                      </m:sSubPr>
                      <m:e>
                        <m:r>
                          <w:rPr>
                            <w:rFonts w:ascii="Cambria Math" w:hAnsi="Cambria Math"/>
                          </w:rPr>
                          <m:t>W</m:t>
                        </m:r>
                      </m:e>
                      <m:sub>
                        <m:r>
                          <w:rPr>
                            <w:rFonts w:ascii="Cambria Math" w:hAnsi="Cambria Math"/>
                          </w:rPr>
                          <m:t>j</m:t>
                        </m:r>
                      </m:sub>
                    </m:sSub>
                    <m:sSub>
                      <m:sSubPr>
                        <m:ctrlPr>
                          <w:rPr>
                            <w:rFonts w:ascii="Cambria Math" w:hAnsi="Cambria Math"/>
                            <w:i/>
                            <w:iCs/>
                          </w:rPr>
                        </m:ctrlPr>
                      </m:sSubPr>
                      <m:e>
                        <m:r>
                          <w:rPr>
                            <w:rFonts w:ascii="Cambria Math" w:hAnsi="Cambria Math"/>
                          </w:rPr>
                          <m:t>C</m:t>
                        </m:r>
                      </m:e>
                      <m:sub>
                        <m:r>
                          <w:rPr>
                            <w:rFonts w:ascii="Cambria Math" w:hAnsi="Cambria Math"/>
                          </w:rPr>
                          <m:t>j</m:t>
                        </m:r>
                      </m:sub>
                    </m:sSub>
                  </m:e>
                </m:nary>
                <m:r>
                  <w:rPr>
                    <w:rFonts w:ascii="Cambria Math" w:hAnsi="Cambria Math"/>
                  </w:rPr>
                  <m:t xml:space="preserve">   </m:t>
                </m:r>
              </m:oMath>
            </m:oMathPara>
          </w:p>
        </w:tc>
        <w:tc>
          <w:tcPr>
            <w:tcW w:w="966" w:type="dxa"/>
            <w:shd w:val="clear" w:color="auto" w:fill="auto"/>
            <w:vAlign w:val="center"/>
          </w:tcPr>
          <w:p w14:paraId="7288C138" w14:textId="618C9B92" w:rsidR="00A3581E" w:rsidRPr="009D4F15" w:rsidRDefault="00A3581E" w:rsidP="009D119A">
            <w:pPr>
              <w:pStyle w:val="Els-body-text"/>
              <w:spacing w:before="120" w:after="120" w:line="264" w:lineRule="auto"/>
              <w:jc w:val="right"/>
              <w:rPr>
                <w:lang w:val="en-GB"/>
              </w:rPr>
            </w:pPr>
            <w:r w:rsidRPr="009D4F15">
              <w:rPr>
                <w:lang w:val="en-GB"/>
              </w:rPr>
              <w:t>(</w:t>
            </w:r>
            <w:r w:rsidR="00AB208E" w:rsidRPr="009D4F15">
              <w:rPr>
                <w:lang w:val="en-GB"/>
              </w:rPr>
              <w:t>3</w:t>
            </w:r>
            <w:r w:rsidRPr="009D4F15">
              <w:rPr>
                <w:lang w:val="en-GB"/>
              </w:rPr>
              <w:t>)</w:t>
            </w:r>
          </w:p>
        </w:tc>
      </w:tr>
    </w:tbl>
    <w:p w14:paraId="1AADDB42" w14:textId="037B034B" w:rsidR="000C1C73" w:rsidRPr="009D4F15" w:rsidRDefault="000C1C73" w:rsidP="000C1C73">
      <w:pPr>
        <w:pStyle w:val="Els-body-text"/>
      </w:pPr>
      <w:r w:rsidRPr="009D4F15">
        <w:t>Eq</w:t>
      </w:r>
      <w:r w:rsidR="005255F8" w:rsidRPr="009D4F15">
        <w:t xml:space="preserve">uation </w:t>
      </w:r>
      <w:r w:rsidRPr="009D4F15">
        <w:t>(2) implies that the</w:t>
      </w:r>
      <w:r w:rsidR="005255F8" w:rsidRPr="009D4F15">
        <w:t xml:space="preserve"> summation of </w:t>
      </w:r>
      <w:r w:rsidR="0047536A" w:rsidRPr="009D4F15">
        <w:t xml:space="preserve">the </w:t>
      </w:r>
      <w:r w:rsidRPr="009D4F15">
        <w:t xml:space="preserve">total freshwater produced and the water produced after desalination should satisfy the </w:t>
      </w:r>
      <w:r w:rsidR="005255F8" w:rsidRPr="009D4F15">
        <w:t>total water</w:t>
      </w:r>
      <w:r w:rsidRPr="009D4F15">
        <w:t xml:space="preserve"> demands of various sectors. Similarly, </w:t>
      </w:r>
      <w:r w:rsidR="005255F8" w:rsidRPr="009D4F15">
        <w:t>e</w:t>
      </w:r>
      <w:r w:rsidRPr="009D4F15">
        <w:t>q</w:t>
      </w:r>
      <w:r w:rsidR="005255F8" w:rsidRPr="009D4F15">
        <w:t xml:space="preserve">uation </w:t>
      </w:r>
      <w:r w:rsidRPr="009D4F15">
        <w:t xml:space="preserve">(3) represents that the total </w:t>
      </w:r>
      <w:r w:rsidR="005255F8" w:rsidRPr="009D4F15">
        <w:t xml:space="preserve">subsidy provided for desalinated </w:t>
      </w:r>
      <w:r w:rsidRPr="009D4F15">
        <w:t xml:space="preserve">water produced </w:t>
      </w:r>
      <w:r w:rsidR="005255F8" w:rsidRPr="009D4F15">
        <w:t>should be either less than or equal to the difference of the total cost of water product and the total fund generated by water consumption by various sectors.</w:t>
      </w:r>
      <w:r w:rsidRPr="009D4F15">
        <w:t xml:space="preserve"> In addition to these constraints, the capacity factors are non-negative, and their values should lie between 0 and 1.</w:t>
      </w:r>
    </w:p>
    <w:bookmarkEnd w:id="10"/>
    <w:p w14:paraId="2F431E8D" w14:textId="42532E67" w:rsidR="001A2787" w:rsidRDefault="009D119A" w:rsidP="00B3292D">
      <w:pPr>
        <w:pStyle w:val="Els-1storder-head"/>
        <w:rPr>
          <w:lang w:val="en-GB"/>
        </w:rPr>
      </w:pPr>
      <w:r w:rsidRPr="009D4F15">
        <w:rPr>
          <w:lang w:val="en-GB"/>
        </w:rPr>
        <w:lastRenderedPageBreak/>
        <w:t>Graphical</w:t>
      </w:r>
      <w:r w:rsidR="00722191" w:rsidRPr="009D4F15">
        <w:rPr>
          <w:lang w:val="en-GB"/>
        </w:rPr>
        <w:t xml:space="preserve"> Methodology</w:t>
      </w:r>
    </w:p>
    <w:p w14:paraId="553E2E80" w14:textId="5BFE22E0" w:rsidR="001A2787" w:rsidRPr="009D4F15" w:rsidRDefault="0047536A" w:rsidP="00C41F08">
      <w:pPr>
        <w:jc w:val="both"/>
        <w:rPr>
          <w:b/>
        </w:rPr>
      </w:pPr>
      <w:r w:rsidRPr="009D4F15">
        <w:t>A new graphical method is proposed to determine the minimum subsidy required for desalinated water production to meet industrial deman</w:t>
      </w:r>
      <w:r w:rsidR="007B3A2E" w:rsidRPr="009D4F15">
        <w:t>d</w:t>
      </w:r>
      <w:r w:rsidR="00357338" w:rsidRPr="009D4F15">
        <w:t xml:space="preserve">. This method involves constructing a piecewise linear water production composite curve, which plots water production against its corresponding production cost (Figure </w:t>
      </w:r>
      <w:r w:rsidR="00320DF2" w:rsidRPr="009D4F15">
        <w:t>1</w:t>
      </w:r>
      <w:r w:rsidR="00357338" w:rsidRPr="009D4F15">
        <w:t xml:space="preserve">a). The cost intensity, or the cost per unit of water production, is calculated for each water source, and these sources are then arranged in ascending order of their cost intensity. The water production composite curve is constructed </w:t>
      </w:r>
      <w:r w:rsidRPr="009D4F15">
        <w:t>to ensure</w:t>
      </w:r>
      <w:r w:rsidR="00357338" w:rsidRPr="009D4F15">
        <w:t xml:space="preserve"> the utilization of the least cost-intensive water sources first. The resulting cumulative water produced versus cumulative cost incurred curve represents the optimal sequence for utilizing water sources to meet the specified water demand while minimizing production costs.</w:t>
      </w:r>
    </w:p>
    <w:p w14:paraId="54624527" w14:textId="5903BA64" w:rsidR="005D325E" w:rsidRPr="009D4F15" w:rsidRDefault="005D325E" w:rsidP="005D325E">
      <w:pPr>
        <w:pStyle w:val="Els-body-text"/>
        <w:rPr>
          <w:lang w:val="en-GB"/>
        </w:rPr>
      </w:pP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3502"/>
      </w:tblGrid>
      <w:tr w:rsidR="005D325E" w:rsidRPr="009D4F15" w14:paraId="253D453F" w14:textId="77777777" w:rsidTr="00ED03F7">
        <w:tc>
          <w:tcPr>
            <w:tcW w:w="3497" w:type="dxa"/>
          </w:tcPr>
          <w:p w14:paraId="5AF27052" w14:textId="4F8D3632" w:rsidR="005D325E" w:rsidRPr="009D4F15" w:rsidRDefault="00ED03F7" w:rsidP="005D325E">
            <w:pPr>
              <w:pStyle w:val="Els-body-text"/>
              <w:jc w:val="left"/>
              <w:rPr>
                <w:lang w:val="en-GB"/>
              </w:rPr>
            </w:pPr>
            <w:r w:rsidRPr="009D4F15">
              <w:rPr>
                <w:noProof/>
                <w:szCs w:val="24"/>
              </w:rPr>
              <w:drawing>
                <wp:inline distT="0" distB="0" distL="0" distR="0" wp14:anchorId="77650F07" wp14:editId="0D2D5191">
                  <wp:extent cx="2336800" cy="1677600"/>
                  <wp:effectExtent l="0" t="0" r="6350" b="0"/>
                  <wp:docPr id="9" name="Chart 9">
                    <a:extLst xmlns:a="http://schemas.openxmlformats.org/drawingml/2006/main">
                      <a:ext uri="{FF2B5EF4-FFF2-40B4-BE49-F238E27FC236}">
                        <a16:creationId xmlns:a16="http://schemas.microsoft.com/office/drawing/2014/main" id="{B6728F48-2808-4E66-A70B-DCD9F212C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580" w:type="dxa"/>
          </w:tcPr>
          <w:p w14:paraId="21CBDF2B" w14:textId="47E406BE" w:rsidR="005D325E" w:rsidRPr="009D4F15" w:rsidRDefault="00ED03F7" w:rsidP="005D325E">
            <w:pPr>
              <w:pStyle w:val="Els-body-text"/>
              <w:rPr>
                <w:lang w:val="en-GB"/>
              </w:rPr>
            </w:pPr>
            <w:r w:rsidRPr="009D4F15">
              <w:rPr>
                <w:noProof/>
                <w:szCs w:val="24"/>
              </w:rPr>
              <w:drawing>
                <wp:inline distT="0" distB="0" distL="0" distR="0" wp14:anchorId="11E37D7E" wp14:editId="0C9AE9A7">
                  <wp:extent cx="2279650" cy="1676400"/>
                  <wp:effectExtent l="0" t="0" r="6350" b="0"/>
                  <wp:docPr id="8" name="Chart 8">
                    <a:extLst xmlns:a="http://schemas.openxmlformats.org/drawingml/2006/main">
                      <a:ext uri="{FF2B5EF4-FFF2-40B4-BE49-F238E27FC236}">
                        <a16:creationId xmlns:a16="http://schemas.microsoft.com/office/drawing/2014/main" id="{C139BFE4-FC6E-4898-949E-3571F0A2E2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5A4916" w:rsidRPr="009D4F15" w14:paraId="49BCC5AC" w14:textId="77777777" w:rsidTr="00ED03F7">
        <w:tc>
          <w:tcPr>
            <w:tcW w:w="3497" w:type="dxa"/>
          </w:tcPr>
          <w:p w14:paraId="71013687" w14:textId="1613D4F9" w:rsidR="005A4916" w:rsidRPr="009D4F15" w:rsidRDefault="005A4916" w:rsidP="005A4916">
            <w:pPr>
              <w:pStyle w:val="Els-body-text"/>
              <w:jc w:val="center"/>
              <w:rPr>
                <w:noProof/>
                <w:szCs w:val="24"/>
              </w:rPr>
            </w:pPr>
            <w:r w:rsidRPr="009D4F15">
              <w:rPr>
                <w:noProof/>
                <w:szCs w:val="24"/>
              </w:rPr>
              <w:t>(a)</w:t>
            </w:r>
          </w:p>
        </w:tc>
        <w:tc>
          <w:tcPr>
            <w:tcW w:w="3580" w:type="dxa"/>
          </w:tcPr>
          <w:p w14:paraId="5695BE92" w14:textId="020DB81C" w:rsidR="005A4916" w:rsidRPr="009D4F15" w:rsidRDefault="005A4916" w:rsidP="005A4916">
            <w:pPr>
              <w:pStyle w:val="Els-body-text"/>
              <w:jc w:val="center"/>
              <w:rPr>
                <w:noProof/>
                <w:szCs w:val="24"/>
              </w:rPr>
            </w:pPr>
            <w:r w:rsidRPr="009D4F15">
              <w:rPr>
                <w:noProof/>
                <w:szCs w:val="24"/>
              </w:rPr>
              <w:t>(b)</w:t>
            </w:r>
          </w:p>
        </w:tc>
      </w:tr>
    </w:tbl>
    <w:p w14:paraId="7EB5D040" w14:textId="402E28E6" w:rsidR="00320DF2" w:rsidRPr="009D4F15" w:rsidRDefault="00320DF2" w:rsidP="001A2787">
      <w:pPr>
        <w:pStyle w:val="Els-1storder-head"/>
        <w:numPr>
          <w:ilvl w:val="0"/>
          <w:numId w:val="0"/>
        </w:numPr>
        <w:spacing w:after="120"/>
        <w:rPr>
          <w:b w:val="0"/>
          <w:sz w:val="18"/>
          <w:lang w:val="en-GB"/>
        </w:rPr>
      </w:pPr>
      <w:r w:rsidRPr="009D4F15">
        <w:rPr>
          <w:b w:val="0"/>
          <w:noProof/>
          <w:sz w:val="20"/>
          <w:szCs w:val="24"/>
        </w:rPr>
        <w:t>Figure 1(a): Water demand composite curve (b) water production composite curve.</w:t>
      </w:r>
    </w:p>
    <w:p w14:paraId="658BB3C3" w14:textId="3E97FC3B" w:rsidR="00E32213" w:rsidRPr="00F4768E" w:rsidRDefault="001A2787" w:rsidP="00C41F08">
      <w:pPr>
        <w:jc w:val="both"/>
        <w:rPr>
          <w:b/>
        </w:rPr>
      </w:pPr>
      <w:r w:rsidRPr="00F4768E">
        <w:t xml:space="preserve">Similarly, a piecewise linear water </w:t>
      </w:r>
      <w:r w:rsidR="00E32213" w:rsidRPr="00F4768E">
        <w:t xml:space="preserve">demand composite </w:t>
      </w:r>
      <w:r w:rsidRPr="00F4768E">
        <w:t xml:space="preserve">curve is drawn to represent the relationship between water </w:t>
      </w:r>
      <w:r w:rsidR="00E32213" w:rsidRPr="00F4768E">
        <w:t>consumption</w:t>
      </w:r>
      <w:r w:rsidRPr="00F4768E">
        <w:t xml:space="preserve"> and </w:t>
      </w:r>
      <w:r w:rsidR="0047536A" w:rsidRPr="00F4768E">
        <w:t xml:space="preserve">the </w:t>
      </w:r>
      <w:r w:rsidR="00E32213" w:rsidRPr="00F4768E">
        <w:t>cost of water</w:t>
      </w:r>
      <w:r w:rsidRPr="00F4768E">
        <w:t xml:space="preserve"> consumption (as shown in Figure </w:t>
      </w:r>
      <w:r w:rsidR="00320DF2" w:rsidRPr="00F4768E">
        <w:t>1</w:t>
      </w:r>
      <w:r w:rsidRPr="00F4768E">
        <w:t xml:space="preserve">b). This curve is created by calculating the </w:t>
      </w:r>
      <w:r w:rsidR="00E32213" w:rsidRPr="00F4768E">
        <w:t>cost</w:t>
      </w:r>
      <w:r w:rsidRPr="00F4768E">
        <w:t xml:space="preserve"> intensity (i.e., </w:t>
      </w:r>
      <w:r w:rsidR="00D17A24" w:rsidRPr="00F4768E">
        <w:t>fund generated</w:t>
      </w:r>
      <w:r w:rsidR="00E32213" w:rsidRPr="00F4768E">
        <w:t xml:space="preserve"> </w:t>
      </w:r>
      <w:r w:rsidRPr="00F4768E">
        <w:t xml:space="preserve">per unit of water </w:t>
      </w:r>
      <w:r w:rsidR="00E32213" w:rsidRPr="00F4768E">
        <w:t>consumed</w:t>
      </w:r>
      <w:r w:rsidRPr="00F4768E">
        <w:t xml:space="preserve">) for each water source and arranging the sources in </w:t>
      </w:r>
      <w:r w:rsidR="00E32213" w:rsidRPr="00F4768E">
        <w:t>descending</w:t>
      </w:r>
      <w:r w:rsidRPr="00F4768E">
        <w:t xml:space="preserve"> order of their </w:t>
      </w:r>
      <w:r w:rsidR="00E32213" w:rsidRPr="00F4768E">
        <w:t>cost</w:t>
      </w:r>
      <w:r w:rsidRPr="00F4768E">
        <w:t xml:space="preserve"> intensity. The resulting curve ensures that the </w:t>
      </w:r>
      <w:r w:rsidR="00D17A24" w:rsidRPr="00F4768E">
        <w:t>highest</w:t>
      </w:r>
      <w:r w:rsidRPr="00F4768E">
        <w:t xml:space="preserve"> </w:t>
      </w:r>
      <w:r w:rsidR="00D17A24" w:rsidRPr="00F4768E">
        <w:t>cost</w:t>
      </w:r>
      <w:r w:rsidRPr="00F4768E">
        <w:t xml:space="preserve">-intensive water sources are used first for water </w:t>
      </w:r>
      <w:r w:rsidR="00D17A24" w:rsidRPr="00F4768E">
        <w:t>consumption</w:t>
      </w:r>
      <w:r w:rsidRPr="00F4768E">
        <w:t xml:space="preserve"> in the region. For every point on the composite curve of water, the </w:t>
      </w:r>
      <w:r w:rsidR="00D17A24" w:rsidRPr="00F4768E">
        <w:t>fund generated</w:t>
      </w:r>
      <w:r w:rsidRPr="00F4768E">
        <w:t xml:space="preserve"> by the water source is represented by the y-axis, and the x-axis represents the amount of water </w:t>
      </w:r>
      <w:r w:rsidR="00D17A24" w:rsidRPr="00F4768E">
        <w:t>consumed.</w:t>
      </w:r>
    </w:p>
    <w:p w14:paraId="6DE6E93D" w14:textId="002BFDC8" w:rsidR="00D440B5" w:rsidRPr="009D4F15" w:rsidRDefault="00D440B5" w:rsidP="00C41F08">
      <w:pPr>
        <w:jc w:val="both"/>
      </w:pPr>
      <w:r w:rsidRPr="00F4768E">
        <w:t xml:space="preserve">To meet the </w:t>
      </w:r>
      <w:r w:rsidR="00320DF2" w:rsidRPr="00F4768E">
        <w:t>water</w:t>
      </w:r>
      <w:r w:rsidRPr="00F4768E">
        <w:t xml:space="preserve"> demand of a specific region, the water production composite curve </w:t>
      </w:r>
      <w:r w:rsidRPr="00F4768E">
        <w:rPr>
          <w:szCs w:val="24"/>
        </w:rPr>
        <w:t xml:space="preserve">(Figure </w:t>
      </w:r>
      <w:r w:rsidR="00320DF2" w:rsidRPr="00F4768E">
        <w:rPr>
          <w:szCs w:val="24"/>
        </w:rPr>
        <w:t>1a</w:t>
      </w:r>
      <w:r w:rsidRPr="00F4768E">
        <w:rPr>
          <w:szCs w:val="24"/>
        </w:rPr>
        <w:t xml:space="preserve">) </w:t>
      </w:r>
      <w:r w:rsidRPr="00F4768E">
        <w:t>is</w:t>
      </w:r>
      <w:r w:rsidRPr="009D4F15">
        <w:t xml:space="preserve"> adjusted by shifting it vertically downwards. This shift is equivalent to the subsidy provided by the government. After this adjustment, the shifted water production composite curve and the water demand composite curve are plotted together on </w:t>
      </w:r>
      <w:r w:rsidR="0047536A" w:rsidRPr="009D4F15">
        <w:t xml:space="preserve">the </w:t>
      </w:r>
      <w:r w:rsidRPr="009D4F15">
        <w:t>cumulative water versus cumulative cost graph to determine the minimum subsidy provided to meet the industrial water demand. This process ensures the region's water needs are fulfilled while minimi</w:t>
      </w:r>
      <w:r w:rsidR="0047536A" w:rsidRPr="009D4F15">
        <w:t>z</w:t>
      </w:r>
      <w:r w:rsidRPr="009D4F15">
        <w:t>ing the subsidy required for desalinated water production.</w:t>
      </w:r>
    </w:p>
    <w:p w14:paraId="0CFA5D3B" w14:textId="2FAEFC8B" w:rsidR="003B4FCB" w:rsidRPr="009D4F15" w:rsidRDefault="003B4FCB" w:rsidP="00C41F08">
      <w:pPr>
        <w:jc w:val="both"/>
      </w:pPr>
      <w:r w:rsidRPr="009D4F15">
        <w:rPr>
          <w:szCs w:val="24"/>
        </w:rPr>
        <w:t xml:space="preserve">The first point of intersection of both the shifted composite curves of water production and water demand composite curve gives the optimum solution to the problem (see Figure </w:t>
      </w:r>
      <w:r w:rsidR="00320DF2" w:rsidRPr="009D4F15">
        <w:rPr>
          <w:szCs w:val="24"/>
        </w:rPr>
        <w:t>2</w:t>
      </w:r>
      <w:r w:rsidRPr="009D4F15">
        <w:rPr>
          <w:szCs w:val="24"/>
        </w:rPr>
        <w:t xml:space="preserve">). This intersection point is called the Pinch point. The Pinch point ensures that the optimum mix of water </w:t>
      </w:r>
      <w:r w:rsidR="0047536A" w:rsidRPr="009D4F15">
        <w:rPr>
          <w:szCs w:val="24"/>
        </w:rPr>
        <w:t>is</w:t>
      </w:r>
      <w:r w:rsidRPr="009D4F15">
        <w:rPr>
          <w:szCs w:val="24"/>
        </w:rPr>
        <w:t xml:space="preserve"> produced.</w:t>
      </w:r>
      <w:r w:rsidR="00320DF2" w:rsidRPr="009D4F15">
        <w:rPr>
          <w:szCs w:val="24"/>
        </w:rPr>
        <w:t xml:space="preserve"> </w:t>
      </w:r>
      <w:r w:rsidRPr="009D4F15">
        <w:rPr>
          <w:szCs w:val="24"/>
        </w:rPr>
        <w:t xml:space="preserve">The horizontal projection of the production composite curve represents the amount of water produced by the different water sources, which must satisfy the given water demand (as indicated by the horizontal projection of the water </w:t>
      </w:r>
      <w:r w:rsidRPr="009D4F15">
        <w:rPr>
          <w:szCs w:val="24"/>
        </w:rPr>
        <w:lastRenderedPageBreak/>
        <w:t>demand composite curve). Thus, the horizontal projections of the composite curve ensure that the water balance constraint is met. Likewise, the vertical projection of the composite curve corresponds to the cost for the system, ensuring that the fund balance constraints are satisfied.</w:t>
      </w:r>
    </w:p>
    <w:p w14:paraId="29D99698" w14:textId="1D47C581" w:rsidR="00173C43" w:rsidRPr="009D4F15" w:rsidRDefault="00173C43" w:rsidP="00173C43">
      <w:pPr>
        <w:pStyle w:val="Els-body-text"/>
        <w:rPr>
          <w:lang w:val="en-GB"/>
        </w:rPr>
      </w:pPr>
    </w:p>
    <w:p w14:paraId="657099A3" w14:textId="0186BA34" w:rsidR="00BD6FDF" w:rsidRPr="009D4F15" w:rsidRDefault="003B4FCB" w:rsidP="00173C43">
      <w:pPr>
        <w:pStyle w:val="Els-body-text"/>
        <w:rPr>
          <w:lang w:val="en-GB"/>
        </w:rPr>
      </w:pPr>
      <w:r w:rsidRPr="009D4F15">
        <w:rPr>
          <w:noProof/>
        </w:rPr>
        <mc:AlternateContent>
          <mc:Choice Requires="wps">
            <w:drawing>
              <wp:anchor distT="0" distB="0" distL="114300" distR="114300" simplePos="0" relativeHeight="251660288" behindDoc="0" locked="0" layoutInCell="1" allowOverlap="1" wp14:anchorId="4C13C901" wp14:editId="7EF9DD87">
                <wp:simplePos x="0" y="0"/>
                <wp:positionH relativeFrom="column">
                  <wp:posOffset>279400</wp:posOffset>
                </wp:positionH>
                <wp:positionV relativeFrom="paragraph">
                  <wp:posOffset>1049655</wp:posOffset>
                </wp:positionV>
                <wp:extent cx="0" cy="468000"/>
                <wp:effectExtent l="76200" t="38100" r="57150" b="65405"/>
                <wp:wrapNone/>
                <wp:docPr id="5" name="Straight Arrow Connector 5"/>
                <wp:cNvGraphicFramePr/>
                <a:graphic xmlns:a="http://schemas.openxmlformats.org/drawingml/2006/main">
                  <a:graphicData uri="http://schemas.microsoft.com/office/word/2010/wordprocessingShape">
                    <wps:wsp>
                      <wps:cNvCnPr/>
                      <wps:spPr>
                        <a:xfrm>
                          <a:off x="0" y="0"/>
                          <a:ext cx="0" cy="46800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D91C610" id="_x0000_t32" coordsize="21600,21600" o:spt="32" o:oned="t" path="m,l21600,21600e" filled="f">
                <v:path arrowok="t" fillok="f" o:connecttype="none"/>
                <o:lock v:ext="edit" shapetype="t"/>
              </v:shapetype>
              <v:shape id="Straight Arrow Connector 5" o:spid="_x0000_s1026" type="#_x0000_t32" style="position:absolute;margin-left:22pt;margin-top:82.65pt;width:0;height:3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" strokecolor="black [3040]">
                <v:stroke startarrow="classic" endarrow="classic"/>
              </v:shape>
            </w:pict>
          </mc:Fallback>
        </mc:AlternateContent>
      </w:r>
      <w:r w:rsidR="00041B77" w:rsidRPr="009D4F15">
        <w:rPr>
          <w:noProof/>
        </w:rPr>
        <mc:AlternateContent>
          <mc:Choice Requires="wps">
            <w:drawing>
              <wp:anchor distT="0" distB="0" distL="114300" distR="114300" simplePos="0" relativeHeight="251659264" behindDoc="0" locked="0" layoutInCell="1" allowOverlap="1" wp14:anchorId="0EC8C4EF" wp14:editId="3BC98BAB">
                <wp:simplePos x="0" y="0"/>
                <wp:positionH relativeFrom="column">
                  <wp:posOffset>596900</wp:posOffset>
                </wp:positionH>
                <wp:positionV relativeFrom="paragraph">
                  <wp:posOffset>389255</wp:posOffset>
                </wp:positionV>
                <wp:extent cx="1200150" cy="444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00150" cy="444500"/>
                        </a:xfrm>
                        <a:prstGeom prst="rect">
                          <a:avLst/>
                        </a:prstGeom>
                        <a:noFill/>
                        <a:ln w="6350">
                          <a:noFill/>
                        </a:ln>
                      </wps:spPr>
                      <wps:txbx>
                        <w:txbxContent>
                          <w:p w14:paraId="0A595975" w14:textId="7C8A4019" w:rsidR="009D119A" w:rsidRPr="00041B77" w:rsidRDefault="009D119A">
                            <w:pPr>
                              <w:rPr>
                                <w:rFonts w:asciiTheme="minorHAnsi" w:hAnsiTheme="minorHAnsi" w:cstheme="minorHAnsi"/>
                                <w:color w:val="F79646" w:themeColor="accent6"/>
                                <w:sz w:val="18"/>
                                <w:szCs w:val="18"/>
                                <w:lang w:val="en-US"/>
                              </w:rPr>
                            </w:pPr>
                            <w:r w:rsidRPr="00041B77">
                              <w:rPr>
                                <w:rFonts w:asciiTheme="minorHAnsi" w:hAnsiTheme="minorHAnsi" w:cstheme="minorHAnsi"/>
                                <w:color w:val="F79646" w:themeColor="accent6"/>
                                <w:sz w:val="18"/>
                                <w:szCs w:val="18"/>
                                <w:lang w:val="en-US"/>
                              </w:rPr>
                              <w:t>Water Demand composite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C4EF" id="_x0000_t202" coordsize="21600,21600" o:spt="202" path="m,l,21600r21600,l21600,xe">
                <v:stroke joinstyle="miter"/>
                <v:path gradientshapeok="t" o:connecttype="rect"/>
              </v:shapetype>
              <v:shape id="Text Box 3" o:spid="_x0000_s1026" type="#_x0000_t202" style="position:absolute;left:0;text-align:left;margin-left:47pt;margin-top:30.65pt;width:94.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" filled="f" stroked="f" strokeweight=".5pt">
                <v:textbox>
                  <w:txbxContent>
                    <w:p w14:paraId="0A595975" w14:textId="7C8A4019" w:rsidR="009D119A" w:rsidRPr="00041B77" w:rsidRDefault="009D119A">
                      <w:pPr>
                        <w:rPr>
                          <w:rFonts w:asciiTheme="minorHAnsi" w:hAnsiTheme="minorHAnsi" w:cstheme="minorHAnsi"/>
                          <w:color w:val="F79646" w:themeColor="accent6"/>
                          <w:sz w:val="18"/>
                          <w:szCs w:val="18"/>
                          <w:lang w:val="en-US"/>
                        </w:rPr>
                      </w:pPr>
                      <w:r w:rsidRPr="00041B77">
                        <w:rPr>
                          <w:rFonts w:asciiTheme="minorHAnsi" w:hAnsiTheme="minorHAnsi" w:cstheme="minorHAnsi"/>
                          <w:color w:val="F79646" w:themeColor="accent6"/>
                          <w:sz w:val="18"/>
                          <w:szCs w:val="18"/>
                          <w:lang w:val="en-US"/>
                        </w:rPr>
                        <w:t>Water Demand composite curve</w:t>
                      </w:r>
                    </w:p>
                  </w:txbxContent>
                </v:textbox>
              </v:shape>
            </w:pict>
          </mc:Fallback>
        </mc:AlternateContent>
      </w:r>
      <w:r w:rsidR="00BD6FDF" w:rsidRPr="009D4F15">
        <w:rPr>
          <w:noProof/>
        </w:rPr>
        <w:drawing>
          <wp:inline distT="0" distB="0" distL="0" distR="0" wp14:anchorId="680C90C2" wp14:editId="1E22F18E">
            <wp:extent cx="3009900" cy="1968500"/>
            <wp:effectExtent l="0" t="0" r="0" b="12700"/>
            <wp:docPr id="1" name="Chart 1">
              <a:extLst xmlns:a="http://schemas.openxmlformats.org/drawingml/2006/main">
                <a:ext uri="{FF2B5EF4-FFF2-40B4-BE49-F238E27FC236}">
                  <a16:creationId xmlns:a16="http://schemas.microsoft.com/office/drawing/2014/main" id="{DC6D2E30-C615-4337-B57C-6E949BB668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72ADA1" w14:textId="0F4EFCC5" w:rsidR="0075752A" w:rsidRPr="009D4F15" w:rsidRDefault="0075752A" w:rsidP="0075752A">
      <w:pPr>
        <w:pStyle w:val="CETCaption"/>
        <w:rPr>
          <w:rFonts w:ascii="Times New Roman" w:hAnsi="Times New Roman"/>
        </w:rPr>
      </w:pPr>
      <w:r w:rsidRPr="009D4F15">
        <w:rPr>
          <w:rFonts w:ascii="Times New Roman" w:hAnsi="Times New Roman"/>
          <w:i w:val="0"/>
          <w:sz w:val="20"/>
        </w:rPr>
        <w:t xml:space="preserve">Figure </w:t>
      </w:r>
      <w:r w:rsidR="005A4916" w:rsidRPr="009D4F15">
        <w:rPr>
          <w:rFonts w:ascii="Times New Roman" w:hAnsi="Times New Roman"/>
          <w:i w:val="0"/>
          <w:sz w:val="20"/>
        </w:rPr>
        <w:t>2</w:t>
      </w:r>
      <w:r w:rsidRPr="009D4F15">
        <w:rPr>
          <w:rFonts w:ascii="Times New Roman" w:hAnsi="Times New Roman"/>
          <w:i w:val="0"/>
          <w:sz w:val="20"/>
        </w:rPr>
        <w:t xml:space="preserve">: Graphical solution for </w:t>
      </w:r>
      <w:r w:rsidR="00CC2481" w:rsidRPr="009D4F15">
        <w:rPr>
          <w:rFonts w:ascii="Times New Roman" w:hAnsi="Times New Roman"/>
          <w:i w:val="0"/>
          <w:sz w:val="20"/>
        </w:rPr>
        <w:t xml:space="preserve">determining the </w:t>
      </w:r>
      <w:r w:rsidR="00AF46BD" w:rsidRPr="009D4F15">
        <w:rPr>
          <w:rFonts w:ascii="Times New Roman" w:hAnsi="Times New Roman"/>
          <w:i w:val="0"/>
          <w:sz w:val="20"/>
        </w:rPr>
        <w:t xml:space="preserve">minimum subsidy for desalinated </w:t>
      </w:r>
      <w:r w:rsidR="00CC2481" w:rsidRPr="009D4F15">
        <w:rPr>
          <w:rFonts w:ascii="Times New Roman" w:hAnsi="Times New Roman"/>
          <w:i w:val="0"/>
          <w:sz w:val="20"/>
        </w:rPr>
        <w:t>water</w:t>
      </w:r>
      <w:r w:rsidR="00AF46BD" w:rsidRPr="009D4F15">
        <w:rPr>
          <w:rFonts w:ascii="Times New Roman" w:hAnsi="Times New Roman"/>
          <w:i w:val="0"/>
          <w:sz w:val="20"/>
        </w:rPr>
        <w:t xml:space="preserve"> production</w:t>
      </w:r>
      <w:r w:rsidR="00CC2481" w:rsidRPr="009D4F15">
        <w:rPr>
          <w:rFonts w:ascii="Times New Roman" w:hAnsi="Times New Roman"/>
        </w:rPr>
        <w:t>.</w:t>
      </w:r>
    </w:p>
    <w:p w14:paraId="26EEFCFD" w14:textId="70855F94" w:rsidR="00173C43" w:rsidRPr="009D4F15" w:rsidRDefault="0075752A" w:rsidP="00C16377">
      <w:pPr>
        <w:pStyle w:val="Els-body-text"/>
        <w:rPr>
          <w:lang w:val="en-GB"/>
        </w:rPr>
      </w:pPr>
      <w:r w:rsidRPr="009D4F15">
        <w:rPr>
          <w:szCs w:val="24"/>
        </w:rPr>
        <w:t xml:space="preserve">The point of intersection of both the composite curves is called the Pinch point as </w:t>
      </w:r>
      <w:r w:rsidR="004B7DC1" w:rsidRPr="009D4F15">
        <w:rPr>
          <w:szCs w:val="24"/>
        </w:rPr>
        <w:t>i</w:t>
      </w:r>
      <w:r w:rsidRPr="009D4F15">
        <w:rPr>
          <w:szCs w:val="24"/>
        </w:rPr>
        <w:t>t has similar characteristics to the classical Pinch point. The Pinch point splits the system into the below-</w:t>
      </w:r>
      <w:r w:rsidR="0047536A" w:rsidRPr="009D4F15">
        <w:rPr>
          <w:szCs w:val="24"/>
        </w:rPr>
        <w:t>p</w:t>
      </w:r>
      <w:r w:rsidRPr="009D4F15">
        <w:rPr>
          <w:szCs w:val="24"/>
        </w:rPr>
        <w:t xml:space="preserve">inch </w:t>
      </w:r>
      <w:r w:rsidR="004B7DC1" w:rsidRPr="009D4F15">
        <w:rPr>
          <w:szCs w:val="24"/>
        </w:rPr>
        <w:t>utilization</w:t>
      </w:r>
      <w:r w:rsidRPr="009D4F15">
        <w:rPr>
          <w:szCs w:val="24"/>
        </w:rPr>
        <w:t xml:space="preserve"> region and the unused region. The below-</w:t>
      </w:r>
      <w:r w:rsidR="0047536A" w:rsidRPr="009D4F15">
        <w:rPr>
          <w:szCs w:val="24"/>
        </w:rPr>
        <w:t>p</w:t>
      </w:r>
      <w:r w:rsidRPr="009D4F15">
        <w:rPr>
          <w:szCs w:val="24"/>
        </w:rPr>
        <w:t>inch region contains all water</w:t>
      </w:r>
      <w:r w:rsidR="0047536A" w:rsidRPr="009D4F15">
        <w:rPr>
          <w:szCs w:val="24"/>
        </w:rPr>
        <w:t>-</w:t>
      </w:r>
      <w:r w:rsidR="004B7DC1" w:rsidRPr="009D4F15">
        <w:rPr>
          <w:szCs w:val="24"/>
        </w:rPr>
        <w:t xml:space="preserve">producing </w:t>
      </w:r>
      <w:r w:rsidRPr="009D4F15">
        <w:rPr>
          <w:szCs w:val="24"/>
        </w:rPr>
        <w:t xml:space="preserve">sources </w:t>
      </w:r>
      <w:r w:rsidR="004B7DC1" w:rsidRPr="009D4F15">
        <w:rPr>
          <w:szCs w:val="24"/>
        </w:rPr>
        <w:t xml:space="preserve">and demands </w:t>
      </w:r>
      <w:r w:rsidRPr="009D4F15">
        <w:rPr>
          <w:szCs w:val="24"/>
        </w:rPr>
        <w:t>that must operate at full capacity to meet the system's demands. The water sources</w:t>
      </w:r>
      <w:r w:rsidR="0041402C" w:rsidRPr="009D4F15">
        <w:rPr>
          <w:szCs w:val="24"/>
        </w:rPr>
        <w:t xml:space="preserve"> and water demand</w:t>
      </w:r>
      <w:r w:rsidRPr="009D4F15">
        <w:rPr>
          <w:szCs w:val="24"/>
        </w:rPr>
        <w:t xml:space="preserve"> that are not needed are included in the above-pinch region and can be shut down. The water </w:t>
      </w:r>
      <w:r w:rsidR="0041402C" w:rsidRPr="009D4F15">
        <w:rPr>
          <w:szCs w:val="24"/>
        </w:rPr>
        <w:t xml:space="preserve">production </w:t>
      </w:r>
      <w:r w:rsidRPr="009D4F15">
        <w:rPr>
          <w:szCs w:val="24"/>
        </w:rPr>
        <w:t xml:space="preserve">and </w:t>
      </w:r>
      <w:r w:rsidR="0041402C" w:rsidRPr="009D4F15">
        <w:rPr>
          <w:szCs w:val="24"/>
        </w:rPr>
        <w:t>water demand</w:t>
      </w:r>
      <w:r w:rsidRPr="009D4F15">
        <w:rPr>
          <w:szCs w:val="24"/>
        </w:rPr>
        <w:t xml:space="preserve"> operate at partial capacity at Pinch </w:t>
      </w:r>
      <w:r w:rsidR="0047536A" w:rsidRPr="009D4F15">
        <w:rPr>
          <w:szCs w:val="24"/>
        </w:rPr>
        <w:t>P</w:t>
      </w:r>
      <w:r w:rsidRPr="009D4F15">
        <w:rPr>
          <w:szCs w:val="24"/>
        </w:rPr>
        <w:t>oint.</w:t>
      </w:r>
      <w:r w:rsidR="00AF46BD" w:rsidRPr="009D4F15">
        <w:rPr>
          <w:szCs w:val="24"/>
        </w:rPr>
        <w:t xml:space="preserve"> </w:t>
      </w:r>
      <w:r w:rsidRPr="009D4F15">
        <w:rPr>
          <w:szCs w:val="24"/>
        </w:rPr>
        <w:t>Following the golden rule of Pinch Analysis, transferring water across the Pinch point is not allowed.</w:t>
      </w:r>
    </w:p>
    <w:p w14:paraId="55EE4DC9" w14:textId="43B9EBFF" w:rsidR="00774C32" w:rsidRDefault="00774C32" w:rsidP="00774C32">
      <w:pPr>
        <w:pStyle w:val="CETHeading1"/>
        <w:numPr>
          <w:ilvl w:val="1"/>
          <w:numId w:val="17"/>
        </w:numPr>
        <w:tabs>
          <w:tab w:val="num" w:pos="360"/>
        </w:tabs>
        <w:rPr>
          <w:rFonts w:ascii="Times New Roman" w:hAnsi="Times New Roman"/>
          <w:sz w:val="22"/>
        </w:rPr>
      </w:pPr>
      <w:r w:rsidRPr="00344240">
        <w:rPr>
          <w:rFonts w:ascii="Times New Roman" w:hAnsi="Times New Roman"/>
          <w:sz w:val="22"/>
        </w:rPr>
        <w:t>Case Study</w:t>
      </w:r>
    </w:p>
    <w:p w14:paraId="322B0BC9" w14:textId="369E1E07" w:rsidR="00774C32" w:rsidRPr="009D4F15" w:rsidRDefault="00774C32" w:rsidP="00774C32">
      <w:pPr>
        <w:pStyle w:val="CETBodytextItalic"/>
        <w:rPr>
          <w:rFonts w:ascii="Times New Roman" w:hAnsi="Times New Roman"/>
          <w:i w:val="0"/>
          <w:sz w:val="20"/>
        </w:rPr>
      </w:pPr>
      <w:r w:rsidRPr="009D4F15">
        <w:rPr>
          <w:rFonts w:ascii="Times New Roman" w:hAnsi="Times New Roman"/>
          <w:i w:val="0"/>
          <w:sz w:val="20"/>
        </w:rPr>
        <w:t>The case study is based on Qingdao</w:t>
      </w:r>
      <w:r w:rsidR="0047536A" w:rsidRPr="009D4F15">
        <w:rPr>
          <w:rFonts w:ascii="Times New Roman" w:hAnsi="Times New Roman"/>
          <w:i w:val="0"/>
          <w:sz w:val="20"/>
        </w:rPr>
        <w:t>,</w:t>
      </w:r>
      <w:r w:rsidRPr="009D4F15">
        <w:rPr>
          <w:rFonts w:ascii="Times New Roman" w:hAnsi="Times New Roman"/>
          <w:i w:val="0"/>
          <w:sz w:val="20"/>
        </w:rPr>
        <w:t xml:space="preserve"> a city in Shandong Province on the east coast of</w:t>
      </w:r>
      <w:r w:rsidRPr="009D4F15">
        <w:rPr>
          <w:rFonts w:ascii="Times New Roman" w:hAnsi="Times New Roman"/>
          <w:i w:val="0"/>
          <w:sz w:val="20"/>
        </w:rPr>
        <w:br/>
        <w:t>China. It is one of the cities which suffers from water shortage issues. The case study is taken from Jia et al. (2019). The tabulated data in Table 1 represents the various sectoral demand</w:t>
      </w:r>
      <w:r w:rsidR="0047536A" w:rsidRPr="009D4F15">
        <w:rPr>
          <w:rFonts w:ascii="Times New Roman" w:hAnsi="Times New Roman"/>
          <w:i w:val="0"/>
          <w:sz w:val="20"/>
        </w:rPr>
        <w:t>s</w:t>
      </w:r>
      <w:r w:rsidRPr="009D4F15">
        <w:rPr>
          <w:rFonts w:ascii="Times New Roman" w:hAnsi="Times New Roman"/>
          <w:i w:val="0"/>
          <w:sz w:val="20"/>
        </w:rPr>
        <w:t xml:space="preserve"> </w:t>
      </w:r>
      <w:r w:rsidR="0047536A" w:rsidRPr="009D4F15">
        <w:rPr>
          <w:rFonts w:ascii="Times New Roman" w:hAnsi="Times New Roman"/>
          <w:i w:val="0"/>
          <w:sz w:val="20"/>
        </w:rPr>
        <w:t>for</w:t>
      </w:r>
      <w:r w:rsidRPr="009D4F15">
        <w:rPr>
          <w:rFonts w:ascii="Times New Roman" w:hAnsi="Times New Roman"/>
          <w:i w:val="0"/>
          <w:sz w:val="20"/>
        </w:rPr>
        <w:t xml:space="preserve"> water and the acceptable cost </w:t>
      </w:r>
      <w:r w:rsidR="0047536A" w:rsidRPr="009D4F15">
        <w:rPr>
          <w:rFonts w:ascii="Times New Roman" w:hAnsi="Times New Roman"/>
          <w:i w:val="0"/>
          <w:sz w:val="20"/>
        </w:rPr>
        <w:t xml:space="preserve">of </w:t>
      </w:r>
      <w:r w:rsidRPr="009D4F15">
        <w:rPr>
          <w:rFonts w:ascii="Times New Roman" w:hAnsi="Times New Roman"/>
          <w:i w:val="0"/>
          <w:sz w:val="20"/>
        </w:rPr>
        <w:t xml:space="preserve">water paid by these sectors. Table 2 represents the water production capacities of various existing water sources. The </w:t>
      </w:r>
      <w:r w:rsidR="000973DB" w:rsidRPr="009D4F15">
        <w:rPr>
          <w:rFonts w:ascii="Times New Roman" w:hAnsi="Times New Roman"/>
          <w:i w:val="0"/>
          <w:sz w:val="20"/>
        </w:rPr>
        <w:t xml:space="preserve">total </w:t>
      </w:r>
      <w:r w:rsidR="0047536A" w:rsidRPr="009D4F15">
        <w:rPr>
          <w:rFonts w:ascii="Times New Roman" w:hAnsi="Times New Roman"/>
          <w:i w:val="0"/>
          <w:sz w:val="20"/>
        </w:rPr>
        <w:t>water demand</w:t>
      </w:r>
      <w:r w:rsidR="000973DB" w:rsidRPr="009D4F15">
        <w:rPr>
          <w:rFonts w:ascii="Times New Roman" w:hAnsi="Times New Roman"/>
          <w:i w:val="0"/>
          <w:sz w:val="20"/>
        </w:rPr>
        <w:t xml:space="preserve"> from </w:t>
      </w:r>
      <w:r w:rsidR="0047536A" w:rsidRPr="009D4F15">
        <w:rPr>
          <w:rFonts w:ascii="Times New Roman" w:hAnsi="Times New Roman"/>
          <w:i w:val="0"/>
          <w:sz w:val="20"/>
        </w:rPr>
        <w:t>multiple</w:t>
      </w:r>
      <w:r w:rsidR="000973DB" w:rsidRPr="009D4F15">
        <w:rPr>
          <w:rFonts w:ascii="Times New Roman" w:hAnsi="Times New Roman"/>
          <w:i w:val="0"/>
          <w:sz w:val="20"/>
        </w:rPr>
        <w:t xml:space="preserve"> sectors is 275 </w:t>
      </w:r>
      <w:proofErr w:type="spellStart"/>
      <w:r w:rsidR="000973DB" w:rsidRPr="009D4F15">
        <w:rPr>
          <w:rFonts w:ascii="Times New Roman" w:hAnsi="Times New Roman"/>
          <w:i w:val="0"/>
          <w:sz w:val="20"/>
        </w:rPr>
        <w:t>kt</w:t>
      </w:r>
      <w:proofErr w:type="spellEnd"/>
      <w:r w:rsidR="000973DB" w:rsidRPr="009D4F15">
        <w:rPr>
          <w:rFonts w:ascii="Times New Roman" w:hAnsi="Times New Roman"/>
          <w:i w:val="0"/>
          <w:sz w:val="20"/>
        </w:rPr>
        <w:t>/d</w:t>
      </w:r>
      <w:r w:rsidR="0047536A" w:rsidRPr="009D4F15">
        <w:rPr>
          <w:rFonts w:ascii="Times New Roman" w:hAnsi="Times New Roman"/>
          <w:i w:val="0"/>
          <w:sz w:val="20"/>
        </w:rPr>
        <w:t>,</w:t>
      </w:r>
      <w:r w:rsidR="000973DB" w:rsidRPr="009D4F15">
        <w:rPr>
          <w:rFonts w:ascii="Times New Roman" w:hAnsi="Times New Roman"/>
          <w:i w:val="0"/>
          <w:sz w:val="20"/>
        </w:rPr>
        <w:t xml:space="preserve"> and the total water produced by the existing sources is 210 </w:t>
      </w:r>
      <w:proofErr w:type="spellStart"/>
      <w:r w:rsidR="000973DB" w:rsidRPr="009D4F15">
        <w:rPr>
          <w:rFonts w:ascii="Times New Roman" w:hAnsi="Times New Roman"/>
          <w:i w:val="0"/>
          <w:sz w:val="20"/>
        </w:rPr>
        <w:t>kt</w:t>
      </w:r>
      <w:proofErr w:type="spellEnd"/>
      <w:r w:rsidR="000973DB" w:rsidRPr="009D4F15">
        <w:rPr>
          <w:rFonts w:ascii="Times New Roman" w:hAnsi="Times New Roman"/>
          <w:i w:val="0"/>
          <w:sz w:val="20"/>
        </w:rPr>
        <w:t>/d. The remaining water demand is satisfied using desalinated</w:t>
      </w:r>
      <w:r w:rsidRPr="009D4F15">
        <w:rPr>
          <w:rFonts w:ascii="Times New Roman" w:hAnsi="Times New Roman"/>
          <w:i w:val="0"/>
          <w:sz w:val="20"/>
          <w:szCs w:val="24"/>
        </w:rPr>
        <w:t xml:space="preserve"> water</w:t>
      </w:r>
      <w:r w:rsidR="0047536A" w:rsidRPr="009D4F15">
        <w:rPr>
          <w:rFonts w:ascii="Times New Roman" w:hAnsi="Times New Roman"/>
          <w:i w:val="0"/>
          <w:sz w:val="20"/>
          <w:szCs w:val="24"/>
        </w:rPr>
        <w:t>,</w:t>
      </w:r>
      <w:r w:rsidRPr="009D4F15">
        <w:rPr>
          <w:rFonts w:ascii="Times New Roman" w:hAnsi="Times New Roman"/>
          <w:i w:val="0"/>
          <w:sz w:val="20"/>
          <w:szCs w:val="24"/>
        </w:rPr>
        <w:t xml:space="preserve"> and</w:t>
      </w:r>
      <w:r w:rsidR="000973DB" w:rsidRPr="009D4F15">
        <w:rPr>
          <w:rFonts w:ascii="Times New Roman" w:hAnsi="Times New Roman"/>
          <w:i w:val="0"/>
          <w:sz w:val="20"/>
          <w:szCs w:val="24"/>
        </w:rPr>
        <w:t xml:space="preserve"> the cost</w:t>
      </w:r>
      <w:r w:rsidRPr="009D4F15">
        <w:rPr>
          <w:rFonts w:ascii="Times New Roman" w:hAnsi="Times New Roman"/>
          <w:i w:val="0"/>
          <w:sz w:val="20"/>
          <w:szCs w:val="24"/>
        </w:rPr>
        <w:t xml:space="preserve"> of freshwater generated from desalination is 1.15 $/t. The objective of this case study is to find the cost-optimal water mix</w:t>
      </w:r>
      <w:r w:rsidR="000973DB" w:rsidRPr="009D4F15">
        <w:rPr>
          <w:rFonts w:ascii="Times New Roman" w:hAnsi="Times New Roman"/>
          <w:i w:val="0"/>
          <w:sz w:val="20"/>
          <w:szCs w:val="24"/>
        </w:rPr>
        <w:t xml:space="preserve"> production</w:t>
      </w:r>
      <w:r w:rsidRPr="009D4F15">
        <w:rPr>
          <w:rFonts w:ascii="Times New Roman" w:hAnsi="Times New Roman"/>
          <w:i w:val="0"/>
          <w:sz w:val="20"/>
          <w:szCs w:val="24"/>
        </w:rPr>
        <w:t xml:space="preserve"> </w:t>
      </w:r>
      <w:r w:rsidR="000973DB" w:rsidRPr="009D4F15">
        <w:rPr>
          <w:rFonts w:ascii="Times New Roman" w:hAnsi="Times New Roman"/>
          <w:i w:val="0"/>
          <w:sz w:val="20"/>
          <w:szCs w:val="24"/>
        </w:rPr>
        <w:t xml:space="preserve">for the satisfaction of </w:t>
      </w:r>
      <w:r w:rsidR="0047536A" w:rsidRPr="009D4F15">
        <w:rPr>
          <w:rFonts w:ascii="Times New Roman" w:hAnsi="Times New Roman"/>
          <w:i w:val="0"/>
          <w:sz w:val="20"/>
          <w:szCs w:val="24"/>
        </w:rPr>
        <w:t xml:space="preserve">the </w:t>
      </w:r>
      <w:r w:rsidR="000973DB" w:rsidRPr="009D4F15">
        <w:rPr>
          <w:rFonts w:ascii="Times New Roman" w:hAnsi="Times New Roman"/>
          <w:i w:val="0"/>
          <w:sz w:val="20"/>
          <w:szCs w:val="24"/>
        </w:rPr>
        <w:t xml:space="preserve">overall demand </w:t>
      </w:r>
      <w:r w:rsidR="0047536A" w:rsidRPr="009D4F15">
        <w:rPr>
          <w:rFonts w:ascii="Times New Roman" w:hAnsi="Times New Roman"/>
          <w:i w:val="0"/>
          <w:sz w:val="20"/>
          <w:szCs w:val="24"/>
        </w:rPr>
        <w:t>for</w:t>
      </w:r>
      <w:r w:rsidR="000973DB" w:rsidRPr="009D4F15">
        <w:rPr>
          <w:rFonts w:ascii="Times New Roman" w:hAnsi="Times New Roman"/>
          <w:i w:val="0"/>
          <w:sz w:val="20"/>
          <w:szCs w:val="24"/>
        </w:rPr>
        <w:t xml:space="preserve"> water</w:t>
      </w:r>
      <w:r w:rsidRPr="009D4F15">
        <w:rPr>
          <w:rFonts w:ascii="Times New Roman" w:hAnsi="Times New Roman"/>
          <w:i w:val="0"/>
          <w:sz w:val="20"/>
        </w:rPr>
        <w:t>.</w:t>
      </w:r>
    </w:p>
    <w:p w14:paraId="386FE9D9" w14:textId="77777777" w:rsidR="00774C32" w:rsidRPr="009D4F15" w:rsidRDefault="00774C32" w:rsidP="00774C32">
      <w:pPr>
        <w:pStyle w:val="CETTabletitle"/>
        <w:rPr>
          <w:rFonts w:ascii="Times New Roman" w:hAnsi="Times New Roman"/>
          <w:sz w:val="20"/>
        </w:rPr>
      </w:pPr>
      <w:r w:rsidRPr="009D4F15">
        <w:rPr>
          <w:rFonts w:ascii="Times New Roman" w:hAnsi="Times New Roman"/>
          <w:sz w:val="20"/>
        </w:rPr>
        <w:t>Table 1: Sectoral water demand and the cost of water (Jia et al., 2019).</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45"/>
        <w:gridCol w:w="2363"/>
        <w:gridCol w:w="2279"/>
      </w:tblGrid>
      <w:tr w:rsidR="00774C32" w:rsidRPr="005B3921" w14:paraId="7279DB61" w14:textId="77777777" w:rsidTr="00680F67">
        <w:tc>
          <w:tcPr>
            <w:tcW w:w="2925" w:type="dxa"/>
          </w:tcPr>
          <w:p w14:paraId="386AFCC7" w14:textId="77777777" w:rsidR="00774C32" w:rsidRPr="005B3921" w:rsidRDefault="00774C32" w:rsidP="009D119A">
            <w:pPr>
              <w:pStyle w:val="CETBodytextItalic"/>
              <w:rPr>
                <w:rFonts w:ascii="Times New Roman" w:hAnsi="Times New Roman"/>
                <w:b/>
                <w:i w:val="0"/>
                <w:sz w:val="20"/>
              </w:rPr>
            </w:pPr>
            <w:r w:rsidRPr="005B3921">
              <w:rPr>
                <w:rFonts w:ascii="Times New Roman" w:hAnsi="Times New Roman"/>
                <w:b/>
                <w:i w:val="0"/>
                <w:sz w:val="20"/>
              </w:rPr>
              <w:t>Sector</w:t>
            </w:r>
          </w:p>
        </w:tc>
        <w:tc>
          <w:tcPr>
            <w:tcW w:w="2926" w:type="dxa"/>
          </w:tcPr>
          <w:p w14:paraId="7B703B0D" w14:textId="77777777" w:rsidR="00774C32" w:rsidRPr="005B3921" w:rsidRDefault="00774C32" w:rsidP="009D119A">
            <w:pPr>
              <w:pStyle w:val="CETBodytextItalic"/>
              <w:rPr>
                <w:rFonts w:ascii="Times New Roman" w:hAnsi="Times New Roman"/>
                <w:b/>
                <w:i w:val="0"/>
                <w:sz w:val="20"/>
              </w:rPr>
            </w:pPr>
            <w:r w:rsidRPr="005B3921">
              <w:rPr>
                <w:rFonts w:ascii="Times New Roman" w:hAnsi="Times New Roman"/>
                <w:b/>
                <w:i w:val="0"/>
                <w:sz w:val="20"/>
              </w:rPr>
              <w:t>Water demand (</w:t>
            </w:r>
            <w:proofErr w:type="spellStart"/>
            <w:r w:rsidRPr="005B3921">
              <w:rPr>
                <w:rFonts w:ascii="Times New Roman" w:hAnsi="Times New Roman"/>
                <w:b/>
                <w:i w:val="0"/>
                <w:sz w:val="20"/>
              </w:rPr>
              <w:t>kt</w:t>
            </w:r>
            <w:proofErr w:type="spellEnd"/>
            <w:r w:rsidRPr="005B3921">
              <w:rPr>
                <w:rFonts w:ascii="Times New Roman" w:hAnsi="Times New Roman"/>
                <w:b/>
                <w:i w:val="0"/>
                <w:sz w:val="20"/>
              </w:rPr>
              <w:t>/d)</w:t>
            </w:r>
          </w:p>
        </w:tc>
        <w:tc>
          <w:tcPr>
            <w:tcW w:w="2926" w:type="dxa"/>
          </w:tcPr>
          <w:p w14:paraId="1B965CFB" w14:textId="77777777" w:rsidR="00774C32" w:rsidRPr="005B3921" w:rsidRDefault="00774C32" w:rsidP="00657D8C">
            <w:pPr>
              <w:pStyle w:val="CETBodytextItalic"/>
              <w:jc w:val="center"/>
              <w:rPr>
                <w:rFonts w:ascii="Times New Roman" w:hAnsi="Times New Roman"/>
                <w:b/>
                <w:i w:val="0"/>
                <w:sz w:val="20"/>
              </w:rPr>
            </w:pPr>
            <w:r w:rsidRPr="005B3921">
              <w:rPr>
                <w:rFonts w:ascii="Times New Roman" w:hAnsi="Times New Roman"/>
                <w:b/>
                <w:i w:val="0"/>
                <w:sz w:val="20"/>
              </w:rPr>
              <w:t>Cost ($/t)</w:t>
            </w:r>
          </w:p>
        </w:tc>
      </w:tr>
      <w:tr w:rsidR="00774C32" w:rsidRPr="005B3921" w14:paraId="6FD840F5" w14:textId="77777777" w:rsidTr="00680F67">
        <w:tc>
          <w:tcPr>
            <w:tcW w:w="2925" w:type="dxa"/>
          </w:tcPr>
          <w:p w14:paraId="47E1FC0B" w14:textId="77777777" w:rsidR="00774C32" w:rsidRPr="005B3921" w:rsidRDefault="00774C32" w:rsidP="009D119A">
            <w:pPr>
              <w:pStyle w:val="CETBodytextItalic"/>
              <w:rPr>
                <w:rFonts w:ascii="Times New Roman" w:hAnsi="Times New Roman"/>
                <w:i w:val="0"/>
                <w:sz w:val="20"/>
              </w:rPr>
            </w:pPr>
            <w:r w:rsidRPr="005B3921">
              <w:rPr>
                <w:rFonts w:ascii="Times New Roman" w:hAnsi="Times New Roman"/>
                <w:i w:val="0"/>
                <w:sz w:val="20"/>
              </w:rPr>
              <w:t>Residential sector</w:t>
            </w:r>
          </w:p>
        </w:tc>
        <w:tc>
          <w:tcPr>
            <w:tcW w:w="2926" w:type="dxa"/>
          </w:tcPr>
          <w:p w14:paraId="438F09BD"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70</w:t>
            </w:r>
          </w:p>
        </w:tc>
        <w:tc>
          <w:tcPr>
            <w:tcW w:w="2926" w:type="dxa"/>
          </w:tcPr>
          <w:p w14:paraId="61756609"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0.36</w:t>
            </w:r>
          </w:p>
        </w:tc>
      </w:tr>
      <w:tr w:rsidR="00774C32" w:rsidRPr="005B3921" w14:paraId="36520BD2" w14:textId="77777777" w:rsidTr="00680F67">
        <w:tc>
          <w:tcPr>
            <w:tcW w:w="2925" w:type="dxa"/>
          </w:tcPr>
          <w:p w14:paraId="5640E11A" w14:textId="77777777" w:rsidR="00774C32" w:rsidRPr="005B3921" w:rsidRDefault="00774C32" w:rsidP="009D119A">
            <w:pPr>
              <w:pStyle w:val="CETBodytextItalic"/>
              <w:rPr>
                <w:rFonts w:ascii="Times New Roman" w:hAnsi="Times New Roman"/>
                <w:i w:val="0"/>
                <w:sz w:val="20"/>
              </w:rPr>
            </w:pPr>
            <w:r w:rsidRPr="005B3921">
              <w:rPr>
                <w:rFonts w:ascii="Times New Roman" w:hAnsi="Times New Roman"/>
                <w:i w:val="0"/>
                <w:sz w:val="20"/>
              </w:rPr>
              <w:t>Industrial sector</w:t>
            </w:r>
          </w:p>
        </w:tc>
        <w:tc>
          <w:tcPr>
            <w:tcW w:w="2926" w:type="dxa"/>
          </w:tcPr>
          <w:p w14:paraId="12088414"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150</w:t>
            </w:r>
          </w:p>
        </w:tc>
        <w:tc>
          <w:tcPr>
            <w:tcW w:w="2926" w:type="dxa"/>
          </w:tcPr>
          <w:p w14:paraId="6BBFC0BD"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0.65</w:t>
            </w:r>
          </w:p>
        </w:tc>
      </w:tr>
      <w:tr w:rsidR="00774C32" w:rsidRPr="005B3921" w14:paraId="1549DBB8" w14:textId="77777777" w:rsidTr="00680F67">
        <w:tc>
          <w:tcPr>
            <w:tcW w:w="2925" w:type="dxa"/>
          </w:tcPr>
          <w:p w14:paraId="049C4631" w14:textId="77777777" w:rsidR="00774C32" w:rsidRPr="005B3921" w:rsidRDefault="00774C32" w:rsidP="009D119A">
            <w:pPr>
              <w:pStyle w:val="CETBodytextItalic"/>
              <w:rPr>
                <w:rFonts w:ascii="Times New Roman" w:hAnsi="Times New Roman"/>
                <w:i w:val="0"/>
                <w:sz w:val="20"/>
              </w:rPr>
            </w:pPr>
            <w:r w:rsidRPr="005B3921">
              <w:rPr>
                <w:rFonts w:ascii="Times New Roman" w:hAnsi="Times New Roman"/>
                <w:i w:val="0"/>
                <w:sz w:val="20"/>
              </w:rPr>
              <w:lastRenderedPageBreak/>
              <w:t>Commercial Sector</w:t>
            </w:r>
          </w:p>
        </w:tc>
        <w:tc>
          <w:tcPr>
            <w:tcW w:w="2926" w:type="dxa"/>
          </w:tcPr>
          <w:p w14:paraId="7A3D838A"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45</w:t>
            </w:r>
          </w:p>
        </w:tc>
        <w:tc>
          <w:tcPr>
            <w:tcW w:w="2926" w:type="dxa"/>
          </w:tcPr>
          <w:p w14:paraId="24EC38C0"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0.94</w:t>
            </w:r>
          </w:p>
        </w:tc>
      </w:tr>
      <w:tr w:rsidR="00774C32" w:rsidRPr="005B3921" w14:paraId="08FC3CB6" w14:textId="77777777" w:rsidTr="00680F67">
        <w:tc>
          <w:tcPr>
            <w:tcW w:w="2925" w:type="dxa"/>
          </w:tcPr>
          <w:p w14:paraId="4D7EDDA3" w14:textId="77777777" w:rsidR="00774C32" w:rsidRPr="005B3921" w:rsidRDefault="00774C32" w:rsidP="009D119A">
            <w:pPr>
              <w:pStyle w:val="CETBodytextItalic"/>
              <w:rPr>
                <w:rFonts w:ascii="Times New Roman" w:hAnsi="Times New Roman"/>
                <w:i w:val="0"/>
                <w:sz w:val="20"/>
              </w:rPr>
            </w:pPr>
            <w:r w:rsidRPr="005B3921">
              <w:rPr>
                <w:rFonts w:ascii="Times New Roman" w:hAnsi="Times New Roman"/>
                <w:i w:val="0"/>
                <w:sz w:val="20"/>
              </w:rPr>
              <w:t>Others</w:t>
            </w:r>
          </w:p>
        </w:tc>
        <w:tc>
          <w:tcPr>
            <w:tcW w:w="2926" w:type="dxa"/>
          </w:tcPr>
          <w:p w14:paraId="17098E1C"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10</w:t>
            </w:r>
          </w:p>
        </w:tc>
        <w:tc>
          <w:tcPr>
            <w:tcW w:w="2926" w:type="dxa"/>
          </w:tcPr>
          <w:p w14:paraId="649D7E1E"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1.05</w:t>
            </w:r>
          </w:p>
        </w:tc>
      </w:tr>
    </w:tbl>
    <w:p w14:paraId="5E215096" w14:textId="77777777" w:rsidR="000F6BDA" w:rsidRPr="009D4F15" w:rsidRDefault="000F6BDA" w:rsidP="00774C32">
      <w:pPr>
        <w:pStyle w:val="CETBodytextItalic"/>
        <w:rPr>
          <w:rFonts w:ascii="Times New Roman" w:hAnsi="Times New Roman"/>
        </w:rPr>
      </w:pPr>
    </w:p>
    <w:p w14:paraId="7482AC88" w14:textId="5AA64528" w:rsidR="00774C32" w:rsidRPr="009D4F15" w:rsidRDefault="00774C32" w:rsidP="00774C32">
      <w:pPr>
        <w:pStyle w:val="CETBodytextItalic"/>
        <w:rPr>
          <w:rFonts w:ascii="Times New Roman" w:hAnsi="Times New Roman"/>
          <w:sz w:val="20"/>
        </w:rPr>
      </w:pPr>
      <w:r w:rsidRPr="009D4F15">
        <w:rPr>
          <w:rFonts w:ascii="Times New Roman" w:hAnsi="Times New Roman"/>
          <w:sz w:val="20"/>
        </w:rPr>
        <w:t>Table 2: Water production capacity and the corresponding cost of water production (Jia et al., 2019).</w:t>
      </w:r>
    </w:p>
    <w:p w14:paraId="5421CE66" w14:textId="77777777" w:rsidR="00774C32" w:rsidRPr="009D4F15" w:rsidRDefault="00774C32" w:rsidP="00774C32">
      <w:pPr>
        <w:pStyle w:val="CETBodytextItalic"/>
        <w:rPr>
          <w:rFonts w:ascii="Times New Roman" w:hAnsi="Times New Roman"/>
          <w:i w:val="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97"/>
        <w:gridCol w:w="2424"/>
        <w:gridCol w:w="2266"/>
      </w:tblGrid>
      <w:tr w:rsidR="00774C32" w:rsidRPr="005B3921" w14:paraId="50193727" w14:textId="77777777" w:rsidTr="00680F67">
        <w:tc>
          <w:tcPr>
            <w:tcW w:w="2925" w:type="dxa"/>
          </w:tcPr>
          <w:p w14:paraId="2FF7F599" w14:textId="77777777" w:rsidR="00774C32" w:rsidRPr="005B3921" w:rsidRDefault="00774C32" w:rsidP="009D119A">
            <w:pPr>
              <w:pStyle w:val="CETBodytextItalic"/>
              <w:rPr>
                <w:rFonts w:ascii="Times New Roman" w:hAnsi="Times New Roman"/>
                <w:b/>
                <w:i w:val="0"/>
                <w:sz w:val="20"/>
              </w:rPr>
            </w:pPr>
            <w:r w:rsidRPr="005B3921">
              <w:rPr>
                <w:rFonts w:ascii="Times New Roman" w:hAnsi="Times New Roman"/>
                <w:b/>
                <w:i w:val="0"/>
                <w:sz w:val="20"/>
              </w:rPr>
              <w:t>Water sources</w:t>
            </w:r>
          </w:p>
        </w:tc>
        <w:tc>
          <w:tcPr>
            <w:tcW w:w="2926" w:type="dxa"/>
          </w:tcPr>
          <w:p w14:paraId="5695C08D" w14:textId="77777777" w:rsidR="00774C32" w:rsidRPr="005B3921" w:rsidRDefault="00774C32" w:rsidP="00657D8C">
            <w:pPr>
              <w:pStyle w:val="CETBodytextItalic"/>
              <w:jc w:val="center"/>
              <w:rPr>
                <w:rFonts w:ascii="Times New Roman" w:hAnsi="Times New Roman"/>
                <w:b/>
                <w:i w:val="0"/>
                <w:sz w:val="20"/>
              </w:rPr>
            </w:pPr>
            <w:r w:rsidRPr="005B3921">
              <w:rPr>
                <w:rFonts w:ascii="Times New Roman" w:hAnsi="Times New Roman"/>
                <w:b/>
                <w:i w:val="0"/>
                <w:sz w:val="20"/>
              </w:rPr>
              <w:t>Capacity pf production (</w:t>
            </w:r>
            <w:proofErr w:type="spellStart"/>
            <w:r w:rsidRPr="005B3921">
              <w:rPr>
                <w:rFonts w:ascii="Times New Roman" w:hAnsi="Times New Roman"/>
                <w:b/>
                <w:i w:val="0"/>
                <w:sz w:val="20"/>
              </w:rPr>
              <w:t>kt</w:t>
            </w:r>
            <w:proofErr w:type="spellEnd"/>
            <w:r w:rsidRPr="005B3921">
              <w:rPr>
                <w:rFonts w:ascii="Times New Roman" w:hAnsi="Times New Roman"/>
                <w:b/>
                <w:i w:val="0"/>
                <w:sz w:val="20"/>
              </w:rPr>
              <w:t>/d)</w:t>
            </w:r>
          </w:p>
        </w:tc>
        <w:tc>
          <w:tcPr>
            <w:tcW w:w="2926" w:type="dxa"/>
          </w:tcPr>
          <w:p w14:paraId="4A08D67C" w14:textId="77777777" w:rsidR="00774C32" w:rsidRPr="005B3921" w:rsidRDefault="00774C32" w:rsidP="00657D8C">
            <w:pPr>
              <w:pStyle w:val="CETBodytextItalic"/>
              <w:jc w:val="center"/>
              <w:rPr>
                <w:rFonts w:ascii="Times New Roman" w:hAnsi="Times New Roman"/>
                <w:b/>
                <w:i w:val="0"/>
                <w:sz w:val="20"/>
              </w:rPr>
            </w:pPr>
            <w:r w:rsidRPr="005B3921">
              <w:rPr>
                <w:rFonts w:ascii="Times New Roman" w:hAnsi="Times New Roman"/>
                <w:b/>
                <w:i w:val="0"/>
                <w:sz w:val="20"/>
              </w:rPr>
              <w:t>Cost ($/t)</w:t>
            </w:r>
          </w:p>
        </w:tc>
      </w:tr>
      <w:tr w:rsidR="00774C32" w:rsidRPr="005B3921" w14:paraId="07EA4A52" w14:textId="77777777" w:rsidTr="00680F67">
        <w:tc>
          <w:tcPr>
            <w:tcW w:w="2925" w:type="dxa"/>
          </w:tcPr>
          <w:p w14:paraId="7265A06B" w14:textId="77777777" w:rsidR="00774C32" w:rsidRPr="005B3921" w:rsidRDefault="00774C32" w:rsidP="009D119A">
            <w:pPr>
              <w:pStyle w:val="CETBodytextItalic"/>
              <w:rPr>
                <w:rFonts w:ascii="Times New Roman" w:hAnsi="Times New Roman"/>
                <w:i w:val="0"/>
                <w:sz w:val="20"/>
              </w:rPr>
            </w:pPr>
            <w:r w:rsidRPr="005B3921">
              <w:rPr>
                <w:rFonts w:ascii="Times New Roman" w:hAnsi="Times New Roman"/>
                <w:i w:val="0"/>
                <w:sz w:val="20"/>
              </w:rPr>
              <w:t>Ground water</w:t>
            </w:r>
          </w:p>
        </w:tc>
        <w:tc>
          <w:tcPr>
            <w:tcW w:w="2926" w:type="dxa"/>
          </w:tcPr>
          <w:p w14:paraId="3FC80D20"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20</w:t>
            </w:r>
          </w:p>
        </w:tc>
        <w:tc>
          <w:tcPr>
            <w:tcW w:w="2926" w:type="dxa"/>
          </w:tcPr>
          <w:p w14:paraId="78AC5FF6"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0.55</w:t>
            </w:r>
          </w:p>
        </w:tc>
      </w:tr>
      <w:tr w:rsidR="00774C32" w:rsidRPr="005B3921" w14:paraId="44C6A7B5" w14:textId="77777777" w:rsidTr="00680F67">
        <w:tc>
          <w:tcPr>
            <w:tcW w:w="2925" w:type="dxa"/>
          </w:tcPr>
          <w:p w14:paraId="4231D945" w14:textId="77777777" w:rsidR="00774C32" w:rsidRPr="005B3921" w:rsidRDefault="00774C32" w:rsidP="009D119A">
            <w:pPr>
              <w:pStyle w:val="CETBodytextItalic"/>
              <w:rPr>
                <w:rFonts w:ascii="Times New Roman" w:hAnsi="Times New Roman"/>
                <w:i w:val="0"/>
                <w:sz w:val="20"/>
              </w:rPr>
            </w:pPr>
            <w:r w:rsidRPr="005B3921">
              <w:rPr>
                <w:rFonts w:ascii="Times New Roman" w:hAnsi="Times New Roman"/>
                <w:i w:val="0"/>
                <w:sz w:val="20"/>
              </w:rPr>
              <w:t>Reclaimed water</w:t>
            </w:r>
          </w:p>
        </w:tc>
        <w:tc>
          <w:tcPr>
            <w:tcW w:w="2926" w:type="dxa"/>
          </w:tcPr>
          <w:p w14:paraId="0D690FB9"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50</w:t>
            </w:r>
          </w:p>
        </w:tc>
        <w:tc>
          <w:tcPr>
            <w:tcW w:w="2926" w:type="dxa"/>
          </w:tcPr>
          <w:p w14:paraId="128CF604"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0.78</w:t>
            </w:r>
          </w:p>
        </w:tc>
      </w:tr>
      <w:tr w:rsidR="00774C32" w:rsidRPr="005B3921" w14:paraId="3D077023" w14:textId="77777777" w:rsidTr="00680F67">
        <w:tc>
          <w:tcPr>
            <w:tcW w:w="2925" w:type="dxa"/>
          </w:tcPr>
          <w:p w14:paraId="141CA3B2" w14:textId="77777777" w:rsidR="00774C32" w:rsidRPr="005B3921" w:rsidRDefault="00774C32" w:rsidP="009D119A">
            <w:pPr>
              <w:pStyle w:val="CETBodytextItalic"/>
              <w:rPr>
                <w:rFonts w:ascii="Times New Roman" w:hAnsi="Times New Roman"/>
                <w:i w:val="0"/>
                <w:sz w:val="20"/>
              </w:rPr>
            </w:pPr>
            <w:r w:rsidRPr="005B3921">
              <w:rPr>
                <w:rFonts w:ascii="Times New Roman" w:hAnsi="Times New Roman"/>
                <w:i w:val="0"/>
                <w:sz w:val="20"/>
              </w:rPr>
              <w:t>Surface water</w:t>
            </w:r>
          </w:p>
        </w:tc>
        <w:tc>
          <w:tcPr>
            <w:tcW w:w="2926" w:type="dxa"/>
          </w:tcPr>
          <w:p w14:paraId="29C0AE72"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50</w:t>
            </w:r>
          </w:p>
        </w:tc>
        <w:tc>
          <w:tcPr>
            <w:tcW w:w="2926" w:type="dxa"/>
          </w:tcPr>
          <w:p w14:paraId="5FF10987"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0.43</w:t>
            </w:r>
          </w:p>
        </w:tc>
      </w:tr>
      <w:tr w:rsidR="00774C32" w:rsidRPr="005B3921" w14:paraId="76587ACB" w14:textId="77777777" w:rsidTr="00680F67">
        <w:tc>
          <w:tcPr>
            <w:tcW w:w="2925" w:type="dxa"/>
          </w:tcPr>
          <w:p w14:paraId="6165BE5D" w14:textId="77777777" w:rsidR="00774C32" w:rsidRPr="005B3921" w:rsidRDefault="00774C32" w:rsidP="009D119A">
            <w:pPr>
              <w:pStyle w:val="CETBodytextItalic"/>
              <w:rPr>
                <w:rFonts w:ascii="Times New Roman" w:hAnsi="Times New Roman"/>
                <w:i w:val="0"/>
                <w:sz w:val="20"/>
              </w:rPr>
            </w:pPr>
            <w:r w:rsidRPr="005B3921">
              <w:rPr>
                <w:rFonts w:ascii="Times New Roman" w:hAnsi="Times New Roman"/>
                <w:i w:val="0"/>
                <w:sz w:val="20"/>
              </w:rPr>
              <w:t>External diversion water</w:t>
            </w:r>
          </w:p>
        </w:tc>
        <w:tc>
          <w:tcPr>
            <w:tcW w:w="2926" w:type="dxa"/>
          </w:tcPr>
          <w:p w14:paraId="1744D2D9"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90</w:t>
            </w:r>
          </w:p>
        </w:tc>
        <w:tc>
          <w:tcPr>
            <w:tcW w:w="2926" w:type="dxa"/>
          </w:tcPr>
          <w:p w14:paraId="4659993C" w14:textId="77777777" w:rsidR="00774C32" w:rsidRPr="005B3921" w:rsidRDefault="00774C32" w:rsidP="00657D8C">
            <w:pPr>
              <w:pStyle w:val="CETBodytextItalic"/>
              <w:jc w:val="center"/>
              <w:rPr>
                <w:rFonts w:ascii="Times New Roman" w:hAnsi="Times New Roman"/>
                <w:i w:val="0"/>
                <w:sz w:val="20"/>
              </w:rPr>
            </w:pPr>
            <w:r w:rsidRPr="005B3921">
              <w:rPr>
                <w:rFonts w:ascii="Times New Roman" w:hAnsi="Times New Roman"/>
                <w:i w:val="0"/>
                <w:sz w:val="20"/>
              </w:rPr>
              <w:t>0.72</w:t>
            </w:r>
          </w:p>
        </w:tc>
      </w:tr>
    </w:tbl>
    <w:p w14:paraId="3B6BC272" w14:textId="77777777" w:rsidR="00774C32" w:rsidRPr="009D4F15" w:rsidRDefault="00774C32" w:rsidP="00774C32">
      <w:pPr>
        <w:pStyle w:val="CETBodytextItalic"/>
        <w:rPr>
          <w:rFonts w:ascii="Times New Roman" w:hAnsi="Times New Roman"/>
          <w:i w:val="0"/>
        </w:rPr>
      </w:pPr>
    </w:p>
    <w:p w14:paraId="144DE6AA" w14:textId="40101199" w:rsidR="008D2649" w:rsidRPr="009D4F15" w:rsidRDefault="003D5D58" w:rsidP="008D2649">
      <w:pPr>
        <w:pStyle w:val="Els-body-text"/>
        <w:spacing w:before="120" w:after="120" w:line="264" w:lineRule="auto"/>
        <w:rPr>
          <w:lang w:val="en-GB"/>
        </w:rPr>
      </w:pPr>
      <w:r w:rsidRPr="009D4F15">
        <w:rPr>
          <w:noProof/>
          <w:szCs w:val="24"/>
        </w:rPr>
        <w:drawing>
          <wp:inline distT="0" distB="0" distL="0" distR="0" wp14:anchorId="6655B4B2" wp14:editId="0F121C90">
            <wp:extent cx="4499610" cy="2629896"/>
            <wp:effectExtent l="0" t="0" r="15240" b="18415"/>
            <wp:docPr id="7" name="Chart 7">
              <a:extLst xmlns:a="http://schemas.openxmlformats.org/drawingml/2006/main">
                <a:ext uri="{FF2B5EF4-FFF2-40B4-BE49-F238E27FC236}">
                  <a16:creationId xmlns:a16="http://schemas.microsoft.com/office/drawing/2014/main" id="{62131571-9F67-46BA-B014-7C3D2CBF3D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7FF146" w14:textId="6963A13B" w:rsidR="003D5D58" w:rsidRPr="00F4768E" w:rsidRDefault="003D5D58" w:rsidP="008D2649">
      <w:pPr>
        <w:pStyle w:val="Els-body-text"/>
        <w:spacing w:before="120" w:after="120" w:line="264" w:lineRule="auto"/>
        <w:rPr>
          <w:lang w:val="en-GB"/>
        </w:rPr>
      </w:pPr>
      <w:r w:rsidRPr="00F4768E">
        <w:t xml:space="preserve">Figure 3: Graphical solution for determining the cost-optimal water mix production </w:t>
      </w:r>
      <w:r w:rsidR="0047536A" w:rsidRPr="00F4768E">
        <w:t>to satisfy</w:t>
      </w:r>
      <w:r w:rsidRPr="00F4768E">
        <w:t xml:space="preserve"> </w:t>
      </w:r>
      <w:r w:rsidR="0047536A" w:rsidRPr="00F4768E">
        <w:t xml:space="preserve">the </w:t>
      </w:r>
      <w:r w:rsidRPr="00F4768E">
        <w:t xml:space="preserve">overall </w:t>
      </w:r>
      <w:r w:rsidR="0047536A" w:rsidRPr="00F4768E">
        <w:t>water demand</w:t>
      </w:r>
      <w:r w:rsidRPr="00F4768E">
        <w:t>.</w:t>
      </w:r>
    </w:p>
    <w:p w14:paraId="2237B8A2" w14:textId="3A028176" w:rsidR="003D5D58" w:rsidRPr="009D4F15" w:rsidRDefault="003D5D58" w:rsidP="003D5D58">
      <w:pPr>
        <w:jc w:val="both"/>
        <w:rPr>
          <w:szCs w:val="24"/>
        </w:rPr>
      </w:pPr>
      <w:r w:rsidRPr="00F4768E">
        <w:rPr>
          <w:szCs w:val="24"/>
        </w:rPr>
        <w:t xml:space="preserve">The </w:t>
      </w:r>
      <w:r w:rsidR="00513E83" w:rsidRPr="00F4768E">
        <w:rPr>
          <w:szCs w:val="24"/>
        </w:rPr>
        <w:t>production</w:t>
      </w:r>
      <w:r w:rsidRPr="00F4768E">
        <w:rPr>
          <w:szCs w:val="24"/>
        </w:rPr>
        <w:t xml:space="preserve"> composite curve and the demand composite cure in Figure 3,</w:t>
      </w:r>
      <w:r w:rsidRPr="009D4F15">
        <w:rPr>
          <w:szCs w:val="24"/>
        </w:rPr>
        <w:t xml:space="preserve"> drawn using the proposed method. The </w:t>
      </w:r>
      <w:r w:rsidR="00513E83" w:rsidRPr="009D4F15">
        <w:rPr>
          <w:szCs w:val="24"/>
        </w:rPr>
        <w:t>production</w:t>
      </w:r>
      <w:r w:rsidRPr="009D4F15">
        <w:rPr>
          <w:szCs w:val="24"/>
        </w:rPr>
        <w:t xml:space="preserve"> composite curve is drawn according to the increasing cost per unit of water production. Similarly, the demand composite curve is drawn according to decreasing per unit of acceptable price</w:t>
      </w:r>
      <w:r w:rsidR="00513E83" w:rsidRPr="009D4F15">
        <w:rPr>
          <w:szCs w:val="24"/>
        </w:rPr>
        <w:t>.</w:t>
      </w:r>
      <w:r w:rsidRPr="009D4F15">
        <w:rPr>
          <w:szCs w:val="24"/>
        </w:rPr>
        <w:t xml:space="preserve"> The</w:t>
      </w:r>
      <w:r w:rsidR="00513E83" w:rsidRPr="009D4F15">
        <w:rPr>
          <w:szCs w:val="24"/>
        </w:rPr>
        <w:t xml:space="preserve"> production</w:t>
      </w:r>
      <w:r w:rsidRPr="009D4F15">
        <w:rPr>
          <w:szCs w:val="24"/>
        </w:rPr>
        <w:t xml:space="preserve"> composite curve is shifted vertically downwards until it covers the total </w:t>
      </w:r>
      <w:r w:rsidR="0047536A" w:rsidRPr="009D4F15">
        <w:rPr>
          <w:szCs w:val="24"/>
        </w:rPr>
        <w:t>water demand</w:t>
      </w:r>
      <w:r w:rsidRPr="009D4F15">
        <w:rPr>
          <w:szCs w:val="24"/>
        </w:rPr>
        <w:t xml:space="preserve">. The amount of vertical downward movement gives the amount of subsidy to be provided for desalinated water generated. The point of intersection of both curves gives the optimum solution and is also called </w:t>
      </w:r>
      <w:r w:rsidR="0047536A" w:rsidRPr="009D4F15">
        <w:rPr>
          <w:szCs w:val="24"/>
        </w:rPr>
        <w:t>the</w:t>
      </w:r>
      <w:r w:rsidRPr="009D4F15">
        <w:rPr>
          <w:szCs w:val="24"/>
        </w:rPr>
        <w:t xml:space="preserve"> Pinch point. The solution implies that after using the locally available resources completely, the </w:t>
      </w:r>
      <w:r w:rsidR="0047536A" w:rsidRPr="009D4F15">
        <w:rPr>
          <w:szCs w:val="24"/>
        </w:rPr>
        <w:t xml:space="preserve">seawater desalination </w:t>
      </w:r>
      <w:proofErr w:type="spellStart"/>
      <w:r w:rsidR="0047536A" w:rsidRPr="009D4F15">
        <w:rPr>
          <w:szCs w:val="24"/>
        </w:rPr>
        <w:t>fulfills</w:t>
      </w:r>
      <w:proofErr w:type="spellEnd"/>
      <w:r w:rsidR="0047536A" w:rsidRPr="009D4F15">
        <w:rPr>
          <w:szCs w:val="24"/>
        </w:rPr>
        <w:t xml:space="preserve"> the remaining water demand</w:t>
      </w:r>
      <w:r w:rsidRPr="009D4F15">
        <w:rPr>
          <w:szCs w:val="24"/>
        </w:rPr>
        <w:t xml:space="preserve">. Total water produced by desalination to satisfy the water demand of 65 </w:t>
      </w:r>
      <w:proofErr w:type="spellStart"/>
      <w:r w:rsidRPr="009D4F15">
        <w:rPr>
          <w:szCs w:val="24"/>
        </w:rPr>
        <w:t>kt</w:t>
      </w:r>
      <w:proofErr w:type="spellEnd"/>
      <w:r w:rsidRPr="009D4F15">
        <w:rPr>
          <w:szCs w:val="24"/>
        </w:rPr>
        <w:t>/d at a generation cost of 74750 $/kt. The subsidy provided by the government is equal to 35550 $/kt. These results are identical to those reported by Jia et al. (2019)</w:t>
      </w:r>
      <w:r w:rsidR="0047536A" w:rsidRPr="009D4F15">
        <w:rPr>
          <w:szCs w:val="24"/>
        </w:rPr>
        <w:t>,</w:t>
      </w:r>
      <w:r w:rsidR="00513E83" w:rsidRPr="009D4F15">
        <w:rPr>
          <w:szCs w:val="24"/>
        </w:rPr>
        <w:t xml:space="preserve"> where </w:t>
      </w:r>
      <w:r w:rsidR="0047536A" w:rsidRPr="009D4F15">
        <w:rPr>
          <w:szCs w:val="24"/>
        </w:rPr>
        <w:t>the limiting composite curve is used to determine</w:t>
      </w:r>
      <w:r w:rsidR="00513E83" w:rsidRPr="009D4F15">
        <w:rPr>
          <w:szCs w:val="24"/>
        </w:rPr>
        <w:t xml:space="preserve"> the minimum subsidy.</w:t>
      </w:r>
      <w:r w:rsidRPr="009D4F15">
        <w:rPr>
          <w:szCs w:val="24"/>
        </w:rPr>
        <w:t xml:space="preserve"> </w:t>
      </w:r>
    </w:p>
    <w:p w14:paraId="2890E846" w14:textId="77777777" w:rsidR="00E20C36" w:rsidRDefault="002B3ED8" w:rsidP="00E20C36">
      <w:pPr>
        <w:pStyle w:val="Els-1storder-head"/>
      </w:pPr>
      <w:r w:rsidRPr="0014762B">
        <w:lastRenderedPageBreak/>
        <w:t>Con</w:t>
      </w:r>
      <w:r w:rsidR="00126B48" w:rsidRPr="0014762B">
        <w:t>c</w:t>
      </w:r>
      <w:r w:rsidRPr="0014762B">
        <w:t>lusion</w:t>
      </w:r>
    </w:p>
    <w:p w14:paraId="0EC3D276" w14:textId="2086501D" w:rsidR="00A96BDF" w:rsidRPr="00E20C36" w:rsidRDefault="000F6BDA" w:rsidP="006B2E70">
      <w:pPr>
        <w:jc w:val="both"/>
        <w:rPr>
          <w:b/>
          <w:lang w:val="en-US"/>
        </w:rPr>
      </w:pPr>
      <w:r w:rsidRPr="00E20C36">
        <w:t xml:space="preserve">This </w:t>
      </w:r>
      <w:r w:rsidR="00C41F08">
        <w:t xml:space="preserve">paper </w:t>
      </w:r>
      <w:r w:rsidR="00A96BDF" w:rsidRPr="00E20C36">
        <w:t>introduces a</w:t>
      </w:r>
      <w:r w:rsidRPr="00E20C36">
        <w:t xml:space="preserve"> novel non-iterative </w:t>
      </w:r>
      <w:r w:rsidR="00A96BDF" w:rsidRPr="00E20C36">
        <w:t xml:space="preserve">graphical targeting approach to optimize subsidies for desalinated water production. The </w:t>
      </w:r>
      <w:r w:rsidR="00C41F08">
        <w:t xml:space="preserve">method </w:t>
      </w:r>
      <w:r w:rsidRPr="00E20C36">
        <w:t xml:space="preserve">determines </w:t>
      </w:r>
      <w:r w:rsidR="00A96BDF" w:rsidRPr="00E20C36">
        <w:t>the minimum subsidy and desalinated water production necessary to meet demand requirements. The graphical outcomes obtained through the proposed technique can be verified using a mathematical formulation</w:t>
      </w:r>
      <w:r w:rsidRPr="00E20C36">
        <w:t xml:space="preserve"> presented in the paper</w:t>
      </w:r>
      <w:r w:rsidR="00A96BDF" w:rsidRPr="00E20C36">
        <w:t xml:space="preserve"> to ascertain the optimal subsidy. </w:t>
      </w:r>
      <w:r w:rsidRPr="00E20C36">
        <w:t>T</w:t>
      </w:r>
      <w:r w:rsidR="00A96BDF" w:rsidRPr="00E20C36">
        <w:t xml:space="preserve">he applicability of this </w:t>
      </w:r>
      <w:r w:rsidRPr="00E20C36">
        <w:t>method is demonstrated through</w:t>
      </w:r>
      <w:r w:rsidR="00A96BDF" w:rsidRPr="00E20C36">
        <w:t xml:space="preserve"> a case study presented focusing</w:t>
      </w:r>
      <w:r w:rsidRPr="00E20C36">
        <w:t xml:space="preserve"> water scarcity</w:t>
      </w:r>
      <w:r w:rsidR="00A96BDF" w:rsidRPr="00E20C36">
        <w:t xml:space="preserve"> o</w:t>
      </w:r>
      <w:r w:rsidRPr="00E20C36">
        <w:t>f</w:t>
      </w:r>
      <w:r w:rsidR="00A96BDF" w:rsidRPr="00E20C36">
        <w:t xml:space="preserve"> Qingdao city in China. </w:t>
      </w:r>
      <w:r w:rsidRPr="00E20C36">
        <w:t>The obtained results suggest tha</w:t>
      </w:r>
      <w:r w:rsidR="00A96BDF" w:rsidRPr="00E20C36">
        <w:t>t, at a generation cost of 74,750</w:t>
      </w:r>
      <w:r w:rsidR="0047536A" w:rsidRPr="00E20C36">
        <w:t xml:space="preserve"> $</w:t>
      </w:r>
      <w:r w:rsidR="00A96BDF" w:rsidRPr="00E20C36">
        <w:t>/</w:t>
      </w:r>
      <w:proofErr w:type="spellStart"/>
      <w:r w:rsidR="00A96BDF" w:rsidRPr="00E20C36">
        <w:t>kt</w:t>
      </w:r>
      <w:proofErr w:type="spellEnd"/>
      <w:r w:rsidR="00A96BDF" w:rsidRPr="00E20C36">
        <w:t xml:space="preserve">, the desalination process produces a total of 65 </w:t>
      </w:r>
      <w:proofErr w:type="spellStart"/>
      <w:r w:rsidR="00A96BDF" w:rsidRPr="00E20C36">
        <w:t>kt</w:t>
      </w:r>
      <w:proofErr w:type="spellEnd"/>
      <w:r w:rsidR="00A96BDF" w:rsidRPr="00E20C36">
        <w:t>/d of water to meet demand, with a corresponding government subsidy of $35,550/kt.</w:t>
      </w:r>
    </w:p>
    <w:p w14:paraId="096DA78D" w14:textId="3DF0BF2F" w:rsidR="00A96BDF" w:rsidRPr="0014762B" w:rsidRDefault="00A96BDF" w:rsidP="006B2E70">
      <w:pPr>
        <w:jc w:val="both"/>
      </w:pPr>
      <w:r w:rsidRPr="0014762B">
        <w:t>This graphical method, outlined</w:t>
      </w:r>
      <w:r w:rsidR="00C41F08">
        <w:t xml:space="preserve"> in </w:t>
      </w:r>
      <w:r w:rsidR="000F6BDA">
        <w:t>this</w:t>
      </w:r>
      <w:r w:rsidRPr="0014762B">
        <w:t xml:space="preserve"> </w:t>
      </w:r>
      <w:r w:rsidR="000F6BDA">
        <w:t>paper</w:t>
      </w:r>
      <w:r w:rsidRPr="0014762B">
        <w:t>, is adaptable to change</w:t>
      </w:r>
      <w:r w:rsidR="0047536A" w:rsidRPr="0014762B">
        <w:t>s</w:t>
      </w:r>
      <w:r w:rsidRPr="0014762B">
        <w:t xml:space="preserve"> in water demand and subsidy levels, providing an optimal solution. It serves as a valuable planning tool for achieving cost-effective desalinated water production. </w:t>
      </w:r>
      <w:proofErr w:type="gramStart"/>
      <w:r w:rsidRPr="0014762B">
        <w:t>In</w:t>
      </w:r>
      <w:proofErr w:type="gramEnd"/>
      <w:r w:rsidRPr="0014762B">
        <w:t xml:space="preserve"> subsequent studies, the methodology could be expanded to incorporate considerations of energy consumption and environmental impacts in water supply planning.</w:t>
      </w:r>
    </w:p>
    <w:p w14:paraId="4AD52A78" w14:textId="3E59DBE7" w:rsidR="002B3ED8" w:rsidRPr="00344240" w:rsidRDefault="002B3ED8" w:rsidP="00F4768E">
      <w:pPr>
        <w:pStyle w:val="Els-1storder-head"/>
      </w:pPr>
      <w:r w:rsidRPr="00344240">
        <w:t>References</w:t>
      </w:r>
    </w:p>
    <w:p w14:paraId="19098AE9" w14:textId="77777777" w:rsidR="007F6D9B" w:rsidRPr="00E02F8F" w:rsidRDefault="007F6D9B" w:rsidP="007F6D9B">
      <w:pPr>
        <w:jc w:val="both"/>
      </w:pPr>
      <w:r w:rsidRPr="00E02F8F">
        <w:t xml:space="preserve">Bandyopadhyay S., </w:t>
      </w:r>
      <w:proofErr w:type="spellStart"/>
      <w:r w:rsidRPr="00E02F8F">
        <w:t>Sahu</w:t>
      </w:r>
      <w:proofErr w:type="spellEnd"/>
      <w:r w:rsidRPr="00E02F8F">
        <w:t xml:space="preserve"> G. C., Foo D. C. Y., Tan R. R., 2009, Segregated targeting for multiple resource networks using decomposition algorithm, </w:t>
      </w:r>
      <w:proofErr w:type="spellStart"/>
      <w:r w:rsidRPr="00E02F8F">
        <w:t>AIChE</w:t>
      </w:r>
      <w:proofErr w:type="spellEnd"/>
      <w:r w:rsidRPr="00E02F8F">
        <w:t xml:space="preserve"> Journal, 56(5), 1235-1248. </w:t>
      </w:r>
    </w:p>
    <w:p w14:paraId="1E22C7EA" w14:textId="77777777" w:rsidR="007F6D9B" w:rsidRPr="00E02F8F" w:rsidRDefault="007F6D9B" w:rsidP="007F6D9B">
      <w:pPr>
        <w:jc w:val="both"/>
      </w:pPr>
      <w:r w:rsidRPr="00E02F8F">
        <w:t>El‐</w:t>
      </w:r>
      <w:proofErr w:type="spellStart"/>
      <w:r w:rsidRPr="00E02F8F">
        <w:t>Halwagi</w:t>
      </w:r>
      <w:proofErr w:type="spellEnd"/>
      <w:r w:rsidRPr="00E02F8F">
        <w:t xml:space="preserve"> M.M., </w:t>
      </w:r>
      <w:proofErr w:type="spellStart"/>
      <w:r w:rsidRPr="00E02F8F">
        <w:t>Manousiouthakis</w:t>
      </w:r>
      <w:proofErr w:type="spellEnd"/>
      <w:r w:rsidRPr="00E02F8F">
        <w:t xml:space="preserve"> V., 1989, Synthesis of mass exchange networks, </w:t>
      </w:r>
      <w:proofErr w:type="spellStart"/>
      <w:r w:rsidRPr="00E02F8F">
        <w:t>AIChE</w:t>
      </w:r>
      <w:proofErr w:type="spellEnd"/>
      <w:r w:rsidRPr="00E02F8F">
        <w:t xml:space="preserve"> Journal, 35(8), 1233-1244.</w:t>
      </w:r>
    </w:p>
    <w:p w14:paraId="6BEA55F8" w14:textId="10F1C0F4" w:rsidR="007F6D9B" w:rsidRPr="00E02F8F" w:rsidRDefault="007F6D9B" w:rsidP="007F6D9B">
      <w:pPr>
        <w:jc w:val="both"/>
        <w:rPr>
          <w:lang w:val="en-US"/>
        </w:rPr>
      </w:pPr>
      <w:r w:rsidRPr="00E02F8F">
        <w:t xml:space="preserve">Foo D.C.Y., 2012, Process integration for resource conservation, CRC Press, Florida, USA. </w:t>
      </w:r>
    </w:p>
    <w:p w14:paraId="1C8E9107" w14:textId="2517F87B" w:rsidR="007F6D9B" w:rsidRPr="00E02F8F" w:rsidRDefault="007F6D9B" w:rsidP="007F6D9B">
      <w:pPr>
        <w:jc w:val="both"/>
      </w:pPr>
      <w:proofErr w:type="spellStart"/>
      <w:r w:rsidRPr="00E02F8F">
        <w:t>Klemeš</w:t>
      </w:r>
      <w:proofErr w:type="spellEnd"/>
      <w:r w:rsidRPr="00E02F8F">
        <w:t xml:space="preserve"> J.J., </w:t>
      </w:r>
      <w:proofErr w:type="spellStart"/>
      <w:r w:rsidRPr="00E02F8F">
        <w:t>Varbanov</w:t>
      </w:r>
      <w:proofErr w:type="spellEnd"/>
      <w:r w:rsidRPr="00E02F8F">
        <w:t xml:space="preserve"> P.S., Walmsley T.G., Jia X., 2018, New directions in the implementation of Pinch Methodology (PM), Renewable and Sustainable Energy Reviews, 98, 439-468.</w:t>
      </w:r>
    </w:p>
    <w:p w14:paraId="23A44660" w14:textId="0BD3071E" w:rsidR="00D04E1C" w:rsidRPr="00E02F8F" w:rsidRDefault="00D04E1C" w:rsidP="007F6D9B">
      <w:pPr>
        <w:jc w:val="both"/>
      </w:pPr>
      <w:r w:rsidRPr="00E02F8F">
        <w:t>Prabhakar, S. and Bandyopadhyay, S., 2023. Optimum integration of negative emission technologies for carbon-constrained energy sector planning. </w:t>
      </w:r>
      <w:r w:rsidRPr="00E02F8F">
        <w:rPr>
          <w:iCs/>
        </w:rPr>
        <w:t>Journal of Cleaner Production</w:t>
      </w:r>
      <w:r w:rsidRPr="00E02F8F">
        <w:t>, </w:t>
      </w:r>
      <w:r w:rsidRPr="00E02F8F">
        <w:rPr>
          <w:iCs/>
        </w:rPr>
        <w:t>411</w:t>
      </w:r>
      <w:r w:rsidRPr="00E02F8F">
        <w:t>, p.137302.</w:t>
      </w:r>
    </w:p>
    <w:p w14:paraId="3F355A0E" w14:textId="25841AE6" w:rsidR="002B3ED8" w:rsidRPr="00E02F8F" w:rsidRDefault="002B3ED8" w:rsidP="007F6D9B">
      <w:pPr>
        <w:jc w:val="both"/>
      </w:pPr>
      <w:r w:rsidRPr="00E02F8F">
        <w:t>Tan, R.R., Foo, D.C.Y., 2018. Integrated multi-scale water management as a climate</w:t>
      </w:r>
      <w:r w:rsidRPr="00E02F8F">
        <w:br/>
        <w:t>change adaptation strategy. Clean. Technol. Environ. 20, 1123e1125.</w:t>
      </w:r>
    </w:p>
    <w:p w14:paraId="364D4180" w14:textId="6995E1C3" w:rsidR="002B3ED8" w:rsidRPr="00E02F8F" w:rsidRDefault="002B3ED8" w:rsidP="007F6D9B">
      <w:pPr>
        <w:jc w:val="both"/>
      </w:pPr>
      <w:r w:rsidRPr="00E02F8F">
        <w:t>World Bank Group, 2016. High and Dry: Climate Change, Water, and the Economy.</w:t>
      </w:r>
      <w:r w:rsidRPr="00E02F8F">
        <w:br/>
        <w:t>World Bank, Washington, DC.</w:t>
      </w:r>
    </w:p>
    <w:p w14:paraId="3602DF31" w14:textId="296C465C" w:rsidR="006B2E70" w:rsidRPr="00E02F8F" w:rsidRDefault="006B2E70" w:rsidP="007F6D9B">
      <w:pPr>
        <w:jc w:val="both"/>
      </w:pPr>
      <w:r w:rsidRPr="00E02F8F">
        <w:t xml:space="preserve">Yamamoto, T., </w:t>
      </w:r>
      <w:proofErr w:type="spellStart"/>
      <w:r w:rsidRPr="00E02F8F">
        <w:t>Jalaldin</w:t>
      </w:r>
      <w:proofErr w:type="spellEnd"/>
      <w:r w:rsidRPr="00E02F8F">
        <w:t>, A., Nagasawa, T., 2012. Factors responsible for the effective</w:t>
      </w:r>
      <w:r w:rsidRPr="00E02F8F">
        <w:br/>
        <w:t xml:space="preserve">introduction of water-saving irrigation facilities in the </w:t>
      </w:r>
      <w:proofErr w:type="spellStart"/>
      <w:r w:rsidRPr="00E02F8F">
        <w:t>tarim</w:t>
      </w:r>
      <w:proofErr w:type="spellEnd"/>
      <w:r w:rsidRPr="00E02F8F">
        <w:t xml:space="preserve"> river basin. WIT</w:t>
      </w:r>
      <w:r w:rsidRPr="00E02F8F">
        <w:br/>
        <w:t>Trans. Ecol. Environ. 168, 245e253.</w:t>
      </w:r>
    </w:p>
    <w:p w14:paraId="53A3E70E" w14:textId="7E4C7B8C" w:rsidR="006B2E70" w:rsidRDefault="006B2E70" w:rsidP="007F6D9B">
      <w:pPr>
        <w:jc w:val="both"/>
      </w:pPr>
      <w:r w:rsidRPr="00E02F8F">
        <w:t xml:space="preserve">Yang, W., Song, J., </w:t>
      </w:r>
      <w:proofErr w:type="spellStart"/>
      <w:r w:rsidRPr="00E02F8F">
        <w:t>Higano</w:t>
      </w:r>
      <w:proofErr w:type="spellEnd"/>
      <w:r w:rsidRPr="00E02F8F">
        <w:t>, Y., Tang, J., 2015. An integrated simulation model for</w:t>
      </w:r>
      <w:r w:rsidRPr="00E02F8F">
        <w:br/>
        <w:t>dynamically exploring the optimal solution to mitigating water scarcity and</w:t>
      </w:r>
      <w:r w:rsidRPr="00E02F8F">
        <w:br/>
        <w:t>pollution. Sustainability 7, 1774e1797</w:t>
      </w:r>
      <w:r>
        <w:t>.</w:t>
      </w:r>
    </w:p>
    <w:p w14:paraId="572CB7D9" w14:textId="77777777" w:rsidR="006B2E70" w:rsidRDefault="006B2E70" w:rsidP="007F6D9B">
      <w:pPr>
        <w:jc w:val="both"/>
      </w:pPr>
    </w:p>
    <w:p w14:paraId="588A4BDF" w14:textId="4C8D9E3A" w:rsidR="00ED03F7" w:rsidRDefault="00ED03F7" w:rsidP="007F6D9B">
      <w:pPr>
        <w:jc w:val="both"/>
        <w:rPr>
          <w:lang w:val="en-US"/>
        </w:rPr>
      </w:pPr>
    </w:p>
    <w:p w14:paraId="6FFBE658" w14:textId="2DC09E8E" w:rsidR="00ED03F7" w:rsidRDefault="00ED03F7" w:rsidP="007F6D9B">
      <w:pPr>
        <w:jc w:val="both"/>
        <w:rPr>
          <w:lang w:val="en-US"/>
        </w:rPr>
      </w:pPr>
    </w:p>
    <w:p w14:paraId="518F664E" w14:textId="12D35DD4" w:rsidR="00ED03F7" w:rsidRPr="009D4F15" w:rsidRDefault="00ED03F7" w:rsidP="007F6D9B">
      <w:pPr>
        <w:jc w:val="both"/>
        <w:rPr>
          <w:lang w:val="en-US"/>
        </w:rPr>
      </w:pPr>
      <w:bookmarkStart w:id="11" w:name="_GoBack"/>
      <w:bookmarkEnd w:id="11"/>
    </w:p>
    <w:sectPr w:rsidR="00ED03F7" w:rsidRPr="009D4F15"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348E9" w14:textId="77777777" w:rsidR="009D119A" w:rsidRDefault="009D119A">
      <w:r>
        <w:separator/>
      </w:r>
    </w:p>
  </w:endnote>
  <w:endnote w:type="continuationSeparator" w:id="0">
    <w:p w14:paraId="2FC3F1ED" w14:textId="77777777" w:rsidR="009D119A" w:rsidRDefault="009D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E2172" w14:textId="77777777" w:rsidR="009D119A" w:rsidRDefault="009D119A">
      <w:r>
        <w:separator/>
      </w:r>
    </w:p>
  </w:footnote>
  <w:footnote w:type="continuationSeparator" w:id="0">
    <w:p w14:paraId="7E153053" w14:textId="77777777" w:rsidR="009D119A" w:rsidRDefault="009D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6AF3478" w:rsidR="009D119A" w:rsidRDefault="009D119A" w:rsidP="000F6BDA">
    <w:pPr>
      <w:pStyle w:val="Header"/>
      <w:tabs>
        <w:tab w:val="clear" w:pos="7200"/>
        <w:tab w:val="right" w:pos="7088"/>
      </w:tabs>
      <w:jc w:val="right"/>
    </w:pPr>
    <w:r>
      <w:rPr>
        <w:rStyle w:val="PageNumber"/>
      </w:rPr>
      <w:tab/>
    </w:r>
    <w:r>
      <w:rPr>
        <w:rStyle w:val="PageNumber"/>
        <w:i/>
      </w:rPr>
      <w:tab/>
    </w:r>
    <w:r w:rsidR="000F6BDA">
      <w:rPr>
        <w:i/>
      </w:rPr>
      <w:t>Prabhakar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F4F9DE5" w:rsidR="009D119A" w:rsidRDefault="000F6BDA" w:rsidP="000F6BDA">
    <w:pPr>
      <w:pStyle w:val="Header"/>
      <w:tabs>
        <w:tab w:val="clear" w:pos="7200"/>
        <w:tab w:val="right" w:pos="7088"/>
      </w:tabs>
      <w:rPr>
        <w:sz w:val="24"/>
      </w:rPr>
    </w:pPr>
    <w:r>
      <w:rPr>
        <w:i/>
      </w:rPr>
      <w:t>Cost Optimal Desalinated Water Production</w:t>
    </w:r>
    <w:r w:rsidR="009D119A">
      <w:rPr>
        <w:rStyle w:val="PageNumber"/>
        <w:i/>
        <w:sz w:val="24"/>
      </w:rPr>
      <w:tab/>
    </w:r>
    <w:r w:rsidR="009D119A">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9D119A" w:rsidRPr="003B50B5" w:rsidRDefault="009D119A"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9D119A" w:rsidRDefault="009D119A"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2sDQ2NLQwBdJGBko6SsGpxcWZ+XkgBYYmtQDjoMB7LQAAAA=="/>
  </w:docVars>
  <w:rsids>
    <w:rsidRoot w:val="00B63237"/>
    <w:rsid w:val="00041B77"/>
    <w:rsid w:val="0006586B"/>
    <w:rsid w:val="000973DB"/>
    <w:rsid w:val="000C1C73"/>
    <w:rsid w:val="000D3D9B"/>
    <w:rsid w:val="000F6BDA"/>
    <w:rsid w:val="00126B48"/>
    <w:rsid w:val="0014762B"/>
    <w:rsid w:val="0016032F"/>
    <w:rsid w:val="00173923"/>
    <w:rsid w:val="00173C43"/>
    <w:rsid w:val="0018370A"/>
    <w:rsid w:val="001879F6"/>
    <w:rsid w:val="001A2787"/>
    <w:rsid w:val="001C011C"/>
    <w:rsid w:val="001C0148"/>
    <w:rsid w:val="001C757E"/>
    <w:rsid w:val="001E50E1"/>
    <w:rsid w:val="0020390F"/>
    <w:rsid w:val="00264926"/>
    <w:rsid w:val="002B3ED8"/>
    <w:rsid w:val="002F39C2"/>
    <w:rsid w:val="002F425A"/>
    <w:rsid w:val="0030337A"/>
    <w:rsid w:val="00320DF2"/>
    <w:rsid w:val="003345C9"/>
    <w:rsid w:val="00344240"/>
    <w:rsid w:val="00356088"/>
    <w:rsid w:val="00357338"/>
    <w:rsid w:val="0036728A"/>
    <w:rsid w:val="00391EE6"/>
    <w:rsid w:val="003B4FCB"/>
    <w:rsid w:val="003D1582"/>
    <w:rsid w:val="003D5025"/>
    <w:rsid w:val="003D5D58"/>
    <w:rsid w:val="003D7E4C"/>
    <w:rsid w:val="003E41C2"/>
    <w:rsid w:val="003F3311"/>
    <w:rsid w:val="003F6814"/>
    <w:rsid w:val="00405E6D"/>
    <w:rsid w:val="0041402C"/>
    <w:rsid w:val="0047536A"/>
    <w:rsid w:val="0049772C"/>
    <w:rsid w:val="004B7DC1"/>
    <w:rsid w:val="004E7EA0"/>
    <w:rsid w:val="00500BE8"/>
    <w:rsid w:val="00513E83"/>
    <w:rsid w:val="005255F8"/>
    <w:rsid w:val="00552EEB"/>
    <w:rsid w:val="00596C7F"/>
    <w:rsid w:val="005A4916"/>
    <w:rsid w:val="005B3921"/>
    <w:rsid w:val="005D325E"/>
    <w:rsid w:val="005E4558"/>
    <w:rsid w:val="005F6AB7"/>
    <w:rsid w:val="00621AE6"/>
    <w:rsid w:val="00624C94"/>
    <w:rsid w:val="00657D8C"/>
    <w:rsid w:val="00680F67"/>
    <w:rsid w:val="00694A18"/>
    <w:rsid w:val="006A6109"/>
    <w:rsid w:val="006A69BF"/>
    <w:rsid w:val="006B2E70"/>
    <w:rsid w:val="006B43EB"/>
    <w:rsid w:val="006C2AA7"/>
    <w:rsid w:val="006D4261"/>
    <w:rsid w:val="00711DF4"/>
    <w:rsid w:val="00722191"/>
    <w:rsid w:val="007476B0"/>
    <w:rsid w:val="00747836"/>
    <w:rsid w:val="0075752A"/>
    <w:rsid w:val="007632E3"/>
    <w:rsid w:val="00774C32"/>
    <w:rsid w:val="007B3A2E"/>
    <w:rsid w:val="007D70A1"/>
    <w:rsid w:val="007F6D9B"/>
    <w:rsid w:val="008132E8"/>
    <w:rsid w:val="00823407"/>
    <w:rsid w:val="008A178B"/>
    <w:rsid w:val="008B0184"/>
    <w:rsid w:val="008C5D02"/>
    <w:rsid w:val="008D2649"/>
    <w:rsid w:val="0090568D"/>
    <w:rsid w:val="009125C9"/>
    <w:rsid w:val="00913879"/>
    <w:rsid w:val="00917661"/>
    <w:rsid w:val="00970E5D"/>
    <w:rsid w:val="0097701C"/>
    <w:rsid w:val="00980A65"/>
    <w:rsid w:val="00994ED8"/>
    <w:rsid w:val="009D119A"/>
    <w:rsid w:val="009D4F15"/>
    <w:rsid w:val="00A25E70"/>
    <w:rsid w:val="00A33765"/>
    <w:rsid w:val="00A3581E"/>
    <w:rsid w:val="00A63269"/>
    <w:rsid w:val="00A911C4"/>
    <w:rsid w:val="00A92377"/>
    <w:rsid w:val="00A96BDF"/>
    <w:rsid w:val="00AB208E"/>
    <w:rsid w:val="00AB29ED"/>
    <w:rsid w:val="00AC4BCE"/>
    <w:rsid w:val="00AE4BD8"/>
    <w:rsid w:val="00AF3807"/>
    <w:rsid w:val="00AF46BD"/>
    <w:rsid w:val="00B3292D"/>
    <w:rsid w:val="00B3443F"/>
    <w:rsid w:val="00B375C4"/>
    <w:rsid w:val="00B4388F"/>
    <w:rsid w:val="00B5754C"/>
    <w:rsid w:val="00B63237"/>
    <w:rsid w:val="00BA0058"/>
    <w:rsid w:val="00BB52D0"/>
    <w:rsid w:val="00BD45DC"/>
    <w:rsid w:val="00BD6FDF"/>
    <w:rsid w:val="00C16377"/>
    <w:rsid w:val="00C41F08"/>
    <w:rsid w:val="00C537D2"/>
    <w:rsid w:val="00C70B79"/>
    <w:rsid w:val="00C960DC"/>
    <w:rsid w:val="00CC2481"/>
    <w:rsid w:val="00CC7140"/>
    <w:rsid w:val="00D02C75"/>
    <w:rsid w:val="00D04E1C"/>
    <w:rsid w:val="00D10E22"/>
    <w:rsid w:val="00D13D2C"/>
    <w:rsid w:val="00D17A24"/>
    <w:rsid w:val="00D440B5"/>
    <w:rsid w:val="00D611C1"/>
    <w:rsid w:val="00D738BC"/>
    <w:rsid w:val="00D87F7C"/>
    <w:rsid w:val="00DA7860"/>
    <w:rsid w:val="00DB4148"/>
    <w:rsid w:val="00DC2F94"/>
    <w:rsid w:val="00DD3D9E"/>
    <w:rsid w:val="00DD7908"/>
    <w:rsid w:val="00DD7B13"/>
    <w:rsid w:val="00E02F8F"/>
    <w:rsid w:val="00E1337D"/>
    <w:rsid w:val="00E20C36"/>
    <w:rsid w:val="00E32213"/>
    <w:rsid w:val="00E82297"/>
    <w:rsid w:val="00ED03F7"/>
    <w:rsid w:val="00EF39FD"/>
    <w:rsid w:val="00F06842"/>
    <w:rsid w:val="00F107FD"/>
    <w:rsid w:val="00F4768E"/>
    <w:rsid w:val="00F66CA0"/>
    <w:rsid w:val="00F7574F"/>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44DE67F"/>
  <w15:docId w15:val="{16B89F69-02C0-422C-A0C9-3628CED6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59"/>
    <w:rsid w:val="005D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Title">
    <w:name w:val="CET Title"/>
    <w:next w:val="Normal"/>
    <w:link w:val="CETTitleCarattere"/>
    <w:rsid w:val="0075752A"/>
    <w:pPr>
      <w:suppressAutoHyphens/>
      <w:spacing w:before="480" w:after="120" w:line="264" w:lineRule="auto"/>
      <w:jc w:val="center"/>
      <w:outlineLvl w:val="0"/>
    </w:pPr>
    <w:rPr>
      <w:rFonts w:ascii="Arial" w:hAnsi="Arial"/>
      <w:sz w:val="32"/>
      <w:lang w:eastAsia="en-US"/>
    </w:rPr>
  </w:style>
  <w:style w:type="character" w:customStyle="1" w:styleId="CETTitleCarattere">
    <w:name w:val="CET Title Carattere"/>
    <w:link w:val="CETTitle"/>
    <w:rsid w:val="0075752A"/>
    <w:rPr>
      <w:rFonts w:ascii="Arial" w:hAnsi="Arial"/>
      <w:sz w:val="32"/>
      <w:lang w:eastAsia="en-US"/>
    </w:rPr>
  </w:style>
  <w:style w:type="paragraph" w:customStyle="1" w:styleId="CETCaption">
    <w:name w:val="CET Caption"/>
    <w:link w:val="CETCaptionCarattere"/>
    <w:rsid w:val="0075752A"/>
    <w:pPr>
      <w:spacing w:before="240" w:after="240" w:line="264" w:lineRule="auto"/>
      <w:jc w:val="both"/>
    </w:pPr>
    <w:rPr>
      <w:rFonts w:ascii="Arial" w:hAnsi="Arial"/>
      <w:i/>
      <w:sz w:val="18"/>
      <w:lang w:eastAsia="en-US"/>
    </w:rPr>
  </w:style>
  <w:style w:type="character" w:customStyle="1" w:styleId="CETCaptionCarattere">
    <w:name w:val="CET Caption Carattere"/>
    <w:link w:val="CETCaption"/>
    <w:rsid w:val="0075752A"/>
    <w:rPr>
      <w:rFonts w:ascii="Arial" w:hAnsi="Arial"/>
      <w:i/>
      <w:sz w:val="18"/>
      <w:lang w:eastAsia="en-US"/>
    </w:rPr>
  </w:style>
  <w:style w:type="paragraph" w:customStyle="1" w:styleId="CETBodytextItalic">
    <w:name w:val="CET Body text (Italic)"/>
    <w:basedOn w:val="Normal"/>
    <w:rsid w:val="001E50E1"/>
    <w:pPr>
      <w:tabs>
        <w:tab w:val="right" w:pos="7100"/>
      </w:tabs>
      <w:spacing w:line="264" w:lineRule="auto"/>
      <w:jc w:val="both"/>
    </w:pPr>
    <w:rPr>
      <w:rFonts w:ascii="Arial" w:hAnsi="Arial"/>
      <w:i/>
      <w:sz w:val="18"/>
    </w:rPr>
  </w:style>
  <w:style w:type="paragraph" w:customStyle="1" w:styleId="CETHeading1">
    <w:name w:val="CET Heading1"/>
    <w:next w:val="Normal"/>
    <w:rsid w:val="0014762B"/>
    <w:pPr>
      <w:keepNext/>
      <w:tabs>
        <w:tab w:val="num" w:pos="360"/>
      </w:tabs>
      <w:suppressAutoHyphens/>
      <w:spacing w:before="120"/>
    </w:pPr>
    <w:rPr>
      <w:rFonts w:ascii="Arial" w:hAnsi="Arial"/>
      <w:b/>
      <w:lang w:val="en-US" w:eastAsia="en-US"/>
    </w:rPr>
  </w:style>
  <w:style w:type="paragraph" w:customStyle="1" w:styleId="CETheadingx">
    <w:name w:val="CET headingx"/>
    <w:next w:val="Normal"/>
    <w:autoRedefine/>
    <w:rsid w:val="00774C32"/>
    <w:pPr>
      <w:keepNext/>
      <w:suppressAutoHyphens/>
      <w:spacing w:before="120" w:after="120"/>
    </w:pPr>
    <w:rPr>
      <w:rFonts w:ascii="Arial" w:hAnsi="Arial"/>
      <w:b/>
      <w:sz w:val="18"/>
      <w:lang w:val="en-US" w:eastAsia="en-US"/>
    </w:rPr>
  </w:style>
  <w:style w:type="table" w:styleId="TableSimple1">
    <w:name w:val="Table Simple 1"/>
    <w:basedOn w:val="TableNormal"/>
    <w:semiHidden/>
    <w:rsid w:val="00774C32"/>
    <w:pPr>
      <w:spacing w:line="264" w:lineRule="auto"/>
      <w:jc w:val="both"/>
    </w:pPr>
    <w:rPr>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TTabletitle">
    <w:name w:val="CET Table title"/>
    <w:rsid w:val="00774C32"/>
    <w:pPr>
      <w:keepNext/>
      <w:spacing w:before="240" w:after="80" w:line="240" w:lineRule="exact"/>
    </w:pPr>
    <w:rPr>
      <w:rFonts w:ascii="Arial" w:hAnsi="Arial"/>
      <w:i/>
      <w:sz w:val="18"/>
      <w:lang w:eastAsia="en-US"/>
    </w:rPr>
  </w:style>
  <w:style w:type="character" w:styleId="PlaceholderText">
    <w:name w:val="Placeholder Text"/>
    <w:basedOn w:val="DefaultParagraphFont"/>
    <w:uiPriority w:val="99"/>
    <w:semiHidden/>
    <w:rsid w:val="00A358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2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https://iitbacin-my.sharepoint.com/personal/194170010_iitb_ac_in/Documents/PhD%20Work/Excel%20Files/Water%20Subsid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2415494640447"/>
          <c:y val="5.0925925925925923E-2"/>
          <c:w val="0.83919411273308553"/>
          <c:h val="0.82929412584488882"/>
        </c:manualLayout>
      </c:layout>
      <c:scatterChart>
        <c:scatterStyle val="lineMarker"/>
        <c:varyColors val="0"/>
        <c:ser>
          <c:idx val="0"/>
          <c:order val="0"/>
          <c:tx>
            <c:v>Water Composite Curve </c:v>
          </c:tx>
          <c:spPr>
            <a:ln w="15875" cap="rnd">
              <a:solidFill>
                <a:schemeClr val="accent1"/>
              </a:solidFill>
              <a:prstDash val="solid"/>
              <a:round/>
            </a:ln>
            <a:effectLst/>
          </c:spPr>
          <c:marker>
            <c:symbol val="circle"/>
            <c:size val="5"/>
            <c:spPr>
              <a:solidFill>
                <a:schemeClr val="accent1"/>
              </a:solidFill>
              <a:ln w="9525">
                <a:solidFill>
                  <a:schemeClr val="accent1"/>
                </a:solidFill>
              </a:ln>
              <a:effectLst/>
            </c:spPr>
          </c:marker>
          <c:xVal>
            <c:numRef>
              <c:f>Sheet1!$H$25:$H$27</c:f>
              <c:numCache>
                <c:formatCode>General</c:formatCode>
                <c:ptCount val="3"/>
                <c:pt idx="0">
                  <c:v>0</c:v>
                </c:pt>
                <c:pt idx="1">
                  <c:v>7</c:v>
                </c:pt>
                <c:pt idx="2">
                  <c:v>12</c:v>
                </c:pt>
              </c:numCache>
            </c:numRef>
          </c:xVal>
          <c:yVal>
            <c:numRef>
              <c:f>Sheet1!$G$25:$G$27</c:f>
              <c:numCache>
                <c:formatCode>General</c:formatCode>
                <c:ptCount val="3"/>
                <c:pt idx="0">
                  <c:v>0</c:v>
                </c:pt>
                <c:pt idx="1">
                  <c:v>6</c:v>
                </c:pt>
                <c:pt idx="2">
                  <c:v>24</c:v>
                </c:pt>
              </c:numCache>
            </c:numRef>
          </c:yVal>
          <c:smooth val="0"/>
          <c:extLst>
            <c:ext xmlns:c16="http://schemas.microsoft.com/office/drawing/2014/chart" uri="{C3380CC4-5D6E-409C-BE32-E72D297353CC}">
              <c16:uniqueId val="{00000000-0D52-4B91-97B9-1F519234F66B}"/>
            </c:ext>
          </c:extLst>
        </c:ser>
        <c:dLbls>
          <c:showLegendKey val="0"/>
          <c:showVal val="0"/>
          <c:showCatName val="0"/>
          <c:showSerName val="0"/>
          <c:showPercent val="0"/>
          <c:showBubbleSize val="0"/>
        </c:dLbls>
        <c:axId val="681089087"/>
        <c:axId val="686087919"/>
      </c:scatterChart>
      <c:valAx>
        <c:axId val="68108908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sz="800" b="1">
                    <a:solidFill>
                      <a:sysClr val="windowText" lastClr="000000"/>
                    </a:solidFill>
                  </a:rPr>
                  <a:t>Water (m</a:t>
                </a:r>
                <a:r>
                  <a:rPr lang="en-IN" sz="800" b="1" baseline="30000">
                    <a:solidFill>
                      <a:sysClr val="windowText" lastClr="000000"/>
                    </a:solidFill>
                  </a:rPr>
                  <a:t>3</a:t>
                </a:r>
                <a:r>
                  <a:rPr lang="en-IN" sz="800" b="1">
                    <a:solidFill>
                      <a:sysClr val="windowText" lastClr="000000"/>
                    </a:solidFill>
                  </a:rPr>
                  <a:t>/y)</a:t>
                </a:r>
              </a:p>
            </c:rich>
          </c:tx>
          <c:layout>
            <c:manualLayout>
              <c:xMode val="edge"/>
              <c:yMode val="edge"/>
              <c:x val="0.30463448139126492"/>
              <c:y val="0.89224012390982721"/>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one"/>
        <c:spPr>
          <a:noFill/>
          <a:ln w="158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6087919"/>
        <c:crosses val="autoZero"/>
        <c:crossBetween val="midCat"/>
      </c:valAx>
      <c:valAx>
        <c:axId val="686087919"/>
        <c:scaling>
          <c:orientation val="minMax"/>
          <c:max val="2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sz="800" b="1">
                    <a:solidFill>
                      <a:sysClr val="windowText" lastClr="000000"/>
                    </a:solidFill>
                  </a:rPr>
                  <a:t>Cost</a:t>
                </a:r>
                <a:r>
                  <a:rPr lang="en-IN" sz="800" b="1" baseline="0">
                    <a:solidFill>
                      <a:sysClr val="windowText" lastClr="000000"/>
                    </a:solidFill>
                  </a:rPr>
                  <a:t> ($/m</a:t>
                </a:r>
                <a:r>
                  <a:rPr lang="en-IN" sz="800" b="1" baseline="30000">
                    <a:solidFill>
                      <a:sysClr val="windowText" lastClr="000000"/>
                    </a:solidFill>
                  </a:rPr>
                  <a:t>3</a:t>
                </a:r>
                <a:r>
                  <a:rPr lang="en-IN" sz="800" b="1" baseline="0">
                    <a:solidFill>
                      <a:sysClr val="windowText" lastClr="000000"/>
                    </a:solidFill>
                  </a:rPr>
                  <a:t>)</a:t>
                </a:r>
                <a:endParaRPr lang="en-IN" sz="800" b="1">
                  <a:solidFill>
                    <a:sysClr val="windowText" lastClr="000000"/>
                  </a:solidFill>
                </a:endParaRPr>
              </a:p>
            </c:rich>
          </c:tx>
          <c:layout>
            <c:manualLayout>
              <c:xMode val="edge"/>
              <c:yMode val="edge"/>
              <c:x val="2.5296987333105099E-2"/>
              <c:y val="0.1753803587879799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one"/>
        <c:spPr>
          <a:noFill/>
          <a:ln w="158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1089087"/>
        <c:crosses val="autoZero"/>
        <c:crossBetween val="midCat"/>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3449778360339E-2"/>
          <c:y val="5.0925925925925923E-2"/>
          <c:w val="0.86338308814780262"/>
          <c:h val="0.82489833001644031"/>
        </c:manualLayout>
      </c:layout>
      <c:scatterChart>
        <c:scatterStyle val="lineMarker"/>
        <c:varyColors val="0"/>
        <c:ser>
          <c:idx val="0"/>
          <c:order val="0"/>
          <c:tx>
            <c:v>Energy Composite Curve</c:v>
          </c:tx>
          <c:spPr>
            <a:ln w="15875" cap="rnd">
              <a:solidFill>
                <a:schemeClr val="accent6"/>
              </a:solidFill>
              <a:round/>
            </a:ln>
            <a:effectLst/>
          </c:spPr>
          <c:marker>
            <c:symbol val="triangle"/>
            <c:size val="5"/>
            <c:spPr>
              <a:solidFill>
                <a:schemeClr val="accent6"/>
              </a:solidFill>
              <a:ln w="9525">
                <a:solidFill>
                  <a:schemeClr val="accent6"/>
                </a:solidFill>
              </a:ln>
              <a:effectLst/>
            </c:spPr>
          </c:marker>
          <c:dPt>
            <c:idx val="1"/>
            <c:marker>
              <c:symbol val="triangle"/>
              <c:size val="5"/>
              <c:spPr>
                <a:solidFill>
                  <a:schemeClr val="accent6"/>
                </a:solidFill>
                <a:ln w="9525">
                  <a:solidFill>
                    <a:schemeClr val="accent6"/>
                  </a:solidFill>
                </a:ln>
                <a:effectLst/>
              </c:spPr>
            </c:marker>
            <c:bubble3D val="0"/>
            <c:spPr>
              <a:ln w="15875" cap="rnd">
                <a:solidFill>
                  <a:schemeClr val="accent6"/>
                </a:solidFill>
                <a:round/>
              </a:ln>
              <a:effectLst/>
            </c:spPr>
            <c:extLst>
              <c:ext xmlns:c16="http://schemas.microsoft.com/office/drawing/2014/chart" uri="{C3380CC4-5D6E-409C-BE32-E72D297353CC}">
                <c16:uniqueId val="{00000001-A90E-4DF1-8588-2F95AB4194AB}"/>
              </c:ext>
            </c:extLst>
          </c:dPt>
          <c:dPt>
            <c:idx val="2"/>
            <c:marker>
              <c:symbol val="triangle"/>
              <c:size val="5"/>
              <c:spPr>
                <a:solidFill>
                  <a:schemeClr val="accent6"/>
                </a:solidFill>
                <a:ln w="9525">
                  <a:solidFill>
                    <a:schemeClr val="accent6"/>
                  </a:solidFill>
                </a:ln>
                <a:effectLst/>
              </c:spPr>
            </c:marker>
            <c:bubble3D val="0"/>
            <c:spPr>
              <a:ln w="15875" cap="rnd">
                <a:solidFill>
                  <a:schemeClr val="accent6"/>
                </a:solidFill>
                <a:round/>
              </a:ln>
              <a:effectLst/>
            </c:spPr>
            <c:extLst>
              <c:ext xmlns:c16="http://schemas.microsoft.com/office/drawing/2014/chart" uri="{C3380CC4-5D6E-409C-BE32-E72D297353CC}">
                <c16:uniqueId val="{00000003-A90E-4DF1-8588-2F95AB4194AB}"/>
              </c:ext>
            </c:extLst>
          </c:dPt>
          <c:dPt>
            <c:idx val="3"/>
            <c:marker>
              <c:symbol val="triangle"/>
              <c:size val="5"/>
              <c:spPr>
                <a:solidFill>
                  <a:schemeClr val="accent6"/>
                </a:solidFill>
                <a:ln w="9525">
                  <a:solidFill>
                    <a:schemeClr val="accent6"/>
                  </a:solidFill>
                </a:ln>
                <a:effectLst/>
              </c:spPr>
            </c:marker>
            <c:bubble3D val="0"/>
            <c:spPr>
              <a:ln w="15875" cap="rnd">
                <a:solidFill>
                  <a:schemeClr val="accent6"/>
                </a:solidFill>
                <a:round/>
              </a:ln>
              <a:effectLst/>
            </c:spPr>
            <c:extLst>
              <c:ext xmlns:c16="http://schemas.microsoft.com/office/drawing/2014/chart" uri="{C3380CC4-5D6E-409C-BE32-E72D297353CC}">
                <c16:uniqueId val="{00000005-A90E-4DF1-8588-2F95AB4194AB}"/>
              </c:ext>
            </c:extLst>
          </c:dPt>
          <c:xVal>
            <c:numRef>
              <c:f>Sheet1!$B$25:$B$28</c:f>
              <c:numCache>
                <c:formatCode>General</c:formatCode>
                <c:ptCount val="4"/>
                <c:pt idx="0">
                  <c:v>0</c:v>
                </c:pt>
                <c:pt idx="1">
                  <c:v>4</c:v>
                </c:pt>
                <c:pt idx="2">
                  <c:v>10</c:v>
                </c:pt>
                <c:pt idx="3">
                  <c:v>19</c:v>
                </c:pt>
              </c:numCache>
            </c:numRef>
          </c:xVal>
          <c:yVal>
            <c:numRef>
              <c:f>Sheet1!$C$25:$C$28</c:f>
              <c:numCache>
                <c:formatCode>General</c:formatCode>
                <c:ptCount val="4"/>
                <c:pt idx="0">
                  <c:v>0</c:v>
                </c:pt>
                <c:pt idx="1">
                  <c:v>5</c:v>
                </c:pt>
                <c:pt idx="2">
                  <c:v>9</c:v>
                </c:pt>
                <c:pt idx="3">
                  <c:v>12</c:v>
                </c:pt>
              </c:numCache>
            </c:numRef>
          </c:yVal>
          <c:smooth val="0"/>
          <c:extLst>
            <c:ext xmlns:c16="http://schemas.microsoft.com/office/drawing/2014/chart" uri="{C3380CC4-5D6E-409C-BE32-E72D297353CC}">
              <c16:uniqueId val="{00000006-A90E-4DF1-8588-2F95AB4194AB}"/>
            </c:ext>
          </c:extLst>
        </c:ser>
        <c:dLbls>
          <c:showLegendKey val="0"/>
          <c:showVal val="0"/>
          <c:showCatName val="0"/>
          <c:showSerName val="0"/>
          <c:showPercent val="0"/>
          <c:showBubbleSize val="0"/>
        </c:dLbls>
        <c:axId val="690124399"/>
        <c:axId val="490677423"/>
      </c:scatterChart>
      <c:valAx>
        <c:axId val="690124399"/>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sz="800" b="1">
                    <a:solidFill>
                      <a:sysClr val="windowText" lastClr="000000"/>
                    </a:solidFill>
                  </a:rPr>
                  <a:t>Water (</a:t>
                </a:r>
                <a:r>
                  <a:rPr lang="en-IN" sz="800" b="1" baseline="0">
                    <a:solidFill>
                      <a:sysClr val="windowText" lastClr="000000"/>
                    </a:solidFill>
                  </a:rPr>
                  <a:t>m</a:t>
                </a:r>
                <a:r>
                  <a:rPr lang="en-IN" sz="800" b="1" baseline="30000">
                    <a:solidFill>
                      <a:sysClr val="windowText" lastClr="000000"/>
                    </a:solidFill>
                  </a:rPr>
                  <a:t>3</a:t>
                </a:r>
                <a:r>
                  <a:rPr lang="en-IN" sz="800" b="1" baseline="0">
                    <a:solidFill>
                      <a:sysClr val="windowText" lastClr="000000"/>
                    </a:solidFill>
                  </a:rPr>
                  <a:t>/y)</a:t>
                </a:r>
                <a:endParaRPr lang="en-IN" sz="800" b="1">
                  <a:solidFill>
                    <a:sysClr val="windowText" lastClr="000000"/>
                  </a:solidFill>
                </a:endParaRPr>
              </a:p>
            </c:rich>
          </c:tx>
          <c:layout>
            <c:manualLayout>
              <c:xMode val="edge"/>
              <c:yMode val="edge"/>
              <c:x val="0.36083304134080602"/>
              <c:y val="0.8938959592708952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one"/>
        <c:spPr>
          <a:noFill/>
          <a:ln w="158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0677423"/>
        <c:crosses val="autoZero"/>
        <c:crossBetween val="midCat"/>
      </c:valAx>
      <c:valAx>
        <c:axId val="490677423"/>
        <c:scaling>
          <c:orientation val="minMax"/>
          <c:max val="2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sz="800" b="1">
                    <a:solidFill>
                      <a:sysClr val="windowText" lastClr="000000"/>
                    </a:solidFill>
                  </a:rPr>
                  <a:t>Cost </a:t>
                </a:r>
                <a:r>
                  <a:rPr lang="en-IN" sz="800" b="1" i="0" u="none" strike="noStrike" baseline="0">
                    <a:solidFill>
                      <a:sysClr val="windowText" lastClr="000000"/>
                    </a:solidFill>
                    <a:effectLst/>
                  </a:rPr>
                  <a:t>($/m</a:t>
                </a:r>
                <a:r>
                  <a:rPr lang="en-IN" sz="800" b="1" i="0" u="none" strike="noStrike" baseline="30000">
                    <a:solidFill>
                      <a:sysClr val="windowText" lastClr="000000"/>
                    </a:solidFill>
                    <a:effectLst/>
                  </a:rPr>
                  <a:t>3</a:t>
                </a:r>
                <a:r>
                  <a:rPr lang="en-IN" sz="800" b="1" i="0" u="none" strike="noStrike" baseline="0">
                    <a:solidFill>
                      <a:sysClr val="windowText" lastClr="000000"/>
                    </a:solidFill>
                    <a:effectLst/>
                  </a:rPr>
                  <a:t>)</a:t>
                </a:r>
                <a:endParaRPr lang="en-IN" sz="800" b="1">
                  <a:solidFill>
                    <a:sysClr val="windowText" lastClr="000000"/>
                  </a:solidFill>
                </a:endParaRPr>
              </a:p>
            </c:rich>
          </c:tx>
          <c:layout>
            <c:manualLayout>
              <c:xMode val="edge"/>
              <c:yMode val="edge"/>
              <c:x val="2.0899288524410586E-2"/>
              <c:y val="0.225342324997836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one"/>
        <c:spPr>
          <a:noFill/>
          <a:ln w="158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90124399"/>
        <c:crosses val="autoZero"/>
        <c:crossBetween val="midCat"/>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856220872475611E-2"/>
          <c:y val="4.1607482298794185E-2"/>
          <c:w val="0.84380136923443994"/>
          <c:h val="0.85927173965164616"/>
        </c:manualLayout>
      </c:layout>
      <c:scatterChart>
        <c:scatterStyle val="lineMarker"/>
        <c:varyColors val="0"/>
        <c:ser>
          <c:idx val="0"/>
          <c:order val="0"/>
          <c:tx>
            <c:v>Water Production</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Sheet2!$B$13:$B$18</c:f>
              <c:numCache>
                <c:formatCode>General</c:formatCode>
                <c:ptCount val="6"/>
                <c:pt idx="0">
                  <c:v>0</c:v>
                </c:pt>
                <c:pt idx="1">
                  <c:v>50</c:v>
                </c:pt>
                <c:pt idx="2">
                  <c:v>70</c:v>
                </c:pt>
                <c:pt idx="3">
                  <c:v>160</c:v>
                </c:pt>
                <c:pt idx="4">
                  <c:v>210</c:v>
                </c:pt>
                <c:pt idx="5">
                  <c:v>275</c:v>
                </c:pt>
              </c:numCache>
            </c:numRef>
          </c:xVal>
          <c:yVal>
            <c:numRef>
              <c:f>Sheet2!$C$13:$C$18</c:f>
              <c:numCache>
                <c:formatCode>General</c:formatCode>
                <c:ptCount val="6"/>
                <c:pt idx="0">
                  <c:v>-190000</c:v>
                </c:pt>
                <c:pt idx="1">
                  <c:v>-165000</c:v>
                </c:pt>
                <c:pt idx="2">
                  <c:v>-151000</c:v>
                </c:pt>
                <c:pt idx="3">
                  <c:v>29000</c:v>
                </c:pt>
                <c:pt idx="4">
                  <c:v>139000</c:v>
                </c:pt>
                <c:pt idx="5">
                  <c:v>288500</c:v>
                </c:pt>
              </c:numCache>
            </c:numRef>
          </c:yVal>
          <c:smooth val="0"/>
          <c:extLst>
            <c:ext xmlns:c16="http://schemas.microsoft.com/office/drawing/2014/chart" uri="{C3380CC4-5D6E-409C-BE32-E72D297353CC}">
              <c16:uniqueId val="{00000000-7FE8-4D46-9314-E2D09A93D820}"/>
            </c:ext>
          </c:extLst>
        </c:ser>
        <c:ser>
          <c:idx val="1"/>
          <c:order val="1"/>
          <c:tx>
            <c:v>Water Demand</c:v>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Sheet2!$H$13:$H$17</c:f>
              <c:numCache>
                <c:formatCode>General</c:formatCode>
                <c:ptCount val="5"/>
                <c:pt idx="0">
                  <c:v>0</c:v>
                </c:pt>
                <c:pt idx="1">
                  <c:v>10</c:v>
                </c:pt>
                <c:pt idx="2">
                  <c:v>55</c:v>
                </c:pt>
                <c:pt idx="3">
                  <c:v>205</c:v>
                </c:pt>
                <c:pt idx="4">
                  <c:v>275</c:v>
                </c:pt>
              </c:numCache>
            </c:numRef>
          </c:xVal>
          <c:yVal>
            <c:numRef>
              <c:f>Sheet2!$I$13:$I$17</c:f>
              <c:numCache>
                <c:formatCode>General</c:formatCode>
                <c:ptCount val="5"/>
                <c:pt idx="0">
                  <c:v>0</c:v>
                </c:pt>
                <c:pt idx="1">
                  <c:v>10500</c:v>
                </c:pt>
                <c:pt idx="2">
                  <c:v>52800</c:v>
                </c:pt>
                <c:pt idx="3">
                  <c:v>150300</c:v>
                </c:pt>
                <c:pt idx="4">
                  <c:v>175500</c:v>
                </c:pt>
              </c:numCache>
            </c:numRef>
          </c:yVal>
          <c:smooth val="0"/>
          <c:extLst>
            <c:ext xmlns:c16="http://schemas.microsoft.com/office/drawing/2014/chart" uri="{C3380CC4-5D6E-409C-BE32-E72D297353CC}">
              <c16:uniqueId val="{00000001-7FE8-4D46-9314-E2D09A93D820}"/>
            </c:ext>
          </c:extLst>
        </c:ser>
        <c:dLbls>
          <c:showLegendKey val="0"/>
          <c:showVal val="0"/>
          <c:showCatName val="0"/>
          <c:showSerName val="0"/>
          <c:showPercent val="0"/>
          <c:showBubbleSize val="0"/>
        </c:dLbls>
        <c:axId val="1849040527"/>
        <c:axId val="1948821679"/>
      </c:scatterChart>
      <c:valAx>
        <c:axId val="1849040527"/>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GB" sz="900" b="1">
                    <a:solidFill>
                      <a:sysClr val="windowText" lastClr="000000"/>
                    </a:solidFill>
                  </a:rPr>
                  <a:t>Water (m</a:t>
                </a:r>
                <a:r>
                  <a:rPr lang="en-GB" sz="900" b="1" baseline="30000">
                    <a:solidFill>
                      <a:sysClr val="windowText" lastClr="000000"/>
                    </a:solidFill>
                  </a:rPr>
                  <a:t>3</a:t>
                </a:r>
                <a:r>
                  <a:rPr lang="en-GB" sz="900" b="1">
                    <a:solidFill>
                      <a:sysClr val="windowText" lastClr="000000"/>
                    </a:solidFill>
                  </a:rPr>
                  <a:t>/y)</a:t>
                </a:r>
              </a:p>
            </c:rich>
          </c:tx>
          <c:layout>
            <c:manualLayout>
              <c:xMode val="edge"/>
              <c:yMode val="edge"/>
              <c:x val="0.35185197017068931"/>
              <c:y val="0.8856028912293048"/>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one"/>
        <c:spPr>
          <a:noFill/>
          <a:ln w="127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8821679"/>
        <c:crosses val="autoZero"/>
        <c:crossBetween val="midCat"/>
      </c:valAx>
      <c:valAx>
        <c:axId val="1948821679"/>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GB" sz="900" b="1">
                    <a:solidFill>
                      <a:sysClr val="windowText" lastClr="000000"/>
                    </a:solidFill>
                  </a:rPr>
                  <a:t>Cost</a:t>
                </a:r>
                <a:r>
                  <a:rPr lang="en-GB" sz="900" b="1" baseline="0">
                    <a:solidFill>
                      <a:sysClr val="windowText" lastClr="000000"/>
                    </a:solidFill>
                  </a:rPr>
                  <a:t> ($/m</a:t>
                </a:r>
                <a:r>
                  <a:rPr lang="en-GB" sz="900" b="1" baseline="30000">
                    <a:solidFill>
                      <a:sysClr val="windowText" lastClr="000000"/>
                    </a:solidFill>
                  </a:rPr>
                  <a:t>3</a:t>
                </a:r>
                <a:r>
                  <a:rPr lang="en-GB" sz="900" b="1" baseline="0">
                    <a:solidFill>
                      <a:sysClr val="windowText" lastClr="000000"/>
                    </a:solidFill>
                  </a:rPr>
                  <a:t>)</a:t>
                </a:r>
                <a:endParaRPr lang="en-GB" sz="900" b="1">
                  <a:solidFill>
                    <a:sysClr val="windowText" lastClr="000000"/>
                  </a:solidFill>
                </a:endParaRPr>
              </a:p>
            </c:rich>
          </c:tx>
          <c:layout>
            <c:manualLayout>
              <c:xMode val="edge"/>
              <c:yMode val="edge"/>
              <c:x val="1.624682372870722E-2"/>
              <c:y val="0.3215581747933682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one"/>
        <c:spPr>
          <a:noFill/>
          <a:ln w="127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040527"/>
        <c:crosses val="autoZero"/>
        <c:crossBetween val="midCat"/>
      </c:valAx>
      <c:spPr>
        <a:noFill/>
        <a:ln>
          <a:noFill/>
        </a:ln>
        <a:effectLst/>
      </c:spPr>
    </c:plotArea>
    <c:legend>
      <c:legendPos val="r"/>
      <c:layout>
        <c:manualLayout>
          <c:xMode val="edge"/>
          <c:yMode val="edge"/>
          <c:x val="0.69841839094509028"/>
          <c:y val="0.80138032584209828"/>
          <c:w val="0.28696530238359469"/>
          <c:h val="0.19847242705364568"/>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135139078788797"/>
          <c:y val="5.0925925925925923E-2"/>
          <c:w val="0.8233980944557634"/>
          <c:h val="0.8067411197572103"/>
        </c:manualLayout>
      </c:layout>
      <c:scatterChart>
        <c:scatterStyle val="lineMarker"/>
        <c:varyColors val="0"/>
        <c:ser>
          <c:idx val="0"/>
          <c:order val="0"/>
          <c:tx>
            <c:v>Water Production</c:v>
          </c:tx>
          <c:spPr>
            <a:ln w="19050" cap="rnd">
              <a:solidFill>
                <a:schemeClr val="accent1"/>
              </a:solidFill>
              <a:prstDash val="solid"/>
              <a:round/>
            </a:ln>
            <a:effectLst/>
          </c:spPr>
          <c:marker>
            <c:symbol val="circle"/>
            <c:size val="5"/>
            <c:spPr>
              <a:solidFill>
                <a:schemeClr val="accent1"/>
              </a:solidFill>
              <a:ln w="9525">
                <a:solidFill>
                  <a:schemeClr val="accent1"/>
                </a:solidFill>
              </a:ln>
              <a:effectLst/>
            </c:spPr>
          </c:marker>
          <c:xVal>
            <c:numRef>
              <c:f>Sheet1!$C$15:$C$20</c:f>
              <c:numCache>
                <c:formatCode>General</c:formatCode>
                <c:ptCount val="6"/>
                <c:pt idx="0">
                  <c:v>0</c:v>
                </c:pt>
                <c:pt idx="1">
                  <c:v>50</c:v>
                </c:pt>
                <c:pt idx="2">
                  <c:v>70</c:v>
                </c:pt>
                <c:pt idx="3">
                  <c:v>160</c:v>
                </c:pt>
                <c:pt idx="4">
                  <c:v>210</c:v>
                </c:pt>
                <c:pt idx="5">
                  <c:v>275</c:v>
                </c:pt>
              </c:numCache>
            </c:numRef>
          </c:xVal>
          <c:yVal>
            <c:numRef>
              <c:f>Sheet1!$D$15:$D$20</c:f>
              <c:numCache>
                <c:formatCode>General</c:formatCode>
                <c:ptCount val="6"/>
                <c:pt idx="0">
                  <c:v>-35550</c:v>
                </c:pt>
                <c:pt idx="1">
                  <c:v>-14050</c:v>
                </c:pt>
                <c:pt idx="2">
                  <c:v>-3050</c:v>
                </c:pt>
                <c:pt idx="3">
                  <c:v>61750</c:v>
                </c:pt>
                <c:pt idx="4">
                  <c:v>100750</c:v>
                </c:pt>
                <c:pt idx="5">
                  <c:v>175500</c:v>
                </c:pt>
              </c:numCache>
            </c:numRef>
          </c:yVal>
          <c:smooth val="0"/>
          <c:extLst>
            <c:ext xmlns:c16="http://schemas.microsoft.com/office/drawing/2014/chart" uri="{C3380CC4-5D6E-409C-BE32-E72D297353CC}">
              <c16:uniqueId val="{00000000-DE83-44E4-BD33-D7FC365E72D8}"/>
            </c:ext>
          </c:extLst>
        </c:ser>
        <c:ser>
          <c:idx val="1"/>
          <c:order val="1"/>
          <c:tx>
            <c:v>Water Demand</c:v>
          </c:tx>
          <c:spPr>
            <a:ln w="19050" cap="rnd">
              <a:solidFill>
                <a:schemeClr val="accent2"/>
              </a:solidFill>
              <a:prstDash val="solid"/>
              <a:round/>
            </a:ln>
            <a:effectLst/>
          </c:spPr>
          <c:marker>
            <c:symbol val="triangle"/>
            <c:size val="5"/>
            <c:spPr>
              <a:solidFill>
                <a:schemeClr val="accent2"/>
              </a:solidFill>
              <a:ln w="9525">
                <a:solidFill>
                  <a:schemeClr val="accent2"/>
                </a:solidFill>
              </a:ln>
              <a:effectLst/>
            </c:spPr>
          </c:marker>
          <c:xVal>
            <c:numRef>
              <c:f>Sheet1!$I$15:$I$19</c:f>
              <c:numCache>
                <c:formatCode>General</c:formatCode>
                <c:ptCount val="5"/>
                <c:pt idx="0">
                  <c:v>0</c:v>
                </c:pt>
                <c:pt idx="1">
                  <c:v>10</c:v>
                </c:pt>
                <c:pt idx="2">
                  <c:v>55</c:v>
                </c:pt>
                <c:pt idx="3">
                  <c:v>205</c:v>
                </c:pt>
                <c:pt idx="4">
                  <c:v>275</c:v>
                </c:pt>
              </c:numCache>
            </c:numRef>
          </c:xVal>
          <c:yVal>
            <c:numRef>
              <c:f>Sheet1!$J$15:$J$19</c:f>
              <c:numCache>
                <c:formatCode>General</c:formatCode>
                <c:ptCount val="5"/>
                <c:pt idx="0">
                  <c:v>0</c:v>
                </c:pt>
                <c:pt idx="1">
                  <c:v>10500</c:v>
                </c:pt>
                <c:pt idx="2">
                  <c:v>52800</c:v>
                </c:pt>
                <c:pt idx="3">
                  <c:v>150300</c:v>
                </c:pt>
                <c:pt idx="4">
                  <c:v>175500</c:v>
                </c:pt>
              </c:numCache>
            </c:numRef>
          </c:yVal>
          <c:smooth val="0"/>
          <c:extLst>
            <c:ext xmlns:c16="http://schemas.microsoft.com/office/drawing/2014/chart" uri="{C3380CC4-5D6E-409C-BE32-E72D297353CC}">
              <c16:uniqueId val="{00000001-DE83-44E4-BD33-D7FC365E72D8}"/>
            </c:ext>
          </c:extLst>
        </c:ser>
        <c:dLbls>
          <c:showLegendKey val="0"/>
          <c:showVal val="0"/>
          <c:showCatName val="0"/>
          <c:showSerName val="0"/>
          <c:showPercent val="0"/>
          <c:showBubbleSize val="0"/>
        </c:dLbls>
        <c:axId val="692562271"/>
        <c:axId val="647918255"/>
      </c:scatterChart>
      <c:valAx>
        <c:axId val="692562271"/>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b="1">
                    <a:solidFill>
                      <a:sysClr val="windowText" lastClr="000000"/>
                    </a:solidFill>
                  </a:rPr>
                  <a:t>Water</a:t>
                </a:r>
                <a:r>
                  <a:rPr lang="en-IN" b="1" baseline="0">
                    <a:solidFill>
                      <a:sysClr val="windowText" lastClr="000000"/>
                    </a:solidFill>
                  </a:rPr>
                  <a:t> (kt/d)</a:t>
                </a:r>
                <a:endParaRPr lang="en-IN" b="1">
                  <a:solidFill>
                    <a:sysClr val="windowText" lastClr="000000"/>
                  </a:solidFill>
                </a:endParaRPr>
              </a:p>
            </c:rich>
          </c:tx>
          <c:layout>
            <c:manualLayout>
              <c:xMode val="edge"/>
              <c:yMode val="edge"/>
              <c:x val="0.46533597386918468"/>
              <c:y val="0.9096042488599046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918255"/>
        <c:crosses val="autoZero"/>
        <c:crossBetween val="midCat"/>
      </c:valAx>
      <c:valAx>
        <c:axId val="647918255"/>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b="1">
                    <a:solidFill>
                      <a:sysClr val="windowText" lastClr="000000"/>
                    </a:solidFill>
                  </a:rPr>
                  <a:t>Cost ($/kt)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62271"/>
        <c:crosses val="autoZero"/>
        <c:crossBetween val="midCat"/>
      </c:valAx>
      <c:spPr>
        <a:noFill/>
        <a:ln>
          <a:noFill/>
        </a:ln>
        <a:effectLst/>
      </c:spPr>
    </c:plotArea>
    <c:legend>
      <c:legendPos val="r"/>
      <c:layout>
        <c:manualLayout>
          <c:xMode val="edge"/>
          <c:yMode val="edge"/>
          <c:x val="0.77187334013392273"/>
          <c:y val="0.86766405467126317"/>
          <c:w val="0.20757910129989043"/>
          <c:h val="0.12800514159347565"/>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0.15022</cdr:x>
      <cdr:y>0.2499</cdr:y>
    </cdr:from>
    <cdr:to>
      <cdr:x>0.62772</cdr:x>
      <cdr:y>0.5301</cdr:y>
    </cdr:to>
    <cdr:sp macro="" textlink="">
      <cdr:nvSpPr>
        <cdr:cNvPr id="2" name="TextBox 13"/>
        <cdr:cNvSpPr txBox="1"/>
      </cdr:nvSpPr>
      <cdr:spPr>
        <a:xfrm xmlns:a="http://schemas.openxmlformats.org/drawingml/2006/main">
          <a:off x="351040" y="419094"/>
          <a:ext cx="1115810" cy="469906"/>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solidFill>
                <a:schemeClr val="accent1"/>
              </a:solidFill>
            </a:rPr>
            <a:t>Water Production Composite Curve</a:t>
          </a:r>
        </a:p>
      </cdr:txBody>
    </cdr:sp>
  </cdr:relSizeAnchor>
</c:userShapes>
</file>

<file path=word/drawings/drawing2.xml><?xml version="1.0" encoding="utf-8"?>
<c:userShapes xmlns:c="http://schemas.openxmlformats.org/drawingml/2006/chart">
  <cdr:relSizeAnchor xmlns:cdr="http://schemas.openxmlformats.org/drawingml/2006/chartDrawing">
    <cdr:from>
      <cdr:x>0.31529</cdr:x>
      <cdr:y>0.24655</cdr:y>
    </cdr:from>
    <cdr:to>
      <cdr:x>0.83844</cdr:x>
      <cdr:y>0.43634</cdr:y>
    </cdr:to>
    <cdr:sp macro="" textlink="">
      <cdr:nvSpPr>
        <cdr:cNvPr id="2" name="TextBox 13"/>
        <cdr:cNvSpPr txBox="1"/>
      </cdr:nvSpPr>
      <cdr:spPr>
        <a:xfrm xmlns:a="http://schemas.openxmlformats.org/drawingml/2006/main">
          <a:off x="718744" y="413318"/>
          <a:ext cx="1192605" cy="3181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solidFill>
                <a:schemeClr val="accent6"/>
              </a:solidFill>
            </a:rPr>
            <a:t>Water Demand Composite Curve</a:t>
          </a:r>
        </a:p>
      </cdr:txBody>
    </cdr:sp>
  </cdr:relSizeAnchor>
</c:userShapes>
</file>

<file path=word/drawings/drawing3.xml><?xml version="1.0" encoding="utf-8"?>
<c:userShapes xmlns:c="http://schemas.openxmlformats.org/drawingml/2006/chart">
  <cdr:relSizeAnchor xmlns:cdr="http://schemas.openxmlformats.org/drawingml/2006/chartDrawing">
    <cdr:from>
      <cdr:x>0.40244</cdr:x>
      <cdr:y>0.5871</cdr:y>
    </cdr:from>
    <cdr:to>
      <cdr:x>0.84599</cdr:x>
      <cdr:y>0.75764</cdr:y>
    </cdr:to>
    <cdr:sp macro="" textlink="">
      <cdr:nvSpPr>
        <cdr:cNvPr id="3" name="TextBox 13"/>
        <cdr:cNvSpPr txBox="1"/>
      </cdr:nvSpPr>
      <cdr:spPr>
        <a:xfrm xmlns:a="http://schemas.openxmlformats.org/drawingml/2006/main">
          <a:off x="1211318" y="1155700"/>
          <a:ext cx="1335032" cy="33570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solidFill>
                <a:schemeClr val="accent1"/>
              </a:solidFill>
            </a:rPr>
            <a:t>Water Production Composite Curve</a:t>
          </a:r>
        </a:p>
      </cdr:txBody>
    </cdr:sp>
  </cdr:relSizeAnchor>
  <cdr:relSizeAnchor xmlns:cdr="http://schemas.openxmlformats.org/drawingml/2006/chartDrawing">
    <cdr:from>
      <cdr:x>0.07886</cdr:x>
      <cdr:y>0.57838</cdr:y>
    </cdr:from>
    <cdr:to>
      <cdr:x>0.32246</cdr:x>
      <cdr:y>0.70188</cdr:y>
    </cdr:to>
    <cdr:sp macro="" textlink="">
      <cdr:nvSpPr>
        <cdr:cNvPr id="5" name="Text Box 3"/>
        <cdr:cNvSpPr txBox="1"/>
      </cdr:nvSpPr>
      <cdr:spPr>
        <a:xfrm xmlns:a="http://schemas.openxmlformats.org/drawingml/2006/main">
          <a:off x="237362" y="1138546"/>
          <a:ext cx="733211" cy="24311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spcAft>
              <a:spcPts val="0"/>
            </a:spcAft>
          </a:pPr>
          <a:r>
            <a:rPr lang="en-US" sz="900">
              <a:solidFill>
                <a:srgbClr val="FF0000"/>
              </a:solidFill>
              <a:effectLst/>
              <a:latin typeface="Calibri" panose="020F0502020204030204" pitchFamily="34" charset="0"/>
              <a:ea typeface="Times New Roman" panose="02020603050405020304" pitchFamily="18" charset="0"/>
            </a:rPr>
            <a:t>Subsidy</a:t>
          </a:r>
          <a:endParaRPr lang="en-GB" sz="1000">
            <a:solidFill>
              <a:srgbClr val="FF0000"/>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0.63559</cdr:x>
      <cdr:y>0.19677</cdr:y>
    </cdr:from>
    <cdr:to>
      <cdr:x>0.6903</cdr:x>
      <cdr:y>0.32637</cdr:y>
    </cdr:to>
    <cdr:cxnSp macro="">
      <cdr:nvCxnSpPr>
        <cdr:cNvPr id="7" name="Straight Arrow Connector 6"/>
        <cdr:cNvCxnSpPr>
          <a:stCxn xmlns:a="http://schemas.openxmlformats.org/drawingml/2006/main" id="8" idx="2"/>
        </cdr:cNvCxnSpPr>
      </cdr:nvCxnSpPr>
      <cdr:spPr>
        <a:xfrm xmlns:a="http://schemas.openxmlformats.org/drawingml/2006/main">
          <a:off x="1913054" y="387350"/>
          <a:ext cx="164680" cy="255109"/>
        </a:xfrm>
        <a:prstGeom xmlns:a="http://schemas.openxmlformats.org/drawingml/2006/main" prst="straightConnector1">
          <a:avLst/>
        </a:prstGeom>
        <a:ln xmlns:a="http://schemas.openxmlformats.org/drawingml/2006/main" w="9525">
          <a:solidFill>
            <a:schemeClr val="tx1"/>
          </a:solidFill>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0.49058</cdr:x>
      <cdr:y>0.06252</cdr:y>
    </cdr:from>
    <cdr:to>
      <cdr:x>0.78059</cdr:x>
      <cdr:y>0.19677</cdr:y>
    </cdr:to>
    <cdr:sp macro="" textlink="">
      <cdr:nvSpPr>
        <cdr:cNvPr id="8" name="Text Box 1"/>
        <cdr:cNvSpPr txBox="1"/>
      </cdr:nvSpPr>
      <cdr:spPr>
        <a:xfrm xmlns:a="http://schemas.openxmlformats.org/drawingml/2006/main">
          <a:off x="1476607" y="123073"/>
          <a:ext cx="872893" cy="2642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a:t>Pinch Point</a:t>
          </a:r>
        </a:p>
      </cdr:txBody>
    </cdr:sp>
  </cdr:relSizeAnchor>
</c:userShapes>
</file>

<file path=word/drawings/drawing4.xml><?xml version="1.0" encoding="utf-8"?>
<c:userShapes xmlns:c="http://schemas.openxmlformats.org/drawingml/2006/chart">
  <cdr:relSizeAnchor xmlns:cdr="http://schemas.openxmlformats.org/drawingml/2006/chartDrawing">
    <cdr:from>
      <cdr:x>0.79677</cdr:x>
      <cdr:y>0.02793</cdr:y>
    </cdr:from>
    <cdr:to>
      <cdr:x>1</cdr:x>
      <cdr:y>0.13498</cdr:y>
    </cdr:to>
    <cdr:sp macro="" textlink="">
      <cdr:nvSpPr>
        <cdr:cNvPr id="2" name="TextBox 1"/>
        <cdr:cNvSpPr txBox="1"/>
      </cdr:nvSpPr>
      <cdr:spPr>
        <a:xfrm xmlns:a="http://schemas.openxmlformats.org/drawingml/2006/main">
          <a:off x="3685832" y="75469"/>
          <a:ext cx="940143" cy="289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a:t>Pinch</a:t>
          </a:r>
          <a:r>
            <a:rPr lang="en-IN" sz="1100" baseline="0"/>
            <a:t> Point</a:t>
          </a:r>
          <a:endParaRPr lang="en-IN" sz="1100"/>
        </a:p>
      </cdr:txBody>
    </cdr:sp>
  </cdr:relSizeAnchor>
  <cdr:relSizeAnchor xmlns:cdr="http://schemas.openxmlformats.org/drawingml/2006/chartDrawing">
    <cdr:from>
      <cdr:x>0</cdr:x>
      <cdr:y>0.70662</cdr:y>
    </cdr:from>
    <cdr:to>
      <cdr:x>0.15218</cdr:x>
      <cdr:y>0.79107</cdr:y>
    </cdr:to>
    <cdr:sp macro="" textlink="">
      <cdr:nvSpPr>
        <cdr:cNvPr id="3" name="TextBox 5"/>
        <cdr:cNvSpPr txBox="1"/>
      </cdr:nvSpPr>
      <cdr:spPr>
        <a:xfrm xmlns:a="http://schemas.openxmlformats.org/drawingml/2006/main">
          <a:off x="0" y="1858082"/>
          <a:ext cx="684751" cy="2220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a:solidFill>
                <a:srgbClr val="C00000"/>
              </a:solidFill>
            </a:rPr>
            <a:t>Subsidy</a:t>
          </a:r>
        </a:p>
      </cdr:txBody>
    </cdr:sp>
  </cdr:relSizeAnchor>
  <cdr:relSizeAnchor xmlns:cdr="http://schemas.openxmlformats.org/drawingml/2006/chartDrawing">
    <cdr:from>
      <cdr:x>0.16001</cdr:x>
      <cdr:y>0.7925</cdr:y>
    </cdr:from>
    <cdr:to>
      <cdr:x>0.30426</cdr:x>
      <cdr:y>0.9349</cdr:y>
    </cdr:to>
    <cdr:sp macro="" textlink="">
      <cdr:nvSpPr>
        <cdr:cNvPr id="5" name="TextBox 3"/>
        <cdr:cNvSpPr txBox="1"/>
      </cdr:nvSpPr>
      <cdr:spPr>
        <a:xfrm xmlns:a="http://schemas.openxmlformats.org/drawingml/2006/main" rot="612296">
          <a:off x="719994" y="2083908"/>
          <a:ext cx="649069" cy="3744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t>Surface water</a:t>
          </a:r>
        </a:p>
      </cdr:txBody>
    </cdr:sp>
  </cdr:relSizeAnchor>
  <cdr:relSizeAnchor xmlns:cdr="http://schemas.openxmlformats.org/drawingml/2006/chartDrawing">
    <cdr:from>
      <cdr:x>0.2842</cdr:x>
      <cdr:y>0.77045</cdr:y>
    </cdr:from>
    <cdr:to>
      <cdr:x>0.51039</cdr:x>
      <cdr:y>0.91285</cdr:y>
    </cdr:to>
    <cdr:sp macro="" textlink="">
      <cdr:nvSpPr>
        <cdr:cNvPr id="6" name="TextBox 3"/>
        <cdr:cNvSpPr txBox="1"/>
      </cdr:nvSpPr>
      <cdr:spPr>
        <a:xfrm xmlns:a="http://schemas.openxmlformats.org/drawingml/2006/main" rot="1097535">
          <a:off x="1314679" y="2081693"/>
          <a:ext cx="1046382" cy="3847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t>Ground water</a:t>
          </a:r>
        </a:p>
      </cdr:txBody>
    </cdr:sp>
  </cdr:relSizeAnchor>
  <cdr:relSizeAnchor xmlns:cdr="http://schemas.openxmlformats.org/drawingml/2006/chartDrawing">
    <cdr:from>
      <cdr:x>0.46672</cdr:x>
      <cdr:y>0.56117</cdr:y>
    </cdr:from>
    <cdr:to>
      <cdr:x>0.69715</cdr:x>
      <cdr:y>0.70357</cdr:y>
    </cdr:to>
    <cdr:sp macro="" textlink="">
      <cdr:nvSpPr>
        <cdr:cNvPr id="7" name="TextBox 3"/>
        <cdr:cNvSpPr txBox="1"/>
      </cdr:nvSpPr>
      <cdr:spPr>
        <a:xfrm xmlns:a="http://schemas.openxmlformats.org/drawingml/2006/main">
          <a:off x="2100076" y="1475628"/>
          <a:ext cx="1036824" cy="374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t>External diversion water</a:t>
          </a:r>
        </a:p>
      </cdr:txBody>
    </cdr:sp>
  </cdr:relSizeAnchor>
  <cdr:relSizeAnchor xmlns:cdr="http://schemas.openxmlformats.org/drawingml/2006/chartDrawing">
    <cdr:from>
      <cdr:x>0.54545</cdr:x>
      <cdr:y>0.31782</cdr:y>
    </cdr:from>
    <cdr:to>
      <cdr:x>0.72592</cdr:x>
      <cdr:y>0.42985</cdr:y>
    </cdr:to>
    <cdr:sp macro="" textlink="">
      <cdr:nvSpPr>
        <cdr:cNvPr id="8" name="TextBox 3"/>
        <cdr:cNvSpPr txBox="1"/>
      </cdr:nvSpPr>
      <cdr:spPr>
        <a:xfrm xmlns:a="http://schemas.openxmlformats.org/drawingml/2006/main">
          <a:off x="2454313" y="835719"/>
          <a:ext cx="812044" cy="2945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t>Reclaimed water</a:t>
          </a:r>
        </a:p>
      </cdr:txBody>
    </cdr:sp>
  </cdr:relSizeAnchor>
  <cdr:relSizeAnchor xmlns:cdr="http://schemas.openxmlformats.org/drawingml/2006/chartDrawing">
    <cdr:from>
      <cdr:x>0.79382</cdr:x>
      <cdr:y>0.22493</cdr:y>
    </cdr:from>
    <cdr:to>
      <cdr:x>0.98448</cdr:x>
      <cdr:y>0.36733</cdr:y>
    </cdr:to>
    <cdr:sp macro="" textlink="">
      <cdr:nvSpPr>
        <cdr:cNvPr id="9" name="TextBox 3"/>
        <cdr:cNvSpPr txBox="1"/>
      </cdr:nvSpPr>
      <cdr:spPr>
        <a:xfrm xmlns:a="http://schemas.openxmlformats.org/drawingml/2006/main">
          <a:off x="3571864" y="591461"/>
          <a:ext cx="857896" cy="3744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t>Desalinated water</a:t>
          </a:r>
        </a:p>
      </cdr:txBody>
    </cdr:sp>
  </cdr:relSizeAnchor>
  <cdr:relSizeAnchor xmlns:cdr="http://schemas.openxmlformats.org/drawingml/2006/chartDrawing">
    <cdr:from>
      <cdr:x>0.66938</cdr:x>
      <cdr:y>0.42347</cdr:y>
    </cdr:from>
    <cdr:to>
      <cdr:x>0.98081</cdr:x>
      <cdr:y>0.58199</cdr:y>
    </cdr:to>
    <cdr:sp macro="" textlink="">
      <cdr:nvSpPr>
        <cdr:cNvPr id="11" name="TextBox 1"/>
        <cdr:cNvSpPr txBox="1"/>
      </cdr:nvSpPr>
      <cdr:spPr>
        <a:xfrm xmlns:a="http://schemas.openxmlformats.org/drawingml/2006/main">
          <a:off x="3011948" y="1113529"/>
          <a:ext cx="1401302" cy="4168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000">
              <a:solidFill>
                <a:schemeClr val="accent1"/>
              </a:solidFill>
            </a:rPr>
            <a:t>Water</a:t>
          </a:r>
          <a:r>
            <a:rPr lang="en-IN" sz="1000" baseline="0">
              <a:solidFill>
                <a:schemeClr val="accent1"/>
              </a:solidFill>
            </a:rPr>
            <a:t> production</a:t>
          </a:r>
          <a:r>
            <a:rPr lang="en-IN" sz="1000">
              <a:solidFill>
                <a:schemeClr val="accent1"/>
              </a:solidFill>
            </a:rPr>
            <a:t> </a:t>
          </a:r>
          <a:r>
            <a:rPr lang="en-IN" sz="1000" baseline="0">
              <a:solidFill>
                <a:schemeClr val="accent1"/>
              </a:solidFill>
            </a:rPr>
            <a:t>composite curve</a:t>
          </a:r>
          <a:endParaRPr lang="en-IN" sz="1000">
            <a:solidFill>
              <a:schemeClr val="accent1"/>
            </a:solidFill>
          </a:endParaRPr>
        </a:p>
      </cdr:txBody>
    </cdr:sp>
  </cdr:relSizeAnchor>
  <cdr:relSizeAnchor xmlns:cdr="http://schemas.openxmlformats.org/drawingml/2006/chartDrawing">
    <cdr:from>
      <cdr:x>0.38458</cdr:x>
      <cdr:y>0.17766</cdr:y>
    </cdr:from>
    <cdr:to>
      <cdr:x>0.70985</cdr:x>
      <cdr:y>0.31635</cdr:y>
    </cdr:to>
    <cdr:sp macro="" textlink="">
      <cdr:nvSpPr>
        <cdr:cNvPr id="13" name="TextBox 1"/>
        <cdr:cNvSpPr txBox="1"/>
      </cdr:nvSpPr>
      <cdr:spPr>
        <a:xfrm xmlns:a="http://schemas.openxmlformats.org/drawingml/2006/main">
          <a:off x="1730466" y="467161"/>
          <a:ext cx="1463583" cy="36469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000">
              <a:solidFill>
                <a:schemeClr val="accent2"/>
              </a:solidFill>
            </a:rPr>
            <a:t>Demand</a:t>
          </a:r>
          <a:r>
            <a:rPr lang="en-IN" sz="1000" baseline="0">
              <a:solidFill>
                <a:schemeClr val="accent2"/>
              </a:solidFill>
            </a:rPr>
            <a:t> composite curve</a:t>
          </a:r>
          <a:endParaRPr lang="en-IN" sz="1000">
            <a:solidFill>
              <a:schemeClr val="accent2"/>
            </a:solidFill>
          </a:endParaRPr>
        </a:p>
      </cdr:txBody>
    </cdr:sp>
  </cdr:relSizeAnchor>
  <cdr:relSizeAnchor xmlns:cdr="http://schemas.openxmlformats.org/drawingml/2006/chartDrawing">
    <cdr:from>
      <cdr:x>0.13971</cdr:x>
      <cdr:y>0.69307</cdr:y>
    </cdr:from>
    <cdr:to>
      <cdr:x>0.13971</cdr:x>
      <cdr:y>0.8114</cdr:y>
    </cdr:to>
    <cdr:cxnSp macro="">
      <cdr:nvCxnSpPr>
        <cdr:cNvPr id="10" name="Straight Arrow Connector 9"/>
        <cdr:cNvCxnSpPr/>
      </cdr:nvCxnSpPr>
      <cdr:spPr>
        <a:xfrm xmlns:a="http://schemas.openxmlformats.org/drawingml/2006/main">
          <a:off x="628650" y="1822450"/>
          <a:ext cx="0" cy="311150"/>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D2F5862FDA543A4A5595ECB995300" ma:contentTypeVersion="17" ma:contentTypeDescription="Create a new document." ma:contentTypeScope="" ma:versionID="b1434d14d35264678be2ebbca2036395">
  <xsd:schema xmlns:xsd="http://www.w3.org/2001/XMLSchema" xmlns:xs="http://www.w3.org/2001/XMLSchema" xmlns:p="http://schemas.microsoft.com/office/2006/metadata/properties" xmlns:ns3="3d150c26-c4f0-4d9c-9d63-c5a53382c523" xmlns:ns4="f56668a4-707d-4a96-a0c8-5acfb7e7f382" targetNamespace="http://schemas.microsoft.com/office/2006/metadata/properties" ma:root="true" ma:fieldsID="e8c141c3ba2fecd0e79f15db06e3e32a" ns3:_="" ns4:_="">
    <xsd:import namespace="3d150c26-c4f0-4d9c-9d63-c5a53382c523"/>
    <xsd:import namespace="f56668a4-707d-4a96-a0c8-5acfb7e7f3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50c26-c4f0-4d9c-9d63-c5a53382c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668a4-707d-4a96-a0c8-5acfb7e7f3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d150c26-c4f0-4d9c-9d63-c5a53382c5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2DC7-2E7B-4157-8F85-A33CF074FC65}">
  <ds:schemaRefs>
    <ds:schemaRef ds:uri="http://schemas.microsoft.com/sharepoint/v3/contenttype/forms"/>
  </ds:schemaRefs>
</ds:datastoreItem>
</file>

<file path=customXml/itemProps2.xml><?xml version="1.0" encoding="utf-8"?>
<ds:datastoreItem xmlns:ds="http://schemas.openxmlformats.org/officeDocument/2006/customXml" ds:itemID="{CE53F038-51EB-4C9E-A39F-9A55E9142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50c26-c4f0-4d9c-9d63-c5a53382c523"/>
    <ds:schemaRef ds:uri="f56668a4-707d-4a96-a0c8-5acfb7e7f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646E8-CDB5-4FF3-9E37-3BD8B78AA4B6}">
  <ds:schemaRefs>
    <ds:schemaRef ds:uri="http://purl.org/dc/elements/1.1/"/>
    <ds:schemaRef ds:uri="3d150c26-c4f0-4d9c-9d63-c5a53382c523"/>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f56668a4-707d-4a96-a0c8-5acfb7e7f382"/>
  </ds:schemaRefs>
</ds:datastoreItem>
</file>

<file path=customXml/itemProps4.xml><?xml version="1.0" encoding="utf-8"?>
<ds:datastoreItem xmlns:ds="http://schemas.openxmlformats.org/officeDocument/2006/customXml" ds:itemID="{20AD352C-27B2-455C-8C11-936E533C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2291</Words>
  <Characters>13062</Characters>
  <Application>Microsoft Office Word</Application>
  <DocSecurity>0</DocSecurity>
  <Lines>108</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Shashank Prabhakar</cp:lastModifiedBy>
  <cp:revision>2</cp:revision>
  <cp:lastPrinted>2023-12-16T08:52:00Z</cp:lastPrinted>
  <dcterms:created xsi:type="dcterms:W3CDTF">2023-12-16T08:55:00Z</dcterms:created>
  <dcterms:modified xsi:type="dcterms:W3CDTF">2023-12-16T08:55:00Z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0x01010057BD2F5862FDA543A4A5595ECB995300</vt:lpwstr>
  </property>
</Properties>
</file>