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D6602" w14:textId="77777777" w:rsidR="00410D9F" w:rsidRPr="006D493F" w:rsidRDefault="00410D9F" w:rsidP="00BD6713">
      <w:pPr>
        <w:pStyle w:val="Els-Title"/>
        <w:rPr>
          <w:sz w:val="28"/>
          <w:szCs w:val="18"/>
        </w:rPr>
      </w:pPr>
      <w:bookmarkStart w:id="0" w:name="_Hlk148434363"/>
      <w:r w:rsidRPr="006D493F">
        <w:rPr>
          <w:sz w:val="28"/>
          <w:szCs w:val="18"/>
        </w:rPr>
        <w:t>Process simulation of BECCS-to-X: Investigating the potential of Hydrogen and Sustainable Aviation Fuel Production</w:t>
      </w:r>
      <w:bookmarkStart w:id="1" w:name="_GoBack"/>
      <w:bookmarkEnd w:id="1"/>
    </w:p>
    <w:p w14:paraId="03DF60A1" w14:textId="77777777" w:rsidR="00410D9F" w:rsidRPr="00854F0D" w:rsidRDefault="00410D9F" w:rsidP="00410D9F">
      <w:pPr>
        <w:pStyle w:val="Els-Author"/>
        <w:rPr>
          <w:noProof w:val="0"/>
        </w:rPr>
      </w:pPr>
      <w:bookmarkStart w:id="2" w:name="_Hlk148433896"/>
      <w:r w:rsidRPr="00854F0D">
        <w:rPr>
          <w:noProof w:val="0"/>
        </w:rPr>
        <w:t xml:space="preserve">Mathew Dennis Wilkes </w:t>
      </w:r>
      <w:r w:rsidRPr="00854F0D">
        <w:rPr>
          <w:noProof w:val="0"/>
          <w:vertAlign w:val="superscript"/>
        </w:rPr>
        <w:t>a</w:t>
      </w:r>
      <w:r w:rsidRPr="00854F0D">
        <w:rPr>
          <w:noProof w:val="0"/>
        </w:rPr>
        <w:t>,</w:t>
      </w:r>
      <w:r>
        <w:rPr>
          <w:noProof w:val="0"/>
        </w:rPr>
        <w:t xml:space="preserve"> </w:t>
      </w:r>
      <w:r w:rsidRPr="00854F0D">
        <w:rPr>
          <w:noProof w:val="0"/>
        </w:rPr>
        <w:t xml:space="preserve">Solomon Brown </w:t>
      </w:r>
      <w:r w:rsidRPr="00854F0D">
        <w:rPr>
          <w:noProof w:val="0"/>
          <w:vertAlign w:val="superscript"/>
        </w:rPr>
        <w:t>a</w:t>
      </w:r>
      <w:r w:rsidRPr="00854F0D">
        <w:rPr>
          <w:noProof w:val="0"/>
        </w:rPr>
        <w:t>*.</w:t>
      </w:r>
    </w:p>
    <w:p w14:paraId="2B8AA461" w14:textId="18545959" w:rsidR="00410D9F" w:rsidRPr="00854F0D" w:rsidRDefault="00410D9F" w:rsidP="00410D9F">
      <w:pPr>
        <w:pStyle w:val="Els-Affiliation"/>
        <w:rPr>
          <w:noProof w:val="0"/>
        </w:rPr>
      </w:pPr>
      <w:r w:rsidRPr="00854F0D">
        <w:rPr>
          <w:noProof w:val="0"/>
          <w:vertAlign w:val="superscript"/>
        </w:rPr>
        <w:t>a</w:t>
      </w:r>
      <w:r>
        <w:rPr>
          <w:noProof w:val="0"/>
          <w:vertAlign w:val="superscript"/>
        </w:rPr>
        <w:t xml:space="preserve"> </w:t>
      </w:r>
      <w:r w:rsidRPr="00854F0D">
        <w:rPr>
          <w:noProof w:val="0"/>
        </w:rPr>
        <w:t>Department of Chemical and Biological Engineering, University of Sheffield,</w:t>
      </w:r>
      <w:r w:rsidR="00CF79E1">
        <w:rPr>
          <w:noProof w:val="0"/>
        </w:rPr>
        <w:t xml:space="preserve"> Mappin Street,</w:t>
      </w:r>
      <w:r w:rsidRPr="00854F0D">
        <w:rPr>
          <w:noProof w:val="0"/>
        </w:rPr>
        <w:t xml:space="preserve"> Sheffield, S1</w:t>
      </w:r>
      <w:r w:rsidR="00CF79E1">
        <w:rPr>
          <w:noProof w:val="0"/>
        </w:rPr>
        <w:t xml:space="preserve"> 4LZ</w:t>
      </w:r>
      <w:r w:rsidRPr="00854F0D">
        <w:rPr>
          <w:noProof w:val="0"/>
        </w:rPr>
        <w:t xml:space="preserve">, United Kingdom, </w:t>
      </w:r>
    </w:p>
    <w:p w14:paraId="00D0F74E" w14:textId="77777777" w:rsidR="00410D9F" w:rsidRPr="00854F0D" w:rsidRDefault="00410D9F" w:rsidP="00410D9F">
      <w:pPr>
        <w:pStyle w:val="Els-Affiliation"/>
        <w:rPr>
          <w:noProof w:val="0"/>
        </w:rPr>
      </w:pPr>
      <w:r w:rsidRPr="00854F0D">
        <w:rPr>
          <w:noProof w:val="0"/>
        </w:rPr>
        <w:t>s.f.brown@sheffield.ac.uk</w:t>
      </w:r>
    </w:p>
    <w:bookmarkEnd w:id="2"/>
    <w:p w14:paraId="3AAAAB23" w14:textId="77777777" w:rsidR="00410D9F" w:rsidRDefault="00410D9F" w:rsidP="00BD6713">
      <w:pPr>
        <w:pStyle w:val="Titolo1"/>
        <w:numPr>
          <w:ilvl w:val="0"/>
          <w:numId w:val="0"/>
        </w:numPr>
        <w:ind w:left="360" w:hanging="360"/>
      </w:pPr>
      <w:r w:rsidRPr="00F7006D">
        <w:t>Abstract</w:t>
      </w:r>
    </w:p>
    <w:p w14:paraId="6C15B070" w14:textId="4F8D6EC0" w:rsidR="000817E0" w:rsidRPr="00BD6713" w:rsidRDefault="0009049B" w:rsidP="00BD6713">
      <w:r>
        <w:t xml:space="preserve">Bioenergy with Carbon Capture and Storage (BECCS) combined with Biomass-to-X (BtX), BECCS-to-X, is a potential technology for generating power and syngas, which can be further processed into useful chemicals and fuels. </w:t>
      </w:r>
      <w:r w:rsidR="006B5BF2">
        <w:t>Herein, the authors discuss and develop process models for converting biomass into hydrogen and sustainable aviation fuel</w:t>
      </w:r>
      <w:r w:rsidR="00F77019">
        <w:t xml:space="preserve"> (SAF)</w:t>
      </w:r>
      <w:r>
        <w:t xml:space="preserve"> – BECCS-to-H</w:t>
      </w:r>
      <w:r w:rsidRPr="00F77019">
        <w:rPr>
          <w:vertAlign w:val="subscript"/>
        </w:rPr>
        <w:t>2</w:t>
      </w:r>
      <w:r>
        <w:t xml:space="preserve"> and BECCS-to-SAF</w:t>
      </w:r>
      <w:r w:rsidR="00F77019">
        <w:t>,</w:t>
      </w:r>
      <w:r>
        <w:t xml:space="preserve"> respectively.</w:t>
      </w:r>
      <w:r w:rsidR="00F77019">
        <w:t xml:space="preserve"> Both processes use the same biomass input and produce the same amount of power.</w:t>
      </w:r>
      <w:r>
        <w:t xml:space="preserve"> Results show the higher energy </w:t>
      </w:r>
      <w:r w:rsidR="00F77019">
        <w:t>efficiency</w:t>
      </w:r>
      <w:r>
        <w:t xml:space="preserve"> for producing H</w:t>
      </w:r>
      <w:r w:rsidRPr="00F77019">
        <w:rPr>
          <w:vertAlign w:val="subscript"/>
        </w:rPr>
        <w:t>2</w:t>
      </w:r>
      <w:r w:rsidR="00F77019">
        <w:t xml:space="preserve"> (50%) compared to SAF (34%) and total Fischer-Tropsch fuels (47%).</w:t>
      </w:r>
    </w:p>
    <w:p w14:paraId="3D922E1C" w14:textId="038DB830" w:rsidR="00BD6713" w:rsidRPr="00BD6713" w:rsidRDefault="00BD6713" w:rsidP="00BD6713">
      <w:r>
        <w:t>Keywords: BECCS, BECCS-to-X, H</w:t>
      </w:r>
      <w:r w:rsidRPr="009845FD">
        <w:rPr>
          <w:vertAlign w:val="subscript"/>
        </w:rPr>
        <w:t>2</w:t>
      </w:r>
      <w:r>
        <w:t>, SAF</w:t>
      </w:r>
    </w:p>
    <w:p w14:paraId="3D9F4719" w14:textId="7174B7FA" w:rsidR="00FC5B3D" w:rsidRPr="00FC5B3D" w:rsidRDefault="00FC5B3D" w:rsidP="00776BB2">
      <w:pPr>
        <w:pStyle w:val="Titolo1"/>
      </w:pPr>
      <w:r w:rsidRPr="00776BB2">
        <w:t>Introduction</w:t>
      </w:r>
    </w:p>
    <w:p w14:paraId="03A6D92D" w14:textId="245DA01C" w:rsidR="0045440F" w:rsidRDefault="00410D9F" w:rsidP="00776BB2">
      <w:r w:rsidRPr="00776BB2">
        <w:t>Negative Emissions Technologies (NET), such as Bioenergy with Carbon Capture and Storage (BECCS), are essential for achieving Net Zero</w:t>
      </w:r>
      <w:sdt>
        <w:sdtPr>
          <w:id w:val="-784652364"/>
          <w:citation/>
        </w:sdtPr>
        <w:sdtEndPr/>
        <w:sdtContent>
          <w:r w:rsidR="006C0A6D">
            <w:fldChar w:fldCharType="begin"/>
          </w:r>
          <w:r w:rsidR="006C0A6D">
            <w:rPr>
              <w:lang w:val="en-GB"/>
            </w:rPr>
            <w:instrText xml:space="preserve">CITATION Dep23 \l 2057 </w:instrText>
          </w:r>
          <w:r w:rsidR="006C0A6D">
            <w:fldChar w:fldCharType="separate"/>
          </w:r>
          <w:r w:rsidR="002A79B1">
            <w:rPr>
              <w:noProof/>
              <w:lang w:val="en-GB"/>
            </w:rPr>
            <w:t xml:space="preserve"> </w:t>
          </w:r>
          <w:r w:rsidR="002A79B1" w:rsidRPr="002A79B1">
            <w:rPr>
              <w:noProof/>
              <w:lang w:val="en-GB"/>
            </w:rPr>
            <w:t>(DESNZ, 2023)</w:t>
          </w:r>
          <w:r w:rsidR="006C0A6D">
            <w:fldChar w:fldCharType="end"/>
          </w:r>
        </w:sdtContent>
      </w:sdt>
      <w:r w:rsidRPr="00776BB2">
        <w:t>. Most scenarios/</w:t>
      </w:r>
      <w:r w:rsidR="006C0A6D">
        <w:t xml:space="preserve"> </w:t>
      </w:r>
      <w:r w:rsidRPr="00776BB2">
        <w:t>pathways to limit global temperature rise to less than 1.5℃ require carbon dioxide removal (CDR) technologies such as BECCS in order to remove CO</w:t>
      </w:r>
      <w:r w:rsidRPr="00776BB2">
        <w:rPr>
          <w:vertAlign w:val="subscript"/>
        </w:rPr>
        <w:t>2</w:t>
      </w:r>
      <w:r w:rsidRPr="00776BB2">
        <w:t xml:space="preserve"> from the atmosphere </w:t>
      </w:r>
      <w:sdt>
        <w:sdtPr>
          <w:id w:val="166216754"/>
          <w:citation/>
        </w:sdtPr>
        <w:sdtEndPr/>
        <w:sdtContent>
          <w:r w:rsidR="001E2370" w:rsidRPr="00776BB2">
            <w:fldChar w:fldCharType="begin"/>
          </w:r>
          <w:r w:rsidR="001E2370" w:rsidRPr="00776BB2">
            <w:rPr>
              <w:lang w:val="en-GB"/>
            </w:rPr>
            <w:instrText xml:space="preserve"> CITATION Alb22 \l 2057 </w:instrText>
          </w:r>
          <w:r w:rsidR="001E2370" w:rsidRPr="00776BB2">
            <w:fldChar w:fldCharType="separate"/>
          </w:r>
          <w:r w:rsidR="002A79B1" w:rsidRPr="002A79B1">
            <w:rPr>
              <w:noProof/>
              <w:lang w:val="en-GB"/>
            </w:rPr>
            <w:t>(Almena, et al., 2022)</w:t>
          </w:r>
          <w:r w:rsidR="001E2370" w:rsidRPr="00776BB2">
            <w:fldChar w:fldCharType="end"/>
          </w:r>
        </w:sdtContent>
      </w:sdt>
      <w:r w:rsidRPr="00776BB2">
        <w:t xml:space="preserve">. </w:t>
      </w:r>
      <w:r w:rsidR="006C0A6D">
        <w:t>T</w:t>
      </w:r>
      <w:r w:rsidRPr="00776BB2">
        <w:t xml:space="preserve">he generation of useful products from biomass is referred to as Biomass-to-X or BtX </w:t>
      </w:r>
      <w:sdt>
        <w:sdtPr>
          <w:id w:val="2027446308"/>
          <w:citation/>
        </w:sdtPr>
        <w:sdtEndPr/>
        <w:sdtContent>
          <w:r w:rsidRPr="00776BB2">
            <w:fldChar w:fldCharType="begin"/>
          </w:r>
          <w:r w:rsidRPr="00776BB2">
            <w:rPr>
              <w:lang w:val="en-GB"/>
            </w:rPr>
            <w:instrText xml:space="preserve"> CITATION Ale21 \l 2057 </w:instrText>
          </w:r>
          <w:r w:rsidRPr="00776BB2">
            <w:fldChar w:fldCharType="separate"/>
          </w:r>
          <w:r w:rsidR="002A79B1" w:rsidRPr="002A79B1">
            <w:rPr>
              <w:noProof/>
              <w:lang w:val="en-GB"/>
            </w:rPr>
            <w:t>(Poluzzi, et al., 2021)</w:t>
          </w:r>
          <w:r w:rsidRPr="00776BB2">
            <w:fldChar w:fldCharType="end"/>
          </w:r>
        </w:sdtContent>
      </w:sdt>
      <w:r w:rsidRPr="00776BB2">
        <w:t xml:space="preserve">. BECCS typically refers to thermo-chemical conversion routes with </w:t>
      </w:r>
      <w:r w:rsidR="00576D9A">
        <w:t>carbon</w:t>
      </w:r>
      <w:r w:rsidRPr="00776BB2">
        <w:t xml:space="preserve"> capture and storage</w:t>
      </w:r>
      <w:r w:rsidR="00576D9A">
        <w:t xml:space="preserve"> (CCS)</w:t>
      </w:r>
      <w:r w:rsidRPr="00776BB2">
        <w:t xml:space="preserve"> </w:t>
      </w:r>
      <w:sdt>
        <w:sdtPr>
          <w:id w:val="510266560"/>
          <w:citation/>
        </w:sdtPr>
        <w:sdtEndPr/>
        <w:sdtContent>
          <w:r w:rsidRPr="00776BB2">
            <w:fldChar w:fldCharType="begin"/>
          </w:r>
          <w:r w:rsidRPr="00776BB2">
            <w:rPr>
              <w:lang w:val="en-GB"/>
            </w:rPr>
            <w:instrText xml:space="preserve"> CITATION Muh21 \l 2057 </w:instrText>
          </w:r>
          <w:r w:rsidRPr="00776BB2">
            <w:fldChar w:fldCharType="separate"/>
          </w:r>
          <w:r w:rsidR="002A79B1" w:rsidRPr="002A79B1">
            <w:rPr>
              <w:noProof/>
              <w:lang w:val="en-GB"/>
            </w:rPr>
            <w:t>(Shahbaz, et al., 2021)</w:t>
          </w:r>
          <w:r w:rsidRPr="00776BB2">
            <w:fldChar w:fldCharType="end"/>
          </w:r>
        </w:sdtContent>
      </w:sdt>
      <w:r w:rsidRPr="00776BB2">
        <w:t xml:space="preserve">. </w:t>
      </w:r>
      <w:r w:rsidR="00C12AAB">
        <w:t>Thermo-chemical conversion of b</w:t>
      </w:r>
      <w:r w:rsidR="0066266A" w:rsidRPr="00776BB2">
        <w:t xml:space="preserve">iomass </w:t>
      </w:r>
      <w:r w:rsidR="00C12AAB">
        <w:t xml:space="preserve">via </w:t>
      </w:r>
      <w:r w:rsidR="0066266A" w:rsidRPr="00776BB2">
        <w:t>gasification produces heat and syngas</w:t>
      </w:r>
      <w:r w:rsidRPr="00776BB2">
        <w:t>,</w:t>
      </w:r>
      <w:r w:rsidR="0066266A" w:rsidRPr="00776BB2">
        <w:t xml:space="preserve"> downstream processing</w:t>
      </w:r>
      <w:r w:rsidRPr="00776BB2">
        <w:t xml:space="preserve"> coupled with power generation can convert biomass resources into both power and useful products, i.e., </w:t>
      </w:r>
      <w:r w:rsidRPr="00C12AAB">
        <w:rPr>
          <w:b/>
          <w:bCs/>
        </w:rPr>
        <w:t>BECCS-to-X</w:t>
      </w:r>
      <w:r w:rsidRPr="00776BB2">
        <w:t xml:space="preserve">. </w:t>
      </w:r>
    </w:p>
    <w:p w14:paraId="71F6666D" w14:textId="2B4F89F1" w:rsidR="00576D9A" w:rsidRDefault="0013630A" w:rsidP="00776BB2">
      <w:r>
        <w:t>Depending on the process</w:t>
      </w:r>
      <w:r w:rsidR="00DA4CE4">
        <w:t>ing</w:t>
      </w:r>
      <w:r>
        <w:t xml:space="preserve"> route, biomass can be converted into ammonia, bio-char, </w:t>
      </w:r>
      <w:r w:rsidR="00576D9A">
        <w:t xml:space="preserve">dimethyl ethers, </w:t>
      </w:r>
      <w:r>
        <w:t xml:space="preserve">hydrogen, methane, methanol, and Fischer-Tropsch fuels </w:t>
      </w:r>
      <w:sdt>
        <w:sdtPr>
          <w:id w:val="176470766"/>
          <w:citation/>
        </w:sdtPr>
        <w:sdtEndPr/>
        <w:sdtContent>
          <w:r>
            <w:fldChar w:fldCharType="begin"/>
          </w:r>
          <w:r>
            <w:rPr>
              <w:lang w:val="en-GB"/>
            </w:rPr>
            <w:instrText xml:space="preserve"> CITATION Ale21 \l 2057 </w:instrText>
          </w:r>
          <w:r w:rsidR="00DA4CE4">
            <w:rPr>
              <w:lang w:val="en-GB"/>
            </w:rPr>
            <w:instrText xml:space="preserve"> \m And221</w:instrText>
          </w:r>
          <w:r>
            <w:fldChar w:fldCharType="separate"/>
          </w:r>
          <w:r w:rsidR="002A79B1" w:rsidRPr="002A79B1">
            <w:rPr>
              <w:noProof/>
              <w:lang w:val="en-GB"/>
            </w:rPr>
            <w:t>(Poluzzi, et al., 2021; Hanel, et al., 2022)</w:t>
          </w:r>
          <w:r>
            <w:fldChar w:fldCharType="end"/>
          </w:r>
        </w:sdtContent>
      </w:sdt>
      <w:r>
        <w:t xml:space="preserve">. </w:t>
      </w:r>
      <w:r w:rsidR="00576D9A">
        <w:t>Hydrogen is an energy carrier</w:t>
      </w:r>
      <w:r w:rsidR="00423D6A">
        <w:t xml:space="preserve"> and chemical building block, it has the potential to decarbonize industry, power, heating, and transportation</w:t>
      </w:r>
      <w:r w:rsidR="00ED7CD9">
        <w:t xml:space="preserve"> </w:t>
      </w:r>
      <w:sdt>
        <w:sdtPr>
          <w:id w:val="-1297207427"/>
          <w:citation/>
        </w:sdtPr>
        <w:sdtEndPr/>
        <w:sdtContent>
          <w:r w:rsidR="00ED7CD9">
            <w:fldChar w:fldCharType="begin"/>
          </w:r>
          <w:r w:rsidR="00ED7CD9">
            <w:rPr>
              <w:lang w:val="en-GB"/>
            </w:rPr>
            <w:instrText xml:space="preserve"> CITATION Ahm21 \l 2057 </w:instrText>
          </w:r>
          <w:r w:rsidR="00ED7CD9">
            <w:fldChar w:fldCharType="separate"/>
          </w:r>
          <w:r w:rsidR="002A79B1" w:rsidRPr="002A79B1">
            <w:rPr>
              <w:noProof/>
              <w:lang w:val="en-GB"/>
            </w:rPr>
            <w:t>(Osman, et al., 2021)</w:t>
          </w:r>
          <w:r w:rsidR="00ED7CD9">
            <w:fldChar w:fldCharType="end"/>
          </w:r>
        </w:sdtContent>
      </w:sdt>
      <w:r w:rsidR="00ED7CD9">
        <w:t xml:space="preserve">. </w:t>
      </w:r>
      <w:r w:rsidR="00DA4CE4">
        <w:t xml:space="preserve">Fischer-Tropsch </w:t>
      </w:r>
      <w:r w:rsidR="00F053DF">
        <w:t>synthesis can produce</w:t>
      </w:r>
      <w:r w:rsidR="00DA4CE4">
        <w:t xml:space="preserve"> Sustainable Aviation Fuel (SAF), which </w:t>
      </w:r>
      <w:r w:rsidR="00576D9A">
        <w:t>is an important mitigation strategy for one of the most difficult to abate industrial sectors</w:t>
      </w:r>
      <w:r w:rsidR="00ED7CD9">
        <w:t xml:space="preserve"> - </w:t>
      </w:r>
      <w:r w:rsidR="00576D9A">
        <w:t>aviation</w:t>
      </w:r>
      <w:sdt>
        <w:sdtPr>
          <w:id w:val="-1321724729"/>
          <w:citation/>
        </w:sdtPr>
        <w:sdtEndPr/>
        <w:sdtContent>
          <w:r w:rsidR="00DA4CE4" w:rsidRPr="00F7006D">
            <w:fldChar w:fldCharType="begin"/>
          </w:r>
          <w:r w:rsidR="00DA4CE4" w:rsidRPr="00F7006D">
            <w:rPr>
              <w:lang w:val="en-GB"/>
            </w:rPr>
            <w:instrText xml:space="preserve"> CITATION Ste20 \l 2057 </w:instrText>
          </w:r>
          <w:r w:rsidR="00DA4CE4" w:rsidRPr="00F7006D">
            <w:fldChar w:fldCharType="separate"/>
          </w:r>
          <w:r w:rsidR="002A79B1">
            <w:rPr>
              <w:noProof/>
              <w:lang w:val="en-GB"/>
            </w:rPr>
            <w:t xml:space="preserve"> </w:t>
          </w:r>
          <w:r w:rsidR="002A79B1" w:rsidRPr="002A79B1">
            <w:rPr>
              <w:noProof/>
              <w:lang w:val="en-GB"/>
            </w:rPr>
            <w:t>(Doliente, et al., 2020)</w:t>
          </w:r>
          <w:r w:rsidR="00DA4CE4" w:rsidRPr="00F7006D">
            <w:fldChar w:fldCharType="end"/>
          </w:r>
        </w:sdtContent>
      </w:sdt>
      <w:r w:rsidR="00DA4CE4" w:rsidRPr="00F7006D">
        <w:t xml:space="preserve">.  </w:t>
      </w:r>
      <w:r w:rsidR="00576D9A">
        <w:t xml:space="preserve">Hanel et al. (2022) performed an energetic and technical evaluation on gasification based BtX processes. Interestingly, no single optimal BtX was presented, the authors showed the </w:t>
      </w:r>
      <w:r w:rsidR="00C12AAB">
        <w:t>key process indicators (KPIs)</w:t>
      </w:r>
      <w:r w:rsidR="00576D9A">
        <w:t xml:space="preserve"> are subjective to that processing route. Hence, further investigation for specific scenarios is required. </w:t>
      </w:r>
    </w:p>
    <w:p w14:paraId="30C83F42" w14:textId="77777777" w:rsidR="00FC5B3D" w:rsidRDefault="00FC5B3D" w:rsidP="00BD6713">
      <w:pPr>
        <w:pStyle w:val="Titolo2"/>
      </w:pPr>
      <w:r w:rsidRPr="00776BB2">
        <w:t>Aims &amp; Objectives</w:t>
      </w:r>
    </w:p>
    <w:p w14:paraId="177146CD" w14:textId="54813704" w:rsidR="00F77019" w:rsidRDefault="00BD6713" w:rsidP="0009049B">
      <w:pPr>
        <w:spacing w:after="0"/>
      </w:pPr>
      <w:r>
        <w:t>T</w:t>
      </w:r>
      <w:r w:rsidR="00410D9F" w:rsidRPr="00F7006D">
        <w:t xml:space="preserve">his study </w:t>
      </w:r>
      <w:r>
        <w:t xml:space="preserve">is a technical evaluation and comparison of </w:t>
      </w:r>
      <w:r w:rsidR="00410D9F" w:rsidRPr="00F7006D">
        <w:t>BECCS-to-H</w:t>
      </w:r>
      <w:r w:rsidR="00410D9F" w:rsidRPr="00F7006D">
        <w:rPr>
          <w:vertAlign w:val="subscript"/>
        </w:rPr>
        <w:t>2</w:t>
      </w:r>
      <w:r w:rsidR="00410D9F" w:rsidRPr="00F7006D">
        <w:t xml:space="preserve"> and BECCS-to-SAF using Aspen Plus.</w:t>
      </w:r>
      <w:r w:rsidR="005F0C30">
        <w:t xml:space="preserve"> The analysis highlight</w:t>
      </w:r>
      <w:r w:rsidR="00025BB8">
        <w:t>s</w:t>
      </w:r>
      <w:r w:rsidR="005F0C30">
        <w:t xml:space="preserve"> key operating parameters (</w:t>
      </w:r>
      <w:r w:rsidR="00207FBD">
        <w:t>KOPs</w:t>
      </w:r>
      <w:r w:rsidR="005F0C30">
        <w:t>)</w:t>
      </w:r>
      <w:r w:rsidR="00207FBD">
        <w:t xml:space="preserve"> </w:t>
      </w:r>
      <w:r w:rsidR="00C12AAB">
        <w:t>and KPIs</w:t>
      </w:r>
      <w:r w:rsidR="005F0C30">
        <w:t xml:space="preserve"> for each process. </w:t>
      </w:r>
      <w:r w:rsidR="00576D9A" w:rsidRPr="00F7006D">
        <w:t>Our previous study focused on the production of H</w:t>
      </w:r>
      <w:r w:rsidR="00576D9A" w:rsidRPr="00F7006D">
        <w:rPr>
          <w:vertAlign w:val="subscript"/>
        </w:rPr>
        <w:t>2</w:t>
      </w:r>
      <w:r w:rsidR="00576D9A" w:rsidRPr="00F7006D">
        <w:t>, whereby hydrogen is separated and purified from bio-syngas alongside CO</w:t>
      </w:r>
      <w:r w:rsidR="00576D9A" w:rsidRPr="00F7006D">
        <w:rPr>
          <w:vertAlign w:val="subscript"/>
        </w:rPr>
        <w:t>2</w:t>
      </w:r>
      <w:r w:rsidR="00576D9A" w:rsidRPr="00F7006D">
        <w:t xml:space="preserve"> (CCS) with heat-recovery steam generation to provide power </w:t>
      </w:r>
      <w:sdt>
        <w:sdtPr>
          <w:id w:val="-903225877"/>
          <w:citation/>
        </w:sdtPr>
        <w:sdtEndPr/>
        <w:sdtContent>
          <w:r w:rsidR="00576D9A" w:rsidRPr="00F7006D">
            <w:fldChar w:fldCharType="begin"/>
          </w:r>
          <w:r w:rsidR="00576D9A" w:rsidRPr="00F7006D">
            <w:rPr>
              <w:lang w:val="en-GB"/>
            </w:rPr>
            <w:instrText xml:space="preserve"> CITATION Mat23 \l 2057 </w:instrText>
          </w:r>
          <w:r w:rsidR="00576D9A" w:rsidRPr="00F7006D">
            <w:fldChar w:fldCharType="separate"/>
          </w:r>
          <w:r w:rsidR="002A79B1" w:rsidRPr="002A79B1">
            <w:rPr>
              <w:noProof/>
              <w:lang w:val="en-GB"/>
            </w:rPr>
            <w:t>(Wilkes, et al., 2023)</w:t>
          </w:r>
          <w:r w:rsidR="00576D9A" w:rsidRPr="00F7006D">
            <w:fldChar w:fldCharType="end"/>
          </w:r>
        </w:sdtContent>
      </w:sdt>
      <w:r w:rsidR="00576D9A" w:rsidRPr="00F7006D">
        <w:t xml:space="preserve">. </w:t>
      </w:r>
      <w:r w:rsidR="00F053DF">
        <w:t xml:space="preserve"> </w:t>
      </w:r>
    </w:p>
    <w:p w14:paraId="2E715136" w14:textId="77777777" w:rsidR="00F77019" w:rsidRDefault="00F77019" w:rsidP="0009049B">
      <w:pPr>
        <w:spacing w:after="0"/>
      </w:pPr>
    </w:p>
    <w:p w14:paraId="22FC2781" w14:textId="043D044A" w:rsidR="003619CD" w:rsidRDefault="00F77019" w:rsidP="00F77019">
      <w:r>
        <w:t>The purpose of th</w:t>
      </w:r>
      <w:r w:rsidR="00BE5F04">
        <w:t>is</w:t>
      </w:r>
      <w:r>
        <w:t xml:space="preserve"> paper is to investigate and </w:t>
      </w:r>
      <w:r w:rsidR="00BE5F04">
        <w:t>showcase</w:t>
      </w:r>
      <w:r w:rsidR="00FC5B3D">
        <w:t>:</w:t>
      </w:r>
    </w:p>
    <w:p w14:paraId="5D0DB19B" w14:textId="4062D8F1" w:rsidR="00FC5B3D" w:rsidRDefault="00FC5B3D" w:rsidP="0009049B">
      <w:pPr>
        <w:pStyle w:val="Paragrafoelenco"/>
        <w:numPr>
          <w:ilvl w:val="0"/>
          <w:numId w:val="4"/>
        </w:numPr>
        <w:spacing w:before="0"/>
        <w:ind w:left="714" w:hanging="357"/>
      </w:pPr>
      <w:r>
        <w:t>Process model development and description for BECCS-to-H</w:t>
      </w:r>
      <w:r w:rsidRPr="005F0C30">
        <w:rPr>
          <w:vertAlign w:val="subscript"/>
        </w:rPr>
        <w:t>2</w:t>
      </w:r>
      <w:r>
        <w:t xml:space="preserve"> and BECCS-to-SAF.</w:t>
      </w:r>
    </w:p>
    <w:p w14:paraId="1F82AEAE" w14:textId="421E3EEB" w:rsidR="00FC5B3D" w:rsidRDefault="00FC5B3D" w:rsidP="00776BB2">
      <w:pPr>
        <w:pStyle w:val="Paragrafoelenco"/>
        <w:numPr>
          <w:ilvl w:val="0"/>
          <w:numId w:val="4"/>
        </w:numPr>
      </w:pPr>
      <w:r>
        <w:t xml:space="preserve">Process </w:t>
      </w:r>
      <w:r w:rsidR="000817E0">
        <w:t>analysis and identif</w:t>
      </w:r>
      <w:r w:rsidR="005A512E">
        <w:t>ication of</w:t>
      </w:r>
      <w:r w:rsidR="000817E0">
        <w:t xml:space="preserve"> KOPs and KPIs. </w:t>
      </w:r>
    </w:p>
    <w:p w14:paraId="329ED34B" w14:textId="63BE1292" w:rsidR="00FC5B3D" w:rsidRDefault="00FC5B3D" w:rsidP="00776BB2">
      <w:pPr>
        <w:pStyle w:val="Paragrafoelenco"/>
        <w:numPr>
          <w:ilvl w:val="0"/>
          <w:numId w:val="4"/>
        </w:numPr>
      </w:pPr>
      <w:r>
        <w:t xml:space="preserve">Technical comparison between the two BECCS-to-X systems. </w:t>
      </w:r>
    </w:p>
    <w:p w14:paraId="324CCD96" w14:textId="16527377" w:rsidR="00FC5B3D" w:rsidRDefault="00BD6713" w:rsidP="00BD6713">
      <w:pPr>
        <w:pStyle w:val="Titolo1"/>
      </w:pPr>
      <w:r>
        <w:t xml:space="preserve">Process </w:t>
      </w:r>
      <w:r w:rsidR="00207FBD">
        <w:t>description</w:t>
      </w:r>
      <w:r w:rsidR="00E970D5">
        <w:t xml:space="preserve"> and modelling</w:t>
      </w:r>
    </w:p>
    <w:p w14:paraId="57EEDE23" w14:textId="152CCE46" w:rsidR="00A31C0F" w:rsidRPr="00772779" w:rsidRDefault="00207FBD" w:rsidP="00A31C0F">
      <w:r>
        <w:t>The process model</w:t>
      </w:r>
      <w:r w:rsidR="005F0C30">
        <w:t>s</w:t>
      </w:r>
      <w:r>
        <w:t xml:space="preserve"> </w:t>
      </w:r>
      <w:r w:rsidR="005F0C30">
        <w:t>are</w:t>
      </w:r>
      <w:r>
        <w:t xml:space="preserve"> developed in Aspen Plus® v11.1, the model topology</w:t>
      </w:r>
      <w:r w:rsidR="00A534A3">
        <w:t xml:space="preserve"> for the BECCS-to-H</w:t>
      </w:r>
      <w:r w:rsidR="00A534A3" w:rsidRPr="005F0C30">
        <w:rPr>
          <w:vertAlign w:val="subscript"/>
        </w:rPr>
        <w:t>2</w:t>
      </w:r>
      <w:r w:rsidR="00A534A3">
        <w:t xml:space="preserve"> and BECCS-to-SAF processes</w:t>
      </w:r>
      <w:r>
        <w:t xml:space="preserve"> </w:t>
      </w:r>
      <w:r w:rsidR="005F0C30">
        <w:t>are</w:t>
      </w:r>
      <w:r>
        <w:t xml:space="preserve"> shown in </w:t>
      </w:r>
      <w:r>
        <w:fldChar w:fldCharType="begin"/>
      </w:r>
      <w:r>
        <w:instrText xml:space="preserve"> REF _Ref118812799 \h </w:instrText>
      </w:r>
      <w:r>
        <w:fldChar w:fldCharType="separate"/>
      </w:r>
      <w:r w:rsidR="005A512E" w:rsidRPr="00291849">
        <w:t xml:space="preserve">Figure </w:t>
      </w:r>
      <w:r w:rsidR="005A512E">
        <w:rPr>
          <w:noProof/>
        </w:rPr>
        <w:t>1</w:t>
      </w:r>
      <w:r>
        <w:fldChar w:fldCharType="end"/>
      </w:r>
      <w:r w:rsidR="00A534A3">
        <w:t xml:space="preserve"> and </w:t>
      </w:r>
      <w:r w:rsidR="00A534A3">
        <w:fldChar w:fldCharType="begin"/>
      </w:r>
      <w:r w:rsidR="00A534A3">
        <w:instrText xml:space="preserve"> REF _Ref121307399 \h </w:instrText>
      </w:r>
      <w:r w:rsidR="00A534A3">
        <w:fldChar w:fldCharType="separate"/>
      </w:r>
      <w:r w:rsidR="005A512E" w:rsidRPr="00772779">
        <w:t xml:space="preserve">Figure </w:t>
      </w:r>
      <w:r w:rsidR="005A512E">
        <w:rPr>
          <w:noProof/>
        </w:rPr>
        <w:t>2</w:t>
      </w:r>
      <w:r w:rsidR="00A534A3">
        <w:fldChar w:fldCharType="end"/>
      </w:r>
      <w:r w:rsidR="00A534A3">
        <w:t>, respectively</w:t>
      </w:r>
      <w:r>
        <w:t xml:space="preserve">. Wet biomass enters and </w:t>
      </w:r>
      <w:r w:rsidRPr="00665216">
        <w:rPr>
          <w:b/>
          <w:bCs/>
        </w:rPr>
        <w:t>DRYER</w:t>
      </w:r>
      <w:r>
        <w:t xml:space="preserve"> unit and the output moisture content is set to 10.05 wt.%. </w:t>
      </w:r>
      <w:bookmarkStart w:id="3" w:name="_Hlk119505614"/>
      <w:r>
        <w:t>Within Aspen, biomass is a non-conventional solid and needs to be decomposed (</w:t>
      </w:r>
      <w:r w:rsidRPr="00615D4D">
        <w:rPr>
          <w:b/>
          <w:bCs/>
        </w:rPr>
        <w:t>DECOMP</w:t>
      </w:r>
      <w:r>
        <w:t>) into its constituent elements before gasification (</w:t>
      </w:r>
      <w:r w:rsidRPr="00615D4D">
        <w:rPr>
          <w:b/>
          <w:bCs/>
        </w:rPr>
        <w:t>GASI</w:t>
      </w:r>
      <w:r>
        <w:t>). An RGibbs reactor is chosen for the gasification unit, which calculates chemical equilibrium based on Gibbs free energy minimization</w:t>
      </w:r>
      <w:sdt>
        <w:sdtPr>
          <w:id w:val="-638806579"/>
          <w:citation/>
        </w:sdtPr>
        <w:sdtEndPr/>
        <w:sdtContent>
          <w:r>
            <w:fldChar w:fldCharType="begin"/>
          </w:r>
          <w:r>
            <w:rPr>
              <w:lang w:val="en-GB"/>
            </w:rPr>
            <w:instrText xml:space="preserve"> CITATION Waj19 \l 2057 </w:instrText>
          </w:r>
          <w:r>
            <w:fldChar w:fldCharType="separate"/>
          </w:r>
          <w:r w:rsidR="002A79B1">
            <w:rPr>
              <w:noProof/>
              <w:lang w:val="en-GB"/>
            </w:rPr>
            <w:t xml:space="preserve"> </w:t>
          </w:r>
          <w:r w:rsidR="002A79B1" w:rsidRPr="002A79B1">
            <w:rPr>
              <w:noProof/>
              <w:lang w:val="en-GB"/>
            </w:rPr>
            <w:t>(Tauqir, et al., 2019)</w:t>
          </w:r>
          <w:r>
            <w:fldChar w:fldCharType="end"/>
          </w:r>
        </w:sdtContent>
      </w:sdt>
      <w:r>
        <w:t>.</w:t>
      </w:r>
      <w:bookmarkEnd w:id="3"/>
      <w:r>
        <w:t xml:space="preserve"> </w:t>
      </w:r>
      <w:r w:rsidR="00A31C0F" w:rsidRPr="00772779">
        <w:t>The syngas produced in the gasification unit needs upgrading to improve the H</w:t>
      </w:r>
      <w:r w:rsidR="00A31C0F" w:rsidRPr="00772779">
        <w:rPr>
          <w:vertAlign w:val="subscript"/>
        </w:rPr>
        <w:t>2</w:t>
      </w:r>
      <w:r w:rsidR="00A31C0F" w:rsidRPr="00772779">
        <w:t xml:space="preserve">/CO ratio. The syngas upgrading using the water-gas shift (WGS) reaction unit is based on Marcantonio et al. </w:t>
      </w:r>
      <w:sdt>
        <w:sdtPr>
          <w:id w:val="1496907266"/>
          <w:citation/>
        </w:sdtPr>
        <w:sdtEndPr/>
        <w:sdtContent>
          <w:r w:rsidR="00A31C0F" w:rsidRPr="00772779">
            <w:fldChar w:fldCharType="begin"/>
          </w:r>
          <w:r w:rsidR="00A31C0F" w:rsidRPr="00772779">
            <w:instrText xml:space="preserve"> CITATION Ver19 \l 2057 </w:instrText>
          </w:r>
          <w:r w:rsidR="00A31C0F" w:rsidRPr="00772779">
            <w:fldChar w:fldCharType="separate"/>
          </w:r>
          <w:r w:rsidR="002A79B1">
            <w:rPr>
              <w:noProof/>
            </w:rPr>
            <w:t>(Marcantonio, et al., 2019)</w:t>
          </w:r>
          <w:r w:rsidR="00A31C0F" w:rsidRPr="00772779">
            <w:fldChar w:fldCharType="end"/>
          </w:r>
        </w:sdtContent>
      </w:sdt>
      <w:r w:rsidR="00A31C0F" w:rsidRPr="00772779">
        <w:t xml:space="preserve"> and Moneti et al. </w:t>
      </w:r>
      <w:sdt>
        <w:sdtPr>
          <w:id w:val="-380253029"/>
          <w:citation/>
        </w:sdtPr>
        <w:sdtEndPr/>
        <w:sdtContent>
          <w:r w:rsidR="00A31C0F" w:rsidRPr="00772779">
            <w:fldChar w:fldCharType="begin"/>
          </w:r>
          <w:r w:rsidR="00A31C0F" w:rsidRPr="00772779">
            <w:instrText xml:space="preserve"> CITATION MMo16 \l 2057 </w:instrText>
          </w:r>
          <w:r w:rsidR="00A31C0F" w:rsidRPr="00772779">
            <w:fldChar w:fldCharType="separate"/>
          </w:r>
          <w:r w:rsidR="002A79B1">
            <w:rPr>
              <w:noProof/>
            </w:rPr>
            <w:t>(Moneti, et al., 2016)</w:t>
          </w:r>
          <w:r w:rsidR="00A31C0F" w:rsidRPr="00772779">
            <w:fldChar w:fldCharType="end"/>
          </w:r>
        </w:sdtContent>
      </w:sdt>
      <w:r w:rsidR="00A31C0F" w:rsidRPr="00772779">
        <w:t xml:space="preserve">, both of which simulated the experiments conducted within the UNIfHY project </w:t>
      </w:r>
      <w:sdt>
        <w:sdtPr>
          <w:id w:val="487516651"/>
          <w:citation/>
        </w:sdtPr>
        <w:sdtEndPr/>
        <w:sdtContent>
          <w:r w:rsidR="00A31C0F" w:rsidRPr="00772779">
            <w:fldChar w:fldCharType="begin"/>
          </w:r>
          <w:r w:rsidR="00A31C0F" w:rsidRPr="00772779">
            <w:instrText xml:space="preserve"> CITATION UNI16 \l 2057 </w:instrText>
          </w:r>
          <w:r w:rsidR="00A31C0F" w:rsidRPr="00772779">
            <w:fldChar w:fldCharType="separate"/>
          </w:r>
          <w:r w:rsidR="002A79B1">
            <w:rPr>
              <w:noProof/>
            </w:rPr>
            <w:t>(UNIfHY, 2016)</w:t>
          </w:r>
          <w:r w:rsidR="00A31C0F" w:rsidRPr="00772779">
            <w:fldChar w:fldCharType="end"/>
          </w:r>
        </w:sdtContent>
      </w:sdt>
      <w:r w:rsidR="00A31C0F" w:rsidRPr="00772779">
        <w:t xml:space="preserve">. The WGS reaction (Equation </w:t>
      </w:r>
      <w:r w:rsidR="00A31C0F" w:rsidRPr="00772779">
        <w:fldChar w:fldCharType="begin"/>
      </w:r>
      <w:r w:rsidR="00A31C0F" w:rsidRPr="00772779">
        <w:instrText xml:space="preserve"> REF _Ref121131146 \h </w:instrText>
      </w:r>
      <w:r w:rsidR="00A31C0F" w:rsidRPr="00772779">
        <w:fldChar w:fldCharType="separate"/>
      </w:r>
      <w:r w:rsidR="005A512E">
        <w:rPr>
          <w:noProof/>
        </w:rPr>
        <w:t>1</w:t>
      </w:r>
      <w:r w:rsidR="00A31C0F" w:rsidRPr="00772779">
        <w:fldChar w:fldCharType="end"/>
      </w:r>
      <w:r w:rsidR="00A31C0F" w:rsidRPr="00772779">
        <w:t xml:space="preserve">) </w:t>
      </w:r>
      <w:r w:rsidR="005F0C30" w:rsidRPr="00772779">
        <w:t>favors</w:t>
      </w:r>
      <w:r w:rsidR="00A31C0F" w:rsidRPr="00772779">
        <w:t xml:space="preserve"> the production of CO and H</w:t>
      </w:r>
      <w:r w:rsidR="00A31C0F" w:rsidRPr="00772779">
        <w:rPr>
          <w:vertAlign w:val="subscript"/>
        </w:rPr>
        <w:t>2</w:t>
      </w:r>
      <w:r w:rsidR="00A31C0F" w:rsidRPr="00772779">
        <w:t xml:space="preserve">O at high temperatures, thus the UNIfHY project looked at high temperature shift (HTS) at 400℃ and low temperature shift (LTS) at 200℃. Both </w:t>
      </w:r>
      <w:r w:rsidR="00A31C0F" w:rsidRPr="00772779">
        <w:rPr>
          <w:b/>
          <w:bCs/>
        </w:rPr>
        <w:t>HT-WGS</w:t>
      </w:r>
      <w:r w:rsidR="00A31C0F" w:rsidRPr="00772779">
        <w:t xml:space="preserve"> and </w:t>
      </w:r>
      <w:r w:rsidR="00A31C0F" w:rsidRPr="00772779">
        <w:rPr>
          <w:b/>
          <w:bCs/>
        </w:rPr>
        <w:t>LT-WGS</w:t>
      </w:r>
      <w:r w:rsidR="00A31C0F" w:rsidRPr="00772779">
        <w:t xml:space="preserve"> reactors are operated at 27 </w:t>
      </w:r>
      <w:proofErr w:type="gramStart"/>
      <w:r w:rsidR="00A31C0F" w:rsidRPr="00772779">
        <w:t>bar</w:t>
      </w:r>
      <w:proofErr w:type="gramEnd"/>
      <w:sdt>
        <w:sdtPr>
          <w:id w:val="-101962080"/>
          <w:citation/>
        </w:sdtPr>
        <w:sdtEndPr/>
        <w:sdtContent>
          <w:r w:rsidR="00A31C0F" w:rsidRPr="00772779">
            <w:fldChar w:fldCharType="begin"/>
          </w:r>
          <w:r w:rsidR="00A31C0F" w:rsidRPr="00772779">
            <w:instrText xml:space="preserve"> CITATION MKC11 \l 2057 </w:instrText>
          </w:r>
          <w:r w:rsidR="00A31C0F" w:rsidRPr="00772779">
            <w:fldChar w:fldCharType="separate"/>
          </w:r>
          <w:r w:rsidR="002A79B1">
            <w:rPr>
              <w:noProof/>
            </w:rPr>
            <w:t xml:space="preserve"> (Cohce, et al., 2011)</w:t>
          </w:r>
          <w:r w:rsidR="00A31C0F" w:rsidRPr="00772779">
            <w:fldChar w:fldCharType="end"/>
          </w:r>
        </w:sdtContent>
      </w:sdt>
      <w:r w:rsidR="00A31C0F" w:rsidRPr="00772779">
        <w:t xml:space="preserve">, and are modelled as REquil reactors representing the WGS reaction </w:t>
      </w:r>
      <w:sdt>
        <w:sdtPr>
          <w:id w:val="-975067661"/>
          <w:citation/>
        </w:sdtPr>
        <w:sdtEndPr/>
        <w:sdtContent>
          <w:r w:rsidR="00A31C0F" w:rsidRPr="00772779">
            <w:fldChar w:fldCharType="begin"/>
          </w:r>
          <w:r w:rsidR="00A31C0F" w:rsidRPr="00772779">
            <w:instrText xml:space="preserve"> CITATION Ver19 \l 2057 </w:instrText>
          </w:r>
          <w:r w:rsidR="00A31C0F" w:rsidRPr="00772779">
            <w:fldChar w:fldCharType="separate"/>
          </w:r>
          <w:r w:rsidR="002A79B1">
            <w:rPr>
              <w:noProof/>
            </w:rPr>
            <w:t>(Marcantonio, et al., 2019)</w:t>
          </w:r>
          <w:r w:rsidR="00A31C0F" w:rsidRPr="00772779">
            <w:fldChar w:fldCharType="end"/>
          </w:r>
        </w:sdtContent>
      </w:sdt>
      <w:r w:rsidR="00A31C0F" w:rsidRPr="00772779"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0"/>
        <w:gridCol w:w="360"/>
      </w:tblGrid>
      <w:tr w:rsidR="00A31C0F" w:rsidRPr="00772779" w14:paraId="2E8CB25C" w14:textId="77777777" w:rsidTr="00A31C0F">
        <w:tc>
          <w:tcPr>
            <w:tcW w:w="7010" w:type="dxa"/>
          </w:tcPr>
          <w:p w14:paraId="01CCCC45" w14:textId="77777777" w:rsidR="00A31C0F" w:rsidRPr="00772779" w:rsidRDefault="00A31C0F" w:rsidP="00F847CA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CO+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O⇆C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0" w:type="dxa"/>
          </w:tcPr>
          <w:p w14:paraId="28C52798" w14:textId="0A9AF22E" w:rsidR="00A31C0F" w:rsidRPr="00772779" w:rsidRDefault="00A31C0F" w:rsidP="00F847CA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bookmarkStart w:id="4" w:name="_Ref121131146"/>
            <w:r w:rsidR="005A512E">
              <w:rPr>
                <w:noProof/>
              </w:rPr>
              <w:t>1</w:t>
            </w:r>
            <w:bookmarkEnd w:id="4"/>
            <w:r>
              <w:fldChar w:fldCharType="end"/>
            </w:r>
          </w:p>
        </w:tc>
      </w:tr>
    </w:tbl>
    <w:p w14:paraId="0F767BFC" w14:textId="25DEFA41" w:rsidR="00F77019" w:rsidRDefault="00A31C0F" w:rsidP="00F77019">
      <w:r w:rsidRPr="00772779">
        <w:t>Sulphur within the biomass is converted into H</w:t>
      </w:r>
      <w:r w:rsidRPr="00772779">
        <w:rPr>
          <w:vertAlign w:val="subscript"/>
        </w:rPr>
        <w:t>2</w:t>
      </w:r>
      <w:r w:rsidRPr="00772779">
        <w:t>S and COS in the gasification unit, and all of the COS is converted in H</w:t>
      </w:r>
      <w:r w:rsidRPr="00772779">
        <w:rPr>
          <w:vertAlign w:val="subscript"/>
        </w:rPr>
        <w:t>2</w:t>
      </w:r>
      <w:r w:rsidRPr="00772779">
        <w:t>S in the WGS units. Therefore, prior to H</w:t>
      </w:r>
      <w:r w:rsidRPr="00772779">
        <w:rPr>
          <w:vertAlign w:val="subscript"/>
        </w:rPr>
        <w:t>2</w:t>
      </w:r>
      <w:r w:rsidRPr="00772779">
        <w:t>/CO</w:t>
      </w:r>
      <w:r w:rsidRPr="00772779">
        <w:rPr>
          <w:vertAlign w:val="subscript"/>
        </w:rPr>
        <w:t>2</w:t>
      </w:r>
      <w:r w:rsidRPr="00772779">
        <w:t xml:space="preserve"> separation H</w:t>
      </w:r>
      <w:r w:rsidRPr="00772779">
        <w:rPr>
          <w:vertAlign w:val="subscript"/>
        </w:rPr>
        <w:t>2</w:t>
      </w:r>
      <w:r w:rsidRPr="00772779">
        <w:t>S is removed using Selexol, which also co-captures CO</w:t>
      </w:r>
      <w:r w:rsidRPr="00772779">
        <w:rPr>
          <w:vertAlign w:val="subscript"/>
        </w:rPr>
        <w:t>2</w:t>
      </w:r>
      <w:r w:rsidRPr="00772779">
        <w:t>. The separation efficiency for H</w:t>
      </w:r>
      <w:r w:rsidRPr="00772779">
        <w:rPr>
          <w:vertAlign w:val="subscript"/>
        </w:rPr>
        <w:t>2</w:t>
      </w:r>
      <w:r w:rsidRPr="00772779">
        <w:t>S is 100% and for CO</w:t>
      </w:r>
      <w:r w:rsidRPr="00772779">
        <w:rPr>
          <w:vertAlign w:val="subscript"/>
        </w:rPr>
        <w:t>2</w:t>
      </w:r>
      <w:r w:rsidRPr="00772779">
        <w:t xml:space="preserve"> it is 95% </w:t>
      </w:r>
      <w:sdt>
        <w:sdtPr>
          <w:id w:val="-2022384681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Pao05 \l 2057 </w:instrText>
          </w:r>
          <w:r w:rsidRPr="00772779">
            <w:fldChar w:fldCharType="separate"/>
          </w:r>
          <w:r w:rsidR="002A79B1">
            <w:rPr>
              <w:noProof/>
            </w:rPr>
            <w:t>(Chiesa, et al., 2005)</w:t>
          </w:r>
          <w:r w:rsidRPr="00772779">
            <w:fldChar w:fldCharType="end"/>
          </w:r>
        </w:sdtContent>
      </w:sdt>
      <w:r w:rsidRPr="00772779">
        <w:t>. H</w:t>
      </w:r>
      <w:r w:rsidRPr="005F0C30">
        <w:rPr>
          <w:vertAlign w:val="subscript"/>
        </w:rPr>
        <w:t>2</w:t>
      </w:r>
      <w:r w:rsidRPr="00772779">
        <w:t xml:space="preserve">S is removed in the </w:t>
      </w:r>
      <w:r w:rsidRPr="00772779">
        <w:rPr>
          <w:b/>
          <w:bCs/>
        </w:rPr>
        <w:t>SELEXOL1</w:t>
      </w:r>
      <w:r w:rsidRPr="00772779">
        <w:t xml:space="preserve"> unit and CO</w:t>
      </w:r>
      <w:r w:rsidRPr="00772779">
        <w:rPr>
          <w:vertAlign w:val="subscript"/>
        </w:rPr>
        <w:t>2</w:t>
      </w:r>
      <w:r w:rsidRPr="00772779">
        <w:t xml:space="preserve"> is removed in the </w:t>
      </w:r>
      <w:r w:rsidRPr="00772779">
        <w:rPr>
          <w:b/>
          <w:bCs/>
        </w:rPr>
        <w:t>SELEXOL2</w:t>
      </w:r>
      <w:r w:rsidRPr="00772779">
        <w:t xml:space="preserve"> unit, both are modelled as separation units. The CO</w:t>
      </w:r>
      <w:r w:rsidRPr="00772779">
        <w:rPr>
          <w:vertAlign w:val="subscript"/>
        </w:rPr>
        <w:t>2</w:t>
      </w:r>
      <w:r w:rsidRPr="00772779">
        <w:t xml:space="preserve"> conditioning unit ensures the CO</w:t>
      </w:r>
      <w:r w:rsidRPr="00772779">
        <w:rPr>
          <w:vertAlign w:val="subscript"/>
        </w:rPr>
        <w:t>2</w:t>
      </w:r>
      <w:r w:rsidRPr="00772779">
        <w:t xml:space="preserve"> stream is ready for pipeline transportation, it uses sub-critical liquefaction at 66 bar (</w:t>
      </w:r>
      <w:r w:rsidRPr="00772779">
        <w:rPr>
          <w:b/>
          <w:bCs/>
        </w:rPr>
        <w:t>CO2-COMP</w:t>
      </w:r>
      <w:r w:rsidRPr="00772779">
        <w:t>) and liquid pumping to 111 bar (</w:t>
      </w:r>
      <w:r w:rsidRPr="00772779">
        <w:rPr>
          <w:b/>
          <w:bCs/>
        </w:rPr>
        <w:t>CO2-PUMP</w:t>
      </w:r>
      <w:r w:rsidRPr="00772779">
        <w:t xml:space="preserve">) which reduces the energy consumption for the conditioning train </w:t>
      </w:r>
      <w:sdt>
        <w:sdtPr>
          <w:id w:val="687029699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Mat211 \l 2057 </w:instrText>
          </w:r>
          <w:r w:rsidRPr="00772779">
            <w:fldChar w:fldCharType="separate"/>
          </w:r>
          <w:r w:rsidR="002A79B1">
            <w:rPr>
              <w:noProof/>
            </w:rPr>
            <w:t>(Wilkes, et al., 2021)</w:t>
          </w:r>
          <w:r w:rsidRPr="00772779">
            <w:fldChar w:fldCharType="end"/>
          </w:r>
        </w:sdtContent>
      </w:sdt>
      <w:r w:rsidRPr="00772779">
        <w:t xml:space="preserve">. </w:t>
      </w:r>
      <w:r w:rsidR="00BE2067">
        <w:t xml:space="preserve">The energy demand for the Selexol process is 0.6 </w:t>
      </w:r>
      <w:proofErr w:type="spellStart"/>
      <w:r w:rsidR="00BE2067">
        <w:t>GJe</w:t>
      </w:r>
      <w:proofErr w:type="spellEnd"/>
      <w:r w:rsidR="00BE2067">
        <w:t xml:space="preserve">/tCO2 and 0.63 </w:t>
      </w:r>
      <w:proofErr w:type="spellStart"/>
      <w:r w:rsidR="00BE2067">
        <w:t>GJth</w:t>
      </w:r>
      <w:proofErr w:type="spellEnd"/>
      <w:r w:rsidR="00BE2067">
        <w:t>/tCO</w:t>
      </w:r>
      <w:r w:rsidR="00BE2067" w:rsidRPr="00A534A3">
        <w:rPr>
          <w:vertAlign w:val="subscript"/>
        </w:rPr>
        <w:t>2</w:t>
      </w:r>
      <w:r w:rsidR="00A534A3">
        <w:t xml:space="preserve"> </w:t>
      </w:r>
      <w:sdt>
        <w:sdtPr>
          <w:id w:val="-1156758650"/>
          <w:citation/>
        </w:sdtPr>
        <w:sdtEndPr/>
        <w:sdtContent>
          <w:r w:rsidR="00A534A3">
            <w:fldChar w:fldCharType="begin"/>
          </w:r>
          <w:r w:rsidR="00A534A3">
            <w:rPr>
              <w:lang w:val="en-GB"/>
            </w:rPr>
            <w:instrText xml:space="preserve"> CITATION Tak12 \l 2057 </w:instrText>
          </w:r>
          <w:r w:rsidR="00A534A3">
            <w:fldChar w:fldCharType="separate"/>
          </w:r>
          <w:r w:rsidR="002A79B1" w:rsidRPr="002A79B1">
            <w:rPr>
              <w:noProof/>
              <w:lang w:val="en-GB"/>
            </w:rPr>
            <w:t>(Kuramochi, et al., 2012)</w:t>
          </w:r>
          <w:r w:rsidR="00A534A3">
            <w:fldChar w:fldCharType="end"/>
          </w:r>
        </w:sdtContent>
      </w:sdt>
      <w:r w:rsidR="00A534A3">
        <w:t>.</w:t>
      </w:r>
      <w:r>
        <w:t xml:space="preserve"> For the BECCS-to-H</w:t>
      </w:r>
      <w:r w:rsidRPr="009845FD">
        <w:rPr>
          <w:vertAlign w:val="subscript"/>
        </w:rPr>
        <w:t>2</w:t>
      </w:r>
      <w:r>
        <w:t xml:space="preserve"> process, H2 is separated in </w:t>
      </w:r>
      <w:r w:rsidRPr="00772779">
        <w:t>a pressure swing adsorption (</w:t>
      </w:r>
      <w:r w:rsidRPr="00772779">
        <w:rPr>
          <w:b/>
          <w:bCs/>
        </w:rPr>
        <w:t>PSA</w:t>
      </w:r>
      <w:r w:rsidRPr="00772779">
        <w:t>) unit</w:t>
      </w:r>
      <w:r>
        <w:t xml:space="preserve"> </w:t>
      </w:r>
      <w:r w:rsidRPr="00772779">
        <w:t>(85% capture rate and 99.99% purity</w:t>
      </w:r>
      <w:sdt>
        <w:sdtPr>
          <w:id w:val="-1915312791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Pao05 \l 2057 </w:instrText>
          </w:r>
          <w:r w:rsidRPr="00772779">
            <w:fldChar w:fldCharType="separate"/>
          </w:r>
          <w:r w:rsidR="002A79B1">
            <w:rPr>
              <w:noProof/>
            </w:rPr>
            <w:t xml:space="preserve"> (Chiesa, et al., 2005)</w:t>
          </w:r>
          <w:r w:rsidRPr="00772779">
            <w:fldChar w:fldCharType="end"/>
          </w:r>
        </w:sdtContent>
      </w:sdt>
      <w:r>
        <w:t>.</w:t>
      </w:r>
      <w:r w:rsidR="00BE2067">
        <w:t xml:space="preserve"> </w:t>
      </w:r>
      <w:r w:rsidR="00207FBD">
        <w:t xml:space="preserve">Heat is recovered in the </w:t>
      </w:r>
      <w:r w:rsidR="00207FBD" w:rsidRPr="00615D4D">
        <w:rPr>
          <w:b/>
          <w:bCs/>
        </w:rPr>
        <w:t>HRSG</w:t>
      </w:r>
      <w:r w:rsidR="00207FBD">
        <w:t xml:space="preserve"> unit, and the high-pressure steam produces power in the </w:t>
      </w:r>
      <w:r w:rsidR="00207FBD" w:rsidRPr="00615D4D">
        <w:rPr>
          <w:b/>
          <w:bCs/>
        </w:rPr>
        <w:t>HP-ST</w:t>
      </w:r>
      <w:r w:rsidR="00207FBD">
        <w:t xml:space="preserve">, </w:t>
      </w:r>
      <w:r w:rsidR="00207FBD" w:rsidRPr="00615D4D">
        <w:rPr>
          <w:b/>
          <w:bCs/>
        </w:rPr>
        <w:t>IP-ST</w:t>
      </w:r>
      <w:r w:rsidR="00207FBD">
        <w:t xml:space="preserve">, and </w:t>
      </w:r>
      <w:r w:rsidR="00207FBD" w:rsidRPr="00615D4D">
        <w:rPr>
          <w:b/>
          <w:bCs/>
        </w:rPr>
        <w:t xml:space="preserve">LP-ST </w:t>
      </w:r>
      <w:r w:rsidR="00207FBD">
        <w:t xml:space="preserve">turbines. </w:t>
      </w:r>
    </w:p>
    <w:p w14:paraId="23FFD5DC" w14:textId="1C7BE6AB" w:rsidR="00F77019" w:rsidRPr="00772779" w:rsidRDefault="00F77019" w:rsidP="00F77019">
      <w:r>
        <w:t xml:space="preserve">BECCS-to-SAF requires additional processing units to convert the syngas into useful Fischer-Tropsch (FT) fuels. </w:t>
      </w:r>
      <w:r w:rsidRPr="00772779">
        <w:t xml:space="preserve">The FT reactor model is based on the conversion-based reactor model presented in </w:t>
      </w:r>
      <w:sdt>
        <w:sdtPr>
          <w:id w:val="15969104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Dah20 \l 2057 </w:instrText>
          </w:r>
          <w:r w:rsidRPr="00772779">
            <w:fldChar w:fldCharType="separate"/>
          </w:r>
          <w:r w:rsidR="002A79B1">
            <w:rPr>
              <w:noProof/>
            </w:rPr>
            <w:t>(Dahl, 2020)</w:t>
          </w:r>
          <w:r w:rsidRPr="00772779">
            <w:fldChar w:fldCharType="end"/>
          </w:r>
        </w:sdtContent>
      </w:sdt>
      <w:r w:rsidRPr="00772779">
        <w:t xml:space="preserve">, using an RStoic reactor in Aspen Plus with conversion data from </w:t>
      </w:r>
      <w:sdt>
        <w:sdtPr>
          <w:id w:val="-485786395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Wil19 \l 2057 </w:instrText>
          </w:r>
          <w:r w:rsidRPr="00772779">
            <w:fldChar w:fldCharType="separate"/>
          </w:r>
          <w:r w:rsidR="002A79B1">
            <w:rPr>
              <w:noProof/>
            </w:rPr>
            <w:t>(Shafer, et al., 2019)</w:t>
          </w:r>
          <w:r w:rsidRPr="00772779">
            <w:fldChar w:fldCharType="end"/>
          </w:r>
        </w:sdtContent>
      </w:sdt>
      <w:r w:rsidRPr="00772779">
        <w:t xml:space="preserve">. The </w:t>
      </w:r>
      <w:r w:rsidRPr="00772779">
        <w:rPr>
          <w:b/>
          <w:bCs/>
        </w:rPr>
        <w:t>FT-C</w:t>
      </w:r>
      <w:r w:rsidRPr="00772779">
        <w:t xml:space="preserve"> unit is operated at 220℃ and 27.6 bar </w:t>
      </w:r>
      <w:sdt>
        <w:sdtPr>
          <w:id w:val="-16854484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Wil19 \l 2057 </w:instrText>
          </w:r>
          <w:r w:rsidRPr="00772779">
            <w:fldChar w:fldCharType="separate"/>
          </w:r>
          <w:r w:rsidR="002A79B1">
            <w:rPr>
              <w:noProof/>
            </w:rPr>
            <w:t>(Shafer, et al., 2019)</w:t>
          </w:r>
          <w:r w:rsidRPr="00772779">
            <w:fldChar w:fldCharType="end"/>
          </w:r>
        </w:sdtContent>
      </w:sdt>
      <w:r w:rsidRPr="00772779">
        <w:t xml:space="preserve">. Only Paraffins (alkanes) are considered in this study, the overall reaction is shown in Equation </w:t>
      </w:r>
      <w:r w:rsidRPr="00772779">
        <w:fldChar w:fldCharType="begin"/>
      </w:r>
      <w:r w:rsidRPr="00772779">
        <w:instrText xml:space="preserve"> REF _Ref119503615 \h </w:instrText>
      </w:r>
      <w:r w:rsidRPr="00772779">
        <w:fldChar w:fldCharType="separate"/>
      </w:r>
      <w:r w:rsidR="005A512E">
        <w:rPr>
          <w:noProof/>
        </w:rPr>
        <w:t>2</w:t>
      </w:r>
      <w:r w:rsidRPr="00772779">
        <w:fldChar w:fldCharType="end"/>
      </w:r>
      <w:r w:rsidRPr="00772779">
        <w:t xml:space="preserve"> </w:t>
      </w:r>
      <w:sdt>
        <w:sdtPr>
          <w:id w:val="-9844353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Mag15 \l 2057 </w:instrText>
          </w:r>
          <w:r w:rsidRPr="00772779">
            <w:fldChar w:fldCharType="separate"/>
          </w:r>
          <w:r w:rsidR="002A79B1">
            <w:rPr>
              <w:noProof/>
            </w:rPr>
            <w:t>(Hillestad, 2015)</w:t>
          </w:r>
          <w:r w:rsidRPr="00772779">
            <w:fldChar w:fldCharType="end"/>
          </w:r>
        </w:sdtContent>
      </w:sdt>
      <w:r w:rsidRPr="00772779">
        <w:t xml:space="preserve">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1"/>
        <w:gridCol w:w="359"/>
      </w:tblGrid>
      <w:tr w:rsidR="00F77019" w:rsidRPr="00772779" w14:paraId="22EE592F" w14:textId="77777777" w:rsidTr="007D1346">
        <w:tc>
          <w:tcPr>
            <w:tcW w:w="8642" w:type="dxa"/>
          </w:tcPr>
          <w:p w14:paraId="28BC2D25" w14:textId="77777777" w:rsidR="00F77019" w:rsidRPr="00772779" w:rsidRDefault="00F77019" w:rsidP="007D1346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CO+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1,1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b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bSup>
                <m:r>
                  <w:rPr>
                    <w:rFonts w:ascii="Cambria Math" w:hAnsi="Cambria Math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21,∞</m:t>
                        </m:r>
                      </m:e>
                    </m:d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21+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O</m:t>
                </m:r>
              </m:oMath>
            </m:oMathPara>
          </w:p>
        </w:tc>
        <w:tc>
          <w:tcPr>
            <w:tcW w:w="374" w:type="dxa"/>
          </w:tcPr>
          <w:p w14:paraId="561C9E36" w14:textId="2F35132A" w:rsidR="00F77019" w:rsidRPr="00772779" w:rsidRDefault="00F77019" w:rsidP="007D1346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bookmarkStart w:id="5" w:name="_Ref119503615"/>
            <w:r w:rsidR="005A512E">
              <w:rPr>
                <w:noProof/>
              </w:rPr>
              <w:t>2</w:t>
            </w:r>
            <w:bookmarkEnd w:id="5"/>
            <w:r>
              <w:fldChar w:fldCharType="end"/>
            </w:r>
          </w:p>
        </w:tc>
      </w:tr>
    </w:tbl>
    <w:p w14:paraId="2CE01234" w14:textId="5D66418B" w:rsidR="00F77019" w:rsidRPr="00772779" w:rsidRDefault="00F77019" w:rsidP="00F77019">
      <w:pPr>
        <w:rPr>
          <w:rFonts w:eastAsiaTheme="minorEastAsia"/>
        </w:rPr>
      </w:pPr>
      <w:r w:rsidRPr="00772779">
        <w:t xml:space="preserve">Where </w:t>
      </w:r>
      <m:oMath>
        <m:r>
          <w:rPr>
            <w:rFonts w:ascii="Cambria Math" w:hAnsi="Cambria Math"/>
          </w:rPr>
          <m:t>U</m:t>
        </m:r>
      </m:oMath>
      <w:r w:rsidRPr="00772779">
        <w:rPr>
          <w:rFonts w:eastAsiaTheme="minorEastAsia"/>
        </w:rPr>
        <w:t xml:space="preserve"> is the hydrogen stoichiometric coefficient, </w:t>
      </w:r>
      <m:oMath>
        <m:r>
          <w:rPr>
            <w:rFonts w:ascii="Cambria Math" w:eastAsiaTheme="minorEastAsia" w:hAnsi="Cambria Math"/>
          </w:rPr>
          <m:t>v</m:t>
        </m:r>
      </m:oMath>
      <w:r w:rsidRPr="00772779">
        <w:rPr>
          <w:rFonts w:eastAsiaTheme="minorEastAsia"/>
        </w:rPr>
        <w:t xml:space="preserve"> is the hydrocarbon stoichiometric coefficient, and the superscript </w:t>
      </w:r>
      <m:oMath>
        <m:r>
          <w:rPr>
            <w:rFonts w:ascii="Cambria Math" w:eastAsiaTheme="minorEastAsia" w:hAnsi="Cambria Math"/>
          </w:rPr>
          <m:t>P</m:t>
        </m:r>
      </m:oMath>
      <w:r w:rsidRPr="00772779">
        <w:rPr>
          <w:rFonts w:eastAsiaTheme="minorEastAsia"/>
        </w:rPr>
        <w:t xml:space="preserve"> denotes the paraffin </w:t>
      </w:r>
      <w:proofErr w:type="gramStart"/>
      <w:r w:rsidRPr="00772779">
        <w:rPr>
          <w:rFonts w:eastAsiaTheme="minorEastAsia"/>
        </w:rPr>
        <w:t>component.</w:t>
      </w:r>
      <w:proofErr w:type="gramEnd"/>
      <w:r w:rsidRPr="00772779">
        <w:rPr>
          <w:rFonts w:eastAsiaTheme="minorEastAsia"/>
        </w:rPr>
        <w:t xml:space="preserve"> </w:t>
      </w:r>
      <w:r w:rsidRPr="00772779">
        <w:t xml:space="preserve">The heavy hydrocarbons are lumped into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21+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772779">
        <w:rPr>
          <w:rFonts w:eastAsiaTheme="minorEastAsia"/>
        </w:rPr>
        <w:t xml:space="preserve">. The ASF distribution underestimates the </w:t>
      </w:r>
      <m:oMath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</m:oMath>
      <w:r w:rsidRPr="00772779">
        <w:rPr>
          <w:rFonts w:eastAsiaTheme="minorEastAsia"/>
        </w:rPr>
        <w:t xml:space="preserve"> production, thus Equation </w:t>
      </w:r>
      <w:r w:rsidRPr="00772779">
        <w:rPr>
          <w:rFonts w:eastAsiaTheme="minorEastAsia"/>
        </w:rPr>
        <w:fldChar w:fldCharType="begin"/>
      </w:r>
      <w:r w:rsidRPr="00772779">
        <w:rPr>
          <w:rFonts w:eastAsiaTheme="minorEastAsia"/>
        </w:rPr>
        <w:instrText xml:space="preserve"> REF _Ref119503846 \h </w:instrText>
      </w:r>
      <w:r w:rsidRPr="00772779">
        <w:rPr>
          <w:rFonts w:eastAsiaTheme="minorEastAsia"/>
        </w:rPr>
      </w:r>
      <w:r w:rsidRPr="00772779">
        <w:rPr>
          <w:rFonts w:eastAsiaTheme="minorEastAsia"/>
        </w:rPr>
        <w:fldChar w:fldCharType="separate"/>
      </w:r>
      <w:r w:rsidR="005A512E">
        <w:rPr>
          <w:noProof/>
        </w:rPr>
        <w:t>3</w:t>
      </w:r>
      <w:r w:rsidRPr="00772779">
        <w:rPr>
          <w:rFonts w:eastAsiaTheme="minorEastAsia"/>
        </w:rPr>
        <w:fldChar w:fldCharType="end"/>
      </w:r>
      <w:r w:rsidRPr="00772779">
        <w:rPr>
          <w:rFonts w:eastAsiaTheme="minorEastAsia"/>
        </w:rPr>
        <w:t xml:space="preserve"> is added to the RStoic unit.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0"/>
        <w:gridCol w:w="360"/>
      </w:tblGrid>
      <w:tr w:rsidR="00F77019" w:rsidRPr="00772779" w14:paraId="43AD21B4" w14:textId="77777777" w:rsidTr="007D1346">
        <w:tc>
          <w:tcPr>
            <w:tcW w:w="8642" w:type="dxa"/>
          </w:tcPr>
          <w:p w14:paraId="2B271C39" w14:textId="77777777" w:rsidR="00F77019" w:rsidRPr="00772779" w:rsidRDefault="00F77019" w:rsidP="007D1346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CO+3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→C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O</m:t>
                </m:r>
              </m:oMath>
            </m:oMathPara>
          </w:p>
        </w:tc>
        <w:tc>
          <w:tcPr>
            <w:tcW w:w="374" w:type="dxa"/>
          </w:tcPr>
          <w:p w14:paraId="16728D8D" w14:textId="7CAAAD33" w:rsidR="00F77019" w:rsidRPr="00772779" w:rsidRDefault="00F77019" w:rsidP="007D1346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bookmarkStart w:id="6" w:name="_Ref119503846"/>
            <w:r w:rsidR="005A512E">
              <w:rPr>
                <w:noProof/>
              </w:rPr>
              <w:t>3</w:t>
            </w:r>
            <w:bookmarkEnd w:id="6"/>
            <w:r>
              <w:fldChar w:fldCharType="end"/>
            </w:r>
          </w:p>
        </w:tc>
      </w:tr>
    </w:tbl>
    <w:p w14:paraId="63F2DB2B" w14:textId="772F2A11" w:rsidR="00F77019" w:rsidRPr="00772779" w:rsidRDefault="00F77019" w:rsidP="00F77019">
      <w:r w:rsidRPr="00772779">
        <w:t xml:space="preserve">The stoichiometric coefficients (Equation </w:t>
      </w:r>
      <w:r w:rsidRPr="00772779">
        <w:fldChar w:fldCharType="begin"/>
      </w:r>
      <w:r w:rsidRPr="00772779">
        <w:instrText xml:space="preserve"> REF _Ref119503858 \h </w:instrText>
      </w:r>
      <w:r w:rsidRPr="00772779">
        <w:fldChar w:fldCharType="separate"/>
      </w:r>
      <w:r w:rsidR="005A512E">
        <w:rPr>
          <w:noProof/>
        </w:rPr>
        <w:t>4</w:t>
      </w:r>
      <w:r w:rsidRPr="00772779">
        <w:fldChar w:fldCharType="end"/>
      </w:r>
      <w:r w:rsidRPr="00772779">
        <w:t xml:space="preserve"> and </w:t>
      </w:r>
      <w:r w:rsidRPr="00772779">
        <w:fldChar w:fldCharType="begin"/>
      </w:r>
      <w:r w:rsidRPr="00772779">
        <w:instrText xml:space="preserve"> REF _Ref119503860 \h </w:instrText>
      </w:r>
      <w:r w:rsidRPr="00772779">
        <w:fldChar w:fldCharType="separate"/>
      </w:r>
      <w:r w:rsidR="005A512E">
        <w:rPr>
          <w:noProof/>
        </w:rPr>
        <w:t>5</w:t>
      </w:r>
      <w:r w:rsidRPr="00772779">
        <w:fldChar w:fldCharType="end"/>
      </w:r>
      <w:r w:rsidRPr="00772779">
        <w:t xml:space="preserve">) follow the ASF distribution </w:t>
      </w:r>
      <w:sdt>
        <w:sdtPr>
          <w:id w:val="-258059884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Mag15 \l 2057 </w:instrText>
          </w:r>
          <w:r w:rsidRPr="00772779">
            <w:fldChar w:fldCharType="separate"/>
          </w:r>
          <w:r w:rsidR="002A79B1">
            <w:rPr>
              <w:noProof/>
            </w:rPr>
            <w:t>(Hillestad, 2015)</w:t>
          </w:r>
          <w:r w:rsidRPr="00772779">
            <w:fldChar w:fldCharType="end"/>
          </w:r>
        </w:sdtContent>
      </w:sdt>
      <w:r w:rsidRPr="00772779">
        <w:t>, where the chain growth factor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772779">
        <w:rPr>
          <w:rFonts w:eastAsiaTheme="minorEastAsia"/>
        </w:rPr>
        <w:t>)</w:t>
      </w:r>
      <w:r w:rsidRPr="00772779">
        <w:t xml:space="preserve"> is set to 0.9 </w:t>
      </w:r>
      <w:sdt>
        <w:sdtPr>
          <w:id w:val="1366250607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Rya10 \l 2057  \m Fis</w:instrText>
          </w:r>
          <w:r w:rsidRPr="00772779">
            <w:fldChar w:fldCharType="separate"/>
          </w:r>
          <w:r w:rsidR="002A79B1">
            <w:rPr>
              <w:noProof/>
            </w:rPr>
            <w:t>(Swanson, et al., 2010; Campanario &amp; Ortiz, 2017)</w:t>
          </w:r>
          <w:r w:rsidRPr="00772779">
            <w:fldChar w:fldCharType="end"/>
          </w:r>
        </w:sdtContent>
      </w:sdt>
      <w:r w:rsidRPr="00772779">
        <w:t xml:space="preserve">. The subscript </w:t>
      </w:r>
      <m:oMath>
        <m:r>
          <w:rPr>
            <w:rFonts w:ascii="Cambria Math" w:hAnsi="Cambria Math"/>
          </w:rPr>
          <m:t>i</m:t>
        </m:r>
      </m:oMath>
      <w:r w:rsidRPr="00772779">
        <w:rPr>
          <w:rFonts w:eastAsiaTheme="minorEastAsia"/>
        </w:rPr>
        <w:t xml:space="preserve"> denotes the carbon number. </w:t>
      </w:r>
      <w:r w:rsidRPr="00772779">
        <w:t xml:space="preserve">The fractional conversion for the paraffin and methanation reactions is set to 0.394 and 0.077 </w:t>
      </w:r>
      <w:sdt>
        <w:sdtPr>
          <w:id w:val="1355621532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Dah20 \l 2057 </w:instrText>
          </w:r>
          <w:r w:rsidRPr="00772779">
            <w:fldChar w:fldCharType="separate"/>
          </w:r>
          <w:r w:rsidR="002A79B1">
            <w:rPr>
              <w:noProof/>
            </w:rPr>
            <w:t>(Dahl, 2020)</w:t>
          </w:r>
          <w:r w:rsidRPr="00772779">
            <w:fldChar w:fldCharType="end"/>
          </w:r>
        </w:sdtContent>
      </w:sdt>
      <w:r w:rsidRPr="00772779">
        <w:t xml:space="preserve">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3"/>
        <w:gridCol w:w="387"/>
      </w:tblGrid>
      <w:tr w:rsidR="00F77019" w:rsidRPr="00772779" w14:paraId="42C0226E" w14:textId="77777777" w:rsidTr="00F77019">
        <w:tc>
          <w:tcPr>
            <w:tcW w:w="6983" w:type="dxa"/>
          </w:tcPr>
          <w:p w14:paraId="76CEE639" w14:textId="77777777" w:rsidR="00F77019" w:rsidRPr="00772779" w:rsidRDefault="0079676D" w:rsidP="007D1346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i-1</m:t>
                    </m:r>
                  </m:sup>
                </m:sSubSup>
              </m:oMath>
            </m:oMathPara>
          </w:p>
        </w:tc>
        <w:tc>
          <w:tcPr>
            <w:tcW w:w="387" w:type="dxa"/>
          </w:tcPr>
          <w:p w14:paraId="7A62FE3B" w14:textId="5E18850C" w:rsidR="00F77019" w:rsidRPr="00772779" w:rsidRDefault="00F77019" w:rsidP="007D1346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bookmarkStart w:id="7" w:name="_Ref119503858"/>
            <w:r w:rsidR="005A512E">
              <w:rPr>
                <w:noProof/>
              </w:rPr>
              <w:t>4</w:t>
            </w:r>
            <w:bookmarkEnd w:id="7"/>
            <w:r>
              <w:fldChar w:fldCharType="end"/>
            </w:r>
          </w:p>
        </w:tc>
      </w:tr>
      <w:tr w:rsidR="00F77019" w:rsidRPr="00772779" w14:paraId="0DC89EA8" w14:textId="77777777" w:rsidTr="00F77019">
        <w:tc>
          <w:tcPr>
            <w:tcW w:w="6983" w:type="dxa"/>
          </w:tcPr>
          <w:p w14:paraId="5FF5BFAF" w14:textId="77777777" w:rsidR="00F77019" w:rsidRPr="00772779" w:rsidRDefault="0079676D" w:rsidP="007D1346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1,[21,∞]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21-1</m:t>
                    </m:r>
                  </m:sup>
                </m:sSubSup>
              </m:oMath>
            </m:oMathPara>
          </w:p>
        </w:tc>
        <w:tc>
          <w:tcPr>
            <w:tcW w:w="387" w:type="dxa"/>
          </w:tcPr>
          <w:p w14:paraId="71C781BA" w14:textId="1117A76A" w:rsidR="00F77019" w:rsidRPr="00772779" w:rsidRDefault="00F77019" w:rsidP="007D1346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bookmarkStart w:id="8" w:name="_Ref119503860"/>
            <w:r w:rsidR="005A512E">
              <w:rPr>
                <w:noProof/>
              </w:rPr>
              <w:t>5</w:t>
            </w:r>
            <w:bookmarkEnd w:id="8"/>
            <w:r>
              <w:fldChar w:fldCharType="end"/>
            </w:r>
          </w:p>
        </w:tc>
      </w:tr>
    </w:tbl>
    <w:p w14:paraId="2DC0CA3A" w14:textId="77777777" w:rsidR="00F77019" w:rsidRDefault="00F77019"/>
    <w:tbl>
      <w:tblPr>
        <w:tblStyle w:val="Grigliatabel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0"/>
      </w:tblGrid>
      <w:tr w:rsidR="00207FBD" w14:paraId="191A518B" w14:textId="77777777" w:rsidTr="00F77019"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</w:tcPr>
          <w:p w14:paraId="00FBEDA4" w14:textId="77777777" w:rsidR="00207FBD" w:rsidRDefault="00207FBD" w:rsidP="004D6710">
            <w:pPr>
              <w:pStyle w:val="Els-body-text"/>
              <w:keepNext/>
            </w:pPr>
            <w:bookmarkStart w:id="9" w:name="_Hlk148435653"/>
            <w:r>
              <w:rPr>
                <w:noProof/>
              </w:rPr>
              <w:drawing>
                <wp:inline distT="0" distB="0" distL="0" distR="0" wp14:anchorId="21B70203" wp14:editId="0053F5B7">
                  <wp:extent cx="4428876" cy="22592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776" cy="226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86EAA" w14:textId="2DA8278D" w:rsidR="00207FBD" w:rsidRPr="00291849" w:rsidRDefault="00207FBD" w:rsidP="004D6710">
            <w:pPr>
              <w:pStyle w:val="Els-caption"/>
              <w:jc w:val="center"/>
            </w:pPr>
            <w:bookmarkStart w:id="10" w:name="_Ref118812799"/>
            <w:r w:rsidRPr="00291849"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5A512E">
              <w:rPr>
                <w:noProof/>
              </w:rPr>
              <w:t>1</w:t>
            </w:r>
            <w:r>
              <w:fldChar w:fldCharType="end"/>
            </w:r>
            <w:bookmarkEnd w:id="10"/>
            <w:r w:rsidRPr="00291849">
              <w:t xml:space="preserve">: Biomass gasification </w:t>
            </w:r>
            <w:r>
              <w:t>for</w:t>
            </w:r>
            <w:r w:rsidRPr="00291849">
              <w:t xml:space="preserve"> </w:t>
            </w:r>
            <w:r>
              <w:t>H</w:t>
            </w:r>
            <w:r w:rsidRPr="00291849">
              <w:rPr>
                <w:vertAlign w:val="subscript"/>
              </w:rPr>
              <w:t>2</w:t>
            </w:r>
            <w:r>
              <w:t xml:space="preserve"> and </w:t>
            </w:r>
            <w:r w:rsidRPr="00291849">
              <w:t>power production, model topology using Aspen Plus</w:t>
            </w:r>
          </w:p>
        </w:tc>
      </w:tr>
      <w:bookmarkEnd w:id="9"/>
    </w:tbl>
    <w:p w14:paraId="56B11822" w14:textId="6AADB7C5" w:rsidR="00207FBD" w:rsidRDefault="00207FBD" w:rsidP="00207FBD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370"/>
      </w:tblGrid>
      <w:tr w:rsidR="000817E0" w14:paraId="63E6464A" w14:textId="77777777" w:rsidTr="00A305C0"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14:paraId="5B5378ED" w14:textId="77777777" w:rsidR="000817E0" w:rsidRPr="00772779" w:rsidRDefault="000817E0" w:rsidP="000817E0">
            <w:pPr>
              <w:pStyle w:val="Els-caption"/>
              <w:rPr>
                <w:lang w:val="en-GB"/>
              </w:rPr>
            </w:pPr>
            <w:r w:rsidRPr="00772779">
              <w:rPr>
                <w:noProof/>
                <w:lang w:val="en-GB"/>
              </w:rPr>
              <w:drawing>
                <wp:inline distT="0" distB="0" distL="0" distR="0" wp14:anchorId="07EAF042" wp14:editId="291BFAF3">
                  <wp:extent cx="4589185" cy="2409322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85" cy="240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78781" w14:textId="1193DB0E" w:rsidR="000817E0" w:rsidRDefault="000817E0" w:rsidP="000817E0">
            <w:pPr>
              <w:pStyle w:val="Els-caption"/>
            </w:pPr>
            <w:bookmarkStart w:id="11" w:name="_Ref121307399"/>
            <w:r w:rsidRPr="00772779"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5A512E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bookmarkEnd w:id="11"/>
            <w:r w:rsidRPr="00772779">
              <w:t xml:space="preserve">: </w:t>
            </w:r>
            <w:r>
              <w:t>Biomass gasification for SAF and power production, model topology using Aspen Plus</w:t>
            </w:r>
          </w:p>
        </w:tc>
      </w:tr>
    </w:tbl>
    <w:p w14:paraId="2C64F5A8" w14:textId="14BA510D" w:rsidR="000817E0" w:rsidRPr="00772779" w:rsidRDefault="000817E0" w:rsidP="000817E0">
      <w:r w:rsidRPr="00772779">
        <w:lastRenderedPageBreak/>
        <w:t>The products from the FT unit are sent to a separation unit (</w:t>
      </w:r>
      <w:r w:rsidRPr="00772779">
        <w:rPr>
          <w:b/>
          <w:bCs/>
        </w:rPr>
        <w:t>SEP1</w:t>
      </w:r>
      <w:r w:rsidRPr="00772779">
        <w:t>) to separate gaseous hydrocarbons (C</w:t>
      </w:r>
      <w:r w:rsidRPr="00772779">
        <w:rPr>
          <w:vertAlign w:val="subscript"/>
        </w:rPr>
        <w:t>1-4</w:t>
      </w:r>
      <w:r w:rsidRPr="00772779">
        <w:t>), liquid hydrocarbons (C</w:t>
      </w:r>
      <w:r w:rsidRPr="00772779">
        <w:rPr>
          <w:vertAlign w:val="subscript"/>
        </w:rPr>
        <w:t>5-21+</w:t>
      </w:r>
      <w:r w:rsidRPr="00772779">
        <w:t>), and water. Unreacted syngas and gaseous hydrocarbons are recycled. The liquid hydrocarbons are fractionally distillation (</w:t>
      </w:r>
      <w:r w:rsidRPr="00772779">
        <w:rPr>
          <w:b/>
          <w:bCs/>
        </w:rPr>
        <w:t>DIST1</w:t>
      </w:r>
      <w:r w:rsidRPr="00772779">
        <w:t>) at atmospheric pressure, modelled as a distillation column, to produce commercial hydrocarbon products: gasoline fraction (C</w:t>
      </w:r>
      <w:r w:rsidRPr="00772779">
        <w:rPr>
          <w:vertAlign w:val="subscript"/>
        </w:rPr>
        <w:t>5-7</w:t>
      </w:r>
      <w:r w:rsidRPr="00772779">
        <w:t>), jet fuel fraction (C</w:t>
      </w:r>
      <w:r w:rsidRPr="00772779">
        <w:rPr>
          <w:vertAlign w:val="subscript"/>
        </w:rPr>
        <w:t>8-16</w:t>
      </w:r>
      <w:r w:rsidRPr="00772779">
        <w:t>), diesel fraction (C</w:t>
      </w:r>
      <w:r w:rsidRPr="00772779">
        <w:rPr>
          <w:vertAlign w:val="subscript"/>
        </w:rPr>
        <w:t>17-20</w:t>
      </w:r>
      <w:r w:rsidRPr="00772779">
        <w:t>), and heavy hydrocarbons/waxes (C</w:t>
      </w:r>
      <w:r w:rsidRPr="00772779">
        <w:rPr>
          <w:vertAlign w:val="subscript"/>
        </w:rPr>
        <w:t>21+</w:t>
      </w:r>
      <w:r w:rsidRPr="00772779">
        <w:t>). The heavy hydrocarbons are sent to the hydrocracking unit (</w:t>
      </w:r>
      <w:r w:rsidRPr="00772779">
        <w:rPr>
          <w:b/>
          <w:bCs/>
        </w:rPr>
        <w:t>HCRACK</w:t>
      </w:r>
      <w:r w:rsidRPr="00772779">
        <w:t>), modelled using an RStoic reactor, which converts the waxes into 50% jet fuel, 30% diesel, 15% gasoline, and 5% light gases. The hydrocracker is operated at 50 bar and 277℃. The process also uses 1.5% H</w:t>
      </w:r>
      <w:r w:rsidRPr="00772779">
        <w:rPr>
          <w:vertAlign w:val="subscript"/>
        </w:rPr>
        <w:t>2</w:t>
      </w:r>
      <w:r w:rsidRPr="00772779">
        <w:t xml:space="preserve"> sent from</w:t>
      </w:r>
      <w:r w:rsidR="00A31C0F">
        <w:t xml:space="preserve"> the </w:t>
      </w:r>
      <w:r w:rsidR="00A31C0F" w:rsidRPr="00A31C0F">
        <w:rPr>
          <w:b/>
          <w:bCs/>
        </w:rPr>
        <w:t>PSA</w:t>
      </w:r>
      <w:r w:rsidR="00A31C0F">
        <w:t xml:space="preserve"> unit</w:t>
      </w:r>
      <w:r w:rsidRPr="00772779">
        <w:t xml:space="preserve"> stationed after the syngas cleaning section and prior to the FT-C. The additional H</w:t>
      </w:r>
      <w:r w:rsidRPr="00772779">
        <w:rPr>
          <w:vertAlign w:val="subscript"/>
        </w:rPr>
        <w:t>2</w:t>
      </w:r>
      <w:r w:rsidRPr="00772779">
        <w:t xml:space="preserve"> specification ensures the production of middle distillates (mild hydrocracking)</w:t>
      </w:r>
      <w:sdt>
        <w:sdtPr>
          <w:id w:val="1398560414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Mar22 \l 2057 </w:instrText>
          </w:r>
          <w:r w:rsidRPr="00772779">
            <w:fldChar w:fldCharType="separate"/>
          </w:r>
          <w:r w:rsidR="002A79B1">
            <w:rPr>
              <w:noProof/>
            </w:rPr>
            <w:t xml:space="preserve"> (Michaga, et al., 2022)</w:t>
          </w:r>
          <w:r w:rsidRPr="00772779">
            <w:fldChar w:fldCharType="end"/>
          </w:r>
        </w:sdtContent>
      </w:sdt>
      <w:r w:rsidRPr="00772779">
        <w:t xml:space="preserve">. </w:t>
      </w:r>
    </w:p>
    <w:p w14:paraId="1DD1C440" w14:textId="4CA57072" w:rsidR="000817E0" w:rsidRPr="00772779" w:rsidRDefault="000817E0" w:rsidP="000817E0">
      <w:pPr>
        <w:rPr>
          <w:rFonts w:eastAsiaTheme="minorEastAsia"/>
        </w:rPr>
      </w:pPr>
      <w:r w:rsidRPr="00772779">
        <w:rPr>
          <w:rFonts w:eastAsiaTheme="minorEastAsia"/>
        </w:rPr>
        <w:t>As the purpose of th</w:t>
      </w:r>
      <w:r w:rsidR="001969E7">
        <w:rPr>
          <w:rFonts w:eastAsiaTheme="minorEastAsia"/>
        </w:rPr>
        <w:t>ese</w:t>
      </w:r>
      <w:r w:rsidRPr="00772779">
        <w:rPr>
          <w:rFonts w:eastAsiaTheme="minorEastAsia"/>
        </w:rPr>
        <w:t xml:space="preserve"> process</w:t>
      </w:r>
      <w:r w:rsidR="00BF788A">
        <w:rPr>
          <w:rFonts w:eastAsiaTheme="minorEastAsia"/>
        </w:rPr>
        <w:t>es</w:t>
      </w:r>
      <w:r w:rsidRPr="00772779">
        <w:rPr>
          <w:rFonts w:eastAsiaTheme="minorEastAsia"/>
        </w:rPr>
        <w:t xml:space="preserve"> is to produce </w:t>
      </w:r>
      <w:r w:rsidR="00BF788A">
        <w:rPr>
          <w:rFonts w:eastAsiaTheme="minorEastAsia"/>
        </w:rPr>
        <w:t>H</w:t>
      </w:r>
      <w:r w:rsidR="00BF788A" w:rsidRPr="00BF788A">
        <w:rPr>
          <w:rFonts w:eastAsiaTheme="minorEastAsia"/>
          <w:vertAlign w:val="subscript"/>
        </w:rPr>
        <w:t>2</w:t>
      </w:r>
      <w:r w:rsidR="00BF788A">
        <w:rPr>
          <w:rFonts w:eastAsiaTheme="minorEastAsia"/>
        </w:rPr>
        <w:t xml:space="preserve"> and </w:t>
      </w:r>
      <w:r w:rsidRPr="00772779">
        <w:rPr>
          <w:rFonts w:eastAsiaTheme="minorEastAsia"/>
        </w:rPr>
        <w:t>SAF, the</w:t>
      </w:r>
      <w:r w:rsidR="00BF788A">
        <w:rPr>
          <w:rFonts w:eastAsiaTheme="minorEastAsia"/>
        </w:rPr>
        <w:t xml:space="preserve"> hydrogen energy efficiency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="00BF788A">
        <w:rPr>
          <w:rFonts w:eastAsiaTheme="minorEastAsia"/>
        </w:rPr>
        <w:t>) and</w:t>
      </w:r>
      <w:r w:rsidRPr="00772779">
        <w:rPr>
          <w:rFonts w:eastAsiaTheme="minorEastAsia"/>
        </w:rPr>
        <w:t xml:space="preserve"> jet fuel energy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SAF</m:t>
            </m:r>
          </m:sub>
        </m:sSub>
      </m:oMath>
      <w:r w:rsidRPr="00772779">
        <w:rPr>
          <w:rFonts w:eastAsiaTheme="minorEastAsia"/>
        </w:rPr>
        <w:t>) efficiency are defined as:</w:t>
      </w: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9"/>
        <w:gridCol w:w="356"/>
      </w:tblGrid>
      <w:tr w:rsidR="00BF788A" w:rsidRPr="00772779" w14:paraId="0596A8F4" w14:textId="77777777" w:rsidTr="00BF788A">
        <w:tc>
          <w:tcPr>
            <w:tcW w:w="7019" w:type="dxa"/>
          </w:tcPr>
          <w:p w14:paraId="56D4F463" w14:textId="3FFBF6C3" w:rsidR="00BF788A" w:rsidRDefault="0079676D" w:rsidP="00BF788A"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×LH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dry biomass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×LH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biomass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6" w:type="dxa"/>
          </w:tcPr>
          <w:p w14:paraId="42B06EC7" w14:textId="6182D5C8" w:rsidR="00BF788A" w:rsidRDefault="00BF788A" w:rsidP="00BF788A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5A512E">
              <w:rPr>
                <w:noProof/>
              </w:rPr>
              <w:t>6</w:t>
            </w:r>
            <w:r>
              <w:fldChar w:fldCharType="end"/>
            </w:r>
          </w:p>
        </w:tc>
      </w:tr>
      <w:tr w:rsidR="000817E0" w:rsidRPr="00772779" w14:paraId="23306F79" w14:textId="77777777" w:rsidTr="00BF788A">
        <w:tc>
          <w:tcPr>
            <w:tcW w:w="7019" w:type="dxa"/>
          </w:tcPr>
          <w:p w14:paraId="145CBFAB" w14:textId="2FC8DF09" w:rsidR="000817E0" w:rsidRPr="00772779" w:rsidRDefault="0079676D" w:rsidP="004D6710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SAF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SAF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×LH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SAF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dry biomass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×LH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biomass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6" w:type="dxa"/>
          </w:tcPr>
          <w:p w14:paraId="4531D11F" w14:textId="1DE85BC1" w:rsidR="000817E0" w:rsidRPr="00772779" w:rsidRDefault="000817E0" w:rsidP="004D6710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5A512E">
              <w:rPr>
                <w:noProof/>
              </w:rPr>
              <w:t>7</w:t>
            </w:r>
            <w:r>
              <w:fldChar w:fldCharType="end"/>
            </w:r>
          </w:p>
        </w:tc>
      </w:tr>
    </w:tbl>
    <w:p w14:paraId="40D9A6D7" w14:textId="325C2C0B" w:rsidR="001969E7" w:rsidRPr="00772779" w:rsidRDefault="001969E7" w:rsidP="001969E7">
      <w:r w:rsidRPr="00772779">
        <w:t xml:space="preserve">Where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 w:rsidRPr="00772779">
        <w:rPr>
          <w:rFonts w:eastAsiaTheme="minorEastAsia"/>
        </w:rPr>
        <w:t xml:space="preserve"> is the mass flowrate in kg/s</w:t>
      </w:r>
      <w:r>
        <w:rPr>
          <w:rFonts w:eastAsiaTheme="minorEastAsia"/>
        </w:rPr>
        <w:t xml:space="preserve"> and the lower heating value (LHV) is in MJ/kg</w:t>
      </w:r>
      <w:r w:rsidRPr="00772779">
        <w:rPr>
          <w:rFonts w:eastAsiaTheme="minorEastAsia"/>
        </w:rPr>
        <w:t xml:space="preserve">. </w:t>
      </w:r>
      <w:r>
        <w:t>For the BECCS-to-SAF process</w:t>
      </w:r>
      <w:r w:rsidRPr="00772779">
        <w:t xml:space="preserve"> there are several useful products</w:t>
      </w:r>
      <w:r w:rsidR="008059BF">
        <w:t xml:space="preserve"> that also need to be considered</w:t>
      </w:r>
      <w:r w:rsidRPr="00772779">
        <w:t>,</w:t>
      </w:r>
      <w:r w:rsidR="008059BF">
        <w:t xml:space="preserve"> thus</w:t>
      </w:r>
      <w:r w:rsidRPr="00772779">
        <w:t xml:space="preserve"> the overall fuel energy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fuel</m:t>
            </m:r>
          </m:sub>
        </m:sSub>
      </m:oMath>
      <w:r w:rsidRPr="00772779">
        <w:t xml:space="preserve">) efficiency is defined as </w:t>
      </w:r>
      <w:sdt>
        <w:sdtPr>
          <w:id w:val="1687559676"/>
          <w:citation/>
        </w:sdtPr>
        <w:sdtEndPr/>
        <w:sdtContent>
          <w:r w:rsidRPr="00772779">
            <w:fldChar w:fldCharType="begin"/>
          </w:r>
          <w:r w:rsidRPr="00772779">
            <w:instrText xml:space="preserve"> CITATION Mar22 \l 2057 </w:instrText>
          </w:r>
          <w:r w:rsidRPr="00772779">
            <w:fldChar w:fldCharType="separate"/>
          </w:r>
          <w:r w:rsidR="002A79B1">
            <w:rPr>
              <w:noProof/>
            </w:rPr>
            <w:t>(Michaga, et al., 2022)</w:t>
          </w:r>
          <w:r w:rsidRPr="00772779">
            <w:fldChar w:fldCharType="end"/>
          </w:r>
        </w:sdtContent>
      </w:sdt>
      <w:r w:rsidRPr="00772779"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2"/>
        <w:gridCol w:w="318"/>
      </w:tblGrid>
      <w:tr w:rsidR="001969E7" w:rsidRPr="00772779" w14:paraId="7D0D0516" w14:textId="77777777" w:rsidTr="006206EC">
        <w:trPr>
          <w:trHeight w:val="850"/>
        </w:trPr>
        <w:tc>
          <w:tcPr>
            <w:tcW w:w="7052" w:type="dxa"/>
          </w:tcPr>
          <w:p w14:paraId="78E25441" w14:textId="77777777" w:rsidR="001969E7" w:rsidRPr="00772779" w:rsidRDefault="0079676D" w:rsidP="006206EC">
            <w:pPr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fuel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gasoline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×LH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gasoline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SAF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×LH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SAF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diesel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×LH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diesel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(m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dry biomass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×LH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biomass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318" w:type="dxa"/>
          </w:tcPr>
          <w:p w14:paraId="1DC72CC3" w14:textId="01B8B3AD" w:rsidR="001969E7" w:rsidRPr="00772779" w:rsidRDefault="001969E7" w:rsidP="006206EC">
            <w:pPr>
              <w:pStyle w:val="Didascalia"/>
            </w:pP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5A512E">
              <w:rPr>
                <w:noProof/>
              </w:rPr>
              <w:t>8</w:t>
            </w:r>
            <w:r>
              <w:fldChar w:fldCharType="end"/>
            </w:r>
          </w:p>
        </w:tc>
      </w:tr>
    </w:tbl>
    <w:p w14:paraId="6B6D6957" w14:textId="77890B6F" w:rsidR="00EB5886" w:rsidRDefault="00EB5886" w:rsidP="00EB5886">
      <w:pPr>
        <w:pStyle w:val="Els-body-text"/>
      </w:pPr>
      <w:r>
        <w:t>The net efficiency in both cases is the electrical efficiency combined with the thermal energy efficiency of the specified fuel type. In the case of BECCS-to-SAF there are two net efficiencies, one for the overall fuel production and one purely for the SAF production</w:t>
      </w:r>
      <w:r w:rsidR="001969E7">
        <w:t>.</w:t>
      </w:r>
    </w:p>
    <w:p w14:paraId="39DDC3AA" w14:textId="486BD23E" w:rsidR="002B2630" w:rsidRDefault="002B2630" w:rsidP="002B2630">
      <w:pPr>
        <w:pStyle w:val="Titolo1"/>
      </w:pPr>
      <w:r>
        <w:t>Results and discussion</w:t>
      </w:r>
    </w:p>
    <w:p w14:paraId="27AC6AF9" w14:textId="7FACBD8B" w:rsidR="00F77019" w:rsidRDefault="00A31C0F" w:rsidP="002B2630">
      <w:r>
        <w:t>Both models have the same biomass feedstock - hardwood chips proximate and ultimate analysis from</w:t>
      </w:r>
      <w:r w:rsidRPr="000C62B7">
        <w:t xml:space="preserve"> </w:t>
      </w:r>
      <w:sdt>
        <w:sdtPr>
          <w:id w:val="810065085"/>
          <w:citation/>
        </w:sdtPr>
        <w:sdtEndPr/>
        <w:sdtContent>
          <w:r>
            <w:fldChar w:fldCharType="begin"/>
          </w:r>
          <w:r>
            <w:rPr>
              <w:lang w:val="en-GB"/>
            </w:rPr>
            <w:instrText xml:space="preserve"> CITATION Waj19 \l 2057 </w:instrText>
          </w:r>
          <w:r>
            <w:fldChar w:fldCharType="separate"/>
          </w:r>
          <w:r w:rsidR="002A79B1" w:rsidRPr="002A79B1">
            <w:rPr>
              <w:noProof/>
              <w:lang w:val="en-GB"/>
            </w:rPr>
            <w:t>(Tauqir, et al., 2019)</w:t>
          </w:r>
          <w:r>
            <w:fldChar w:fldCharType="end"/>
          </w:r>
        </w:sdtContent>
      </w:sdt>
      <w:r>
        <w:t xml:space="preserve">. </w:t>
      </w:r>
      <w:r w:rsidR="00E94451">
        <w:t>Both systems process 3,600 kg/hr of biomass with an input energy of 18</w:t>
      </w:r>
      <w:r w:rsidR="00C12AAB">
        <w:t>,</w:t>
      </w:r>
      <w:r w:rsidR="00E94451">
        <w:t>850 kW. The air flowrate for the gasification chamber is 6,934 kg/hr (0.214 equivalence ratio). The HRSG unit uses 10,487 kg/hr of steam at a 1:1 syngas/HRSG steam ratio.</w:t>
      </w:r>
      <w:r>
        <w:t xml:space="preserve"> Validation is carried out against operating conditions for the gasification unit for run #14 from Wei et al. (2009), shown in our previous study </w:t>
      </w:r>
      <w:sdt>
        <w:sdtPr>
          <w:id w:val="45888860"/>
          <w:citation/>
        </w:sdtPr>
        <w:sdtEndPr/>
        <w:sdtContent>
          <w:r>
            <w:fldChar w:fldCharType="begin"/>
          </w:r>
          <w:r>
            <w:rPr>
              <w:lang w:val="en-GB"/>
            </w:rPr>
            <w:instrText xml:space="preserve"> CITATION Mat211 \l 2057 </w:instrText>
          </w:r>
          <w:r>
            <w:fldChar w:fldCharType="separate"/>
          </w:r>
          <w:r w:rsidR="002A79B1" w:rsidRPr="002A79B1">
            <w:rPr>
              <w:noProof/>
              <w:lang w:val="en-GB"/>
            </w:rPr>
            <w:t>(Wilkes, et al., 2021)</w:t>
          </w:r>
          <w:r>
            <w:fldChar w:fldCharType="end"/>
          </w:r>
        </w:sdtContent>
      </w:sdt>
      <w:r>
        <w:t>.</w:t>
      </w:r>
      <w:r w:rsidR="00F77019" w:rsidRPr="00F77019">
        <w:t xml:space="preserve"> </w:t>
      </w:r>
    </w:p>
    <w:p w14:paraId="283C3168" w14:textId="3A7B6100" w:rsidR="00E94451" w:rsidRDefault="00F77019" w:rsidP="002B2630">
      <w:r>
        <w:fldChar w:fldCharType="begin"/>
      </w:r>
      <w:r>
        <w:instrText xml:space="preserve"> REF _Ref118815890 \h </w:instrText>
      </w:r>
      <w:r>
        <w:fldChar w:fldCharType="separate"/>
      </w:r>
      <w:r w:rsidR="005A512E">
        <w:t xml:space="preserve">Table </w:t>
      </w:r>
      <w:r w:rsidR="005A512E">
        <w:rPr>
          <w:noProof/>
        </w:rPr>
        <w:t>1</w:t>
      </w:r>
      <w:r>
        <w:fldChar w:fldCharType="end"/>
      </w:r>
      <w:r>
        <w:t xml:space="preserve"> highlights the KPIs for the BECCS-to-H</w:t>
      </w:r>
      <w:r w:rsidRPr="00A305C0">
        <w:rPr>
          <w:vertAlign w:val="subscript"/>
        </w:rPr>
        <w:t>2</w:t>
      </w:r>
      <w:r>
        <w:t xml:space="preserve"> process and </w:t>
      </w:r>
      <w:r>
        <w:fldChar w:fldCharType="begin"/>
      </w:r>
      <w:r>
        <w:instrText xml:space="preserve"> REF _Ref148526854 \h </w:instrText>
      </w:r>
      <w:r>
        <w:fldChar w:fldCharType="separate"/>
      </w:r>
      <w:r w:rsidR="005A512E">
        <w:t xml:space="preserve">Table </w:t>
      </w:r>
      <w:r w:rsidR="005A512E">
        <w:rPr>
          <w:noProof/>
        </w:rPr>
        <w:t>2</w:t>
      </w:r>
      <w:r>
        <w:fldChar w:fldCharType="end"/>
      </w:r>
      <w:r>
        <w:t xml:space="preserve"> shows the KPIs for the BECCS-to-SAF process. The BECCS-to-H</w:t>
      </w:r>
      <w:r w:rsidRPr="00A305C0">
        <w:rPr>
          <w:vertAlign w:val="subscript"/>
        </w:rPr>
        <w:t>2</w:t>
      </w:r>
      <w:r>
        <w:t xml:space="preserve"> process has higher thermal energy output, as H</w:t>
      </w:r>
      <w:r w:rsidRPr="00A305C0">
        <w:rPr>
          <w:vertAlign w:val="subscript"/>
        </w:rPr>
        <w:t>2</w:t>
      </w:r>
      <w:r>
        <w:t xml:space="preserve"> is more energy dense than hydrocarbon fuels</w:t>
      </w:r>
      <w:r w:rsidR="00C12AAB">
        <w:t xml:space="preserve"> (on a mass basis)</w:t>
      </w:r>
      <w:r>
        <w:t>. In both cases the energy demand for the CO</w:t>
      </w:r>
      <w:r w:rsidRPr="00A305C0">
        <w:rPr>
          <w:vertAlign w:val="subscript"/>
        </w:rPr>
        <w:t>2</w:t>
      </w:r>
      <w:r>
        <w:t xml:space="preserve"> separation process (1050 kW) is 6% of the total biomass energy input. </w:t>
      </w:r>
      <w:r>
        <w:fldChar w:fldCharType="begin"/>
      </w:r>
      <w:r>
        <w:instrText xml:space="preserve"> REF _Ref149828778 \h </w:instrText>
      </w:r>
      <w:r>
        <w:fldChar w:fldCharType="separate"/>
      </w:r>
      <w:r w:rsidR="005A512E">
        <w:t xml:space="preserve">Figure </w:t>
      </w:r>
      <w:r w:rsidR="005A512E">
        <w:rPr>
          <w:noProof/>
        </w:rPr>
        <w:t>3</w:t>
      </w:r>
      <w:r>
        <w:fldChar w:fldCharType="end"/>
      </w:r>
      <w:r>
        <w:t xml:space="preserve"> highlights the fuel/H</w:t>
      </w:r>
      <w:r w:rsidRPr="009845FD">
        <w:rPr>
          <w:vertAlign w:val="subscript"/>
        </w:rPr>
        <w:t>2</w:t>
      </w:r>
      <w:r>
        <w:t xml:space="preserve"> efficiency and product flowrates for the two processing routes. Focusing only on fuel efficiencies, the production of hydrogen from biomass is 36% efficient compared to 19% for Jet Fuel production, which increases to 32% with the inclusion of gasoline and diesel fractions. In both cases the additional power generated from the HRSG improves the energy efficiency, to almost 50% in BECCS-to-H</w:t>
      </w:r>
      <w:r w:rsidRPr="009845FD">
        <w:rPr>
          <w:vertAlign w:val="subscript"/>
        </w:rPr>
        <w:t>2</w:t>
      </w:r>
      <w:r>
        <w:t xml:space="preserve"> and 47% in BECCS-to-SAF if all FT fuels are considered (see </w:t>
      </w:r>
      <w:r>
        <w:fldChar w:fldCharType="begin"/>
      </w:r>
      <w:r>
        <w:instrText xml:space="preserve"> REF _Ref118815890 \h </w:instrText>
      </w:r>
      <w:r>
        <w:fldChar w:fldCharType="separate"/>
      </w:r>
      <w:r w:rsidR="005A512E">
        <w:t xml:space="preserve">Table </w:t>
      </w:r>
      <w:r w:rsidR="005A512E">
        <w:rPr>
          <w:noProof/>
        </w:rPr>
        <w:t>1</w:t>
      </w:r>
      <w:r>
        <w:fldChar w:fldCharType="end"/>
      </w:r>
      <w:r>
        <w:t xml:space="preserve"> and </w:t>
      </w:r>
      <w:r>
        <w:fldChar w:fldCharType="begin"/>
      </w:r>
      <w:r>
        <w:instrText xml:space="preserve"> REF _Ref148526854 \h </w:instrText>
      </w:r>
      <w:r>
        <w:fldChar w:fldCharType="separate"/>
      </w:r>
      <w:r w:rsidR="005A512E">
        <w:t xml:space="preserve">Table </w:t>
      </w:r>
      <w:r w:rsidR="005A512E">
        <w:rPr>
          <w:noProof/>
        </w:rPr>
        <w:t>2</w:t>
      </w:r>
      <w:r>
        <w:fldChar w:fldCharType="end"/>
      </w:r>
      <w:r>
        <w:t>). The results highlight the improved efficiency when incorporating BECCS into BtX processes.</w:t>
      </w:r>
    </w:p>
    <w:tbl>
      <w:tblPr>
        <w:tblStyle w:val="Grigliatabella"/>
        <w:tblW w:w="7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9"/>
        <w:gridCol w:w="3801"/>
      </w:tblGrid>
      <w:tr w:rsidR="00E94451" w14:paraId="0D8F530B" w14:textId="77777777" w:rsidTr="001969E7">
        <w:tc>
          <w:tcPr>
            <w:tcW w:w="3680" w:type="dxa"/>
          </w:tcPr>
          <w:p w14:paraId="55D0BC7C" w14:textId="2B81DA1C" w:rsidR="00E94451" w:rsidRDefault="00E94451" w:rsidP="00E94451">
            <w:pPr>
              <w:pStyle w:val="Didascalia"/>
              <w:keepNext/>
            </w:pPr>
            <w:bookmarkStart w:id="12" w:name="_Ref118815890"/>
            <w:bookmarkStart w:id="13" w:name="_Ref149828893"/>
            <w:r>
              <w:lastRenderedPageBreak/>
              <w:t xml:space="preserve">Table </w:t>
            </w:r>
            <w:r>
              <w:fldChar w:fldCharType="begin"/>
            </w:r>
            <w:r>
              <w:instrText xml:space="preserve"> SEQ Table \* ARABIC </w:instrText>
            </w:r>
            <w:r>
              <w:fldChar w:fldCharType="separate"/>
            </w:r>
            <w:r w:rsidR="005A512E">
              <w:rPr>
                <w:noProof/>
              </w:rPr>
              <w:t>1</w:t>
            </w:r>
            <w:r>
              <w:fldChar w:fldCharType="end"/>
            </w:r>
            <w:bookmarkEnd w:id="12"/>
            <w:r>
              <w:t>: BECCS-to-H2 KPIs</w:t>
            </w:r>
            <w:bookmarkEnd w:id="13"/>
            <w:r>
              <w:t xml:space="preserve"> </w:t>
            </w:r>
          </w:p>
          <w:tbl>
            <w:tblPr>
              <w:tblStyle w:val="Grigliatabella"/>
              <w:tblW w:w="3403" w:type="dxa"/>
              <w:jc w:val="center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96"/>
              <w:gridCol w:w="1407"/>
            </w:tblGrid>
            <w:tr w:rsidR="00E94451" w:rsidRPr="00E0317C" w14:paraId="3C2D5341" w14:textId="77777777" w:rsidTr="00BE2067">
              <w:trPr>
                <w:trHeight w:val="421"/>
                <w:jc w:val="center"/>
              </w:trPr>
              <w:tc>
                <w:tcPr>
                  <w:tcW w:w="199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3DBCA8C" w14:textId="77777777" w:rsidR="00E94451" w:rsidRPr="008210BF" w:rsidRDefault="00E94451" w:rsidP="00BE2067">
                  <w:pPr>
                    <w:pStyle w:val="Els-body-text"/>
                    <w:jc w:val="left"/>
                    <w:rPr>
                      <w:b/>
                      <w:bCs/>
                      <w:sz w:val="18"/>
                      <w:szCs w:val="18"/>
                    </w:rPr>
                  </w:pPr>
                  <w:r w:rsidRPr="008210BF">
                    <w:rPr>
                      <w:b/>
                      <w:bCs/>
                      <w:sz w:val="18"/>
                      <w:szCs w:val="18"/>
                    </w:rPr>
                    <w:t>KPI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1F62D1B" w14:textId="77777777" w:rsidR="00E94451" w:rsidRPr="008210BF" w:rsidRDefault="00E94451" w:rsidP="00BE2067">
                  <w:pPr>
                    <w:pStyle w:val="Els-body-tex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BECCS-to-H2</w:t>
                  </w:r>
                </w:p>
              </w:tc>
            </w:tr>
            <w:tr w:rsidR="00E94451" w14:paraId="51CD4C9A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31DFB46A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Power demand (kW)</w:t>
                  </w:r>
                </w:p>
              </w:tc>
              <w:tc>
                <w:tcPr>
                  <w:tcW w:w="1407" w:type="dxa"/>
                </w:tcPr>
                <w:p w14:paraId="6E190B24" w14:textId="19023A00" w:rsidR="00E94451" w:rsidRPr="008210BF" w:rsidRDefault="00BE206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1,475</w:t>
                  </w:r>
                </w:p>
              </w:tc>
            </w:tr>
            <w:tr w:rsidR="00E94451" w14:paraId="48F3DAD3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4C0098C5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Power generated (kW)</w:t>
                  </w:r>
                </w:p>
              </w:tc>
              <w:tc>
                <w:tcPr>
                  <w:tcW w:w="1407" w:type="dxa"/>
                </w:tcPr>
                <w:p w14:paraId="4DF19BD3" w14:textId="77777777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3,846</w:t>
                  </w:r>
                </w:p>
              </w:tc>
            </w:tr>
            <w:tr w:rsidR="00E94451" w14:paraId="5E8D6560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4E1E9D14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Net power output (kW)</w:t>
                  </w:r>
                </w:p>
              </w:tc>
              <w:tc>
                <w:tcPr>
                  <w:tcW w:w="1407" w:type="dxa"/>
                </w:tcPr>
                <w:p w14:paraId="077CEC99" w14:textId="73952B2F" w:rsidR="00E94451" w:rsidRPr="008210BF" w:rsidRDefault="00BE206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2,37</w:t>
                  </w:r>
                  <w:r w:rsidR="00EB5886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92ED8" w14:paraId="5FCCA6B3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581C34E9" w14:textId="5C08391C" w:rsidR="00B92ED8" w:rsidRPr="008210BF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Hydrogen output (kg/hr)</w:t>
                  </w:r>
                </w:p>
              </w:tc>
              <w:tc>
                <w:tcPr>
                  <w:tcW w:w="1407" w:type="dxa"/>
                </w:tcPr>
                <w:p w14:paraId="4D26AD21" w14:textId="5E41921B" w:rsidR="00B92ED8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185</w:t>
                  </w:r>
                  <w:r w:rsidR="00BE2067">
                    <w:rPr>
                      <w:sz w:val="18"/>
                      <w:szCs w:val="18"/>
                    </w:rPr>
                    <w:t>.3</w:t>
                  </w:r>
                </w:p>
              </w:tc>
            </w:tr>
            <w:tr w:rsidR="00E94451" w14:paraId="75178B66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7176EBC3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Hydrogen output (kW)</w:t>
                  </w:r>
                </w:p>
              </w:tc>
              <w:tc>
                <w:tcPr>
                  <w:tcW w:w="1407" w:type="dxa"/>
                </w:tcPr>
                <w:p w14:paraId="7A3F9A83" w14:textId="77777777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6,176</w:t>
                  </w:r>
                </w:p>
              </w:tc>
            </w:tr>
            <w:tr w:rsidR="00E94451" w14:paraId="5C50E99D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234BB2FB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Electrical efficiency (%)</w:t>
                  </w:r>
                </w:p>
              </w:tc>
              <w:tc>
                <w:tcPr>
                  <w:tcW w:w="1407" w:type="dxa"/>
                </w:tcPr>
                <w:p w14:paraId="2A1E0274" w14:textId="2D104335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1</w:t>
                  </w:r>
                  <w:r w:rsidR="001969E7">
                    <w:rPr>
                      <w:sz w:val="18"/>
                      <w:szCs w:val="18"/>
                    </w:rPr>
                    <w:t>3.80</w:t>
                  </w:r>
                </w:p>
              </w:tc>
            </w:tr>
            <w:tr w:rsidR="00E94451" w14:paraId="459F700C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271F2532" w14:textId="260962A4" w:rsidR="00E94451" w:rsidRPr="008210BF" w:rsidRDefault="0079676D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η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</m:sub>
                    </m:sSub>
                  </m:oMath>
                  <w:r w:rsidR="00BF788A" w:rsidRPr="008210BF">
                    <w:rPr>
                      <w:sz w:val="18"/>
                      <w:szCs w:val="18"/>
                    </w:rPr>
                    <w:t xml:space="preserve"> </w:t>
                  </w:r>
                  <w:r w:rsidR="00E94451" w:rsidRPr="008210BF">
                    <w:rPr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407" w:type="dxa"/>
                </w:tcPr>
                <w:p w14:paraId="70E2BDFC" w14:textId="3DABD78D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3</w:t>
                  </w:r>
                  <w:r w:rsidR="001969E7">
                    <w:rPr>
                      <w:sz w:val="18"/>
                      <w:szCs w:val="18"/>
                    </w:rPr>
                    <w:t>5.94</w:t>
                  </w:r>
                </w:p>
              </w:tc>
            </w:tr>
            <w:tr w:rsidR="00E94451" w14:paraId="60E48E29" w14:textId="77777777" w:rsidTr="00BE2067">
              <w:trPr>
                <w:jc w:val="center"/>
              </w:trPr>
              <w:tc>
                <w:tcPr>
                  <w:tcW w:w="1996" w:type="dxa"/>
                </w:tcPr>
                <w:p w14:paraId="109A4DCF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Net efficiency (%)</w:t>
                  </w:r>
                </w:p>
              </w:tc>
              <w:tc>
                <w:tcPr>
                  <w:tcW w:w="1407" w:type="dxa"/>
                </w:tcPr>
                <w:p w14:paraId="0AA7C2B0" w14:textId="154A625D" w:rsidR="00E94451" w:rsidRPr="008210BF" w:rsidRDefault="00BE206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  <w:r w:rsidR="001969E7">
                    <w:rPr>
                      <w:sz w:val="18"/>
                      <w:szCs w:val="18"/>
                    </w:rPr>
                    <w:t>9.74</w:t>
                  </w:r>
                </w:p>
              </w:tc>
            </w:tr>
          </w:tbl>
          <w:p w14:paraId="34ABD9E3" w14:textId="77777777" w:rsidR="00E94451" w:rsidRDefault="00E94451" w:rsidP="00E94451"/>
        </w:tc>
        <w:tc>
          <w:tcPr>
            <w:tcW w:w="3680" w:type="dxa"/>
          </w:tcPr>
          <w:p w14:paraId="3C11CD88" w14:textId="08265D54" w:rsidR="00E94451" w:rsidRDefault="00E94451" w:rsidP="00E94451">
            <w:pPr>
              <w:pStyle w:val="Didascalia"/>
              <w:keepNext/>
            </w:pPr>
            <w:bookmarkStart w:id="14" w:name="_Ref148526854"/>
            <w:r>
              <w:t xml:space="preserve">Table </w:t>
            </w:r>
            <w:r>
              <w:fldChar w:fldCharType="begin"/>
            </w:r>
            <w:r>
              <w:instrText xml:space="preserve"> SEQ Table \* ARABIC </w:instrText>
            </w:r>
            <w:r>
              <w:fldChar w:fldCharType="separate"/>
            </w:r>
            <w:r w:rsidR="005A512E">
              <w:rPr>
                <w:noProof/>
              </w:rPr>
              <w:t>2</w:t>
            </w:r>
            <w:r>
              <w:fldChar w:fldCharType="end"/>
            </w:r>
            <w:bookmarkEnd w:id="14"/>
            <w:r>
              <w:t xml:space="preserve">: BECCS-to-SAF KPIs </w:t>
            </w:r>
          </w:p>
          <w:tbl>
            <w:tblPr>
              <w:tblStyle w:val="Grigliatabella"/>
              <w:tblW w:w="3638" w:type="dxa"/>
              <w:jc w:val="center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21"/>
              <w:gridCol w:w="1517"/>
            </w:tblGrid>
            <w:tr w:rsidR="00E94451" w:rsidRPr="00E0317C" w14:paraId="4D6C89AF" w14:textId="77777777" w:rsidTr="00BE2067">
              <w:trPr>
                <w:trHeight w:val="421"/>
                <w:jc w:val="center"/>
              </w:trPr>
              <w:tc>
                <w:tcPr>
                  <w:tcW w:w="212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206B97E" w14:textId="77777777" w:rsidR="00E94451" w:rsidRPr="008210BF" w:rsidRDefault="00E94451" w:rsidP="00BE2067">
                  <w:pPr>
                    <w:pStyle w:val="Els-body-text"/>
                    <w:jc w:val="left"/>
                    <w:rPr>
                      <w:b/>
                      <w:bCs/>
                      <w:sz w:val="18"/>
                      <w:szCs w:val="18"/>
                    </w:rPr>
                  </w:pPr>
                  <w:r w:rsidRPr="008210BF">
                    <w:rPr>
                      <w:b/>
                      <w:bCs/>
                      <w:sz w:val="18"/>
                      <w:szCs w:val="18"/>
                    </w:rPr>
                    <w:t>KPI</w:t>
                  </w:r>
                </w:p>
              </w:tc>
              <w:tc>
                <w:tcPr>
                  <w:tcW w:w="151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706DD82" w14:textId="61F00507" w:rsidR="00E94451" w:rsidRPr="008210BF" w:rsidRDefault="00E94451" w:rsidP="00BE2067">
                  <w:pPr>
                    <w:pStyle w:val="Els-body-tex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BECCS-to-</w:t>
                  </w:r>
                  <w:r w:rsidR="00BE2067">
                    <w:rPr>
                      <w:b/>
                      <w:bCs/>
                      <w:sz w:val="18"/>
                      <w:szCs w:val="18"/>
                    </w:rPr>
                    <w:t>SAF</w:t>
                  </w:r>
                </w:p>
              </w:tc>
            </w:tr>
            <w:tr w:rsidR="00E94451" w14:paraId="47B762C8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57EAE706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Power demand (kW)</w:t>
                  </w:r>
                </w:p>
              </w:tc>
              <w:tc>
                <w:tcPr>
                  <w:tcW w:w="1517" w:type="dxa"/>
                </w:tcPr>
                <w:p w14:paraId="69ADB2F5" w14:textId="28549389" w:rsidR="00E94451" w:rsidRPr="008210BF" w:rsidRDefault="00BE206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1,274</w:t>
                  </w:r>
                </w:p>
              </w:tc>
            </w:tr>
            <w:tr w:rsidR="00E94451" w14:paraId="60A51DE4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61555D35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Power generated (kW)</w:t>
                  </w:r>
                </w:p>
              </w:tc>
              <w:tc>
                <w:tcPr>
                  <w:tcW w:w="1517" w:type="dxa"/>
                </w:tcPr>
                <w:p w14:paraId="22E5B031" w14:textId="77777777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3,846</w:t>
                  </w:r>
                </w:p>
              </w:tc>
            </w:tr>
            <w:tr w:rsidR="00E94451" w14:paraId="00F359AB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3978A8B8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Net power output (kW)</w:t>
                  </w:r>
                </w:p>
              </w:tc>
              <w:tc>
                <w:tcPr>
                  <w:tcW w:w="1517" w:type="dxa"/>
                </w:tcPr>
                <w:p w14:paraId="64ED5C1B" w14:textId="4AC16BD1" w:rsidR="00E94451" w:rsidRPr="008210BF" w:rsidRDefault="00BE206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2,572</w:t>
                  </w:r>
                </w:p>
              </w:tc>
            </w:tr>
            <w:tr w:rsidR="00E94451" w14:paraId="231E183C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6C93F2EA" w14:textId="13209BD1" w:rsidR="00E94451" w:rsidRPr="008210BF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Gasoline output (kg/hr)</w:t>
                  </w:r>
                </w:p>
              </w:tc>
              <w:tc>
                <w:tcPr>
                  <w:tcW w:w="1517" w:type="dxa"/>
                </w:tcPr>
                <w:p w14:paraId="02DAE8B5" w14:textId="695CF126" w:rsidR="00E94451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88</w:t>
                  </w:r>
                  <w:r w:rsidR="00BE2067">
                    <w:rPr>
                      <w:sz w:val="18"/>
                      <w:szCs w:val="18"/>
                    </w:rPr>
                    <w:t>.50</w:t>
                  </w:r>
                </w:p>
              </w:tc>
            </w:tr>
            <w:tr w:rsidR="00E94451" w14:paraId="364A3BAF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6B59F7C2" w14:textId="5AEF7F27" w:rsidR="00E94451" w:rsidRPr="008210BF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Jet fuel output (kg/hr)</w:t>
                  </w:r>
                </w:p>
              </w:tc>
              <w:tc>
                <w:tcPr>
                  <w:tcW w:w="1517" w:type="dxa"/>
                </w:tcPr>
                <w:p w14:paraId="7582CEF3" w14:textId="2DEE6D2E" w:rsidR="00E94451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  <w:r w:rsidR="00BE2067">
                    <w:rPr>
                      <w:sz w:val="18"/>
                      <w:szCs w:val="18"/>
                    </w:rPr>
                    <w:t>5.6</w:t>
                  </w:r>
                </w:p>
              </w:tc>
            </w:tr>
            <w:tr w:rsidR="00E94451" w14:paraId="0EFB6622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3513AEE8" w14:textId="1A7552F4" w:rsidR="00E94451" w:rsidRPr="008210BF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Diesel output (kg/hr)</w:t>
                  </w:r>
                </w:p>
              </w:tc>
              <w:tc>
                <w:tcPr>
                  <w:tcW w:w="1517" w:type="dxa"/>
                </w:tcPr>
                <w:p w14:paraId="4F29BB18" w14:textId="61A76AA8" w:rsidR="00E94451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99</w:t>
                  </w:r>
                  <w:r w:rsidR="00BE2067">
                    <w:rPr>
                      <w:sz w:val="18"/>
                      <w:szCs w:val="18"/>
                    </w:rPr>
                    <w:t>.40</w:t>
                  </w:r>
                </w:p>
              </w:tc>
            </w:tr>
            <w:tr w:rsidR="00B92ED8" w14:paraId="11AFBAE5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7A5E1D5A" w14:textId="741AEAA0" w:rsidR="00B92ED8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Total fuel output</w:t>
                  </w:r>
                  <w:r w:rsidR="00BF788A">
                    <w:rPr>
                      <w:sz w:val="18"/>
                      <w:szCs w:val="18"/>
                    </w:rPr>
                    <w:t xml:space="preserve"> (kg/hr)</w:t>
                  </w:r>
                </w:p>
              </w:tc>
              <w:tc>
                <w:tcPr>
                  <w:tcW w:w="1517" w:type="dxa"/>
                </w:tcPr>
                <w:p w14:paraId="0798F305" w14:textId="44C200D9" w:rsidR="00B92ED8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463</w:t>
                  </w:r>
                  <w:r w:rsidR="00BE2067">
                    <w:rPr>
                      <w:sz w:val="18"/>
                      <w:szCs w:val="18"/>
                    </w:rPr>
                    <w:t>.4</w:t>
                  </w:r>
                </w:p>
              </w:tc>
            </w:tr>
            <w:tr w:rsidR="00E94451" w14:paraId="676F150A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12C3B124" w14:textId="1576DF83" w:rsidR="00E94451" w:rsidRPr="008210BF" w:rsidRDefault="00B92ED8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Total fuel</w:t>
                  </w:r>
                  <w:r w:rsidR="00E94451" w:rsidRPr="008210BF">
                    <w:rPr>
                      <w:sz w:val="18"/>
                      <w:szCs w:val="18"/>
                    </w:rPr>
                    <w:t xml:space="preserve"> output (kW)</w:t>
                  </w:r>
                </w:p>
              </w:tc>
              <w:tc>
                <w:tcPr>
                  <w:tcW w:w="1517" w:type="dxa"/>
                </w:tcPr>
                <w:p w14:paraId="786F7882" w14:textId="4C78242A" w:rsidR="00E94451" w:rsidRPr="008210BF" w:rsidRDefault="00B92ED8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5,510</w:t>
                  </w:r>
                </w:p>
              </w:tc>
            </w:tr>
            <w:tr w:rsidR="00E94451" w14:paraId="7A82E7F1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2B8701F7" w14:textId="7777777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Electrical efficiency (%)</w:t>
                  </w:r>
                </w:p>
              </w:tc>
              <w:tc>
                <w:tcPr>
                  <w:tcW w:w="1517" w:type="dxa"/>
                </w:tcPr>
                <w:p w14:paraId="756338B1" w14:textId="4D8E3455" w:rsidR="00E94451" w:rsidRPr="008210BF" w:rsidRDefault="00E94451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>1</w:t>
                  </w:r>
                  <w:r w:rsidR="001969E7">
                    <w:rPr>
                      <w:sz w:val="18"/>
                      <w:szCs w:val="18"/>
                    </w:rPr>
                    <w:t>4.97</w:t>
                  </w:r>
                </w:p>
              </w:tc>
            </w:tr>
            <w:tr w:rsidR="00BF788A" w14:paraId="15FEC199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6383318E" w14:textId="4FAD880B" w:rsidR="00BF788A" w:rsidRPr="008210BF" w:rsidRDefault="0079676D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SAF</m:t>
                        </m:r>
                      </m:sub>
                    </m:sSub>
                  </m:oMath>
                  <w:r w:rsidR="00BF788A">
                    <w:t>(%)</w:t>
                  </w:r>
                </w:p>
              </w:tc>
              <w:tc>
                <w:tcPr>
                  <w:tcW w:w="1517" w:type="dxa"/>
                </w:tcPr>
                <w:p w14:paraId="3B10FE76" w14:textId="1BBB118A" w:rsidR="00BF788A" w:rsidRPr="008210BF" w:rsidRDefault="001969E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19.06</w:t>
                  </w:r>
                </w:p>
              </w:tc>
            </w:tr>
            <w:tr w:rsidR="00E94451" w14:paraId="76BC1F6D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0B08FC52" w14:textId="004AC67E" w:rsidR="00E94451" w:rsidRPr="008210BF" w:rsidRDefault="0079676D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fuel</m:t>
                        </m:r>
                      </m:sub>
                    </m:sSub>
                  </m:oMath>
                  <w:r w:rsidR="00E94451" w:rsidRPr="008210BF">
                    <w:rPr>
                      <w:sz w:val="18"/>
                      <w:szCs w:val="18"/>
                    </w:rPr>
                    <w:t xml:space="preserve"> (%)</w:t>
                  </w:r>
                </w:p>
              </w:tc>
              <w:tc>
                <w:tcPr>
                  <w:tcW w:w="1517" w:type="dxa"/>
                </w:tcPr>
                <w:p w14:paraId="72C47B53" w14:textId="07E6F4D5" w:rsidR="00E94451" w:rsidRPr="008210BF" w:rsidRDefault="001969E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32.06</w:t>
                  </w:r>
                </w:p>
              </w:tc>
            </w:tr>
            <w:tr w:rsidR="001969E7" w14:paraId="12C667A6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3962D0F7" w14:textId="36D824FC" w:rsidR="001969E7" w:rsidRPr="008210BF" w:rsidRDefault="001969E7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Net SAF efficiency (%)</w:t>
                  </w:r>
                </w:p>
              </w:tc>
              <w:tc>
                <w:tcPr>
                  <w:tcW w:w="1517" w:type="dxa"/>
                </w:tcPr>
                <w:p w14:paraId="1EF75D63" w14:textId="005BD190" w:rsidR="001969E7" w:rsidRDefault="001969E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34.03</w:t>
                  </w:r>
                </w:p>
              </w:tc>
            </w:tr>
            <w:tr w:rsidR="00E94451" w14:paraId="3FA92074" w14:textId="77777777" w:rsidTr="00BE2067">
              <w:trPr>
                <w:jc w:val="center"/>
              </w:trPr>
              <w:tc>
                <w:tcPr>
                  <w:tcW w:w="2121" w:type="dxa"/>
                </w:tcPr>
                <w:p w14:paraId="2A0E979A" w14:textId="41F89957" w:rsidR="00E94451" w:rsidRPr="008210BF" w:rsidRDefault="00E94451" w:rsidP="00E94451">
                  <w:pPr>
                    <w:pStyle w:val="Els-body-text"/>
                    <w:jc w:val="left"/>
                    <w:rPr>
                      <w:sz w:val="18"/>
                      <w:szCs w:val="18"/>
                    </w:rPr>
                  </w:pPr>
                  <w:r w:rsidRPr="008210BF">
                    <w:rPr>
                      <w:sz w:val="18"/>
                      <w:szCs w:val="18"/>
                    </w:rPr>
                    <w:t xml:space="preserve">Net </w:t>
                  </w:r>
                  <w:r w:rsidR="001969E7">
                    <w:rPr>
                      <w:sz w:val="18"/>
                      <w:szCs w:val="18"/>
                    </w:rPr>
                    <w:t xml:space="preserve">Fuel </w:t>
                  </w:r>
                  <w:r w:rsidRPr="008210BF">
                    <w:rPr>
                      <w:sz w:val="18"/>
                      <w:szCs w:val="18"/>
                    </w:rPr>
                    <w:t>efficiency (%)</w:t>
                  </w:r>
                </w:p>
              </w:tc>
              <w:tc>
                <w:tcPr>
                  <w:tcW w:w="1517" w:type="dxa"/>
                </w:tcPr>
                <w:p w14:paraId="0CDAC44B" w14:textId="39089D1B" w:rsidR="00E94451" w:rsidRPr="008210BF" w:rsidRDefault="001969E7" w:rsidP="00E94451">
                  <w:pPr>
                    <w:pStyle w:val="Els-body-tex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47.03</w:t>
                  </w:r>
                </w:p>
              </w:tc>
            </w:tr>
          </w:tbl>
          <w:p w14:paraId="7FE42481" w14:textId="77777777" w:rsidR="00E94451" w:rsidRDefault="00E94451" w:rsidP="00E94451"/>
        </w:tc>
      </w:tr>
    </w:tbl>
    <w:p w14:paraId="2B583616" w14:textId="1E68695B" w:rsidR="008059BF" w:rsidRDefault="002A4BA3" w:rsidP="002B2630">
      <w:r>
        <w:t>Overall,</w:t>
      </w:r>
      <w:r w:rsidR="008059BF">
        <w:t xml:space="preserve"> the net efficienc</w:t>
      </w:r>
      <w:r>
        <w:t>y</w:t>
      </w:r>
      <w:r w:rsidR="008059BF">
        <w:t xml:space="preserve"> is higher in the BECCS-to-H</w:t>
      </w:r>
      <w:r w:rsidR="008059BF" w:rsidRPr="00A305C0">
        <w:rPr>
          <w:vertAlign w:val="subscript"/>
        </w:rPr>
        <w:t>2</w:t>
      </w:r>
      <w:r w:rsidR="008059BF">
        <w:t xml:space="preserve"> process</w:t>
      </w:r>
      <w:r>
        <w:t>;</w:t>
      </w:r>
      <w:r w:rsidR="008059BF">
        <w:t xml:space="preserve"> however, the BECCS-to-SAF process produces 150% more product</w:t>
      </w:r>
      <w:r w:rsidR="00A305C0">
        <w:t xml:space="preserve"> (</w:t>
      </w:r>
      <w:r w:rsidR="00C12AAB">
        <w:t xml:space="preserve">on a </w:t>
      </w:r>
      <w:r w:rsidR="00A305C0">
        <w:t>mass basis)</w:t>
      </w:r>
      <w:r w:rsidR="008059BF">
        <w:t xml:space="preserve">. </w:t>
      </w:r>
      <w:r w:rsidR="00091DC3">
        <w:t>Despite the lower efficiency</w:t>
      </w:r>
      <w:r w:rsidR="00A305C0">
        <w:t>,</w:t>
      </w:r>
      <w:r w:rsidR="00091DC3">
        <w:t xml:space="preserve"> higher profits c</w:t>
      </w:r>
      <w:r w:rsidR="00C12AAB">
        <w:t>ould</w:t>
      </w:r>
      <w:r w:rsidR="00091DC3">
        <w:t xml:space="preserve"> be achieved depending on the cost associated with the FT equipment. </w:t>
      </w:r>
      <w:r w:rsidR="008059BF">
        <w:t xml:space="preserve">Hence, a full techno-economic assessment is required to compare these two biomass utilization pathways.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360"/>
      </w:tblGrid>
      <w:tr w:rsidR="00E94451" w14:paraId="13B5C951" w14:textId="77777777" w:rsidTr="00A305C0"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14:paraId="30BDA610" w14:textId="77777777" w:rsidR="001969E7" w:rsidRDefault="00E94451" w:rsidP="001969E7">
            <w:pPr>
              <w:keepNext/>
              <w:jc w:val="center"/>
            </w:pPr>
            <w:r w:rsidRPr="00E94451">
              <w:rPr>
                <w:noProof/>
              </w:rPr>
              <w:drawing>
                <wp:inline distT="0" distB="0" distL="0" distR="0" wp14:anchorId="41556CDF" wp14:editId="3D19C79E">
                  <wp:extent cx="3285376" cy="2514600"/>
                  <wp:effectExtent l="0" t="0" r="0" b="0"/>
                  <wp:docPr id="10141350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135016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03" cy="254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C0D45" w14:textId="54C78B12" w:rsidR="00E94451" w:rsidRDefault="001969E7" w:rsidP="001969E7">
            <w:pPr>
              <w:pStyle w:val="Didascalia"/>
              <w:jc w:val="center"/>
            </w:pPr>
            <w:bookmarkStart w:id="15" w:name="_Ref149828778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5A512E">
              <w:rPr>
                <w:noProof/>
              </w:rPr>
              <w:t>3</w:t>
            </w:r>
            <w:r>
              <w:fldChar w:fldCharType="end"/>
            </w:r>
            <w:bookmarkEnd w:id="15"/>
            <w:r>
              <w:t>: Fuel efficiency and production flowrate for BECCS-to-H</w:t>
            </w:r>
            <w:r w:rsidRPr="009845FD">
              <w:rPr>
                <w:vertAlign w:val="subscript"/>
              </w:rPr>
              <w:t>2</w:t>
            </w:r>
            <w:r>
              <w:t xml:space="preserve"> and BECCS-to-SAF</w:t>
            </w:r>
          </w:p>
        </w:tc>
      </w:tr>
    </w:tbl>
    <w:p w14:paraId="41A875CF" w14:textId="4179FA20" w:rsidR="002B2630" w:rsidRDefault="00B92ED8" w:rsidP="00B92ED8">
      <w:pPr>
        <w:pStyle w:val="Titolo1"/>
      </w:pPr>
      <w:r>
        <w:t>Conclusion</w:t>
      </w:r>
    </w:p>
    <w:p w14:paraId="497E0B79" w14:textId="3C1C0F79" w:rsidR="009845FD" w:rsidRDefault="006B5BF2" w:rsidP="009845FD">
      <w:r>
        <w:t xml:space="preserve">Bioenergy with Carbon Capture and Storage (BECCS) and biomass-to-X (BtX) </w:t>
      </w:r>
      <w:r w:rsidR="009845FD">
        <w:t xml:space="preserve">can be combined into BECCS-to-X, a pathway to convert biomass resources into both power and useful products. </w:t>
      </w:r>
      <w:r>
        <w:t>This paper focuses on the production of hydrogen (H</w:t>
      </w:r>
      <w:r w:rsidRPr="006B5BF2">
        <w:rPr>
          <w:vertAlign w:val="subscript"/>
        </w:rPr>
        <w:t>2</w:t>
      </w:r>
      <w:r>
        <w:t xml:space="preserve">) and sustainable aviation fuel (SAF). </w:t>
      </w:r>
      <w:r w:rsidR="009845FD">
        <w:t>Herein, BECCS-to-H</w:t>
      </w:r>
      <w:r w:rsidR="009845FD" w:rsidRPr="009845FD">
        <w:rPr>
          <w:vertAlign w:val="subscript"/>
        </w:rPr>
        <w:t>2</w:t>
      </w:r>
      <w:r w:rsidR="009845FD">
        <w:t xml:space="preserve"> and BECCS-to-SAF</w:t>
      </w:r>
      <w:r>
        <w:t xml:space="preserve"> processes are evaluated and compared</w:t>
      </w:r>
      <w:r w:rsidR="009845FD">
        <w:t xml:space="preserve"> using process model developed in Aspen Plus. The study highlighted key operating parameters and performance indicators. Interestingly, producing H</w:t>
      </w:r>
      <w:r>
        <w:rPr>
          <w:vertAlign w:val="subscript"/>
        </w:rPr>
        <w:t>2</w:t>
      </w:r>
      <w:r w:rsidR="009845FD">
        <w:t xml:space="preserve"> results in a higher energy conversion, 15.71% points higher than SAF and 2.71% points higher than all FT fuels combined. However, on a mass basis more product is produced in BECCS-to-SAF, hence an economic study is required to ascertain the most cost-effective pathway. </w:t>
      </w:r>
    </w:p>
    <w:bookmarkEnd w:id="0"/>
    <w:p w14:paraId="7777C63B" w14:textId="5FAEB467" w:rsidR="002A79B1" w:rsidRDefault="002A79B1" w:rsidP="002A79B1">
      <w:pPr>
        <w:pStyle w:val="Titolo1"/>
      </w:pPr>
      <w:r>
        <w:lastRenderedPageBreak/>
        <w:t>References</w:t>
      </w:r>
    </w:p>
    <w:p w14:paraId="48FCBB72" w14:textId="30886807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 xml:space="preserve">Almena, P. Thornley, </w:t>
      </w:r>
      <w:r w:rsidRPr="00A433E6">
        <w:rPr>
          <w:sz w:val="16"/>
          <w:szCs w:val="16"/>
        </w:rPr>
        <w:t>K.</w:t>
      </w:r>
      <w:r w:rsidR="002A79B1" w:rsidRPr="00A433E6">
        <w:rPr>
          <w:sz w:val="16"/>
          <w:szCs w:val="16"/>
        </w:rPr>
        <w:t xml:space="preserve"> Chong, </w:t>
      </w:r>
      <w:r w:rsidRPr="00A433E6">
        <w:rPr>
          <w:sz w:val="16"/>
          <w:szCs w:val="16"/>
        </w:rPr>
        <w:t>M.</w:t>
      </w:r>
      <w:r w:rsidR="002A79B1" w:rsidRPr="00A433E6">
        <w:rPr>
          <w:sz w:val="16"/>
          <w:szCs w:val="16"/>
        </w:rPr>
        <w:t xml:space="preserve"> Röder</w:t>
      </w:r>
      <w:r w:rsidRPr="00A433E6">
        <w:rPr>
          <w:sz w:val="16"/>
          <w:szCs w:val="16"/>
        </w:rPr>
        <w:t xml:space="preserve">, </w:t>
      </w:r>
      <w:r w:rsidR="002A79B1" w:rsidRPr="00A433E6">
        <w:rPr>
          <w:sz w:val="16"/>
          <w:szCs w:val="16"/>
        </w:rPr>
        <w:t>2022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Carbon dioxide removal potential from decentralised bioenergy with carbon capture and storage (BECCS) and the relevance of operational choices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Biomass and Bioenergy, 159, 106406.</w:t>
      </w:r>
    </w:p>
    <w:p w14:paraId="22AFE18D" w14:textId="67E2CF20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F. J. </w:t>
      </w:r>
      <w:r w:rsidR="002A79B1" w:rsidRPr="00A433E6">
        <w:rPr>
          <w:sz w:val="16"/>
          <w:szCs w:val="16"/>
        </w:rPr>
        <w:t xml:space="preserve">Campanario, </w:t>
      </w:r>
      <w:r w:rsidRPr="00A433E6">
        <w:rPr>
          <w:sz w:val="16"/>
          <w:szCs w:val="16"/>
        </w:rPr>
        <w:t xml:space="preserve">F. J. </w:t>
      </w:r>
      <w:r w:rsidR="002A79B1" w:rsidRPr="00A433E6">
        <w:rPr>
          <w:sz w:val="16"/>
          <w:szCs w:val="16"/>
        </w:rPr>
        <w:t>Ortiz,</w:t>
      </w:r>
      <w:r w:rsidRPr="00A433E6">
        <w:rPr>
          <w:sz w:val="16"/>
          <w:szCs w:val="16"/>
        </w:rPr>
        <w:t xml:space="preserve"> 2</w:t>
      </w:r>
      <w:r w:rsidR="002A79B1" w:rsidRPr="00A433E6">
        <w:rPr>
          <w:sz w:val="16"/>
          <w:szCs w:val="16"/>
        </w:rPr>
        <w:t>017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Fischer-Tropsch biofuels production from syngas obtained by supercritical water reforming of the bio-oil aqueous phase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Energy Conversion and Management, 150, 599-613.</w:t>
      </w:r>
    </w:p>
    <w:p w14:paraId="506CAF98" w14:textId="674CE208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P. </w:t>
      </w:r>
      <w:r w:rsidR="002A79B1" w:rsidRPr="00A433E6">
        <w:rPr>
          <w:sz w:val="16"/>
          <w:szCs w:val="16"/>
        </w:rPr>
        <w:t xml:space="preserve">Chiesa,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 xml:space="preserve">Consonni, </w:t>
      </w:r>
      <w:r w:rsidRPr="00A433E6">
        <w:rPr>
          <w:sz w:val="16"/>
          <w:szCs w:val="16"/>
        </w:rPr>
        <w:t xml:space="preserve">T. </w:t>
      </w:r>
      <w:r w:rsidR="002A79B1" w:rsidRPr="00A433E6">
        <w:rPr>
          <w:sz w:val="16"/>
          <w:szCs w:val="16"/>
        </w:rPr>
        <w:t xml:space="preserve">Kreutz, </w:t>
      </w:r>
      <w:r w:rsidRPr="00A433E6">
        <w:rPr>
          <w:sz w:val="16"/>
          <w:szCs w:val="16"/>
        </w:rPr>
        <w:t xml:space="preserve">R. </w:t>
      </w:r>
      <w:r w:rsidR="002A79B1" w:rsidRPr="00A433E6">
        <w:rPr>
          <w:sz w:val="16"/>
          <w:szCs w:val="16"/>
        </w:rPr>
        <w:t>Williams,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2005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Co-production of hydrogen, electricity and CO</w:t>
      </w:r>
      <w:r w:rsidR="002A79B1" w:rsidRPr="00A433E6">
        <w:rPr>
          <w:sz w:val="16"/>
          <w:szCs w:val="16"/>
          <w:vertAlign w:val="subscript"/>
        </w:rPr>
        <w:t>2</w:t>
      </w:r>
      <w:r w:rsidR="002A79B1" w:rsidRPr="00A433E6">
        <w:rPr>
          <w:sz w:val="16"/>
          <w:szCs w:val="16"/>
        </w:rPr>
        <w:t xml:space="preserve"> from coal with commercially ready technology. Part A: Performance and emissions</w:t>
      </w:r>
      <w:r w:rsidRPr="00A433E6">
        <w:rPr>
          <w:sz w:val="16"/>
          <w:szCs w:val="16"/>
        </w:rPr>
        <w:t xml:space="preserve">, </w:t>
      </w:r>
      <w:r w:rsidR="002A79B1" w:rsidRPr="00A433E6">
        <w:rPr>
          <w:sz w:val="16"/>
          <w:szCs w:val="16"/>
        </w:rPr>
        <w:t>International Journal of Hydrogen Energy, 30, 747-767.</w:t>
      </w:r>
    </w:p>
    <w:p w14:paraId="74993E18" w14:textId="772731BD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K. </w:t>
      </w:r>
      <w:proofErr w:type="spellStart"/>
      <w:r w:rsidR="002A79B1" w:rsidRPr="00A433E6">
        <w:rPr>
          <w:sz w:val="16"/>
          <w:szCs w:val="16"/>
        </w:rPr>
        <w:t>Cohce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M. A. </w:t>
      </w:r>
      <w:r w:rsidR="002A79B1" w:rsidRPr="00A433E6">
        <w:rPr>
          <w:sz w:val="16"/>
          <w:szCs w:val="16"/>
        </w:rPr>
        <w:t xml:space="preserve">Rosen, </w:t>
      </w:r>
      <w:r w:rsidRPr="00A433E6">
        <w:rPr>
          <w:sz w:val="16"/>
          <w:szCs w:val="16"/>
        </w:rPr>
        <w:t xml:space="preserve">I. </w:t>
      </w:r>
      <w:r w:rsidR="002A79B1" w:rsidRPr="00A433E6">
        <w:rPr>
          <w:sz w:val="16"/>
          <w:szCs w:val="16"/>
        </w:rPr>
        <w:t>Dincer,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2011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Efficiency evaluation of a biomass gasification-based hydrogen production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International Journal of Hydrogen Energy, 36(17), 11388-11398.</w:t>
      </w:r>
    </w:p>
    <w:p w14:paraId="35F023CB" w14:textId="7E5B02AD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R. </w:t>
      </w:r>
      <w:r w:rsidR="002A79B1" w:rsidRPr="00A433E6">
        <w:rPr>
          <w:sz w:val="16"/>
          <w:szCs w:val="16"/>
        </w:rPr>
        <w:t>Dahl,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2020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Evaluation of the new Power &amp; Biomass to Liquid (</w:t>
      </w:r>
      <w:proofErr w:type="spellStart"/>
      <w:r w:rsidR="002A79B1" w:rsidRPr="00A433E6">
        <w:rPr>
          <w:sz w:val="16"/>
          <w:szCs w:val="16"/>
        </w:rPr>
        <w:t>PBtL</w:t>
      </w:r>
      <w:proofErr w:type="spellEnd"/>
      <w:r w:rsidR="002A79B1" w:rsidRPr="00A433E6">
        <w:rPr>
          <w:sz w:val="16"/>
          <w:szCs w:val="16"/>
        </w:rPr>
        <w:t>) concept for production of biofuels from woody biomass. Norwegian University of Science and Technology, Faculty of Natural Sciences, Department of Chemical Engineering. Stockholm, Sweden: Norwegian University of Science and Technology.</w:t>
      </w:r>
    </w:p>
    <w:p w14:paraId="5899ED00" w14:textId="19FBF0CC" w:rsidR="002A79B1" w:rsidRPr="00A433E6" w:rsidRDefault="002A79B1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>DESNZ</w:t>
      </w:r>
      <w:r w:rsidR="00183DFB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>2023</w:t>
      </w:r>
      <w:r w:rsidR="00183DFB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Biomass Strategy</w:t>
      </w:r>
      <w:r w:rsidR="00183DFB" w:rsidRPr="00A433E6">
        <w:rPr>
          <w:sz w:val="16"/>
          <w:szCs w:val="16"/>
        </w:rPr>
        <w:t>, Department for Energy Security and Net Zero,</w:t>
      </w:r>
      <w:r w:rsidRPr="00A433E6">
        <w:rPr>
          <w:sz w:val="16"/>
          <w:szCs w:val="16"/>
        </w:rPr>
        <w:t xml:space="preserve"> Crown copyright.</w:t>
      </w:r>
    </w:p>
    <w:p w14:paraId="2425F311" w14:textId="178B9701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S. S. </w:t>
      </w:r>
      <w:proofErr w:type="spellStart"/>
      <w:r w:rsidR="002A79B1" w:rsidRPr="00A433E6">
        <w:rPr>
          <w:sz w:val="16"/>
          <w:szCs w:val="16"/>
        </w:rPr>
        <w:t>Doliente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 xml:space="preserve">Narayan, </w:t>
      </w:r>
      <w:r w:rsidRPr="00A433E6">
        <w:rPr>
          <w:sz w:val="16"/>
          <w:szCs w:val="16"/>
        </w:rPr>
        <w:t xml:space="preserve">J. F. </w:t>
      </w:r>
      <w:r w:rsidR="002A79B1" w:rsidRPr="00A433E6">
        <w:rPr>
          <w:sz w:val="16"/>
          <w:szCs w:val="16"/>
        </w:rPr>
        <w:t>Tapia,</w:t>
      </w:r>
      <w:r w:rsidRPr="00A433E6">
        <w:rPr>
          <w:sz w:val="16"/>
          <w:szCs w:val="16"/>
        </w:rPr>
        <w:t xml:space="preserve"> N. J. </w:t>
      </w:r>
      <w:proofErr w:type="spellStart"/>
      <w:r w:rsidR="002A79B1" w:rsidRPr="00A433E6">
        <w:rPr>
          <w:sz w:val="16"/>
          <w:szCs w:val="16"/>
        </w:rPr>
        <w:t>Samsatli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Y. </w:t>
      </w:r>
      <w:r w:rsidR="002A79B1" w:rsidRPr="00A433E6">
        <w:rPr>
          <w:sz w:val="16"/>
          <w:szCs w:val="16"/>
        </w:rPr>
        <w:t xml:space="preserve">Zhao, </w:t>
      </w:r>
      <w:r w:rsidRPr="00A433E6">
        <w:rPr>
          <w:sz w:val="16"/>
          <w:szCs w:val="16"/>
        </w:rPr>
        <w:t xml:space="preserve">S. </w:t>
      </w:r>
      <w:proofErr w:type="spellStart"/>
      <w:r w:rsidR="002A79B1" w:rsidRPr="00A433E6">
        <w:rPr>
          <w:sz w:val="16"/>
          <w:szCs w:val="16"/>
        </w:rPr>
        <w:t>Samsatli</w:t>
      </w:r>
      <w:proofErr w:type="spellEnd"/>
      <w:r w:rsidR="002A79B1" w:rsidRPr="00A433E6">
        <w:rPr>
          <w:sz w:val="16"/>
          <w:szCs w:val="16"/>
        </w:rPr>
        <w:t>, 2020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Bio-aviation Fuel: A Comprehensive Review and Analysis of the Supply Chain Components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Frontiers in Energy Research, 8(1), 10.</w:t>
      </w:r>
    </w:p>
    <w:p w14:paraId="5EEA9363" w14:textId="6844DFD1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 xml:space="preserve">Hanel, </w:t>
      </w:r>
      <w:r w:rsidRPr="00A433E6">
        <w:rPr>
          <w:sz w:val="16"/>
          <w:szCs w:val="16"/>
        </w:rPr>
        <w:t xml:space="preserve">V. </w:t>
      </w:r>
      <w:r w:rsidR="002A79B1" w:rsidRPr="00A433E6">
        <w:rPr>
          <w:sz w:val="16"/>
          <w:szCs w:val="16"/>
        </w:rPr>
        <w:t xml:space="preserve">Dieterich,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 xml:space="preserve">Bastek, </w:t>
      </w:r>
      <w:r w:rsidRPr="00A433E6">
        <w:rPr>
          <w:sz w:val="16"/>
          <w:szCs w:val="16"/>
        </w:rPr>
        <w:t xml:space="preserve">H. </w:t>
      </w:r>
      <w:proofErr w:type="spellStart"/>
      <w:r w:rsidR="002A79B1" w:rsidRPr="00A433E6">
        <w:rPr>
          <w:sz w:val="16"/>
          <w:szCs w:val="16"/>
        </w:rPr>
        <w:t>Spliethoff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>Fendt, 2022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Entrained flow gasification-based biomass-to-X processes: An energetic and technical evaluation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Energy Conversion and Management, 274, 116424.</w:t>
      </w:r>
    </w:p>
    <w:p w14:paraId="6825305A" w14:textId="7D478D61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>Hillestad, 2015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Modeling the Fischer-Tropsch Product Distribution and Model Implementation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Chemical Product and Process Modeling, 10(3), 147-159.</w:t>
      </w:r>
    </w:p>
    <w:p w14:paraId="75BCE268" w14:textId="4BE13B3D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T. </w:t>
      </w:r>
      <w:r w:rsidR="002A79B1" w:rsidRPr="00A433E6">
        <w:rPr>
          <w:sz w:val="16"/>
          <w:szCs w:val="16"/>
        </w:rPr>
        <w:t xml:space="preserve">Kuramochi, </w:t>
      </w: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 xml:space="preserve">Ramírez, </w:t>
      </w:r>
      <w:r w:rsidRPr="00A433E6">
        <w:rPr>
          <w:sz w:val="16"/>
          <w:szCs w:val="16"/>
        </w:rPr>
        <w:t xml:space="preserve">W. </w:t>
      </w:r>
      <w:proofErr w:type="spellStart"/>
      <w:r w:rsidR="002A79B1" w:rsidRPr="00A433E6">
        <w:rPr>
          <w:sz w:val="16"/>
          <w:szCs w:val="16"/>
        </w:rPr>
        <w:t>Turkenburg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>Faaij, 2012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Comparative assessment of CO</w:t>
      </w:r>
      <w:r w:rsidR="002A79B1" w:rsidRPr="00A433E6">
        <w:rPr>
          <w:sz w:val="16"/>
          <w:szCs w:val="16"/>
          <w:vertAlign w:val="subscript"/>
        </w:rPr>
        <w:t>2</w:t>
      </w:r>
      <w:r w:rsidR="002A79B1" w:rsidRPr="00A433E6">
        <w:rPr>
          <w:sz w:val="16"/>
          <w:szCs w:val="16"/>
        </w:rPr>
        <w:t xml:space="preserve"> capture technologies for carbon-intensive industrial processes. Progress in Energy and Combustion Science, 38(1), 87-112.</w:t>
      </w:r>
    </w:p>
    <w:p w14:paraId="6A469754" w14:textId="36AE3B72" w:rsidR="002A79B1" w:rsidRPr="00A433E6" w:rsidRDefault="00472C9F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V. </w:t>
      </w:r>
      <w:r w:rsidR="002A79B1" w:rsidRPr="00A433E6">
        <w:rPr>
          <w:sz w:val="16"/>
          <w:szCs w:val="16"/>
        </w:rPr>
        <w:t xml:space="preserve">Marcantonio, </w:t>
      </w:r>
      <w:r w:rsidRPr="00A433E6">
        <w:rPr>
          <w:sz w:val="16"/>
          <w:szCs w:val="16"/>
        </w:rPr>
        <w:t xml:space="preserve">M. D. </w:t>
      </w:r>
      <w:r w:rsidR="002A79B1" w:rsidRPr="00A433E6">
        <w:rPr>
          <w:sz w:val="16"/>
          <w:szCs w:val="16"/>
        </w:rPr>
        <w:t xml:space="preserve">Falco, </w:t>
      </w:r>
      <w:r w:rsidRPr="00A433E6">
        <w:rPr>
          <w:sz w:val="16"/>
          <w:szCs w:val="16"/>
        </w:rPr>
        <w:t xml:space="preserve">M. </w:t>
      </w:r>
      <w:proofErr w:type="spellStart"/>
      <w:r w:rsidR="002A79B1" w:rsidRPr="00A433E6">
        <w:rPr>
          <w:sz w:val="16"/>
          <w:szCs w:val="16"/>
        </w:rPr>
        <w:t>Capocelli</w:t>
      </w:r>
      <w:proofErr w:type="spellEnd"/>
      <w:r w:rsidR="002A79B1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E.</w:t>
      </w:r>
      <w:r w:rsidR="002A79B1" w:rsidRPr="00A433E6">
        <w:rPr>
          <w:sz w:val="16"/>
          <w:szCs w:val="16"/>
        </w:rPr>
        <w:t xml:space="preserve"> Bocci,</w:t>
      </w:r>
      <w:r w:rsidRPr="00A433E6">
        <w:rPr>
          <w:sz w:val="16"/>
          <w:szCs w:val="16"/>
        </w:rPr>
        <w:t xml:space="preserve"> A.</w:t>
      </w:r>
      <w:r w:rsidR="002A79B1" w:rsidRPr="00A433E6">
        <w:rPr>
          <w:sz w:val="16"/>
          <w:szCs w:val="16"/>
        </w:rPr>
        <w:t xml:space="preserve"> Colantoni, </w:t>
      </w: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>Villarini, 2019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Process analysis of hydrogen production from biomass gasification in fluidized bed reactor with different separation systems</w:t>
      </w:r>
      <w:r w:rsidR="00183DFB"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International Journal of Hydrogen </w:t>
      </w:r>
      <w:proofErr w:type="gramStart"/>
      <w:r w:rsidR="002A79B1" w:rsidRPr="00A433E6">
        <w:rPr>
          <w:sz w:val="16"/>
          <w:szCs w:val="16"/>
        </w:rPr>
        <w:t>Energy ,</w:t>
      </w:r>
      <w:proofErr w:type="gramEnd"/>
      <w:r w:rsidR="002A79B1" w:rsidRPr="00A433E6">
        <w:rPr>
          <w:sz w:val="16"/>
          <w:szCs w:val="16"/>
        </w:rPr>
        <w:t xml:space="preserve"> 44, 10350-10360.</w:t>
      </w:r>
    </w:p>
    <w:p w14:paraId="312872EB" w14:textId="2C6B4A59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F. </w:t>
      </w:r>
      <w:proofErr w:type="spellStart"/>
      <w:r w:rsidR="002A79B1" w:rsidRPr="00A433E6">
        <w:rPr>
          <w:sz w:val="16"/>
          <w:szCs w:val="16"/>
        </w:rPr>
        <w:t>Michaga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S. </w:t>
      </w:r>
      <w:proofErr w:type="spellStart"/>
      <w:r w:rsidR="002A79B1" w:rsidRPr="00A433E6">
        <w:rPr>
          <w:sz w:val="16"/>
          <w:szCs w:val="16"/>
        </w:rPr>
        <w:t>Michailos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>Akram,</w:t>
      </w:r>
      <w:r w:rsidRPr="00A433E6">
        <w:rPr>
          <w:sz w:val="16"/>
          <w:szCs w:val="16"/>
        </w:rPr>
        <w:t xml:space="preserve"> E. </w:t>
      </w:r>
      <w:r w:rsidR="002A79B1" w:rsidRPr="00A433E6">
        <w:rPr>
          <w:sz w:val="16"/>
          <w:szCs w:val="16"/>
        </w:rPr>
        <w:t xml:space="preserve">Cardozo, </w:t>
      </w:r>
      <w:r w:rsidRPr="00A433E6">
        <w:rPr>
          <w:sz w:val="16"/>
          <w:szCs w:val="16"/>
        </w:rPr>
        <w:t xml:space="preserve">K. J. </w:t>
      </w:r>
      <w:r w:rsidR="002A79B1" w:rsidRPr="00A433E6">
        <w:rPr>
          <w:sz w:val="16"/>
          <w:szCs w:val="16"/>
        </w:rPr>
        <w:t xml:space="preserve">Hughes, </w:t>
      </w:r>
      <w:r w:rsidRPr="00A433E6">
        <w:rPr>
          <w:sz w:val="16"/>
          <w:szCs w:val="16"/>
        </w:rPr>
        <w:t xml:space="preserve">D. </w:t>
      </w:r>
      <w:r w:rsidR="002A79B1" w:rsidRPr="00A433E6">
        <w:rPr>
          <w:sz w:val="16"/>
          <w:szCs w:val="16"/>
        </w:rPr>
        <w:t xml:space="preserve">Ingham, </w:t>
      </w:r>
      <w:r w:rsidRPr="00A433E6">
        <w:rPr>
          <w:sz w:val="16"/>
          <w:szCs w:val="16"/>
        </w:rPr>
        <w:t xml:space="preserve">M. </w:t>
      </w:r>
      <w:proofErr w:type="spellStart"/>
      <w:r w:rsidR="002A79B1" w:rsidRPr="00A433E6">
        <w:rPr>
          <w:sz w:val="16"/>
          <w:szCs w:val="16"/>
        </w:rPr>
        <w:t>Pourkashanian</w:t>
      </w:r>
      <w:proofErr w:type="spellEnd"/>
      <w:r w:rsidR="002A79B1" w:rsidRPr="00A433E6">
        <w:rPr>
          <w:sz w:val="16"/>
          <w:szCs w:val="16"/>
        </w:rPr>
        <w:t>, 2022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Bioenergy with carbon capture and storage (BECCS) potential in jet fuel production from forestry residues: A combined Techno-Economic and Life cycle Assessment approach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Energy Conversion and Management, 255, 115346.</w:t>
      </w:r>
    </w:p>
    <w:p w14:paraId="77CD6F71" w14:textId="51098D9C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 xml:space="preserve">Moneti, </w:t>
      </w:r>
      <w:r w:rsidRPr="00A433E6">
        <w:rPr>
          <w:sz w:val="16"/>
          <w:szCs w:val="16"/>
        </w:rPr>
        <w:t xml:space="preserve">A. D. </w:t>
      </w:r>
      <w:r w:rsidR="002A79B1" w:rsidRPr="00A433E6">
        <w:rPr>
          <w:sz w:val="16"/>
          <w:szCs w:val="16"/>
        </w:rPr>
        <w:t>Carlo,</w:t>
      </w:r>
      <w:r w:rsidRPr="00A433E6">
        <w:rPr>
          <w:sz w:val="16"/>
          <w:szCs w:val="16"/>
        </w:rPr>
        <w:t xml:space="preserve"> E. </w:t>
      </w:r>
      <w:r w:rsidR="002A79B1" w:rsidRPr="00A433E6">
        <w:rPr>
          <w:sz w:val="16"/>
          <w:szCs w:val="16"/>
        </w:rPr>
        <w:t>Bocci,</w:t>
      </w:r>
      <w:r w:rsidRPr="00A433E6">
        <w:rPr>
          <w:sz w:val="16"/>
          <w:szCs w:val="16"/>
        </w:rPr>
        <w:t xml:space="preserve"> P. U.</w:t>
      </w:r>
      <w:r w:rsidR="002A79B1" w:rsidRPr="00A433E6">
        <w:rPr>
          <w:sz w:val="16"/>
          <w:szCs w:val="16"/>
        </w:rPr>
        <w:t xml:space="preserve"> Foscolo,</w:t>
      </w:r>
      <w:r w:rsidRPr="00A433E6">
        <w:rPr>
          <w:sz w:val="16"/>
          <w:szCs w:val="16"/>
        </w:rPr>
        <w:t xml:space="preserve"> M.</w:t>
      </w:r>
      <w:r w:rsidR="002A79B1" w:rsidRPr="00A433E6">
        <w:rPr>
          <w:sz w:val="16"/>
          <w:szCs w:val="16"/>
        </w:rPr>
        <w:t xml:space="preserve"> Villarini, </w:t>
      </w: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>Carlini, 2016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Influence of the main gasifier parameters on a real system for hydrogen production from biomass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International Journal of Hydrogen Energy, 41(28), 11965-11973.</w:t>
      </w:r>
    </w:p>
    <w:p w14:paraId="1F394C98" w14:textId="209EE139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A. I. </w:t>
      </w:r>
      <w:r w:rsidR="002A79B1" w:rsidRPr="00A433E6">
        <w:rPr>
          <w:sz w:val="16"/>
          <w:szCs w:val="16"/>
        </w:rPr>
        <w:t>Osman,</w:t>
      </w:r>
      <w:r w:rsidRPr="00A433E6">
        <w:rPr>
          <w:sz w:val="16"/>
          <w:szCs w:val="16"/>
        </w:rPr>
        <w:t xml:space="preserve"> N.</w:t>
      </w:r>
      <w:r w:rsidR="002A79B1" w:rsidRPr="00A433E6">
        <w:rPr>
          <w:sz w:val="16"/>
          <w:szCs w:val="16"/>
        </w:rPr>
        <w:t xml:space="preserve"> Mehta,</w:t>
      </w:r>
      <w:r w:rsidRPr="00A433E6">
        <w:rPr>
          <w:sz w:val="16"/>
          <w:szCs w:val="16"/>
        </w:rPr>
        <w:t xml:space="preserve"> A. M.</w:t>
      </w:r>
      <w:r w:rsidR="002A79B1" w:rsidRPr="00A433E6">
        <w:rPr>
          <w:sz w:val="16"/>
          <w:szCs w:val="16"/>
        </w:rPr>
        <w:t xml:space="preserve"> </w:t>
      </w:r>
      <w:proofErr w:type="spellStart"/>
      <w:r w:rsidR="002A79B1" w:rsidRPr="00A433E6">
        <w:rPr>
          <w:sz w:val="16"/>
          <w:szCs w:val="16"/>
        </w:rPr>
        <w:t>Elgarahy</w:t>
      </w:r>
      <w:proofErr w:type="spellEnd"/>
      <w:r w:rsidR="002A79B1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M.</w:t>
      </w:r>
      <w:r w:rsidR="002A79B1" w:rsidRPr="00A433E6">
        <w:rPr>
          <w:sz w:val="16"/>
          <w:szCs w:val="16"/>
        </w:rPr>
        <w:t xml:space="preserve"> </w:t>
      </w:r>
      <w:proofErr w:type="spellStart"/>
      <w:r w:rsidR="002A79B1" w:rsidRPr="00A433E6">
        <w:rPr>
          <w:sz w:val="16"/>
          <w:szCs w:val="16"/>
        </w:rPr>
        <w:t>Hefny</w:t>
      </w:r>
      <w:proofErr w:type="spellEnd"/>
      <w:r w:rsidR="002A79B1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A.</w:t>
      </w:r>
      <w:r w:rsidR="002A79B1" w:rsidRPr="00A433E6">
        <w:rPr>
          <w:sz w:val="16"/>
          <w:szCs w:val="16"/>
        </w:rPr>
        <w:t xml:space="preserve"> Al-Hinai,</w:t>
      </w:r>
      <w:r w:rsidRPr="00A433E6">
        <w:rPr>
          <w:sz w:val="16"/>
          <w:szCs w:val="16"/>
        </w:rPr>
        <w:t xml:space="preserve"> A. H.</w:t>
      </w:r>
      <w:r w:rsidR="002A79B1" w:rsidRPr="00A433E6">
        <w:rPr>
          <w:sz w:val="16"/>
          <w:szCs w:val="16"/>
        </w:rPr>
        <w:t xml:space="preserve"> Al-Muhtaseb, </w:t>
      </w:r>
      <w:r w:rsidRPr="00A433E6">
        <w:rPr>
          <w:sz w:val="16"/>
          <w:szCs w:val="16"/>
        </w:rPr>
        <w:t xml:space="preserve">D. W. </w:t>
      </w:r>
      <w:r w:rsidR="002A79B1" w:rsidRPr="00A433E6">
        <w:rPr>
          <w:sz w:val="16"/>
          <w:szCs w:val="16"/>
        </w:rPr>
        <w:t>Rooney, 2021</w:t>
      </w:r>
      <w:r w:rsidRPr="00A433E6">
        <w:rPr>
          <w:sz w:val="16"/>
          <w:szCs w:val="16"/>
        </w:rPr>
        <w:t xml:space="preserve">, </w:t>
      </w:r>
      <w:r w:rsidR="002A79B1" w:rsidRPr="00A433E6">
        <w:rPr>
          <w:sz w:val="16"/>
          <w:szCs w:val="16"/>
        </w:rPr>
        <w:t xml:space="preserve">Hydrogen production, storage, </w:t>
      </w:r>
      <w:proofErr w:type="spellStart"/>
      <w:r w:rsidR="002A79B1" w:rsidRPr="00A433E6">
        <w:rPr>
          <w:sz w:val="16"/>
          <w:szCs w:val="16"/>
        </w:rPr>
        <w:t>utilisation</w:t>
      </w:r>
      <w:proofErr w:type="spellEnd"/>
      <w:r w:rsidR="002A79B1" w:rsidRPr="00A433E6">
        <w:rPr>
          <w:sz w:val="16"/>
          <w:szCs w:val="16"/>
        </w:rPr>
        <w:t xml:space="preserve"> and environmental impacts: a review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Environmental Chemistry </w:t>
      </w:r>
      <w:proofErr w:type="gramStart"/>
      <w:r w:rsidR="002A79B1" w:rsidRPr="00A433E6">
        <w:rPr>
          <w:sz w:val="16"/>
          <w:szCs w:val="16"/>
        </w:rPr>
        <w:t>Letters ,</w:t>
      </w:r>
      <w:proofErr w:type="gramEnd"/>
      <w:r w:rsidR="002A79B1" w:rsidRPr="00A433E6">
        <w:rPr>
          <w:sz w:val="16"/>
          <w:szCs w:val="16"/>
        </w:rPr>
        <w:t xml:space="preserve"> 20, 153-188.</w:t>
      </w:r>
    </w:p>
    <w:p w14:paraId="743C3783" w14:textId="71ADB875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A. </w:t>
      </w:r>
      <w:proofErr w:type="spellStart"/>
      <w:r w:rsidR="002A79B1" w:rsidRPr="00A433E6">
        <w:rPr>
          <w:sz w:val="16"/>
          <w:szCs w:val="16"/>
        </w:rPr>
        <w:t>Poluzzi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G. </w:t>
      </w:r>
      <w:proofErr w:type="spellStart"/>
      <w:r w:rsidR="002A79B1" w:rsidRPr="00A433E6">
        <w:rPr>
          <w:sz w:val="16"/>
          <w:szCs w:val="16"/>
        </w:rPr>
        <w:t>Guandalini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F. </w:t>
      </w:r>
      <w:proofErr w:type="spellStart"/>
      <w:r w:rsidR="002A79B1" w:rsidRPr="00A433E6">
        <w:rPr>
          <w:sz w:val="16"/>
          <w:szCs w:val="16"/>
        </w:rPr>
        <w:t>d’Amore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M. C. </w:t>
      </w:r>
      <w:r w:rsidR="002A79B1" w:rsidRPr="00A433E6">
        <w:rPr>
          <w:sz w:val="16"/>
          <w:szCs w:val="16"/>
        </w:rPr>
        <w:t>Romano,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2021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The Potential of Power and Biomass-to-X Systems in the Decarbonization Challenge: </w:t>
      </w:r>
      <w:proofErr w:type="gramStart"/>
      <w:r w:rsidR="002A79B1" w:rsidRPr="00A433E6">
        <w:rPr>
          <w:sz w:val="16"/>
          <w:szCs w:val="16"/>
        </w:rPr>
        <w:t>a</w:t>
      </w:r>
      <w:proofErr w:type="gramEnd"/>
      <w:r w:rsidR="002A79B1" w:rsidRPr="00A433E6">
        <w:rPr>
          <w:sz w:val="16"/>
          <w:szCs w:val="16"/>
        </w:rPr>
        <w:t xml:space="preserve"> Critical Review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Current Sustainable/Renewable Energy Reports, 8, 242-252.</w:t>
      </w:r>
    </w:p>
    <w:p w14:paraId="452A83B1" w14:textId="0FC9A35C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W. D. </w:t>
      </w:r>
      <w:r w:rsidR="002A79B1" w:rsidRPr="00A433E6">
        <w:rPr>
          <w:sz w:val="16"/>
          <w:szCs w:val="16"/>
        </w:rPr>
        <w:t xml:space="preserve">Shafer, </w:t>
      </w:r>
      <w:r w:rsidRPr="00A433E6">
        <w:rPr>
          <w:sz w:val="16"/>
          <w:szCs w:val="16"/>
        </w:rPr>
        <w:t xml:space="preserve">M. K. </w:t>
      </w:r>
      <w:r w:rsidR="002A79B1" w:rsidRPr="00A433E6">
        <w:rPr>
          <w:sz w:val="16"/>
          <w:szCs w:val="16"/>
        </w:rPr>
        <w:t xml:space="preserve">Gnanamani, </w:t>
      </w:r>
      <w:r w:rsidRPr="00A433E6">
        <w:rPr>
          <w:sz w:val="16"/>
          <w:szCs w:val="16"/>
        </w:rPr>
        <w:t xml:space="preserve">U. M. </w:t>
      </w:r>
      <w:r w:rsidR="002A79B1" w:rsidRPr="00A433E6">
        <w:rPr>
          <w:sz w:val="16"/>
          <w:szCs w:val="16"/>
        </w:rPr>
        <w:t>Graham,</w:t>
      </w:r>
      <w:r w:rsidRPr="00A433E6">
        <w:rPr>
          <w:sz w:val="16"/>
          <w:szCs w:val="16"/>
        </w:rPr>
        <w:t xml:space="preserve"> J.</w:t>
      </w:r>
      <w:r w:rsidR="002A79B1" w:rsidRPr="00A433E6">
        <w:rPr>
          <w:sz w:val="16"/>
          <w:szCs w:val="16"/>
        </w:rPr>
        <w:t xml:space="preserve"> Yang,</w:t>
      </w:r>
      <w:r w:rsidRPr="00A433E6">
        <w:rPr>
          <w:sz w:val="16"/>
          <w:szCs w:val="16"/>
        </w:rPr>
        <w:t xml:space="preserve"> C. M.</w:t>
      </w:r>
      <w:r w:rsidR="002A79B1" w:rsidRPr="00A433E6">
        <w:rPr>
          <w:sz w:val="16"/>
          <w:szCs w:val="16"/>
        </w:rPr>
        <w:t xml:space="preserve"> Masuku,</w:t>
      </w:r>
      <w:r w:rsidRPr="00A433E6">
        <w:rPr>
          <w:sz w:val="16"/>
          <w:szCs w:val="16"/>
        </w:rPr>
        <w:t xml:space="preserve"> G.</w:t>
      </w:r>
      <w:r w:rsidR="002A79B1" w:rsidRPr="00A433E6">
        <w:rPr>
          <w:sz w:val="16"/>
          <w:szCs w:val="16"/>
        </w:rPr>
        <w:t xml:space="preserve"> Jacobs, </w:t>
      </w:r>
      <w:r w:rsidRPr="00A433E6">
        <w:rPr>
          <w:sz w:val="16"/>
          <w:szCs w:val="16"/>
        </w:rPr>
        <w:t xml:space="preserve">B. H. </w:t>
      </w:r>
      <w:r w:rsidR="002A79B1" w:rsidRPr="00A433E6">
        <w:rPr>
          <w:sz w:val="16"/>
          <w:szCs w:val="16"/>
        </w:rPr>
        <w:t>Davis,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2019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Fischer–Tropsch: Product Selectivity–The Fingerprint of Synthetic Fuels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Catalysts, 9, 259.</w:t>
      </w:r>
    </w:p>
    <w:p w14:paraId="0B0AF4BF" w14:textId="7BA99063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>Shahbaz,</w:t>
      </w:r>
      <w:r w:rsidRPr="00A433E6">
        <w:rPr>
          <w:sz w:val="16"/>
          <w:szCs w:val="16"/>
        </w:rPr>
        <w:t xml:space="preserve"> A.</w:t>
      </w:r>
      <w:r w:rsidR="002A79B1" w:rsidRPr="00A433E6">
        <w:rPr>
          <w:sz w:val="16"/>
          <w:szCs w:val="16"/>
        </w:rPr>
        <w:t xml:space="preserve"> AlNouss,</w:t>
      </w:r>
      <w:r w:rsidRPr="00A433E6">
        <w:rPr>
          <w:sz w:val="16"/>
          <w:szCs w:val="16"/>
        </w:rPr>
        <w:t xml:space="preserve"> I.</w:t>
      </w:r>
      <w:r w:rsidR="002A79B1" w:rsidRPr="00A433E6">
        <w:rPr>
          <w:sz w:val="16"/>
          <w:szCs w:val="16"/>
        </w:rPr>
        <w:t xml:space="preserve"> Ghiat,</w:t>
      </w:r>
      <w:r w:rsidRPr="00A433E6">
        <w:rPr>
          <w:sz w:val="16"/>
          <w:szCs w:val="16"/>
        </w:rPr>
        <w:t xml:space="preserve"> G.</w:t>
      </w:r>
      <w:r w:rsidR="002A79B1" w:rsidRPr="00A433E6">
        <w:rPr>
          <w:sz w:val="16"/>
          <w:szCs w:val="16"/>
        </w:rPr>
        <w:t xml:space="preserve"> </w:t>
      </w:r>
      <w:proofErr w:type="spellStart"/>
      <w:r w:rsidR="002A79B1" w:rsidRPr="00A433E6">
        <w:rPr>
          <w:sz w:val="16"/>
          <w:szCs w:val="16"/>
        </w:rPr>
        <w:t>Mckay</w:t>
      </w:r>
      <w:proofErr w:type="spellEnd"/>
      <w:r w:rsidR="002A79B1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H.</w:t>
      </w:r>
      <w:r w:rsidR="002A79B1" w:rsidRPr="00A433E6">
        <w:rPr>
          <w:sz w:val="16"/>
          <w:szCs w:val="16"/>
        </w:rPr>
        <w:t xml:space="preserve"> Mackey,</w:t>
      </w:r>
      <w:r w:rsidRPr="00A433E6">
        <w:rPr>
          <w:sz w:val="16"/>
          <w:szCs w:val="16"/>
        </w:rPr>
        <w:t xml:space="preserve"> S.</w:t>
      </w:r>
      <w:r w:rsidR="002A79B1" w:rsidRPr="00A433E6">
        <w:rPr>
          <w:sz w:val="16"/>
          <w:szCs w:val="16"/>
        </w:rPr>
        <w:t xml:space="preserve"> </w:t>
      </w:r>
      <w:proofErr w:type="spellStart"/>
      <w:r w:rsidR="002A79B1" w:rsidRPr="00A433E6">
        <w:rPr>
          <w:sz w:val="16"/>
          <w:szCs w:val="16"/>
        </w:rPr>
        <w:t>Elkhalifa</w:t>
      </w:r>
      <w:proofErr w:type="spellEnd"/>
      <w:r w:rsidR="002A79B1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T.</w:t>
      </w:r>
      <w:r w:rsidR="002A79B1" w:rsidRPr="00A433E6">
        <w:rPr>
          <w:sz w:val="16"/>
          <w:szCs w:val="16"/>
        </w:rPr>
        <w:t xml:space="preserve"> Al-Ansari, 2021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A comprehensive review of biomass based thermochemical conversion technologies integrated with CO</w:t>
      </w:r>
      <w:r w:rsidR="002A79B1" w:rsidRPr="00A433E6">
        <w:rPr>
          <w:sz w:val="16"/>
          <w:szCs w:val="16"/>
          <w:vertAlign w:val="subscript"/>
        </w:rPr>
        <w:t>2</w:t>
      </w:r>
      <w:r w:rsidR="002A79B1" w:rsidRPr="00A433E6">
        <w:rPr>
          <w:sz w:val="16"/>
          <w:szCs w:val="16"/>
        </w:rPr>
        <w:t xml:space="preserve"> capture and </w:t>
      </w:r>
      <w:proofErr w:type="spellStart"/>
      <w:r w:rsidR="002A79B1" w:rsidRPr="00A433E6">
        <w:rPr>
          <w:sz w:val="16"/>
          <w:szCs w:val="16"/>
        </w:rPr>
        <w:t>utilisation</w:t>
      </w:r>
      <w:proofErr w:type="spellEnd"/>
      <w:r w:rsidR="002A79B1" w:rsidRPr="00A433E6">
        <w:rPr>
          <w:sz w:val="16"/>
          <w:szCs w:val="16"/>
        </w:rPr>
        <w:t xml:space="preserve"> within BECCS networks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Resources, Conservation and Recycling, 173, 105734.</w:t>
      </w:r>
    </w:p>
    <w:p w14:paraId="3E5BF5E4" w14:textId="7E7D3A52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R. M. </w:t>
      </w:r>
      <w:r w:rsidR="002A79B1" w:rsidRPr="00A433E6">
        <w:rPr>
          <w:sz w:val="16"/>
          <w:szCs w:val="16"/>
        </w:rPr>
        <w:t xml:space="preserve">Swanson, </w:t>
      </w:r>
      <w:r w:rsidRPr="00A433E6">
        <w:rPr>
          <w:sz w:val="16"/>
          <w:szCs w:val="16"/>
        </w:rPr>
        <w:t xml:space="preserve">J. A. </w:t>
      </w:r>
      <w:r w:rsidR="002A79B1" w:rsidRPr="00A433E6">
        <w:rPr>
          <w:sz w:val="16"/>
          <w:szCs w:val="16"/>
        </w:rPr>
        <w:t xml:space="preserve">Satrio, </w:t>
      </w:r>
      <w:r w:rsidRPr="00A433E6">
        <w:rPr>
          <w:sz w:val="16"/>
          <w:szCs w:val="16"/>
        </w:rPr>
        <w:t xml:space="preserve">R. C. </w:t>
      </w:r>
      <w:r w:rsidR="002A79B1" w:rsidRPr="00A433E6">
        <w:rPr>
          <w:sz w:val="16"/>
          <w:szCs w:val="16"/>
        </w:rPr>
        <w:t xml:space="preserve">Brown, </w:t>
      </w:r>
      <w:r w:rsidRPr="00A433E6">
        <w:rPr>
          <w:sz w:val="16"/>
          <w:szCs w:val="16"/>
        </w:rPr>
        <w:t xml:space="preserve">A. </w:t>
      </w:r>
      <w:r w:rsidR="002A79B1" w:rsidRPr="00A433E6">
        <w:rPr>
          <w:sz w:val="16"/>
          <w:szCs w:val="16"/>
        </w:rPr>
        <w:t xml:space="preserve">Platon, </w:t>
      </w:r>
      <w:r w:rsidRPr="00A433E6">
        <w:rPr>
          <w:sz w:val="16"/>
          <w:szCs w:val="16"/>
        </w:rPr>
        <w:t xml:space="preserve">D. D. </w:t>
      </w:r>
      <w:r w:rsidR="002A79B1" w:rsidRPr="00A433E6">
        <w:rPr>
          <w:sz w:val="16"/>
          <w:szCs w:val="16"/>
        </w:rPr>
        <w:t>Hsu, 2010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Techno-Economic Analysis of Biofuels Production Based on Gasification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Colorado, United States: National Renewable Energy Laboratory.</w:t>
      </w:r>
    </w:p>
    <w:p w14:paraId="68F4EFA3" w14:textId="36428886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W. </w:t>
      </w:r>
      <w:r w:rsidR="002A79B1" w:rsidRPr="00A433E6">
        <w:rPr>
          <w:sz w:val="16"/>
          <w:szCs w:val="16"/>
        </w:rPr>
        <w:t xml:space="preserve">Tauqir, </w:t>
      </w:r>
      <w:r w:rsidRPr="00A433E6">
        <w:rPr>
          <w:sz w:val="16"/>
          <w:szCs w:val="16"/>
        </w:rPr>
        <w:t xml:space="preserve">M. </w:t>
      </w:r>
      <w:r w:rsidR="002A79B1" w:rsidRPr="00A433E6">
        <w:rPr>
          <w:sz w:val="16"/>
          <w:szCs w:val="16"/>
        </w:rPr>
        <w:t xml:space="preserve">Zubair, </w:t>
      </w:r>
      <w:r w:rsidRPr="00A433E6">
        <w:rPr>
          <w:sz w:val="16"/>
          <w:szCs w:val="16"/>
        </w:rPr>
        <w:t xml:space="preserve">H. </w:t>
      </w:r>
      <w:r w:rsidR="002A79B1" w:rsidRPr="00A433E6">
        <w:rPr>
          <w:sz w:val="16"/>
          <w:szCs w:val="16"/>
        </w:rPr>
        <w:t>Nazir,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2019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Parametric analysis of a steady state equilibrium-based biomass gasification model for syngas and biochar production and heat generation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Energy Conversion and Management, 199, 111954.</w:t>
      </w:r>
    </w:p>
    <w:p w14:paraId="179A28D1" w14:textId="42C42503" w:rsidR="002A79B1" w:rsidRPr="00A433E6" w:rsidRDefault="002A79B1" w:rsidP="00A433E6">
      <w:pPr>
        <w:spacing w:before="60" w:after="60"/>
        <w:rPr>
          <w:sz w:val="16"/>
          <w:szCs w:val="16"/>
        </w:rPr>
      </w:pPr>
      <w:proofErr w:type="spellStart"/>
      <w:r w:rsidRPr="00A433E6">
        <w:rPr>
          <w:sz w:val="16"/>
          <w:szCs w:val="16"/>
        </w:rPr>
        <w:t>UNIfHY</w:t>
      </w:r>
      <w:proofErr w:type="spellEnd"/>
      <w:r w:rsidR="00183DFB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>2016</w:t>
      </w:r>
      <w:r w:rsidR="00183DFB" w:rsidRPr="00A433E6">
        <w:rPr>
          <w:sz w:val="16"/>
          <w:szCs w:val="16"/>
        </w:rPr>
        <w:t>,</w:t>
      </w:r>
      <w:r w:rsidRPr="00A433E6">
        <w:rPr>
          <w:sz w:val="16"/>
          <w:szCs w:val="16"/>
        </w:rPr>
        <w:t xml:space="preserve"> Final Report Summary - UNIFHY (UNIQUE gasifier for hydrogen Production). </w:t>
      </w:r>
    </w:p>
    <w:p w14:paraId="101CA349" w14:textId="6574A6CA" w:rsidR="002A79B1" w:rsidRPr="00A433E6" w:rsidRDefault="00183DFB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D. </w:t>
      </w:r>
      <w:r w:rsidR="002A79B1" w:rsidRPr="00A433E6">
        <w:rPr>
          <w:sz w:val="16"/>
          <w:szCs w:val="16"/>
        </w:rPr>
        <w:t xml:space="preserve">Wilkes, </w:t>
      </w:r>
      <w:r w:rsidRPr="00A433E6">
        <w:rPr>
          <w:sz w:val="16"/>
          <w:szCs w:val="16"/>
        </w:rPr>
        <w:t xml:space="preserve">O. </w:t>
      </w:r>
      <w:proofErr w:type="spellStart"/>
      <w:r w:rsidR="002A79B1" w:rsidRPr="00A433E6">
        <w:rPr>
          <w:sz w:val="16"/>
          <w:szCs w:val="16"/>
        </w:rPr>
        <w:t>Asuni</w:t>
      </w:r>
      <w:proofErr w:type="spellEnd"/>
      <w:r w:rsidR="002A79B1" w:rsidRPr="00A433E6">
        <w:rPr>
          <w:sz w:val="16"/>
          <w:szCs w:val="16"/>
        </w:rPr>
        <w:t xml:space="preserve">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>Brown,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2023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Bioenergy with carbon capture and storage (BECCS) – power generation coupled with hydrogen production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Computer Aided Chemical Engineering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52</w:t>
      </w:r>
      <w:r w:rsidRPr="00A433E6">
        <w:rPr>
          <w:sz w:val="16"/>
          <w:szCs w:val="16"/>
        </w:rPr>
        <w:t>, 2897-2902</w:t>
      </w:r>
    </w:p>
    <w:p w14:paraId="35B0D454" w14:textId="110706B6" w:rsidR="002A79B1" w:rsidRPr="00A433E6" w:rsidRDefault="00A433E6" w:rsidP="00A433E6">
      <w:pPr>
        <w:spacing w:before="60" w:after="60"/>
        <w:rPr>
          <w:sz w:val="16"/>
          <w:szCs w:val="16"/>
        </w:rPr>
      </w:pPr>
      <w:r w:rsidRPr="00A433E6">
        <w:rPr>
          <w:sz w:val="16"/>
          <w:szCs w:val="16"/>
        </w:rPr>
        <w:t xml:space="preserve">M. D. </w:t>
      </w:r>
      <w:r w:rsidR="002A79B1" w:rsidRPr="00A433E6">
        <w:rPr>
          <w:sz w:val="16"/>
          <w:szCs w:val="16"/>
        </w:rPr>
        <w:t xml:space="preserve">Wilkes,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 xml:space="preserve">Mukherjee, </w:t>
      </w:r>
      <w:r w:rsidRPr="00A433E6">
        <w:rPr>
          <w:sz w:val="16"/>
          <w:szCs w:val="16"/>
        </w:rPr>
        <w:t xml:space="preserve">S. </w:t>
      </w:r>
      <w:r w:rsidR="002A79B1" w:rsidRPr="00A433E6">
        <w:rPr>
          <w:sz w:val="16"/>
          <w:szCs w:val="16"/>
        </w:rPr>
        <w:t>Brown,</w:t>
      </w:r>
      <w:r w:rsidRPr="00A433E6">
        <w:rPr>
          <w:sz w:val="16"/>
          <w:szCs w:val="16"/>
        </w:rPr>
        <w:t xml:space="preserve"> </w:t>
      </w:r>
      <w:r w:rsidR="002A79B1" w:rsidRPr="00A433E6">
        <w:rPr>
          <w:sz w:val="16"/>
          <w:szCs w:val="16"/>
        </w:rPr>
        <w:t>2021</w:t>
      </w:r>
      <w:r w:rsidRPr="00A433E6">
        <w:rPr>
          <w:sz w:val="16"/>
          <w:szCs w:val="16"/>
        </w:rPr>
        <w:t xml:space="preserve">, </w:t>
      </w:r>
      <w:r w:rsidR="002A79B1" w:rsidRPr="00A433E6">
        <w:rPr>
          <w:sz w:val="16"/>
          <w:szCs w:val="16"/>
        </w:rPr>
        <w:t>Linking CO</w:t>
      </w:r>
      <w:r w:rsidR="002A79B1" w:rsidRPr="00A433E6">
        <w:rPr>
          <w:sz w:val="16"/>
          <w:szCs w:val="16"/>
          <w:vertAlign w:val="subscript"/>
        </w:rPr>
        <w:t>2</w:t>
      </w:r>
      <w:r w:rsidR="002A79B1" w:rsidRPr="00A433E6">
        <w:rPr>
          <w:sz w:val="16"/>
          <w:szCs w:val="16"/>
        </w:rPr>
        <w:t xml:space="preserve"> capture and pipeline transportation: sensitivity analysis and dynamic study of the compression train</w:t>
      </w:r>
      <w:r w:rsidRPr="00A433E6">
        <w:rPr>
          <w:sz w:val="16"/>
          <w:szCs w:val="16"/>
        </w:rPr>
        <w:t>,</w:t>
      </w:r>
      <w:r w:rsidR="002A79B1" w:rsidRPr="00A433E6">
        <w:rPr>
          <w:sz w:val="16"/>
          <w:szCs w:val="16"/>
        </w:rPr>
        <w:t xml:space="preserve"> International Journal of Greenhouse Gas Control, 111, 103449.</w:t>
      </w:r>
    </w:p>
    <w:p w14:paraId="1823280C" w14:textId="1E9BF2BD" w:rsidR="008E48F2" w:rsidRDefault="008E48F2" w:rsidP="002A79B1"/>
    <w:sectPr w:rsidR="008E48F2" w:rsidSect="00BD6713">
      <w:headerReference w:type="even" r:id="rId13"/>
      <w:headerReference w:type="default" r:id="rId14"/>
      <w:headerReference w:type="first" r:id="rId15"/>
      <w:pgSz w:w="11906" w:h="16838"/>
      <w:pgMar w:top="2268" w:right="2268" w:bottom="2268" w:left="2268" w:header="1701" w:footer="28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C79B1" w14:textId="77777777" w:rsidR="0079676D" w:rsidRDefault="0079676D" w:rsidP="00776BB2">
      <w:r>
        <w:separator/>
      </w:r>
    </w:p>
  </w:endnote>
  <w:endnote w:type="continuationSeparator" w:id="0">
    <w:p w14:paraId="47F2FDC6" w14:textId="77777777" w:rsidR="0079676D" w:rsidRDefault="0079676D" w:rsidP="0077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D63D6" w14:textId="77777777" w:rsidR="0079676D" w:rsidRDefault="0079676D" w:rsidP="00776BB2">
      <w:r>
        <w:separator/>
      </w:r>
    </w:p>
  </w:footnote>
  <w:footnote w:type="continuationSeparator" w:id="0">
    <w:p w14:paraId="156BCB97" w14:textId="77777777" w:rsidR="0079676D" w:rsidRDefault="0079676D" w:rsidP="00776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5AD08" w14:textId="1206F501" w:rsidR="00BD6713" w:rsidRPr="00BD6713" w:rsidRDefault="00BD6713" w:rsidP="00BD6713">
    <w:pPr>
      <w:pStyle w:val="Intestazione"/>
      <w:spacing w:line="200" w:lineRule="atLeast"/>
      <w:jc w:val="right"/>
      <w:rPr>
        <w:i/>
        <w:iCs/>
      </w:rPr>
    </w:pPr>
    <w:r w:rsidRPr="00BD6713">
      <w:rPr>
        <w:i/>
        <w:iCs/>
      </w:rPr>
      <w:t>M. Wilkes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7CE4" w14:textId="24D1A14D" w:rsidR="00776BB2" w:rsidRPr="00BD6713" w:rsidRDefault="00BD6713" w:rsidP="00BD6713">
    <w:pPr>
      <w:pStyle w:val="Intestazione"/>
      <w:spacing w:line="200" w:lineRule="atLeast"/>
    </w:pPr>
    <w:r>
      <w:t>Process simulation of BECCS-to-X: Investigating the potential of Hydrogen and Sustainable Aviation Fuel production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B44CA" w14:textId="77777777" w:rsidR="00BD6713" w:rsidRPr="003B50B5" w:rsidRDefault="00BD6713" w:rsidP="00BD6713">
    <w:pPr>
      <w:pStyle w:val="ElsevierBodyTextCentredNospace"/>
      <w:jc w:val="left"/>
      <w:rPr>
        <w:noProof/>
        <w:sz w:val="18"/>
        <w:szCs w:val="18"/>
      </w:rPr>
    </w:pPr>
    <w:bookmarkStart w:id="16" w:name="_Hlk148434390"/>
    <w:r w:rsidRPr="0068162C">
      <w:rPr>
        <w:color w:val="auto"/>
        <w:sz w:val="18"/>
        <w:szCs w:val="18"/>
      </w:rPr>
      <w:t>Flavio Manenti, Gintaras V. Reklaitis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</w:rPr>
      <w:t>34</w:t>
    </w:r>
    <w:r w:rsidRPr="00F06842">
      <w:rPr>
        <w:rStyle w:val="underline1"/>
        <w:sz w:val="18"/>
        <w:szCs w:val="18"/>
        <w:vertAlign w:val="superscript"/>
      </w:rPr>
      <w:t>th</w:t>
    </w:r>
    <w:r w:rsidRPr="00F06842">
      <w:rPr>
        <w:rStyle w:val="underline1"/>
        <w:sz w:val="18"/>
        <w:szCs w:val="18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vertAlign w:val="superscript"/>
      </w:rPr>
      <w:t>th</w:t>
    </w:r>
    <w:r w:rsidRPr="00F06842">
      <w:rPr>
        <w:rStyle w:val="underline1"/>
        <w:sz w:val="18"/>
        <w:szCs w:val="18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38DCD35E" w14:textId="64EAD937" w:rsidR="00BD6713" w:rsidRDefault="00BD6713" w:rsidP="00BD6713">
    <w:pPr>
      <w:pStyle w:val="Intestazione"/>
      <w:spacing w:before="0" w:after="0"/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A1247"/>
    <w:multiLevelType w:val="multilevel"/>
    <w:tmpl w:val="53820AD2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pStyle w:val="Tito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5F7213"/>
    <w:multiLevelType w:val="multilevel"/>
    <w:tmpl w:val="B3FAEE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1F50694F"/>
    <w:multiLevelType w:val="hybridMultilevel"/>
    <w:tmpl w:val="B03C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C4F26"/>
    <w:multiLevelType w:val="hybridMultilevel"/>
    <w:tmpl w:val="969A23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A49A3"/>
    <w:multiLevelType w:val="hybridMultilevel"/>
    <w:tmpl w:val="75222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F4AF9"/>
    <w:multiLevelType w:val="multilevel"/>
    <w:tmpl w:val="B3FAEE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9F"/>
    <w:rsid w:val="00020DB1"/>
    <w:rsid w:val="00025BB8"/>
    <w:rsid w:val="000817E0"/>
    <w:rsid w:val="00081E22"/>
    <w:rsid w:val="0009049B"/>
    <w:rsid w:val="00091DC3"/>
    <w:rsid w:val="000D5576"/>
    <w:rsid w:val="0013630A"/>
    <w:rsid w:val="00183DFB"/>
    <w:rsid w:val="001937F3"/>
    <w:rsid w:val="001969E7"/>
    <w:rsid w:val="001E2370"/>
    <w:rsid w:val="00207FBD"/>
    <w:rsid w:val="002A4BA3"/>
    <w:rsid w:val="002A79B1"/>
    <w:rsid w:val="002B2630"/>
    <w:rsid w:val="003619CD"/>
    <w:rsid w:val="003B3E16"/>
    <w:rsid w:val="003F77C8"/>
    <w:rsid w:val="00410D9F"/>
    <w:rsid w:val="00423D6A"/>
    <w:rsid w:val="0045440F"/>
    <w:rsid w:val="0046669C"/>
    <w:rsid w:val="00472C9F"/>
    <w:rsid w:val="00505541"/>
    <w:rsid w:val="00554D75"/>
    <w:rsid w:val="00576D9A"/>
    <w:rsid w:val="005A512E"/>
    <w:rsid w:val="005B306A"/>
    <w:rsid w:val="005D7CFA"/>
    <w:rsid w:val="005F0C30"/>
    <w:rsid w:val="0066266A"/>
    <w:rsid w:val="006B5BF2"/>
    <w:rsid w:val="006C0A6D"/>
    <w:rsid w:val="006D40C0"/>
    <w:rsid w:val="006D493F"/>
    <w:rsid w:val="006D679C"/>
    <w:rsid w:val="00776BB2"/>
    <w:rsid w:val="0079676D"/>
    <w:rsid w:val="007A4F15"/>
    <w:rsid w:val="00804B6C"/>
    <w:rsid w:val="008059BF"/>
    <w:rsid w:val="008E48F2"/>
    <w:rsid w:val="00982CC7"/>
    <w:rsid w:val="009845FD"/>
    <w:rsid w:val="00986A9F"/>
    <w:rsid w:val="009E34E3"/>
    <w:rsid w:val="00A305C0"/>
    <w:rsid w:val="00A31C0F"/>
    <w:rsid w:val="00A433E6"/>
    <w:rsid w:val="00A534A3"/>
    <w:rsid w:val="00A60725"/>
    <w:rsid w:val="00AA17F1"/>
    <w:rsid w:val="00AE3CEC"/>
    <w:rsid w:val="00B92ED8"/>
    <w:rsid w:val="00BD6713"/>
    <w:rsid w:val="00BE2067"/>
    <w:rsid w:val="00BE5F04"/>
    <w:rsid w:val="00BF788A"/>
    <w:rsid w:val="00C12AAB"/>
    <w:rsid w:val="00CF79E1"/>
    <w:rsid w:val="00D40BE1"/>
    <w:rsid w:val="00DA4CE4"/>
    <w:rsid w:val="00E85C16"/>
    <w:rsid w:val="00E94451"/>
    <w:rsid w:val="00E970D5"/>
    <w:rsid w:val="00EB5886"/>
    <w:rsid w:val="00ED12A1"/>
    <w:rsid w:val="00ED7CD9"/>
    <w:rsid w:val="00EF7F6C"/>
    <w:rsid w:val="00F053DF"/>
    <w:rsid w:val="00F165A5"/>
    <w:rsid w:val="00F24B57"/>
    <w:rsid w:val="00F7006D"/>
    <w:rsid w:val="00F77019"/>
    <w:rsid w:val="00FC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5438F"/>
  <w15:chartTrackingRefBased/>
  <w15:docId w15:val="{F422368B-63E6-49DA-A994-AE3856DD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76BB2"/>
    <w:pPr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76BB2"/>
    <w:pPr>
      <w:keepNext/>
      <w:numPr>
        <w:numId w:val="5"/>
      </w:numPr>
      <w:suppressAutoHyphens/>
      <w:spacing w:line="240" w:lineRule="exact"/>
      <w:outlineLvl w:val="0"/>
    </w:pPr>
    <w:rPr>
      <w:b/>
      <w:sz w:val="2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776BB2"/>
    <w:pPr>
      <w:numPr>
        <w:ilvl w:val="1"/>
      </w:numPr>
      <w:outlineLvl w:val="1"/>
    </w:pPr>
    <w:rPr>
      <w:b w:val="0"/>
      <w:bCs/>
      <w:i/>
      <w:iCs/>
      <w:sz w:val="20"/>
      <w:szCs w:val="18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776BB2"/>
    <w:pPr>
      <w:numPr>
        <w:ilvl w:val="2"/>
      </w:numPr>
      <w:outlineLvl w:val="2"/>
    </w:pPr>
  </w:style>
  <w:style w:type="paragraph" w:styleId="Titolo4">
    <w:name w:val="heading 4"/>
    <w:basedOn w:val="Titolo2"/>
    <w:next w:val="Normale"/>
    <w:link w:val="Titolo4Carattere"/>
    <w:uiPriority w:val="9"/>
    <w:unhideWhenUsed/>
    <w:qFormat/>
    <w:rsid w:val="00776BB2"/>
    <w:pPr>
      <w:numPr>
        <w:ilvl w:val="3"/>
      </w:numPr>
      <w:outlineLvl w:val="3"/>
    </w:p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776B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6B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6B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6B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6B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6BB2"/>
    <w:rPr>
      <w:rFonts w:ascii="Times New Roman" w:eastAsia="Times New Roman" w:hAnsi="Times New Roman" w:cs="Times New Roman"/>
      <w:b/>
      <w:kern w:val="0"/>
      <w:szCs w:val="20"/>
      <w:lang w:val="en-US"/>
      <w14:ligatures w14:val="none"/>
    </w:rPr>
  </w:style>
  <w:style w:type="paragraph" w:styleId="Didascalia">
    <w:name w:val="caption"/>
    <w:basedOn w:val="Normale"/>
    <w:next w:val="Normale"/>
    <w:qFormat/>
    <w:rsid w:val="00410D9F"/>
    <w:pPr>
      <w:keepLines/>
      <w:spacing w:before="100"/>
    </w:pPr>
    <w:rPr>
      <w:sz w:val="18"/>
    </w:rPr>
  </w:style>
  <w:style w:type="paragraph" w:customStyle="1" w:styleId="Els-body-text">
    <w:name w:val="Els-body-text"/>
    <w:qFormat/>
    <w:rsid w:val="00410D9F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customStyle="1" w:styleId="Els-Affiliation">
    <w:name w:val="Els-Affiliation"/>
    <w:rsid w:val="00410D9F"/>
    <w:pPr>
      <w:suppressAutoHyphens/>
      <w:spacing w:after="0" w:line="240" w:lineRule="exact"/>
    </w:pPr>
    <w:rPr>
      <w:rFonts w:ascii="Times New Roman" w:eastAsia="Times New Roman" w:hAnsi="Times New Roman" w:cs="Times New Roman"/>
      <w:i/>
      <w:noProof/>
      <w:kern w:val="0"/>
      <w:sz w:val="20"/>
      <w:szCs w:val="20"/>
      <w14:ligatures w14:val="none"/>
    </w:rPr>
  </w:style>
  <w:style w:type="paragraph" w:customStyle="1" w:styleId="Els-Author">
    <w:name w:val="Els-Author"/>
    <w:next w:val="Els-Affiliation"/>
    <w:rsid w:val="00410D9F"/>
    <w:pPr>
      <w:keepNext/>
      <w:suppressAutoHyphens/>
      <w:spacing w:after="60" w:line="310" w:lineRule="exact"/>
    </w:pPr>
    <w:rPr>
      <w:rFonts w:ascii="Times New Roman" w:eastAsia="Times New Roman" w:hAnsi="Times New Roman" w:cs="Times New Roman"/>
      <w:noProof/>
      <w:kern w:val="0"/>
      <w:szCs w:val="20"/>
      <w14:ligatures w14:val="none"/>
    </w:rPr>
  </w:style>
  <w:style w:type="paragraph" w:customStyle="1" w:styleId="Els-Title">
    <w:name w:val="Els-Title"/>
    <w:next w:val="Els-Author"/>
    <w:rsid w:val="00410D9F"/>
    <w:pPr>
      <w:suppressAutoHyphens/>
      <w:spacing w:before="240" w:after="120" w:line="360" w:lineRule="exact"/>
    </w:pPr>
    <w:rPr>
      <w:rFonts w:ascii="Times New Roman" w:eastAsia="Times New Roman" w:hAnsi="Times New Roman" w:cs="Times New Roman"/>
      <w:b/>
      <w:kern w:val="0"/>
      <w:sz w:val="32"/>
      <w:szCs w:val="20"/>
      <w:lang w:val="en-US"/>
      <w14:ligatures w14:val="none"/>
    </w:rPr>
  </w:style>
  <w:style w:type="table" w:styleId="Grigliatabella">
    <w:name w:val="Table Grid"/>
    <w:basedOn w:val="Tabellanormale"/>
    <w:rsid w:val="00410D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e"/>
    <w:next w:val="Normale"/>
    <w:uiPriority w:val="37"/>
    <w:unhideWhenUsed/>
    <w:rsid w:val="00410D9F"/>
  </w:style>
  <w:style w:type="paragraph" w:styleId="Intestazione">
    <w:name w:val="header"/>
    <w:basedOn w:val="Normale"/>
    <w:link w:val="IntestazioneCarattere"/>
    <w:uiPriority w:val="99"/>
    <w:unhideWhenUsed/>
    <w:rsid w:val="0066266A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266A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6266A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266A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76BB2"/>
    <w:rPr>
      <w:rFonts w:ascii="Times New Roman" w:eastAsia="Times New Roman" w:hAnsi="Times New Roman" w:cs="Times New Roman"/>
      <w:bCs/>
      <w:i/>
      <w:iCs/>
      <w:kern w:val="0"/>
      <w:sz w:val="20"/>
      <w:szCs w:val="18"/>
      <w:lang w:val="en-US"/>
      <w14:ligatures w14:val="none"/>
    </w:rPr>
  </w:style>
  <w:style w:type="paragraph" w:styleId="Paragrafoelenco">
    <w:name w:val="List Paragraph"/>
    <w:basedOn w:val="Normale"/>
    <w:uiPriority w:val="34"/>
    <w:qFormat/>
    <w:rsid w:val="00776BB2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776BB2"/>
    <w:rPr>
      <w:rFonts w:ascii="Times New Roman" w:eastAsia="Times New Roman" w:hAnsi="Times New Roman" w:cs="Times New Roman"/>
      <w:bCs/>
      <w:i/>
      <w:iCs/>
      <w:kern w:val="0"/>
      <w:sz w:val="20"/>
      <w:szCs w:val="18"/>
      <w:lang w:val="en-US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76BB2"/>
    <w:rPr>
      <w:rFonts w:ascii="Times New Roman" w:eastAsia="Times New Roman" w:hAnsi="Times New Roman" w:cs="Times New Roman"/>
      <w:bCs/>
      <w:i/>
      <w:iCs/>
      <w:kern w:val="0"/>
      <w:sz w:val="20"/>
      <w:szCs w:val="18"/>
      <w:lang w:val="en-US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76BB2"/>
    <w:rPr>
      <w:rFonts w:asciiTheme="majorHAnsi" w:eastAsiaTheme="majorEastAsia" w:hAnsiTheme="majorHAnsi" w:cstheme="majorBidi"/>
      <w:color w:val="2F5496" w:themeColor="accent1" w:themeShade="BF"/>
      <w:kern w:val="0"/>
      <w:sz w:val="20"/>
      <w:szCs w:val="20"/>
      <w:lang w:val="en-US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6BB2"/>
    <w:rPr>
      <w:rFonts w:asciiTheme="majorHAnsi" w:eastAsiaTheme="majorEastAsia" w:hAnsiTheme="majorHAnsi" w:cstheme="majorBidi"/>
      <w:color w:val="1F3763" w:themeColor="accent1" w:themeShade="7F"/>
      <w:kern w:val="0"/>
      <w:sz w:val="20"/>
      <w:szCs w:val="20"/>
      <w:lang w:val="en-US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6BB2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0"/>
      <w:szCs w:val="20"/>
      <w:lang w:val="en-US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6BB2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US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6BB2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US"/>
      <w14:ligatures w14:val="none"/>
    </w:rPr>
  </w:style>
  <w:style w:type="paragraph" w:customStyle="1" w:styleId="Els-bulletlist">
    <w:name w:val="Els-bulletlist"/>
    <w:basedOn w:val="Els-body-text"/>
    <w:rsid w:val="00776BB2"/>
    <w:pPr>
      <w:tabs>
        <w:tab w:val="left" w:pos="240"/>
        <w:tab w:val="num" w:pos="360"/>
      </w:tabs>
      <w:ind w:left="240" w:hanging="240"/>
      <w:jc w:val="left"/>
    </w:pPr>
  </w:style>
  <w:style w:type="character" w:customStyle="1" w:styleId="underline1">
    <w:name w:val="underline1"/>
    <w:basedOn w:val="Carpredefinitoparagrafo"/>
    <w:rsid w:val="00776BB2"/>
    <w:rPr>
      <w:u w:val="single"/>
    </w:rPr>
  </w:style>
  <w:style w:type="paragraph" w:customStyle="1" w:styleId="ElsevierBodyTextCentredNospace">
    <w:name w:val="Elsevier Body Text Centred No space"/>
    <w:basedOn w:val="Normale"/>
    <w:qFormat/>
    <w:rsid w:val="00776BB2"/>
    <w:pPr>
      <w:spacing w:before="0" w:after="0"/>
      <w:jc w:val="center"/>
    </w:pPr>
    <w:rPr>
      <w:bCs/>
      <w:iCs/>
      <w:color w:val="000000" w:themeColor="text1"/>
      <w:sz w:val="22"/>
      <w:szCs w:val="24"/>
    </w:rPr>
  </w:style>
  <w:style w:type="paragraph" w:customStyle="1" w:styleId="Els-caption">
    <w:name w:val="Els-caption"/>
    <w:basedOn w:val="Normale"/>
    <w:qFormat/>
    <w:rsid w:val="00207FBD"/>
    <w:pPr>
      <w:keepLines/>
      <w:spacing w:before="100" w:after="160"/>
      <w:jc w:val="left"/>
    </w:pPr>
    <w:rPr>
      <w:i/>
      <w:iCs/>
      <w:kern w:val="2"/>
      <w:sz w:val="16"/>
      <w:szCs w:val="18"/>
      <w14:ligatures w14:val="standardContextual"/>
    </w:rPr>
  </w:style>
  <w:style w:type="character" w:styleId="Rimandocommento">
    <w:name w:val="annotation reference"/>
    <w:basedOn w:val="Carpredefinitoparagrafo"/>
    <w:uiPriority w:val="99"/>
    <w:semiHidden/>
    <w:unhideWhenUsed/>
    <w:rsid w:val="000817E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817E0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17E0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817E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817E0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BE206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Ale21</b:Tag>
    <b:SourceType>JournalArticle</b:SourceType>
    <b:Guid>{9904A8B0-80BB-4423-B850-9B94E25B439C}</b:Guid>
    <b:Title>The Potential of Power and Biomass-to-X Systems in the Decarbonization Challenge: a Critical Review</b:Title>
    <b:Year>2021</b:Year>
    <b:Author>
      <b:Author>
        <b:NameList>
          <b:Person>
            <b:Last>Poluzzi</b:Last>
            <b:First>Alessandro</b:First>
          </b:Person>
          <b:Person>
            <b:Last>Guandalini</b:Last>
            <b:First>Giulio</b:First>
          </b:Person>
          <b:Person>
            <b:Last>d’Amore</b:Last>
            <b:First>Federico</b:First>
          </b:Person>
          <b:Person>
            <b:Last>Romano</b:Last>
            <b:First>Matteo</b:First>
            <b:Middle>C.</b:Middle>
          </b:Person>
        </b:NameList>
      </b:Author>
    </b:Author>
    <b:JournalName>Current Sustainable/Renewable Energy Reports</b:JournalName>
    <b:Pages>242-252</b:Pages>
    <b:Volume>8</b:Volume>
    <b:RefOrder>3</b:RefOrder>
  </b:Source>
  <b:Source>
    <b:Tag>Muh21</b:Tag>
    <b:SourceType>JournalArticle</b:SourceType>
    <b:Guid>{83CD1B2B-77C6-49C0-B729-AFD186E3301D}</b:Guid>
    <b:Author>
      <b:Author>
        <b:NameList>
          <b:Person>
            <b:Last>Shahbaz</b:Last>
            <b:First>Muhammad</b:First>
          </b:Person>
          <b:Person>
            <b:Last>AlNouss</b:Last>
            <b:First>Ahmed</b:First>
          </b:Person>
          <b:Person>
            <b:Last>Ghiat</b:Last>
            <b:First>Ikhlas</b:First>
          </b:Person>
          <b:Person>
            <b:Last>Mckay</b:Last>
            <b:First>Gordon</b:First>
          </b:Person>
          <b:Person>
            <b:Last>Mackey</b:Last>
            <b:First>Hamish</b:First>
          </b:Person>
          <b:Person>
            <b:Last>Elkhalifa</b:Last>
            <b:First>Samar</b:First>
          </b:Person>
          <b:Person>
            <b:Last>Al-Ansari</b:Last>
            <b:First>Tareq</b:First>
          </b:Person>
        </b:NameList>
      </b:Author>
    </b:Author>
    <b:Title>A comprehensive review of biomass based thermochemical conversion technologies integrated with CO2 capture and utilisation within BECCS networks</b:Title>
    <b:JournalName>Resources, Conservation and Recycling</b:JournalName>
    <b:Year>2021</b:Year>
    <b:Pages>105734</b:Pages>
    <b:Volume>173</b:Volume>
    <b:RefOrder>4</b:RefOrder>
  </b:Source>
  <b:Source>
    <b:Tag>Mat23</b:Tag>
    <b:SourceType>BookSection</b:SourceType>
    <b:Guid>{20EED73E-1413-4D05-93F7-0C810535787D}</b:Guid>
    <b:Title>Bioenergy with carbon capture and storage (BECCS) – power generation coupled with hydrogen production</b:Title>
    <b:Year>2023</b:Year>
    <b:Author>
      <b:Author>
        <b:NameList>
          <b:Person>
            <b:Last>Wilkes</b:Last>
            <b:First>Mathew</b:First>
            <b:Middle>Dennis</b:Middle>
          </b:Person>
          <b:Person>
            <b:Last>Asuni</b:Last>
            <b:First>Oludayo</b:First>
          </b:Person>
          <b:Person>
            <b:Last>Brown</b:Last>
            <b:First>Solomon</b:First>
          </b:Person>
        </b:NameList>
      </b:Author>
    </b:Author>
    <b:BookTitle>Computer Aided Chemical Engineering </b:BookTitle>
    <b:Pages>2897-2902</b:Pages>
    <b:Publisher>52</b:Publisher>
    <b:RefOrder>8</b:RefOrder>
  </b:Source>
  <b:Source>
    <b:Tag>Alb22</b:Tag>
    <b:SourceType>JournalArticle</b:SourceType>
    <b:Guid>{92012812-5B04-4AEF-B48F-277626C9D19A}</b:Guid>
    <b:Title>Carbon dioxide removal potential from decentralised bioenergy with carbon capture and storage (BECCS) and the relevance of operational choices</b:Title>
    <b:Year>2022</b:Year>
    <b:Pages>106406</b:Pages>
    <b:Author>
      <b:Author>
        <b:NameList>
          <b:Person>
            <b:Last>Almena</b:Last>
            <b:First>Alberto</b:First>
          </b:Person>
          <b:Person>
            <b:Last>Thornley</b:Last>
            <b:First>Patricia</b:First>
          </b:Person>
          <b:Person>
            <b:Last>Chong</b:Last>
            <b:First>Katie</b:First>
          </b:Person>
          <b:Person>
            <b:Last>Röder</b:Last>
            <b:First>Mirjam</b:First>
          </b:Person>
        </b:NameList>
      </b:Author>
    </b:Author>
    <b:JournalName>Biomass and Bioenergy</b:JournalName>
    <b:Volume>159</b:Volume>
    <b:RefOrder>2</b:RefOrder>
  </b:Source>
  <b:Source>
    <b:Tag>Ste20</b:Tag>
    <b:SourceType>JournalArticle</b:SourceType>
    <b:Guid>{A6BF9DE7-9B7E-41F6-8243-6C0609D52513}</b:Guid>
    <b:Author>
      <b:Author>
        <b:NameList>
          <b:Person>
            <b:Last>Doliente</b:Last>
            <b:First>Stephen</b:First>
            <b:Middle>S.</b:Middle>
          </b:Person>
          <b:Person>
            <b:Last>Narayan</b:Last>
            <b:First>Aravind</b:First>
          </b:Person>
          <b:Person>
            <b:Last>Tapia</b:Last>
            <b:First>John</b:First>
            <b:Middle>Frederick D.</b:Middle>
          </b:Person>
          <b:Person>
            <b:Last>Samsatli</b:Last>
            <b:First>Nouri</b:First>
            <b:Middle>J.</b:Middle>
          </b:Person>
          <b:Person>
            <b:Last>Zhao</b:Last>
            <b:First>Yingru</b:First>
          </b:Person>
          <b:Person>
            <b:Last>Samsatli</b:Last>
            <b:First>Sheila</b:First>
          </b:Person>
        </b:NameList>
      </b:Author>
    </b:Author>
    <b:Title>Bio-aviation Fuel: A Comprehensive Review and Analysis of the Supply Chain Components</b:Title>
    <b:JournalName>Frontiers in Energy Research</b:JournalName>
    <b:Year>2020</b:Year>
    <b:Pages>10</b:Pages>
    <b:Volume>8</b:Volume>
    <b:Issue>1</b:Issue>
    <b:RefOrder>7</b:RefOrder>
  </b:Source>
  <b:Source>
    <b:Tag>Waj19</b:Tag>
    <b:SourceType>JournalArticle</b:SourceType>
    <b:Guid>{CD53B46F-5832-4B11-BA66-9F0EF1AB3E57}</b:Guid>
    <b:Author>
      <b:Author>
        <b:NameList>
          <b:Person>
            <b:Last>Tauqir</b:Last>
            <b:First>Wajeha</b:First>
          </b:Person>
          <b:Person>
            <b:Last>Zubair</b:Last>
            <b:First>Muhammad</b:First>
          </b:Person>
          <b:Person>
            <b:Last>Nazir</b:Last>
            <b:First>Hassan</b:First>
          </b:Person>
        </b:NameList>
      </b:Author>
    </b:Author>
    <b:Title>Parametric analysis of a steady state equilibrium-based biomass gasification model for syngas and biochar production and heat generation</b:Title>
    <b:JournalName>Energy Conversion and Management</b:JournalName>
    <b:Year>2019</b:Year>
    <b:Pages>111954</b:Pages>
    <b:Volume>199</b:Volume>
    <b:RefOrder>9</b:RefOrder>
  </b:Source>
  <b:Source>
    <b:Tag>Ver19</b:Tag>
    <b:SourceType>JournalArticle</b:SourceType>
    <b:Guid>{413646BF-24DA-4D68-B88F-FDD6B8263752}</b:Guid>
    <b:Author>
      <b:Author>
        <b:NameList>
          <b:Person>
            <b:Last>Marcantonio</b:Last>
            <b:First>Vera</b:First>
          </b:Person>
          <b:Person>
            <b:Last>Falco</b:Last>
            <b:First>Marcello</b:First>
            <b:Middle>De</b:Middle>
          </b:Person>
          <b:Person>
            <b:Last>Capocelli</b:Last>
            <b:First>Mauro</b:First>
          </b:Person>
          <b:Person>
            <b:Last>Bocci</b:Last>
            <b:First>Enrico</b:First>
          </b:Person>
          <b:Person>
            <b:Last>Colantoni</b:Last>
            <b:First>Andrea</b:First>
          </b:Person>
          <b:Person>
            <b:Last>Villarini</b:Last>
            <b:First>Mauro</b:First>
          </b:Person>
        </b:NameList>
      </b:Author>
    </b:Author>
    <b:Title>Process analysis of hydrogen production from biomass gasification in fluidized bed reactor with different separation systems</b:Title>
    <b:JournalName>International Journal of Hydrogen Energy </b:JournalName>
    <b:Year>2019</b:Year>
    <b:Pages>10350-10360</b:Pages>
    <b:Volume>44</b:Volume>
    <b:RefOrder>10</b:RefOrder>
  </b:Source>
  <b:Source>
    <b:Tag>Dah20</b:Tag>
    <b:SourceType>Report</b:SourceType>
    <b:Guid>{9EC80DAD-EE65-4756-9C5D-18E237B090DA}</b:Guid>
    <b:Title>Evaluation of the new Power &amp; Biomass to Liquid (PBtL) concept for production of biofuels from woody biomass</b:Title>
    <b:Year>2020</b:Year>
    <b:Author>
      <b:Author>
        <b:NameList>
          <b:Person>
            <b:Last>Dahl</b:Last>
            <b:First>Robert</b:First>
          </b:Person>
        </b:NameList>
      </b:Author>
    </b:Author>
    <b:Publisher>Norwegian University of Science and Technology</b:Publisher>
    <b:City>Stockholm, Sweden</b:City>
    <b:Department>Faculty of Natural Sciences, Department of Chemical Engineering</b:Department>
    <b:Institution>Norwegian University of Science and Technology</b:Institution>
    <b:ThesisType>Degree Project in Chemical Engineering</b:ThesisType>
    <b:RefOrder>17</b:RefOrder>
  </b:Source>
  <b:Source>
    <b:Tag>Wil19</b:Tag>
    <b:SourceType>JournalArticle</b:SourceType>
    <b:Guid>{34E99DEC-DC47-44FB-B4FD-89B81675632F}</b:Guid>
    <b:Author>
      <b:Author>
        <b:NameList>
          <b:Person>
            <b:Last>Shafer</b:Last>
            <b:First>Wilson</b:First>
            <b:Middle>D.</b:Middle>
          </b:Person>
          <b:Person>
            <b:Last>Gnanamani</b:Last>
            <b:First>Muthu</b:First>
            <b:Middle>Kumaran</b:Middle>
          </b:Person>
          <b:Person>
            <b:Last>Graham</b:Last>
            <b:First>Uschi</b:First>
            <b:Middle>M.</b:Middle>
          </b:Person>
          <b:Person>
            <b:Last>Yang</b:Last>
            <b:First>Jia</b:First>
          </b:Person>
          <b:Person>
            <b:Last>Masuku</b:Last>
            <b:First>Cornelius</b:First>
            <b:Middle>M.</b:Middle>
          </b:Person>
          <b:Person>
            <b:Last>Jacobs</b:Last>
            <b:First>Gary</b:First>
          </b:Person>
          <b:Person>
            <b:Last>Davis</b:Last>
            <b:First>Burtron</b:First>
            <b:Middle>H.</b:Middle>
          </b:Person>
        </b:NameList>
      </b:Author>
    </b:Author>
    <b:Title>Fischer–Tropsch: Product Selectivity–The Fingerprint of Synthetic Fuels</b:Title>
    <b:JournalName>Catalysts</b:JournalName>
    <b:Year>2019</b:Year>
    <b:Pages>259</b:Pages>
    <b:Volume>9</b:Volume>
    <b:RefOrder>18</b:RefOrder>
  </b:Source>
  <b:Source>
    <b:Tag>Mag15</b:Tag>
    <b:SourceType>JournalArticle</b:SourceType>
    <b:Guid>{F7FDDAE3-EE11-4E7F-AA10-A78E32ADB806}</b:Guid>
    <b:Author>
      <b:Author>
        <b:NameList>
          <b:Person>
            <b:Last>Hillestad</b:Last>
            <b:First>Magne</b:First>
          </b:Person>
        </b:NameList>
      </b:Author>
    </b:Author>
    <b:Title>Modeling the Fischer-Tropsch Product Distribution and Model Implementation</b:Title>
    <b:JournalName>Chemical Product and Process Modeling</b:JournalName>
    <b:Year>2015</b:Year>
    <b:Pages>147-159</b:Pages>
    <b:Volume>10</b:Volume>
    <b:Issue>3</b:Issue>
    <b:RefOrder>19</b:RefOrder>
  </b:Source>
  <b:Source>
    <b:Tag>Rya10</b:Tag>
    <b:SourceType>Report</b:SourceType>
    <b:Guid>{F3B88015-C7F7-4C08-B015-129AF293D201}</b:Guid>
    <b:Title>Techno-Economic Analysis of Biofuels Production Based on Gasification</b:Title>
    <b:Year>2010</b:Year>
    <b:Author>
      <b:Author>
        <b:NameList>
          <b:Person>
            <b:Last>Swanson</b:Last>
            <b:First>Ryan</b:First>
            <b:Middle>M.</b:Middle>
          </b:Person>
          <b:Person>
            <b:Last>Satrio</b:Last>
            <b:First>Justinus</b:First>
            <b:Middle>A.</b:Middle>
          </b:Person>
          <b:Person>
            <b:Last>Brown</b:Last>
            <b:First>Robert</b:First>
            <b:Middle>C.</b:Middle>
          </b:Person>
          <b:Person>
            <b:Last>Platon</b:Last>
            <b:First>Alexandru</b:First>
          </b:Person>
          <b:Person>
            <b:Last>Hsu</b:Last>
            <b:First>David</b:First>
            <b:Middle>D.</b:Middle>
          </b:Person>
        </b:NameList>
      </b:Author>
    </b:Author>
    <b:Publisher>National Renewable Energy Laboratory</b:Publisher>
    <b:City>Colorado, United States</b:City>
    <b:RefOrder>20</b:RefOrder>
  </b:Source>
  <b:Source>
    <b:Tag>Fis</b:Tag>
    <b:SourceType>JournalArticle</b:SourceType>
    <b:Guid>{A0666281-82BD-415E-B063-F487AA7DC014}</b:Guid>
    <b:Title>Fischer-Tropsch biofuels production from syngas obtained by supercritical water reforming of the bio-oil aqueous phase</b:Title>
    <b:Author>
      <b:Author>
        <b:NameList>
          <b:Person>
            <b:Last>Campanario</b:Last>
            <b:First>F.</b:First>
            <b:Middle>J.</b:Middle>
          </b:Person>
          <b:Person>
            <b:Last>Ortiz</b:Last>
            <b:First>F.</b:First>
            <b:Middle>J. Gutiérrez</b:Middle>
          </b:Person>
        </b:NameList>
      </b:Author>
    </b:Author>
    <b:JournalName>Energy Conversion and Management</b:JournalName>
    <b:Year>2017</b:Year>
    <b:Pages>599-613</b:Pages>
    <b:Volume>150</b:Volume>
    <b:RefOrder>21</b:RefOrder>
  </b:Source>
  <b:Source>
    <b:Tag>Mar22</b:Tag>
    <b:SourceType>JournalArticle</b:SourceType>
    <b:Guid>{1D4C67E3-B86B-4B8D-A39C-49A4096E1994}</b:Guid>
    <b:Author>
      <b:Author>
        <b:NameList>
          <b:Person>
            <b:Last>Michaga</b:Last>
            <b:First>Maria</b:First>
            <b:Middle>Fernanda Rojas</b:Middle>
          </b:Person>
          <b:Person>
            <b:Last>Michailos</b:Last>
            <b:First>Stavros</b:First>
          </b:Person>
          <b:Person>
            <b:Last>Akram</b:Last>
            <b:First>Muhammad</b:First>
          </b:Person>
          <b:Person>
            <b:Last>Cardozo</b:Last>
            <b:First>Evelyn</b:First>
          </b:Person>
          <b:Person>
            <b:Last>Hughes</b:Last>
            <b:First>Kevin</b:First>
            <b:Middle>J.</b:Middle>
          </b:Person>
          <b:Person>
            <b:Last>Ingham</b:Last>
            <b:First>Derek</b:First>
          </b:Person>
          <b:Person>
            <b:Last>Pourkashanian</b:Last>
            <b:First>Mohamed</b:First>
          </b:Person>
        </b:NameList>
      </b:Author>
    </b:Author>
    <b:Title>Bioenergy with carbon capture and storage (BECCS) potential in jet fuel production from forestry residues: A combined Techno-Economic and Life cycle Assessment approach</b:Title>
    <b:JournalName>Energy Conversion and Management</b:JournalName>
    <b:Year>2022</b:Year>
    <b:Pages>115346</b:Pages>
    <b:Volume>255</b:Volume>
    <b:RefOrder>22</b:RefOrder>
  </b:Source>
  <b:Source>
    <b:Tag>Tak12</b:Tag>
    <b:SourceType>JournalArticle</b:SourceType>
    <b:Guid>{6C980F53-19B1-41F3-8328-52A075C263F1}</b:Guid>
    <b:Title>Comparative assessment of CO2 capture technologies for carbon-intensive industrial processes</b:Title>
    <b:Year>2012</b:Year>
    <b:Author>
      <b:Author>
        <b:NameList>
          <b:Person>
            <b:Last>Kuramochi</b:Last>
            <b:First>Takeshi</b:First>
          </b:Person>
          <b:Person>
            <b:Last>Ramírez</b:Last>
            <b:First>Andrea</b:First>
          </b:Person>
          <b:Person>
            <b:Last>Turkenburg</b:Last>
            <b:First>Wim</b:First>
          </b:Person>
          <b:Person>
            <b:Last>Faaij</b:Last>
            <b:First>André</b:First>
          </b:Person>
        </b:NameList>
      </b:Author>
    </b:Author>
    <b:JournalName>Progress in Energy and Combustion Science</b:JournalName>
    <b:Pages>87-112</b:Pages>
    <b:Volume>38</b:Volume>
    <b:Issue>1</b:Issue>
    <b:RefOrder>16</b:RefOrder>
  </b:Source>
  <b:Source>
    <b:Tag>MMo16</b:Tag>
    <b:SourceType>JournalArticle</b:SourceType>
    <b:Guid>{C73DDC66-2650-46E5-A884-66420F0F9D9E}</b:Guid>
    <b:Author>
      <b:Author>
        <b:NameList>
          <b:Person>
            <b:Last>Moneti</b:Last>
            <b:First>M.</b:First>
          </b:Person>
          <b:Person>
            <b:Last>Carlo</b:Last>
            <b:First>A.</b:First>
            <b:Middle>Di</b:Middle>
          </b:Person>
          <b:Person>
            <b:Last>Bocci</b:Last>
            <b:First>E.</b:First>
          </b:Person>
          <b:Person>
            <b:Last>Foscolo</b:Last>
            <b:First>P.</b:First>
            <b:Middle>U.</b:Middle>
          </b:Person>
          <b:Person>
            <b:Last>Villarini</b:Last>
            <b:First>M.</b:First>
          </b:Person>
          <b:Person>
            <b:Last>Carlini</b:Last>
            <b:First>M.</b:First>
          </b:Person>
        </b:NameList>
      </b:Author>
    </b:Author>
    <b:Title>Influence of the main gasifier parameters on a real system for hydrogen production from biomass</b:Title>
    <b:JournalName>International Journal of Hydrogen Energy</b:JournalName>
    <b:Year>2016</b:Year>
    <b:Pages>11965-11973</b:Pages>
    <b:Volume>41</b:Volume>
    <b:Issue>28</b:Issue>
    <b:RefOrder>11</b:RefOrder>
  </b:Source>
  <b:Source>
    <b:Tag>UNI16</b:Tag>
    <b:SourceType>Report</b:SourceType>
    <b:Guid>{5EAA2D84-EC2C-437A-A319-59368D8A686C}</b:Guid>
    <b:Title>Final Report Summary - UNIFHY (UNIQUE gasifier for hydrogen Production)</b:Title>
    <b:Year>2016</b:Year>
    <b:Author>
      <b:Author>
        <b:Corporate>UNIfHY</b:Corporate>
      </b:Author>
    </b:Author>
    <b:RefOrder>12</b:RefOrder>
  </b:Source>
  <b:Source>
    <b:Tag>MKC11</b:Tag>
    <b:SourceType>JournalArticle</b:SourceType>
    <b:Guid>{A03BAD15-AC13-4789-80CD-070341ADCA3F}</b:Guid>
    <b:Author>
      <b:Author>
        <b:NameList>
          <b:Person>
            <b:Last>Cohce</b:Last>
            <b:First>M.</b:First>
            <b:Middle>K.</b:Middle>
          </b:Person>
          <b:Person>
            <b:Last>Rosen</b:Last>
            <b:First>M.</b:First>
            <b:Middle>A.</b:Middle>
          </b:Person>
          <b:Person>
            <b:Last>Dincer</b:Last>
            <b:First>I.</b:First>
          </b:Person>
        </b:NameList>
      </b:Author>
    </b:Author>
    <b:Title>Efficiency evaluation of a biomass gasification-based hydrogen production</b:Title>
    <b:JournalName>International Journal of Hydrogen Energy</b:JournalName>
    <b:Year>2011</b:Year>
    <b:Pages>11388-11398</b:Pages>
    <b:Volume>36</b:Volume>
    <b:Issue>17</b:Issue>
    <b:RefOrder>13</b:RefOrder>
  </b:Source>
  <b:Source>
    <b:Tag>Pao05</b:Tag>
    <b:SourceType>JournalArticle</b:SourceType>
    <b:Guid>{77BB7BD3-530A-4BDF-8384-2917ACFAE737}</b:Guid>
    <b:Title>Co-production of hydrogen, electricity and CO2 from coal with commercially ready technology. Part A: Performance and emissions</b:Title>
    <b:Year>2005</b:Year>
    <b:Author>
      <b:Author>
        <b:NameList>
          <b:Person>
            <b:Last>Chiesa</b:Last>
            <b:First>Paolo</b:First>
          </b:Person>
          <b:Person>
            <b:Last>Consonni</b:Last>
            <b:First>Stefano</b:First>
          </b:Person>
          <b:Person>
            <b:Last>Kreutz</b:Last>
            <b:First>Thomas</b:First>
          </b:Person>
          <b:Person>
            <b:Last>Williams</b:Last>
            <b:First>Robert</b:First>
          </b:Person>
        </b:NameList>
      </b:Author>
    </b:Author>
    <b:JournalName>International Journal of Hydrogen Energy</b:JournalName>
    <b:Pages>747-767</b:Pages>
    <b:Volume>30</b:Volume>
    <b:RefOrder>14</b:RefOrder>
  </b:Source>
  <b:Source>
    <b:Tag>Mat211</b:Tag>
    <b:SourceType>JournalArticle</b:SourceType>
    <b:Guid>{C055C3AF-79F0-4311-A802-BCA596C6714E}</b:Guid>
    <b:Author>
      <b:Author>
        <b:NameList>
          <b:Person>
            <b:Last>Wilkes</b:Last>
            <b:First>Mathew</b:First>
            <b:Middle>Dennis</b:Middle>
          </b:Person>
          <b:Person>
            <b:Last>Mukherjee</b:Last>
            <b:First>Sanjay</b:First>
          </b:Person>
          <b:Person>
            <b:Last>Brown</b:Last>
            <b:First>Solomon</b:First>
          </b:Person>
        </b:NameList>
      </b:Author>
    </b:Author>
    <b:Title>Linking CO2 capture and pipeline transportation: sensitivity analysis and dynamic study of the compression train</b:Title>
    <b:JournalName>International Journal of Greenhouse Gas Control</b:JournalName>
    <b:Year>2021</b:Year>
    <b:Pages>103449</b:Pages>
    <b:Volume>111</b:Volume>
    <b:RefOrder>15</b:RefOrder>
  </b:Source>
  <b:Source>
    <b:Tag>And221</b:Tag>
    <b:SourceType>JournalArticle</b:SourceType>
    <b:Guid>{C1CF1AD0-6E51-4B4F-BA88-4FA1BA7B4D5B}</b:Guid>
    <b:Author>
      <b:Author>
        <b:NameList>
          <b:Person>
            <b:Last>Hanel</b:Last>
            <b:First>Andreas</b:First>
          </b:Person>
          <b:Person>
            <b:Last>Dieterich</b:Last>
            <b:First>Vincent</b:First>
          </b:Person>
          <b:Person>
            <b:Last>Bastek</b:Last>
            <b:First>Sebastian</b:First>
          </b:Person>
          <b:Person>
            <b:Last>Spliethoff</b:Last>
            <b:First>Hartmut</b:First>
          </b:Person>
          <b:Person>
            <b:Last>Fendt</b:Last>
            <b:First>Sebastian</b:First>
          </b:Person>
        </b:NameList>
      </b:Author>
    </b:Author>
    <b:Title>Entrained flow gasification-based biomass-to-X processes: An energetic and technical evaluation</b:Title>
    <b:JournalName>Energy Conversion and Management</b:JournalName>
    <b:Year>2022</b:Year>
    <b:Pages>116424</b:Pages>
    <b:Volume>274</b:Volume>
    <b:RefOrder>5</b:RefOrder>
  </b:Source>
  <b:Source>
    <b:Tag>Ahm21</b:Tag>
    <b:SourceType>JournalArticle</b:SourceType>
    <b:Guid>{8BAF4085-BD52-44E1-B578-590B4B95BD54}</b:Guid>
    <b:Author>
      <b:Author>
        <b:NameList>
          <b:Person>
            <b:Last>Osman</b:Last>
            <b:First>Ahmed</b:First>
            <b:Middle>I.</b:Middle>
          </b:Person>
          <b:Person>
            <b:Last>Mehta</b:Last>
            <b:First>Neha</b:First>
          </b:Person>
          <b:Person>
            <b:Last>Elgarahy</b:Last>
            <b:First>Ahmed</b:First>
            <b:Middle>M.</b:Middle>
          </b:Person>
          <b:Person>
            <b:Last>Hefny</b:Last>
            <b:First>Mahmoud</b:First>
          </b:Person>
          <b:Person>
            <b:Last>Al-Hinai</b:Last>
            <b:First>Amer</b:First>
          </b:Person>
          <b:Person>
            <b:Last>Al-Muhtaseb</b:Last>
            <b:First>Ala’a</b:First>
            <b:Middle>H.</b:Middle>
          </b:Person>
          <b:Person>
            <b:Last>Rooney</b:Last>
            <b:First>David</b:First>
            <b:Middle>W.</b:Middle>
          </b:Person>
        </b:NameList>
      </b:Author>
    </b:Author>
    <b:Title>Hydrogen production, storage, utilisation and environmental impacts: a review</b:Title>
    <b:JournalName>Environmental Chemistry Letters </b:JournalName>
    <b:Year>2021</b:Year>
    <b:Pages>153-188</b:Pages>
    <b:Volume>20</b:Volume>
    <b:RefOrder>6</b:RefOrder>
  </b:Source>
  <b:Source>
    <b:Tag>Dep23</b:Tag>
    <b:SourceType>Report</b:SourceType>
    <b:Guid>{6AF57014-B7D9-4209-8D49-39742A53EEA2}</b:Guid>
    <b:Author>
      <b:Author>
        <b:Corporate>DESNZ</b:Corporate>
      </b:Author>
    </b:Author>
    <b:Title>Biomass Strategy</b:Title>
    <b:Year>2023</b:Year>
    <b:Publisher>Crown copyright</b:Publisher>
    <b:RefOrder>1</b:RefOrder>
  </b:Source>
</b:Sources>
</file>

<file path=customXml/itemProps1.xml><?xml version="1.0" encoding="utf-8"?>
<ds:datastoreItem xmlns:ds="http://schemas.openxmlformats.org/officeDocument/2006/customXml" ds:itemID="{88850709-122B-4745-BE36-A98AA79C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2847</Words>
  <Characters>16234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Wilkes</dc:creator>
  <cp:keywords/>
  <dc:description/>
  <cp:lastModifiedBy>Sauro Pierucci</cp:lastModifiedBy>
  <cp:revision>2</cp:revision>
  <dcterms:created xsi:type="dcterms:W3CDTF">2024-02-01T10:03:00Z</dcterms:created>
  <dcterms:modified xsi:type="dcterms:W3CDTF">2024-02-01T10:03:00Z</dcterms:modified>
</cp:coreProperties>
</file>