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4504FF4A" w:rsidR="00DD3D9E" w:rsidRPr="00382470" w:rsidRDefault="00515D1A">
      <w:pPr>
        <w:pStyle w:val="Els-Title"/>
        <w:rPr>
          <w:color w:val="000000" w:themeColor="text1"/>
        </w:rPr>
      </w:pPr>
      <w:bookmarkStart w:id="0" w:name="_Hlk148700435"/>
      <w:bookmarkEnd w:id="0"/>
      <w:r w:rsidRPr="00382470">
        <w:rPr>
          <w:color w:val="000000" w:themeColor="text1"/>
        </w:rPr>
        <w:t xml:space="preserve">Optimal </w:t>
      </w:r>
      <w:r w:rsidR="006701EF" w:rsidRPr="00382470">
        <w:rPr>
          <w:color w:val="000000" w:themeColor="text1"/>
        </w:rPr>
        <w:t>C</w:t>
      </w:r>
      <w:r w:rsidRPr="00382470">
        <w:rPr>
          <w:color w:val="000000" w:themeColor="text1"/>
        </w:rPr>
        <w:t xml:space="preserve">ontrol of </w:t>
      </w:r>
      <w:r w:rsidR="006701EF" w:rsidRPr="00382470">
        <w:rPr>
          <w:color w:val="000000" w:themeColor="text1"/>
        </w:rPr>
        <w:t>I</w:t>
      </w:r>
      <w:r w:rsidRPr="00382470">
        <w:rPr>
          <w:color w:val="000000" w:themeColor="text1"/>
        </w:rPr>
        <w:t xml:space="preserve">ndustrial </w:t>
      </w:r>
      <w:r w:rsidR="006701EF" w:rsidRPr="00382470">
        <w:rPr>
          <w:color w:val="000000" w:themeColor="text1"/>
        </w:rPr>
        <w:t>S</w:t>
      </w:r>
      <w:r w:rsidR="00D22FB9" w:rsidRPr="00382470">
        <w:rPr>
          <w:color w:val="000000" w:themeColor="text1"/>
        </w:rPr>
        <w:t>olvent</w:t>
      </w:r>
      <w:r w:rsidRPr="00382470">
        <w:rPr>
          <w:color w:val="000000" w:themeColor="text1"/>
        </w:rPr>
        <w:t>-</w:t>
      </w:r>
      <w:r w:rsidR="006701EF" w:rsidRPr="00382470">
        <w:rPr>
          <w:color w:val="000000" w:themeColor="text1"/>
        </w:rPr>
        <w:t>B</w:t>
      </w:r>
      <w:r w:rsidRPr="00382470">
        <w:rPr>
          <w:color w:val="000000" w:themeColor="text1"/>
        </w:rPr>
        <w:t>ased</w:t>
      </w:r>
      <w:r w:rsidR="00EA1DE8" w:rsidRPr="00382470">
        <w:rPr>
          <w:color w:val="000000" w:themeColor="text1"/>
        </w:rPr>
        <w:t xml:space="preserve"> </w:t>
      </w:r>
      <w:r w:rsidRPr="00382470">
        <w:rPr>
          <w:color w:val="000000" w:themeColor="text1"/>
        </w:rPr>
        <w:t>CO</w:t>
      </w:r>
      <w:r w:rsidRPr="00382470">
        <w:rPr>
          <w:color w:val="000000" w:themeColor="text1"/>
          <w:vertAlign w:val="subscript"/>
        </w:rPr>
        <w:t>2</w:t>
      </w:r>
      <w:r w:rsidR="00EA1DE8" w:rsidRPr="00382470">
        <w:rPr>
          <w:color w:val="000000" w:themeColor="text1"/>
          <w:vertAlign w:val="subscript"/>
        </w:rPr>
        <w:t xml:space="preserve"> </w:t>
      </w:r>
      <w:r w:rsidR="006701EF" w:rsidRPr="00382470">
        <w:rPr>
          <w:color w:val="000000" w:themeColor="text1"/>
        </w:rPr>
        <w:t>C</w:t>
      </w:r>
      <w:r w:rsidRPr="00382470">
        <w:rPr>
          <w:color w:val="000000" w:themeColor="text1"/>
        </w:rPr>
        <w:t xml:space="preserve">apture </w:t>
      </w:r>
      <w:r w:rsidR="006701EF" w:rsidRPr="00382470">
        <w:rPr>
          <w:color w:val="000000" w:themeColor="text1"/>
        </w:rPr>
        <w:t>P</w:t>
      </w:r>
      <w:r w:rsidRPr="00382470">
        <w:rPr>
          <w:color w:val="000000" w:themeColor="text1"/>
        </w:rPr>
        <w:t>lants</w:t>
      </w:r>
    </w:p>
    <w:p w14:paraId="300592FB" w14:textId="56DEB4D8" w:rsidR="00F97EAA" w:rsidRPr="00382470" w:rsidRDefault="0077279B" w:rsidP="00F97EAA">
      <w:pPr>
        <w:pStyle w:val="Els-Affiliation"/>
        <w:rPr>
          <w:i w:val="0"/>
          <w:iCs/>
          <w:sz w:val="24"/>
          <w:szCs w:val="24"/>
          <w:lang w:val="en-US"/>
        </w:rPr>
      </w:pPr>
      <w:r w:rsidRPr="00382470">
        <w:rPr>
          <w:i w:val="0"/>
          <w:iCs/>
          <w:sz w:val="22"/>
          <w:szCs w:val="22"/>
          <w:lang w:val="en-US"/>
        </w:rPr>
        <w:t>F</w:t>
      </w:r>
      <w:r w:rsidR="00F97EAA" w:rsidRPr="00382470">
        <w:rPr>
          <w:i w:val="0"/>
          <w:iCs/>
          <w:sz w:val="22"/>
          <w:szCs w:val="22"/>
          <w:lang w:val="en-US"/>
        </w:rPr>
        <w:t>redrik</w:t>
      </w:r>
      <w:r w:rsidRPr="00382470">
        <w:rPr>
          <w:i w:val="0"/>
          <w:iCs/>
          <w:sz w:val="22"/>
          <w:szCs w:val="22"/>
          <w:lang w:val="en-US"/>
        </w:rPr>
        <w:t> </w:t>
      </w:r>
      <w:r w:rsidR="00F97EAA" w:rsidRPr="00382470">
        <w:rPr>
          <w:i w:val="0"/>
          <w:iCs/>
          <w:sz w:val="22"/>
          <w:szCs w:val="22"/>
          <w:lang w:val="en-US"/>
        </w:rPr>
        <w:t>Gjertsen</w:t>
      </w:r>
      <w:r w:rsidRPr="00382470">
        <w:rPr>
          <w:i w:val="0"/>
          <w:iCs/>
          <w:sz w:val="22"/>
          <w:szCs w:val="22"/>
          <w:lang w:val="en-US"/>
        </w:rPr>
        <w:t>,</w:t>
      </w:r>
      <w:r w:rsidR="00F97EAA" w:rsidRPr="00382470">
        <w:rPr>
          <w:i w:val="0"/>
          <w:iCs/>
          <w:sz w:val="22"/>
          <w:szCs w:val="22"/>
          <w:vertAlign w:val="superscript"/>
          <w:lang w:val="en-US"/>
        </w:rPr>
        <w:t>a</w:t>
      </w:r>
      <w:r w:rsidR="00B86E61" w:rsidRPr="00382470">
        <w:rPr>
          <w:i w:val="0"/>
          <w:iCs/>
          <w:sz w:val="22"/>
          <w:szCs w:val="22"/>
          <w:vertAlign w:val="superscript"/>
          <w:lang w:val="en-US"/>
        </w:rPr>
        <w:t>,*</w:t>
      </w:r>
      <w:r w:rsidR="00F97EAA" w:rsidRPr="00382470">
        <w:rPr>
          <w:i w:val="0"/>
          <w:iCs/>
          <w:sz w:val="22"/>
          <w:szCs w:val="22"/>
          <w:lang w:val="en-US"/>
        </w:rPr>
        <w:t xml:space="preserve"> Adriaen</w:t>
      </w:r>
      <w:r w:rsidRPr="00382470">
        <w:rPr>
          <w:i w:val="0"/>
          <w:iCs/>
          <w:sz w:val="22"/>
          <w:szCs w:val="22"/>
          <w:lang w:val="en-US"/>
        </w:rPr>
        <w:t> </w:t>
      </w:r>
      <w:r w:rsidR="00F97EAA" w:rsidRPr="00382470">
        <w:rPr>
          <w:i w:val="0"/>
          <w:iCs/>
          <w:sz w:val="22"/>
          <w:szCs w:val="22"/>
          <w:lang w:val="en-US"/>
        </w:rPr>
        <w:t>Verheyleweghen</w:t>
      </w:r>
      <w:r w:rsidRPr="00382470">
        <w:rPr>
          <w:i w:val="0"/>
          <w:iCs/>
          <w:sz w:val="22"/>
          <w:szCs w:val="22"/>
          <w:lang w:val="en-US"/>
        </w:rPr>
        <w:t>,</w:t>
      </w:r>
      <w:r w:rsidR="00F97EAA" w:rsidRPr="00382470">
        <w:rPr>
          <w:i w:val="0"/>
          <w:iCs/>
          <w:sz w:val="22"/>
          <w:szCs w:val="22"/>
          <w:vertAlign w:val="superscript"/>
          <w:lang w:val="en-US"/>
        </w:rPr>
        <w:t>a</w:t>
      </w:r>
      <w:r w:rsidR="00F97EAA" w:rsidRPr="00382470">
        <w:rPr>
          <w:i w:val="0"/>
          <w:iCs/>
          <w:sz w:val="22"/>
          <w:szCs w:val="22"/>
          <w:lang w:val="en-US"/>
        </w:rPr>
        <w:t xml:space="preserve"> Svein</w:t>
      </w:r>
      <w:r w:rsidRPr="00382470">
        <w:rPr>
          <w:i w:val="0"/>
          <w:iCs/>
          <w:sz w:val="22"/>
          <w:szCs w:val="22"/>
          <w:lang w:val="en-US"/>
        </w:rPr>
        <w:t> </w:t>
      </w:r>
      <w:r w:rsidR="00F97EAA" w:rsidRPr="00382470">
        <w:rPr>
          <w:i w:val="0"/>
          <w:iCs/>
          <w:sz w:val="22"/>
          <w:szCs w:val="22"/>
          <w:lang w:val="en-US"/>
        </w:rPr>
        <w:t>Olav</w:t>
      </w:r>
      <w:r w:rsidRPr="00382470">
        <w:rPr>
          <w:i w:val="0"/>
          <w:iCs/>
          <w:sz w:val="22"/>
          <w:szCs w:val="22"/>
          <w:lang w:val="en-US"/>
        </w:rPr>
        <w:t> </w:t>
      </w:r>
      <w:r w:rsidR="00F97EAA" w:rsidRPr="00382470">
        <w:rPr>
          <w:i w:val="0"/>
          <w:iCs/>
          <w:sz w:val="22"/>
          <w:szCs w:val="22"/>
          <w:lang w:val="en-US"/>
        </w:rPr>
        <w:t>Hauger</w:t>
      </w:r>
      <w:r w:rsidRPr="00382470">
        <w:rPr>
          <w:i w:val="0"/>
          <w:iCs/>
          <w:sz w:val="22"/>
          <w:szCs w:val="22"/>
          <w:lang w:val="en-US"/>
        </w:rPr>
        <w:t>,</w:t>
      </w:r>
      <w:r w:rsidR="00F97EAA" w:rsidRPr="00382470">
        <w:rPr>
          <w:i w:val="0"/>
          <w:iCs/>
          <w:sz w:val="22"/>
          <w:szCs w:val="22"/>
          <w:vertAlign w:val="superscript"/>
          <w:lang w:val="en-US"/>
        </w:rPr>
        <w:t>a</w:t>
      </w:r>
      <w:r w:rsidRPr="00382470">
        <w:rPr>
          <w:i w:val="0"/>
          <w:iCs/>
          <w:sz w:val="24"/>
          <w:szCs w:val="24"/>
          <w:vertAlign w:val="superscript"/>
          <w:lang w:val="en-US"/>
        </w:rPr>
        <w:t xml:space="preserve"> </w:t>
      </w:r>
      <w:r w:rsidRPr="00382470">
        <w:rPr>
          <w:i w:val="0"/>
          <w:iCs/>
          <w:sz w:val="22"/>
          <w:szCs w:val="22"/>
          <w:lang w:val="en-US"/>
        </w:rPr>
        <w:t>Vemund Tjessem,</w:t>
      </w:r>
      <w:r w:rsidRPr="00382470">
        <w:rPr>
          <w:i w:val="0"/>
          <w:iCs/>
          <w:sz w:val="22"/>
          <w:szCs w:val="22"/>
          <w:vertAlign w:val="superscript"/>
          <w:lang w:val="en-US"/>
        </w:rPr>
        <w:t>a</w:t>
      </w:r>
      <w:r w:rsidRPr="00382470">
        <w:rPr>
          <w:i w:val="0"/>
          <w:iCs/>
          <w:sz w:val="22"/>
          <w:szCs w:val="22"/>
          <w:lang w:val="en-US"/>
        </w:rPr>
        <w:t xml:space="preserve"> Thor Mejdell,</w:t>
      </w:r>
      <w:r w:rsidRPr="00382470">
        <w:rPr>
          <w:i w:val="0"/>
          <w:iCs/>
          <w:sz w:val="22"/>
          <w:szCs w:val="22"/>
          <w:vertAlign w:val="superscript"/>
          <w:lang w:val="en-US"/>
        </w:rPr>
        <w:t>b</w:t>
      </w:r>
      <w:r w:rsidRPr="00382470">
        <w:rPr>
          <w:i w:val="0"/>
          <w:iCs/>
          <w:sz w:val="22"/>
          <w:szCs w:val="22"/>
          <w:lang w:val="en-US"/>
        </w:rPr>
        <w:t xml:space="preserve"> Hanne M. Kvamsdal</w:t>
      </w:r>
      <w:r w:rsidR="00771819" w:rsidRPr="00382470">
        <w:rPr>
          <w:i w:val="0"/>
          <w:iCs/>
          <w:sz w:val="22"/>
          <w:szCs w:val="22"/>
          <w:lang w:val="en-US"/>
        </w:rPr>
        <w:t> </w:t>
      </w:r>
      <w:r w:rsidRPr="00382470">
        <w:rPr>
          <w:i w:val="0"/>
          <w:iCs/>
          <w:sz w:val="22"/>
          <w:szCs w:val="22"/>
          <w:vertAlign w:val="superscript"/>
          <w:lang w:val="en-US"/>
        </w:rPr>
        <w:t>b</w:t>
      </w:r>
    </w:p>
    <w:p w14:paraId="3CC1CEC7" w14:textId="72268CB2" w:rsidR="00696F3F" w:rsidRPr="00382470" w:rsidRDefault="00696F3F" w:rsidP="00E9653F">
      <w:pPr>
        <w:pStyle w:val="Els-Affiliation"/>
        <w:spacing w:before="120"/>
        <w:rPr>
          <w:lang w:val="en-US"/>
        </w:rPr>
      </w:pPr>
      <w:r w:rsidRPr="00382470">
        <w:rPr>
          <w:vertAlign w:val="superscript"/>
          <w:lang w:val="en-US"/>
        </w:rPr>
        <w:t xml:space="preserve">a </w:t>
      </w:r>
      <w:r w:rsidRPr="00382470">
        <w:rPr>
          <w:lang w:val="en-US"/>
        </w:rPr>
        <w:t>Cybernetica AS, Leirfossv. 27, N-7038 Trondheim, Norway</w:t>
      </w:r>
    </w:p>
    <w:p w14:paraId="4492AF6C" w14:textId="77777777" w:rsidR="00B861C8" w:rsidRPr="00382470" w:rsidRDefault="00E309C9" w:rsidP="00B861C8">
      <w:pPr>
        <w:pStyle w:val="Els-Affiliation"/>
        <w:rPr>
          <w:lang w:val="en-US"/>
        </w:rPr>
      </w:pPr>
      <w:r w:rsidRPr="00382470">
        <w:rPr>
          <w:vertAlign w:val="superscript"/>
          <w:lang w:val="en-US"/>
        </w:rPr>
        <w:t>b</w:t>
      </w:r>
      <w:r w:rsidRPr="00382470">
        <w:rPr>
          <w:lang w:val="en-US"/>
        </w:rPr>
        <w:t xml:space="preserve"> SINTEF Industry, P.O. Box 4760 Torgarden, N-7465 Trondheim, Norway</w:t>
      </w:r>
    </w:p>
    <w:p w14:paraId="144DE683" w14:textId="0B2EF667" w:rsidR="008D2649" w:rsidRPr="00382470" w:rsidRDefault="00B86E61" w:rsidP="002A6CC7">
      <w:pPr>
        <w:pStyle w:val="Els-Affiliation"/>
        <w:tabs>
          <w:tab w:val="right" w:pos="7087"/>
        </w:tabs>
        <w:spacing w:after="120"/>
        <w:rPr>
          <w:lang w:val="en-US"/>
        </w:rPr>
      </w:pPr>
      <w:r w:rsidRPr="00382470">
        <w:rPr>
          <w:vertAlign w:val="superscript"/>
          <w:lang w:val="en-US"/>
        </w:rPr>
        <w:t>*</w:t>
      </w:r>
      <w:r w:rsidRPr="00382470">
        <w:rPr>
          <w:lang w:val="en-US"/>
        </w:rPr>
        <w:t xml:space="preserve"> Corresponding author</w:t>
      </w:r>
      <w:r w:rsidR="00E10F01" w:rsidRPr="00382470">
        <w:rPr>
          <w:lang w:val="en-US"/>
        </w:rPr>
        <w:t>: fredrik.gjertsen</w:t>
      </w:r>
      <w:r w:rsidR="008D2649" w:rsidRPr="00382470">
        <w:rPr>
          <w:lang w:val="en-US"/>
        </w:rPr>
        <w:t>@</w:t>
      </w:r>
      <w:r w:rsidR="00E10F01" w:rsidRPr="00382470">
        <w:rPr>
          <w:lang w:val="en-US"/>
        </w:rPr>
        <w:t>cybernetica.no</w:t>
      </w:r>
      <w:r w:rsidR="002A6CC7" w:rsidRPr="00382470">
        <w:rPr>
          <w:lang w:val="en-US"/>
        </w:rPr>
        <w:tab/>
      </w:r>
    </w:p>
    <w:p w14:paraId="144DE684" w14:textId="4A41DFE6" w:rsidR="008D2649" w:rsidRPr="00382470" w:rsidRDefault="008D2649" w:rsidP="00732439">
      <w:pPr>
        <w:pStyle w:val="Els-Abstract"/>
      </w:pPr>
      <w:r w:rsidRPr="00382470">
        <w:t>Abstract</w:t>
      </w:r>
    </w:p>
    <w:p w14:paraId="2D0B42F4" w14:textId="532E740B" w:rsidR="00EC394C" w:rsidRPr="00382470" w:rsidRDefault="00DB3B31" w:rsidP="004F535F">
      <w:pPr>
        <w:pStyle w:val="Els-body-text"/>
        <w:spacing w:after="120"/>
      </w:pPr>
      <w:r w:rsidRPr="00382470">
        <w:t>Solutions for advanced control of CO</w:t>
      </w:r>
      <w:r w:rsidRPr="00382470">
        <w:rPr>
          <w:vertAlign w:val="subscript"/>
        </w:rPr>
        <w:t>2</w:t>
      </w:r>
      <w:r w:rsidRPr="00382470">
        <w:t xml:space="preserve"> capture processes have been developed and tested </w:t>
      </w:r>
      <w:r w:rsidR="00370836">
        <w:t xml:space="preserve">on </w:t>
      </w:r>
      <w:r w:rsidRPr="00382470">
        <w:t>pilot scale</w:t>
      </w:r>
      <w:r w:rsidR="00A23BF8" w:rsidRPr="00382470">
        <w:t xml:space="preserve">, with full-height absorber and desorber columns, representative of operation </w:t>
      </w:r>
      <w:r w:rsidR="000C666C">
        <w:t>o</w:t>
      </w:r>
      <w:r w:rsidR="00A23BF8" w:rsidRPr="00382470">
        <w:t xml:space="preserve">n </w:t>
      </w:r>
      <w:r w:rsidR="00F87150">
        <w:t xml:space="preserve">an </w:t>
      </w:r>
      <w:r w:rsidR="00A23BF8" w:rsidRPr="00382470">
        <w:t>industrial scale</w:t>
      </w:r>
      <w:r w:rsidRPr="00382470">
        <w:t>.</w:t>
      </w:r>
      <w:r w:rsidR="00FC536A" w:rsidRPr="00382470">
        <w:t xml:space="preserve"> </w:t>
      </w:r>
      <w:r w:rsidR="006F412B" w:rsidRPr="00382470">
        <w:t>This paper</w:t>
      </w:r>
      <w:r w:rsidR="00FC536A" w:rsidRPr="00382470">
        <w:t xml:space="preserve"> present</w:t>
      </w:r>
      <w:r w:rsidR="006F412B" w:rsidRPr="00382470">
        <w:t>s</w:t>
      </w:r>
      <w:r w:rsidR="00FC536A" w:rsidRPr="00382470">
        <w:t xml:space="preserve"> new results from live demonstrations of </w:t>
      </w:r>
      <w:r w:rsidR="00B220B6">
        <w:t>non-linear model predictive control (</w:t>
      </w:r>
      <w:r w:rsidR="00FC536A" w:rsidRPr="00382470">
        <w:t>NMPC</w:t>
      </w:r>
      <w:r w:rsidR="00B220B6">
        <w:t>)</w:t>
      </w:r>
      <w:r w:rsidR="00FC536A" w:rsidRPr="00382470">
        <w:t xml:space="preserve"> in pilot scale, </w:t>
      </w:r>
      <w:r w:rsidR="00262590">
        <w:t xml:space="preserve">using the HiPerCap solvent </w:t>
      </w:r>
      <w:r w:rsidR="0048054F">
        <w:t>HS3</w:t>
      </w:r>
      <w:r w:rsidR="00262590">
        <w:t xml:space="preserve"> on</w:t>
      </w:r>
      <w:r w:rsidR="00D76FF4">
        <w:t xml:space="preserve"> the</w:t>
      </w:r>
      <w:r w:rsidR="00262590">
        <w:t xml:space="preserve"> </w:t>
      </w:r>
      <w:r w:rsidR="00D76FF4">
        <w:t>SINTEF Tiller CO</w:t>
      </w:r>
      <w:r w:rsidR="00D76FF4" w:rsidRPr="00616EDF">
        <w:rPr>
          <w:vertAlign w:val="subscript"/>
        </w:rPr>
        <w:t>2</w:t>
      </w:r>
      <w:r w:rsidR="00D76FF4">
        <w:t xml:space="preserve">LAB pilot, </w:t>
      </w:r>
      <w:r w:rsidR="00FC536A" w:rsidRPr="00382470">
        <w:t>including ongoing work in the AURORA project</w:t>
      </w:r>
      <w:r w:rsidR="008F0963" w:rsidRPr="00382470">
        <w:t xml:space="preserve">, to build on the established </w:t>
      </w:r>
      <w:r w:rsidR="008D6540" w:rsidRPr="00382470">
        <w:t xml:space="preserve">results in this field, </w:t>
      </w:r>
      <w:r w:rsidR="008F1000" w:rsidRPr="00382470">
        <w:t>hereunder</w:t>
      </w:r>
      <w:r w:rsidR="008D6540" w:rsidRPr="00382470">
        <w:t xml:space="preserve"> published case studies and pilot demonstrations</w:t>
      </w:r>
      <w:r w:rsidR="00FC536A" w:rsidRPr="00382470">
        <w:t>.</w:t>
      </w:r>
    </w:p>
    <w:p w14:paraId="46A6A2BD" w14:textId="37B3123C" w:rsidR="0090750F" w:rsidRPr="00382470" w:rsidRDefault="00FC536A" w:rsidP="008D2649">
      <w:pPr>
        <w:pStyle w:val="Els-body-text"/>
        <w:spacing w:after="120"/>
      </w:pPr>
      <w:r w:rsidRPr="00382470">
        <w:t xml:space="preserve">The results </w:t>
      </w:r>
      <w:r w:rsidR="00623477" w:rsidRPr="00382470">
        <w:t xml:space="preserve">indicate that </w:t>
      </w:r>
      <w:r w:rsidR="00AB6C41" w:rsidRPr="00382470">
        <w:t xml:space="preserve">industrial deployment </w:t>
      </w:r>
      <w:r w:rsidR="00623477" w:rsidRPr="00382470">
        <w:t>of NMPC for solvent-based CO</w:t>
      </w:r>
      <w:r w:rsidR="00623477" w:rsidRPr="00382470">
        <w:rPr>
          <w:vertAlign w:val="subscript"/>
        </w:rPr>
        <w:t>2</w:t>
      </w:r>
      <w:r w:rsidR="00623477" w:rsidRPr="00382470">
        <w:t xml:space="preserve"> capture processes is imminent, and </w:t>
      </w:r>
      <w:r w:rsidR="00ED6946" w:rsidRPr="00382470">
        <w:t xml:space="preserve">that it will constitute a </w:t>
      </w:r>
      <w:r w:rsidR="009D17F3">
        <w:t>valuable</w:t>
      </w:r>
      <w:r w:rsidR="009D17F3" w:rsidRPr="00382470">
        <w:t xml:space="preserve"> </w:t>
      </w:r>
      <w:r w:rsidR="00BD2743" w:rsidRPr="00382470">
        <w:t xml:space="preserve">tool to automate the operation. </w:t>
      </w:r>
      <w:r w:rsidR="00113B57" w:rsidRPr="00382470">
        <w:t>The demonstrated</w:t>
      </w:r>
      <w:r w:rsidR="00F24196" w:rsidRPr="00382470">
        <w:t xml:space="preserve"> outcome for the end-users </w:t>
      </w:r>
      <w:r w:rsidR="003E2EBF" w:rsidRPr="00382470">
        <w:t>is energy-optimal operation handling all operating conditions, with less operator intervention</w:t>
      </w:r>
      <w:r w:rsidR="00362097">
        <w:t>s</w:t>
      </w:r>
      <w:r w:rsidR="003E2EBF" w:rsidRPr="00382470">
        <w:t>.</w:t>
      </w:r>
      <w:r w:rsidR="008870F8" w:rsidRPr="00382470">
        <w:t xml:space="preserve"> Furthermore, the</w:t>
      </w:r>
      <w:r w:rsidR="00EB6333" w:rsidRPr="00382470">
        <w:t xml:space="preserve"> approach</w:t>
      </w:r>
      <w:r w:rsidR="008870F8" w:rsidRPr="00382470">
        <w:t xml:space="preserve"> </w:t>
      </w:r>
      <w:r w:rsidR="00EB6333" w:rsidRPr="00382470">
        <w:t>has</w:t>
      </w:r>
      <w:r w:rsidR="008870F8" w:rsidRPr="00382470">
        <w:t xml:space="preserve"> possible extensions to </w:t>
      </w:r>
      <w:r w:rsidR="00C54471" w:rsidRPr="00382470">
        <w:t>combat advanced operational challenges</w:t>
      </w:r>
      <w:r w:rsidR="00EB6333" w:rsidRPr="00382470">
        <w:t>.</w:t>
      </w:r>
    </w:p>
    <w:p w14:paraId="144DE687" w14:textId="502BCA81" w:rsidR="008D2649" w:rsidRPr="00382470" w:rsidRDefault="008D2649" w:rsidP="00CA027A">
      <w:pPr>
        <w:pStyle w:val="Els-body-text"/>
        <w:spacing w:before="120" w:after="120"/>
      </w:pPr>
      <w:r w:rsidRPr="00382470">
        <w:rPr>
          <w:b/>
          <w:bCs/>
        </w:rPr>
        <w:t>Keywords</w:t>
      </w:r>
      <w:r w:rsidRPr="00382470">
        <w:t xml:space="preserve">: </w:t>
      </w:r>
      <w:r w:rsidR="00C041E6" w:rsidRPr="00382470">
        <w:t>Absorption, nonlinear model</w:t>
      </w:r>
      <w:r w:rsidR="002A5EE6" w:rsidRPr="00382470">
        <w:t xml:space="preserve"> </w:t>
      </w:r>
      <w:r w:rsidR="00C041E6" w:rsidRPr="00382470">
        <w:t>predictive control, optimal control, OPEX reduction</w:t>
      </w:r>
      <w:r w:rsidR="00053A52" w:rsidRPr="00382470">
        <w:t>, flexible operation</w:t>
      </w:r>
    </w:p>
    <w:p w14:paraId="0D9876BD" w14:textId="4E17EE12" w:rsidR="00516D30" w:rsidRPr="00382470" w:rsidRDefault="00516D30" w:rsidP="00732439">
      <w:pPr>
        <w:pStyle w:val="Els-1storder-head"/>
        <w:spacing w:before="120"/>
        <w:ind w:left="0"/>
      </w:pPr>
      <w:r w:rsidRPr="00382470">
        <w:t>Introduction</w:t>
      </w:r>
    </w:p>
    <w:p w14:paraId="0ABCF0F4" w14:textId="7A1ABE3F" w:rsidR="003C33E9" w:rsidRPr="00382470" w:rsidRDefault="00516D30" w:rsidP="0090750F">
      <w:pPr>
        <w:pStyle w:val="Els-body-text"/>
        <w:spacing w:after="120"/>
      </w:pPr>
      <w:r w:rsidRPr="00382470">
        <w:t xml:space="preserve">For </w:t>
      </w:r>
      <w:r w:rsidR="00164977" w:rsidRPr="00382470">
        <w:t>solvent</w:t>
      </w:r>
      <w:r w:rsidRPr="00382470">
        <w:t xml:space="preserve">-based </w:t>
      </w:r>
      <w:r w:rsidR="00B525E9">
        <w:t xml:space="preserve">post-combustion </w:t>
      </w:r>
      <w:r w:rsidRPr="00382470">
        <w:t xml:space="preserve">carbon capture </w:t>
      </w:r>
      <w:r w:rsidR="00B525E9">
        <w:t xml:space="preserve">(PCC) </w:t>
      </w:r>
      <w:r w:rsidRPr="00382470">
        <w:t xml:space="preserve">plants, </w:t>
      </w:r>
      <w:r w:rsidR="00DC03CF" w:rsidRPr="00382470">
        <w:t xml:space="preserve">the published literature </w:t>
      </w:r>
      <w:r w:rsidR="00AE1640" w:rsidRPr="00382470">
        <w:t>contains</w:t>
      </w:r>
      <w:r w:rsidR="00DC03CF" w:rsidRPr="00382470">
        <w:t xml:space="preserve"> </w:t>
      </w:r>
      <w:r w:rsidR="00D55614" w:rsidRPr="00382470">
        <w:t>several</w:t>
      </w:r>
      <w:r w:rsidR="00C94858" w:rsidRPr="00382470">
        <w:t xml:space="preserve"> </w:t>
      </w:r>
      <w:r w:rsidR="00AC451E" w:rsidRPr="00382470">
        <w:t xml:space="preserve">investigations into </w:t>
      </w:r>
      <w:r w:rsidR="00CB7CB4" w:rsidRPr="00382470">
        <w:t xml:space="preserve">the use of </w:t>
      </w:r>
      <w:r w:rsidR="00AC451E" w:rsidRPr="00382470">
        <w:t>advance</w:t>
      </w:r>
      <w:r w:rsidR="00CB7CB4" w:rsidRPr="00382470">
        <w:t>d</w:t>
      </w:r>
      <w:r w:rsidR="00AC451E" w:rsidRPr="00382470">
        <w:t xml:space="preserve"> process control </w:t>
      </w:r>
      <w:r w:rsidR="00BC6474" w:rsidRPr="00382470">
        <w:t>for optimal operation, albeit mainly for simulated case</w:t>
      </w:r>
      <w:r w:rsidR="00CD1756" w:rsidRPr="00382470">
        <w:t>-studies</w:t>
      </w:r>
      <w:r w:rsidR="00BC6474" w:rsidRPr="00382470">
        <w:t xml:space="preserve">. </w:t>
      </w:r>
      <w:r w:rsidR="008A2B20" w:rsidRPr="00382470">
        <w:t xml:space="preserve">Panahi &amp; Skogestad (2011) </w:t>
      </w:r>
      <w:r w:rsidR="0056416F" w:rsidRPr="00382470">
        <w:t xml:space="preserve">assessed </w:t>
      </w:r>
      <w:r w:rsidR="00AE48C3" w:rsidRPr="00382470">
        <w:t xml:space="preserve">a </w:t>
      </w:r>
      <w:r w:rsidR="00CE2362">
        <w:t>PCC</w:t>
      </w:r>
      <w:r w:rsidR="00AE48C3" w:rsidRPr="00382470">
        <w:t xml:space="preserve"> </w:t>
      </w:r>
      <w:r w:rsidR="00FC5AC2" w:rsidRPr="00382470">
        <w:t>process</w:t>
      </w:r>
      <w:r w:rsidR="00AE48C3" w:rsidRPr="00382470">
        <w:t xml:space="preserve"> with self-optimizing control,</w:t>
      </w:r>
      <w:r w:rsidR="0088036B" w:rsidRPr="00382470">
        <w:t xml:space="preserve"> using existing conventional </w:t>
      </w:r>
      <w:r w:rsidR="00B800ED" w:rsidRPr="00382470">
        <w:t xml:space="preserve">PI(D) </w:t>
      </w:r>
      <w:r w:rsidR="0088036B" w:rsidRPr="00382470">
        <w:t>controllers</w:t>
      </w:r>
      <w:r w:rsidR="00AE48C3" w:rsidRPr="00382470">
        <w:t xml:space="preserve"> for </w:t>
      </w:r>
      <w:r w:rsidR="00C82164" w:rsidRPr="00382470">
        <w:t>economically efficient operation</w:t>
      </w:r>
      <w:r w:rsidR="001F2D5E">
        <w:t>,</w:t>
      </w:r>
      <w:r w:rsidR="00C82164" w:rsidRPr="00382470">
        <w:t xml:space="preserve"> </w:t>
      </w:r>
      <w:r w:rsidR="00721373" w:rsidRPr="00382470">
        <w:t xml:space="preserve">where selecting </w:t>
      </w:r>
      <w:r w:rsidR="0029362F" w:rsidRPr="00382470">
        <w:t xml:space="preserve">controlled variables that </w:t>
      </w:r>
      <w:r w:rsidR="00330F80" w:rsidRPr="00382470">
        <w:t>are</w:t>
      </w:r>
      <w:r w:rsidR="0029362F" w:rsidRPr="00382470">
        <w:t xml:space="preserve"> suitable across a wide range of operating conditions proved challenging.</w:t>
      </w:r>
      <w:r w:rsidR="00EC1672" w:rsidRPr="00382470">
        <w:t xml:space="preserve"> </w:t>
      </w:r>
      <w:r w:rsidR="006C72C2">
        <w:t>Hereunder</w:t>
      </w:r>
      <w:r w:rsidR="004B020E">
        <w:t>, choosing</w:t>
      </w:r>
      <w:r w:rsidR="007F3F50" w:rsidRPr="00382470">
        <w:t xml:space="preserve"> temperature(s) </w:t>
      </w:r>
      <w:r w:rsidR="003E2CAE" w:rsidRPr="00382470">
        <w:t xml:space="preserve">to control </w:t>
      </w:r>
      <w:r w:rsidR="00A31BCE">
        <w:t>for</w:t>
      </w:r>
      <w:r w:rsidR="00DE2F77">
        <w:t xml:space="preserve"> the </w:t>
      </w:r>
      <w:r w:rsidR="007F3F50" w:rsidRPr="00382470">
        <w:t>desorber</w:t>
      </w:r>
      <w:r w:rsidR="003E2CAE" w:rsidRPr="00382470">
        <w:t xml:space="preserve">, </w:t>
      </w:r>
      <w:r w:rsidR="00323AF1" w:rsidRPr="00382470">
        <w:t>and the target values thereof, is a non-trivial task</w:t>
      </w:r>
      <w:r w:rsidR="004B020E">
        <w:t xml:space="preserve"> (</w:t>
      </w:r>
      <w:r w:rsidR="004B020E">
        <w:t>Mejdell et al.</w:t>
      </w:r>
      <w:r w:rsidR="004B020E">
        <w:t xml:space="preserve">, </w:t>
      </w:r>
      <w:r w:rsidR="004B020E">
        <w:t>2017)</w:t>
      </w:r>
      <w:r w:rsidR="00323AF1" w:rsidRPr="00382470">
        <w:t>.</w:t>
      </w:r>
      <w:r w:rsidR="0029362F" w:rsidRPr="00382470">
        <w:t xml:space="preserve"> In a follow-up study, Panahi &amp; Skogestad</w:t>
      </w:r>
      <w:r w:rsidR="00A16A87" w:rsidRPr="00382470">
        <w:t xml:space="preserve"> (</w:t>
      </w:r>
      <w:r w:rsidR="0029362F" w:rsidRPr="00382470">
        <w:t xml:space="preserve">2012) </w:t>
      </w:r>
      <w:r w:rsidR="00D82700" w:rsidRPr="00382470">
        <w:t xml:space="preserve">compared several control structures </w:t>
      </w:r>
      <w:r w:rsidR="00B6180F">
        <w:t>with</w:t>
      </w:r>
      <w:r w:rsidR="00B6180F" w:rsidRPr="00382470">
        <w:t xml:space="preserve"> </w:t>
      </w:r>
      <w:r w:rsidR="00C331EC" w:rsidRPr="00382470">
        <w:t>linear MPC</w:t>
      </w:r>
      <w:r w:rsidR="00D10438">
        <w:t xml:space="preserve">. </w:t>
      </w:r>
      <w:r w:rsidR="00D10438" w:rsidRPr="00D10438">
        <w:t>In terms of performance the investigations qualif</w:t>
      </w:r>
      <w:r w:rsidR="009D542D">
        <w:t>ied</w:t>
      </w:r>
      <w:r w:rsidR="00D10438" w:rsidRPr="00D10438">
        <w:t xml:space="preserve"> MPC as a suitable approach for such a capture process, although the MPC was costly to establish compared to </w:t>
      </w:r>
      <w:r w:rsidR="00C71932">
        <w:t xml:space="preserve">effective </w:t>
      </w:r>
      <w:r w:rsidR="00D10438" w:rsidRPr="00D10438">
        <w:t>us</w:t>
      </w:r>
      <w:r w:rsidR="00C71932">
        <w:t>e</w:t>
      </w:r>
      <w:r w:rsidR="00D10438" w:rsidRPr="00D10438">
        <w:t xml:space="preserve"> </w:t>
      </w:r>
      <w:r w:rsidR="00C71932">
        <w:t xml:space="preserve">of </w:t>
      </w:r>
      <w:r w:rsidR="00D10438" w:rsidRPr="00D10438">
        <w:t>the base-layer controllers.</w:t>
      </w:r>
      <w:r w:rsidR="003E4EA1" w:rsidRPr="00382470">
        <w:t xml:space="preserve"> </w:t>
      </w:r>
      <w:r w:rsidR="009E60FE" w:rsidRPr="00382470">
        <w:t xml:space="preserve">Inspired by </w:t>
      </w:r>
      <w:r w:rsidR="00292BB5" w:rsidRPr="00382470">
        <w:t xml:space="preserve">these </w:t>
      </w:r>
      <w:r w:rsidR="00906EE4" w:rsidRPr="00382470">
        <w:t>indications</w:t>
      </w:r>
      <w:r w:rsidR="009E60FE" w:rsidRPr="00382470">
        <w:t xml:space="preserve">, </w:t>
      </w:r>
      <w:r w:rsidR="00391CCE" w:rsidRPr="00382470">
        <w:t xml:space="preserve">particularly the </w:t>
      </w:r>
      <w:r w:rsidR="00B81A3A" w:rsidRPr="00382470">
        <w:t>observed</w:t>
      </w:r>
      <w:r w:rsidR="00391CCE" w:rsidRPr="00382470">
        <w:t xml:space="preserve"> linearity between reboiler heat flux and </w:t>
      </w:r>
      <w:r w:rsidR="0095365C" w:rsidRPr="00382470">
        <w:t xml:space="preserve">optimal solvent rate, </w:t>
      </w:r>
      <w:r w:rsidR="009E60FE" w:rsidRPr="00382470">
        <w:t xml:space="preserve">Arce et al. (2012) studied </w:t>
      </w:r>
      <w:r w:rsidR="00DE1BC0" w:rsidRPr="00382470">
        <w:t xml:space="preserve">MPC for </w:t>
      </w:r>
      <w:r w:rsidR="00C37AB6" w:rsidRPr="00382470">
        <w:t xml:space="preserve">a simulated </w:t>
      </w:r>
      <w:r w:rsidR="00F83206">
        <w:t>PCC</w:t>
      </w:r>
      <w:r w:rsidR="00C37AB6" w:rsidRPr="00382470">
        <w:t xml:space="preserve"> facility</w:t>
      </w:r>
      <w:r w:rsidR="007D1C51">
        <w:t>, where t</w:t>
      </w:r>
      <w:r w:rsidR="0095365C" w:rsidRPr="00382470">
        <w:t>he reboiler was the focal point</w:t>
      </w:r>
      <w:r w:rsidR="00D73F29" w:rsidRPr="00382470">
        <w:t xml:space="preserve"> of the study</w:t>
      </w:r>
      <w:r w:rsidR="009122B8" w:rsidRPr="00382470">
        <w:t>.</w:t>
      </w:r>
      <w:r w:rsidR="00DF14D3" w:rsidRPr="00382470">
        <w:t xml:space="preserve"> </w:t>
      </w:r>
      <w:r w:rsidR="009122B8" w:rsidRPr="00382470">
        <w:t>Interestingly,</w:t>
      </w:r>
      <w:r w:rsidR="00DF14D3" w:rsidRPr="00382470">
        <w:t xml:space="preserve"> the study </w:t>
      </w:r>
      <w:r w:rsidR="009122B8" w:rsidRPr="00382470">
        <w:t xml:space="preserve">found promising potential for cost savings by exploiting time-varying </w:t>
      </w:r>
      <w:r w:rsidR="00BE48B2" w:rsidRPr="00382470">
        <w:t>price</w:t>
      </w:r>
      <w:r w:rsidR="00CE5A6C" w:rsidRPr="00382470">
        <w:t xml:space="preserve"> regime</w:t>
      </w:r>
      <w:r w:rsidR="00BE48B2" w:rsidRPr="00382470">
        <w:t>s for energy and CO</w:t>
      </w:r>
      <w:r w:rsidR="00BE48B2" w:rsidRPr="00382470">
        <w:rPr>
          <w:vertAlign w:val="subscript"/>
        </w:rPr>
        <w:t>2</w:t>
      </w:r>
      <w:r w:rsidR="00037F91" w:rsidRPr="00382470">
        <w:t xml:space="preserve">, </w:t>
      </w:r>
      <w:r w:rsidR="00EC1654" w:rsidRPr="00382470">
        <w:t>like</w:t>
      </w:r>
      <w:r w:rsidR="00037F91" w:rsidRPr="00382470">
        <w:t xml:space="preserve"> the ideas investigated by Kvamsdal et al</w:t>
      </w:r>
      <w:r w:rsidR="007A24B9" w:rsidRPr="00382470">
        <w:t>.</w:t>
      </w:r>
      <w:r w:rsidR="00037F91" w:rsidRPr="00382470">
        <w:t xml:space="preserve"> (2018).</w:t>
      </w:r>
      <w:r w:rsidR="006832F3" w:rsidRPr="00382470">
        <w:t xml:space="preserve"> </w:t>
      </w:r>
      <w:r w:rsidR="00A84930">
        <w:t>Furthermore, Wu et al. (2020) made a compre</w:t>
      </w:r>
      <w:r w:rsidR="001429E9">
        <w:t xml:space="preserve">hensive </w:t>
      </w:r>
      <w:r w:rsidR="00B57209">
        <w:t>review o</w:t>
      </w:r>
      <w:r w:rsidR="00432958">
        <w:t>f</w:t>
      </w:r>
      <w:r w:rsidR="00B57209">
        <w:t xml:space="preserve"> </w:t>
      </w:r>
      <w:r w:rsidR="00CA0223">
        <w:t>flexible operation</w:t>
      </w:r>
      <w:r w:rsidR="001B0C08">
        <w:t xml:space="preserve"> of</w:t>
      </w:r>
      <w:r w:rsidR="00CA0223">
        <w:t xml:space="preserve"> PCC plants via advanced process control</w:t>
      </w:r>
      <w:r w:rsidR="00487488">
        <w:t>, hereunder considering the use of (N)MPC</w:t>
      </w:r>
      <w:r w:rsidR="008A3EDE">
        <w:t>.</w:t>
      </w:r>
      <w:r w:rsidR="00487488">
        <w:t xml:space="preserve"> They point out </w:t>
      </w:r>
      <w:r w:rsidR="00871E4E">
        <w:t>an observed gap</w:t>
      </w:r>
      <w:r w:rsidR="00970836">
        <w:t>,</w:t>
      </w:r>
      <w:r w:rsidR="00871E4E">
        <w:t xml:space="preserve"> </w:t>
      </w:r>
      <w:r w:rsidR="00970836">
        <w:t>where</w:t>
      </w:r>
      <w:r w:rsidR="006F2D79">
        <w:t xml:space="preserve"> the</w:t>
      </w:r>
      <w:r w:rsidR="00871E4E">
        <w:t xml:space="preserve"> simple </w:t>
      </w:r>
      <w:r w:rsidR="00230BA2">
        <w:t xml:space="preserve">data-driven models </w:t>
      </w:r>
      <w:r w:rsidR="00970836">
        <w:t>are in</w:t>
      </w:r>
      <w:r w:rsidR="00230BA2">
        <w:t xml:space="preserve">sufficiently accurate, </w:t>
      </w:r>
      <w:r w:rsidR="00970836">
        <w:t>while</w:t>
      </w:r>
      <w:r w:rsidR="00871E4E">
        <w:t xml:space="preserve"> </w:t>
      </w:r>
      <w:r w:rsidR="00230BA2">
        <w:t xml:space="preserve">the rigorous first-principles </w:t>
      </w:r>
      <w:r w:rsidR="00230BA2">
        <w:lastRenderedPageBreak/>
        <w:t xml:space="preserve">models </w:t>
      </w:r>
      <w:r w:rsidR="00970836">
        <w:t>are</w:t>
      </w:r>
      <w:r w:rsidR="00230BA2">
        <w:t xml:space="preserve"> t</w:t>
      </w:r>
      <w:r w:rsidR="00645D41">
        <w:t>o</w:t>
      </w:r>
      <w:r w:rsidR="00230BA2">
        <w:t>o complex to be calculated efficiently and robustly.</w:t>
      </w:r>
      <w:r w:rsidR="008A3EDE">
        <w:t xml:space="preserve"> </w:t>
      </w:r>
      <w:r w:rsidR="00E37B44" w:rsidRPr="00382470">
        <w:t>The goal</w:t>
      </w:r>
      <w:r w:rsidR="001F50B8" w:rsidRPr="00382470">
        <w:t xml:space="preserve"> of </w:t>
      </w:r>
      <w:r w:rsidR="00C7267B">
        <w:t>the</w:t>
      </w:r>
      <w:r w:rsidR="001F50B8" w:rsidRPr="00382470">
        <w:t xml:space="preserve"> work </w:t>
      </w:r>
      <w:r w:rsidR="00C7267B">
        <w:t xml:space="preserve">presented here </w:t>
      </w:r>
      <w:r w:rsidR="001F50B8" w:rsidRPr="00382470">
        <w:t xml:space="preserve">is to </w:t>
      </w:r>
      <w:r w:rsidR="007D2A55">
        <w:t xml:space="preserve">address </w:t>
      </w:r>
      <w:r w:rsidR="00F151AE">
        <w:t>the gap</w:t>
      </w:r>
      <w:r w:rsidR="00C7666A" w:rsidRPr="00382470">
        <w:t xml:space="preserve"> </w:t>
      </w:r>
      <w:r w:rsidR="004707ED">
        <w:t xml:space="preserve">in </w:t>
      </w:r>
      <w:r w:rsidR="00C7666A" w:rsidRPr="00382470">
        <w:t xml:space="preserve">these </w:t>
      </w:r>
      <w:r w:rsidR="002208A9" w:rsidRPr="00382470">
        <w:t>findings</w:t>
      </w:r>
      <w:r w:rsidR="00C7666A" w:rsidRPr="00382470">
        <w:t xml:space="preserve"> regarding the </w:t>
      </w:r>
      <w:r w:rsidR="00677B25" w:rsidRPr="00382470">
        <w:t xml:space="preserve">suitability of (N)MPC for </w:t>
      </w:r>
      <w:r w:rsidR="00177049">
        <w:t xml:space="preserve">optimization and control of </w:t>
      </w:r>
      <w:r w:rsidR="00273AC2">
        <w:t>PCC</w:t>
      </w:r>
      <w:r w:rsidR="00E37B44" w:rsidRPr="00382470">
        <w:t xml:space="preserve"> processes</w:t>
      </w:r>
      <w:r w:rsidR="00E673B9">
        <w:t>.</w:t>
      </w:r>
      <w:r w:rsidR="00230BA2">
        <w:t xml:space="preserve"> </w:t>
      </w:r>
      <w:r w:rsidR="00FB63AE">
        <w:t>The</w:t>
      </w:r>
      <w:r w:rsidR="00230BA2">
        <w:t xml:space="preserve"> </w:t>
      </w:r>
      <w:r w:rsidR="0085781F">
        <w:t xml:space="preserve">demonstrated results </w:t>
      </w:r>
      <w:r w:rsidR="002C3298">
        <w:t>address</w:t>
      </w:r>
      <w:r w:rsidR="0085781F">
        <w:t xml:space="preserve"> the </w:t>
      </w:r>
      <w:r w:rsidR="001F6218">
        <w:t>reported</w:t>
      </w:r>
      <w:r w:rsidR="00537D4A">
        <w:t xml:space="preserve"> challenges with computational efficiency and robustness, </w:t>
      </w:r>
      <w:r w:rsidR="00B52611">
        <w:t xml:space="preserve">to </w:t>
      </w:r>
      <w:r w:rsidR="001F6218">
        <w:t xml:space="preserve">establish NMPC with first-principles models as a viable solution for </w:t>
      </w:r>
      <w:r w:rsidR="00510636">
        <w:t>industrial use</w:t>
      </w:r>
      <w:r w:rsidR="00BA5024">
        <w:t xml:space="preserve"> in real time</w:t>
      </w:r>
      <w:r w:rsidR="00510636">
        <w:t>.</w:t>
      </w:r>
    </w:p>
    <w:p w14:paraId="63339CB6" w14:textId="693F15B1" w:rsidR="0090750F" w:rsidRPr="00382470" w:rsidRDefault="00C005FE" w:rsidP="0090750F">
      <w:pPr>
        <w:pStyle w:val="Els-body-text"/>
        <w:spacing w:after="120"/>
      </w:pPr>
      <w:r w:rsidRPr="00382470">
        <w:t>R</w:t>
      </w:r>
      <w:r w:rsidR="004D5688" w:rsidRPr="00382470">
        <w:t>ecent</w:t>
      </w:r>
      <w:r w:rsidR="004F3E3F" w:rsidRPr="00382470">
        <w:t>ly,</w:t>
      </w:r>
      <w:r w:rsidR="004D5688" w:rsidRPr="00382470">
        <w:t xml:space="preserve"> </w:t>
      </w:r>
      <w:r w:rsidR="00516D30" w:rsidRPr="00382470">
        <w:t xml:space="preserve">NMPC demonstration projects have revealed the possibility </w:t>
      </w:r>
      <w:r w:rsidR="00432958">
        <w:t>of</w:t>
      </w:r>
      <w:r w:rsidR="00432958" w:rsidRPr="00382470">
        <w:t xml:space="preserve"> </w:t>
      </w:r>
      <w:r w:rsidR="00516D30" w:rsidRPr="00382470">
        <w:t>explicit and simultaneous control of capture rates and energy costs</w:t>
      </w:r>
      <w:r w:rsidR="00936A0A" w:rsidRPr="00382470">
        <w:t xml:space="preserve"> (Hauger</w:t>
      </w:r>
      <w:r w:rsidR="001B68E4" w:rsidRPr="00382470">
        <w:t> </w:t>
      </w:r>
      <w:r w:rsidR="00936A0A" w:rsidRPr="00382470">
        <w:t>et</w:t>
      </w:r>
      <w:r w:rsidR="00432958">
        <w:t xml:space="preserve"> </w:t>
      </w:r>
      <w:r w:rsidR="00936A0A" w:rsidRPr="00382470">
        <w:t>al.,</w:t>
      </w:r>
      <w:r w:rsidR="001B68E4" w:rsidRPr="00382470">
        <w:t> </w:t>
      </w:r>
      <w:r w:rsidR="00936A0A" w:rsidRPr="00382470">
        <w:t>2019)</w:t>
      </w:r>
      <w:r w:rsidR="00516D30" w:rsidRPr="00382470">
        <w:t>. CO</w:t>
      </w:r>
      <w:r w:rsidR="00516D30" w:rsidRPr="00382470">
        <w:rPr>
          <w:vertAlign w:val="subscript"/>
        </w:rPr>
        <w:t>2</w:t>
      </w:r>
      <w:r w:rsidR="00516D30" w:rsidRPr="00382470">
        <w:t xml:space="preserve"> capture rates </w:t>
      </w:r>
      <w:r w:rsidR="00175332">
        <w:t>were</w:t>
      </w:r>
      <w:r w:rsidR="00516D30" w:rsidRPr="00382470">
        <w:t xml:space="preserve"> controlled either instantaneously or to average values (e.g., </w:t>
      </w:r>
      <w:r w:rsidR="003D1965" w:rsidRPr="00382470">
        <w:t>daily</w:t>
      </w:r>
      <w:r w:rsidR="00516D30" w:rsidRPr="00382470">
        <w:t xml:space="preserve">), while </w:t>
      </w:r>
      <w:r w:rsidR="0014638D" w:rsidRPr="00382470">
        <w:t xml:space="preserve">energy </w:t>
      </w:r>
      <w:r w:rsidR="00516D30" w:rsidRPr="00382470">
        <w:t xml:space="preserve">usage </w:t>
      </w:r>
      <w:r w:rsidR="008E59EC">
        <w:t>was</w:t>
      </w:r>
      <w:r w:rsidR="00516D30" w:rsidRPr="00382470">
        <w:t xml:space="preserve"> minimized. </w:t>
      </w:r>
      <w:r w:rsidR="00175332">
        <w:t>Applicability was</w:t>
      </w:r>
      <w:r w:rsidR="00346383">
        <w:t xml:space="preserve"> demonstrated</w:t>
      </w:r>
      <w:r w:rsidR="00516D30" w:rsidRPr="00382470">
        <w:t xml:space="preserve"> </w:t>
      </w:r>
      <w:r w:rsidR="002C2052" w:rsidRPr="00382470">
        <w:t>for a wide range of flue gas conditions</w:t>
      </w:r>
      <w:r w:rsidR="00516D30" w:rsidRPr="00382470">
        <w:t xml:space="preserve"> </w:t>
      </w:r>
      <w:r w:rsidR="00175332">
        <w:t>and</w:t>
      </w:r>
      <w:r w:rsidR="00516D30" w:rsidRPr="00382470">
        <w:t xml:space="preserve"> </w:t>
      </w:r>
      <w:r w:rsidR="00742105">
        <w:t>target</w:t>
      </w:r>
      <w:r w:rsidR="00687176">
        <w:t>ed</w:t>
      </w:r>
      <w:r w:rsidR="00742105">
        <w:t xml:space="preserve"> CO</w:t>
      </w:r>
      <w:r w:rsidR="00742105" w:rsidRPr="00C44DD8">
        <w:rPr>
          <w:vertAlign w:val="subscript"/>
        </w:rPr>
        <w:t>2</w:t>
      </w:r>
      <w:r w:rsidR="00742105">
        <w:t xml:space="preserve"> </w:t>
      </w:r>
      <w:r w:rsidR="00516D30" w:rsidRPr="00382470">
        <w:t>capture rate</w:t>
      </w:r>
      <w:r w:rsidR="00742105">
        <w:t>s</w:t>
      </w:r>
      <w:r w:rsidR="00516D30" w:rsidRPr="00382470">
        <w:t>. The NMPC show</w:t>
      </w:r>
      <w:r w:rsidR="005F7C5C">
        <w:t>ed</w:t>
      </w:r>
      <w:r w:rsidR="00516D30" w:rsidRPr="00382470">
        <w:t xml:space="preserve"> promising results when tested in operation</w:t>
      </w:r>
      <w:r w:rsidR="00191D57">
        <w:t xml:space="preserve">, using the </w:t>
      </w:r>
      <w:r w:rsidR="0048054F">
        <w:t>CESAR1</w:t>
      </w:r>
      <w:r w:rsidR="00191D57">
        <w:t xml:space="preserve"> solvent</w:t>
      </w:r>
      <w:r w:rsidR="00B568F1">
        <w:t xml:space="preserve"> (</w:t>
      </w:r>
      <w:r w:rsidR="00B568F1" w:rsidRPr="00382470">
        <w:t>Mejdell et al.</w:t>
      </w:r>
      <w:r w:rsidR="00B568F1">
        <w:t xml:space="preserve">, </w:t>
      </w:r>
      <w:r w:rsidR="00B568F1" w:rsidRPr="00382470">
        <w:t>2022)</w:t>
      </w:r>
      <w:r w:rsidR="000A004A" w:rsidRPr="00382470">
        <w:t xml:space="preserve">. </w:t>
      </w:r>
      <w:r w:rsidR="00D16C4E" w:rsidRPr="00382470">
        <w:t>Kvamsdal et al. (2018)</w:t>
      </w:r>
      <w:r w:rsidR="00516D30" w:rsidRPr="00382470">
        <w:t xml:space="preserve"> </w:t>
      </w:r>
      <w:r w:rsidR="008933C2">
        <w:t>argue</w:t>
      </w:r>
      <w:r w:rsidR="00BE034B">
        <w:t xml:space="preserve"> </w:t>
      </w:r>
      <w:r w:rsidR="00516D30" w:rsidRPr="00382470">
        <w:t xml:space="preserve">that </w:t>
      </w:r>
      <w:r w:rsidR="002446C8">
        <w:t>an</w:t>
      </w:r>
      <w:r w:rsidR="00516D30" w:rsidRPr="00382470">
        <w:t xml:space="preserve"> NMPC will perform similarly or better</w:t>
      </w:r>
      <w:r w:rsidR="00B20399">
        <w:t xml:space="preserve"> than </w:t>
      </w:r>
      <w:r w:rsidR="00516D30" w:rsidRPr="00382470">
        <w:t>an attentive, experienced plant operator</w:t>
      </w:r>
      <w:r w:rsidR="00072451">
        <w:t>, as demonstrated</w:t>
      </w:r>
      <w:r w:rsidR="00C34695">
        <w:t xml:space="preserve"> </w:t>
      </w:r>
      <w:r w:rsidR="00C866CC">
        <w:t>at</w:t>
      </w:r>
      <w:r w:rsidR="00C34695">
        <w:t xml:space="preserve"> the Technology Centr</w:t>
      </w:r>
      <w:r w:rsidR="00403C07">
        <w:t>e</w:t>
      </w:r>
      <w:r w:rsidR="00C34695">
        <w:t xml:space="preserve"> Mongstad (TCM) pilot facility</w:t>
      </w:r>
      <w:r w:rsidR="00516D30" w:rsidRPr="00382470">
        <w:t xml:space="preserve">. Additionally, </w:t>
      </w:r>
      <w:r w:rsidR="004B2400" w:rsidRPr="00382470">
        <w:t>Mejdell et al. (2022) report</w:t>
      </w:r>
      <w:r w:rsidR="00C66999" w:rsidRPr="00382470">
        <w:t>ed</w:t>
      </w:r>
      <w:r w:rsidR="004B2400" w:rsidRPr="00382470">
        <w:t xml:space="preserve"> that </w:t>
      </w:r>
      <w:r w:rsidR="00516D30" w:rsidRPr="00382470">
        <w:t xml:space="preserve">the NMPC can maintain acceptable lean loading during periods where the energy input is heavily restricted. This functionality </w:t>
      </w:r>
      <w:r w:rsidR="00C260E2">
        <w:t>is</w:t>
      </w:r>
      <w:r w:rsidR="00516D30" w:rsidRPr="00382470">
        <w:t xml:space="preserve"> </w:t>
      </w:r>
      <w:r w:rsidR="00954158">
        <w:t xml:space="preserve">particularly useful </w:t>
      </w:r>
      <w:r w:rsidR="00727E8F">
        <w:t>for</w:t>
      </w:r>
      <w:r w:rsidR="00784A33">
        <w:t xml:space="preserve"> </w:t>
      </w:r>
      <w:r w:rsidR="00BB174D">
        <w:t>when</w:t>
      </w:r>
      <w:r w:rsidR="00516D30" w:rsidRPr="00382470">
        <w:t xml:space="preserve"> </w:t>
      </w:r>
      <w:r w:rsidR="00727E8F">
        <w:t xml:space="preserve">optimal use of </w:t>
      </w:r>
      <w:r w:rsidR="00516D30" w:rsidRPr="00382470">
        <w:t xml:space="preserve">excess heat </w:t>
      </w:r>
      <w:r w:rsidR="00727E8F">
        <w:t>as</w:t>
      </w:r>
      <w:r w:rsidR="00516D30" w:rsidRPr="00382470">
        <w:t xml:space="preserve"> reboiler duty, with varying availability</w:t>
      </w:r>
      <w:r w:rsidR="00CB7CB4" w:rsidRPr="00382470">
        <w:t>,</w:t>
      </w:r>
      <w:r w:rsidR="006F4B80" w:rsidRPr="00382470">
        <w:t xml:space="preserve"> </w:t>
      </w:r>
      <w:r w:rsidR="00727E8F">
        <w:t>in accordance</w:t>
      </w:r>
      <w:r w:rsidR="006F4B80" w:rsidRPr="00382470">
        <w:t xml:space="preserve"> with the conclusion</w:t>
      </w:r>
      <w:r w:rsidR="00784A33">
        <w:t>s</w:t>
      </w:r>
      <w:r w:rsidR="006F4B80" w:rsidRPr="00382470">
        <w:t xml:space="preserve"> of Arce et al. (2012)</w:t>
      </w:r>
      <w:r w:rsidR="00432958">
        <w:t>,</w:t>
      </w:r>
      <w:r w:rsidR="006F4B80" w:rsidRPr="00382470">
        <w:t xml:space="preserve"> </w:t>
      </w:r>
      <w:r w:rsidR="00FA3FD2" w:rsidRPr="00382470">
        <w:t>where</w:t>
      </w:r>
      <w:r w:rsidR="006F4B80" w:rsidRPr="00382470">
        <w:t xml:space="preserve"> the lean solvent loading </w:t>
      </w:r>
      <w:r w:rsidR="00FA3FD2" w:rsidRPr="00382470">
        <w:t>was declared</w:t>
      </w:r>
      <w:r w:rsidR="006F4B80" w:rsidRPr="00382470">
        <w:t xml:space="preserve"> a key variable of interest for cost optimization.</w:t>
      </w:r>
      <w:r w:rsidR="00BD17FB" w:rsidRPr="00382470">
        <w:t xml:space="preserve"> This concept </w:t>
      </w:r>
      <w:r w:rsidR="006F052E">
        <w:t>is</w:t>
      </w:r>
      <w:r w:rsidR="00BD17FB" w:rsidRPr="00382470">
        <w:t xml:space="preserve"> readdressed in th</w:t>
      </w:r>
      <w:r w:rsidR="002533A6">
        <w:t xml:space="preserve">e </w:t>
      </w:r>
      <w:r w:rsidR="00BD17FB" w:rsidRPr="00382470">
        <w:t>work</w:t>
      </w:r>
      <w:r w:rsidR="00B23C14">
        <w:t xml:space="preserve"> presented here</w:t>
      </w:r>
      <w:r w:rsidR="00BD17FB" w:rsidRPr="00382470">
        <w:t>.</w:t>
      </w:r>
    </w:p>
    <w:p w14:paraId="29E01405" w14:textId="76EA45B3" w:rsidR="00026D19" w:rsidRPr="00382470" w:rsidRDefault="00026D19" w:rsidP="0090750F">
      <w:pPr>
        <w:pStyle w:val="Els-body-text"/>
        <w:spacing w:after="120"/>
      </w:pPr>
      <w:r w:rsidRPr="00382470">
        <w:t xml:space="preserve">Chikukwa et al. (2012) reviewed the </w:t>
      </w:r>
      <w:r w:rsidR="00FC37AB" w:rsidRPr="00382470">
        <w:t xml:space="preserve">available literature on dynamic modeling of </w:t>
      </w:r>
      <w:r w:rsidR="00D75631" w:rsidRPr="00382470">
        <w:t xml:space="preserve">absorption-based </w:t>
      </w:r>
      <w:r w:rsidR="00FC37AB" w:rsidRPr="00382470">
        <w:t>CO</w:t>
      </w:r>
      <w:r w:rsidR="00FC37AB" w:rsidRPr="00382470">
        <w:rPr>
          <w:vertAlign w:val="subscript"/>
        </w:rPr>
        <w:t>2</w:t>
      </w:r>
      <w:r w:rsidR="00FC37AB" w:rsidRPr="00382470">
        <w:t xml:space="preserve"> capture processes, </w:t>
      </w:r>
      <w:r w:rsidR="00AC79EA" w:rsidRPr="00382470">
        <w:t>including</w:t>
      </w:r>
      <w:r w:rsidR="00FC37AB" w:rsidRPr="00382470">
        <w:t xml:space="preserve"> identif</w:t>
      </w:r>
      <w:r w:rsidR="0035605B" w:rsidRPr="00382470">
        <w:t>ication of</w:t>
      </w:r>
      <w:r w:rsidR="00FC37AB" w:rsidRPr="00382470">
        <w:t xml:space="preserve"> </w:t>
      </w:r>
      <w:r w:rsidR="00B2687D" w:rsidRPr="00382470">
        <w:t xml:space="preserve">knowledge gaps. </w:t>
      </w:r>
      <w:r w:rsidR="00040C08" w:rsidRPr="00382470">
        <w:t xml:space="preserve">They </w:t>
      </w:r>
      <w:r w:rsidR="008445F1" w:rsidRPr="00382470">
        <w:t>highlighted</w:t>
      </w:r>
      <w:r w:rsidR="00040C08" w:rsidRPr="00382470">
        <w:t xml:space="preserve"> the need for understanding </w:t>
      </w:r>
      <w:r w:rsidR="00062323" w:rsidRPr="00382470">
        <w:t xml:space="preserve">the </w:t>
      </w:r>
      <w:r w:rsidR="00040C08" w:rsidRPr="00382470">
        <w:t>transient behavior of capture plants</w:t>
      </w:r>
      <w:r w:rsidR="00062323" w:rsidRPr="00382470">
        <w:t xml:space="preserve"> when operating conditions change</w:t>
      </w:r>
      <w:r w:rsidR="0051205A" w:rsidRPr="00382470">
        <w:t xml:space="preserve"> and the role of dynamic models thereof</w:t>
      </w:r>
      <w:r w:rsidR="00040C08" w:rsidRPr="00382470">
        <w:t xml:space="preserve">, particularly for </w:t>
      </w:r>
      <w:r w:rsidR="00062323" w:rsidRPr="00382470">
        <w:t>power plants as target upstream processes</w:t>
      </w:r>
      <w:r w:rsidR="00865A77" w:rsidRPr="00382470">
        <w:t xml:space="preserve">. </w:t>
      </w:r>
      <w:r w:rsidR="00B442EB" w:rsidRPr="00382470">
        <w:t>While they a</w:t>
      </w:r>
      <w:r w:rsidR="006E0B27">
        <w:t>ck</w:t>
      </w:r>
      <w:r w:rsidR="00FE6841">
        <w:t>nowledged</w:t>
      </w:r>
      <w:r w:rsidR="00B442EB" w:rsidRPr="00382470">
        <w:t xml:space="preserve"> the ad</w:t>
      </w:r>
      <w:r w:rsidR="00C71703" w:rsidRPr="00382470">
        <w:t xml:space="preserve">vances </w:t>
      </w:r>
      <w:r w:rsidR="00663F45">
        <w:t>i</w:t>
      </w:r>
      <w:r w:rsidR="00663F45" w:rsidRPr="00382470">
        <w:t xml:space="preserve">n </w:t>
      </w:r>
      <w:r w:rsidR="00C71703" w:rsidRPr="00382470">
        <w:t xml:space="preserve">dynamic modeling, </w:t>
      </w:r>
      <w:r w:rsidR="0018421B" w:rsidRPr="00382470">
        <w:t xml:space="preserve">they </w:t>
      </w:r>
      <w:r w:rsidR="007C2428" w:rsidRPr="00382470">
        <w:t xml:space="preserve">also </w:t>
      </w:r>
      <w:r w:rsidR="009B6BB7">
        <w:t>identified</w:t>
      </w:r>
      <w:r w:rsidR="009B6BB7" w:rsidRPr="00382470">
        <w:t xml:space="preserve"> </w:t>
      </w:r>
      <w:r w:rsidR="0018421B" w:rsidRPr="00382470">
        <w:t xml:space="preserve">the </w:t>
      </w:r>
      <w:r w:rsidR="002C6A0A" w:rsidRPr="00382470">
        <w:t xml:space="preserve">notable </w:t>
      </w:r>
      <w:r w:rsidR="0018421B" w:rsidRPr="00382470">
        <w:t>lack of model validation with dynamic data</w:t>
      </w:r>
      <w:r w:rsidR="001E2917" w:rsidRPr="00382470">
        <w:t xml:space="preserve"> and the </w:t>
      </w:r>
      <w:r w:rsidR="002C6A0A" w:rsidRPr="00382470">
        <w:t>observation</w:t>
      </w:r>
      <w:r w:rsidR="001E2917" w:rsidRPr="00382470">
        <w:t xml:space="preserve"> that most models are based on steady-state data</w:t>
      </w:r>
      <w:r w:rsidR="00D95A25">
        <w:t xml:space="preserve">. </w:t>
      </w:r>
      <w:r w:rsidR="000B7B21">
        <w:t>Nevertheless,</w:t>
      </w:r>
      <w:r w:rsidR="00865A77" w:rsidRPr="00382470">
        <w:t xml:space="preserve"> </w:t>
      </w:r>
      <w:r w:rsidR="001E2917" w:rsidRPr="00382470">
        <w:t xml:space="preserve">headway has been made since, </w:t>
      </w:r>
      <w:r w:rsidR="00150BC1" w:rsidRPr="00382470">
        <w:t>e.g., with the mentioned NMPC demonstration projects.</w:t>
      </w:r>
    </w:p>
    <w:p w14:paraId="66051EED" w14:textId="4B012383" w:rsidR="00DC1E92" w:rsidRPr="00DC1E92" w:rsidRDefault="00DC1E92" w:rsidP="0090750F">
      <w:pPr>
        <w:pStyle w:val="Els-body-text"/>
        <w:spacing w:after="120"/>
      </w:pPr>
      <w:r w:rsidRPr="00382470">
        <w:t xml:space="preserve">In the </w:t>
      </w:r>
      <w:r w:rsidR="0075583F">
        <w:t xml:space="preserve">currently ongoing </w:t>
      </w:r>
      <w:r w:rsidR="001D0E74">
        <w:t>Horizon Europe (</w:t>
      </w:r>
      <w:r w:rsidR="00B15E74">
        <w:t>HEU</w:t>
      </w:r>
      <w:r w:rsidR="001D0E74">
        <w:t>)</w:t>
      </w:r>
      <w:r w:rsidR="00B15E74">
        <w:t xml:space="preserve"> </w:t>
      </w:r>
      <w:r w:rsidRPr="00382470">
        <w:t>project AURORA</w:t>
      </w:r>
      <w:r w:rsidR="00717C10">
        <w:t>,</w:t>
      </w:r>
      <w:r w:rsidRPr="00382470">
        <w:t xml:space="preserve"> the NMPC models used in previous demonstrations are </w:t>
      </w:r>
      <w:r w:rsidR="00B549C2">
        <w:t xml:space="preserve">being </w:t>
      </w:r>
      <w:r w:rsidRPr="00382470">
        <w:t xml:space="preserve">further developed and improved to meet industrial requirements, hereunder simplifications for model efficiency and robustness. </w:t>
      </w:r>
      <w:r>
        <w:t xml:space="preserve">Pilot-scale demonstrations will be made for both Tiller and TCM pilot facilities using the </w:t>
      </w:r>
      <w:r w:rsidR="0048054F">
        <w:t>CESAR1</w:t>
      </w:r>
      <w:r>
        <w:t xml:space="preserve"> solvent. Results from preliminary pilot-scale NMPC tests for various operating scenarios are presented in Section 4 and indicate that </w:t>
      </w:r>
      <w:r w:rsidR="00321857">
        <w:t>NMPC is not only viable but can</w:t>
      </w:r>
      <w:r w:rsidR="00895B53">
        <w:t xml:space="preserve"> </w:t>
      </w:r>
      <w:r w:rsidR="00F103D2">
        <w:t>enable</w:t>
      </w:r>
      <w:r w:rsidR="00321857">
        <w:t xml:space="preserve"> </w:t>
      </w:r>
      <w:r w:rsidR="004D6E2E">
        <w:t>improved flexibility and energy efficiency</w:t>
      </w:r>
      <w:r w:rsidR="00AD3BD2">
        <w:t xml:space="preserve"> of the operation</w:t>
      </w:r>
      <w:r w:rsidR="004D6E2E">
        <w:t>.</w:t>
      </w:r>
    </w:p>
    <w:p w14:paraId="520AB1FF" w14:textId="4EC5A75F" w:rsidR="00047D5E" w:rsidRPr="00382470" w:rsidRDefault="00047D5E" w:rsidP="00732439">
      <w:pPr>
        <w:pStyle w:val="Els-1storder-head"/>
        <w:spacing w:before="120"/>
        <w:ind w:left="0"/>
      </w:pPr>
      <w:bookmarkStart w:id="1" w:name="_Ref148700667"/>
      <w:r w:rsidRPr="00382470">
        <w:t>Model</w:t>
      </w:r>
      <w:bookmarkEnd w:id="1"/>
    </w:p>
    <w:p w14:paraId="76D414D5" w14:textId="44C6D8CA" w:rsidR="005C60CA" w:rsidRDefault="0029032E" w:rsidP="00AF1502">
      <w:pPr>
        <w:pStyle w:val="Els-body-text"/>
        <w:spacing w:after="120"/>
      </w:pPr>
      <w:r>
        <w:t xml:space="preserve">While the exact model </w:t>
      </w:r>
      <w:r w:rsidR="00EC1354">
        <w:t xml:space="preserve">developed for the PCC process is too detailed to be presented in </w:t>
      </w:r>
      <w:r w:rsidR="00C1307B">
        <w:t>full</w:t>
      </w:r>
      <w:r w:rsidR="00EC1354">
        <w:t xml:space="preserve"> in this paper</w:t>
      </w:r>
      <w:r w:rsidR="00410845">
        <w:t xml:space="preserve">, some fundamental modeling principles that were found to be </w:t>
      </w:r>
      <w:r w:rsidR="001D23F8">
        <w:t xml:space="preserve">critical for </w:t>
      </w:r>
      <w:r w:rsidR="0076593C">
        <w:t>success</w:t>
      </w:r>
      <w:r w:rsidR="0031538E">
        <w:t xml:space="preserve"> are discussed</w:t>
      </w:r>
      <w:r w:rsidR="001D23F8">
        <w:t xml:space="preserve">. </w:t>
      </w:r>
      <w:r w:rsidR="00AF1502" w:rsidRPr="00382470">
        <w:t>The NMPC models are mechanistic, dynamic models developed from first principles</w:t>
      </w:r>
      <w:r w:rsidR="005063CF">
        <w:t>, including</w:t>
      </w:r>
      <w:r w:rsidR="00AF1502" w:rsidRPr="00382470">
        <w:t xml:space="preserve"> energy balances and mass balances for all process units</w:t>
      </w:r>
      <w:r w:rsidR="00663F45">
        <w:t>,</w:t>
      </w:r>
      <w:r w:rsidR="00AF1502" w:rsidRPr="00382470">
        <w:t xml:space="preserve"> such as the absorber, desorber, reboiler, and heat exchangers. </w:t>
      </w:r>
      <w:r w:rsidR="000F0F99">
        <w:t>Crucially, a</w:t>
      </w:r>
      <w:r w:rsidR="00E1624F">
        <w:t xml:space="preserve">s highlighted </w:t>
      </w:r>
      <w:r w:rsidR="00AD7CB9">
        <w:t xml:space="preserve">by </w:t>
      </w:r>
      <w:r w:rsidR="00AD7CB9" w:rsidRPr="00382470">
        <w:t>Chikukwa et al. (2012)</w:t>
      </w:r>
      <w:r w:rsidR="00AD7CB9">
        <w:t xml:space="preserve"> and Wu et al. (2020), t</w:t>
      </w:r>
      <w:r w:rsidR="00AF1502" w:rsidRPr="00382470">
        <w:t xml:space="preserve">he model equations </w:t>
      </w:r>
      <w:r w:rsidR="00AD7CB9">
        <w:t>must be</w:t>
      </w:r>
      <w:r w:rsidR="00AD7CB9" w:rsidRPr="00382470">
        <w:t xml:space="preserve"> </w:t>
      </w:r>
      <w:r w:rsidR="00AF1502" w:rsidRPr="00382470">
        <w:t>implemented in a computationally efficient way</w:t>
      </w:r>
      <w:r w:rsidR="00F3161C" w:rsidRPr="00382470">
        <w:t xml:space="preserve"> </w:t>
      </w:r>
      <w:r w:rsidR="007A486D" w:rsidRPr="00382470">
        <w:t xml:space="preserve">to get appropriate </w:t>
      </w:r>
      <w:r w:rsidR="00AF1502" w:rsidRPr="00382470">
        <w:t>real-time</w:t>
      </w:r>
      <w:r w:rsidR="00837016" w:rsidRPr="00382470">
        <w:t xml:space="preserve"> performance</w:t>
      </w:r>
      <w:r w:rsidR="00AF1502" w:rsidRPr="00382470">
        <w:t>. To achieve this, the models have inherent simplifications to arrive at a level of balanced complexity where both the computational efficiency and the accuracy of the model are adequate.</w:t>
      </w:r>
    </w:p>
    <w:p w14:paraId="7D60313A" w14:textId="29B8CB65" w:rsidR="00AF1502" w:rsidRDefault="00AF1502" w:rsidP="00AF1502">
      <w:pPr>
        <w:pStyle w:val="Els-body-text"/>
        <w:spacing w:after="120"/>
      </w:pPr>
      <w:r w:rsidRPr="00382470">
        <w:t>A module-based strategy has been chosen for implementation of the models,</w:t>
      </w:r>
      <w:r w:rsidR="00927A3B">
        <w:t xml:space="preserve"> with a tripartite division</w:t>
      </w:r>
      <w:r w:rsidR="00E213AF">
        <w:t xml:space="preserve"> as shown in </w:t>
      </w:r>
      <w:r w:rsidR="00E213AF">
        <w:fldChar w:fldCharType="begin"/>
      </w:r>
      <w:r w:rsidR="00E213AF">
        <w:instrText xml:space="preserve"> REF _Ref153971341 \h </w:instrText>
      </w:r>
      <w:r w:rsidR="00E213AF">
        <w:fldChar w:fldCharType="separate"/>
      </w:r>
      <w:r w:rsidR="00E55747" w:rsidRPr="00382470">
        <w:t xml:space="preserve">Figure </w:t>
      </w:r>
      <w:r w:rsidR="00E55747">
        <w:rPr>
          <w:noProof/>
        </w:rPr>
        <w:t>1</w:t>
      </w:r>
      <w:r w:rsidR="00E213AF">
        <w:fldChar w:fldCharType="end"/>
      </w:r>
      <w:r w:rsidR="00E213AF">
        <w:t>.</w:t>
      </w:r>
      <w:r w:rsidRPr="00382470">
        <w:t xml:space="preserve"> </w:t>
      </w:r>
      <w:r w:rsidR="00B4053E">
        <w:t>The model</w:t>
      </w:r>
      <w:r w:rsidR="00F31D44">
        <w:t xml:space="preserve"> consists of</w:t>
      </w:r>
      <w:r w:rsidR="00644550">
        <w:t xml:space="preserve"> a generic part, a solvent-</w:t>
      </w:r>
      <w:r w:rsidR="00644550">
        <w:lastRenderedPageBreak/>
        <w:t xml:space="preserve">specific </w:t>
      </w:r>
      <w:r w:rsidR="00F56599">
        <w:t>part,</w:t>
      </w:r>
      <w:r w:rsidR="00644550">
        <w:t xml:space="preserve"> and a plant-specific part</w:t>
      </w:r>
      <w:r w:rsidRPr="00382470">
        <w:t>. This promote</w:t>
      </w:r>
      <w:r w:rsidR="00153EA2">
        <w:t>s</w:t>
      </w:r>
      <w:r w:rsidRPr="00382470">
        <w:t xml:space="preserve"> reusability and versatility of the common, general principles of the capture processes</w:t>
      </w:r>
      <w:r w:rsidR="00153EA2">
        <w:t>, which</w:t>
      </w:r>
      <w:r w:rsidRPr="00382470">
        <w:t xml:space="preserve"> ease</w:t>
      </w:r>
      <w:r w:rsidR="00153EA2">
        <w:t>s</w:t>
      </w:r>
      <w:r w:rsidRPr="00382470">
        <w:t xml:space="preserve"> the deployment of NMPC for a known solvent </w:t>
      </w:r>
      <w:r w:rsidR="00DC7D2D">
        <w:t>i</w:t>
      </w:r>
      <w:r w:rsidRPr="00382470">
        <w:t xml:space="preserve">n a new capture plant, </w:t>
      </w:r>
      <w:r w:rsidR="001B3742">
        <w:t>e.g.</w:t>
      </w:r>
      <w:r w:rsidRPr="00382470">
        <w:t>, or the introduction of a new solvent in the NMPC for known plants</w:t>
      </w:r>
      <w:r w:rsidR="00F5723B">
        <w:t>.</w:t>
      </w:r>
    </w:p>
    <w:p w14:paraId="2317E282" w14:textId="77777777" w:rsidR="00373443" w:rsidRPr="00382470" w:rsidRDefault="00373443" w:rsidP="00373443">
      <w:pPr>
        <w:pStyle w:val="Els-body-text"/>
        <w:keepNext/>
        <w:jc w:val="center"/>
      </w:pPr>
      <w:r>
        <w:rPr>
          <w:noProof/>
        </w:rPr>
        <w:drawing>
          <wp:inline distT="0" distB="0" distL="0" distR="0" wp14:anchorId="0A83505A" wp14:editId="6AAE35E7">
            <wp:extent cx="4499610" cy="400685"/>
            <wp:effectExtent l="0" t="0" r="0" b="0"/>
            <wp:docPr id="64039069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90693" name="Graphic 64039069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t="12483"/>
                    <a:stretch/>
                  </pic:blipFill>
                  <pic:spPr bwMode="auto">
                    <a:xfrm>
                      <a:off x="0" y="0"/>
                      <a:ext cx="4499610" cy="400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C0660D" w14:textId="1324213F" w:rsidR="00373443" w:rsidRPr="00382470" w:rsidRDefault="00373443" w:rsidP="00373443">
      <w:pPr>
        <w:pStyle w:val="Caption"/>
        <w:spacing w:before="0"/>
        <w:jc w:val="center"/>
      </w:pPr>
      <w:bookmarkStart w:id="2" w:name="_Ref153971341"/>
      <w:r w:rsidRPr="00382470">
        <w:t xml:space="preserve">Figure </w:t>
      </w:r>
      <w:r w:rsidRPr="00382470">
        <w:fldChar w:fldCharType="begin"/>
      </w:r>
      <w:r w:rsidRPr="00382470">
        <w:instrText xml:space="preserve"> SEQ Figure \* ARABIC </w:instrText>
      </w:r>
      <w:r w:rsidRPr="00382470">
        <w:fldChar w:fldCharType="separate"/>
      </w:r>
      <w:r w:rsidR="00E55747">
        <w:rPr>
          <w:noProof/>
        </w:rPr>
        <w:t>1</w:t>
      </w:r>
      <w:r w:rsidRPr="00382470">
        <w:fldChar w:fldCharType="end"/>
      </w:r>
      <w:bookmarkEnd w:id="2"/>
      <w:r w:rsidRPr="00382470">
        <w:t xml:space="preserve">: </w:t>
      </w:r>
      <w:r>
        <w:t>Tripartite, modular approach to process modeling for deployment with NMPC</w:t>
      </w:r>
      <w:r w:rsidRPr="00382470">
        <w:t>.</w:t>
      </w:r>
    </w:p>
    <w:p w14:paraId="3BA21D52" w14:textId="74798592" w:rsidR="005F13C8" w:rsidRPr="00382470" w:rsidRDefault="005C6438" w:rsidP="00732439">
      <w:pPr>
        <w:pStyle w:val="Els-1storder-head"/>
        <w:spacing w:before="120"/>
        <w:ind w:left="0"/>
      </w:pPr>
      <w:r w:rsidRPr="00382470">
        <w:t xml:space="preserve">Advanced </w:t>
      </w:r>
      <w:r w:rsidR="00E32F06" w:rsidRPr="00382470">
        <w:t>P</w:t>
      </w:r>
      <w:r w:rsidRPr="00382470">
        <w:t xml:space="preserve">rocess </w:t>
      </w:r>
      <w:r w:rsidR="00E32F06" w:rsidRPr="00382470">
        <w:t>C</w:t>
      </w:r>
      <w:r w:rsidRPr="00382470">
        <w:t xml:space="preserve">ontrol </w:t>
      </w:r>
      <w:r w:rsidR="00E32F06" w:rsidRPr="00382470">
        <w:t>S</w:t>
      </w:r>
      <w:r w:rsidRPr="00382470">
        <w:t>ystem</w:t>
      </w:r>
    </w:p>
    <w:p w14:paraId="16DD642B" w14:textId="1647AF35" w:rsidR="002D0D5A" w:rsidRPr="00382470" w:rsidRDefault="00896360" w:rsidP="002D0D5A">
      <w:pPr>
        <w:pStyle w:val="Els-body-text"/>
        <w:spacing w:after="120"/>
      </w:pPr>
      <w:r w:rsidRPr="00382470">
        <w:t>For th</w:t>
      </w:r>
      <w:r w:rsidR="003658F0">
        <w:t>e present</w:t>
      </w:r>
      <w:r w:rsidR="00FE21CF" w:rsidRPr="00382470">
        <w:t xml:space="preserve"> work, the Cybernetica CENIT software suite </w:t>
      </w:r>
      <w:r w:rsidR="00B01CD1">
        <w:t>was used</w:t>
      </w:r>
      <w:r w:rsidR="00944AA1" w:rsidRPr="00382470">
        <w:t xml:space="preserve">. </w:t>
      </w:r>
      <w:r w:rsidR="002D0D5A" w:rsidRPr="00382470">
        <w:t xml:space="preserve">The central building blocks of the CENIT NMPC are shown in </w:t>
      </w:r>
      <w:r w:rsidR="002D0D5A" w:rsidRPr="00382470">
        <w:fldChar w:fldCharType="begin"/>
      </w:r>
      <w:r w:rsidR="002D0D5A" w:rsidRPr="00382470">
        <w:instrText xml:space="preserve"> REF _Ref148349404 \h </w:instrText>
      </w:r>
      <w:r w:rsidR="002D0D5A" w:rsidRPr="00382470">
        <w:fldChar w:fldCharType="separate"/>
      </w:r>
      <w:r w:rsidR="00E55747" w:rsidRPr="00382470">
        <w:t xml:space="preserve">Figure </w:t>
      </w:r>
      <w:r w:rsidR="00E55747">
        <w:rPr>
          <w:noProof/>
        </w:rPr>
        <w:t>2</w:t>
      </w:r>
      <w:r w:rsidR="002D0D5A" w:rsidRPr="00382470">
        <w:fldChar w:fldCharType="end"/>
      </w:r>
      <w:r w:rsidR="002D0D5A" w:rsidRPr="00382470">
        <w:t xml:space="preserve">. </w:t>
      </w:r>
      <w:r w:rsidR="001B132D">
        <w:t>The core</w:t>
      </w:r>
      <w:r w:rsidR="00C17554">
        <w:t xml:space="preserve"> is</w:t>
      </w:r>
      <w:r w:rsidR="00B2254C" w:rsidRPr="00382470">
        <w:t xml:space="preserve"> the mechanistic process model, as mentioned in Sec. </w:t>
      </w:r>
      <w:r w:rsidR="00345B61" w:rsidRPr="00382470">
        <w:fldChar w:fldCharType="begin"/>
      </w:r>
      <w:r w:rsidR="00345B61" w:rsidRPr="00382470">
        <w:instrText xml:space="preserve"> REF _Ref148700667 \r \h </w:instrText>
      </w:r>
      <w:r w:rsidR="00345B61" w:rsidRPr="00382470">
        <w:fldChar w:fldCharType="separate"/>
      </w:r>
      <w:r w:rsidR="00E55747">
        <w:t>2</w:t>
      </w:r>
      <w:r w:rsidR="00345B61" w:rsidRPr="00382470">
        <w:fldChar w:fldCharType="end"/>
      </w:r>
      <w:r w:rsidR="00B2254C" w:rsidRPr="00382470">
        <w:t xml:space="preserve">, </w:t>
      </w:r>
      <w:r w:rsidR="00F42345" w:rsidRPr="00382470">
        <w:t>which is formulated in C/C++ for numerical efficiency and compliance with the other components</w:t>
      </w:r>
      <w:r w:rsidR="0052504F">
        <w:t xml:space="preserve"> of the framework</w:t>
      </w:r>
      <w:r w:rsidR="00F42345" w:rsidRPr="00382470">
        <w:t>.</w:t>
      </w:r>
    </w:p>
    <w:p w14:paraId="46588CCE" w14:textId="68405C59" w:rsidR="002D0D5A" w:rsidRPr="00382470" w:rsidRDefault="001A51D5" w:rsidP="002D0D5A">
      <w:pPr>
        <w:pStyle w:val="Els-body-text"/>
        <w:keepNext/>
        <w:jc w:val="center"/>
      </w:pPr>
      <w:r w:rsidRPr="00382470">
        <w:rPr>
          <w:noProof/>
        </w:rPr>
        <w:drawing>
          <wp:inline distT="0" distB="0" distL="0" distR="0" wp14:anchorId="0823BA25" wp14:editId="4062F991">
            <wp:extent cx="4499610" cy="1555750"/>
            <wp:effectExtent l="0" t="0" r="0" b="0"/>
            <wp:docPr id="1734615708" name="Graphic 1734615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615708" name="Graphic 173461570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E83BE" w14:textId="587F75F4" w:rsidR="002D0D5A" w:rsidRPr="00382470" w:rsidRDefault="002D0D5A" w:rsidP="002D0D5A">
      <w:pPr>
        <w:pStyle w:val="Caption"/>
        <w:spacing w:before="0" w:after="160"/>
        <w:jc w:val="center"/>
      </w:pPr>
      <w:bookmarkStart w:id="3" w:name="_Ref148349404"/>
      <w:r w:rsidRPr="00382470">
        <w:t xml:space="preserve">Figure </w:t>
      </w:r>
      <w:r w:rsidRPr="00382470">
        <w:fldChar w:fldCharType="begin"/>
      </w:r>
      <w:r w:rsidRPr="00382470">
        <w:instrText xml:space="preserve"> SEQ Figure \* ARABIC </w:instrText>
      </w:r>
      <w:r w:rsidRPr="00382470">
        <w:fldChar w:fldCharType="separate"/>
      </w:r>
      <w:r w:rsidR="00E55747">
        <w:rPr>
          <w:noProof/>
        </w:rPr>
        <w:t>2</w:t>
      </w:r>
      <w:r w:rsidRPr="00382470">
        <w:fldChar w:fldCharType="end"/>
      </w:r>
      <w:bookmarkEnd w:id="3"/>
      <w:r w:rsidRPr="00382470">
        <w:t>: Block diagram illustrating the central components of the NMPC application(s), including the interconnection between them.</w:t>
      </w:r>
    </w:p>
    <w:p w14:paraId="7E162C81" w14:textId="46AAFE20" w:rsidR="00616114" w:rsidRPr="00382470" w:rsidRDefault="00616114" w:rsidP="00616114">
      <w:pPr>
        <w:pStyle w:val="Els-2ndorder-head"/>
        <w:spacing w:after="120"/>
      </w:pPr>
      <w:bookmarkStart w:id="4" w:name="_Ref148941603"/>
      <w:r w:rsidRPr="00382470">
        <w:t>Nonlinear Kalman Filter</w:t>
      </w:r>
      <w:bookmarkEnd w:id="4"/>
    </w:p>
    <w:p w14:paraId="33B645C1" w14:textId="7B3955B6" w:rsidR="00616114" w:rsidRPr="00382470" w:rsidRDefault="00C618C2" w:rsidP="00616114">
      <w:pPr>
        <w:pStyle w:val="Els-body-text"/>
        <w:spacing w:after="120"/>
      </w:pPr>
      <w:r>
        <w:t xml:space="preserve">A crucial difference between </w:t>
      </w:r>
      <w:r w:rsidR="005C6442">
        <w:t>in-silico studies of PCC</w:t>
      </w:r>
      <w:r w:rsidR="000D2B89">
        <w:t xml:space="preserve"> processes </w:t>
      </w:r>
      <w:r w:rsidR="00005885">
        <w:t xml:space="preserve">and </w:t>
      </w:r>
      <w:r w:rsidR="006837C2">
        <w:t xml:space="preserve">industrial implementations </w:t>
      </w:r>
      <w:r w:rsidR="00041CE9">
        <w:t>is the</w:t>
      </w:r>
      <w:r w:rsidR="00236940">
        <w:t xml:space="preserve"> need for accurate </w:t>
      </w:r>
      <w:r w:rsidR="00041CE9">
        <w:t xml:space="preserve">online </w:t>
      </w:r>
      <w:r w:rsidR="00236940">
        <w:t xml:space="preserve">state </w:t>
      </w:r>
      <w:r w:rsidR="00041CE9">
        <w:t xml:space="preserve">and parameter </w:t>
      </w:r>
      <w:r w:rsidR="00236940">
        <w:t>estimat</w:t>
      </w:r>
      <w:r w:rsidR="00041CE9">
        <w:t>ion schemes</w:t>
      </w:r>
      <w:r w:rsidR="00236940">
        <w:t>.</w:t>
      </w:r>
      <w:r w:rsidR="005C6442">
        <w:t xml:space="preserve"> </w:t>
      </w:r>
      <w:r w:rsidR="007E5A83">
        <w:t>Without</w:t>
      </w:r>
      <w:r w:rsidR="00D87CEE">
        <w:t xml:space="preserve"> them, any model-based controller may be vulnerable to plant-model mismatch</w:t>
      </w:r>
      <w:r w:rsidR="000211F0">
        <w:t>, e.g.</w:t>
      </w:r>
      <w:r w:rsidR="001F0447">
        <w:t>,</w:t>
      </w:r>
      <w:r w:rsidR="000211F0">
        <w:t xml:space="preserve"> caused by changes in </w:t>
      </w:r>
      <w:r w:rsidR="00616114" w:rsidRPr="00382470">
        <w:t>amine concentrations due to degradation, loss of solvent through emissions, water balance issues</w:t>
      </w:r>
      <w:r w:rsidR="000211F0">
        <w:t>,</w:t>
      </w:r>
      <w:r w:rsidR="00616114" w:rsidRPr="00382470">
        <w:t xml:space="preserve"> and other unforeseen process changes. </w:t>
      </w:r>
      <w:r w:rsidR="00C817B4">
        <w:t>The online estimation scheme</w:t>
      </w:r>
      <w:r w:rsidR="00C817B4" w:rsidRPr="00382470">
        <w:t xml:space="preserve"> </w:t>
      </w:r>
      <w:r w:rsidR="00616114" w:rsidRPr="00382470">
        <w:t xml:space="preserve">is necessary to align the mechanistic process model with the measured plant behavior, to enable accurate predictions for near-future operation. </w:t>
      </w:r>
    </w:p>
    <w:p w14:paraId="4EFA4ABB" w14:textId="1EF0476D" w:rsidR="00616114" w:rsidRPr="00382470" w:rsidRDefault="00E55372" w:rsidP="00E55372">
      <w:pPr>
        <w:pStyle w:val="Els-body-text"/>
      </w:pPr>
      <w:r w:rsidRPr="00E55372">
        <w:rPr>
          <w:lang w:val="en-GB"/>
        </w:rPr>
        <w:t>The Kalman filter estimator is a</w:t>
      </w:r>
      <w:r>
        <w:rPr>
          <w:lang w:val="en-GB"/>
        </w:rPr>
        <w:t xml:space="preserve"> </w:t>
      </w:r>
      <w:r w:rsidR="007820BE" w:rsidRPr="00382470">
        <w:t xml:space="preserve">two-step process where </w:t>
      </w:r>
      <w:r w:rsidR="007820BE" w:rsidRPr="00382470">
        <w:rPr>
          <w:i/>
          <w:iCs/>
        </w:rPr>
        <w:t xml:space="preserve">a priori </w:t>
      </w:r>
      <w:r w:rsidR="007820BE" w:rsidRPr="00382470">
        <w:t xml:space="preserve">estimates </w:t>
      </w:r>
      <w:r w:rsidR="00FA2196" w:rsidRPr="00382470">
        <w:t>are obtained</w:t>
      </w:r>
      <w:r w:rsidR="00173869" w:rsidRPr="00382470">
        <w:t xml:space="preserve"> based on the previous estimate in time by model prediction, </w:t>
      </w:r>
      <w:r w:rsidR="00784487" w:rsidRPr="00382470">
        <w:t xml:space="preserve">after which the </w:t>
      </w:r>
      <w:r w:rsidR="00784487" w:rsidRPr="00382470">
        <w:rPr>
          <w:i/>
          <w:iCs/>
        </w:rPr>
        <w:t xml:space="preserve">a posteriori </w:t>
      </w:r>
      <w:r w:rsidR="00784487" w:rsidRPr="00382470">
        <w:t>estimates are found by correcting the model predictions with the measurements.</w:t>
      </w:r>
      <w:r w:rsidR="00FA2196" w:rsidRPr="00382470">
        <w:t xml:space="preserve"> </w:t>
      </w:r>
      <w:r w:rsidR="00616114" w:rsidRPr="00382470">
        <w:t>The model prediction</w:t>
      </w:r>
      <w:r w:rsidR="00B8725A">
        <w:t>s</w:t>
      </w:r>
      <w:r w:rsidR="00616114" w:rsidRPr="00382470">
        <w:t xml:space="preserve"> </w:t>
      </w:r>
      <w:r w:rsidR="00B8725A">
        <w:t>for states, parameters and measurements are</w:t>
      </w:r>
      <w:r w:rsidR="00616114" w:rsidRPr="00382470">
        <w:t xml:space="preserve"> shown in </w:t>
      </w:r>
      <w:proofErr w:type="spellStart"/>
      <w:r w:rsidR="00616114" w:rsidRPr="00382470">
        <w:t>Eqs</w:t>
      </w:r>
      <w:proofErr w:type="spellEnd"/>
      <w:r w:rsidR="00616114" w:rsidRPr="00382470">
        <w:t xml:space="preserve">. </w:t>
      </w:r>
      <w:r w:rsidR="00616114" w:rsidRPr="00382470">
        <w:fldChar w:fldCharType="begin"/>
      </w:r>
      <w:r w:rsidR="00616114" w:rsidRPr="00382470">
        <w:instrText xml:space="preserve"> REF _Ref148689667 \h </w:instrText>
      </w:r>
      <w:r w:rsidR="00616114" w:rsidRPr="00382470">
        <w:fldChar w:fldCharType="separate"/>
      </w:r>
      <w:r w:rsidR="00E55747" w:rsidRPr="00382470">
        <w:t>(</w:t>
      </w:r>
      <w:r w:rsidR="00E55747">
        <w:rPr>
          <w:noProof/>
        </w:rPr>
        <w:t>1</w:t>
      </w:r>
      <w:r w:rsidR="00E55747" w:rsidRPr="00382470">
        <w:t>)</w:t>
      </w:r>
      <w:r w:rsidR="00616114" w:rsidRPr="00382470">
        <w:fldChar w:fldCharType="end"/>
      </w:r>
      <w:r w:rsidR="00616114" w:rsidRPr="00382470">
        <w:t>-</w:t>
      </w:r>
      <w:r w:rsidR="00616114" w:rsidRPr="00382470">
        <w:fldChar w:fldCharType="begin"/>
      </w:r>
      <w:r w:rsidR="00616114" w:rsidRPr="00382470">
        <w:instrText xml:space="preserve"> REF _Ref148689671 \h </w:instrText>
      </w:r>
      <w:r w:rsidR="00616114" w:rsidRPr="00382470">
        <w:fldChar w:fldCharType="separate"/>
      </w:r>
      <w:r w:rsidR="00E55747" w:rsidRPr="00382470">
        <w:t>(</w:t>
      </w:r>
      <w:r w:rsidR="00E55747">
        <w:rPr>
          <w:noProof/>
        </w:rPr>
        <w:t>3</w:t>
      </w:r>
      <w:r w:rsidR="00E55747" w:rsidRPr="00382470">
        <w:t>)</w:t>
      </w:r>
      <w:r w:rsidR="00616114" w:rsidRPr="00382470">
        <w:fldChar w:fldCharType="end"/>
      </w:r>
      <w:r w:rsidR="00616114" w:rsidRPr="00382470">
        <w:t xml:space="preserve">, </w:t>
      </w:r>
      <w:r w:rsidR="00EF2D08">
        <w:t>including process noise (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υ</m:t>
                </m:r>
              </m:e>
            </m:acc>
          </m:e>
          <m:sub>
            <m:r>
              <w:rPr>
                <w:rFonts w:ascii="Cambria Math" w:hAnsi="Cambria Math"/>
              </w:rPr>
              <m:t>k-1</m:t>
            </m:r>
          </m:sub>
        </m:sSub>
      </m:oMath>
      <w:r w:rsidR="00EF2D08">
        <w:t>) and measurement noise (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EF2D08">
        <w:t>).</w:t>
      </w:r>
      <w:r w:rsidR="00616114" w:rsidRPr="00382470">
        <w:t xml:space="preserve"> </w:t>
      </w:r>
      <w:r w:rsidR="00225472">
        <w:t>T</w:t>
      </w:r>
      <w:r w:rsidR="00616114" w:rsidRPr="00382470">
        <w:t xml:space="preserve">he </w:t>
      </w:r>
      <w:r w:rsidR="007868C0">
        <w:t>following</w:t>
      </w:r>
      <w:r w:rsidR="00616114" w:rsidRPr="00382470">
        <w:t xml:space="preserve"> measurement correction is shown in Eq. </w:t>
      </w:r>
      <w:r w:rsidR="00616114" w:rsidRPr="00382470">
        <w:fldChar w:fldCharType="begin"/>
      </w:r>
      <w:r w:rsidR="00616114" w:rsidRPr="00382470">
        <w:instrText xml:space="preserve"> REF _Ref148689678 \h </w:instrText>
      </w:r>
      <w:r w:rsidR="00616114" w:rsidRPr="00382470">
        <w:fldChar w:fldCharType="separate"/>
      </w:r>
      <w:r w:rsidR="00E55747" w:rsidRPr="00382470">
        <w:t>(</w:t>
      </w:r>
      <w:r w:rsidR="00E55747">
        <w:rPr>
          <w:noProof/>
        </w:rPr>
        <w:t>4</w:t>
      </w:r>
      <w:r w:rsidR="00E55747" w:rsidRPr="00382470">
        <w:t>)</w:t>
      </w:r>
      <w:r w:rsidR="00616114" w:rsidRPr="00382470">
        <w:fldChar w:fldCharType="end"/>
      </w:r>
      <w:r w:rsidR="00616114" w:rsidRPr="00382470">
        <w:t>.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637"/>
        <w:gridCol w:w="450"/>
      </w:tblGrid>
      <w:tr w:rsidR="00616114" w:rsidRPr="00382470" w14:paraId="3376DACD" w14:textId="77777777">
        <w:tc>
          <w:tcPr>
            <w:tcW w:w="6663" w:type="dxa"/>
            <w:shd w:val="clear" w:color="auto" w:fill="auto"/>
            <w:vAlign w:val="center"/>
          </w:tcPr>
          <w:p w14:paraId="7311CA76" w14:textId="77777777" w:rsidR="00616114" w:rsidRPr="00382470" w:rsidRDefault="00616114">
            <w:pPr>
              <w:pStyle w:val="Els-body-text"/>
              <w:keepNext/>
              <w:spacing w:before="120" w:line="264" w:lineRule="auto"/>
              <w:rPr>
                <w:b/>
                <w:bCs/>
                <w:iCs/>
              </w:rPr>
            </w:pPr>
            <w:r w:rsidRPr="00382470">
              <w:rPr>
                <w:b/>
                <w:bCs/>
                <w:iCs/>
              </w:rPr>
              <w:t>Model prediction: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0C910B9A" w14:textId="77777777" w:rsidR="00616114" w:rsidRPr="00382470" w:rsidRDefault="00616114">
            <w:pPr>
              <w:pStyle w:val="Els-body-text"/>
              <w:keepNext/>
              <w:spacing w:before="120" w:line="264" w:lineRule="auto"/>
              <w:jc w:val="right"/>
            </w:pPr>
          </w:p>
        </w:tc>
      </w:tr>
      <w:tr w:rsidR="00616114" w:rsidRPr="00382470" w14:paraId="3E9CB2F0" w14:textId="77777777">
        <w:tc>
          <w:tcPr>
            <w:tcW w:w="6663" w:type="dxa"/>
            <w:shd w:val="clear" w:color="auto" w:fill="auto"/>
            <w:vAlign w:val="center"/>
          </w:tcPr>
          <w:p w14:paraId="71B4CBBA" w14:textId="77777777" w:rsidR="00616114" w:rsidRPr="00382470" w:rsidRDefault="00000000">
            <w:pPr>
              <w:pStyle w:val="Els-body-text"/>
              <w:keepNext/>
              <w:spacing w:after="60" w:line="264" w:lineRule="auto"/>
              <w:ind w:left="720"/>
              <w:rPr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w:rPr>
                          <w:rFonts w:ascii="Cambria Math" w:hAnsi="Cambria Math"/>
                        </w:rPr>
                        <m:t>-1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θ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w:rPr>
                          <w:rFonts w:ascii="Cambria Math" w:hAnsi="Cambria Math"/>
                        </w:rPr>
                        <m:t>-1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w:rPr>
                          <w:rFonts w:ascii="Cambria Math" w:hAnsi="Cambria Math"/>
                        </w:rPr>
                        <m:t>-1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w:rPr>
                          <w:rFonts w:ascii="Cambria Math" w:hAnsi="Cambria Math"/>
                        </w:rPr>
                        <m:t>-1</m:t>
                      </m:r>
                    </m:sub>
                  </m:sSub>
                </m:e>
              </m:d>
            </m:oMath>
            <w:r w:rsidR="00616114" w:rsidRPr="00382470">
              <w:rPr>
                <w:b/>
                <w:bCs/>
                <w:iCs/>
              </w:rPr>
              <w:tab/>
            </w:r>
            <w:r w:rsidR="00616114" w:rsidRPr="00382470">
              <w:rPr>
                <w:i/>
              </w:rPr>
              <w:t xml:space="preserve">a priori </w:t>
            </w:r>
            <w:r w:rsidR="00616114" w:rsidRPr="00382470">
              <w:rPr>
                <w:iCs/>
              </w:rPr>
              <w:t>state estimates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3FF895EE" w14:textId="2F34F069" w:rsidR="00616114" w:rsidRPr="00382470" w:rsidRDefault="00616114">
            <w:pPr>
              <w:pStyle w:val="Els-body-text"/>
              <w:keepNext/>
              <w:spacing w:after="60" w:line="264" w:lineRule="auto"/>
              <w:jc w:val="right"/>
            </w:pPr>
            <w:bookmarkStart w:id="5" w:name="_Ref148689667"/>
            <w:r w:rsidRPr="00382470">
              <w:t>(</w:t>
            </w:r>
            <w:r w:rsidRPr="00382470">
              <w:fldChar w:fldCharType="begin"/>
            </w:r>
            <w:r w:rsidRPr="00382470">
              <w:instrText xml:space="preserve"> SEQ Equation \* ARABIC </w:instrText>
            </w:r>
            <w:r w:rsidRPr="00382470">
              <w:fldChar w:fldCharType="separate"/>
            </w:r>
            <w:r w:rsidR="00E55747">
              <w:rPr>
                <w:noProof/>
              </w:rPr>
              <w:t>1</w:t>
            </w:r>
            <w:r w:rsidRPr="00382470">
              <w:fldChar w:fldCharType="end"/>
            </w:r>
            <w:r w:rsidRPr="00382470">
              <w:t>)</w:t>
            </w:r>
            <w:bookmarkEnd w:id="5"/>
          </w:p>
        </w:tc>
      </w:tr>
      <w:tr w:rsidR="00616114" w:rsidRPr="00382470" w14:paraId="2318A302" w14:textId="77777777">
        <w:tc>
          <w:tcPr>
            <w:tcW w:w="6663" w:type="dxa"/>
            <w:shd w:val="clear" w:color="auto" w:fill="auto"/>
            <w:vAlign w:val="center"/>
          </w:tcPr>
          <w:p w14:paraId="1C89751C" w14:textId="77777777" w:rsidR="00616114" w:rsidRPr="00B01CD1" w:rsidRDefault="00000000">
            <w:pPr>
              <w:pStyle w:val="Els-body-text"/>
              <w:keepNext/>
              <w:spacing w:after="60" w:line="264" w:lineRule="auto"/>
              <w:ind w:left="720"/>
              <w:rPr>
                <w:i/>
                <w:lang w:val="es-CL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θ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es-CL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θ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hAnsi="Cambria Math"/>
                      <w:lang w:val="es-CL"/>
                    </w:rPr>
                    <m:t>-1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lang w:val="es-CL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υ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hAnsi="Cambria Math"/>
                      <w:lang w:val="es-CL"/>
                    </w:rPr>
                    <m:t>-1</m:t>
                  </m:r>
                </m:sub>
              </m:sSub>
            </m:oMath>
            <w:r w:rsidR="00616114" w:rsidRPr="00B01CD1">
              <w:rPr>
                <w:b/>
                <w:lang w:val="es-CL"/>
              </w:rPr>
              <w:tab/>
            </w:r>
            <w:r w:rsidR="00616114" w:rsidRPr="00B01CD1">
              <w:rPr>
                <w:b/>
                <w:lang w:val="es-CL"/>
              </w:rPr>
              <w:tab/>
            </w:r>
            <w:r w:rsidR="00616114" w:rsidRPr="003A2DAB">
              <w:rPr>
                <w:i/>
              </w:rPr>
              <w:t xml:space="preserve">a priori </w:t>
            </w:r>
            <w:r w:rsidR="00616114" w:rsidRPr="003A2DAB">
              <w:t>parameter estimates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05E776E" w14:textId="7D44CA2E" w:rsidR="00616114" w:rsidRPr="00382470" w:rsidRDefault="00616114">
            <w:pPr>
              <w:pStyle w:val="Els-body-text"/>
              <w:keepNext/>
              <w:spacing w:after="60" w:line="264" w:lineRule="auto"/>
              <w:jc w:val="right"/>
            </w:pPr>
            <w:r w:rsidRPr="00382470">
              <w:t>(</w:t>
            </w:r>
            <w:r w:rsidRPr="00382470">
              <w:fldChar w:fldCharType="begin"/>
            </w:r>
            <w:r w:rsidRPr="00382470">
              <w:instrText xml:space="preserve"> SEQ Equation \* ARABIC </w:instrText>
            </w:r>
            <w:r w:rsidRPr="00382470">
              <w:fldChar w:fldCharType="separate"/>
            </w:r>
            <w:r w:rsidR="00E55747">
              <w:rPr>
                <w:noProof/>
              </w:rPr>
              <w:t>2</w:t>
            </w:r>
            <w:r w:rsidRPr="00382470">
              <w:fldChar w:fldCharType="end"/>
            </w:r>
            <w:r w:rsidRPr="00382470">
              <w:t>)</w:t>
            </w:r>
          </w:p>
        </w:tc>
      </w:tr>
      <w:tr w:rsidR="00616114" w:rsidRPr="00382470" w14:paraId="4D2F58E1" w14:textId="77777777">
        <w:tc>
          <w:tcPr>
            <w:tcW w:w="6663" w:type="dxa"/>
            <w:shd w:val="clear" w:color="auto" w:fill="auto"/>
            <w:vAlign w:val="center"/>
          </w:tcPr>
          <w:p w14:paraId="03325AB9" w14:textId="77777777" w:rsidR="00616114" w:rsidRPr="00382470" w:rsidRDefault="00000000">
            <w:pPr>
              <w:pStyle w:val="Els-body-text"/>
              <w:spacing w:after="120" w:line="264" w:lineRule="auto"/>
              <w:ind w:left="720"/>
              <w:rPr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iCs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θ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  <m:r>
                        <w:rPr>
                          <w:rFonts w:ascii="Cambria Math" w:hAnsi="Cambria Math"/>
                        </w:rPr>
                        <m:t>-1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w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="00616114" w:rsidRPr="00382470">
              <w:rPr>
                <w:b/>
                <w:bCs/>
                <w:iCs/>
              </w:rPr>
              <w:tab/>
            </w:r>
            <w:r w:rsidR="00616114" w:rsidRPr="00382470">
              <w:rPr>
                <w:i/>
              </w:rPr>
              <w:t xml:space="preserve">a priori </w:t>
            </w:r>
            <w:r w:rsidR="00616114" w:rsidRPr="00382470">
              <w:rPr>
                <w:iCs/>
              </w:rPr>
              <w:t>measurement estimates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3DCF1A43" w14:textId="6CCDE0DF" w:rsidR="00616114" w:rsidRPr="00382470" w:rsidRDefault="00616114">
            <w:pPr>
              <w:pStyle w:val="Els-body-text"/>
              <w:spacing w:after="120" w:line="264" w:lineRule="auto"/>
              <w:jc w:val="right"/>
            </w:pPr>
            <w:bookmarkStart w:id="6" w:name="_Ref148689671"/>
            <w:r w:rsidRPr="00382470">
              <w:t>(</w:t>
            </w:r>
            <w:r w:rsidRPr="00382470">
              <w:fldChar w:fldCharType="begin"/>
            </w:r>
            <w:r w:rsidRPr="00382470">
              <w:instrText xml:space="preserve"> SEQ Equation \* ARABIC </w:instrText>
            </w:r>
            <w:r w:rsidRPr="00382470">
              <w:fldChar w:fldCharType="separate"/>
            </w:r>
            <w:r w:rsidR="00E55747">
              <w:rPr>
                <w:noProof/>
              </w:rPr>
              <w:t>3</w:t>
            </w:r>
            <w:r w:rsidRPr="00382470">
              <w:fldChar w:fldCharType="end"/>
            </w:r>
            <w:r w:rsidRPr="00382470">
              <w:t>)</w:t>
            </w:r>
            <w:bookmarkEnd w:id="6"/>
          </w:p>
        </w:tc>
      </w:tr>
      <w:tr w:rsidR="00616114" w:rsidRPr="00382470" w14:paraId="38841E3C" w14:textId="77777777">
        <w:tc>
          <w:tcPr>
            <w:tcW w:w="6663" w:type="dxa"/>
            <w:shd w:val="clear" w:color="auto" w:fill="auto"/>
            <w:vAlign w:val="center"/>
          </w:tcPr>
          <w:p w14:paraId="2C7186BB" w14:textId="77777777" w:rsidR="00616114" w:rsidRPr="00382470" w:rsidRDefault="00616114">
            <w:pPr>
              <w:pStyle w:val="Els-body-text"/>
              <w:keepNext/>
              <w:spacing w:before="120" w:line="264" w:lineRule="auto"/>
              <w:rPr>
                <w:b/>
                <w:bCs/>
                <w:iCs/>
              </w:rPr>
            </w:pPr>
            <w:r w:rsidRPr="00382470">
              <w:rPr>
                <w:b/>
                <w:bCs/>
                <w:iCs/>
              </w:rPr>
              <w:lastRenderedPageBreak/>
              <w:t>Measurement correction: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1A4A895B" w14:textId="77777777" w:rsidR="00616114" w:rsidRPr="00382470" w:rsidRDefault="00616114">
            <w:pPr>
              <w:pStyle w:val="Els-body-text"/>
              <w:keepNext/>
              <w:spacing w:before="120" w:line="264" w:lineRule="auto"/>
              <w:jc w:val="right"/>
            </w:pPr>
          </w:p>
        </w:tc>
      </w:tr>
      <w:tr w:rsidR="00616114" w:rsidRPr="00382470" w14:paraId="3AEB1493" w14:textId="77777777">
        <w:tc>
          <w:tcPr>
            <w:tcW w:w="6663" w:type="dxa"/>
            <w:shd w:val="clear" w:color="auto" w:fill="auto"/>
            <w:vAlign w:val="center"/>
          </w:tcPr>
          <w:p w14:paraId="3F88A3C9" w14:textId="2A0B5FBF" w:rsidR="00616114" w:rsidRPr="00382470" w:rsidRDefault="00000000">
            <w:pPr>
              <w:pStyle w:val="Els-body-text"/>
              <w:spacing w:after="120" w:line="264" w:lineRule="auto"/>
              <w:ind w:left="720"/>
              <w:rPr>
                <w:bCs/>
                <w:i/>
                <w:iCs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</m:e>
                    </m:mr>
                  </m:m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k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)(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oMath>
            <w:r w:rsidR="00616114" w:rsidRPr="00382470">
              <w:rPr>
                <w:b/>
              </w:rPr>
              <w:tab/>
            </w:r>
            <w:r w:rsidR="00616114" w:rsidRPr="00382470">
              <w:rPr>
                <w:bCs/>
                <w:i/>
                <w:iCs/>
              </w:rPr>
              <w:t>a posteriori</w:t>
            </w:r>
            <w:r w:rsidR="00616114" w:rsidRPr="00382470">
              <w:rPr>
                <w:bCs/>
              </w:rPr>
              <w:t xml:space="preserve"> state and param. </w:t>
            </w:r>
            <w:r w:rsidR="00145C91">
              <w:rPr>
                <w:bCs/>
              </w:rPr>
              <w:t>e</w:t>
            </w:r>
            <w:r w:rsidR="00616114" w:rsidRPr="00382470">
              <w:rPr>
                <w:bCs/>
              </w:rPr>
              <w:t>st.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78003480" w14:textId="3121024A" w:rsidR="00616114" w:rsidRPr="00382470" w:rsidRDefault="00616114">
            <w:pPr>
              <w:pStyle w:val="Els-body-text"/>
              <w:spacing w:after="120" w:line="264" w:lineRule="auto"/>
              <w:jc w:val="right"/>
            </w:pPr>
            <w:bookmarkStart w:id="7" w:name="_Ref148689678"/>
            <w:r w:rsidRPr="00382470">
              <w:t>(</w:t>
            </w:r>
            <w:r w:rsidRPr="00382470">
              <w:fldChar w:fldCharType="begin"/>
            </w:r>
            <w:r w:rsidRPr="00382470">
              <w:instrText xml:space="preserve"> SEQ Equation \* ARABIC </w:instrText>
            </w:r>
            <w:r w:rsidRPr="00382470">
              <w:fldChar w:fldCharType="separate"/>
            </w:r>
            <w:r w:rsidR="00E55747">
              <w:rPr>
                <w:noProof/>
              </w:rPr>
              <w:t>4</w:t>
            </w:r>
            <w:r w:rsidRPr="00382470">
              <w:fldChar w:fldCharType="end"/>
            </w:r>
            <w:r w:rsidRPr="00382470">
              <w:t>)</w:t>
            </w:r>
            <w:bookmarkEnd w:id="7"/>
          </w:p>
        </w:tc>
      </w:tr>
    </w:tbl>
    <w:p w14:paraId="335BF1D4" w14:textId="0C30016C" w:rsidR="00FC69D4" w:rsidRPr="00382470" w:rsidRDefault="00FC69D4" w:rsidP="00D13DD3">
      <w:pPr>
        <w:pStyle w:val="Els-2ndorder-head"/>
        <w:spacing w:after="120"/>
      </w:pPr>
      <w:bookmarkStart w:id="8" w:name="_Ref148941608"/>
      <w:r w:rsidRPr="00382470">
        <w:t>NMPC</w:t>
      </w:r>
      <w:bookmarkEnd w:id="8"/>
    </w:p>
    <w:p w14:paraId="3E19377C" w14:textId="3E67A895" w:rsidR="00AC7E3D" w:rsidRPr="00382470" w:rsidRDefault="00822AC3" w:rsidP="007069D6">
      <w:pPr>
        <w:pStyle w:val="Els-body-text"/>
      </w:pPr>
      <w:r w:rsidRPr="00382470">
        <w:t xml:space="preserve">The </w:t>
      </w:r>
      <w:r w:rsidR="00295F04" w:rsidRPr="00382470">
        <w:t xml:space="preserve">functionality of the </w:t>
      </w:r>
      <w:r w:rsidRPr="00382470">
        <w:t xml:space="preserve">CENIT NMPC </w:t>
      </w:r>
      <w:r w:rsidR="002C4E7C">
        <w:t xml:space="preserve">is described in more detail </w:t>
      </w:r>
      <w:r w:rsidR="003B1982">
        <w:t>by</w:t>
      </w:r>
      <w:r w:rsidR="00646B19" w:rsidRPr="00382470">
        <w:t xml:space="preserve"> Foss &amp; Schei (2007)</w:t>
      </w:r>
      <w:r w:rsidR="002C4E7C">
        <w:t xml:space="preserve">. At its core, it is </w:t>
      </w:r>
      <w:r w:rsidR="00646F6E">
        <w:t>based on a</w:t>
      </w:r>
      <w:r w:rsidR="002C4E7C">
        <w:t xml:space="preserve"> sequential quadratic programming (SQP) </w:t>
      </w:r>
      <w:r w:rsidR="00646F6E">
        <w:t>algorithm</w:t>
      </w:r>
      <w:r w:rsidR="00646B19" w:rsidRPr="00382470">
        <w:t xml:space="preserve"> inspired by the work of Biegler and coworkers (</w:t>
      </w:r>
      <w:r w:rsidR="004D100B" w:rsidRPr="00382470">
        <w:t>de </w:t>
      </w:r>
      <w:r w:rsidR="00646B19" w:rsidRPr="00382470">
        <w:t xml:space="preserve">Oliveira &amp; Biegler, </w:t>
      </w:r>
      <w:r w:rsidR="004D100B" w:rsidRPr="00382470">
        <w:t>1995</w:t>
      </w:r>
      <w:r w:rsidR="00646B19" w:rsidRPr="00382470">
        <w:t xml:space="preserve">). </w:t>
      </w:r>
      <w:r w:rsidR="00A51827" w:rsidRPr="00382470">
        <w:t xml:space="preserve">The </w:t>
      </w:r>
      <w:r w:rsidR="001941EA" w:rsidRPr="00382470">
        <w:t xml:space="preserve">general </w:t>
      </w:r>
      <w:r w:rsidR="00A51827" w:rsidRPr="00382470">
        <w:t xml:space="preserve">cost function </w:t>
      </w:r>
      <w:r w:rsidR="00646B19" w:rsidRPr="00382470">
        <w:t xml:space="preserve">to be minimized </w:t>
      </w:r>
      <w:r w:rsidR="00A51827" w:rsidRPr="00382470">
        <w:t>is shown in Eq.</w:t>
      </w:r>
      <w:r w:rsidR="00692C17" w:rsidRPr="00382470">
        <w:t> </w:t>
      </w:r>
      <w:r w:rsidR="00D1211D" w:rsidRPr="00382470">
        <w:fldChar w:fldCharType="begin"/>
      </w:r>
      <w:r w:rsidR="00D1211D" w:rsidRPr="00382470">
        <w:instrText xml:space="preserve"> REF _Ref148689562 \h </w:instrText>
      </w:r>
      <w:r w:rsidR="00D1211D" w:rsidRPr="00382470">
        <w:fldChar w:fldCharType="separate"/>
      </w:r>
      <w:r w:rsidR="00E55747" w:rsidRPr="00382470">
        <w:t>(</w:t>
      </w:r>
      <w:r w:rsidR="00E55747">
        <w:rPr>
          <w:noProof/>
        </w:rPr>
        <w:t>5</w:t>
      </w:r>
      <w:r w:rsidR="00E55747" w:rsidRPr="00382470">
        <w:t>)</w:t>
      </w:r>
      <w:r w:rsidR="00D1211D" w:rsidRPr="00382470">
        <w:fldChar w:fldCharType="end"/>
      </w:r>
      <w:r w:rsidR="003A734D" w:rsidRPr="00382470">
        <w:t xml:space="preserve">, subject to the conditions specified in </w:t>
      </w:r>
      <w:proofErr w:type="spellStart"/>
      <w:r w:rsidR="003A734D" w:rsidRPr="00382470">
        <w:t>Eq</w:t>
      </w:r>
      <w:r w:rsidR="008E09DD">
        <w:t>s</w:t>
      </w:r>
      <w:proofErr w:type="spellEnd"/>
      <w:r w:rsidR="003A734D" w:rsidRPr="00382470">
        <w:t>.</w:t>
      </w:r>
      <w:r w:rsidR="008E09DD">
        <w:t> </w:t>
      </w:r>
      <w:r w:rsidR="00516FAF">
        <w:fldChar w:fldCharType="begin"/>
      </w:r>
      <w:r w:rsidR="00516FAF">
        <w:instrText xml:space="preserve"> REF _Ref149311271 \h </w:instrText>
      </w:r>
      <w:r w:rsidR="00516FAF">
        <w:fldChar w:fldCharType="separate"/>
      </w:r>
      <w:r w:rsidR="00E55747" w:rsidRPr="00382470">
        <w:t>(</w:t>
      </w:r>
      <w:r w:rsidR="00E55747">
        <w:rPr>
          <w:noProof/>
        </w:rPr>
        <w:t>6</w:t>
      </w:r>
      <w:r w:rsidR="00E55747" w:rsidRPr="00382470">
        <w:t>)</w:t>
      </w:r>
      <w:r w:rsidR="00516FAF">
        <w:fldChar w:fldCharType="end"/>
      </w:r>
      <w:r w:rsidR="008E09DD">
        <w:t>-</w:t>
      </w:r>
      <w:r w:rsidR="00516FAF">
        <w:fldChar w:fldCharType="begin"/>
      </w:r>
      <w:r w:rsidR="00516FAF">
        <w:instrText xml:space="preserve"> REF _Ref149311275 \h </w:instrText>
      </w:r>
      <w:r w:rsidR="00516FAF">
        <w:fldChar w:fldCharType="separate"/>
      </w:r>
      <w:r w:rsidR="00E55747" w:rsidRPr="00382470">
        <w:t>(</w:t>
      </w:r>
      <w:r w:rsidR="00E55747">
        <w:rPr>
          <w:noProof/>
        </w:rPr>
        <w:t>8</w:t>
      </w:r>
      <w:r w:rsidR="00E55747" w:rsidRPr="00382470">
        <w:t>)</w:t>
      </w:r>
      <w:r w:rsidR="00516FAF">
        <w:fldChar w:fldCharType="end"/>
      </w:r>
      <w:r w:rsidR="00516FAF">
        <w:t xml:space="preserve">. </w:t>
      </w:r>
      <w:r w:rsidR="001815B0" w:rsidRPr="00382470">
        <w:t>Th</w:t>
      </w:r>
      <w:r w:rsidR="006E50A7" w:rsidRPr="00382470">
        <w:t xml:space="preserve">is approach </w:t>
      </w:r>
      <w:r w:rsidR="00FC30DC" w:rsidRPr="00382470">
        <w:t>will find the optimal input moves</w:t>
      </w:r>
      <w:r w:rsidR="004D6AC4" w:rsidRPr="00382470">
        <w:t xml:space="preserve"> for the specified </w:t>
      </w:r>
      <w:r w:rsidR="005F7FA9" w:rsidRPr="00382470">
        <w:t>control horizon</w:t>
      </w:r>
      <w:r w:rsidR="00FC30DC" w:rsidRPr="00382470">
        <w:t xml:space="preserve"> while </w:t>
      </w:r>
      <w:r w:rsidR="006E50A7" w:rsidRPr="00382470">
        <w:t>penaliz</w:t>
      </w:r>
      <w:r w:rsidR="00FC30DC" w:rsidRPr="00382470">
        <w:t>ing</w:t>
      </w:r>
      <w:r w:rsidR="006E50A7" w:rsidRPr="00382470">
        <w:t xml:space="preserve"> setpoint deviations (</w:t>
      </w:r>
      <w:r w:rsidR="006E50A7" w:rsidRPr="00382470">
        <w:rPr>
          <w:b/>
          <w:bCs/>
          <w:i/>
          <w:iCs/>
        </w:rPr>
        <w:t>Z</w:t>
      </w:r>
      <w:r w:rsidR="00FC30DC" w:rsidRPr="00382470">
        <w:rPr>
          <w:b/>
          <w:bCs/>
          <w:i/>
          <w:iCs/>
        </w:rPr>
        <w:t> </w:t>
      </w:r>
      <w:r w:rsidR="006E50A7" w:rsidRPr="00382470">
        <w:rPr>
          <w:i/>
          <w:iCs/>
        </w:rPr>
        <w:t>–</w:t>
      </w:r>
      <w:r w:rsidR="00FC30DC" w:rsidRPr="00382470">
        <w:rPr>
          <w:i/>
          <w:iCs/>
        </w:rPr>
        <w:t> </w:t>
      </w:r>
      <w:proofErr w:type="spellStart"/>
      <w:r w:rsidR="006E50A7" w:rsidRPr="00382470">
        <w:rPr>
          <w:b/>
          <w:bCs/>
          <w:i/>
          <w:iCs/>
        </w:rPr>
        <w:t>Z</w:t>
      </w:r>
      <w:r w:rsidR="006E50A7" w:rsidRPr="00382470">
        <w:rPr>
          <w:i/>
          <w:iCs/>
          <w:vertAlign w:val="subscript"/>
        </w:rPr>
        <w:t>ref</w:t>
      </w:r>
      <w:proofErr w:type="spellEnd"/>
      <w:r w:rsidR="006E50A7" w:rsidRPr="00382470">
        <w:t xml:space="preserve">), </w:t>
      </w:r>
      <w:r w:rsidR="00E43835" w:rsidRPr="00382470">
        <w:t>input moves (</w:t>
      </w:r>
      <w:r w:rsidR="00E43835" w:rsidRPr="00382470">
        <w:rPr>
          <w:b/>
          <w:bCs/>
          <w:i/>
          <w:iCs/>
        </w:rPr>
        <w:t>ΔU</w:t>
      </w:r>
      <w:r w:rsidR="00E43835" w:rsidRPr="00382470">
        <w:t xml:space="preserve">) and </w:t>
      </w:r>
      <w:r w:rsidR="00EA4606" w:rsidRPr="00382470">
        <w:t>constraint violations (</w:t>
      </w:r>
      <w:r w:rsidR="00EA4606" w:rsidRPr="00382470">
        <w:rPr>
          <w:b/>
          <w:bCs/>
          <w:i/>
          <w:iCs/>
        </w:rPr>
        <w:t>ε</w:t>
      </w:r>
      <w:r w:rsidR="00EA4606" w:rsidRPr="00382470">
        <w:t>)</w:t>
      </w:r>
      <w:r w:rsidR="005300B0" w:rsidRPr="00382470">
        <w:t>, each with their respective weights (</w:t>
      </w:r>
      <w:r w:rsidR="005300B0" w:rsidRPr="00382470">
        <w:rPr>
          <w:b/>
          <w:bCs/>
          <w:i/>
          <w:iCs/>
        </w:rPr>
        <w:t>Q</w:t>
      </w:r>
      <w:r w:rsidR="005300B0" w:rsidRPr="00382470">
        <w:t xml:space="preserve">, </w:t>
      </w:r>
      <w:r w:rsidR="005300B0" w:rsidRPr="00382470">
        <w:rPr>
          <w:b/>
          <w:bCs/>
          <w:i/>
          <w:iCs/>
        </w:rPr>
        <w:t>S</w:t>
      </w:r>
      <w:r w:rsidR="005300B0" w:rsidRPr="00382470">
        <w:t xml:space="preserve">, </w:t>
      </w:r>
      <w:r w:rsidR="005300B0" w:rsidRPr="00382470">
        <w:rPr>
          <w:b/>
          <w:bCs/>
          <w:i/>
          <w:iCs/>
        </w:rPr>
        <w:t>r</w:t>
      </w:r>
      <w:r w:rsidR="0082493A" w:rsidRPr="00382470">
        <w:rPr>
          <w:b/>
          <w:bCs/>
          <w:i/>
          <w:iCs/>
          <w:vertAlign w:val="subscript"/>
        </w:rPr>
        <w:t>1</w:t>
      </w:r>
      <w:r w:rsidR="0082493A" w:rsidRPr="00382470">
        <w:t xml:space="preserve"> and </w:t>
      </w:r>
      <w:r w:rsidR="0082493A" w:rsidRPr="00382470">
        <w:rPr>
          <w:b/>
          <w:bCs/>
          <w:i/>
          <w:iCs/>
        </w:rPr>
        <w:t>r</w:t>
      </w:r>
      <w:r w:rsidR="0082493A" w:rsidRPr="00382470">
        <w:rPr>
          <w:b/>
          <w:bCs/>
          <w:i/>
          <w:iCs/>
          <w:vertAlign w:val="subscript"/>
        </w:rPr>
        <w:t>2</w:t>
      </w:r>
      <w:r w:rsidR="0082493A" w:rsidRPr="00382470">
        <w:t>).</w:t>
      </w:r>
      <w:r w:rsidR="00E43835" w:rsidRPr="00382470">
        <w:t xml:space="preserve"> </w:t>
      </w:r>
    </w:p>
    <w:tbl>
      <w:tblPr>
        <w:tblW w:w="7088" w:type="dxa"/>
        <w:tblLayout w:type="fixed"/>
        <w:tblLook w:val="04A0" w:firstRow="1" w:lastRow="0" w:firstColumn="1" w:lastColumn="0" w:noHBand="0" w:noVBand="1"/>
      </w:tblPr>
      <w:tblGrid>
        <w:gridCol w:w="3402"/>
        <w:gridCol w:w="3119"/>
        <w:gridCol w:w="567"/>
      </w:tblGrid>
      <w:tr w:rsidR="00AA5005" w:rsidRPr="00382470" w14:paraId="5B491D48" w14:textId="77777777" w:rsidTr="005C43D5">
        <w:trPr>
          <w:trHeight w:val="673"/>
        </w:trPr>
        <w:tc>
          <w:tcPr>
            <w:tcW w:w="6521" w:type="dxa"/>
            <w:gridSpan w:val="2"/>
            <w:shd w:val="clear" w:color="auto" w:fill="auto"/>
            <w:vAlign w:val="center"/>
          </w:tcPr>
          <w:p w14:paraId="68725534" w14:textId="04BA358F" w:rsidR="00AA5005" w:rsidRPr="00382470" w:rsidRDefault="00000000" w:rsidP="0043298E">
            <w:pPr>
              <w:pStyle w:val="Els-body-text"/>
              <w:keepNext/>
              <w:spacing w:before="120" w:after="120" w:line="264" w:lineRule="auto"/>
              <w:rPr>
                <w:rFonts w:ascii="Cambria Math" w:hAnsi="Cambria Math"/>
                <w:i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limLowPr>
                      <m:e>
                        <m:r>
                          <w:rPr>
                            <w:rFonts w:ascii="Cambria Math" w:hAnsi="Cambria Math"/>
                          </w:rPr>
                          <m:t>min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U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Z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ref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Z</m:t>
                        </m:r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ref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Δ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  <m:r>
                      <w:rPr>
                        <w:rFonts w:ascii="Cambria Math" w:hAnsi="Cambria Math"/>
                      </w:rPr>
                      <m:t>Δ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  <m:r>
                  <w:rPr>
                    <w:rFonts w:ascii="Cambria Math" w:hAnsi="Cambria Math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ε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ε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diag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ε</m:t>
                </m:r>
              </m:oMath>
            </m:oMathPara>
          </w:p>
        </w:tc>
        <w:tc>
          <w:tcPr>
            <w:tcW w:w="567" w:type="dxa"/>
            <w:shd w:val="clear" w:color="auto" w:fill="auto"/>
            <w:vAlign w:val="center"/>
          </w:tcPr>
          <w:p w14:paraId="053B9ED6" w14:textId="604687FB" w:rsidR="00AA5005" w:rsidRPr="00382470" w:rsidRDefault="00AA5005">
            <w:pPr>
              <w:pStyle w:val="Els-body-text"/>
              <w:spacing w:before="120" w:after="120" w:line="264" w:lineRule="auto"/>
              <w:jc w:val="right"/>
            </w:pPr>
            <w:bookmarkStart w:id="9" w:name="_Ref148689552"/>
            <w:bookmarkStart w:id="10" w:name="_Ref148689562"/>
            <w:r w:rsidRPr="00382470">
              <w:t>(</w:t>
            </w:r>
            <w:r w:rsidRPr="00382470">
              <w:fldChar w:fldCharType="begin"/>
            </w:r>
            <w:r w:rsidRPr="00382470">
              <w:instrText xml:space="preserve"> SEQ Equation \* ARABIC </w:instrText>
            </w:r>
            <w:r w:rsidRPr="00382470">
              <w:fldChar w:fldCharType="separate"/>
            </w:r>
            <w:r w:rsidR="00E55747">
              <w:rPr>
                <w:noProof/>
              </w:rPr>
              <w:t>5</w:t>
            </w:r>
            <w:r w:rsidRPr="00382470">
              <w:fldChar w:fldCharType="end"/>
            </w:r>
            <w:bookmarkEnd w:id="9"/>
            <w:r w:rsidRPr="00382470">
              <w:t>)</w:t>
            </w:r>
            <w:bookmarkEnd w:id="10"/>
          </w:p>
        </w:tc>
      </w:tr>
      <w:tr w:rsidR="00AA5005" w:rsidRPr="00382470" w14:paraId="44D52628" w14:textId="77777777" w:rsidTr="005C43D5">
        <w:trPr>
          <w:trHeight w:val="668"/>
        </w:trPr>
        <w:tc>
          <w:tcPr>
            <w:tcW w:w="3402" w:type="dxa"/>
            <w:shd w:val="clear" w:color="auto" w:fill="auto"/>
            <w:vAlign w:val="center"/>
          </w:tcPr>
          <w:p w14:paraId="584454B7" w14:textId="4E10B3FF" w:rsidR="00AA5005" w:rsidRPr="000C666C" w:rsidRDefault="00AA5005" w:rsidP="00470F42">
            <w:pPr>
              <w:pStyle w:val="Els-body-text"/>
              <w:keepNext/>
              <w:spacing w:line="264" w:lineRule="auto"/>
              <w:jc w:val="left"/>
              <w:rPr>
                <w:i/>
                <w:iCs/>
                <w:lang w:val="nb-NO"/>
              </w:rPr>
            </w:pPr>
            <w:r w:rsidRPr="000C666C">
              <w:rPr>
                <w:b/>
                <w:bCs/>
                <w:i/>
                <w:iCs/>
                <w:lang w:val="nb-NO"/>
              </w:rPr>
              <w:t>s.t</w:t>
            </w:r>
            <w:r w:rsidRPr="000C666C">
              <w:rPr>
                <w:b/>
                <w:bCs/>
                <w:i/>
                <w:iCs/>
                <w:lang w:val="nb-NO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hAnsi="Cambria Math"/>
                      <w:lang w:val="nb-NO"/>
                    </w:rPr>
                    <m:t>+</m:t>
                  </m:r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nb-NO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f</m:t>
              </m:r>
              <m:r>
                <m:rPr>
                  <m:sty m:val="b"/>
                </m:rPr>
                <w:rPr>
                  <w:rFonts w:ascii="Cambria Math" w:hAnsi="Cambria Math"/>
                  <w:lang w:val="nb-NO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nb-NO"/>
                    </w:rPr>
                    <m:t>+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w:rPr>
                      <w:rFonts w:ascii="Cambria Math" w:hAnsi="Cambria Math"/>
                      <w:lang w:val="nb-NO"/>
                    </w:rPr>
                    <m:t>-1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lang w:val="nb-NO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  <m:r>
                    <w:rPr>
                      <w:rFonts w:ascii="Cambria Math" w:hAnsi="Cambria Math"/>
                      <w:lang w:val="nb-NO"/>
                    </w:rPr>
                    <m:t>+</m:t>
                  </m:r>
                  <m:r>
                    <w:rPr>
                      <w:rFonts w:ascii="Cambria Math" w:hAnsi="Cambria Math"/>
                    </w:rPr>
                    <m:t>j</m:t>
                  </m:r>
                  <m:r>
                    <w:rPr>
                      <w:rFonts w:ascii="Cambria Math" w:hAnsi="Cambria Math"/>
                      <w:lang w:val="nb-NO"/>
                    </w:rPr>
                    <m:t>-1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lang w:val="nb-NO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lang w:val="nb-NO"/>
                </w:rPr>
                <m:t>)</m:t>
              </m:r>
            </m:oMath>
          </w:p>
          <w:p w14:paraId="6DBBC2AE" w14:textId="435F4CD2" w:rsidR="00AA5005" w:rsidRPr="00FB26BE" w:rsidRDefault="00AA5005" w:rsidP="00470F42">
            <w:pPr>
              <w:pStyle w:val="Els-body-text"/>
              <w:keepNext/>
              <w:spacing w:line="264" w:lineRule="auto"/>
              <w:jc w:val="left"/>
              <w:rPr>
                <w:i/>
                <w:iCs/>
              </w:rPr>
            </w:pPr>
            <w:r w:rsidRPr="000C666C">
              <w:rPr>
                <w:b/>
                <w:bCs/>
                <w:i/>
                <w:iCs/>
                <w:lang w:val="nb-NO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k+j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</w:rPr>
                <m:t>=h(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k+j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k+j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</w:rPr>
                <m:t>)</m:t>
              </m:r>
            </m:oMath>
            <w:r w:rsidRPr="00382470">
              <w:rPr>
                <w:b/>
                <w:bCs/>
              </w:rPr>
              <w:tab/>
            </w:r>
          </w:p>
        </w:tc>
        <w:tc>
          <w:tcPr>
            <w:tcW w:w="3119" w:type="dxa"/>
            <w:vAlign w:val="center"/>
          </w:tcPr>
          <w:p w14:paraId="590505E7" w14:textId="47EF1DFB" w:rsidR="00AA5005" w:rsidRPr="00382470" w:rsidRDefault="00AA5005" w:rsidP="00470F42">
            <w:pPr>
              <w:pStyle w:val="Els-body-text"/>
              <w:spacing w:line="264" w:lineRule="auto"/>
              <w:jc w:val="left"/>
            </w:pPr>
            <w:r>
              <w:rPr>
                <w:i/>
                <w:iCs/>
              </w:rPr>
              <w:t>Model</w:t>
            </w:r>
            <w:r w:rsidRPr="0038247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predictions</w:t>
            </w:r>
          </w:p>
        </w:tc>
        <w:tc>
          <w:tcPr>
            <w:tcW w:w="567" w:type="dxa"/>
            <w:vAlign w:val="center"/>
          </w:tcPr>
          <w:p w14:paraId="62239DB7" w14:textId="2A122969" w:rsidR="00AA5005" w:rsidRPr="00382470" w:rsidRDefault="00AA5005" w:rsidP="00470F42">
            <w:pPr>
              <w:pStyle w:val="Els-body-text"/>
              <w:spacing w:line="264" w:lineRule="auto"/>
              <w:jc w:val="right"/>
            </w:pPr>
            <w:bookmarkStart w:id="11" w:name="_Ref149311271"/>
            <w:r w:rsidRPr="00382470">
              <w:t>(</w:t>
            </w:r>
            <w:r w:rsidRPr="00382470">
              <w:fldChar w:fldCharType="begin"/>
            </w:r>
            <w:r w:rsidRPr="00382470">
              <w:instrText xml:space="preserve"> SEQ Equation \* ARABIC </w:instrText>
            </w:r>
            <w:r w:rsidRPr="00382470">
              <w:fldChar w:fldCharType="separate"/>
            </w:r>
            <w:r w:rsidR="00E55747">
              <w:rPr>
                <w:noProof/>
              </w:rPr>
              <w:t>6</w:t>
            </w:r>
            <w:r w:rsidRPr="00382470">
              <w:fldChar w:fldCharType="end"/>
            </w:r>
            <w:r w:rsidRPr="00382470">
              <w:t>)</w:t>
            </w:r>
            <w:bookmarkEnd w:id="11"/>
          </w:p>
        </w:tc>
      </w:tr>
      <w:tr w:rsidR="00AA5005" w:rsidRPr="00382470" w14:paraId="4C8604A8" w14:textId="77777777" w:rsidTr="005C43D5">
        <w:trPr>
          <w:trHeight w:val="579"/>
        </w:trPr>
        <w:tc>
          <w:tcPr>
            <w:tcW w:w="3402" w:type="dxa"/>
            <w:shd w:val="clear" w:color="auto" w:fill="auto"/>
            <w:vAlign w:val="center"/>
          </w:tcPr>
          <w:p w14:paraId="5CF9B964" w14:textId="1CC0C78F" w:rsidR="00AA5005" w:rsidRPr="00382470" w:rsidRDefault="00535F0D" w:rsidP="00470F42">
            <w:pPr>
              <w:pStyle w:val="Els-body-text"/>
              <w:keepNext/>
              <w:spacing w:line="264" w:lineRule="auto"/>
              <w:jc w:val="left"/>
              <w:rPr>
                <w:i/>
                <w:iCs/>
              </w:rPr>
            </w:pPr>
            <w:r>
              <w:rPr>
                <w:b/>
                <w:bCs/>
                <w:iCs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min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</w:rPr>
                <m:t>-ε&lt;Z&lt;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</w:rPr>
                <m:t>+ε</m:t>
              </m:r>
            </m:oMath>
            <w:r w:rsidR="00AA5005" w:rsidRPr="00382470">
              <w:rPr>
                <w:b/>
                <w:bCs/>
              </w:rPr>
              <w:tab/>
            </w:r>
          </w:p>
          <w:p w14:paraId="67F46632" w14:textId="0083197A" w:rsidR="00AA5005" w:rsidRPr="0005568A" w:rsidRDefault="00AA5005" w:rsidP="00470F42">
            <w:pPr>
              <w:pStyle w:val="Els-body-text"/>
              <w:keepNext/>
              <w:spacing w:line="264" w:lineRule="auto"/>
              <w:jc w:val="left"/>
              <w:rPr>
                <w:b/>
                <w:bCs/>
                <w:iCs/>
                <w:lang w:val="sv-SE"/>
              </w:rPr>
            </w:pPr>
            <w:r>
              <w:rPr>
                <w:b/>
                <w:i/>
              </w:rPr>
              <w:tab/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0</m:t>
              </m:r>
              <m:r>
                <m:rPr>
                  <m:sty m:val="b"/>
                </m:rPr>
                <w:rPr>
                  <w:rFonts w:ascii="Cambria Math" w:hAnsi="Cambria Math"/>
                  <w:lang w:val="sv-SE"/>
                </w:rPr>
                <m:t>≤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ε</m:t>
              </m:r>
              <m:r>
                <m:rPr>
                  <m:sty m:val="b"/>
                </m:rPr>
                <w:rPr>
                  <w:rFonts w:ascii="Cambria Math" w:hAnsi="Cambria Math"/>
                  <w:lang w:val="sv-SE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ε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sv-SE"/>
                    </w:rPr>
                    <m:t>max</m:t>
                  </m:r>
                </m:sub>
              </m:sSub>
            </m:oMath>
            <w:r w:rsidRPr="00246DA4">
              <w:rPr>
                <w:b/>
                <w:bCs/>
                <w:iCs/>
                <w:lang w:val="sv-SE"/>
              </w:rPr>
              <w:tab/>
            </w:r>
          </w:p>
        </w:tc>
        <w:tc>
          <w:tcPr>
            <w:tcW w:w="3119" w:type="dxa"/>
            <w:vAlign w:val="center"/>
          </w:tcPr>
          <w:p w14:paraId="26017D4F" w14:textId="28F349A6" w:rsidR="00AA5005" w:rsidRPr="00382470" w:rsidRDefault="00AA5005" w:rsidP="00470F42">
            <w:pPr>
              <w:pStyle w:val="Els-body-text"/>
              <w:spacing w:line="264" w:lineRule="auto"/>
              <w:jc w:val="left"/>
            </w:pPr>
            <w:r>
              <w:rPr>
                <w:i/>
                <w:iCs/>
              </w:rPr>
              <w:t>Controlled var</w:t>
            </w:r>
            <w:r w:rsidR="00A5730A">
              <w:rPr>
                <w:i/>
                <w:iCs/>
              </w:rPr>
              <w:t>iables</w:t>
            </w:r>
            <w:r>
              <w:rPr>
                <w:i/>
                <w:iCs/>
              </w:rPr>
              <w:t xml:space="preserve"> (CVs)</w:t>
            </w:r>
            <w:r w:rsidRPr="00382470">
              <w:rPr>
                <w:i/>
                <w:iCs/>
              </w:rPr>
              <w:t xml:space="preserve"> soft constraints</w:t>
            </w:r>
            <w:r>
              <w:rPr>
                <w:i/>
                <w:iCs/>
              </w:rPr>
              <w:t xml:space="preserve"> </w:t>
            </w:r>
            <w:r w:rsidR="00863E2B">
              <w:rPr>
                <w:i/>
                <w:iCs/>
              </w:rPr>
              <w:t>with</w:t>
            </w:r>
            <w:r>
              <w:rPr>
                <w:i/>
                <w:iCs/>
              </w:rPr>
              <w:t xml:space="preserve"> slack var</w:t>
            </w:r>
            <w:r w:rsidR="00A5730A">
              <w:rPr>
                <w:i/>
                <w:iCs/>
              </w:rPr>
              <w:t>iables</w:t>
            </w:r>
          </w:p>
        </w:tc>
        <w:tc>
          <w:tcPr>
            <w:tcW w:w="567" w:type="dxa"/>
            <w:vAlign w:val="center"/>
          </w:tcPr>
          <w:p w14:paraId="579FF8CB" w14:textId="2CC63C73" w:rsidR="00AA5005" w:rsidRPr="00382470" w:rsidRDefault="00AA5005" w:rsidP="00470F42">
            <w:pPr>
              <w:pStyle w:val="Els-body-text"/>
              <w:spacing w:line="264" w:lineRule="auto"/>
              <w:jc w:val="right"/>
            </w:pPr>
            <w:r w:rsidRPr="00382470">
              <w:t>(</w:t>
            </w:r>
            <w:r w:rsidRPr="00382470">
              <w:fldChar w:fldCharType="begin"/>
            </w:r>
            <w:r w:rsidRPr="00382470">
              <w:instrText xml:space="preserve"> SEQ Equation \* ARABIC </w:instrText>
            </w:r>
            <w:r w:rsidRPr="00382470">
              <w:fldChar w:fldCharType="separate"/>
            </w:r>
            <w:r w:rsidR="00E55747">
              <w:rPr>
                <w:noProof/>
              </w:rPr>
              <w:t>7</w:t>
            </w:r>
            <w:r w:rsidRPr="00382470">
              <w:fldChar w:fldCharType="end"/>
            </w:r>
            <w:r w:rsidRPr="00382470">
              <w:t>)</w:t>
            </w:r>
          </w:p>
        </w:tc>
      </w:tr>
      <w:tr w:rsidR="00AA5005" w:rsidRPr="00382470" w14:paraId="2521D8F7" w14:textId="77777777" w:rsidTr="005C43D5">
        <w:trPr>
          <w:trHeight w:val="600"/>
        </w:trPr>
        <w:tc>
          <w:tcPr>
            <w:tcW w:w="3402" w:type="dxa"/>
            <w:shd w:val="clear" w:color="auto" w:fill="auto"/>
            <w:vAlign w:val="center"/>
          </w:tcPr>
          <w:p w14:paraId="6BE79A20" w14:textId="2AB4751E" w:rsidR="00AA5005" w:rsidRPr="00382470" w:rsidRDefault="00535F0D" w:rsidP="00470F42">
            <w:pPr>
              <w:pStyle w:val="Els-body-text"/>
              <w:keepNext/>
              <w:spacing w:line="264" w:lineRule="auto"/>
              <w:jc w:val="left"/>
              <w:rPr>
                <w:i/>
              </w:rPr>
            </w:pPr>
            <w:r>
              <w:rPr>
                <w:b/>
                <w:bCs/>
                <w:iCs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min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  <w:lang w:val="en-GB"/>
                </w:rPr>
                <m:t>≤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U</m:t>
              </m:r>
              <m:r>
                <m:rPr>
                  <m:sty m:val="b"/>
                </m:rPr>
                <w:rPr>
                  <w:rFonts w:ascii="Cambria Math" w:hAnsi="Cambria Math"/>
                  <w:lang w:val="en-GB"/>
                </w:rPr>
                <m:t>≤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max</m:t>
                  </m:r>
                </m:sub>
              </m:sSub>
            </m:oMath>
            <w:r w:rsidR="00AA5005">
              <w:rPr>
                <w:b/>
                <w:bCs/>
                <w:i/>
                <w:iCs/>
              </w:rPr>
              <w:tab/>
            </w:r>
          </w:p>
          <w:p w14:paraId="7A6CC01C" w14:textId="6873985D" w:rsidR="00AA5005" w:rsidRDefault="00AA5005" w:rsidP="007909FB">
            <w:pPr>
              <w:pStyle w:val="Els-body-text"/>
              <w:keepNext/>
              <w:spacing w:after="120" w:line="264" w:lineRule="auto"/>
              <w:jc w:val="left"/>
              <w:rPr>
                <w:b/>
                <w:bCs/>
                <w:iCs/>
              </w:rPr>
            </w:pPr>
            <w:r>
              <w:rPr>
                <w:i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min</m:t>
                  </m:r>
                </m:sub>
              </m:sSub>
              <m:r>
                <m:rPr>
                  <m:sty m:val="b"/>
                </m:rPr>
                <w:rPr>
                  <w:rFonts w:ascii="Cambria Math" w:hAnsi="Cambria Math"/>
                </w:rPr>
                <m:t>≤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U≤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sub>
              </m:sSub>
            </m:oMath>
            <w:r w:rsidRPr="00382470">
              <w:rPr>
                <w:b/>
                <w:bCs/>
                <w:iCs/>
              </w:rPr>
              <w:tab/>
            </w:r>
          </w:p>
        </w:tc>
        <w:tc>
          <w:tcPr>
            <w:tcW w:w="3119" w:type="dxa"/>
            <w:vAlign w:val="center"/>
          </w:tcPr>
          <w:p w14:paraId="3912F06D" w14:textId="7402F142" w:rsidR="00AA5005" w:rsidRPr="00382470" w:rsidRDefault="00AA5005" w:rsidP="00470F42">
            <w:pPr>
              <w:pStyle w:val="Els-body-text"/>
              <w:spacing w:line="264" w:lineRule="auto"/>
              <w:jc w:val="left"/>
            </w:pPr>
            <w:r>
              <w:rPr>
                <w:i/>
                <w:lang w:val="en-GB"/>
              </w:rPr>
              <w:t>M</w:t>
            </w:r>
            <w:r w:rsidRPr="00FB26BE">
              <w:rPr>
                <w:i/>
                <w:lang w:val="en-GB"/>
              </w:rPr>
              <w:t xml:space="preserve">anipulated var. </w:t>
            </w:r>
            <w:r w:rsidRPr="00382470">
              <w:rPr>
                <w:i/>
              </w:rPr>
              <w:t>(MV) constraints</w:t>
            </w:r>
            <w:r>
              <w:rPr>
                <w:i/>
              </w:rPr>
              <w:t>, ab</w:t>
            </w:r>
            <w:r w:rsidR="00A5730A">
              <w:rPr>
                <w:i/>
              </w:rPr>
              <w:t>solute and relative constraints</w:t>
            </w:r>
          </w:p>
        </w:tc>
        <w:tc>
          <w:tcPr>
            <w:tcW w:w="567" w:type="dxa"/>
            <w:vAlign w:val="center"/>
          </w:tcPr>
          <w:p w14:paraId="3E955BE6" w14:textId="2F4EBD04" w:rsidR="00AA5005" w:rsidRPr="00382470" w:rsidRDefault="00AA5005" w:rsidP="00470F42">
            <w:pPr>
              <w:pStyle w:val="Els-body-text"/>
              <w:spacing w:line="264" w:lineRule="auto"/>
              <w:jc w:val="right"/>
            </w:pPr>
            <w:bookmarkStart w:id="12" w:name="_Ref149311275"/>
            <w:r w:rsidRPr="00382470">
              <w:t>(</w:t>
            </w:r>
            <w:r w:rsidRPr="00382470">
              <w:fldChar w:fldCharType="begin"/>
            </w:r>
            <w:r w:rsidRPr="00382470">
              <w:instrText xml:space="preserve"> SEQ Equation \* ARABIC </w:instrText>
            </w:r>
            <w:r w:rsidRPr="00382470">
              <w:fldChar w:fldCharType="separate"/>
            </w:r>
            <w:r w:rsidR="00E55747">
              <w:rPr>
                <w:noProof/>
              </w:rPr>
              <w:t>8</w:t>
            </w:r>
            <w:r w:rsidRPr="00382470">
              <w:fldChar w:fldCharType="end"/>
            </w:r>
            <w:r w:rsidRPr="00382470">
              <w:t>)</w:t>
            </w:r>
            <w:bookmarkEnd w:id="12"/>
          </w:p>
        </w:tc>
      </w:tr>
    </w:tbl>
    <w:p w14:paraId="1593F0B8" w14:textId="42836A5E" w:rsidR="00BD1EC9" w:rsidRPr="00BB7A88" w:rsidRDefault="008D631D" w:rsidP="00C4398F">
      <w:pPr>
        <w:jc w:val="both"/>
      </w:pPr>
      <w:r w:rsidRPr="00C4398F">
        <w:t>For</w:t>
      </w:r>
      <w:r w:rsidR="00F5789B" w:rsidRPr="000B60EA">
        <w:t xml:space="preserve"> the PCC process, t</w:t>
      </w:r>
      <w:r w:rsidR="00BD1EC9" w:rsidRPr="000B60EA">
        <w:t>he</w:t>
      </w:r>
      <w:r w:rsidR="00070883" w:rsidRPr="00C4398F">
        <w:t xml:space="preserve"> NMPC has two </w:t>
      </w:r>
      <w:r w:rsidR="00153E37" w:rsidRPr="00C4398F">
        <w:t>CVs</w:t>
      </w:r>
      <w:r w:rsidR="002D05F2" w:rsidRPr="00C4398F">
        <w:t xml:space="preserve"> of </w:t>
      </w:r>
      <w:r w:rsidR="00070C45" w:rsidRPr="00C4398F">
        <w:t xml:space="preserve">central </w:t>
      </w:r>
      <w:r w:rsidR="004B2B1B" w:rsidRPr="00C4398F">
        <w:t>importance</w:t>
      </w:r>
      <w:r w:rsidR="0073014A" w:rsidRPr="00C4398F">
        <w:t>. These are the CO</w:t>
      </w:r>
      <w:r w:rsidR="0073014A" w:rsidRPr="00C4398F">
        <w:rPr>
          <w:vertAlign w:val="subscript"/>
        </w:rPr>
        <w:t>2</w:t>
      </w:r>
      <w:r w:rsidR="0073014A" w:rsidRPr="00C4398F">
        <w:t xml:space="preserve"> capture rate, which is controlled to a </w:t>
      </w:r>
      <w:r w:rsidR="004B2B1B" w:rsidRPr="00C4398F">
        <w:t>specified setpoint</w:t>
      </w:r>
      <w:r w:rsidR="00E45590" w:rsidRPr="00C4398F">
        <w:t>, and the specific reboiler duty</w:t>
      </w:r>
      <w:r w:rsidR="00D66495" w:rsidRPr="00C4398F">
        <w:t>, which is mini</w:t>
      </w:r>
      <w:r w:rsidR="0049611A" w:rsidRPr="00C4398F">
        <w:t>mized.</w:t>
      </w:r>
      <w:r w:rsidR="00153E37" w:rsidRPr="00C4398F">
        <w:t xml:space="preserve"> </w:t>
      </w:r>
      <w:r w:rsidR="007969C8" w:rsidRPr="000B60EA">
        <w:t>Furthermore, the</w:t>
      </w:r>
      <w:r w:rsidR="00E3046A" w:rsidRPr="000B60EA">
        <w:t xml:space="preserve"> lean loading is constrained in the optimization criterion to avoid </w:t>
      </w:r>
      <w:r w:rsidR="00F51E27" w:rsidRPr="000B60EA">
        <w:t>build-up of dissolved CO</w:t>
      </w:r>
      <w:r w:rsidR="00F51E27" w:rsidRPr="00C4398F">
        <w:rPr>
          <w:vertAlign w:val="subscript"/>
        </w:rPr>
        <w:t>2</w:t>
      </w:r>
      <w:r w:rsidR="00F51E27" w:rsidRPr="000B60EA">
        <w:t xml:space="preserve"> in the lean solvent over time</w:t>
      </w:r>
      <w:r w:rsidR="001603F0">
        <w:t>.</w:t>
      </w:r>
      <w:r w:rsidR="00F51E27" w:rsidRPr="000B60EA">
        <w:t xml:space="preserve"> </w:t>
      </w:r>
      <w:r w:rsidR="00153E37" w:rsidRPr="00C4398F">
        <w:t>The available MVs</w:t>
      </w:r>
      <w:r w:rsidR="00F76C62" w:rsidRPr="00C4398F">
        <w:t xml:space="preserve"> are the reboiler duty and </w:t>
      </w:r>
      <w:r w:rsidR="005556F2" w:rsidRPr="00C4398F">
        <w:t>the</w:t>
      </w:r>
      <w:r w:rsidR="00063C8D" w:rsidRPr="00C4398F">
        <w:t xml:space="preserve"> </w:t>
      </w:r>
      <w:r w:rsidR="00C40CB2" w:rsidRPr="000B60EA">
        <w:t xml:space="preserve">flow rate of lean solvent into the absorber top, which are both controlled within </w:t>
      </w:r>
      <w:r w:rsidR="001D73CB" w:rsidRPr="000B60EA">
        <w:t>their respective constraints</w:t>
      </w:r>
      <w:r w:rsidR="00C606E7" w:rsidRPr="000B60EA">
        <w:t xml:space="preserve">. </w:t>
      </w:r>
      <w:r w:rsidR="007449BD" w:rsidRPr="001C5D3B">
        <w:t xml:space="preserve">In the </w:t>
      </w:r>
      <w:r w:rsidR="00B66222" w:rsidRPr="001C5D3B">
        <w:t>demonstrated application, the</w:t>
      </w:r>
      <w:r w:rsidR="00643DCF" w:rsidRPr="00BB7A88">
        <w:t xml:space="preserve"> sample </w:t>
      </w:r>
      <w:r w:rsidR="00B66222" w:rsidRPr="001C5D3B">
        <w:t>time</w:t>
      </w:r>
      <w:r w:rsidR="00643DCF" w:rsidRPr="00BB7A88">
        <w:t xml:space="preserve"> is 30 seconds</w:t>
      </w:r>
      <w:r w:rsidR="00157B18" w:rsidRPr="00BB7A88">
        <w:t>, with a prediction horizon of 5 hour</w:t>
      </w:r>
      <w:r w:rsidR="00B66222" w:rsidRPr="001C5D3B">
        <w:t>s,</w:t>
      </w:r>
      <w:r w:rsidR="00B66222" w:rsidRPr="000B60EA">
        <w:t xml:space="preserve"> hence the strict requirements for computational efficiency. </w:t>
      </w:r>
    </w:p>
    <w:p w14:paraId="6502E2D3" w14:textId="08A233F1" w:rsidR="00CB7277" w:rsidRPr="00382470" w:rsidRDefault="00CB7277" w:rsidP="00732439">
      <w:pPr>
        <w:pStyle w:val="Els-1storder-head"/>
        <w:spacing w:before="120"/>
        <w:ind w:left="0"/>
      </w:pPr>
      <w:r w:rsidRPr="00382470">
        <w:t>Results</w:t>
      </w:r>
    </w:p>
    <w:p w14:paraId="17580B0B" w14:textId="7ABB9BF0" w:rsidR="0085454C" w:rsidRDefault="0085454C" w:rsidP="000D7936">
      <w:pPr>
        <w:pStyle w:val="Els-body-text"/>
        <w:spacing w:after="120"/>
      </w:pPr>
      <w:r w:rsidRPr="00382470">
        <w:t>The test</w:t>
      </w:r>
      <w:r w:rsidR="002F6DE7">
        <w:t xml:space="preserve"> scenarios</w:t>
      </w:r>
      <w:r w:rsidRPr="00382470">
        <w:t xml:space="preserve"> were </w:t>
      </w:r>
      <w:r w:rsidR="002F6DE7">
        <w:t xml:space="preserve">designed </w:t>
      </w:r>
      <w:r w:rsidR="00D90ECF">
        <w:t xml:space="preserve">to address the </w:t>
      </w:r>
      <w:r w:rsidR="00007EB0">
        <w:t xml:space="preserve">existing shortcomings and research gaps </w:t>
      </w:r>
      <w:r w:rsidR="00007EB0" w:rsidRPr="00382470">
        <w:t>highlighted</w:t>
      </w:r>
      <w:r w:rsidRPr="00382470">
        <w:t xml:space="preserve"> by Mejdell et al. (2022). Additional </w:t>
      </w:r>
      <w:r w:rsidR="00007EB0">
        <w:t>tests</w:t>
      </w:r>
      <w:r w:rsidR="00E82008">
        <w:t xml:space="preserve"> were </w:t>
      </w:r>
      <w:r w:rsidR="001134B3">
        <w:t>performed but</w:t>
      </w:r>
      <w:r w:rsidR="00E82008">
        <w:t xml:space="preserve"> are omitted from this work for brevity. </w:t>
      </w:r>
      <w:r w:rsidR="009918E2">
        <w:t xml:space="preserve">The omitted </w:t>
      </w:r>
      <w:r w:rsidRPr="00382470">
        <w:t>demonstrations include temporary reboiler stops (e.g., for power plant grid stabilization), capture rate setpoint changes and flue gas ramps (both with and without prior knowledge, for feedforward functionality).</w:t>
      </w:r>
    </w:p>
    <w:p w14:paraId="13567827" w14:textId="11BE6E18" w:rsidR="00F900B6" w:rsidRDefault="00F900B6" w:rsidP="00A845A1">
      <w:pPr>
        <w:pStyle w:val="Els-2ndorder-head"/>
        <w:spacing w:after="60"/>
      </w:pPr>
      <w:r>
        <w:t xml:space="preserve">Scenario I: Energy </w:t>
      </w:r>
      <w:r w:rsidR="004325C5">
        <w:t xml:space="preserve">availability for </w:t>
      </w:r>
      <w:r>
        <w:t>rebo</w:t>
      </w:r>
      <w:r w:rsidR="004325C5">
        <w:t>iler is heavily restricted</w:t>
      </w:r>
      <w:r w:rsidR="00A2712D">
        <w:t>.</w:t>
      </w:r>
    </w:p>
    <w:p w14:paraId="3E9DDB86" w14:textId="5ED2BBD3" w:rsidR="00597EA1" w:rsidRPr="00820B23" w:rsidRDefault="001F2A11" w:rsidP="00820B23">
      <w:pPr>
        <w:pStyle w:val="Els-body-text"/>
      </w:pPr>
      <w:r w:rsidRPr="00382470">
        <w:t xml:space="preserve">A live demonstration of </w:t>
      </w:r>
      <w:r w:rsidR="00BD3820">
        <w:t xml:space="preserve">the proposed NMPC </w:t>
      </w:r>
      <w:r w:rsidRPr="00382470">
        <w:t>during limited availability of energy is shown in</w:t>
      </w:r>
      <w:r w:rsidR="00312C59">
        <w:t xml:space="preserve"> </w:t>
      </w:r>
      <w:r w:rsidR="00312C59">
        <w:fldChar w:fldCharType="begin"/>
      </w:r>
      <w:r w:rsidR="00312C59">
        <w:instrText xml:space="preserve"> REF _Ref152073589 \h </w:instrText>
      </w:r>
      <w:r w:rsidR="00312C59">
        <w:fldChar w:fldCharType="separate"/>
      </w:r>
      <w:r w:rsidR="00E55747" w:rsidRPr="00382470">
        <w:t xml:space="preserve">Figure </w:t>
      </w:r>
      <w:r w:rsidR="00E55747">
        <w:rPr>
          <w:noProof/>
        </w:rPr>
        <w:t>3</w:t>
      </w:r>
      <w:r w:rsidR="00312C59">
        <w:fldChar w:fldCharType="end"/>
      </w:r>
      <w:r w:rsidR="000215D0" w:rsidRPr="00382470">
        <w:t xml:space="preserve">, </w:t>
      </w:r>
      <w:r w:rsidR="00243D37" w:rsidRPr="00382470">
        <w:t>Scenario</w:t>
      </w:r>
      <w:r w:rsidR="000215D0" w:rsidRPr="00382470">
        <w:t xml:space="preserve"> I</w:t>
      </w:r>
      <w:r w:rsidRPr="00382470">
        <w:t>.</w:t>
      </w:r>
      <w:r w:rsidR="003F5FD9" w:rsidRPr="00382470">
        <w:t xml:space="preserve"> </w:t>
      </w:r>
      <w:r w:rsidR="00C36EF3">
        <w:t>As a result of the reduced energy availab</w:t>
      </w:r>
      <w:r w:rsidR="006D2025">
        <w:t>ility</w:t>
      </w:r>
      <w:r w:rsidR="004728A5">
        <w:t>, the CO</w:t>
      </w:r>
      <w:r w:rsidR="004728A5" w:rsidRPr="007C60F5">
        <w:rPr>
          <w:vertAlign w:val="subscript"/>
        </w:rPr>
        <w:t>2</w:t>
      </w:r>
      <w:r w:rsidR="004728A5">
        <w:t xml:space="preserve"> capture rate is reduced</w:t>
      </w:r>
      <w:r w:rsidR="00587531">
        <w:t xml:space="preserve"> temporarily</w:t>
      </w:r>
      <w:r w:rsidR="004728A5">
        <w:t xml:space="preserve">. </w:t>
      </w:r>
      <w:r w:rsidR="00220AFB" w:rsidRPr="00382470">
        <w:t>Whereas a</w:t>
      </w:r>
      <w:r w:rsidR="00E429EA" w:rsidRPr="00382470">
        <w:t xml:space="preserve"> short-sighted controller, </w:t>
      </w:r>
      <w:r w:rsidR="007A6813">
        <w:t>i.e.</w:t>
      </w:r>
      <w:r w:rsidR="00DE3D38">
        <w:t>,</w:t>
      </w:r>
      <w:r w:rsidR="007A6813">
        <w:t xml:space="preserve"> PID</w:t>
      </w:r>
      <w:r w:rsidR="00F95981">
        <w:t xml:space="preserve"> or </w:t>
      </w:r>
      <w:r w:rsidR="00C35C63">
        <w:t xml:space="preserve">a </w:t>
      </w:r>
      <w:r w:rsidR="00F95981">
        <w:t>feed-forward control</w:t>
      </w:r>
      <w:r w:rsidR="00C35C63">
        <w:t>ler</w:t>
      </w:r>
      <w:r w:rsidR="00E429EA" w:rsidRPr="00382470">
        <w:t xml:space="preserve">, without knowledge </w:t>
      </w:r>
      <w:r w:rsidR="00BE6138">
        <w:t>of the dynamics and the constrain</w:t>
      </w:r>
      <w:r w:rsidR="00CB5CF7">
        <w:t>t</w:t>
      </w:r>
      <w:r w:rsidR="00BE6138">
        <w:t xml:space="preserve"> regions</w:t>
      </w:r>
      <w:r w:rsidR="00220AFB" w:rsidRPr="00382470">
        <w:t>,</w:t>
      </w:r>
      <w:r w:rsidR="00E429EA" w:rsidRPr="00382470">
        <w:t xml:space="preserve"> would </w:t>
      </w:r>
      <w:r w:rsidR="00A9035A">
        <w:t>attempt</w:t>
      </w:r>
      <w:r w:rsidR="00220AFB" w:rsidRPr="00382470">
        <w:t xml:space="preserve"> to </w:t>
      </w:r>
      <w:r w:rsidR="00E429EA" w:rsidRPr="00382470">
        <w:t>maintain a high capture rate</w:t>
      </w:r>
      <w:r w:rsidR="00220AFB" w:rsidRPr="00382470">
        <w:t xml:space="preserve">, the </w:t>
      </w:r>
      <w:r w:rsidR="00484C36" w:rsidRPr="00382470">
        <w:t>NMPC back</w:t>
      </w:r>
      <w:r w:rsidR="00A9035A">
        <w:t>s</w:t>
      </w:r>
      <w:r w:rsidR="00484C36" w:rsidRPr="00382470">
        <w:t xml:space="preserve"> down on the capture rate for the time being </w:t>
      </w:r>
      <w:r w:rsidR="00563419" w:rsidRPr="00382470">
        <w:t>to</w:t>
      </w:r>
      <w:r w:rsidR="00484C36" w:rsidRPr="00382470">
        <w:t xml:space="preserve"> prevent </w:t>
      </w:r>
      <w:r w:rsidR="00502C9A">
        <w:t>an</w:t>
      </w:r>
      <w:r w:rsidR="00502C9A" w:rsidRPr="00382470">
        <w:t xml:space="preserve"> </w:t>
      </w:r>
      <w:r w:rsidR="00E06BF5" w:rsidRPr="00382470">
        <w:t>unwanted increase in lean loading.</w:t>
      </w:r>
      <w:r w:rsidR="000B2A95" w:rsidRPr="00382470">
        <w:t xml:space="preserve"> It is observed that</w:t>
      </w:r>
      <w:r w:rsidR="002054BD" w:rsidRPr="00382470">
        <w:t xml:space="preserve"> regaining the capture rate is relatively quick, given </w:t>
      </w:r>
      <w:r w:rsidR="0062117E">
        <w:t xml:space="preserve">that </w:t>
      </w:r>
      <w:r w:rsidR="002054BD" w:rsidRPr="00382470">
        <w:t>lean loading</w:t>
      </w:r>
      <w:r w:rsidR="0062117E">
        <w:t xml:space="preserve"> is appropriately low</w:t>
      </w:r>
      <w:r w:rsidR="002054BD" w:rsidRPr="00382470">
        <w:t xml:space="preserve"> compared </w:t>
      </w:r>
      <w:r w:rsidR="002054BD" w:rsidRPr="00382470">
        <w:lastRenderedPageBreak/>
        <w:t xml:space="preserve">to </w:t>
      </w:r>
      <w:r w:rsidR="0062117E">
        <w:t xml:space="preserve">what it would take to </w:t>
      </w:r>
      <w:r w:rsidR="002054BD" w:rsidRPr="00382470">
        <w:t xml:space="preserve">regain </w:t>
      </w:r>
      <w:r w:rsidR="008F1394" w:rsidRPr="00382470">
        <w:t xml:space="preserve">the lean loading </w:t>
      </w:r>
      <w:r w:rsidR="0062117E">
        <w:t>once</w:t>
      </w:r>
      <w:r w:rsidR="008F1394" w:rsidRPr="00382470">
        <w:t xml:space="preserve"> it has escalated.</w:t>
      </w:r>
      <w:r w:rsidR="00E06BF5" w:rsidRPr="00382470">
        <w:t xml:space="preserve"> </w:t>
      </w:r>
      <w:r w:rsidR="000D7712" w:rsidRPr="00382470">
        <w:t>The l</w:t>
      </w:r>
      <w:r w:rsidR="00563419" w:rsidRPr="00382470">
        <w:t xml:space="preserve">ean loading was directly constrained in the cost function to </w:t>
      </w:r>
      <w:r w:rsidR="003C5983" w:rsidRPr="00382470">
        <w:t>motivate this behavior.</w:t>
      </w:r>
    </w:p>
    <w:p w14:paraId="492F02C0" w14:textId="3704AB72" w:rsidR="004325C5" w:rsidRPr="00382470" w:rsidRDefault="004325C5" w:rsidP="00A845A1">
      <w:pPr>
        <w:pStyle w:val="Els-2ndorder-head"/>
        <w:spacing w:after="60"/>
      </w:pPr>
      <w:r>
        <w:t>Scenario I</w:t>
      </w:r>
      <w:r w:rsidR="004609DD">
        <w:t>I</w:t>
      </w:r>
      <w:r>
        <w:t xml:space="preserve">: </w:t>
      </w:r>
      <w:r w:rsidR="004609DD">
        <w:t>Load following with large, rapid changes in inlet CO</w:t>
      </w:r>
      <w:r w:rsidR="004609DD" w:rsidRPr="00325B2F">
        <w:rPr>
          <w:vertAlign w:val="subscript"/>
        </w:rPr>
        <w:t>2</w:t>
      </w:r>
      <w:r w:rsidR="004609DD">
        <w:t xml:space="preserve"> flow rate</w:t>
      </w:r>
      <w:r w:rsidR="00A2712D">
        <w:t>.</w:t>
      </w:r>
    </w:p>
    <w:tbl>
      <w:tblPr>
        <w:tblStyle w:val="TableGrid"/>
        <w:tblpPr w:leftFromText="180" w:rightFromText="180" w:vertAnchor="page" w:horzAnchor="margin" w:tblpY="6946"/>
        <w:tblW w:w="7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3606"/>
      </w:tblGrid>
      <w:tr w:rsidR="00BF3A5D" w:rsidRPr="00382470" w14:paraId="1E933BBD" w14:textId="77777777" w:rsidTr="00404728">
        <w:tc>
          <w:tcPr>
            <w:tcW w:w="3606" w:type="dxa"/>
          </w:tcPr>
          <w:p w14:paraId="1DB929D0" w14:textId="77777777" w:rsidR="00BF3A5D" w:rsidRPr="00382470" w:rsidRDefault="00BF3A5D" w:rsidP="00C248C5">
            <w:pPr>
              <w:pStyle w:val="Els-body-text"/>
              <w:keepNext/>
              <w:jc w:val="center"/>
              <w:rPr>
                <w:b/>
                <w:bCs/>
                <w:noProof/>
              </w:rPr>
            </w:pPr>
            <w:r w:rsidRPr="00382470">
              <w:rPr>
                <w:b/>
                <w:bCs/>
                <w:noProof/>
              </w:rPr>
              <w:t xml:space="preserve">Scenario I: </w:t>
            </w:r>
            <w:r w:rsidRPr="00382470">
              <w:rPr>
                <w:b/>
                <w:bCs/>
              </w:rPr>
              <w:t>Energy availability for</w:t>
            </w:r>
            <w:r w:rsidRPr="00382470">
              <w:rPr>
                <w:b/>
                <w:bCs/>
              </w:rPr>
              <w:br/>
              <w:t>reboiler is (heavily) restricted</w:t>
            </w:r>
          </w:p>
        </w:tc>
        <w:tc>
          <w:tcPr>
            <w:tcW w:w="3606" w:type="dxa"/>
          </w:tcPr>
          <w:p w14:paraId="6385C995" w14:textId="77777777" w:rsidR="00BF3A5D" w:rsidRPr="00382470" w:rsidRDefault="00BF3A5D" w:rsidP="00C248C5">
            <w:pPr>
              <w:pStyle w:val="Els-body-text"/>
              <w:keepNext/>
              <w:jc w:val="center"/>
              <w:rPr>
                <w:noProof/>
              </w:rPr>
            </w:pPr>
            <w:r w:rsidRPr="00382470">
              <w:rPr>
                <w:b/>
                <w:bCs/>
                <w:noProof/>
              </w:rPr>
              <w:t xml:space="preserve">Scenario II: </w:t>
            </w:r>
            <w:r w:rsidRPr="00382470">
              <w:rPr>
                <w:b/>
                <w:bCs/>
              </w:rPr>
              <w:t>Load following with large, rapid changes in inlet CO</w:t>
            </w:r>
            <w:r w:rsidRPr="00382470">
              <w:rPr>
                <w:b/>
                <w:bCs/>
                <w:vertAlign w:val="subscript"/>
              </w:rPr>
              <w:t>2</w:t>
            </w:r>
            <w:r w:rsidRPr="00382470">
              <w:rPr>
                <w:b/>
                <w:bCs/>
              </w:rPr>
              <w:t xml:space="preserve"> flow rate</w:t>
            </w:r>
          </w:p>
        </w:tc>
      </w:tr>
      <w:tr w:rsidR="00BF3A5D" w:rsidRPr="00382470" w14:paraId="1CF0549D" w14:textId="77777777" w:rsidTr="00404728">
        <w:tc>
          <w:tcPr>
            <w:tcW w:w="7212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7"/>
              <w:gridCol w:w="2287"/>
              <w:gridCol w:w="2287"/>
            </w:tblGrid>
            <w:tr w:rsidR="00BF3A5D" w:rsidRPr="00382470" w14:paraId="72852156" w14:textId="77777777">
              <w:tc>
                <w:tcPr>
                  <w:tcW w:w="2287" w:type="dxa"/>
                  <w:vAlign w:val="center"/>
                </w:tcPr>
                <w:p w14:paraId="116776A3" w14:textId="77777777" w:rsidR="00BF3A5D" w:rsidRPr="00382470" w:rsidRDefault="00BF3A5D" w:rsidP="00C248C5">
                  <w:pPr>
                    <w:pStyle w:val="Els-body-text"/>
                    <w:keepNext/>
                    <w:framePr w:hSpace="180" w:wrap="around" w:vAnchor="page" w:hAnchor="margin" w:y="6946"/>
                    <w:jc w:val="center"/>
                    <w:rPr>
                      <w:noProof/>
                    </w:rPr>
                  </w:pPr>
                  <w:r w:rsidRPr="00382470">
                    <w:rPr>
                      <w:b/>
                      <w:bCs/>
                      <w:noProof/>
                      <w:sz w:val="24"/>
                      <w:szCs w:val="24"/>
                      <w:vertAlign w:val="superscript"/>
                    </w:rPr>
                    <w:t>___</w:t>
                  </w:r>
                  <w:r w:rsidRPr="00382470">
                    <w:rPr>
                      <w:noProof/>
                      <w:sz w:val="24"/>
                      <w:szCs w:val="24"/>
                    </w:rPr>
                    <w:t xml:space="preserve"> </w:t>
                  </w:r>
                  <w:r w:rsidRPr="00382470">
                    <w:rPr>
                      <w:noProof/>
                    </w:rPr>
                    <w:t>Actual values (solid)</w:t>
                  </w:r>
                </w:p>
              </w:tc>
              <w:tc>
                <w:tcPr>
                  <w:tcW w:w="2287" w:type="dxa"/>
                  <w:vAlign w:val="center"/>
                </w:tcPr>
                <w:p w14:paraId="493F0ECD" w14:textId="77777777" w:rsidR="00BF3A5D" w:rsidRPr="00382470" w:rsidRDefault="00BF3A5D" w:rsidP="00C248C5">
                  <w:pPr>
                    <w:pStyle w:val="Els-body-text"/>
                    <w:keepNext/>
                    <w:framePr w:hSpace="180" w:wrap="around" w:vAnchor="page" w:hAnchor="margin" w:y="6946"/>
                    <w:jc w:val="center"/>
                    <w:rPr>
                      <w:noProof/>
                    </w:rPr>
                  </w:pPr>
                  <w:r w:rsidRPr="00382470">
                    <w:rPr>
                      <w:b/>
                      <w:bCs/>
                      <w:noProof/>
                      <w:sz w:val="24"/>
                      <w:szCs w:val="24"/>
                    </w:rPr>
                    <w:t>- - -</w:t>
                  </w:r>
                  <w:r w:rsidRPr="00382470">
                    <w:rPr>
                      <w:noProof/>
                      <w:sz w:val="24"/>
                      <w:szCs w:val="24"/>
                    </w:rPr>
                    <w:t xml:space="preserve"> </w:t>
                  </w:r>
                  <w:r w:rsidRPr="00382470">
                    <w:rPr>
                      <w:noProof/>
                    </w:rPr>
                    <w:t>Setpoints (dashed)</w:t>
                  </w:r>
                </w:p>
              </w:tc>
              <w:tc>
                <w:tcPr>
                  <w:tcW w:w="2287" w:type="dxa"/>
                  <w:vAlign w:val="center"/>
                </w:tcPr>
                <w:p w14:paraId="1327A22C" w14:textId="77777777" w:rsidR="00BF3A5D" w:rsidRPr="00382470" w:rsidRDefault="00BF3A5D" w:rsidP="00C248C5">
                  <w:pPr>
                    <w:pStyle w:val="Els-body-text"/>
                    <w:keepNext/>
                    <w:framePr w:hSpace="180" w:wrap="around" w:vAnchor="page" w:hAnchor="margin" w:y="6946"/>
                    <w:jc w:val="center"/>
                    <w:rPr>
                      <w:noProof/>
                    </w:rPr>
                  </w:pPr>
                  <w:r w:rsidRPr="00382470">
                    <w:rPr>
                      <w:b/>
                      <w:bCs/>
                      <w:noProof/>
                      <w:sz w:val="24"/>
                      <w:szCs w:val="24"/>
                      <w:vertAlign w:val="superscript"/>
                    </w:rPr>
                    <w:t>….</w:t>
                  </w:r>
                  <w:r w:rsidRPr="00382470">
                    <w:rPr>
                      <w:noProof/>
                      <w:sz w:val="24"/>
                      <w:szCs w:val="24"/>
                    </w:rPr>
                    <w:t xml:space="preserve"> </w:t>
                  </w:r>
                  <w:r w:rsidRPr="00382470">
                    <w:rPr>
                      <w:noProof/>
                    </w:rPr>
                    <w:t>Constraints (dotted)</w:t>
                  </w:r>
                </w:p>
              </w:tc>
            </w:tr>
          </w:tbl>
          <w:p w14:paraId="785CD8A6" w14:textId="77777777" w:rsidR="00BF3A5D" w:rsidRPr="00382470" w:rsidRDefault="00BF3A5D" w:rsidP="00C248C5">
            <w:pPr>
              <w:pStyle w:val="Els-body-text"/>
              <w:keepNext/>
              <w:jc w:val="center"/>
              <w:rPr>
                <w:noProof/>
              </w:rPr>
            </w:pPr>
          </w:p>
        </w:tc>
      </w:tr>
      <w:tr w:rsidR="00BF3A5D" w:rsidRPr="00382470" w14:paraId="79F0A57C" w14:textId="77777777" w:rsidTr="00404728">
        <w:tc>
          <w:tcPr>
            <w:tcW w:w="3606" w:type="dxa"/>
          </w:tcPr>
          <w:p w14:paraId="4AEACBB3" w14:textId="408F7F91" w:rsidR="00BF3A5D" w:rsidRPr="00382470" w:rsidRDefault="006D191B" w:rsidP="00C248C5">
            <w:pPr>
              <w:pStyle w:val="Els-body-text"/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5C1DB14B" wp14:editId="584DC297">
                  <wp:extent cx="2152650" cy="3409950"/>
                  <wp:effectExtent l="0" t="0" r="0" b="0"/>
                  <wp:docPr id="1635708355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708355" name="Graphic 163570835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34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14:paraId="2C956280" w14:textId="2C504285" w:rsidR="00BF3A5D" w:rsidRPr="00382470" w:rsidRDefault="00051EB5" w:rsidP="00C248C5">
            <w:pPr>
              <w:pStyle w:val="Els-body-text"/>
              <w:keepNext/>
              <w:jc w:val="center"/>
            </w:pPr>
            <w:r>
              <w:rPr>
                <w:noProof/>
              </w:rPr>
              <w:drawing>
                <wp:inline distT="0" distB="0" distL="0" distR="0" wp14:anchorId="1E14B9C4" wp14:editId="679BCE83">
                  <wp:extent cx="2152650" cy="3409950"/>
                  <wp:effectExtent l="0" t="0" r="0" b="0"/>
                  <wp:docPr id="69965840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65840" name="Graphic 69965840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34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A5D" w:rsidRPr="00382470" w14:paraId="25149D98" w14:textId="77777777" w:rsidTr="00404728">
        <w:tc>
          <w:tcPr>
            <w:tcW w:w="7212" w:type="dxa"/>
            <w:gridSpan w:val="2"/>
          </w:tcPr>
          <w:p w14:paraId="20096FD9" w14:textId="2FD75BD4" w:rsidR="00BF3A5D" w:rsidRPr="00382470" w:rsidRDefault="00BF3A5D" w:rsidP="00C248C5">
            <w:pPr>
              <w:pStyle w:val="Els-body-text"/>
              <w:jc w:val="center"/>
              <w:rPr>
                <w:noProof/>
              </w:rPr>
            </w:pPr>
            <w:bookmarkStart w:id="13" w:name="_Ref152073589"/>
            <w:r w:rsidRPr="00382470">
              <w:t xml:space="preserve">Figure </w:t>
            </w:r>
            <w:r w:rsidRPr="00382470">
              <w:fldChar w:fldCharType="begin"/>
            </w:r>
            <w:r w:rsidRPr="00382470">
              <w:instrText xml:space="preserve"> SEQ Figure \* ARABIC </w:instrText>
            </w:r>
            <w:r w:rsidRPr="00382470">
              <w:fldChar w:fldCharType="separate"/>
            </w:r>
            <w:r w:rsidR="00E55747">
              <w:rPr>
                <w:noProof/>
              </w:rPr>
              <w:t>3</w:t>
            </w:r>
            <w:r w:rsidRPr="00382470">
              <w:fldChar w:fldCharType="end"/>
            </w:r>
            <w:bookmarkEnd w:id="13"/>
            <w:r w:rsidRPr="00382470">
              <w:t>: Results from live demonstration of optimal control using NMPC at the Tiller pilot plant, for two separate scenarios with challenging operating conditions.</w:t>
            </w:r>
          </w:p>
        </w:tc>
      </w:tr>
    </w:tbl>
    <w:p w14:paraId="3FF259D8" w14:textId="2E0FDBEC" w:rsidR="00C16672" w:rsidRDefault="007A417F" w:rsidP="00CA4B5D">
      <w:pPr>
        <w:pStyle w:val="main"/>
      </w:pPr>
      <w:r w:rsidRPr="00382470">
        <w:t>During another live</w:t>
      </w:r>
      <w:r w:rsidR="000F5E57" w:rsidRPr="00382470">
        <w:t xml:space="preserve"> demonstration, </w:t>
      </w:r>
      <w:r w:rsidR="00E5339A" w:rsidRPr="00382470">
        <w:t>a load following scenario</w:t>
      </w:r>
      <w:r w:rsidRPr="00382470">
        <w:t xml:space="preserve"> was tested</w:t>
      </w:r>
      <w:r w:rsidR="00E5339A" w:rsidRPr="00382470">
        <w:t xml:space="preserve">, </w:t>
      </w:r>
      <w:r w:rsidRPr="00382470">
        <w:t>a</w:t>
      </w:r>
      <w:r w:rsidR="00E5339A" w:rsidRPr="00382470">
        <w:t>s shown in</w:t>
      </w:r>
      <w:r w:rsidR="00312C59">
        <w:t xml:space="preserve"> </w:t>
      </w:r>
      <w:r w:rsidR="00312C59">
        <w:fldChar w:fldCharType="begin"/>
      </w:r>
      <w:r w:rsidR="00312C59">
        <w:instrText xml:space="preserve"> REF _Ref152073589 \h </w:instrText>
      </w:r>
      <w:r w:rsidR="00CA4B5D">
        <w:instrText xml:space="preserve"> \* MERGEFORMAT </w:instrText>
      </w:r>
      <w:r w:rsidR="00312C59">
        <w:fldChar w:fldCharType="separate"/>
      </w:r>
      <w:r w:rsidR="00E55747" w:rsidRPr="00382470">
        <w:t xml:space="preserve">Figure </w:t>
      </w:r>
      <w:r w:rsidR="00E55747">
        <w:rPr>
          <w:noProof/>
        </w:rPr>
        <w:t>3</w:t>
      </w:r>
      <w:r w:rsidR="00312C59">
        <w:fldChar w:fldCharType="end"/>
      </w:r>
      <w:r w:rsidR="000215D0" w:rsidRPr="00382470">
        <w:t xml:space="preserve">, </w:t>
      </w:r>
      <w:r w:rsidR="00243D37" w:rsidRPr="00382470">
        <w:t>Scenario</w:t>
      </w:r>
      <w:r w:rsidR="000215D0" w:rsidRPr="00382470">
        <w:t xml:space="preserve"> II</w:t>
      </w:r>
      <w:r w:rsidR="00E5339A" w:rsidRPr="00382470">
        <w:t>.</w:t>
      </w:r>
      <w:r w:rsidR="008550EA" w:rsidRPr="00382470">
        <w:t xml:space="preserve"> In this case, the flue gas is changed rapidly and unpredictably</w:t>
      </w:r>
      <w:r w:rsidR="0042528E" w:rsidRPr="00382470">
        <w:t xml:space="preserve"> to replicate the behavior of</w:t>
      </w:r>
      <w:r w:rsidR="006C4744" w:rsidRPr="00382470">
        <w:t xml:space="preserve"> an upstream emitter with changing operating conditions</w:t>
      </w:r>
      <w:r w:rsidR="00EB2E7F">
        <w:t>, e.g.</w:t>
      </w:r>
      <w:r w:rsidR="001F450A">
        <w:t>,</w:t>
      </w:r>
      <w:r w:rsidR="00455BD4">
        <w:t xml:space="preserve"> a power plant that is required to participate in grid </w:t>
      </w:r>
      <w:r w:rsidR="001E75A2">
        <w:t xml:space="preserve">power regulation, as pointed out by Wu et al. (2020), among others. </w:t>
      </w:r>
      <w:r w:rsidR="00456EB5" w:rsidRPr="00382470">
        <w:t xml:space="preserve">In practice, this </w:t>
      </w:r>
      <w:r w:rsidR="008263F1">
        <w:t>will incur</w:t>
      </w:r>
      <w:r w:rsidR="00456EB5" w:rsidRPr="00382470">
        <w:t xml:space="preserve"> changes in the flue gas inlet flow rate, the flue gas CO</w:t>
      </w:r>
      <w:r w:rsidR="00456EB5" w:rsidRPr="00382470">
        <w:rPr>
          <w:vertAlign w:val="subscript"/>
        </w:rPr>
        <w:t>2</w:t>
      </w:r>
      <w:r w:rsidR="00456EB5" w:rsidRPr="00382470">
        <w:t xml:space="preserve"> concentration, or both. </w:t>
      </w:r>
      <w:r w:rsidR="00A302A8" w:rsidRPr="00382470">
        <w:t>The purpose of the NMPC is to obey the specific capture rate setpoint</w:t>
      </w:r>
      <w:r w:rsidR="003E52A9" w:rsidRPr="00382470">
        <w:t xml:space="preserve">, as prescribed by the plant operator while approaching the point of optimal operation in terms of energy usage. The results indicate that the control system is </w:t>
      </w:r>
      <w:r w:rsidR="00262592" w:rsidRPr="00382470">
        <w:t>responsive to large disturbances</w:t>
      </w:r>
      <w:r w:rsidR="00770B8E" w:rsidRPr="00382470">
        <w:t xml:space="preserve">, even when the capture plant is pushed towards </w:t>
      </w:r>
      <w:r w:rsidR="00036925">
        <w:t>the constraints, i.e.</w:t>
      </w:r>
      <w:r w:rsidR="00DB7D5B">
        <w:t>,</w:t>
      </w:r>
      <w:r w:rsidR="00770B8E" w:rsidRPr="00382470">
        <w:t xml:space="preserve"> its </w:t>
      </w:r>
      <w:r w:rsidR="00036925">
        <w:t>design- and operational</w:t>
      </w:r>
      <w:r w:rsidR="00770B8E" w:rsidRPr="00382470">
        <w:t xml:space="preserve"> boundaries.</w:t>
      </w:r>
    </w:p>
    <w:p w14:paraId="623DA0AF" w14:textId="5D9889FB" w:rsidR="00130B0F" w:rsidRPr="00382470" w:rsidRDefault="00130B0F" w:rsidP="0055739C">
      <w:pPr>
        <w:pStyle w:val="Els-1storder-head"/>
        <w:spacing w:before="120"/>
        <w:ind w:left="0"/>
      </w:pPr>
      <w:r w:rsidRPr="00382470">
        <w:t>Conclusions</w:t>
      </w:r>
    </w:p>
    <w:p w14:paraId="49049FC3" w14:textId="504CF05A" w:rsidR="00130B0F" w:rsidRPr="00382470" w:rsidRDefault="00966608" w:rsidP="00CA4B5D">
      <w:pPr>
        <w:pStyle w:val="main"/>
      </w:pPr>
      <w:r>
        <w:t xml:space="preserve">NMPC has been demonstrated </w:t>
      </w:r>
      <w:r w:rsidR="00C35D2B">
        <w:t>on</w:t>
      </w:r>
      <w:r w:rsidR="00E1562C">
        <w:t xml:space="preserve"> pilot scale for a CO</w:t>
      </w:r>
      <w:r w:rsidR="00E1562C" w:rsidRPr="00E1562C">
        <w:rPr>
          <w:vertAlign w:val="subscript"/>
        </w:rPr>
        <w:t>2</w:t>
      </w:r>
      <w:r w:rsidR="00E1562C">
        <w:t xml:space="preserve"> capture facility</w:t>
      </w:r>
      <w:r w:rsidR="00C973AB">
        <w:t>, using mechanistic process models in the Cybernetica CENIT control software</w:t>
      </w:r>
      <w:r w:rsidR="00E1562C">
        <w:t>.</w:t>
      </w:r>
      <w:r w:rsidR="009C74B9">
        <w:t xml:space="preserve"> Two </w:t>
      </w:r>
      <w:r w:rsidR="00BA2482">
        <w:t xml:space="preserve">scenarios were studied to assess the viability of NMPC </w:t>
      </w:r>
      <w:r w:rsidR="007B3DC3">
        <w:t xml:space="preserve">for industrial PCC: In the first scenario, reboiler duty </w:t>
      </w:r>
      <w:r w:rsidR="00D209B2">
        <w:t>was</w:t>
      </w:r>
      <w:r w:rsidR="007B3DC3">
        <w:t xml:space="preserve"> </w:t>
      </w:r>
      <w:r w:rsidR="00222C38">
        <w:t>heavily restricted</w:t>
      </w:r>
      <w:r w:rsidR="00D209B2">
        <w:t>,</w:t>
      </w:r>
      <w:r w:rsidR="00222C38">
        <w:t xml:space="preserve"> </w:t>
      </w:r>
      <w:r w:rsidR="004B375A">
        <w:t>temporarily. In response, the NMPC reduced the CO</w:t>
      </w:r>
      <w:r w:rsidR="004B375A" w:rsidRPr="007B5C80">
        <w:rPr>
          <w:vertAlign w:val="subscript"/>
        </w:rPr>
        <w:t>2</w:t>
      </w:r>
      <w:r w:rsidR="004B375A">
        <w:t xml:space="preserve"> capture rate </w:t>
      </w:r>
      <w:r w:rsidR="009E6AAB">
        <w:lastRenderedPageBreak/>
        <w:t>temporarily to</w:t>
      </w:r>
      <w:r w:rsidR="004B375A">
        <w:t xml:space="preserve"> prevent </w:t>
      </w:r>
      <w:r w:rsidR="00D209B2">
        <w:t>an increase in</w:t>
      </w:r>
      <w:r w:rsidR="009E6AAB">
        <w:t xml:space="preserve"> </w:t>
      </w:r>
      <w:r w:rsidR="00763B7B">
        <w:t xml:space="preserve">lean loading. In the second scenario, </w:t>
      </w:r>
      <w:r w:rsidR="007E7F76">
        <w:t>the CO</w:t>
      </w:r>
      <w:r w:rsidR="007E7F76" w:rsidRPr="007B5C80">
        <w:rPr>
          <w:vertAlign w:val="subscript"/>
        </w:rPr>
        <w:t>2</w:t>
      </w:r>
      <w:r w:rsidR="007E7F76">
        <w:t xml:space="preserve"> concentration in the </w:t>
      </w:r>
      <w:r w:rsidR="002F2B01">
        <w:t xml:space="preserve">inlet stream </w:t>
      </w:r>
      <w:r w:rsidR="00601E48">
        <w:t>varied</w:t>
      </w:r>
      <w:r w:rsidR="002F2B01">
        <w:t xml:space="preserve"> rapidly</w:t>
      </w:r>
      <w:r w:rsidR="00D209B2">
        <w:t xml:space="preserve"> and unpredictably</w:t>
      </w:r>
      <w:r w:rsidR="002F2B01">
        <w:t xml:space="preserve">. </w:t>
      </w:r>
      <w:r w:rsidR="0007234D">
        <w:t>The CO</w:t>
      </w:r>
      <w:r w:rsidR="0007234D" w:rsidRPr="003D7090">
        <w:rPr>
          <w:vertAlign w:val="subscript"/>
        </w:rPr>
        <w:t>2</w:t>
      </w:r>
      <w:r w:rsidR="0007234D">
        <w:t xml:space="preserve"> capture rate was kept on</w:t>
      </w:r>
      <w:r w:rsidR="00601E48">
        <w:t xml:space="preserve"> the</w:t>
      </w:r>
      <w:r w:rsidR="0007234D">
        <w:t xml:space="preserve"> setpoint, d</w:t>
      </w:r>
      <w:r w:rsidR="002F2B01">
        <w:t>espite these large deviations</w:t>
      </w:r>
      <w:r w:rsidR="0007234D">
        <w:t>.</w:t>
      </w:r>
      <w:r w:rsidR="00586131">
        <w:t xml:space="preserve"> This demonstration is important </w:t>
      </w:r>
      <w:r w:rsidR="00454365">
        <w:t>evidence</w:t>
      </w:r>
      <w:r w:rsidR="00586131">
        <w:t xml:space="preserve"> </w:t>
      </w:r>
      <w:r w:rsidR="00C35D2B">
        <w:t>of</w:t>
      </w:r>
      <w:r w:rsidR="00586131">
        <w:t xml:space="preserve"> the robustness of the NMPC.</w:t>
      </w:r>
      <w:r w:rsidR="00284831">
        <w:t xml:space="preserve"> </w:t>
      </w:r>
      <w:r w:rsidR="002F2B01">
        <w:t xml:space="preserve">As </w:t>
      </w:r>
      <w:r w:rsidR="00130B0F" w:rsidRPr="00382470">
        <w:t xml:space="preserve">demonstrated </w:t>
      </w:r>
      <w:r w:rsidR="00A032C2">
        <w:t xml:space="preserve">in these scenarios, </w:t>
      </w:r>
      <w:r w:rsidR="00EE0B33" w:rsidRPr="00382470">
        <w:t xml:space="preserve">NMPC </w:t>
      </w:r>
      <w:r w:rsidR="00130B0F" w:rsidRPr="00382470">
        <w:t>solutions are suitable for industrial application</w:t>
      </w:r>
      <w:r w:rsidR="002854DD">
        <w:t xml:space="preserve">, with </w:t>
      </w:r>
      <w:r w:rsidR="00B05AF9">
        <w:t>versatility for various solvents and plant-specific variations</w:t>
      </w:r>
      <w:r w:rsidR="00130B0F" w:rsidRPr="00382470">
        <w:t xml:space="preserve">. </w:t>
      </w:r>
      <w:r w:rsidR="00707B9B">
        <w:t xml:space="preserve">Concerns </w:t>
      </w:r>
      <w:r w:rsidR="00B05AF9">
        <w:t xml:space="preserve">regarding </w:t>
      </w:r>
      <w:r w:rsidR="00C238B3">
        <w:t>robustness and computational efficienc</w:t>
      </w:r>
      <w:r w:rsidR="008F171F">
        <w:t xml:space="preserve">y have been calmed after </w:t>
      </w:r>
      <w:r w:rsidR="00BA2AEA">
        <w:t>extensive testing in live operation.</w:t>
      </w:r>
    </w:p>
    <w:p w14:paraId="21D23810" w14:textId="77777777" w:rsidR="00835695" w:rsidRPr="00382470" w:rsidRDefault="00835695" w:rsidP="00732439">
      <w:pPr>
        <w:pStyle w:val="Els-Abstract"/>
      </w:pPr>
      <w:r w:rsidRPr="00382470">
        <w:t>Acknowledgements</w:t>
      </w:r>
    </w:p>
    <w:p w14:paraId="6E8AB7A6" w14:textId="1EBA3E4B" w:rsidR="00543AB9" w:rsidRDefault="00543AB9" w:rsidP="00835695">
      <w:pPr>
        <w:pStyle w:val="Els-body-text"/>
        <w:spacing w:after="120"/>
        <w:rPr>
          <w:lang w:val="en-GB"/>
        </w:rPr>
      </w:pPr>
      <w:r>
        <w:rPr>
          <w:lang w:val="en-GB"/>
        </w:rPr>
        <w:t xml:space="preserve">This work has </w:t>
      </w:r>
      <w:r w:rsidR="00C032C1">
        <w:rPr>
          <w:lang w:val="en-GB"/>
        </w:rPr>
        <w:t xml:space="preserve">received funding from the European Union’s Horizon Europe and Horizon 2020 research and innovation programmes under grant agreements No. </w:t>
      </w:r>
      <w:r w:rsidR="00C032C1" w:rsidRPr="00382470">
        <w:rPr>
          <w:lang w:val="en-GB"/>
        </w:rPr>
        <w:t>101096521</w:t>
      </w:r>
      <w:r w:rsidR="005458B7">
        <w:rPr>
          <w:lang w:val="en-GB"/>
        </w:rPr>
        <w:t xml:space="preserve"> </w:t>
      </w:r>
      <w:r w:rsidR="00C032C1">
        <w:rPr>
          <w:lang w:val="en-GB"/>
        </w:rPr>
        <w:t xml:space="preserve">and </w:t>
      </w:r>
      <w:r w:rsidR="00C032C1" w:rsidRPr="00382470">
        <w:rPr>
          <w:lang w:val="en-GB"/>
        </w:rPr>
        <w:t>884266</w:t>
      </w:r>
      <w:r w:rsidR="00C032C1">
        <w:rPr>
          <w:lang w:val="en-GB"/>
        </w:rPr>
        <w:t>, respectively.</w:t>
      </w:r>
    </w:p>
    <w:p w14:paraId="144DE6BF" w14:textId="608D0AD6" w:rsidR="008D2649" w:rsidRPr="00382470" w:rsidRDefault="008D2649" w:rsidP="00732439">
      <w:pPr>
        <w:pStyle w:val="Els-reference-head"/>
        <w:spacing w:before="120"/>
      </w:pPr>
      <w:r w:rsidRPr="00382470">
        <w:t>References</w:t>
      </w:r>
    </w:p>
    <w:p w14:paraId="18FACDAA" w14:textId="56BC1E89" w:rsidR="004C3FA7" w:rsidRPr="0045292A" w:rsidRDefault="004C3FA7" w:rsidP="000B4772">
      <w:pPr>
        <w:pStyle w:val="Els-referenceno-number"/>
        <w:ind w:left="238" w:hanging="238"/>
        <w:rPr>
          <w:szCs w:val="18"/>
          <w:lang w:val="en-US"/>
        </w:rPr>
      </w:pPr>
      <w:r w:rsidRPr="0045292A">
        <w:rPr>
          <w:szCs w:val="18"/>
          <w:lang w:val="en-US"/>
        </w:rPr>
        <w:t>A.</w:t>
      </w:r>
      <w:r w:rsidR="00DE50C5" w:rsidRPr="0045292A">
        <w:rPr>
          <w:szCs w:val="18"/>
          <w:lang w:val="en-US"/>
        </w:rPr>
        <w:t> </w:t>
      </w:r>
      <w:r w:rsidR="00252DD9" w:rsidRPr="0045292A">
        <w:rPr>
          <w:szCs w:val="18"/>
          <w:lang w:val="en-US"/>
        </w:rPr>
        <w:t xml:space="preserve">Arce, </w:t>
      </w:r>
      <w:r w:rsidR="00DE50C5" w:rsidRPr="0045292A">
        <w:rPr>
          <w:szCs w:val="18"/>
          <w:lang w:val="en-US"/>
        </w:rPr>
        <w:t>N. Mac Dowell, N. Shah</w:t>
      </w:r>
      <w:r w:rsidRPr="0045292A">
        <w:rPr>
          <w:szCs w:val="18"/>
          <w:lang w:val="en-US"/>
        </w:rPr>
        <w:t xml:space="preserve"> &amp; </w:t>
      </w:r>
      <w:r w:rsidR="00DE50C5" w:rsidRPr="0045292A">
        <w:rPr>
          <w:szCs w:val="18"/>
          <w:lang w:val="en-US"/>
        </w:rPr>
        <w:t>L</w:t>
      </w:r>
      <w:r w:rsidRPr="0045292A">
        <w:rPr>
          <w:szCs w:val="18"/>
          <w:lang w:val="en-US"/>
        </w:rPr>
        <w:t>.</w:t>
      </w:r>
      <w:r w:rsidR="00DE50C5" w:rsidRPr="0045292A">
        <w:rPr>
          <w:szCs w:val="18"/>
          <w:lang w:val="en-US"/>
        </w:rPr>
        <w:t xml:space="preserve"> F.</w:t>
      </w:r>
      <w:r w:rsidRPr="0045292A">
        <w:rPr>
          <w:szCs w:val="18"/>
          <w:lang w:val="en-US"/>
        </w:rPr>
        <w:t xml:space="preserve"> </w:t>
      </w:r>
      <w:r w:rsidR="00DE50C5" w:rsidRPr="0045292A">
        <w:rPr>
          <w:szCs w:val="18"/>
          <w:lang w:val="en-US"/>
        </w:rPr>
        <w:t>Vega</w:t>
      </w:r>
      <w:r w:rsidRPr="0045292A">
        <w:rPr>
          <w:szCs w:val="18"/>
          <w:lang w:val="en-US"/>
        </w:rPr>
        <w:t>, 20</w:t>
      </w:r>
      <w:r w:rsidR="00DE50C5" w:rsidRPr="0045292A">
        <w:rPr>
          <w:szCs w:val="18"/>
          <w:lang w:val="en-US"/>
        </w:rPr>
        <w:t>1</w:t>
      </w:r>
      <w:r w:rsidR="003F6212" w:rsidRPr="0045292A">
        <w:rPr>
          <w:szCs w:val="18"/>
          <w:lang w:val="en-US"/>
        </w:rPr>
        <w:t>2</w:t>
      </w:r>
      <w:r w:rsidRPr="0045292A">
        <w:rPr>
          <w:szCs w:val="18"/>
          <w:lang w:val="en-US"/>
        </w:rPr>
        <w:t xml:space="preserve">, </w:t>
      </w:r>
      <w:r w:rsidR="004E4AB2" w:rsidRPr="0045292A">
        <w:rPr>
          <w:szCs w:val="18"/>
          <w:lang w:val="en-US"/>
        </w:rPr>
        <w:t>Flexible operation of solvent regeneration systems for CO</w:t>
      </w:r>
      <w:r w:rsidR="004E4AB2" w:rsidRPr="0045292A">
        <w:rPr>
          <w:szCs w:val="18"/>
          <w:vertAlign w:val="subscript"/>
          <w:lang w:val="en-US"/>
        </w:rPr>
        <w:t>2</w:t>
      </w:r>
      <w:r w:rsidR="004E4AB2" w:rsidRPr="0045292A">
        <w:rPr>
          <w:szCs w:val="18"/>
          <w:lang w:val="en-US"/>
        </w:rPr>
        <w:t xml:space="preserve"> capture processes using advanced control techniques: Towards operational cost minimisation</w:t>
      </w:r>
      <w:r w:rsidRPr="0045292A">
        <w:rPr>
          <w:szCs w:val="18"/>
          <w:lang w:val="en-US"/>
        </w:rPr>
        <w:t xml:space="preserve">, </w:t>
      </w:r>
      <w:r w:rsidR="00E66C1A" w:rsidRPr="0045292A">
        <w:rPr>
          <w:szCs w:val="18"/>
          <w:lang w:val="en-US"/>
        </w:rPr>
        <w:t>International Journal of Greenhouse Gas Control, Vol. 11</w:t>
      </w:r>
      <w:r w:rsidRPr="0045292A">
        <w:rPr>
          <w:szCs w:val="18"/>
          <w:lang w:val="en-US"/>
        </w:rPr>
        <w:t>, pp. </w:t>
      </w:r>
      <w:r w:rsidR="003F6212" w:rsidRPr="0045292A">
        <w:rPr>
          <w:szCs w:val="18"/>
          <w:lang w:val="en-US"/>
        </w:rPr>
        <w:t>236</w:t>
      </w:r>
      <w:r w:rsidRPr="0045292A">
        <w:rPr>
          <w:szCs w:val="18"/>
          <w:lang w:val="en-US"/>
        </w:rPr>
        <w:t>-</w:t>
      </w:r>
      <w:r w:rsidR="003F6212" w:rsidRPr="0045292A">
        <w:rPr>
          <w:szCs w:val="18"/>
          <w:lang w:val="en-US"/>
        </w:rPr>
        <w:t>250</w:t>
      </w:r>
    </w:p>
    <w:p w14:paraId="4A53DD79" w14:textId="68B79A84" w:rsidR="00684E47" w:rsidRPr="0045292A" w:rsidRDefault="008738A0" w:rsidP="000B4772">
      <w:pPr>
        <w:pStyle w:val="Els-referenceno-number"/>
        <w:ind w:left="238" w:hanging="238"/>
        <w:rPr>
          <w:szCs w:val="18"/>
          <w:lang w:val="en-US"/>
        </w:rPr>
      </w:pPr>
      <w:r w:rsidRPr="0045292A">
        <w:rPr>
          <w:szCs w:val="18"/>
          <w:lang w:val="en-US"/>
        </w:rPr>
        <w:t>A. Chikukwa, N. Enaasen, H. M. Kvamsdal</w:t>
      </w:r>
      <w:r w:rsidR="00024C2E" w:rsidRPr="0045292A">
        <w:rPr>
          <w:szCs w:val="18"/>
          <w:lang w:val="en-US"/>
        </w:rPr>
        <w:t xml:space="preserve"> &amp; M. Hillestad, 2012, Dynamic Modeling of Post-combustion CO</w:t>
      </w:r>
      <w:r w:rsidR="00024C2E" w:rsidRPr="0045292A">
        <w:rPr>
          <w:szCs w:val="18"/>
          <w:vertAlign w:val="subscript"/>
          <w:lang w:val="en-US"/>
        </w:rPr>
        <w:t>2</w:t>
      </w:r>
      <w:r w:rsidR="00024C2E" w:rsidRPr="0045292A">
        <w:rPr>
          <w:szCs w:val="18"/>
          <w:lang w:val="en-US"/>
        </w:rPr>
        <w:t xml:space="preserve"> Capture Using Amines – A Review, </w:t>
      </w:r>
      <w:r w:rsidR="00B454E9" w:rsidRPr="0045292A">
        <w:rPr>
          <w:szCs w:val="18"/>
          <w:lang w:val="en-US"/>
        </w:rPr>
        <w:t>Energy Procedia, Vol. 23, pp. 82-91</w:t>
      </w:r>
    </w:p>
    <w:p w14:paraId="5E4DF60E" w14:textId="0AE492D0" w:rsidR="00A94B74" w:rsidRPr="0045292A" w:rsidRDefault="00A94B74" w:rsidP="000B4772">
      <w:pPr>
        <w:pStyle w:val="Els-referenceno-number"/>
        <w:ind w:left="238" w:hanging="238"/>
        <w:rPr>
          <w:szCs w:val="18"/>
          <w:lang w:val="en-US"/>
        </w:rPr>
      </w:pPr>
      <w:r w:rsidRPr="00404728">
        <w:rPr>
          <w:szCs w:val="18"/>
        </w:rPr>
        <w:t>S. M. Elgsæter, P. Kittilsen &amp; S. O. Hauger</w:t>
      </w:r>
      <w:r w:rsidR="00DA345D" w:rsidRPr="00404728">
        <w:rPr>
          <w:szCs w:val="18"/>
        </w:rPr>
        <w:t>,</w:t>
      </w:r>
      <w:r w:rsidRPr="00404728">
        <w:rPr>
          <w:szCs w:val="18"/>
        </w:rPr>
        <w:t xml:space="preserve"> 2012. </w:t>
      </w:r>
      <w:r w:rsidRPr="0045292A">
        <w:rPr>
          <w:szCs w:val="18"/>
          <w:lang w:val="en-US"/>
        </w:rPr>
        <w:t>Designing large-scale balanced-complexity models for online use. IFAC Proc</w:t>
      </w:r>
      <w:r w:rsidR="000756C6" w:rsidRPr="0045292A">
        <w:rPr>
          <w:szCs w:val="18"/>
          <w:lang w:val="en-US"/>
        </w:rPr>
        <w:t>eedings Volumes, Vol. 45, Iss. 8</w:t>
      </w:r>
      <w:r w:rsidRPr="0045292A">
        <w:rPr>
          <w:szCs w:val="18"/>
          <w:lang w:val="en-US"/>
        </w:rPr>
        <w:t>,</w:t>
      </w:r>
      <w:r w:rsidR="000756C6" w:rsidRPr="0045292A">
        <w:rPr>
          <w:szCs w:val="18"/>
          <w:lang w:val="en-US"/>
        </w:rPr>
        <w:t xml:space="preserve"> pp. </w:t>
      </w:r>
      <w:r w:rsidRPr="0045292A">
        <w:rPr>
          <w:szCs w:val="18"/>
          <w:lang w:val="en-US"/>
        </w:rPr>
        <w:t>157–162</w:t>
      </w:r>
    </w:p>
    <w:p w14:paraId="07EDD181" w14:textId="089F7D7C" w:rsidR="000100A9" w:rsidRPr="0045292A" w:rsidRDefault="00B77F0D" w:rsidP="000B4772">
      <w:pPr>
        <w:pStyle w:val="Els-referenceno-number"/>
        <w:ind w:left="238" w:hanging="238"/>
        <w:rPr>
          <w:szCs w:val="18"/>
          <w:lang w:val="en-US"/>
        </w:rPr>
      </w:pPr>
      <w:r w:rsidRPr="0045292A">
        <w:rPr>
          <w:szCs w:val="18"/>
          <w:lang w:val="en-US"/>
        </w:rPr>
        <w:t xml:space="preserve">A. </w:t>
      </w:r>
      <w:r w:rsidR="0005754B" w:rsidRPr="0045292A">
        <w:rPr>
          <w:szCs w:val="18"/>
          <w:lang w:val="en-US"/>
        </w:rPr>
        <w:t xml:space="preserve">Emhemed &amp; </w:t>
      </w:r>
      <w:r w:rsidRPr="0045292A">
        <w:rPr>
          <w:szCs w:val="18"/>
          <w:lang w:val="en-US"/>
        </w:rPr>
        <w:t xml:space="preserve">R. </w:t>
      </w:r>
      <w:r w:rsidR="0005754B" w:rsidRPr="0045292A">
        <w:rPr>
          <w:szCs w:val="18"/>
          <w:lang w:val="en-US"/>
        </w:rPr>
        <w:t>Mamat, 2020, Model Predictive Control: A summary of Industrial Challenges and Tuning Techniques, Int</w:t>
      </w:r>
      <w:r w:rsidR="004477C9" w:rsidRPr="0045292A">
        <w:rPr>
          <w:szCs w:val="18"/>
          <w:lang w:val="en-US"/>
        </w:rPr>
        <w:t xml:space="preserve">ernational </w:t>
      </w:r>
      <w:r w:rsidR="0005754B" w:rsidRPr="0045292A">
        <w:rPr>
          <w:szCs w:val="18"/>
          <w:lang w:val="en-US"/>
        </w:rPr>
        <w:t>J</w:t>
      </w:r>
      <w:r w:rsidR="004477C9" w:rsidRPr="0045292A">
        <w:rPr>
          <w:szCs w:val="18"/>
          <w:lang w:val="en-US"/>
        </w:rPr>
        <w:t>ournal of</w:t>
      </w:r>
      <w:r w:rsidR="0005754B" w:rsidRPr="0045292A">
        <w:rPr>
          <w:szCs w:val="18"/>
          <w:lang w:val="en-US"/>
        </w:rPr>
        <w:t xml:space="preserve"> Mechatronics, Electrical and Computer Technology, Vol.</w:t>
      </w:r>
      <w:r w:rsidR="00E225E9" w:rsidRPr="0045292A">
        <w:rPr>
          <w:szCs w:val="18"/>
          <w:lang w:val="en-US"/>
        </w:rPr>
        <w:t> </w:t>
      </w:r>
      <w:r w:rsidR="0005754B" w:rsidRPr="0045292A">
        <w:rPr>
          <w:szCs w:val="18"/>
          <w:lang w:val="en-US"/>
        </w:rPr>
        <w:t>10, Iss.</w:t>
      </w:r>
      <w:r w:rsidR="00E225E9" w:rsidRPr="0045292A">
        <w:rPr>
          <w:szCs w:val="18"/>
          <w:lang w:val="en-US"/>
        </w:rPr>
        <w:t> </w:t>
      </w:r>
      <w:r w:rsidR="0005754B" w:rsidRPr="0045292A">
        <w:rPr>
          <w:szCs w:val="18"/>
          <w:lang w:val="en-US"/>
        </w:rPr>
        <w:t>35, pp.</w:t>
      </w:r>
      <w:r w:rsidR="00E225E9" w:rsidRPr="0045292A">
        <w:rPr>
          <w:szCs w:val="18"/>
          <w:lang w:val="en-US"/>
        </w:rPr>
        <w:t> </w:t>
      </w:r>
      <w:r w:rsidR="0005754B" w:rsidRPr="0045292A">
        <w:rPr>
          <w:szCs w:val="18"/>
          <w:lang w:val="en-US"/>
        </w:rPr>
        <w:t>4441-4459</w:t>
      </w:r>
    </w:p>
    <w:p w14:paraId="3BBE029E" w14:textId="410A5633" w:rsidR="00192B20" w:rsidRPr="0045292A" w:rsidRDefault="00BD3AE0" w:rsidP="000B4772">
      <w:pPr>
        <w:pStyle w:val="Els-referenceno-number"/>
        <w:ind w:left="238" w:hanging="238"/>
        <w:rPr>
          <w:szCs w:val="18"/>
          <w:lang w:val="en-US"/>
        </w:rPr>
      </w:pPr>
      <w:r w:rsidRPr="0045292A">
        <w:rPr>
          <w:szCs w:val="18"/>
          <w:lang w:val="en-US"/>
        </w:rPr>
        <w:t xml:space="preserve">B. A. </w:t>
      </w:r>
      <w:r w:rsidR="00192B20" w:rsidRPr="0045292A">
        <w:rPr>
          <w:szCs w:val="18"/>
          <w:lang w:val="en-US"/>
        </w:rPr>
        <w:t>Foss</w:t>
      </w:r>
      <w:r w:rsidRPr="0045292A">
        <w:rPr>
          <w:szCs w:val="18"/>
          <w:lang w:val="en-US"/>
        </w:rPr>
        <w:t xml:space="preserve"> &amp; T. S.</w:t>
      </w:r>
      <w:r w:rsidR="00192B20" w:rsidRPr="0045292A">
        <w:rPr>
          <w:szCs w:val="18"/>
          <w:lang w:val="en-US"/>
        </w:rPr>
        <w:t xml:space="preserve"> Schei,</w:t>
      </w:r>
      <w:r w:rsidRPr="0045292A">
        <w:rPr>
          <w:szCs w:val="18"/>
          <w:lang w:val="en-US"/>
        </w:rPr>
        <w:t xml:space="preserve"> </w:t>
      </w:r>
      <w:r w:rsidR="00192B20" w:rsidRPr="0045292A">
        <w:rPr>
          <w:szCs w:val="18"/>
          <w:lang w:val="en-US"/>
        </w:rPr>
        <w:t>2007</w:t>
      </w:r>
      <w:r w:rsidRPr="0045292A">
        <w:rPr>
          <w:szCs w:val="18"/>
          <w:lang w:val="en-US"/>
        </w:rPr>
        <w:t>,</w:t>
      </w:r>
      <w:r w:rsidR="00192B20" w:rsidRPr="0045292A">
        <w:rPr>
          <w:szCs w:val="18"/>
          <w:lang w:val="en-US"/>
        </w:rPr>
        <w:t xml:space="preserve"> Putting </w:t>
      </w:r>
      <w:r w:rsidR="005E2E63" w:rsidRPr="0045292A">
        <w:rPr>
          <w:szCs w:val="18"/>
          <w:lang w:val="en-US"/>
        </w:rPr>
        <w:t>N</w:t>
      </w:r>
      <w:r w:rsidR="00192B20" w:rsidRPr="0045292A">
        <w:rPr>
          <w:szCs w:val="18"/>
          <w:lang w:val="en-US"/>
        </w:rPr>
        <w:t xml:space="preserve">onlinear </w:t>
      </w:r>
      <w:r w:rsidR="005E2E63" w:rsidRPr="0045292A">
        <w:rPr>
          <w:szCs w:val="18"/>
          <w:lang w:val="en-US"/>
        </w:rPr>
        <w:t>M</w:t>
      </w:r>
      <w:r w:rsidR="00192B20" w:rsidRPr="0045292A">
        <w:rPr>
          <w:szCs w:val="18"/>
          <w:lang w:val="en-US"/>
        </w:rPr>
        <w:t>odel</w:t>
      </w:r>
      <w:r w:rsidRPr="0045292A">
        <w:rPr>
          <w:szCs w:val="18"/>
          <w:lang w:val="en-US"/>
        </w:rPr>
        <w:t xml:space="preserve"> </w:t>
      </w:r>
      <w:r w:rsidR="005E2E63" w:rsidRPr="0045292A">
        <w:rPr>
          <w:szCs w:val="18"/>
          <w:lang w:val="en-US"/>
        </w:rPr>
        <w:t>P</w:t>
      </w:r>
      <w:r w:rsidR="00192B20" w:rsidRPr="0045292A">
        <w:rPr>
          <w:szCs w:val="18"/>
          <w:lang w:val="en-US"/>
        </w:rPr>
        <w:t xml:space="preserve">redictive </w:t>
      </w:r>
      <w:r w:rsidR="005E2E63" w:rsidRPr="0045292A">
        <w:rPr>
          <w:szCs w:val="18"/>
          <w:lang w:val="en-US"/>
        </w:rPr>
        <w:t>C</w:t>
      </w:r>
      <w:r w:rsidR="00192B20" w:rsidRPr="0045292A">
        <w:rPr>
          <w:szCs w:val="18"/>
          <w:lang w:val="en-US"/>
        </w:rPr>
        <w:t xml:space="preserve">ontrol into </w:t>
      </w:r>
      <w:r w:rsidR="005E2E63" w:rsidRPr="0045292A">
        <w:rPr>
          <w:szCs w:val="18"/>
          <w:lang w:val="en-US"/>
        </w:rPr>
        <w:t>U</w:t>
      </w:r>
      <w:r w:rsidR="00192B20" w:rsidRPr="0045292A">
        <w:rPr>
          <w:szCs w:val="18"/>
          <w:lang w:val="en-US"/>
        </w:rPr>
        <w:t>se</w:t>
      </w:r>
      <w:r w:rsidR="0007527F" w:rsidRPr="0045292A">
        <w:rPr>
          <w:szCs w:val="18"/>
          <w:lang w:val="en-US"/>
        </w:rPr>
        <w:t>,</w:t>
      </w:r>
      <w:r w:rsidR="00192B20" w:rsidRPr="0045292A">
        <w:rPr>
          <w:szCs w:val="18"/>
          <w:lang w:val="en-US"/>
        </w:rPr>
        <w:t xml:space="preserve"> LNCIS</w:t>
      </w:r>
      <w:r w:rsidR="003F5F06" w:rsidRPr="0045292A">
        <w:rPr>
          <w:szCs w:val="18"/>
          <w:lang w:val="en-US"/>
        </w:rPr>
        <w:t>, Vol. </w:t>
      </w:r>
      <w:r w:rsidR="00192B20" w:rsidRPr="0045292A">
        <w:rPr>
          <w:szCs w:val="18"/>
          <w:lang w:val="en-US"/>
        </w:rPr>
        <w:t xml:space="preserve">358, </w:t>
      </w:r>
      <w:r w:rsidR="003F5F06" w:rsidRPr="0045292A">
        <w:rPr>
          <w:szCs w:val="18"/>
          <w:lang w:val="en-US"/>
        </w:rPr>
        <w:t>pp. </w:t>
      </w:r>
      <w:r w:rsidR="00192B20" w:rsidRPr="0045292A">
        <w:rPr>
          <w:szCs w:val="18"/>
          <w:lang w:val="en-US"/>
        </w:rPr>
        <w:t>407</w:t>
      </w:r>
      <w:r w:rsidR="003F5F06" w:rsidRPr="0045292A">
        <w:rPr>
          <w:szCs w:val="18"/>
          <w:lang w:val="en-US"/>
        </w:rPr>
        <w:t>-</w:t>
      </w:r>
      <w:r w:rsidR="00192B20" w:rsidRPr="0045292A">
        <w:rPr>
          <w:szCs w:val="18"/>
          <w:lang w:val="en-US"/>
        </w:rPr>
        <w:t>417</w:t>
      </w:r>
      <w:r w:rsidR="003F5F06" w:rsidRPr="0045292A">
        <w:rPr>
          <w:szCs w:val="18"/>
          <w:lang w:val="en-US"/>
        </w:rPr>
        <w:t>,</w:t>
      </w:r>
      <w:r w:rsidR="00192B20" w:rsidRPr="0045292A">
        <w:rPr>
          <w:szCs w:val="18"/>
          <w:lang w:val="en-US"/>
        </w:rPr>
        <w:t xml:space="preserve"> Springer Verlag</w:t>
      </w:r>
    </w:p>
    <w:p w14:paraId="1B1E64C3" w14:textId="3C88D175" w:rsidR="00A3629F" w:rsidRPr="0045292A" w:rsidRDefault="00B05E13" w:rsidP="000B4772">
      <w:pPr>
        <w:pStyle w:val="Els-referenceno-number"/>
        <w:rPr>
          <w:szCs w:val="18"/>
          <w:lang w:val="en-US"/>
        </w:rPr>
      </w:pPr>
      <w:r w:rsidRPr="0045292A">
        <w:rPr>
          <w:szCs w:val="18"/>
          <w:lang w:val="en-US"/>
        </w:rPr>
        <w:t xml:space="preserve">S. O. </w:t>
      </w:r>
      <w:r w:rsidR="000100A9" w:rsidRPr="0045292A">
        <w:rPr>
          <w:szCs w:val="18"/>
          <w:lang w:val="en-US"/>
        </w:rPr>
        <w:t>Hauger</w:t>
      </w:r>
      <w:r w:rsidRPr="0045292A">
        <w:rPr>
          <w:szCs w:val="18"/>
          <w:lang w:val="en-US"/>
        </w:rPr>
        <w:t xml:space="preserve">, </w:t>
      </w:r>
      <w:r w:rsidR="00E16AB2" w:rsidRPr="0045292A">
        <w:rPr>
          <w:szCs w:val="18"/>
          <w:lang w:val="en-US"/>
        </w:rPr>
        <w:t>N. E. Flø, H. M. Kvamsdal, F. Gjertsen, T. Mejdell &amp; M. Hillestad,</w:t>
      </w:r>
      <w:r w:rsidR="000100A9" w:rsidRPr="0045292A">
        <w:rPr>
          <w:szCs w:val="18"/>
          <w:lang w:val="en-US"/>
        </w:rPr>
        <w:t xml:space="preserve"> </w:t>
      </w:r>
      <w:r w:rsidR="00DA378A" w:rsidRPr="0045292A">
        <w:rPr>
          <w:szCs w:val="18"/>
          <w:lang w:val="en-US"/>
        </w:rPr>
        <w:t xml:space="preserve">2019, </w:t>
      </w:r>
      <w:r w:rsidR="000100A9" w:rsidRPr="0045292A">
        <w:rPr>
          <w:szCs w:val="18"/>
          <w:lang w:val="en-US"/>
        </w:rPr>
        <w:t>Demonstration of non-linear model predictive control of post-combustion CO</w:t>
      </w:r>
      <w:r w:rsidR="000100A9" w:rsidRPr="0045292A">
        <w:rPr>
          <w:szCs w:val="18"/>
          <w:vertAlign w:val="subscript"/>
          <w:lang w:val="en-US"/>
        </w:rPr>
        <w:t>2</w:t>
      </w:r>
      <w:r w:rsidR="000100A9" w:rsidRPr="0045292A">
        <w:rPr>
          <w:szCs w:val="18"/>
          <w:lang w:val="en-US"/>
        </w:rPr>
        <w:t xml:space="preserve"> capture processes; Computers and Chemical Engineering 123, pp.</w:t>
      </w:r>
      <w:r w:rsidR="002F3E06" w:rsidRPr="0045292A">
        <w:rPr>
          <w:szCs w:val="18"/>
          <w:lang w:val="en-US"/>
        </w:rPr>
        <w:t> </w:t>
      </w:r>
      <w:r w:rsidR="000100A9" w:rsidRPr="0045292A">
        <w:rPr>
          <w:szCs w:val="18"/>
          <w:lang w:val="en-US"/>
        </w:rPr>
        <w:t>184-195</w:t>
      </w:r>
    </w:p>
    <w:p w14:paraId="0A96BE12" w14:textId="77777777" w:rsidR="00826F02" w:rsidRDefault="00324674" w:rsidP="00826F02">
      <w:pPr>
        <w:pStyle w:val="Els-referenceno-number"/>
        <w:rPr>
          <w:szCs w:val="18"/>
          <w:lang w:val="en-US"/>
        </w:rPr>
      </w:pPr>
      <w:r w:rsidRPr="0045292A">
        <w:rPr>
          <w:szCs w:val="18"/>
          <w:lang w:val="en-US"/>
        </w:rPr>
        <w:t xml:space="preserve">H. M. </w:t>
      </w:r>
      <w:r w:rsidR="00A3629F" w:rsidRPr="0045292A">
        <w:rPr>
          <w:szCs w:val="18"/>
          <w:lang w:val="en-US"/>
        </w:rPr>
        <w:t>Kvamsdal</w:t>
      </w:r>
      <w:r w:rsidRPr="0045292A">
        <w:rPr>
          <w:szCs w:val="18"/>
          <w:lang w:val="en-US"/>
        </w:rPr>
        <w:t>, S. O. Hauger</w:t>
      </w:r>
      <w:r w:rsidR="00D55650" w:rsidRPr="0045292A">
        <w:rPr>
          <w:szCs w:val="18"/>
          <w:lang w:val="en-US"/>
        </w:rPr>
        <w:t>, F. Gjertsen, T. Mejdell, N. E. Flø, K. Johnsen</w:t>
      </w:r>
      <w:r w:rsidR="00312B64" w:rsidRPr="0045292A">
        <w:rPr>
          <w:szCs w:val="18"/>
          <w:lang w:val="en-US"/>
        </w:rPr>
        <w:t xml:space="preserve"> &amp;</w:t>
      </w:r>
      <w:r w:rsidR="00D55650" w:rsidRPr="0045292A">
        <w:rPr>
          <w:szCs w:val="18"/>
          <w:lang w:val="en-US"/>
        </w:rPr>
        <w:t xml:space="preserve"> M. Hillestad</w:t>
      </w:r>
      <w:r w:rsidR="00A3629F" w:rsidRPr="0045292A">
        <w:rPr>
          <w:szCs w:val="18"/>
          <w:lang w:val="en-US"/>
        </w:rPr>
        <w:t>, 2018, Demonstration of two-level nonlinear model predictive control of CO</w:t>
      </w:r>
      <w:r w:rsidR="00A3629F" w:rsidRPr="0045292A">
        <w:rPr>
          <w:szCs w:val="18"/>
          <w:vertAlign w:val="subscript"/>
          <w:lang w:val="en-US"/>
        </w:rPr>
        <w:t>2</w:t>
      </w:r>
      <w:r w:rsidR="00A3629F" w:rsidRPr="0045292A">
        <w:rPr>
          <w:szCs w:val="18"/>
          <w:lang w:val="en-US"/>
        </w:rPr>
        <w:t xml:space="preserve"> capture plants, 14</w:t>
      </w:r>
      <w:r w:rsidR="00A3629F" w:rsidRPr="0045292A">
        <w:rPr>
          <w:szCs w:val="18"/>
          <w:vertAlign w:val="superscript"/>
          <w:lang w:val="en-US"/>
        </w:rPr>
        <w:t>th</w:t>
      </w:r>
      <w:r w:rsidR="00A3629F" w:rsidRPr="0045292A">
        <w:rPr>
          <w:szCs w:val="18"/>
          <w:lang w:val="en-US"/>
        </w:rPr>
        <w:t xml:space="preserve"> International Conference on Greenhouse Gas Control Technologies, GHGT-14, 21</w:t>
      </w:r>
      <w:r w:rsidR="00A3629F" w:rsidRPr="0045292A">
        <w:rPr>
          <w:szCs w:val="18"/>
          <w:vertAlign w:val="superscript"/>
          <w:lang w:val="en-US"/>
        </w:rPr>
        <w:t>st</w:t>
      </w:r>
      <w:r w:rsidR="00A3629F" w:rsidRPr="0045292A">
        <w:rPr>
          <w:szCs w:val="18"/>
          <w:lang w:val="en-US"/>
        </w:rPr>
        <w:t xml:space="preserve"> – 25</w:t>
      </w:r>
      <w:r w:rsidR="00A3629F" w:rsidRPr="0045292A">
        <w:rPr>
          <w:szCs w:val="18"/>
          <w:vertAlign w:val="superscript"/>
          <w:lang w:val="en-US"/>
        </w:rPr>
        <w:t>th</w:t>
      </w:r>
      <w:r w:rsidR="00A3629F" w:rsidRPr="0045292A">
        <w:rPr>
          <w:szCs w:val="18"/>
          <w:lang w:val="en-US"/>
        </w:rPr>
        <w:t xml:space="preserve"> October 2018, Melbourne, Australia</w:t>
      </w:r>
    </w:p>
    <w:p w14:paraId="11A81516" w14:textId="0892054D" w:rsidR="000100A9" w:rsidRPr="0045292A" w:rsidRDefault="00826F02" w:rsidP="00826F02">
      <w:pPr>
        <w:pStyle w:val="Els-referenceno-number"/>
        <w:rPr>
          <w:szCs w:val="18"/>
          <w:lang w:val="en-US"/>
        </w:rPr>
      </w:pPr>
      <w:r>
        <w:rPr>
          <w:szCs w:val="18"/>
          <w:lang w:val="en-US"/>
        </w:rPr>
        <w:t>T. Mejdell, G. Haugen, A. Rieder &amp; H. M. Kvamsdal, 2017, Dynamic and control of an absorber - desorber plant at Heilbronn, Energy Procedia, Vol. 114, pp. 1231–1244</w:t>
      </w:r>
    </w:p>
    <w:p w14:paraId="3F0D1EE7" w14:textId="460AAA10" w:rsidR="00595882" w:rsidRPr="0045292A" w:rsidRDefault="003744C7" w:rsidP="000B4772">
      <w:pPr>
        <w:pStyle w:val="Els-referenceno-number"/>
        <w:rPr>
          <w:szCs w:val="18"/>
          <w:lang w:val="en-US"/>
        </w:rPr>
      </w:pPr>
      <w:r w:rsidRPr="0045292A">
        <w:rPr>
          <w:szCs w:val="18"/>
          <w:lang w:val="en-US"/>
        </w:rPr>
        <w:t xml:space="preserve">T. </w:t>
      </w:r>
      <w:r w:rsidR="000100A9" w:rsidRPr="0045292A">
        <w:rPr>
          <w:szCs w:val="18"/>
          <w:lang w:val="en-US"/>
        </w:rPr>
        <w:t>Mejdell</w:t>
      </w:r>
      <w:r w:rsidRPr="0045292A">
        <w:rPr>
          <w:szCs w:val="18"/>
          <w:lang w:val="en-US"/>
        </w:rPr>
        <w:t xml:space="preserve">, H. M. Kvamsdal, </w:t>
      </w:r>
      <w:r w:rsidR="00210F23" w:rsidRPr="0045292A">
        <w:rPr>
          <w:szCs w:val="18"/>
          <w:lang w:val="en-US"/>
        </w:rPr>
        <w:t>S. O. Hauger, F. Gjertsen, F. A. Tobiesen &amp; M. Hillestad</w:t>
      </w:r>
      <w:r w:rsidR="000100A9" w:rsidRPr="0045292A">
        <w:rPr>
          <w:szCs w:val="18"/>
          <w:lang w:val="en-US"/>
        </w:rPr>
        <w:t xml:space="preserve">, </w:t>
      </w:r>
      <w:r w:rsidR="003963AD" w:rsidRPr="0045292A">
        <w:rPr>
          <w:szCs w:val="18"/>
          <w:lang w:val="en-US"/>
        </w:rPr>
        <w:t xml:space="preserve">2022, </w:t>
      </w:r>
      <w:r w:rsidR="000100A9" w:rsidRPr="0045292A">
        <w:rPr>
          <w:szCs w:val="18"/>
          <w:lang w:val="en-US"/>
        </w:rPr>
        <w:t>Demonstration of non-linear model predictive control for optimal flexible operation of a CO</w:t>
      </w:r>
      <w:r w:rsidR="000100A9" w:rsidRPr="0045292A">
        <w:rPr>
          <w:szCs w:val="18"/>
          <w:vertAlign w:val="subscript"/>
          <w:lang w:val="en-US"/>
        </w:rPr>
        <w:t>2</w:t>
      </w:r>
      <w:r w:rsidR="000100A9" w:rsidRPr="0045292A">
        <w:rPr>
          <w:szCs w:val="18"/>
          <w:lang w:val="en-US"/>
        </w:rPr>
        <w:t xml:space="preserve"> capture plant, International Journal of Greenhouse Gas Control</w:t>
      </w:r>
      <w:r w:rsidR="00054030" w:rsidRPr="0045292A">
        <w:rPr>
          <w:szCs w:val="18"/>
          <w:lang w:val="en-US"/>
        </w:rPr>
        <w:t>, Vol. </w:t>
      </w:r>
      <w:r w:rsidR="000100A9" w:rsidRPr="0045292A">
        <w:rPr>
          <w:szCs w:val="18"/>
          <w:lang w:val="en-US"/>
        </w:rPr>
        <w:t>117</w:t>
      </w:r>
      <w:r w:rsidR="003963AD" w:rsidRPr="0045292A">
        <w:rPr>
          <w:szCs w:val="18"/>
          <w:lang w:val="en-US"/>
        </w:rPr>
        <w:t xml:space="preserve">, </w:t>
      </w:r>
      <w:r w:rsidR="000100A9" w:rsidRPr="0045292A">
        <w:rPr>
          <w:szCs w:val="18"/>
          <w:lang w:val="en-US"/>
        </w:rPr>
        <w:t>103645</w:t>
      </w:r>
      <w:r w:rsidR="00595882" w:rsidRPr="0045292A">
        <w:rPr>
          <w:szCs w:val="18"/>
          <w:lang w:val="en-US"/>
        </w:rPr>
        <w:t xml:space="preserve">N. M. C. de Oliveria &amp; L. T. Biegler, 1995, </w:t>
      </w:r>
      <w:r w:rsidR="004D100B" w:rsidRPr="0045292A">
        <w:rPr>
          <w:szCs w:val="18"/>
          <w:lang w:val="en-US"/>
        </w:rPr>
        <w:t>An extension of Newton-type algorithms for nonlinear process control</w:t>
      </w:r>
      <w:r w:rsidR="00595882" w:rsidRPr="0045292A">
        <w:rPr>
          <w:szCs w:val="18"/>
          <w:lang w:val="en-US"/>
        </w:rPr>
        <w:t>, Automatica, Vol. 31,</w:t>
      </w:r>
      <w:r w:rsidR="00CE24EE" w:rsidRPr="0045292A">
        <w:rPr>
          <w:szCs w:val="18"/>
          <w:lang w:val="en-US"/>
        </w:rPr>
        <w:t xml:space="preserve"> Iss. 2,</w:t>
      </w:r>
      <w:r w:rsidR="00595882" w:rsidRPr="0045292A">
        <w:rPr>
          <w:szCs w:val="18"/>
          <w:lang w:val="en-US"/>
        </w:rPr>
        <w:t xml:space="preserve"> pp. 281-286</w:t>
      </w:r>
    </w:p>
    <w:p w14:paraId="000BC372" w14:textId="77777777" w:rsidR="007D0423" w:rsidRPr="0045292A" w:rsidRDefault="00764E8E" w:rsidP="000B4772">
      <w:pPr>
        <w:pStyle w:val="Els-referenceno-number"/>
        <w:rPr>
          <w:szCs w:val="18"/>
          <w:lang w:val="en-US"/>
        </w:rPr>
      </w:pPr>
      <w:r w:rsidRPr="0045292A">
        <w:rPr>
          <w:szCs w:val="18"/>
          <w:lang w:val="en-US"/>
        </w:rPr>
        <w:t>M. Panahi</w:t>
      </w:r>
      <w:r w:rsidR="00B46BEB" w:rsidRPr="0045292A">
        <w:rPr>
          <w:szCs w:val="18"/>
          <w:lang w:val="en-US"/>
        </w:rPr>
        <w:t xml:space="preserve"> &amp;</w:t>
      </w:r>
      <w:r w:rsidRPr="0045292A">
        <w:rPr>
          <w:szCs w:val="18"/>
          <w:lang w:val="en-US"/>
        </w:rPr>
        <w:t xml:space="preserve"> S. Skogestad,</w:t>
      </w:r>
      <w:r w:rsidR="00B46BEB" w:rsidRPr="0045292A">
        <w:rPr>
          <w:szCs w:val="18"/>
          <w:lang w:val="en-US"/>
        </w:rPr>
        <w:t xml:space="preserve"> 2011,</w:t>
      </w:r>
      <w:r w:rsidRPr="0045292A">
        <w:rPr>
          <w:szCs w:val="18"/>
          <w:lang w:val="en-US"/>
        </w:rPr>
        <w:t xml:space="preserve"> Economically efficient operation of CO</w:t>
      </w:r>
      <w:r w:rsidRPr="0045292A">
        <w:rPr>
          <w:szCs w:val="18"/>
          <w:vertAlign w:val="subscript"/>
          <w:lang w:val="en-US"/>
        </w:rPr>
        <w:t>2</w:t>
      </w:r>
      <w:r w:rsidRPr="0045292A">
        <w:rPr>
          <w:szCs w:val="18"/>
          <w:lang w:val="en-US"/>
        </w:rPr>
        <w:t xml:space="preserve"> capturing</w:t>
      </w:r>
      <w:r w:rsidR="00B46BEB" w:rsidRPr="0045292A">
        <w:rPr>
          <w:szCs w:val="18"/>
          <w:lang w:val="en-US"/>
        </w:rPr>
        <w:t xml:space="preserve"> </w:t>
      </w:r>
      <w:r w:rsidRPr="0045292A">
        <w:rPr>
          <w:szCs w:val="18"/>
          <w:lang w:val="en-US"/>
        </w:rPr>
        <w:t>process. Part</w:t>
      </w:r>
      <w:r w:rsidR="00F37CD4" w:rsidRPr="0045292A">
        <w:rPr>
          <w:szCs w:val="18"/>
          <w:lang w:val="en-US"/>
        </w:rPr>
        <w:t> </w:t>
      </w:r>
      <w:r w:rsidRPr="0045292A">
        <w:rPr>
          <w:szCs w:val="18"/>
          <w:lang w:val="en-US"/>
        </w:rPr>
        <w:t>I. Self-optimizing procedure for selecting the best controlled</w:t>
      </w:r>
      <w:r w:rsidR="00B46BEB" w:rsidRPr="0045292A">
        <w:rPr>
          <w:szCs w:val="18"/>
          <w:lang w:val="en-US"/>
        </w:rPr>
        <w:t xml:space="preserve"> </w:t>
      </w:r>
      <w:r w:rsidRPr="0045292A">
        <w:rPr>
          <w:szCs w:val="18"/>
          <w:lang w:val="en-US"/>
        </w:rPr>
        <w:t>variables, Chemical Engineering and Processing: Process Intensification</w:t>
      </w:r>
      <w:r w:rsidR="00B46BEB" w:rsidRPr="0045292A">
        <w:rPr>
          <w:szCs w:val="18"/>
          <w:lang w:val="en-US"/>
        </w:rPr>
        <w:t>, Vol. </w:t>
      </w:r>
      <w:r w:rsidRPr="0045292A">
        <w:rPr>
          <w:szCs w:val="18"/>
          <w:lang w:val="en-US"/>
        </w:rPr>
        <w:t>50</w:t>
      </w:r>
      <w:r w:rsidR="00B46BEB" w:rsidRPr="0045292A">
        <w:rPr>
          <w:szCs w:val="18"/>
          <w:lang w:val="en-US"/>
        </w:rPr>
        <w:t>, Iss. 3, pp. </w:t>
      </w:r>
      <w:r w:rsidRPr="0045292A">
        <w:rPr>
          <w:szCs w:val="18"/>
          <w:lang w:val="en-US"/>
        </w:rPr>
        <w:t>247–253</w:t>
      </w:r>
    </w:p>
    <w:p w14:paraId="33FD92A3" w14:textId="29793260" w:rsidR="00764E8E" w:rsidRPr="0045292A" w:rsidRDefault="007D0423" w:rsidP="000B4772">
      <w:pPr>
        <w:pStyle w:val="Els-referenceno-number"/>
        <w:rPr>
          <w:szCs w:val="18"/>
          <w:lang w:val="en-US"/>
        </w:rPr>
      </w:pPr>
      <w:r w:rsidRPr="0045292A">
        <w:rPr>
          <w:szCs w:val="18"/>
          <w:lang w:val="en-US"/>
        </w:rPr>
        <w:t>M. Panahi &amp; S. Skogestad, 2012, Economically efficient operation of CO</w:t>
      </w:r>
      <w:r w:rsidRPr="0045292A">
        <w:rPr>
          <w:szCs w:val="18"/>
          <w:vertAlign w:val="subscript"/>
          <w:lang w:val="en-US"/>
        </w:rPr>
        <w:t>2</w:t>
      </w:r>
      <w:r w:rsidRPr="0045292A">
        <w:rPr>
          <w:szCs w:val="18"/>
          <w:lang w:val="en-US"/>
        </w:rPr>
        <w:t xml:space="preserve"> capturing process. Part </w:t>
      </w:r>
      <w:r w:rsidR="005E451C" w:rsidRPr="0045292A">
        <w:rPr>
          <w:szCs w:val="18"/>
          <w:lang w:val="en-US"/>
        </w:rPr>
        <w:t>II. Design of control layer</w:t>
      </w:r>
      <w:r w:rsidRPr="0045292A">
        <w:rPr>
          <w:szCs w:val="18"/>
          <w:lang w:val="en-US"/>
        </w:rPr>
        <w:t>, Chemical Engineering and Processing: Process Intensification, Vol. 5</w:t>
      </w:r>
      <w:r w:rsidR="005E451C" w:rsidRPr="0045292A">
        <w:rPr>
          <w:szCs w:val="18"/>
          <w:lang w:val="en-US"/>
        </w:rPr>
        <w:t>2</w:t>
      </w:r>
      <w:r w:rsidRPr="0045292A">
        <w:rPr>
          <w:szCs w:val="18"/>
          <w:lang w:val="en-US"/>
        </w:rPr>
        <w:t>, pp. </w:t>
      </w:r>
      <w:r w:rsidR="005E451C" w:rsidRPr="0045292A">
        <w:rPr>
          <w:szCs w:val="18"/>
          <w:lang w:val="en-US"/>
        </w:rPr>
        <w:t>112</w:t>
      </w:r>
      <w:r w:rsidRPr="0045292A">
        <w:rPr>
          <w:szCs w:val="18"/>
          <w:lang w:val="en-US"/>
        </w:rPr>
        <w:t>–</w:t>
      </w:r>
      <w:r w:rsidR="005E451C" w:rsidRPr="0045292A">
        <w:rPr>
          <w:szCs w:val="18"/>
          <w:lang w:val="en-US"/>
        </w:rPr>
        <w:t>124</w:t>
      </w:r>
    </w:p>
    <w:p w14:paraId="4BF77375" w14:textId="77777777" w:rsidR="0014281A" w:rsidRPr="0045292A" w:rsidRDefault="00AE183E" w:rsidP="000B4772">
      <w:pPr>
        <w:pStyle w:val="Els-referenceno-number"/>
        <w:rPr>
          <w:szCs w:val="18"/>
          <w:lang w:val="en-US"/>
        </w:rPr>
      </w:pPr>
      <w:r w:rsidRPr="0045292A">
        <w:rPr>
          <w:szCs w:val="18"/>
          <w:lang w:val="en-US"/>
        </w:rPr>
        <w:t xml:space="preserve">S. J. </w:t>
      </w:r>
      <w:r w:rsidR="00A3629F" w:rsidRPr="0045292A">
        <w:rPr>
          <w:szCs w:val="18"/>
          <w:lang w:val="en-US"/>
        </w:rPr>
        <w:t xml:space="preserve">Qin &amp; </w:t>
      </w:r>
      <w:r w:rsidRPr="0045292A">
        <w:rPr>
          <w:szCs w:val="18"/>
          <w:lang w:val="en-US"/>
        </w:rPr>
        <w:t xml:space="preserve">T. A. </w:t>
      </w:r>
      <w:r w:rsidR="00A3629F" w:rsidRPr="0045292A">
        <w:rPr>
          <w:szCs w:val="18"/>
          <w:lang w:val="en-US"/>
        </w:rPr>
        <w:t>Badgwell, 2003, A survey of industrial model predictive control technology, Control Engineering Practice, Vol. 11,</w:t>
      </w:r>
      <w:r w:rsidRPr="0045292A">
        <w:rPr>
          <w:szCs w:val="18"/>
          <w:lang w:val="en-US"/>
        </w:rPr>
        <w:t xml:space="preserve"> Iss. 7,</w:t>
      </w:r>
      <w:r w:rsidR="00A3629F" w:rsidRPr="0045292A">
        <w:rPr>
          <w:szCs w:val="18"/>
          <w:lang w:val="en-US"/>
        </w:rPr>
        <w:t xml:space="preserve"> pp. 733-764</w:t>
      </w:r>
    </w:p>
    <w:p w14:paraId="144DE6C3" w14:textId="1348EC87" w:rsidR="008D2649" w:rsidRPr="0045292A" w:rsidRDefault="007002B4" w:rsidP="004C502D">
      <w:pPr>
        <w:pStyle w:val="Els-referenceno-number"/>
        <w:rPr>
          <w:szCs w:val="18"/>
          <w:lang w:val="en-US"/>
        </w:rPr>
      </w:pPr>
      <w:r w:rsidRPr="0045292A">
        <w:rPr>
          <w:szCs w:val="18"/>
          <w:lang w:val="en-US"/>
        </w:rPr>
        <w:t xml:space="preserve">X. Wu, M. Wang, P. Liao, J. Shen &amp; Y. Li, </w:t>
      </w:r>
      <w:r w:rsidR="00D70917" w:rsidRPr="0045292A">
        <w:rPr>
          <w:szCs w:val="18"/>
          <w:lang w:val="en-US"/>
        </w:rPr>
        <w:t xml:space="preserve">2020, Solvent-based post-combustion CO2 capture for power plants: A critical review and perspective on dynamic modelling, system identification, process control and flexible operation, Applied Energy, </w:t>
      </w:r>
      <w:r w:rsidR="00EA1A42" w:rsidRPr="0045292A">
        <w:rPr>
          <w:szCs w:val="18"/>
          <w:lang w:val="en-US"/>
        </w:rPr>
        <w:t xml:space="preserve">Vol. 257, </w:t>
      </w:r>
      <w:r w:rsidR="00A84930" w:rsidRPr="0045292A">
        <w:rPr>
          <w:szCs w:val="18"/>
          <w:lang w:val="en-US"/>
        </w:rPr>
        <w:t>113941</w:t>
      </w:r>
    </w:p>
    <w:sectPr w:rsidR="008D2649" w:rsidRPr="0045292A" w:rsidSect="008B018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C820" w14:textId="77777777" w:rsidR="00BB78A6" w:rsidRDefault="00BB78A6">
      <w:r>
        <w:separator/>
      </w:r>
    </w:p>
  </w:endnote>
  <w:endnote w:type="continuationSeparator" w:id="0">
    <w:p w14:paraId="7DD580B1" w14:textId="77777777" w:rsidR="00BB78A6" w:rsidRDefault="00BB78A6">
      <w:r>
        <w:continuationSeparator/>
      </w:r>
    </w:p>
  </w:endnote>
  <w:endnote w:type="continuationNotice" w:id="1">
    <w:p w14:paraId="4164C157" w14:textId="77777777" w:rsidR="00BB78A6" w:rsidRDefault="00BB78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F146" w14:textId="77777777" w:rsidR="00C041E6" w:rsidRDefault="00C04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464E" w14:textId="77777777" w:rsidR="00C041E6" w:rsidRDefault="00C041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6A04" w14:textId="77777777" w:rsidR="00C041E6" w:rsidRDefault="00C04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425D" w14:textId="77777777" w:rsidR="00BB78A6" w:rsidRDefault="00BB78A6">
      <w:r>
        <w:separator/>
      </w:r>
    </w:p>
  </w:footnote>
  <w:footnote w:type="continuationSeparator" w:id="0">
    <w:p w14:paraId="3B673F40" w14:textId="77777777" w:rsidR="00BB78A6" w:rsidRDefault="00BB78A6">
      <w:r>
        <w:continuationSeparator/>
      </w:r>
    </w:p>
  </w:footnote>
  <w:footnote w:type="continuationNotice" w:id="1">
    <w:p w14:paraId="2368E0DC" w14:textId="77777777" w:rsidR="00BB78A6" w:rsidRDefault="00BB78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50AA7C5D" w:rsidR="00DD3D9E" w:rsidRDefault="00DD3D9E">
    <w:pPr>
      <w:pStyle w:val="Header"/>
      <w:tabs>
        <w:tab w:val="clear" w:pos="7200"/>
        <w:tab w:val="right" w:pos="7088"/>
      </w:tabs>
    </w:pPr>
    <w:r>
      <w:rPr>
        <w:rStyle w:val="PageNumber"/>
      </w:rPr>
      <w:tab/>
    </w:r>
    <w:r>
      <w:rPr>
        <w:rStyle w:val="PageNumber"/>
        <w:i/>
      </w:rPr>
      <w:tab/>
    </w:r>
    <w:r w:rsidR="00D10E22">
      <w:rPr>
        <w:i/>
      </w:rPr>
      <w:fldChar w:fldCharType="begin"/>
    </w:r>
    <w:r>
      <w:rPr>
        <w:i/>
      </w:rPr>
      <w:instrText xml:space="preserve"> MACROBUTTON NoMacro </w:instrText>
    </w:r>
    <w:r w:rsidR="00D61B5C">
      <w:rPr>
        <w:i/>
      </w:rPr>
      <w:instrText>F</w:instrText>
    </w:r>
    <w:r>
      <w:rPr>
        <w:i/>
      </w:rPr>
      <w:instrText xml:space="preserve">. </w:instrText>
    </w:r>
    <w:r w:rsidR="00D61B5C">
      <w:rPr>
        <w:i/>
      </w:rPr>
      <w:instrText>Gjertsen</w:instrText>
    </w:r>
    <w:r>
      <w:rPr>
        <w:i/>
      </w:rPr>
      <w:instrText xml:space="preserve"> et al.</w:instrText>
    </w:r>
    <w:r w:rsidR="00D10E22">
      <w:rPr>
        <w:i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7CB0B774" w:rsidR="00DD3D9E" w:rsidRDefault="00D10E22" w:rsidP="006A320B">
    <w:pPr>
      <w:pStyle w:val="Header"/>
      <w:tabs>
        <w:tab w:val="clear" w:pos="7200"/>
        <w:tab w:val="right" w:pos="7088"/>
      </w:tabs>
      <w:rPr>
        <w:sz w:val="24"/>
      </w:rPr>
    </w:pPr>
    <w:r>
      <w:rPr>
        <w:i/>
      </w:rPr>
      <w:fldChar w:fldCharType="begin"/>
    </w:r>
    <w:r w:rsidR="00DD3D9E">
      <w:rPr>
        <w:i/>
      </w:rPr>
      <w:instrText xml:space="preserve"> MACROBUTTON NoMacro </w:instrText>
    </w:r>
    <w:r w:rsidR="004A6B0F" w:rsidRPr="004A6B0F">
      <w:rPr>
        <w:i/>
      </w:rPr>
      <w:instrText>Optimal control of industrial solvent-based CO</w:instrText>
    </w:r>
    <w:r w:rsidR="004A6B0F" w:rsidRPr="006A320B">
      <w:rPr>
        <w:i/>
        <w:vertAlign w:val="subscript"/>
      </w:rPr>
      <w:instrText>2</w:instrText>
    </w:r>
    <w:r w:rsidR="004A6B0F" w:rsidRPr="004A6B0F">
      <w:rPr>
        <w:i/>
      </w:rPr>
      <w:instrText xml:space="preserve"> capture plants</w:instrText>
    </w:r>
    <w:r>
      <w:rPr>
        <w:i/>
      </w:rPr>
      <w:fldChar w:fldCharType="end"/>
    </w:r>
    <w:r w:rsidR="00DD3D9E">
      <w:rPr>
        <w:rStyle w:val="PageNumber"/>
        <w:i/>
        <w:sz w:val="24"/>
      </w:rPr>
      <w:tab/>
    </w:r>
    <w:r w:rsidR="00DD3D9E">
      <w:rPr>
        <w:rStyle w:val="PageNumber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 xml:space="preserve">Flavio Manenti, Gintaras V. </w:t>
    </w:r>
    <w:proofErr w:type="spellStart"/>
    <w:r w:rsidRPr="0068162C">
      <w:rPr>
        <w:color w:val="auto"/>
        <w:sz w:val="18"/>
        <w:szCs w:val="18"/>
      </w:rPr>
      <w:t>Reklaitis</w:t>
    </w:r>
    <w:proofErr w:type="spellEnd"/>
    <w:r w:rsidRPr="0068162C">
      <w:rPr>
        <w:color w:val="auto"/>
        <w:sz w:val="18"/>
        <w:szCs w:val="18"/>
      </w:rPr>
      <w:t xml:space="preserve">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1275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910568">
    <w:abstractNumId w:val="11"/>
  </w:num>
  <w:num w:numId="2" w16cid:durableId="47382885">
    <w:abstractNumId w:val="11"/>
  </w:num>
  <w:num w:numId="3" w16cid:durableId="967853731">
    <w:abstractNumId w:val="11"/>
  </w:num>
  <w:num w:numId="4" w16cid:durableId="1739282265">
    <w:abstractNumId w:val="11"/>
  </w:num>
  <w:num w:numId="5" w16cid:durableId="698892343">
    <w:abstractNumId w:val="0"/>
  </w:num>
  <w:num w:numId="6" w16cid:durableId="1660883641">
    <w:abstractNumId w:val="6"/>
  </w:num>
  <w:num w:numId="7" w16cid:durableId="1863349795">
    <w:abstractNumId w:val="12"/>
  </w:num>
  <w:num w:numId="8" w16cid:durableId="1750734252">
    <w:abstractNumId w:val="1"/>
  </w:num>
  <w:num w:numId="9" w16cid:durableId="203061615">
    <w:abstractNumId w:val="10"/>
  </w:num>
  <w:num w:numId="10" w16cid:durableId="1478497114">
    <w:abstractNumId w:val="14"/>
  </w:num>
  <w:num w:numId="11" w16cid:durableId="1896693444">
    <w:abstractNumId w:val="13"/>
  </w:num>
  <w:num w:numId="12" w16cid:durableId="774787662">
    <w:abstractNumId w:val="5"/>
  </w:num>
  <w:num w:numId="13" w16cid:durableId="1525900646">
    <w:abstractNumId w:val="8"/>
  </w:num>
  <w:num w:numId="14" w16cid:durableId="1455515963">
    <w:abstractNumId w:val="2"/>
  </w:num>
  <w:num w:numId="15" w16cid:durableId="446657998">
    <w:abstractNumId w:val="7"/>
  </w:num>
  <w:num w:numId="16" w16cid:durableId="322592235">
    <w:abstractNumId w:val="3"/>
  </w:num>
  <w:num w:numId="17" w16cid:durableId="596719075">
    <w:abstractNumId w:val="4"/>
  </w:num>
  <w:num w:numId="18" w16cid:durableId="886648604">
    <w:abstractNumId w:val="9"/>
  </w:num>
  <w:num w:numId="19" w16cid:durableId="21241115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EwNbcwNDU1MjCwsLBQ0lEKTi0uzszPAykwqgUAJPLd9SwAAAA="/>
  </w:docVars>
  <w:rsids>
    <w:rsidRoot w:val="00B63237"/>
    <w:rsid w:val="00001772"/>
    <w:rsid w:val="00004FDB"/>
    <w:rsid w:val="00005885"/>
    <w:rsid w:val="00007EB0"/>
    <w:rsid w:val="000100A9"/>
    <w:rsid w:val="000114AF"/>
    <w:rsid w:val="000114C4"/>
    <w:rsid w:val="000137CB"/>
    <w:rsid w:val="000211F0"/>
    <w:rsid w:val="000212E7"/>
    <w:rsid w:val="00021477"/>
    <w:rsid w:val="000215D0"/>
    <w:rsid w:val="00024C2E"/>
    <w:rsid w:val="000260C2"/>
    <w:rsid w:val="0002675B"/>
    <w:rsid w:val="00026D19"/>
    <w:rsid w:val="00026EFF"/>
    <w:rsid w:val="00036925"/>
    <w:rsid w:val="00037164"/>
    <w:rsid w:val="00037F91"/>
    <w:rsid w:val="00040C08"/>
    <w:rsid w:val="00041CE9"/>
    <w:rsid w:val="00042271"/>
    <w:rsid w:val="00044B85"/>
    <w:rsid w:val="000464AA"/>
    <w:rsid w:val="00047D5E"/>
    <w:rsid w:val="00051EB5"/>
    <w:rsid w:val="00053A52"/>
    <w:rsid w:val="00054030"/>
    <w:rsid w:val="0005568A"/>
    <w:rsid w:val="0005754B"/>
    <w:rsid w:val="0006204D"/>
    <w:rsid w:val="00062323"/>
    <w:rsid w:val="00063C8D"/>
    <w:rsid w:val="00065F56"/>
    <w:rsid w:val="00066590"/>
    <w:rsid w:val="00067914"/>
    <w:rsid w:val="00070883"/>
    <w:rsid w:val="00070C45"/>
    <w:rsid w:val="00070ED3"/>
    <w:rsid w:val="0007234D"/>
    <w:rsid w:val="00072451"/>
    <w:rsid w:val="00072BD1"/>
    <w:rsid w:val="0007527F"/>
    <w:rsid w:val="000756C6"/>
    <w:rsid w:val="000805F5"/>
    <w:rsid w:val="00080DBA"/>
    <w:rsid w:val="00082EEC"/>
    <w:rsid w:val="00083292"/>
    <w:rsid w:val="00083BD1"/>
    <w:rsid w:val="00085BAE"/>
    <w:rsid w:val="0008609F"/>
    <w:rsid w:val="000902DF"/>
    <w:rsid w:val="00090ED4"/>
    <w:rsid w:val="000926CC"/>
    <w:rsid w:val="0009527E"/>
    <w:rsid w:val="000956FF"/>
    <w:rsid w:val="000A004A"/>
    <w:rsid w:val="000A25A4"/>
    <w:rsid w:val="000A260F"/>
    <w:rsid w:val="000A40BB"/>
    <w:rsid w:val="000A7D5C"/>
    <w:rsid w:val="000B2A95"/>
    <w:rsid w:val="000B4772"/>
    <w:rsid w:val="000B60EA"/>
    <w:rsid w:val="000B7B21"/>
    <w:rsid w:val="000C0A24"/>
    <w:rsid w:val="000C1D63"/>
    <w:rsid w:val="000C4BA9"/>
    <w:rsid w:val="000C64CD"/>
    <w:rsid w:val="000C64E6"/>
    <w:rsid w:val="000C666C"/>
    <w:rsid w:val="000D2B89"/>
    <w:rsid w:val="000D38C1"/>
    <w:rsid w:val="000D3D9B"/>
    <w:rsid w:val="000D7665"/>
    <w:rsid w:val="000D7712"/>
    <w:rsid w:val="000D7936"/>
    <w:rsid w:val="000E03E6"/>
    <w:rsid w:val="000E6AA0"/>
    <w:rsid w:val="000E7B27"/>
    <w:rsid w:val="000F0F99"/>
    <w:rsid w:val="000F5E57"/>
    <w:rsid w:val="00100578"/>
    <w:rsid w:val="00107A31"/>
    <w:rsid w:val="0011090E"/>
    <w:rsid w:val="00111D7C"/>
    <w:rsid w:val="0011275F"/>
    <w:rsid w:val="00112806"/>
    <w:rsid w:val="001134B3"/>
    <w:rsid w:val="00113B57"/>
    <w:rsid w:val="00121E30"/>
    <w:rsid w:val="00124CCE"/>
    <w:rsid w:val="00127300"/>
    <w:rsid w:val="00127DAD"/>
    <w:rsid w:val="00127E7A"/>
    <w:rsid w:val="00130B0F"/>
    <w:rsid w:val="00131CF1"/>
    <w:rsid w:val="0014199C"/>
    <w:rsid w:val="001419CE"/>
    <w:rsid w:val="0014281A"/>
    <w:rsid w:val="001429E9"/>
    <w:rsid w:val="00144758"/>
    <w:rsid w:val="00145C91"/>
    <w:rsid w:val="0014638D"/>
    <w:rsid w:val="00150BC1"/>
    <w:rsid w:val="00151C95"/>
    <w:rsid w:val="00153E37"/>
    <w:rsid w:val="00153EA2"/>
    <w:rsid w:val="00157102"/>
    <w:rsid w:val="00157B18"/>
    <w:rsid w:val="0016032F"/>
    <w:rsid w:val="001603F0"/>
    <w:rsid w:val="00164977"/>
    <w:rsid w:val="00164A02"/>
    <w:rsid w:val="00167056"/>
    <w:rsid w:val="0016714A"/>
    <w:rsid w:val="001728DF"/>
    <w:rsid w:val="00173869"/>
    <w:rsid w:val="00174A26"/>
    <w:rsid w:val="00175332"/>
    <w:rsid w:val="00175D34"/>
    <w:rsid w:val="00175EF8"/>
    <w:rsid w:val="00176246"/>
    <w:rsid w:val="00177049"/>
    <w:rsid w:val="00180D6C"/>
    <w:rsid w:val="001815B0"/>
    <w:rsid w:val="0018421B"/>
    <w:rsid w:val="001842C7"/>
    <w:rsid w:val="001879F6"/>
    <w:rsid w:val="001901BD"/>
    <w:rsid w:val="0019049A"/>
    <w:rsid w:val="00191D57"/>
    <w:rsid w:val="001929C0"/>
    <w:rsid w:val="00192B20"/>
    <w:rsid w:val="00192D64"/>
    <w:rsid w:val="00192DE2"/>
    <w:rsid w:val="001941EA"/>
    <w:rsid w:val="001A0A43"/>
    <w:rsid w:val="001A3EAA"/>
    <w:rsid w:val="001A439D"/>
    <w:rsid w:val="001A51D5"/>
    <w:rsid w:val="001A5417"/>
    <w:rsid w:val="001A5B41"/>
    <w:rsid w:val="001B0C08"/>
    <w:rsid w:val="001B0F42"/>
    <w:rsid w:val="001B132D"/>
    <w:rsid w:val="001B3742"/>
    <w:rsid w:val="001B4CCF"/>
    <w:rsid w:val="001B68E4"/>
    <w:rsid w:val="001B7282"/>
    <w:rsid w:val="001C0148"/>
    <w:rsid w:val="001C19DD"/>
    <w:rsid w:val="001C5D3B"/>
    <w:rsid w:val="001C6377"/>
    <w:rsid w:val="001C757E"/>
    <w:rsid w:val="001D0687"/>
    <w:rsid w:val="001D0E74"/>
    <w:rsid w:val="001D216C"/>
    <w:rsid w:val="001D23F8"/>
    <w:rsid w:val="001D4035"/>
    <w:rsid w:val="001D502A"/>
    <w:rsid w:val="001D69C9"/>
    <w:rsid w:val="001D7079"/>
    <w:rsid w:val="001D7107"/>
    <w:rsid w:val="001D73CB"/>
    <w:rsid w:val="001E11B9"/>
    <w:rsid w:val="001E1C5C"/>
    <w:rsid w:val="001E2917"/>
    <w:rsid w:val="001E41F6"/>
    <w:rsid w:val="001E4F8F"/>
    <w:rsid w:val="001E551D"/>
    <w:rsid w:val="001E681E"/>
    <w:rsid w:val="001E729E"/>
    <w:rsid w:val="001E75A2"/>
    <w:rsid w:val="001F0447"/>
    <w:rsid w:val="001F0DF0"/>
    <w:rsid w:val="001F16B1"/>
    <w:rsid w:val="001F23A0"/>
    <w:rsid w:val="001F2A11"/>
    <w:rsid w:val="001F2D5E"/>
    <w:rsid w:val="001F450A"/>
    <w:rsid w:val="001F50B8"/>
    <w:rsid w:val="001F6218"/>
    <w:rsid w:val="0020390F"/>
    <w:rsid w:val="002054BD"/>
    <w:rsid w:val="0020652D"/>
    <w:rsid w:val="00206D14"/>
    <w:rsid w:val="00210DF8"/>
    <w:rsid w:val="00210F23"/>
    <w:rsid w:val="00211DDF"/>
    <w:rsid w:val="00213810"/>
    <w:rsid w:val="002161F3"/>
    <w:rsid w:val="00217430"/>
    <w:rsid w:val="0022010E"/>
    <w:rsid w:val="002208A9"/>
    <w:rsid w:val="00220AFB"/>
    <w:rsid w:val="00222283"/>
    <w:rsid w:val="00222C38"/>
    <w:rsid w:val="0022352D"/>
    <w:rsid w:val="00225472"/>
    <w:rsid w:val="0022623E"/>
    <w:rsid w:val="00230BA2"/>
    <w:rsid w:val="00232FB0"/>
    <w:rsid w:val="00233801"/>
    <w:rsid w:val="00234F31"/>
    <w:rsid w:val="00236122"/>
    <w:rsid w:val="00236940"/>
    <w:rsid w:val="0023750B"/>
    <w:rsid w:val="002378F3"/>
    <w:rsid w:val="00237BF9"/>
    <w:rsid w:val="00243D37"/>
    <w:rsid w:val="002446C8"/>
    <w:rsid w:val="00244791"/>
    <w:rsid w:val="00246644"/>
    <w:rsid w:val="00246DA4"/>
    <w:rsid w:val="002476D1"/>
    <w:rsid w:val="00252996"/>
    <w:rsid w:val="00252DD9"/>
    <w:rsid w:val="00252F54"/>
    <w:rsid w:val="002533A6"/>
    <w:rsid w:val="00254B04"/>
    <w:rsid w:val="002602DB"/>
    <w:rsid w:val="00262194"/>
    <w:rsid w:val="00262590"/>
    <w:rsid w:val="00262592"/>
    <w:rsid w:val="00264926"/>
    <w:rsid w:val="00267352"/>
    <w:rsid w:val="00271CAB"/>
    <w:rsid w:val="0027277E"/>
    <w:rsid w:val="00273517"/>
    <w:rsid w:val="00273AC2"/>
    <w:rsid w:val="0027445F"/>
    <w:rsid w:val="00284456"/>
    <w:rsid w:val="00284831"/>
    <w:rsid w:val="002854DD"/>
    <w:rsid w:val="00286859"/>
    <w:rsid w:val="00286B05"/>
    <w:rsid w:val="00286C26"/>
    <w:rsid w:val="0029032E"/>
    <w:rsid w:val="00290828"/>
    <w:rsid w:val="00290F86"/>
    <w:rsid w:val="00292BB5"/>
    <w:rsid w:val="0029362F"/>
    <w:rsid w:val="00295F04"/>
    <w:rsid w:val="002A051E"/>
    <w:rsid w:val="002A2992"/>
    <w:rsid w:val="002A5EE6"/>
    <w:rsid w:val="002A6CC7"/>
    <w:rsid w:val="002B0F0D"/>
    <w:rsid w:val="002C117F"/>
    <w:rsid w:val="002C2052"/>
    <w:rsid w:val="002C3213"/>
    <w:rsid w:val="002C3298"/>
    <w:rsid w:val="002C4E7C"/>
    <w:rsid w:val="002C57B1"/>
    <w:rsid w:val="002C58B3"/>
    <w:rsid w:val="002C60B1"/>
    <w:rsid w:val="002C6A0A"/>
    <w:rsid w:val="002C6A4D"/>
    <w:rsid w:val="002D05F2"/>
    <w:rsid w:val="002D0D5A"/>
    <w:rsid w:val="002D0F1A"/>
    <w:rsid w:val="002D2E99"/>
    <w:rsid w:val="002D3027"/>
    <w:rsid w:val="002D48AC"/>
    <w:rsid w:val="002D6801"/>
    <w:rsid w:val="002D76FC"/>
    <w:rsid w:val="002E1033"/>
    <w:rsid w:val="002E7A78"/>
    <w:rsid w:val="002F2B01"/>
    <w:rsid w:val="002F31A0"/>
    <w:rsid w:val="002F3E06"/>
    <w:rsid w:val="002F6DE7"/>
    <w:rsid w:val="0030541C"/>
    <w:rsid w:val="00305724"/>
    <w:rsid w:val="00305E59"/>
    <w:rsid w:val="0031096C"/>
    <w:rsid w:val="00312B64"/>
    <w:rsid w:val="00312C59"/>
    <w:rsid w:val="00313280"/>
    <w:rsid w:val="0031538E"/>
    <w:rsid w:val="003174FC"/>
    <w:rsid w:val="00321857"/>
    <w:rsid w:val="00321B2F"/>
    <w:rsid w:val="00321BFC"/>
    <w:rsid w:val="00323250"/>
    <w:rsid w:val="003234BC"/>
    <w:rsid w:val="00323AF1"/>
    <w:rsid w:val="00323C45"/>
    <w:rsid w:val="00324674"/>
    <w:rsid w:val="00325B2F"/>
    <w:rsid w:val="00330F80"/>
    <w:rsid w:val="003333A6"/>
    <w:rsid w:val="003354BE"/>
    <w:rsid w:val="00337454"/>
    <w:rsid w:val="00341CA6"/>
    <w:rsid w:val="003449D0"/>
    <w:rsid w:val="00345B61"/>
    <w:rsid w:val="00345EC4"/>
    <w:rsid w:val="00346296"/>
    <w:rsid w:val="00346383"/>
    <w:rsid w:val="003463A0"/>
    <w:rsid w:val="003501DA"/>
    <w:rsid w:val="0035211E"/>
    <w:rsid w:val="00352453"/>
    <w:rsid w:val="00353466"/>
    <w:rsid w:val="0035605B"/>
    <w:rsid w:val="0035716D"/>
    <w:rsid w:val="003603CC"/>
    <w:rsid w:val="00361308"/>
    <w:rsid w:val="003613E5"/>
    <w:rsid w:val="00362097"/>
    <w:rsid w:val="003658F0"/>
    <w:rsid w:val="00370138"/>
    <w:rsid w:val="00370836"/>
    <w:rsid w:val="00371FD3"/>
    <w:rsid w:val="003728BB"/>
    <w:rsid w:val="00373443"/>
    <w:rsid w:val="003744C7"/>
    <w:rsid w:val="003749DF"/>
    <w:rsid w:val="003765A8"/>
    <w:rsid w:val="00376637"/>
    <w:rsid w:val="003766D2"/>
    <w:rsid w:val="00377915"/>
    <w:rsid w:val="00377F00"/>
    <w:rsid w:val="00380DC5"/>
    <w:rsid w:val="00381D0C"/>
    <w:rsid w:val="00382470"/>
    <w:rsid w:val="00383CC3"/>
    <w:rsid w:val="00383E85"/>
    <w:rsid w:val="00391CCE"/>
    <w:rsid w:val="003925FC"/>
    <w:rsid w:val="003930C3"/>
    <w:rsid w:val="00393ABD"/>
    <w:rsid w:val="003955CF"/>
    <w:rsid w:val="003963AD"/>
    <w:rsid w:val="0039780C"/>
    <w:rsid w:val="003A0CC7"/>
    <w:rsid w:val="003A0D3B"/>
    <w:rsid w:val="003A2DAB"/>
    <w:rsid w:val="003A5E12"/>
    <w:rsid w:val="003A734D"/>
    <w:rsid w:val="003B1982"/>
    <w:rsid w:val="003B7E51"/>
    <w:rsid w:val="003C33E9"/>
    <w:rsid w:val="003C4BDD"/>
    <w:rsid w:val="003C4E22"/>
    <w:rsid w:val="003C58B2"/>
    <w:rsid w:val="003C5983"/>
    <w:rsid w:val="003C77A6"/>
    <w:rsid w:val="003D1582"/>
    <w:rsid w:val="003D1965"/>
    <w:rsid w:val="003D7E4C"/>
    <w:rsid w:val="003E2CAE"/>
    <w:rsid w:val="003E2EBF"/>
    <w:rsid w:val="003E41C2"/>
    <w:rsid w:val="003E4EA1"/>
    <w:rsid w:val="003E52A9"/>
    <w:rsid w:val="003E5387"/>
    <w:rsid w:val="003F0B69"/>
    <w:rsid w:val="003F2B5D"/>
    <w:rsid w:val="003F2B8B"/>
    <w:rsid w:val="003F41C8"/>
    <w:rsid w:val="003F51C3"/>
    <w:rsid w:val="003F5F06"/>
    <w:rsid w:val="003F5FD9"/>
    <w:rsid w:val="003F6212"/>
    <w:rsid w:val="003F7C2F"/>
    <w:rsid w:val="00401B82"/>
    <w:rsid w:val="00401F55"/>
    <w:rsid w:val="00402CF1"/>
    <w:rsid w:val="00403C07"/>
    <w:rsid w:val="00404728"/>
    <w:rsid w:val="00405964"/>
    <w:rsid w:val="00406F1C"/>
    <w:rsid w:val="004105C5"/>
    <w:rsid w:val="00410845"/>
    <w:rsid w:val="0041430D"/>
    <w:rsid w:val="004164E3"/>
    <w:rsid w:val="00417BCF"/>
    <w:rsid w:val="00420116"/>
    <w:rsid w:val="004228A2"/>
    <w:rsid w:val="0042322C"/>
    <w:rsid w:val="00423BBE"/>
    <w:rsid w:val="00423C9C"/>
    <w:rsid w:val="00424B12"/>
    <w:rsid w:val="0042528E"/>
    <w:rsid w:val="00430522"/>
    <w:rsid w:val="00430E25"/>
    <w:rsid w:val="00430E92"/>
    <w:rsid w:val="004325C5"/>
    <w:rsid w:val="00432958"/>
    <w:rsid w:val="0043298E"/>
    <w:rsid w:val="0043340A"/>
    <w:rsid w:val="0043449A"/>
    <w:rsid w:val="00434BCA"/>
    <w:rsid w:val="00443A10"/>
    <w:rsid w:val="00443F1B"/>
    <w:rsid w:val="004477C9"/>
    <w:rsid w:val="00451CD2"/>
    <w:rsid w:val="0045292A"/>
    <w:rsid w:val="00453151"/>
    <w:rsid w:val="00454365"/>
    <w:rsid w:val="00455BD4"/>
    <w:rsid w:val="00456EB5"/>
    <w:rsid w:val="0046054C"/>
    <w:rsid w:val="004609DD"/>
    <w:rsid w:val="00461F38"/>
    <w:rsid w:val="0046386D"/>
    <w:rsid w:val="00463C0F"/>
    <w:rsid w:val="004707ED"/>
    <w:rsid w:val="00470F42"/>
    <w:rsid w:val="004728A5"/>
    <w:rsid w:val="0048054F"/>
    <w:rsid w:val="0048236B"/>
    <w:rsid w:val="00482ADD"/>
    <w:rsid w:val="00484A66"/>
    <w:rsid w:val="00484C36"/>
    <w:rsid w:val="00485DA6"/>
    <w:rsid w:val="00487488"/>
    <w:rsid w:val="0049102F"/>
    <w:rsid w:val="00491186"/>
    <w:rsid w:val="00495F95"/>
    <w:rsid w:val="0049611A"/>
    <w:rsid w:val="00496459"/>
    <w:rsid w:val="0049772C"/>
    <w:rsid w:val="00497C05"/>
    <w:rsid w:val="004A2752"/>
    <w:rsid w:val="004A294F"/>
    <w:rsid w:val="004A6B0F"/>
    <w:rsid w:val="004B020E"/>
    <w:rsid w:val="004B0920"/>
    <w:rsid w:val="004B2400"/>
    <w:rsid w:val="004B28E6"/>
    <w:rsid w:val="004B2B1B"/>
    <w:rsid w:val="004B375A"/>
    <w:rsid w:val="004B5002"/>
    <w:rsid w:val="004B705B"/>
    <w:rsid w:val="004C044D"/>
    <w:rsid w:val="004C0705"/>
    <w:rsid w:val="004C16BE"/>
    <w:rsid w:val="004C2528"/>
    <w:rsid w:val="004C3FA7"/>
    <w:rsid w:val="004C502D"/>
    <w:rsid w:val="004C51C2"/>
    <w:rsid w:val="004D01FA"/>
    <w:rsid w:val="004D05FA"/>
    <w:rsid w:val="004D0824"/>
    <w:rsid w:val="004D100B"/>
    <w:rsid w:val="004D4771"/>
    <w:rsid w:val="004D5688"/>
    <w:rsid w:val="004D6AC4"/>
    <w:rsid w:val="004D6E2E"/>
    <w:rsid w:val="004E4AB2"/>
    <w:rsid w:val="004F3E3F"/>
    <w:rsid w:val="004F535F"/>
    <w:rsid w:val="004F61C3"/>
    <w:rsid w:val="004F6D16"/>
    <w:rsid w:val="004F7E90"/>
    <w:rsid w:val="00501481"/>
    <w:rsid w:val="005014E8"/>
    <w:rsid w:val="00502C9A"/>
    <w:rsid w:val="0050511A"/>
    <w:rsid w:val="00505B83"/>
    <w:rsid w:val="005063CF"/>
    <w:rsid w:val="00507588"/>
    <w:rsid w:val="00510636"/>
    <w:rsid w:val="0051205A"/>
    <w:rsid w:val="00515D1A"/>
    <w:rsid w:val="00516D30"/>
    <w:rsid w:val="00516FAF"/>
    <w:rsid w:val="0052504F"/>
    <w:rsid w:val="00526467"/>
    <w:rsid w:val="005300B0"/>
    <w:rsid w:val="00532D37"/>
    <w:rsid w:val="005332ED"/>
    <w:rsid w:val="00535B48"/>
    <w:rsid w:val="00535C50"/>
    <w:rsid w:val="00535F0D"/>
    <w:rsid w:val="00537D4A"/>
    <w:rsid w:val="00537E43"/>
    <w:rsid w:val="0054087A"/>
    <w:rsid w:val="00542017"/>
    <w:rsid w:val="00542F02"/>
    <w:rsid w:val="00543AB9"/>
    <w:rsid w:val="005458B7"/>
    <w:rsid w:val="00545B60"/>
    <w:rsid w:val="00546600"/>
    <w:rsid w:val="00546CA1"/>
    <w:rsid w:val="0054715F"/>
    <w:rsid w:val="005504BE"/>
    <w:rsid w:val="00552EEB"/>
    <w:rsid w:val="00554DDD"/>
    <w:rsid w:val="00555557"/>
    <w:rsid w:val="005556F2"/>
    <w:rsid w:val="0055739C"/>
    <w:rsid w:val="00557D21"/>
    <w:rsid w:val="00557DD1"/>
    <w:rsid w:val="0056254E"/>
    <w:rsid w:val="00563419"/>
    <w:rsid w:val="0056416F"/>
    <w:rsid w:val="00567006"/>
    <w:rsid w:val="00572F26"/>
    <w:rsid w:val="00574CEF"/>
    <w:rsid w:val="0058292D"/>
    <w:rsid w:val="00583128"/>
    <w:rsid w:val="00586131"/>
    <w:rsid w:val="00587531"/>
    <w:rsid w:val="00594746"/>
    <w:rsid w:val="00595882"/>
    <w:rsid w:val="00597EA1"/>
    <w:rsid w:val="005A1557"/>
    <w:rsid w:val="005A31D3"/>
    <w:rsid w:val="005A36CD"/>
    <w:rsid w:val="005A4BEA"/>
    <w:rsid w:val="005A77B6"/>
    <w:rsid w:val="005A7E2E"/>
    <w:rsid w:val="005B045F"/>
    <w:rsid w:val="005B21BE"/>
    <w:rsid w:val="005B359D"/>
    <w:rsid w:val="005B36AA"/>
    <w:rsid w:val="005B79D5"/>
    <w:rsid w:val="005C43D5"/>
    <w:rsid w:val="005C5534"/>
    <w:rsid w:val="005C60CA"/>
    <w:rsid w:val="005C6438"/>
    <w:rsid w:val="005C6442"/>
    <w:rsid w:val="005C6C08"/>
    <w:rsid w:val="005C6DED"/>
    <w:rsid w:val="005D69BC"/>
    <w:rsid w:val="005E117D"/>
    <w:rsid w:val="005E2C93"/>
    <w:rsid w:val="005E2E63"/>
    <w:rsid w:val="005E451C"/>
    <w:rsid w:val="005E4839"/>
    <w:rsid w:val="005E56B6"/>
    <w:rsid w:val="005E6B1E"/>
    <w:rsid w:val="005F02A7"/>
    <w:rsid w:val="005F095E"/>
    <w:rsid w:val="005F13C8"/>
    <w:rsid w:val="005F7C5C"/>
    <w:rsid w:val="005F7FA9"/>
    <w:rsid w:val="00601E48"/>
    <w:rsid w:val="00602456"/>
    <w:rsid w:val="0060508A"/>
    <w:rsid w:val="00605A21"/>
    <w:rsid w:val="0060670A"/>
    <w:rsid w:val="006071D1"/>
    <w:rsid w:val="00611866"/>
    <w:rsid w:val="00613C0B"/>
    <w:rsid w:val="00616114"/>
    <w:rsid w:val="00616A91"/>
    <w:rsid w:val="00616EDF"/>
    <w:rsid w:val="0062117E"/>
    <w:rsid w:val="006213F4"/>
    <w:rsid w:val="00623477"/>
    <w:rsid w:val="00624B2B"/>
    <w:rsid w:val="0062508E"/>
    <w:rsid w:val="00627462"/>
    <w:rsid w:val="00631009"/>
    <w:rsid w:val="00636A19"/>
    <w:rsid w:val="0063784B"/>
    <w:rsid w:val="00640886"/>
    <w:rsid w:val="00640D04"/>
    <w:rsid w:val="00643DCF"/>
    <w:rsid w:val="006440E5"/>
    <w:rsid w:val="00644550"/>
    <w:rsid w:val="00645D41"/>
    <w:rsid w:val="00646B19"/>
    <w:rsid w:val="00646F6E"/>
    <w:rsid w:val="006475F6"/>
    <w:rsid w:val="006522EE"/>
    <w:rsid w:val="006527F6"/>
    <w:rsid w:val="0065282E"/>
    <w:rsid w:val="006556F4"/>
    <w:rsid w:val="006627AC"/>
    <w:rsid w:val="00663F45"/>
    <w:rsid w:val="00665C65"/>
    <w:rsid w:val="006701EF"/>
    <w:rsid w:val="0067055C"/>
    <w:rsid w:val="006713B1"/>
    <w:rsid w:val="00671584"/>
    <w:rsid w:val="00671A04"/>
    <w:rsid w:val="00671D9D"/>
    <w:rsid w:val="00672746"/>
    <w:rsid w:val="00673C28"/>
    <w:rsid w:val="00677B25"/>
    <w:rsid w:val="00677BEE"/>
    <w:rsid w:val="006802E1"/>
    <w:rsid w:val="00681063"/>
    <w:rsid w:val="00682945"/>
    <w:rsid w:val="006832F3"/>
    <w:rsid w:val="006837C2"/>
    <w:rsid w:val="006838D0"/>
    <w:rsid w:val="00683F91"/>
    <w:rsid w:val="00684E47"/>
    <w:rsid w:val="006861A1"/>
    <w:rsid w:val="00687176"/>
    <w:rsid w:val="00692C17"/>
    <w:rsid w:val="00694CFD"/>
    <w:rsid w:val="00696F3F"/>
    <w:rsid w:val="00697D23"/>
    <w:rsid w:val="006A320B"/>
    <w:rsid w:val="006A3B54"/>
    <w:rsid w:val="006A4F65"/>
    <w:rsid w:val="006A55E1"/>
    <w:rsid w:val="006A6865"/>
    <w:rsid w:val="006A69BF"/>
    <w:rsid w:val="006B27F4"/>
    <w:rsid w:val="006B3234"/>
    <w:rsid w:val="006B4D73"/>
    <w:rsid w:val="006B73A8"/>
    <w:rsid w:val="006B7A17"/>
    <w:rsid w:val="006C058C"/>
    <w:rsid w:val="006C1408"/>
    <w:rsid w:val="006C1486"/>
    <w:rsid w:val="006C2788"/>
    <w:rsid w:val="006C4744"/>
    <w:rsid w:val="006C72C2"/>
    <w:rsid w:val="006D191B"/>
    <w:rsid w:val="006D2025"/>
    <w:rsid w:val="006D6695"/>
    <w:rsid w:val="006D693A"/>
    <w:rsid w:val="006D7DDF"/>
    <w:rsid w:val="006E0B27"/>
    <w:rsid w:val="006E248D"/>
    <w:rsid w:val="006E50A7"/>
    <w:rsid w:val="006E6229"/>
    <w:rsid w:val="006F004B"/>
    <w:rsid w:val="006F052E"/>
    <w:rsid w:val="006F0D1D"/>
    <w:rsid w:val="006F0D9F"/>
    <w:rsid w:val="006F16EB"/>
    <w:rsid w:val="006F2D79"/>
    <w:rsid w:val="006F412B"/>
    <w:rsid w:val="006F4B80"/>
    <w:rsid w:val="006F6A2A"/>
    <w:rsid w:val="007002B4"/>
    <w:rsid w:val="00700569"/>
    <w:rsid w:val="007069D6"/>
    <w:rsid w:val="00707A13"/>
    <w:rsid w:val="00707B9B"/>
    <w:rsid w:val="00711DF4"/>
    <w:rsid w:val="00714025"/>
    <w:rsid w:val="00714427"/>
    <w:rsid w:val="00717C10"/>
    <w:rsid w:val="00721373"/>
    <w:rsid w:val="007242FE"/>
    <w:rsid w:val="00727E8F"/>
    <w:rsid w:val="0073014A"/>
    <w:rsid w:val="007309B4"/>
    <w:rsid w:val="007309D1"/>
    <w:rsid w:val="00731062"/>
    <w:rsid w:val="00731CB2"/>
    <w:rsid w:val="00732439"/>
    <w:rsid w:val="00742105"/>
    <w:rsid w:val="00742F92"/>
    <w:rsid w:val="007449BD"/>
    <w:rsid w:val="007505DB"/>
    <w:rsid w:val="007522B9"/>
    <w:rsid w:val="00752524"/>
    <w:rsid w:val="007529C1"/>
    <w:rsid w:val="00754670"/>
    <w:rsid w:val="00755632"/>
    <w:rsid w:val="0075583F"/>
    <w:rsid w:val="007622C2"/>
    <w:rsid w:val="00763B7B"/>
    <w:rsid w:val="00764A3B"/>
    <w:rsid w:val="00764E8E"/>
    <w:rsid w:val="00764F0B"/>
    <w:rsid w:val="0076593C"/>
    <w:rsid w:val="00770B8E"/>
    <w:rsid w:val="007714B1"/>
    <w:rsid w:val="00771819"/>
    <w:rsid w:val="0077279B"/>
    <w:rsid w:val="007751E7"/>
    <w:rsid w:val="00776057"/>
    <w:rsid w:val="0077623D"/>
    <w:rsid w:val="00776E30"/>
    <w:rsid w:val="007820BE"/>
    <w:rsid w:val="0078340A"/>
    <w:rsid w:val="00783F77"/>
    <w:rsid w:val="007840B8"/>
    <w:rsid w:val="00784487"/>
    <w:rsid w:val="00784A33"/>
    <w:rsid w:val="007851F4"/>
    <w:rsid w:val="007868C0"/>
    <w:rsid w:val="00787054"/>
    <w:rsid w:val="007909FB"/>
    <w:rsid w:val="00792C2D"/>
    <w:rsid w:val="00793B7B"/>
    <w:rsid w:val="00795F66"/>
    <w:rsid w:val="00796576"/>
    <w:rsid w:val="007969C8"/>
    <w:rsid w:val="007A24B9"/>
    <w:rsid w:val="007A32B5"/>
    <w:rsid w:val="007A417F"/>
    <w:rsid w:val="007A486D"/>
    <w:rsid w:val="007A54B5"/>
    <w:rsid w:val="007A6813"/>
    <w:rsid w:val="007A6FEC"/>
    <w:rsid w:val="007B286A"/>
    <w:rsid w:val="007B3DC3"/>
    <w:rsid w:val="007B545C"/>
    <w:rsid w:val="007B5704"/>
    <w:rsid w:val="007B5C80"/>
    <w:rsid w:val="007B636E"/>
    <w:rsid w:val="007B64CB"/>
    <w:rsid w:val="007C0753"/>
    <w:rsid w:val="007C225B"/>
    <w:rsid w:val="007C2428"/>
    <w:rsid w:val="007C2596"/>
    <w:rsid w:val="007C60F5"/>
    <w:rsid w:val="007C6942"/>
    <w:rsid w:val="007D0423"/>
    <w:rsid w:val="007D0D24"/>
    <w:rsid w:val="007D1638"/>
    <w:rsid w:val="007D1C51"/>
    <w:rsid w:val="007D2A55"/>
    <w:rsid w:val="007D2B76"/>
    <w:rsid w:val="007D3E23"/>
    <w:rsid w:val="007D47C8"/>
    <w:rsid w:val="007D6CF4"/>
    <w:rsid w:val="007D70A1"/>
    <w:rsid w:val="007E37B6"/>
    <w:rsid w:val="007E37DD"/>
    <w:rsid w:val="007E5A83"/>
    <w:rsid w:val="007E5B9D"/>
    <w:rsid w:val="007E7F76"/>
    <w:rsid w:val="007F157C"/>
    <w:rsid w:val="007F266F"/>
    <w:rsid w:val="007F2BD7"/>
    <w:rsid w:val="007F3E23"/>
    <w:rsid w:val="007F3F50"/>
    <w:rsid w:val="008046E2"/>
    <w:rsid w:val="00805BAF"/>
    <w:rsid w:val="008132E8"/>
    <w:rsid w:val="00813D05"/>
    <w:rsid w:val="00814029"/>
    <w:rsid w:val="008167C7"/>
    <w:rsid w:val="0082081C"/>
    <w:rsid w:val="00820B23"/>
    <w:rsid w:val="008220C4"/>
    <w:rsid w:val="00822AC3"/>
    <w:rsid w:val="00823407"/>
    <w:rsid w:val="0082478B"/>
    <w:rsid w:val="0082493A"/>
    <w:rsid w:val="008249A0"/>
    <w:rsid w:val="008263F1"/>
    <w:rsid w:val="00826F02"/>
    <w:rsid w:val="008330B4"/>
    <w:rsid w:val="00835695"/>
    <w:rsid w:val="00837016"/>
    <w:rsid w:val="00841229"/>
    <w:rsid w:val="00843E99"/>
    <w:rsid w:val="008445F1"/>
    <w:rsid w:val="00847BE9"/>
    <w:rsid w:val="0085408C"/>
    <w:rsid w:val="0085454C"/>
    <w:rsid w:val="00854A1E"/>
    <w:rsid w:val="008550EA"/>
    <w:rsid w:val="00856738"/>
    <w:rsid w:val="0085781F"/>
    <w:rsid w:val="00863E2B"/>
    <w:rsid w:val="00865A77"/>
    <w:rsid w:val="00871E4E"/>
    <w:rsid w:val="008738A0"/>
    <w:rsid w:val="008760CA"/>
    <w:rsid w:val="0087766E"/>
    <w:rsid w:val="0088036B"/>
    <w:rsid w:val="00881918"/>
    <w:rsid w:val="00881C99"/>
    <w:rsid w:val="008841B2"/>
    <w:rsid w:val="008870F8"/>
    <w:rsid w:val="00891938"/>
    <w:rsid w:val="008933C2"/>
    <w:rsid w:val="00894218"/>
    <w:rsid w:val="0089483D"/>
    <w:rsid w:val="00895B53"/>
    <w:rsid w:val="00896360"/>
    <w:rsid w:val="008964D2"/>
    <w:rsid w:val="00897851"/>
    <w:rsid w:val="00897CA6"/>
    <w:rsid w:val="008A27FD"/>
    <w:rsid w:val="008A28FB"/>
    <w:rsid w:val="008A2B20"/>
    <w:rsid w:val="008A3EDE"/>
    <w:rsid w:val="008A5BCC"/>
    <w:rsid w:val="008A65C6"/>
    <w:rsid w:val="008A7596"/>
    <w:rsid w:val="008A79B5"/>
    <w:rsid w:val="008B0184"/>
    <w:rsid w:val="008B15B8"/>
    <w:rsid w:val="008B222D"/>
    <w:rsid w:val="008B2657"/>
    <w:rsid w:val="008B63B1"/>
    <w:rsid w:val="008C19DA"/>
    <w:rsid w:val="008C2B38"/>
    <w:rsid w:val="008C3AE7"/>
    <w:rsid w:val="008C48A8"/>
    <w:rsid w:val="008C5D02"/>
    <w:rsid w:val="008C664A"/>
    <w:rsid w:val="008D2649"/>
    <w:rsid w:val="008D2F4E"/>
    <w:rsid w:val="008D59CF"/>
    <w:rsid w:val="008D631D"/>
    <w:rsid w:val="008D6540"/>
    <w:rsid w:val="008E09DD"/>
    <w:rsid w:val="008E4247"/>
    <w:rsid w:val="008E4F2D"/>
    <w:rsid w:val="008E5769"/>
    <w:rsid w:val="008E59EC"/>
    <w:rsid w:val="008F0061"/>
    <w:rsid w:val="008F034B"/>
    <w:rsid w:val="008F0963"/>
    <w:rsid w:val="008F1000"/>
    <w:rsid w:val="008F1394"/>
    <w:rsid w:val="008F171F"/>
    <w:rsid w:val="008F5E8F"/>
    <w:rsid w:val="008F6305"/>
    <w:rsid w:val="008F6EE3"/>
    <w:rsid w:val="0090568D"/>
    <w:rsid w:val="00905C8C"/>
    <w:rsid w:val="00906EE4"/>
    <w:rsid w:val="0090750F"/>
    <w:rsid w:val="009122B8"/>
    <w:rsid w:val="009125C9"/>
    <w:rsid w:val="00912BCC"/>
    <w:rsid w:val="00912E83"/>
    <w:rsid w:val="00913879"/>
    <w:rsid w:val="00914556"/>
    <w:rsid w:val="00915DC5"/>
    <w:rsid w:val="00916813"/>
    <w:rsid w:val="00916ED0"/>
    <w:rsid w:val="00917661"/>
    <w:rsid w:val="00917DDB"/>
    <w:rsid w:val="0092018F"/>
    <w:rsid w:val="0092341B"/>
    <w:rsid w:val="00925662"/>
    <w:rsid w:val="0092593A"/>
    <w:rsid w:val="00927185"/>
    <w:rsid w:val="0092768D"/>
    <w:rsid w:val="00927A3B"/>
    <w:rsid w:val="009312E1"/>
    <w:rsid w:val="00932072"/>
    <w:rsid w:val="0093490D"/>
    <w:rsid w:val="00934B49"/>
    <w:rsid w:val="00936071"/>
    <w:rsid w:val="00936A0A"/>
    <w:rsid w:val="00941F94"/>
    <w:rsid w:val="00943F57"/>
    <w:rsid w:val="00944AA1"/>
    <w:rsid w:val="0095365C"/>
    <w:rsid w:val="00954158"/>
    <w:rsid w:val="009601FD"/>
    <w:rsid w:val="00960921"/>
    <w:rsid w:val="00961013"/>
    <w:rsid w:val="00961DAC"/>
    <w:rsid w:val="00962CD0"/>
    <w:rsid w:val="00962E24"/>
    <w:rsid w:val="00966608"/>
    <w:rsid w:val="00970554"/>
    <w:rsid w:val="00970836"/>
    <w:rsid w:val="00970E5D"/>
    <w:rsid w:val="0097701C"/>
    <w:rsid w:val="00980A65"/>
    <w:rsid w:val="00980D58"/>
    <w:rsid w:val="00983903"/>
    <w:rsid w:val="00983DA2"/>
    <w:rsid w:val="00987AE3"/>
    <w:rsid w:val="00990684"/>
    <w:rsid w:val="009918E2"/>
    <w:rsid w:val="0099281D"/>
    <w:rsid w:val="00992E6D"/>
    <w:rsid w:val="00994ADE"/>
    <w:rsid w:val="0099511A"/>
    <w:rsid w:val="009962DE"/>
    <w:rsid w:val="009A45E9"/>
    <w:rsid w:val="009A4BCF"/>
    <w:rsid w:val="009A71AC"/>
    <w:rsid w:val="009B036B"/>
    <w:rsid w:val="009B2809"/>
    <w:rsid w:val="009B2C6B"/>
    <w:rsid w:val="009B3807"/>
    <w:rsid w:val="009B51B3"/>
    <w:rsid w:val="009B6BB7"/>
    <w:rsid w:val="009B79A1"/>
    <w:rsid w:val="009C1B5A"/>
    <w:rsid w:val="009C1DF4"/>
    <w:rsid w:val="009C1EC6"/>
    <w:rsid w:val="009C74B9"/>
    <w:rsid w:val="009D17F3"/>
    <w:rsid w:val="009D281B"/>
    <w:rsid w:val="009D3AE4"/>
    <w:rsid w:val="009D542D"/>
    <w:rsid w:val="009D7C8C"/>
    <w:rsid w:val="009E0478"/>
    <w:rsid w:val="009E2031"/>
    <w:rsid w:val="009E3D7B"/>
    <w:rsid w:val="009E530A"/>
    <w:rsid w:val="009E5D73"/>
    <w:rsid w:val="009E5DF2"/>
    <w:rsid w:val="009E5EA4"/>
    <w:rsid w:val="009E603D"/>
    <w:rsid w:val="009E60FE"/>
    <w:rsid w:val="009E6AAB"/>
    <w:rsid w:val="009F08AA"/>
    <w:rsid w:val="009F0AC6"/>
    <w:rsid w:val="009F0D41"/>
    <w:rsid w:val="009F11BC"/>
    <w:rsid w:val="009F6232"/>
    <w:rsid w:val="009F7EA5"/>
    <w:rsid w:val="00A00DAC"/>
    <w:rsid w:val="00A00E7D"/>
    <w:rsid w:val="00A032C2"/>
    <w:rsid w:val="00A0568B"/>
    <w:rsid w:val="00A0574E"/>
    <w:rsid w:val="00A118DA"/>
    <w:rsid w:val="00A12931"/>
    <w:rsid w:val="00A13CD5"/>
    <w:rsid w:val="00A16A87"/>
    <w:rsid w:val="00A200E2"/>
    <w:rsid w:val="00A23BF8"/>
    <w:rsid w:val="00A25E70"/>
    <w:rsid w:val="00A2712D"/>
    <w:rsid w:val="00A302A8"/>
    <w:rsid w:val="00A30EF8"/>
    <w:rsid w:val="00A31BCE"/>
    <w:rsid w:val="00A33765"/>
    <w:rsid w:val="00A3629F"/>
    <w:rsid w:val="00A37A41"/>
    <w:rsid w:val="00A405F9"/>
    <w:rsid w:val="00A4193F"/>
    <w:rsid w:val="00A420E0"/>
    <w:rsid w:val="00A43311"/>
    <w:rsid w:val="00A44F3A"/>
    <w:rsid w:val="00A4646A"/>
    <w:rsid w:val="00A46A86"/>
    <w:rsid w:val="00A51827"/>
    <w:rsid w:val="00A52DBE"/>
    <w:rsid w:val="00A5730A"/>
    <w:rsid w:val="00A62C4C"/>
    <w:rsid w:val="00A63269"/>
    <w:rsid w:val="00A648FC"/>
    <w:rsid w:val="00A727F2"/>
    <w:rsid w:val="00A76FDF"/>
    <w:rsid w:val="00A77FBA"/>
    <w:rsid w:val="00A8006B"/>
    <w:rsid w:val="00A843B2"/>
    <w:rsid w:val="00A845A1"/>
    <w:rsid w:val="00A84930"/>
    <w:rsid w:val="00A84D80"/>
    <w:rsid w:val="00A87110"/>
    <w:rsid w:val="00A90080"/>
    <w:rsid w:val="00A9035A"/>
    <w:rsid w:val="00A92377"/>
    <w:rsid w:val="00A94B74"/>
    <w:rsid w:val="00A95D71"/>
    <w:rsid w:val="00A96E0C"/>
    <w:rsid w:val="00AA5005"/>
    <w:rsid w:val="00AA58E9"/>
    <w:rsid w:val="00AB1D6E"/>
    <w:rsid w:val="00AB254A"/>
    <w:rsid w:val="00AB29ED"/>
    <w:rsid w:val="00AB3592"/>
    <w:rsid w:val="00AB5C67"/>
    <w:rsid w:val="00AB6759"/>
    <w:rsid w:val="00AB6C41"/>
    <w:rsid w:val="00AB742F"/>
    <w:rsid w:val="00AC451E"/>
    <w:rsid w:val="00AC79EA"/>
    <w:rsid w:val="00AC7E3D"/>
    <w:rsid w:val="00AD0D4E"/>
    <w:rsid w:val="00AD372E"/>
    <w:rsid w:val="00AD3BD2"/>
    <w:rsid w:val="00AD467F"/>
    <w:rsid w:val="00AD7CB9"/>
    <w:rsid w:val="00AE0CAC"/>
    <w:rsid w:val="00AE1640"/>
    <w:rsid w:val="00AE183E"/>
    <w:rsid w:val="00AE48C3"/>
    <w:rsid w:val="00AE4B74"/>
    <w:rsid w:val="00AE4BD8"/>
    <w:rsid w:val="00AE7222"/>
    <w:rsid w:val="00AF1502"/>
    <w:rsid w:val="00AF28DF"/>
    <w:rsid w:val="00AF2BC3"/>
    <w:rsid w:val="00AF3780"/>
    <w:rsid w:val="00AF3C52"/>
    <w:rsid w:val="00AF528C"/>
    <w:rsid w:val="00AF58CF"/>
    <w:rsid w:val="00AF7737"/>
    <w:rsid w:val="00B01CD1"/>
    <w:rsid w:val="00B024F6"/>
    <w:rsid w:val="00B02A13"/>
    <w:rsid w:val="00B03A76"/>
    <w:rsid w:val="00B05AF9"/>
    <w:rsid w:val="00B05E13"/>
    <w:rsid w:val="00B06D0C"/>
    <w:rsid w:val="00B077FB"/>
    <w:rsid w:val="00B125BA"/>
    <w:rsid w:val="00B12ABB"/>
    <w:rsid w:val="00B1311A"/>
    <w:rsid w:val="00B14532"/>
    <w:rsid w:val="00B15E74"/>
    <w:rsid w:val="00B20399"/>
    <w:rsid w:val="00B21D3F"/>
    <w:rsid w:val="00B220B6"/>
    <w:rsid w:val="00B2254C"/>
    <w:rsid w:val="00B23C14"/>
    <w:rsid w:val="00B2687D"/>
    <w:rsid w:val="00B26B71"/>
    <w:rsid w:val="00B30764"/>
    <w:rsid w:val="00B37C04"/>
    <w:rsid w:val="00B4053E"/>
    <w:rsid w:val="00B418E1"/>
    <w:rsid w:val="00B4388F"/>
    <w:rsid w:val="00B442EB"/>
    <w:rsid w:val="00B44C31"/>
    <w:rsid w:val="00B454E9"/>
    <w:rsid w:val="00B45F81"/>
    <w:rsid w:val="00B46BEB"/>
    <w:rsid w:val="00B47DD2"/>
    <w:rsid w:val="00B5068C"/>
    <w:rsid w:val="00B506C0"/>
    <w:rsid w:val="00B50DA5"/>
    <w:rsid w:val="00B525E9"/>
    <w:rsid w:val="00B52611"/>
    <w:rsid w:val="00B5328D"/>
    <w:rsid w:val="00B549C2"/>
    <w:rsid w:val="00B552A1"/>
    <w:rsid w:val="00B568F1"/>
    <w:rsid w:val="00B57209"/>
    <w:rsid w:val="00B57F9F"/>
    <w:rsid w:val="00B6046E"/>
    <w:rsid w:val="00B60A84"/>
    <w:rsid w:val="00B60BFB"/>
    <w:rsid w:val="00B6180F"/>
    <w:rsid w:val="00B61949"/>
    <w:rsid w:val="00B61DF9"/>
    <w:rsid w:val="00B63035"/>
    <w:rsid w:val="00B63237"/>
    <w:rsid w:val="00B6368C"/>
    <w:rsid w:val="00B63941"/>
    <w:rsid w:val="00B659F0"/>
    <w:rsid w:val="00B66222"/>
    <w:rsid w:val="00B66266"/>
    <w:rsid w:val="00B662A0"/>
    <w:rsid w:val="00B724C8"/>
    <w:rsid w:val="00B75446"/>
    <w:rsid w:val="00B755B3"/>
    <w:rsid w:val="00B768F0"/>
    <w:rsid w:val="00B77F0D"/>
    <w:rsid w:val="00B800ED"/>
    <w:rsid w:val="00B802CB"/>
    <w:rsid w:val="00B807B1"/>
    <w:rsid w:val="00B81A3A"/>
    <w:rsid w:val="00B839BE"/>
    <w:rsid w:val="00B847BE"/>
    <w:rsid w:val="00B861C8"/>
    <w:rsid w:val="00B86E61"/>
    <w:rsid w:val="00B8725A"/>
    <w:rsid w:val="00B87CFC"/>
    <w:rsid w:val="00B87F7F"/>
    <w:rsid w:val="00B92987"/>
    <w:rsid w:val="00B93791"/>
    <w:rsid w:val="00B9785F"/>
    <w:rsid w:val="00BA1E26"/>
    <w:rsid w:val="00BA2482"/>
    <w:rsid w:val="00BA2AEA"/>
    <w:rsid w:val="00BA46D7"/>
    <w:rsid w:val="00BA5024"/>
    <w:rsid w:val="00BA56D8"/>
    <w:rsid w:val="00BB174D"/>
    <w:rsid w:val="00BB2C41"/>
    <w:rsid w:val="00BB4BAE"/>
    <w:rsid w:val="00BB714B"/>
    <w:rsid w:val="00BB78A6"/>
    <w:rsid w:val="00BB7A88"/>
    <w:rsid w:val="00BC00A8"/>
    <w:rsid w:val="00BC0DED"/>
    <w:rsid w:val="00BC2065"/>
    <w:rsid w:val="00BC5439"/>
    <w:rsid w:val="00BC6474"/>
    <w:rsid w:val="00BD0974"/>
    <w:rsid w:val="00BD17FB"/>
    <w:rsid w:val="00BD1EC9"/>
    <w:rsid w:val="00BD2743"/>
    <w:rsid w:val="00BD340A"/>
    <w:rsid w:val="00BD3820"/>
    <w:rsid w:val="00BD3AE0"/>
    <w:rsid w:val="00BD5F8D"/>
    <w:rsid w:val="00BE02AB"/>
    <w:rsid w:val="00BE034B"/>
    <w:rsid w:val="00BE0FAB"/>
    <w:rsid w:val="00BE22AE"/>
    <w:rsid w:val="00BE3176"/>
    <w:rsid w:val="00BE48B2"/>
    <w:rsid w:val="00BE6138"/>
    <w:rsid w:val="00BF0CEB"/>
    <w:rsid w:val="00BF13EF"/>
    <w:rsid w:val="00BF3A5D"/>
    <w:rsid w:val="00BF4525"/>
    <w:rsid w:val="00C005FE"/>
    <w:rsid w:val="00C032C1"/>
    <w:rsid w:val="00C041E6"/>
    <w:rsid w:val="00C05DDD"/>
    <w:rsid w:val="00C102FB"/>
    <w:rsid w:val="00C109FE"/>
    <w:rsid w:val="00C1307B"/>
    <w:rsid w:val="00C136B9"/>
    <w:rsid w:val="00C14700"/>
    <w:rsid w:val="00C15A6B"/>
    <w:rsid w:val="00C16672"/>
    <w:rsid w:val="00C16E4E"/>
    <w:rsid w:val="00C17554"/>
    <w:rsid w:val="00C2039F"/>
    <w:rsid w:val="00C21EC0"/>
    <w:rsid w:val="00C238B3"/>
    <w:rsid w:val="00C248C5"/>
    <w:rsid w:val="00C24AD1"/>
    <w:rsid w:val="00C260E2"/>
    <w:rsid w:val="00C325BB"/>
    <w:rsid w:val="00C331EC"/>
    <w:rsid w:val="00C34695"/>
    <w:rsid w:val="00C35C63"/>
    <w:rsid w:val="00C35D2B"/>
    <w:rsid w:val="00C36EF3"/>
    <w:rsid w:val="00C37AB6"/>
    <w:rsid w:val="00C40CB2"/>
    <w:rsid w:val="00C41302"/>
    <w:rsid w:val="00C41C17"/>
    <w:rsid w:val="00C4398F"/>
    <w:rsid w:val="00C43BE9"/>
    <w:rsid w:val="00C44DD8"/>
    <w:rsid w:val="00C44EC5"/>
    <w:rsid w:val="00C51F60"/>
    <w:rsid w:val="00C54471"/>
    <w:rsid w:val="00C553F8"/>
    <w:rsid w:val="00C56899"/>
    <w:rsid w:val="00C56D9B"/>
    <w:rsid w:val="00C606E7"/>
    <w:rsid w:val="00C618C2"/>
    <w:rsid w:val="00C62AD0"/>
    <w:rsid w:val="00C66999"/>
    <w:rsid w:val="00C71703"/>
    <w:rsid w:val="00C71932"/>
    <w:rsid w:val="00C7267B"/>
    <w:rsid w:val="00C73248"/>
    <w:rsid w:val="00C7666A"/>
    <w:rsid w:val="00C817B4"/>
    <w:rsid w:val="00C82164"/>
    <w:rsid w:val="00C82236"/>
    <w:rsid w:val="00C82EC9"/>
    <w:rsid w:val="00C866CC"/>
    <w:rsid w:val="00C86854"/>
    <w:rsid w:val="00C877D0"/>
    <w:rsid w:val="00C93418"/>
    <w:rsid w:val="00C93968"/>
    <w:rsid w:val="00C94858"/>
    <w:rsid w:val="00C960DC"/>
    <w:rsid w:val="00C973AB"/>
    <w:rsid w:val="00CA0223"/>
    <w:rsid w:val="00CA027A"/>
    <w:rsid w:val="00CA0F28"/>
    <w:rsid w:val="00CA0F46"/>
    <w:rsid w:val="00CA163B"/>
    <w:rsid w:val="00CA45B4"/>
    <w:rsid w:val="00CA4B5D"/>
    <w:rsid w:val="00CA4E6E"/>
    <w:rsid w:val="00CA71EB"/>
    <w:rsid w:val="00CB2C1A"/>
    <w:rsid w:val="00CB58D3"/>
    <w:rsid w:val="00CB5CF7"/>
    <w:rsid w:val="00CB5DDC"/>
    <w:rsid w:val="00CB7277"/>
    <w:rsid w:val="00CB7CB4"/>
    <w:rsid w:val="00CC01BE"/>
    <w:rsid w:val="00CC1414"/>
    <w:rsid w:val="00CC4A38"/>
    <w:rsid w:val="00CC4EDD"/>
    <w:rsid w:val="00CC5593"/>
    <w:rsid w:val="00CC624B"/>
    <w:rsid w:val="00CC6590"/>
    <w:rsid w:val="00CC669D"/>
    <w:rsid w:val="00CC791F"/>
    <w:rsid w:val="00CD1442"/>
    <w:rsid w:val="00CD1756"/>
    <w:rsid w:val="00CD4C31"/>
    <w:rsid w:val="00CD7CE4"/>
    <w:rsid w:val="00CE2362"/>
    <w:rsid w:val="00CE24EE"/>
    <w:rsid w:val="00CE4BB2"/>
    <w:rsid w:val="00CE58C9"/>
    <w:rsid w:val="00CE5A6C"/>
    <w:rsid w:val="00CE5B67"/>
    <w:rsid w:val="00CF0A5E"/>
    <w:rsid w:val="00CF4CE3"/>
    <w:rsid w:val="00D00E74"/>
    <w:rsid w:val="00D02069"/>
    <w:rsid w:val="00D02C75"/>
    <w:rsid w:val="00D06E38"/>
    <w:rsid w:val="00D06F00"/>
    <w:rsid w:val="00D10438"/>
    <w:rsid w:val="00D10E22"/>
    <w:rsid w:val="00D1211D"/>
    <w:rsid w:val="00D13D2C"/>
    <w:rsid w:val="00D13D3C"/>
    <w:rsid w:val="00D13DD3"/>
    <w:rsid w:val="00D1536C"/>
    <w:rsid w:val="00D16A82"/>
    <w:rsid w:val="00D16C4E"/>
    <w:rsid w:val="00D17B11"/>
    <w:rsid w:val="00D209B2"/>
    <w:rsid w:val="00D21CD3"/>
    <w:rsid w:val="00D22FB9"/>
    <w:rsid w:val="00D251C0"/>
    <w:rsid w:val="00D25739"/>
    <w:rsid w:val="00D25F50"/>
    <w:rsid w:val="00D26C5C"/>
    <w:rsid w:val="00D26D66"/>
    <w:rsid w:val="00D34331"/>
    <w:rsid w:val="00D417D4"/>
    <w:rsid w:val="00D433CB"/>
    <w:rsid w:val="00D4441E"/>
    <w:rsid w:val="00D46B48"/>
    <w:rsid w:val="00D47F13"/>
    <w:rsid w:val="00D53C65"/>
    <w:rsid w:val="00D55614"/>
    <w:rsid w:val="00D55650"/>
    <w:rsid w:val="00D558E8"/>
    <w:rsid w:val="00D56E81"/>
    <w:rsid w:val="00D61B5C"/>
    <w:rsid w:val="00D61EAC"/>
    <w:rsid w:val="00D632B2"/>
    <w:rsid w:val="00D644C3"/>
    <w:rsid w:val="00D66495"/>
    <w:rsid w:val="00D70917"/>
    <w:rsid w:val="00D70E57"/>
    <w:rsid w:val="00D712E7"/>
    <w:rsid w:val="00D730D8"/>
    <w:rsid w:val="00D73234"/>
    <w:rsid w:val="00D73F29"/>
    <w:rsid w:val="00D74A37"/>
    <w:rsid w:val="00D75631"/>
    <w:rsid w:val="00D76B3C"/>
    <w:rsid w:val="00D76FF4"/>
    <w:rsid w:val="00D775FE"/>
    <w:rsid w:val="00D81B62"/>
    <w:rsid w:val="00D82700"/>
    <w:rsid w:val="00D839A8"/>
    <w:rsid w:val="00D8701E"/>
    <w:rsid w:val="00D87CEE"/>
    <w:rsid w:val="00D9085D"/>
    <w:rsid w:val="00D90CB0"/>
    <w:rsid w:val="00D90ECF"/>
    <w:rsid w:val="00D95203"/>
    <w:rsid w:val="00D95A25"/>
    <w:rsid w:val="00D95DA5"/>
    <w:rsid w:val="00D9706F"/>
    <w:rsid w:val="00D9786C"/>
    <w:rsid w:val="00DA08EF"/>
    <w:rsid w:val="00DA345D"/>
    <w:rsid w:val="00DA378A"/>
    <w:rsid w:val="00DA5692"/>
    <w:rsid w:val="00DA5F96"/>
    <w:rsid w:val="00DB1EEF"/>
    <w:rsid w:val="00DB2F7C"/>
    <w:rsid w:val="00DB3B31"/>
    <w:rsid w:val="00DB4FA5"/>
    <w:rsid w:val="00DB7D5B"/>
    <w:rsid w:val="00DC01AD"/>
    <w:rsid w:val="00DC03CF"/>
    <w:rsid w:val="00DC1E92"/>
    <w:rsid w:val="00DC2F94"/>
    <w:rsid w:val="00DC557B"/>
    <w:rsid w:val="00DC7D2D"/>
    <w:rsid w:val="00DC7F0B"/>
    <w:rsid w:val="00DD1E18"/>
    <w:rsid w:val="00DD2E69"/>
    <w:rsid w:val="00DD3D9E"/>
    <w:rsid w:val="00DD4B95"/>
    <w:rsid w:val="00DD4F3B"/>
    <w:rsid w:val="00DD556D"/>
    <w:rsid w:val="00DD7908"/>
    <w:rsid w:val="00DD79D9"/>
    <w:rsid w:val="00DE07D5"/>
    <w:rsid w:val="00DE1BC0"/>
    <w:rsid w:val="00DE2F77"/>
    <w:rsid w:val="00DE35DA"/>
    <w:rsid w:val="00DE3837"/>
    <w:rsid w:val="00DE3D38"/>
    <w:rsid w:val="00DE4503"/>
    <w:rsid w:val="00DE4561"/>
    <w:rsid w:val="00DE50C5"/>
    <w:rsid w:val="00DF14D3"/>
    <w:rsid w:val="00DF2AE4"/>
    <w:rsid w:val="00DF446C"/>
    <w:rsid w:val="00DF4F31"/>
    <w:rsid w:val="00DF5DEA"/>
    <w:rsid w:val="00DF73D9"/>
    <w:rsid w:val="00E046A6"/>
    <w:rsid w:val="00E06BF5"/>
    <w:rsid w:val="00E0754D"/>
    <w:rsid w:val="00E10E1B"/>
    <w:rsid w:val="00E10F01"/>
    <w:rsid w:val="00E14D08"/>
    <w:rsid w:val="00E1562C"/>
    <w:rsid w:val="00E1624F"/>
    <w:rsid w:val="00E16AB2"/>
    <w:rsid w:val="00E16B15"/>
    <w:rsid w:val="00E213AF"/>
    <w:rsid w:val="00E225E9"/>
    <w:rsid w:val="00E3046A"/>
    <w:rsid w:val="00E309C9"/>
    <w:rsid w:val="00E30D16"/>
    <w:rsid w:val="00E31BCB"/>
    <w:rsid w:val="00E32F06"/>
    <w:rsid w:val="00E340AA"/>
    <w:rsid w:val="00E37B44"/>
    <w:rsid w:val="00E429EA"/>
    <w:rsid w:val="00E43359"/>
    <w:rsid w:val="00E43835"/>
    <w:rsid w:val="00E44A44"/>
    <w:rsid w:val="00E45590"/>
    <w:rsid w:val="00E5199D"/>
    <w:rsid w:val="00E52B5E"/>
    <w:rsid w:val="00E5339A"/>
    <w:rsid w:val="00E533F3"/>
    <w:rsid w:val="00E54343"/>
    <w:rsid w:val="00E54C09"/>
    <w:rsid w:val="00E55372"/>
    <w:rsid w:val="00E55747"/>
    <w:rsid w:val="00E55F2A"/>
    <w:rsid w:val="00E63CF1"/>
    <w:rsid w:val="00E640B0"/>
    <w:rsid w:val="00E640EC"/>
    <w:rsid w:val="00E64B18"/>
    <w:rsid w:val="00E65855"/>
    <w:rsid w:val="00E66C1A"/>
    <w:rsid w:val="00E673B9"/>
    <w:rsid w:val="00E6778C"/>
    <w:rsid w:val="00E677FB"/>
    <w:rsid w:val="00E7083C"/>
    <w:rsid w:val="00E70C32"/>
    <w:rsid w:val="00E718AE"/>
    <w:rsid w:val="00E71AAD"/>
    <w:rsid w:val="00E7496F"/>
    <w:rsid w:val="00E82008"/>
    <w:rsid w:val="00E82297"/>
    <w:rsid w:val="00E82992"/>
    <w:rsid w:val="00E8429B"/>
    <w:rsid w:val="00E847D5"/>
    <w:rsid w:val="00E85512"/>
    <w:rsid w:val="00E85A27"/>
    <w:rsid w:val="00E92BBF"/>
    <w:rsid w:val="00E92F5D"/>
    <w:rsid w:val="00E95308"/>
    <w:rsid w:val="00E9653F"/>
    <w:rsid w:val="00EA0E12"/>
    <w:rsid w:val="00EA1A42"/>
    <w:rsid w:val="00EA1DE8"/>
    <w:rsid w:val="00EA2FB4"/>
    <w:rsid w:val="00EA4606"/>
    <w:rsid w:val="00EB00B4"/>
    <w:rsid w:val="00EB28C0"/>
    <w:rsid w:val="00EB2E7F"/>
    <w:rsid w:val="00EB41C7"/>
    <w:rsid w:val="00EB4A29"/>
    <w:rsid w:val="00EB6333"/>
    <w:rsid w:val="00EB6AB5"/>
    <w:rsid w:val="00EB6C63"/>
    <w:rsid w:val="00EC0054"/>
    <w:rsid w:val="00EC1354"/>
    <w:rsid w:val="00EC1654"/>
    <w:rsid w:val="00EC1672"/>
    <w:rsid w:val="00EC34BB"/>
    <w:rsid w:val="00EC3572"/>
    <w:rsid w:val="00EC394C"/>
    <w:rsid w:val="00EC3E68"/>
    <w:rsid w:val="00EC40AE"/>
    <w:rsid w:val="00EC56C2"/>
    <w:rsid w:val="00EC5B9A"/>
    <w:rsid w:val="00EC6214"/>
    <w:rsid w:val="00ED29A6"/>
    <w:rsid w:val="00ED2F5B"/>
    <w:rsid w:val="00ED3B38"/>
    <w:rsid w:val="00ED448B"/>
    <w:rsid w:val="00ED4B88"/>
    <w:rsid w:val="00ED654A"/>
    <w:rsid w:val="00ED6946"/>
    <w:rsid w:val="00EE0775"/>
    <w:rsid w:val="00EE0B33"/>
    <w:rsid w:val="00EE11F0"/>
    <w:rsid w:val="00EE25B4"/>
    <w:rsid w:val="00EE4A0E"/>
    <w:rsid w:val="00EE53B5"/>
    <w:rsid w:val="00EE6750"/>
    <w:rsid w:val="00EE69B1"/>
    <w:rsid w:val="00EE78AB"/>
    <w:rsid w:val="00EF0EDA"/>
    <w:rsid w:val="00EF0EDB"/>
    <w:rsid w:val="00EF1CF2"/>
    <w:rsid w:val="00EF2D08"/>
    <w:rsid w:val="00EF39FD"/>
    <w:rsid w:val="00EF4214"/>
    <w:rsid w:val="00F0158C"/>
    <w:rsid w:val="00F02D63"/>
    <w:rsid w:val="00F06842"/>
    <w:rsid w:val="00F1021E"/>
    <w:rsid w:val="00F103D2"/>
    <w:rsid w:val="00F10618"/>
    <w:rsid w:val="00F107FD"/>
    <w:rsid w:val="00F10B04"/>
    <w:rsid w:val="00F1477E"/>
    <w:rsid w:val="00F151AE"/>
    <w:rsid w:val="00F208A8"/>
    <w:rsid w:val="00F212DA"/>
    <w:rsid w:val="00F218C4"/>
    <w:rsid w:val="00F2399C"/>
    <w:rsid w:val="00F24196"/>
    <w:rsid w:val="00F25DCC"/>
    <w:rsid w:val="00F268C4"/>
    <w:rsid w:val="00F3161C"/>
    <w:rsid w:val="00F31AD0"/>
    <w:rsid w:val="00F31D44"/>
    <w:rsid w:val="00F34AF1"/>
    <w:rsid w:val="00F35C23"/>
    <w:rsid w:val="00F37CD4"/>
    <w:rsid w:val="00F42345"/>
    <w:rsid w:val="00F45905"/>
    <w:rsid w:val="00F47A25"/>
    <w:rsid w:val="00F51E27"/>
    <w:rsid w:val="00F55183"/>
    <w:rsid w:val="00F56599"/>
    <w:rsid w:val="00F5723B"/>
    <w:rsid w:val="00F5789B"/>
    <w:rsid w:val="00F60BA0"/>
    <w:rsid w:val="00F60FB3"/>
    <w:rsid w:val="00F6505D"/>
    <w:rsid w:val="00F71D9A"/>
    <w:rsid w:val="00F72A79"/>
    <w:rsid w:val="00F76A15"/>
    <w:rsid w:val="00F76C62"/>
    <w:rsid w:val="00F806AD"/>
    <w:rsid w:val="00F80BE9"/>
    <w:rsid w:val="00F812B7"/>
    <w:rsid w:val="00F8177F"/>
    <w:rsid w:val="00F83206"/>
    <w:rsid w:val="00F8636D"/>
    <w:rsid w:val="00F86E17"/>
    <w:rsid w:val="00F87150"/>
    <w:rsid w:val="00F900B6"/>
    <w:rsid w:val="00F913A5"/>
    <w:rsid w:val="00F91616"/>
    <w:rsid w:val="00F9285D"/>
    <w:rsid w:val="00F92A78"/>
    <w:rsid w:val="00F95981"/>
    <w:rsid w:val="00F97EAA"/>
    <w:rsid w:val="00FA013A"/>
    <w:rsid w:val="00FA2196"/>
    <w:rsid w:val="00FA3FD2"/>
    <w:rsid w:val="00FA6ACF"/>
    <w:rsid w:val="00FA72C9"/>
    <w:rsid w:val="00FB26BE"/>
    <w:rsid w:val="00FB371B"/>
    <w:rsid w:val="00FB63AE"/>
    <w:rsid w:val="00FB64A8"/>
    <w:rsid w:val="00FC0CFB"/>
    <w:rsid w:val="00FC30DC"/>
    <w:rsid w:val="00FC37AB"/>
    <w:rsid w:val="00FC3E7E"/>
    <w:rsid w:val="00FC3EFF"/>
    <w:rsid w:val="00FC536A"/>
    <w:rsid w:val="00FC5AC2"/>
    <w:rsid w:val="00FC69D4"/>
    <w:rsid w:val="00FC7C3E"/>
    <w:rsid w:val="00FC7E03"/>
    <w:rsid w:val="00FD14E1"/>
    <w:rsid w:val="00FD2CD2"/>
    <w:rsid w:val="00FD6663"/>
    <w:rsid w:val="00FE17DF"/>
    <w:rsid w:val="00FE1859"/>
    <w:rsid w:val="00FE1F68"/>
    <w:rsid w:val="00FE21CF"/>
    <w:rsid w:val="00FE6281"/>
    <w:rsid w:val="00FE6841"/>
    <w:rsid w:val="00FF0416"/>
    <w:rsid w:val="00FF1DF3"/>
    <w:rsid w:val="00FF4487"/>
    <w:rsid w:val="00FF5387"/>
    <w:rsid w:val="1046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44DE67F"/>
  <w15:docId w15:val="{490664DB-8401-44BB-9A76-DEE944F7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184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E45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9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link w:val="Els-body-textChar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9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9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9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732439"/>
    <w:pPr>
      <w:numPr>
        <w:ilvl w:val="0"/>
        <w:numId w:val="0"/>
      </w:numPr>
      <w:spacing w:before="120"/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table" w:styleId="TableGrid">
    <w:name w:val="Table Grid"/>
    <w:basedOn w:val="TableNormal"/>
    <w:rsid w:val="0099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396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5E45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7529C1"/>
    <w:rPr>
      <w:lang w:eastAsia="en-US"/>
    </w:rPr>
  </w:style>
  <w:style w:type="paragraph" w:customStyle="1" w:styleId="main">
    <w:name w:val="main"/>
    <w:basedOn w:val="Els-body-text"/>
    <w:link w:val="mainChar"/>
    <w:qFormat/>
    <w:rsid w:val="00CA4B5D"/>
    <w:pPr>
      <w:spacing w:after="120"/>
    </w:pPr>
  </w:style>
  <w:style w:type="character" w:customStyle="1" w:styleId="Els-body-textChar">
    <w:name w:val="Els-body-text Char"/>
    <w:basedOn w:val="DefaultParagraphFont"/>
    <w:link w:val="Els-body-text"/>
    <w:rsid w:val="00CA4B5D"/>
    <w:rPr>
      <w:lang w:val="en-US" w:eastAsia="en-US"/>
    </w:rPr>
  </w:style>
  <w:style w:type="character" w:customStyle="1" w:styleId="mainChar">
    <w:name w:val="main Char"/>
    <w:basedOn w:val="Els-body-textChar"/>
    <w:link w:val="main"/>
    <w:rsid w:val="00CA4B5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ic document" ma:contentTypeID="0x01010031B82B69D2361148B4D8F7EC156802130800FB77F42ED7F38343947E491C38549F37" ma:contentTypeVersion="49" ma:contentTypeDescription="Opprett et nytt dokument." ma:contentTypeScope="" ma:versionID="29b5f422909beae1f3de016fe7fe1f30">
  <xsd:schema xmlns:xsd="http://www.w3.org/2001/XMLSchema" xmlns:xs="http://www.w3.org/2001/XMLSchema" xmlns:p="http://schemas.microsoft.com/office/2006/metadata/properties" xmlns:ns2="8bbd4995-53b7-43e2-b62f-10947586ac31" xmlns:ns3="e5b73d26-4254-452a-acff-edc5acd4d62c" xmlns:ns4="61b872da-80f5-442a-8f8a-4b5e2b707890" targetNamespace="http://schemas.microsoft.com/office/2006/metadata/properties" ma:root="true" ma:fieldsID="25de88c55ce4c7763ac9124495812644" ns2:_="" ns3:_="" ns4:_="">
    <xsd:import namespace="8bbd4995-53b7-43e2-b62f-10947586ac31"/>
    <xsd:import namespace="e5b73d26-4254-452a-acff-edc5acd4d62c"/>
    <xsd:import namespace="61b872da-80f5-442a-8f8a-4b5e2b707890"/>
    <xsd:element name="properties">
      <xsd:complexType>
        <xsd:sequence>
          <xsd:element name="documentManagement">
            <xsd:complexType>
              <xsd:all>
                <xsd:element ref="ns2:ArchiveStatus" minOccurs="0"/>
                <xsd:element ref="ns2:CorpWorkflowApproval" minOccurs="0"/>
                <xsd:element ref="ns2:CorpWorkflowFeedback" minOccurs="0"/>
                <xsd:element ref="ns2:CorpSiteProjectNumber" minOccurs="0"/>
                <xsd:element ref="ns2:CorpSiteProjectName" minOccurs="0"/>
                <xsd:element ref="ns2:CorpSiteSubTitle" minOccurs="0"/>
                <xsd:element ref="ns2:CorpSiteAccess" minOccurs="0"/>
                <xsd:element ref="ns2:CorpSiteClassification" minOccurs="0"/>
                <xsd:element ref="ns2:CorpSiteTags" minOccurs="0"/>
                <xsd:element ref="ns2:CorpSiteProjectQA" minOccurs="0"/>
                <xsd:element ref="ns2:CorpSiteProjectOwner" minOccurs="0"/>
                <xsd:element ref="ns2:CorpSiteProjectLeader" minOccurs="0"/>
                <xsd:element ref="ns2:CorpSiteReportNumber" minOccurs="0"/>
                <xsd:element ref="ns2:CorpSiteISBN" minOccurs="0"/>
                <xsd:element ref="ns2:CorpSiteCoAuthors" minOccurs="0"/>
                <xsd:element ref="ns2:CorpSiteRecipientCompany" minOccurs="0"/>
                <xsd:element ref="ns2:CorpSiteRecipientPerson" minOccurs="0"/>
                <xsd:element ref="ns2:CorpSiteOurRef" minOccurs="0"/>
                <xsd:element ref="ns2:CorpSiteDocumentAuthor" minOccurs="0"/>
                <xsd:element ref="ns2:CorpSiteZipAddress" minOccurs="0"/>
                <xsd:element ref="ns2:CorpSiteZipContact" minOccurs="0"/>
                <xsd:element ref="ns2:CorpSiteVATNumber" minOccurs="0"/>
                <xsd:element ref="ns2:CorpSiteInstituteEmail" minOccurs="0"/>
                <xsd:element ref="ns2:CorpDocPageClassificationNbNo" minOccurs="0"/>
                <xsd:element ref="ns2:CorpDocClassificationEnUs" minOccurs="0"/>
                <xsd:element ref="ns2:CorpDocPageClassificationEnUs" minOccurs="0"/>
                <xsd:element ref="ns2:CorpDocClassificationNbNo" minOccurs="0"/>
                <xsd:element ref="ns2:CorpSiteInstituteEnUs" minOccurs="0"/>
                <xsd:element ref="ns2:CorpSiteInstitutePhone" minOccurs="0"/>
                <xsd:element ref="ns2:CorpSiteDocLanguage" minOccurs="0"/>
                <xsd:element ref="ns2:CorpDocInstitute" minOccurs="0"/>
                <xsd:element ref="ns2:CorpDocVers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d4995-53b7-43e2-b62f-10947586ac31" elementFormDefault="qualified">
    <xsd:import namespace="http://schemas.microsoft.com/office/2006/documentManagement/types"/>
    <xsd:import namespace="http://schemas.microsoft.com/office/infopath/2007/PartnerControls"/>
    <xsd:element name="ArchiveStatus" ma:index="8" nillable="true" ma:displayName="Arkivstatus" ma:internalName="ArchiveStatus">
      <xsd:simpleType>
        <xsd:restriction base="dms:Text">
          <xsd:maxLength value="255"/>
        </xsd:restriction>
      </xsd:simpleType>
    </xsd:element>
    <xsd:element name="CorpWorkflowApproval" ma:index="9" nillable="true" ma:displayName="Status godkjenning" ma:internalName="CorpWorkflowApproval">
      <xsd:simpleType>
        <xsd:restriction base="dms:Text">
          <xsd:maxLength value="255"/>
        </xsd:restriction>
      </xsd:simpleType>
    </xsd:element>
    <xsd:element name="CorpWorkflowFeedback" ma:index="10" nillable="true" ma:displayName="Status kvalitetssikring" ma:internalName="CorpWorkflowFeedback">
      <xsd:simpleType>
        <xsd:restriction base="dms:Text">
          <xsd:maxLength value="255"/>
        </xsd:restriction>
      </xsd:simpleType>
    </xsd:element>
    <xsd:element name="CorpSiteProjectNumber" ma:index="12" nillable="true" ma:displayName="Prosjektnummer" ma:default="" ma:internalName="CorpSiteProjectNumber">
      <xsd:simpleType>
        <xsd:restriction base="dms:Text">
          <xsd:maxLength value="255"/>
        </xsd:restriction>
      </xsd:simpleType>
    </xsd:element>
    <xsd:element name="CorpSiteProjectName" ma:index="13" nillable="true" ma:displayName="Prosjektnavn" ma:internalName="CorpSiteProjectName">
      <xsd:simpleType>
        <xsd:restriction base="dms:Text">
          <xsd:maxLength value="255"/>
        </xsd:restriction>
      </xsd:simpleType>
    </xsd:element>
    <xsd:element name="CorpSiteSubTitle" ma:index="14" nillable="true" ma:displayName="Undertittel" ma:internalName="CorpSiteSubTitle">
      <xsd:simpleType>
        <xsd:restriction base="dms:Text">
          <xsd:maxLength value="255"/>
        </xsd:restriction>
      </xsd:simpleType>
    </xsd:element>
    <xsd:element name="CorpSiteAccess" ma:index="15" nillable="true" ma:displayName="Lesetilgang" ma:default="Kun navngitte medlemmer" ma:format="Dropdown" ma:internalName="CorpSiteAccess">
      <xsd:simpleType>
        <xsd:restriction base="dms:Choice">
          <xsd:enumeration value="Kun navngitte medlemmer"/>
          <xsd:enumeration value="SINTEF"/>
          <xsd:enumeration value="Institutt"/>
          <xsd:enumeration value="Avdeling"/>
          <xsd:maxLength value="255"/>
        </xsd:restriction>
      </xsd:simpleType>
    </xsd:element>
    <xsd:element name="CorpSiteClassification" ma:index="16" nillable="true" ma:displayName="Gradering" ma:default="Åpen" ma:internalName="CorpSiteClassification">
      <xsd:simpleType>
        <xsd:restriction base="dms:Choice">
          <xsd:enumeration value="Åpen"/>
          <xsd:enumeration value="Fortrolig"/>
          <xsd:enumeration value="Strengt fortrolig"/>
          <xsd:maxLength value="255"/>
        </xsd:restriction>
      </xsd:simpleType>
    </xsd:element>
    <xsd:element name="CorpSiteTags" ma:index="17" nillable="true" ma:displayName="Tags" ma:internalName="CorpSiteTags">
      <xsd:simpleType>
        <xsd:restriction base="dms:Text">
          <xsd:maxLength value="255"/>
        </xsd:restriction>
      </xsd:simpleType>
    </xsd:element>
    <xsd:element name="CorpSiteProjectQA" ma:index="18" nillable="true" ma:displayName="Kvalitestsansvarlig" ma:list="UserInfo" ma:SharePointGroup="0" ma:internalName="CorpSiteProjectQ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ProjectOwner" ma:index="19" nillable="true" ma:displayName="Prosjekteier" ma:list="UserInfo" ma:SharePointGroup="0" ma:internalName="CorpSiteProje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ProjectLeader" ma:index="20" nillable="true" ma:displayName="Prosjektleder" ma:list="UserInfo" ma:SharePointGroup="0" ma:internalName="CorpSiteProjectLea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ReportNumber" ma:index="21" nillable="true" ma:displayName="Rapport nummer" ma:internalName="CorpSiteReportNumber">
      <xsd:simpleType>
        <xsd:restriction base="dms:Text">
          <xsd:maxLength value="255"/>
        </xsd:restriction>
      </xsd:simpleType>
    </xsd:element>
    <xsd:element name="CorpSiteISBN" ma:index="22" nillable="true" ma:displayName="ISBN" ma:internalName="CorpSiteISBN">
      <xsd:simpleType>
        <xsd:restriction base="dms:Text">
          <xsd:maxLength value="255"/>
        </xsd:restriction>
      </xsd:simpleType>
    </xsd:element>
    <xsd:element name="CorpSiteCoAuthors" ma:index="23" nillable="true" ma:displayName="Medforfattere" ma:internalName="CorpSiteCoAuthors">
      <xsd:simpleType>
        <xsd:restriction base="dms:Text">
          <xsd:maxLength value="255"/>
        </xsd:restriction>
      </xsd:simpleType>
    </xsd:element>
    <xsd:element name="CorpSiteRecipientCompany" ma:index="24" nillable="true" ma:displayName="Mottakende selskap" ma:internalName="CorpSiteRecipientCompany">
      <xsd:simpleType>
        <xsd:restriction base="dms:Text">
          <xsd:maxLength value="255"/>
        </xsd:restriction>
      </xsd:simpleType>
    </xsd:element>
    <xsd:element name="CorpSiteRecipientPerson" ma:index="25" nillable="true" ma:displayName="Mottakende person" ma:internalName="CorpSiteRecipientPerson">
      <xsd:simpleType>
        <xsd:restriction base="dms:Text">
          <xsd:maxLength value="255"/>
        </xsd:restriction>
      </xsd:simpleType>
    </xsd:element>
    <xsd:element name="CorpSiteOurRef" ma:index="26" nillable="true" ma:displayName="Vår ref" ma:internalName="CorpSiteOurRef">
      <xsd:simpleType>
        <xsd:restriction base="dms:Text">
          <xsd:maxLength value="255"/>
        </xsd:restriction>
      </xsd:simpleType>
    </xsd:element>
    <xsd:element name="CorpSiteDocumentAuthor" ma:index="27" nillable="true" ma:displayName="Hovedforfatter" ma:internalName="CorpSiteDocum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ZipAddress" ma:index="28" nillable="true" ma:displayName="Adresse" ma:internalName="CorpSiteZipAddress">
      <xsd:simpleType>
        <xsd:restriction base="dms:Note">
          <xsd:maxLength value="255"/>
        </xsd:restriction>
      </xsd:simpleType>
    </xsd:element>
    <xsd:element name="CorpSiteZipContact" ma:index="29" nillable="true" ma:displayName="Kontakt" ma:internalName="CorpSiteZipContact">
      <xsd:simpleType>
        <xsd:restriction base="dms:Note">
          <xsd:maxLength value="255"/>
        </xsd:restriction>
      </xsd:simpleType>
    </xsd:element>
    <xsd:element name="CorpSiteVATNumber" ma:index="30" nillable="true" ma:displayName="Foretaksnummer" ma:internalName="CorpSiteVATNumber">
      <xsd:simpleType>
        <xsd:restriction base="dms:Text">
          <xsd:maxLength value="255"/>
        </xsd:restriction>
      </xsd:simpleType>
    </xsd:element>
    <xsd:element name="CorpSiteInstituteEmail" ma:index="31" nillable="true" ma:displayName="E-post institutt" ma:internalName="CorpSiteInstituteEmail">
      <xsd:simpleType>
        <xsd:restriction base="dms:Text">
          <xsd:maxLength value="255"/>
        </xsd:restriction>
      </xsd:simpleType>
    </xsd:element>
    <xsd:element name="CorpDocPageClassificationNbNo" ma:index="32" nillable="true" ma:displayName="Gradering Denne Siden" ma:default="Åpen" ma:internalName="CorpDocPageClassificationNbNo">
      <xsd:simpleType>
        <xsd:restriction base="dms:Choice">
          <xsd:enumeration value="Åpen"/>
          <xsd:enumeration value="Intern"/>
          <xsd:enumeration value="Fortrolig"/>
          <xsd:enumeration value="Strengt fortrolig"/>
          <xsd:maxLength value="255"/>
        </xsd:restriction>
      </xsd:simpleType>
    </xsd:element>
    <xsd:element name="CorpDocClassificationEnUs" ma:index="33" nillable="true" ma:displayName="Classification" ma:default="Unrestricted" ma:internalName="CorpDocClassificationEnUs">
      <xsd:simpleType>
        <xsd:restriction base="dms:Choice">
          <xsd:enumeration value="Unrestricted"/>
          <xsd:enumeration value="Internal"/>
          <xsd:enumeration value="Restricted"/>
          <xsd:enumeration value="Confidential"/>
          <xsd:maxLength value="255"/>
        </xsd:restriction>
      </xsd:simpleType>
    </xsd:element>
    <xsd:element name="CorpDocPageClassificationEnUs" ma:index="34" nillable="true" ma:displayName="Classification This Page" ma:default="Unrestricted" ma:internalName="CorpDocPageClassificationEnUs">
      <xsd:simpleType>
        <xsd:restriction base="dms:Choice">
          <xsd:enumeration value="Unrestricted"/>
          <xsd:enumeration value="Internal"/>
          <xsd:enumeration value="Restricted"/>
          <xsd:enumeration value="Confidential"/>
          <xsd:maxLength value="255"/>
        </xsd:restriction>
      </xsd:simpleType>
    </xsd:element>
    <xsd:element name="CorpDocClassificationNbNo" ma:index="35" nillable="true" ma:displayName="Gradering" ma:default="Åpen" ma:internalName="CorpDocClassificationNbNo">
      <xsd:simpleType>
        <xsd:restriction base="dms:Choice">
          <xsd:enumeration value="Åpen"/>
          <xsd:enumeration value="Intern"/>
          <xsd:enumeration value="Fortrolig"/>
          <xsd:enumeration value="Strengt fortrolig"/>
          <xsd:maxLength value="255"/>
        </xsd:restriction>
      </xsd:simpleType>
    </xsd:element>
    <xsd:element name="CorpSiteInstituteEnUs" ma:index="36" nillable="true" ma:displayName="InstituteEng" ma:internalName="CorpSiteInstituteEnUs">
      <xsd:simpleType>
        <xsd:restriction base="dms:Text">
          <xsd:maxLength value="255"/>
        </xsd:restriction>
      </xsd:simpleType>
    </xsd:element>
    <xsd:element name="CorpSiteInstitutePhone" ma:index="37" nillable="true" ma:displayName="Institutt telefon" ma:internalName="CorpSiteInstitutePhone">
      <xsd:simpleType>
        <xsd:restriction base="dms:Text">
          <xsd:maxLength value="255"/>
        </xsd:restriction>
      </xsd:simpleType>
    </xsd:element>
    <xsd:element name="CorpSiteDocLanguage" ma:index="38" nillable="true" ma:displayName="Språk" ma:internalName="CorpSiteDocLanguage">
      <xsd:simpleType>
        <xsd:restriction base="dms:Text">
          <xsd:maxLength value="255"/>
        </xsd:restriction>
      </xsd:simpleType>
    </xsd:element>
    <xsd:element name="CorpDocInstitute" ma:index="39" nillable="true" ma:displayName="Institutt" ma:internalName="CorpDocInstitute">
      <xsd:simpleType>
        <xsd:restriction base="dms:Text">
          <xsd:maxLength value="255"/>
        </xsd:restriction>
      </xsd:simpleType>
    </xsd:element>
    <xsd:element name="CorpDocVersion" ma:index="40" nillable="true" ma:displayName="Versjon" ma:internalName="CorpDoc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73d26-4254-452a-acff-edc5acd4d62c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7" nillable="true" ma:displayName="Taxonomy Catch All Column" ma:hidden="true" ma:list="{a2321308-1e59-4631-bde4-e82106c1ea75}" ma:internalName="TaxCatchAll" ma:showField="CatchAllData" ma:web="e5b73d26-4254-452a-acff-edc5acd4d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872da-80f5-442a-8f8a-4b5e2b707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6" nillable="true" ma:taxonomy="true" ma:internalName="lcf76f155ced4ddcb4097134ff3c332f" ma:taxonomyFieldName="MediaServiceImageTags" ma:displayName="Bildemerkelapper" ma:readOnly="false" ma:fieldId="{5cf76f15-5ced-4ddc-b409-7134ff3c332f}" ma:taxonomyMulti="true" ma:sspId="322a372c-f9c2-4fd8-9939-aea158435b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5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5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pSiteZipContact xmlns="8bbd4995-53b7-43e2-b62f-10947586ac31" xsi:nil="true"/>
    <CorpSiteProjectLeader xmlns="8bbd4995-53b7-43e2-b62f-10947586ac31">
      <UserInfo>
        <DisplayName/>
        <AccountId xsi:nil="true"/>
        <AccountType/>
      </UserInfo>
    </CorpSiteProjectLeader>
    <CorpSiteSubTitle xmlns="8bbd4995-53b7-43e2-b62f-10947586ac31" xsi:nil="true"/>
    <CorpSiteTags xmlns="8bbd4995-53b7-43e2-b62f-10947586ac31" xsi:nil="true"/>
    <CorpSiteISBN xmlns="8bbd4995-53b7-43e2-b62f-10947586ac31" xsi:nil="true"/>
    <CorpWorkflowFeedback xmlns="8bbd4995-53b7-43e2-b62f-10947586ac31" xsi:nil="true"/>
    <CorpSiteAccess xmlns="8bbd4995-53b7-43e2-b62f-10947586ac31">Kun navngitte medlemmer</CorpSiteAccess>
    <CorpSiteRecipientPerson xmlns="8bbd4995-53b7-43e2-b62f-10947586ac31" xsi:nil="true"/>
    <CorpSiteProjectNumber xmlns="8bbd4995-53b7-43e2-b62f-10947586ac31" xsi:nil="true"/>
    <CorpSiteProjectName xmlns="8bbd4995-53b7-43e2-b62f-10947586ac31" xsi:nil="true"/>
    <CorpDocInstitute xmlns="8bbd4995-53b7-43e2-b62f-10947586ac31" xsi:nil="true"/>
    <CorpSiteInstitutePhone xmlns="8bbd4995-53b7-43e2-b62f-10947586ac31" xsi:nil="true"/>
    <CorpSiteProjectOwner xmlns="8bbd4995-53b7-43e2-b62f-10947586ac31">
      <UserInfo>
        <DisplayName/>
        <AccountId xsi:nil="true"/>
        <AccountType/>
      </UserInfo>
    </CorpSiteProjectOwner>
    <CorpDocPageClassificationNbNo xmlns="8bbd4995-53b7-43e2-b62f-10947586ac31">Åpen</CorpDocPageClassificationNbNo>
    <CorpDocClassificationEnUs xmlns="8bbd4995-53b7-43e2-b62f-10947586ac31">Unrestricted</CorpDocClassificationEnUs>
    <CorpDocClassificationNbNo xmlns="8bbd4995-53b7-43e2-b62f-10947586ac31">Åpen</CorpDocClassificationNbNo>
    <lcf76f155ced4ddcb4097134ff3c332f xmlns="61b872da-80f5-442a-8f8a-4b5e2b707890">
      <Terms xmlns="http://schemas.microsoft.com/office/infopath/2007/PartnerControls"/>
    </lcf76f155ced4ddcb4097134ff3c332f>
    <CorpSiteClassification xmlns="8bbd4995-53b7-43e2-b62f-10947586ac31">Åpen</CorpSiteClassification>
    <CorpSiteInstituteEmail xmlns="8bbd4995-53b7-43e2-b62f-10947586ac31" xsi:nil="true"/>
    <CorpSiteCoAuthors xmlns="8bbd4995-53b7-43e2-b62f-10947586ac31" xsi:nil="true"/>
    <CorpSiteDocumentAuthor xmlns="8bbd4995-53b7-43e2-b62f-10947586ac31">
      <UserInfo>
        <DisplayName/>
        <AccountId xsi:nil="true"/>
        <AccountType/>
      </UserInfo>
    </CorpSiteDocumentAuthor>
    <CorpSiteInstituteEnUs xmlns="8bbd4995-53b7-43e2-b62f-10947586ac31" xsi:nil="true"/>
    <CorpSiteRecipientCompany xmlns="8bbd4995-53b7-43e2-b62f-10947586ac31" xsi:nil="true"/>
    <CorpSiteDocLanguage xmlns="8bbd4995-53b7-43e2-b62f-10947586ac31" xsi:nil="true"/>
    <CorpDocVersion xmlns="8bbd4995-53b7-43e2-b62f-10947586ac31" xsi:nil="true"/>
    <TaxCatchAll xmlns="e5b73d26-4254-452a-acff-edc5acd4d62c" xsi:nil="true"/>
    <CorpWorkflowApproval xmlns="8bbd4995-53b7-43e2-b62f-10947586ac31" xsi:nil="true"/>
    <ArchiveStatus xmlns="8bbd4995-53b7-43e2-b62f-10947586ac31" xsi:nil="true"/>
    <CorpSiteProjectQA xmlns="8bbd4995-53b7-43e2-b62f-10947586ac31">
      <UserInfo>
        <DisplayName/>
        <AccountId xsi:nil="true"/>
        <AccountType/>
      </UserInfo>
    </CorpSiteProjectQA>
    <CorpSiteZipAddress xmlns="8bbd4995-53b7-43e2-b62f-10947586ac31" xsi:nil="true"/>
    <CorpSiteVATNumber xmlns="8bbd4995-53b7-43e2-b62f-10947586ac31" xsi:nil="true"/>
    <CorpSiteReportNumber xmlns="8bbd4995-53b7-43e2-b62f-10947586ac31" xsi:nil="true"/>
    <CorpSiteOurRef xmlns="8bbd4995-53b7-43e2-b62f-10947586ac31" xsi:nil="true"/>
    <CorpDocPageClassificationEnUs xmlns="8bbd4995-53b7-43e2-b62f-10947586ac31">Unrestricted</CorpDocPageClassificationEn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217C3-FD13-4C8A-9660-E8354CB5F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d4995-53b7-43e2-b62f-10947586ac31"/>
    <ds:schemaRef ds:uri="e5b73d26-4254-452a-acff-edc5acd4d62c"/>
    <ds:schemaRef ds:uri="61b872da-80f5-442a-8f8a-4b5e2b707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3CB91-78EF-4C38-88DB-DA582015F9A2}">
  <ds:schemaRefs>
    <ds:schemaRef ds:uri="http://schemas.microsoft.com/office/2006/metadata/properties"/>
    <ds:schemaRef ds:uri="http://schemas.microsoft.com/office/infopath/2007/PartnerControls"/>
    <ds:schemaRef ds:uri="8bbd4995-53b7-43e2-b62f-10947586ac31"/>
    <ds:schemaRef ds:uri="61b872da-80f5-442a-8f8a-4b5e2b707890"/>
    <ds:schemaRef ds:uri="e5b73d26-4254-452a-acff-edc5acd4d62c"/>
  </ds:schemaRefs>
</ds:datastoreItem>
</file>

<file path=customXml/itemProps3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A177D5-B985-4F18-82EE-1571A48FE5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3188</TotalTime>
  <Pages>6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</vt:lpstr>
    </vt:vector>
  </TitlesOfParts>
  <Company>Elsevier Science</Company>
  <LinksUpToDate>false</LinksUpToDate>
  <CharactersWithSpaces>18405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subject/>
  <dc:creator>Kostas</dc:creator>
  <cp:keywords/>
  <cp:lastModifiedBy>Fredrik Gjertsen</cp:lastModifiedBy>
  <cp:revision>1147</cp:revision>
  <cp:lastPrinted>2023-12-20T13:58:00Z</cp:lastPrinted>
  <dcterms:created xsi:type="dcterms:W3CDTF">2023-10-03T01:50:00Z</dcterms:created>
  <dcterms:modified xsi:type="dcterms:W3CDTF">2023-12-20T13:58:00Z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  <property fmtid="{D5CDD505-2E9C-101B-9397-08002B2CF9AE}" pid="10" name="ContentTypeId">
    <vt:lpwstr>0x01010031B82B69D2361148B4D8F7EC156802130800FB77F42ED7F38343947E491C38549F37</vt:lpwstr>
  </property>
  <property fmtid="{D5CDD505-2E9C-101B-9397-08002B2CF9AE}" pid="11" name="MediaServiceImageTags">
    <vt:lpwstr/>
  </property>
</Properties>
</file>