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5EE781BC" w:rsidR="00DD3D9E" w:rsidRPr="00B4388F" w:rsidRDefault="00340DD8">
      <w:pPr>
        <w:pStyle w:val="Els-Title"/>
        <w:rPr>
          <w:color w:val="000000" w:themeColor="text1"/>
        </w:rPr>
      </w:pPr>
      <w:bookmarkStart w:id="0" w:name="_Hlk151836557"/>
      <w:r>
        <w:rPr>
          <w:color w:val="000000" w:themeColor="text1"/>
        </w:rPr>
        <w:t xml:space="preserve">Transfer Learning of </w:t>
      </w:r>
      <w:proofErr w:type="spellStart"/>
      <w:r>
        <w:rPr>
          <w:color w:val="000000" w:themeColor="text1"/>
        </w:rPr>
        <w:t>Hydroprocessing</w:t>
      </w:r>
      <w:proofErr w:type="spellEnd"/>
      <w:r>
        <w:rPr>
          <w:color w:val="000000" w:themeColor="text1"/>
        </w:rPr>
        <w:t xml:space="preserve"> Model from Fossil Feedstocks to Waste Plastic Pyrolysis Oil</w:t>
      </w:r>
    </w:p>
    <w:bookmarkEnd w:id="0"/>
    <w:p w14:paraId="144DE680" w14:textId="39F70C57" w:rsidR="00DD3D9E" w:rsidRDefault="00DD5196">
      <w:pPr>
        <w:pStyle w:val="Els-Author"/>
      </w:pPr>
      <w:r>
        <w:t>Warumporn PEJPICHESTAKUL</w:t>
      </w:r>
      <w:r w:rsidR="009856FE">
        <w:t>*</w:t>
      </w:r>
      <w:r>
        <w:t>, Per Julian BECKER, Benoit CELSE</w:t>
      </w:r>
    </w:p>
    <w:p w14:paraId="40F1CA2F" w14:textId="77777777" w:rsidR="00DD5196" w:rsidRPr="00E56F0D" w:rsidRDefault="00DD5196" w:rsidP="00DD5196">
      <w:pPr>
        <w:pStyle w:val="Els-Affiliation"/>
        <w:rPr>
          <w:sz w:val="18"/>
          <w:szCs w:val="18"/>
          <w:lang w:val="fr-FR"/>
        </w:rPr>
      </w:pPr>
      <w:r w:rsidRPr="00E56F0D">
        <w:rPr>
          <w:sz w:val="18"/>
          <w:szCs w:val="18"/>
          <w:lang w:val="fr-FR"/>
        </w:rPr>
        <w:t>IFP Energies nouvelles, Rond-point de l'échangeur de Solaize, BP 3, 69360 Solaize, France</w:t>
      </w:r>
    </w:p>
    <w:p w14:paraId="144DE683" w14:textId="76B34329" w:rsidR="008D2649" w:rsidRPr="00A94774" w:rsidRDefault="009270C1" w:rsidP="008D2649">
      <w:pPr>
        <w:pStyle w:val="Els-Affiliation"/>
        <w:spacing w:after="120"/>
      </w:pPr>
      <w:r>
        <w:t>warumporn.pejpichestakul@ifp</w:t>
      </w:r>
      <w:r w:rsidR="001413F7">
        <w:t>en</w:t>
      </w:r>
      <w:r>
        <w:t>.fr</w:t>
      </w:r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48886331" w14:textId="5B7A5DEC" w:rsidR="00494B5D" w:rsidRPr="00DE2F81" w:rsidRDefault="00E72EB0" w:rsidP="00C93521">
      <w:pPr>
        <w:pStyle w:val="Els-body-text"/>
        <w:spacing w:after="120"/>
        <w:rPr>
          <w:lang w:val="en-GB"/>
        </w:rPr>
      </w:pPr>
      <w:proofErr w:type="spellStart"/>
      <w:r w:rsidRPr="003E5E3A">
        <w:rPr>
          <w:lang w:val="en-GB"/>
        </w:rPr>
        <w:t>Hydroprocessing</w:t>
      </w:r>
      <w:proofErr w:type="spellEnd"/>
      <w:r w:rsidRPr="003E5E3A">
        <w:rPr>
          <w:lang w:val="en-GB"/>
        </w:rPr>
        <w:t xml:space="preserve"> of </w:t>
      </w:r>
      <w:r w:rsidR="004053F2">
        <w:rPr>
          <w:lang w:val="en-GB"/>
        </w:rPr>
        <w:t>waste plastic pyrolysis oil (</w:t>
      </w:r>
      <w:r w:rsidRPr="003E5E3A">
        <w:rPr>
          <w:lang w:val="en-GB"/>
        </w:rPr>
        <w:t>WPPO</w:t>
      </w:r>
      <w:r w:rsidR="004053F2">
        <w:rPr>
          <w:lang w:val="en-GB"/>
        </w:rPr>
        <w:t>)</w:t>
      </w:r>
      <w:r w:rsidRPr="003E5E3A">
        <w:rPr>
          <w:lang w:val="en-GB"/>
        </w:rPr>
        <w:t xml:space="preserve"> is a promising technology for upgrading low-quality py</w:t>
      </w:r>
      <w:r w:rsidR="00E026CC">
        <w:rPr>
          <w:lang w:val="en-GB"/>
        </w:rPr>
        <w:t xml:space="preserve">rolysis </w:t>
      </w:r>
      <w:r w:rsidRPr="003E5E3A">
        <w:rPr>
          <w:lang w:val="en-GB"/>
        </w:rPr>
        <w:t>oil</w:t>
      </w:r>
      <w:r w:rsidR="008E0004">
        <w:rPr>
          <w:lang w:val="en-GB"/>
        </w:rPr>
        <w:t xml:space="preserve"> </w:t>
      </w:r>
      <w:proofErr w:type="gramStart"/>
      <w:r w:rsidR="008E0004">
        <w:rPr>
          <w:lang w:val="en-GB"/>
        </w:rPr>
        <w:t>in order to</w:t>
      </w:r>
      <w:proofErr w:type="gramEnd"/>
      <w:r w:rsidR="008E0004">
        <w:rPr>
          <w:lang w:val="en-GB"/>
        </w:rPr>
        <w:t xml:space="preserve"> send it to </w:t>
      </w:r>
      <w:r w:rsidR="004C1261">
        <w:rPr>
          <w:lang w:val="en-GB"/>
        </w:rPr>
        <w:t>a</w:t>
      </w:r>
      <w:r w:rsidR="008E0004">
        <w:rPr>
          <w:lang w:val="en-GB"/>
        </w:rPr>
        <w:t xml:space="preserve"> steam cracker. This</w:t>
      </w:r>
      <w:r w:rsidR="004C1261">
        <w:rPr>
          <w:lang w:val="en-GB"/>
        </w:rPr>
        <w:t xml:space="preserve"> unit operation</w:t>
      </w:r>
      <w:r w:rsidR="008E0004">
        <w:rPr>
          <w:lang w:val="en-GB"/>
        </w:rPr>
        <w:t xml:space="preserve"> is the first step to the chemical plastic recycle</w:t>
      </w:r>
      <w:r w:rsidRPr="003E5E3A">
        <w:rPr>
          <w:lang w:val="en-GB"/>
        </w:rPr>
        <w:t xml:space="preserve">. However, developing </w:t>
      </w:r>
      <w:r w:rsidRPr="00DE2F81">
        <w:rPr>
          <w:lang w:val="en-GB"/>
        </w:rPr>
        <w:t xml:space="preserve">predictive models for this process is challenging due to limited data availability. </w:t>
      </w:r>
      <w:r w:rsidR="008B1C98">
        <w:rPr>
          <w:lang w:val="en-GB"/>
        </w:rPr>
        <w:t xml:space="preserve">The aim of this paper is to show that the knowledge from fossil feedstocks can be transferred to plastic recycle. </w:t>
      </w:r>
      <w:r w:rsidRPr="00DE2F81">
        <w:rPr>
          <w:lang w:val="en-GB"/>
        </w:rPr>
        <w:t xml:space="preserve">This study </w:t>
      </w:r>
      <w:r w:rsidR="008B1C98">
        <w:rPr>
          <w:lang w:val="en-GB"/>
        </w:rPr>
        <w:t xml:space="preserve">shows an application of </w:t>
      </w:r>
      <w:r w:rsidRPr="00DE2F81">
        <w:rPr>
          <w:lang w:val="en-GB"/>
        </w:rPr>
        <w:t xml:space="preserve">transfer learning </w:t>
      </w:r>
      <w:r w:rsidR="008B1C98">
        <w:rPr>
          <w:lang w:val="en-GB"/>
        </w:rPr>
        <w:t xml:space="preserve">application </w:t>
      </w:r>
      <w:r w:rsidRPr="00DE2F81">
        <w:rPr>
          <w:lang w:val="en-GB"/>
        </w:rPr>
        <w:t xml:space="preserve">to develop a naphtha density model for WPPO using data from fossil fuels. The Bayesian transfer learning approach effectively transferred knowledge from the source data to the target </w:t>
      </w:r>
      <w:r w:rsidR="00F21164" w:rsidRPr="00DE2F81">
        <w:rPr>
          <w:lang w:val="en-GB"/>
        </w:rPr>
        <w:t>data</w:t>
      </w:r>
      <w:r w:rsidR="00F21164" w:rsidRPr="00DE2F81">
        <w:t>. The cross validation at different g-prior was applied to obtain the optimal g value.</w:t>
      </w:r>
      <w:r w:rsidRPr="00DE2F81">
        <w:rPr>
          <w:lang w:val="en-GB"/>
        </w:rPr>
        <w:t xml:space="preserve"> </w:t>
      </w:r>
      <w:r w:rsidR="00F21164" w:rsidRPr="00DE2F81">
        <w:rPr>
          <w:lang w:val="en-GB"/>
        </w:rPr>
        <w:t xml:space="preserve">The transfer model with optimal g value </w:t>
      </w:r>
      <w:r w:rsidRPr="00DE2F81">
        <w:rPr>
          <w:lang w:val="en-GB"/>
        </w:rPr>
        <w:t>result</w:t>
      </w:r>
      <w:r w:rsidR="00F21164" w:rsidRPr="00DE2F81">
        <w:rPr>
          <w:lang w:val="en-GB"/>
        </w:rPr>
        <w:t>s</w:t>
      </w:r>
      <w:r w:rsidRPr="00DE2F81">
        <w:rPr>
          <w:lang w:val="en-GB"/>
        </w:rPr>
        <w:t xml:space="preserve"> in an accurate </w:t>
      </w:r>
      <w:r w:rsidR="00F21164" w:rsidRPr="00DE2F81">
        <w:rPr>
          <w:lang w:val="en-GB"/>
        </w:rPr>
        <w:t xml:space="preserve">predicted naphtha density </w:t>
      </w:r>
      <w:r w:rsidRPr="00DE2F81">
        <w:rPr>
          <w:lang w:val="en-GB"/>
        </w:rPr>
        <w:t xml:space="preserve">on the testing </w:t>
      </w:r>
      <w:r w:rsidR="003E5E3A" w:rsidRPr="00DE2F81">
        <w:rPr>
          <w:lang w:val="en-GB"/>
        </w:rPr>
        <w:t xml:space="preserve">and </w:t>
      </w:r>
      <w:r w:rsidR="00A70E0F">
        <w:rPr>
          <w:lang w:val="en-GB"/>
        </w:rPr>
        <w:t xml:space="preserve">unseen </w:t>
      </w:r>
      <w:r w:rsidRPr="00DE2F81">
        <w:rPr>
          <w:lang w:val="en-GB"/>
        </w:rPr>
        <w:t>dataset</w:t>
      </w:r>
      <w:r w:rsidR="003E5E3A" w:rsidRPr="00DE2F81">
        <w:rPr>
          <w:lang w:val="en-GB"/>
        </w:rPr>
        <w:t>s</w:t>
      </w:r>
      <w:r w:rsidR="00487FE3">
        <w:rPr>
          <w:lang w:val="en-GB"/>
        </w:rPr>
        <w:t xml:space="preserve">. </w:t>
      </w:r>
      <w:bookmarkStart w:id="1" w:name="_Hlk152010490"/>
      <w:r w:rsidR="00487FE3">
        <w:rPr>
          <w:lang w:val="en-GB"/>
        </w:rPr>
        <w:t>It</w:t>
      </w:r>
      <w:r w:rsidR="00F21164" w:rsidRPr="00DE2F81">
        <w:rPr>
          <w:lang w:val="en-GB"/>
        </w:rPr>
        <w:t xml:space="preserve"> </w:t>
      </w:r>
      <w:r w:rsidR="003E5E3A" w:rsidRPr="00DE2F81">
        <w:rPr>
          <w:lang w:val="en-GB"/>
        </w:rPr>
        <w:t xml:space="preserve">outperforms the model trained </w:t>
      </w:r>
      <w:r w:rsidR="00487FE3" w:rsidRPr="00DE2F81">
        <w:rPr>
          <w:lang w:val="en-GB"/>
        </w:rPr>
        <w:t>solely</w:t>
      </w:r>
      <w:r w:rsidR="003E5E3A" w:rsidRPr="00DE2F81">
        <w:rPr>
          <w:lang w:val="en-GB"/>
        </w:rPr>
        <w:t xml:space="preserve"> on the target data</w:t>
      </w:r>
      <w:r w:rsidR="00C93521">
        <w:rPr>
          <w:lang w:val="en-GB"/>
        </w:rPr>
        <w:t xml:space="preserve"> while delivering comparable performance on the training dataset. This confirms </w:t>
      </w:r>
      <w:r w:rsidR="009816BD">
        <w:rPr>
          <w:lang w:val="en-GB"/>
        </w:rPr>
        <w:t>the</w:t>
      </w:r>
      <w:r w:rsidR="00C93521">
        <w:rPr>
          <w:lang w:val="en-GB"/>
        </w:rPr>
        <w:t xml:space="preserve"> robustness and</w:t>
      </w:r>
      <w:r w:rsidR="00F21164" w:rsidRPr="00DE2F81">
        <w:rPr>
          <w:lang w:val="en-GB"/>
        </w:rPr>
        <w:t xml:space="preserve"> predictive capability </w:t>
      </w:r>
      <w:r w:rsidR="00C93521">
        <w:rPr>
          <w:lang w:val="en-GB"/>
        </w:rPr>
        <w:t>of the transfer model</w:t>
      </w:r>
      <w:bookmarkEnd w:id="1"/>
      <w:r w:rsidR="00F21164" w:rsidRPr="00DE2F81">
        <w:rPr>
          <w:lang w:val="en-GB"/>
        </w:rPr>
        <w:t xml:space="preserve">. </w:t>
      </w:r>
    </w:p>
    <w:p w14:paraId="144DE687" w14:textId="2F2EF01A" w:rsidR="008D2649" w:rsidRPr="00DE2F81" w:rsidRDefault="008D2649" w:rsidP="008D2649">
      <w:pPr>
        <w:pStyle w:val="Els-body-text"/>
        <w:spacing w:after="120"/>
      </w:pPr>
      <w:r w:rsidRPr="00DE2F81">
        <w:rPr>
          <w:b/>
          <w:bCs/>
        </w:rPr>
        <w:t>Keywords</w:t>
      </w:r>
      <w:r w:rsidRPr="00DE2F81">
        <w:t xml:space="preserve">: </w:t>
      </w:r>
      <w:r w:rsidR="00E41992" w:rsidRPr="00DE2F81">
        <w:t>Transfer Learning, Hydrocracking, Pyrolysis Oil, Bayesian Statistics</w:t>
      </w:r>
    </w:p>
    <w:p w14:paraId="144DE689" w14:textId="56247008" w:rsidR="008D2649" w:rsidRPr="00DE2F81" w:rsidRDefault="009270C1" w:rsidP="008D2649">
      <w:pPr>
        <w:pStyle w:val="Els-1storder-head"/>
      </w:pPr>
      <w:bookmarkStart w:id="2" w:name="_Ref151918228"/>
      <w:r w:rsidRPr="00DE2F81">
        <w:t>Background</w:t>
      </w:r>
      <w:bookmarkEnd w:id="2"/>
    </w:p>
    <w:p w14:paraId="58944DEE" w14:textId="3E6A9CC4" w:rsidR="00341305" w:rsidRPr="00DE2F81" w:rsidRDefault="009A0FD5" w:rsidP="00487FE3">
      <w:pPr>
        <w:pStyle w:val="Els-body-text"/>
        <w:spacing w:after="120"/>
      </w:pPr>
      <w:r w:rsidRPr="00DE2F81">
        <w:t xml:space="preserve">The need to address plastic waste management and reduce reliance on fossil feedstocks in the petrochemical industry </w:t>
      </w:r>
      <w:r w:rsidR="00487FE3">
        <w:t xml:space="preserve">requires </w:t>
      </w:r>
      <w:r w:rsidRPr="00DE2F81">
        <w:t>sustainable solutions. One such solution is the upgrade of waste plastic pyrolysis oil (</w:t>
      </w:r>
      <w:r w:rsidR="00E7107F" w:rsidRPr="00DE2F81">
        <w:t>WPPO</w:t>
      </w:r>
      <w:r w:rsidRPr="00DE2F81">
        <w:t xml:space="preserve">) through </w:t>
      </w:r>
      <w:proofErr w:type="spellStart"/>
      <w:r w:rsidRPr="00DE2F81">
        <w:t>hydroprocessing</w:t>
      </w:r>
      <w:proofErr w:type="spellEnd"/>
      <w:r w:rsidR="004C1261">
        <w:t>.</w:t>
      </w:r>
      <w:r w:rsidRPr="00DE2F81">
        <w:t xml:space="preserve"> </w:t>
      </w:r>
      <w:r w:rsidR="004C1261">
        <w:t>This approach has the advantage of using</w:t>
      </w:r>
      <w:r w:rsidRPr="00DE2F81">
        <w:t xml:space="preserve"> existing facilities in refiner</w:t>
      </w:r>
      <w:r w:rsidR="004C1261">
        <w:t>ies</w:t>
      </w:r>
      <w:r w:rsidR="00487FE3">
        <w:t>.</w:t>
      </w:r>
      <w:r w:rsidRPr="00DE2F81">
        <w:t xml:space="preserve"> </w:t>
      </w:r>
      <w:r w:rsidR="00487FE3">
        <w:t xml:space="preserve">It </w:t>
      </w:r>
      <w:r w:rsidR="004C1261">
        <w:t>furthermore</w:t>
      </w:r>
      <w:r w:rsidR="00487FE3">
        <w:t xml:space="preserve"> </w:t>
      </w:r>
      <w:r w:rsidR="00487FE3" w:rsidRPr="00DE2F81">
        <w:t>provides</w:t>
      </w:r>
      <w:r w:rsidRPr="00DE2F81">
        <w:t xml:space="preserve"> a means to transform the low-quality and impure py</w:t>
      </w:r>
      <w:r w:rsidR="00E026CC">
        <w:t xml:space="preserve">rolysis </w:t>
      </w:r>
      <w:r w:rsidRPr="00DE2F81">
        <w:t xml:space="preserve">oil into more valuable products that can be used as chemical feedstocks for </w:t>
      </w:r>
      <w:r w:rsidR="004C1261">
        <w:t>a</w:t>
      </w:r>
      <w:r w:rsidRPr="00DE2F81">
        <w:t xml:space="preserve"> steam cracker to produce</w:t>
      </w:r>
      <w:r w:rsidR="004C1261">
        <w:t xml:space="preserve"> precursors for</w:t>
      </w:r>
      <w:r w:rsidRPr="00DE2F81">
        <w:t xml:space="preserve"> new plastics.</w:t>
      </w:r>
    </w:p>
    <w:p w14:paraId="1590340B" w14:textId="65EB3F5B" w:rsidR="009A0FD5" w:rsidRPr="00DE2F81" w:rsidRDefault="00487FE3" w:rsidP="00487FE3">
      <w:pPr>
        <w:pStyle w:val="Els-body-text"/>
        <w:spacing w:after="120"/>
      </w:pPr>
      <w:r>
        <w:t>The</w:t>
      </w:r>
      <w:r w:rsidR="009F3B07" w:rsidRPr="00DE2F81">
        <w:t xml:space="preserve"> understanding of the </w:t>
      </w:r>
      <w:proofErr w:type="spellStart"/>
      <w:r w:rsidR="009F3B07" w:rsidRPr="00DE2F81">
        <w:t>hydroprocessing</w:t>
      </w:r>
      <w:proofErr w:type="spellEnd"/>
      <w:r w:rsidR="009F3B07" w:rsidRPr="00DE2F81">
        <w:t xml:space="preserve"> of this novel feedstock remains elusive, in contrast to the extensive knowledge accumulated over decades in the </w:t>
      </w:r>
      <w:proofErr w:type="spellStart"/>
      <w:r w:rsidR="009F3B07" w:rsidRPr="00DE2F81">
        <w:t>hydroprocessing</w:t>
      </w:r>
      <w:proofErr w:type="spellEnd"/>
      <w:r w:rsidR="009F3B07" w:rsidRPr="00DE2F81">
        <w:t xml:space="preserve"> of fossil </w:t>
      </w:r>
      <w:r w:rsidR="008B1C98">
        <w:t>feedstocks</w:t>
      </w:r>
      <w:r w:rsidR="009F3B07" w:rsidRPr="00DE2F81">
        <w:t xml:space="preserve">. To </w:t>
      </w:r>
      <w:r w:rsidRPr="00DE2F81">
        <w:t>accelerate</w:t>
      </w:r>
      <w:r w:rsidR="009F3B07" w:rsidRPr="00DE2F81">
        <w:t xml:space="preserve"> the industrialization of this</w:t>
      </w:r>
      <w:r w:rsidR="007E2CAC">
        <w:t xml:space="preserve"> process</w:t>
      </w:r>
      <w:r w:rsidR="009F3B07" w:rsidRPr="00DE2F81">
        <w:t>, there is a critical need for predictive models</w:t>
      </w:r>
      <w:r w:rsidR="002910E3">
        <w:t xml:space="preserve"> to</w:t>
      </w:r>
      <w:r w:rsidR="009F3B07" w:rsidRPr="00DE2F81">
        <w:t xml:space="preserve"> </w:t>
      </w:r>
      <w:r w:rsidR="002910E3">
        <w:t xml:space="preserve">support </w:t>
      </w:r>
      <w:r w:rsidR="009F3B07" w:rsidRPr="00DE2F81">
        <w:t>process development.</w:t>
      </w:r>
    </w:p>
    <w:p w14:paraId="071F258C" w14:textId="285DB831" w:rsidR="008B2CEE" w:rsidRDefault="008B2CEE" w:rsidP="00487FE3">
      <w:pPr>
        <w:pStyle w:val="Els-body-text"/>
        <w:spacing w:after="120"/>
      </w:pPr>
      <w:r w:rsidRPr="00DE2F81">
        <w:t xml:space="preserve">This work aims to develop </w:t>
      </w:r>
      <w:r w:rsidR="007E2CAC">
        <w:t xml:space="preserve">a </w:t>
      </w:r>
      <w:r w:rsidRPr="00DE2F81">
        <w:t xml:space="preserve">product property model for the </w:t>
      </w:r>
      <w:proofErr w:type="spellStart"/>
      <w:r w:rsidRPr="00DE2F81">
        <w:t>hydroprocessing</w:t>
      </w:r>
      <w:proofErr w:type="spellEnd"/>
      <w:r w:rsidRPr="00DE2F81">
        <w:t xml:space="preserve"> of WPPO by </w:t>
      </w:r>
      <w:r w:rsidRPr="00F21164">
        <w:t xml:space="preserve">applying transfer learning based on the </w:t>
      </w:r>
      <w:r w:rsidR="008470ED" w:rsidRPr="00F21164">
        <w:t>Bayesian</w:t>
      </w:r>
      <w:r w:rsidRPr="00F21164">
        <w:t xml:space="preserve"> approach</w:t>
      </w:r>
      <w:r w:rsidR="008470ED" w:rsidRPr="00F21164">
        <w:t xml:space="preserve"> from the fossil fuel data</w:t>
      </w:r>
      <w:r w:rsidRPr="00F21164">
        <w:t xml:space="preserve">. </w:t>
      </w:r>
      <w:r w:rsidR="007E2CAC">
        <w:t>The criteria of a</w:t>
      </w:r>
      <w:r w:rsidR="007E2CAC" w:rsidRPr="00F21164">
        <w:t>ccuracy and robustness</w:t>
      </w:r>
      <w:r w:rsidR="007E2CAC">
        <w:t xml:space="preserve"> </w:t>
      </w:r>
      <w:r w:rsidRPr="00F21164">
        <w:t>are used to evaluate the model.</w:t>
      </w:r>
    </w:p>
    <w:p w14:paraId="6DA9617D" w14:textId="6C8C2E23" w:rsidR="009A0FD5" w:rsidRDefault="00401150" w:rsidP="009A0FD5">
      <w:pPr>
        <w:pStyle w:val="Els-2ndorder-head"/>
      </w:pPr>
      <w:r>
        <w:t>Process description</w:t>
      </w:r>
    </w:p>
    <w:p w14:paraId="1CDED90A" w14:textId="31946C30" w:rsidR="006672A9" w:rsidRDefault="00401150" w:rsidP="008B7CC2">
      <w:pPr>
        <w:pStyle w:val="Els-body-text"/>
        <w:spacing w:after="120"/>
      </w:pPr>
      <w:proofErr w:type="spellStart"/>
      <w:r>
        <w:t>Hydroprocessing</w:t>
      </w:r>
      <w:proofErr w:type="spellEnd"/>
      <w:r>
        <w:t xml:space="preserve"> is</w:t>
      </w:r>
      <w:r w:rsidR="00365F66">
        <w:t xml:space="preserve"> </w:t>
      </w:r>
      <w:r w:rsidR="007E2CAC">
        <w:t xml:space="preserve">a </w:t>
      </w:r>
      <w:r w:rsidR="002910E3">
        <w:t xml:space="preserve">crucial process in </w:t>
      </w:r>
      <w:r w:rsidR="00365F66">
        <w:t>petroleum refining</w:t>
      </w:r>
      <w:r w:rsidR="002910E3">
        <w:t xml:space="preserve">, which converts the heavy fractions </w:t>
      </w:r>
      <w:r w:rsidR="00195BA4">
        <w:t>into more valuable products</w:t>
      </w:r>
      <w:r w:rsidR="00365F66">
        <w:t xml:space="preserve">. </w:t>
      </w:r>
      <w:r w:rsidR="002910E3">
        <w:t>Typically, i</w:t>
      </w:r>
      <w:r w:rsidR="00365F66">
        <w:t xml:space="preserve">t </w:t>
      </w:r>
      <w:r w:rsidR="004C1261">
        <w:t>consists of one or more</w:t>
      </w:r>
      <w:r w:rsidR="00365F66">
        <w:t xml:space="preserve"> fixed bed reactor</w:t>
      </w:r>
      <w:r w:rsidR="004C1261">
        <w:t>(s)</w:t>
      </w:r>
      <w:r w:rsidR="00365F66">
        <w:t xml:space="preserve">, where feedstock is </w:t>
      </w:r>
      <w:r w:rsidR="002910E3">
        <w:t xml:space="preserve">fed </w:t>
      </w:r>
      <w:r w:rsidR="00365F66">
        <w:t xml:space="preserve">over a catalyst </w:t>
      </w:r>
      <w:r w:rsidR="002910E3">
        <w:t>with</w:t>
      </w:r>
      <w:r w:rsidR="00365F66">
        <w:t xml:space="preserve"> the presence of hydrogen. </w:t>
      </w:r>
      <w:r w:rsidR="006672A9">
        <w:t xml:space="preserve">The </w:t>
      </w:r>
      <w:r w:rsidR="007E2CAC">
        <w:t>classic</w:t>
      </w:r>
      <w:r w:rsidR="006672A9">
        <w:t xml:space="preserve"> </w:t>
      </w:r>
      <w:proofErr w:type="spellStart"/>
      <w:r w:rsidR="006672A9">
        <w:t>hydroprocessing</w:t>
      </w:r>
      <w:proofErr w:type="spellEnd"/>
      <w:r w:rsidR="006672A9">
        <w:t xml:space="preserve"> of fossil fuels includes </w:t>
      </w:r>
      <w:r w:rsidR="007E2CAC">
        <w:t xml:space="preserve">the </w:t>
      </w:r>
      <w:r w:rsidR="006672A9">
        <w:t>hydrotreatment (HDT)</w:t>
      </w:r>
      <w:r w:rsidR="002910E3">
        <w:t xml:space="preserve"> section</w:t>
      </w:r>
      <w:r w:rsidR="006672A9">
        <w:t xml:space="preserve">, </w:t>
      </w:r>
      <w:r w:rsidR="007E2CAC">
        <w:t xml:space="preserve">which </w:t>
      </w:r>
      <w:r w:rsidR="007E2CAC">
        <w:lastRenderedPageBreak/>
        <w:t>removes</w:t>
      </w:r>
      <w:r w:rsidR="006672A9">
        <w:t xml:space="preserve"> impurities i.e., sulfur and nitrogen, </w:t>
      </w:r>
      <w:r w:rsidR="004C1261">
        <w:t xml:space="preserve">followed by </w:t>
      </w:r>
      <w:r w:rsidR="007E2CAC">
        <w:t xml:space="preserve">the </w:t>
      </w:r>
      <w:r w:rsidR="006672A9">
        <w:t>hydrocracking (HCK)</w:t>
      </w:r>
      <w:r w:rsidR="002910E3">
        <w:t xml:space="preserve"> section</w:t>
      </w:r>
      <w:r w:rsidR="006672A9">
        <w:t xml:space="preserve">, </w:t>
      </w:r>
      <w:r w:rsidR="007E2CAC">
        <w:t xml:space="preserve">which </w:t>
      </w:r>
      <w:r w:rsidR="006672A9">
        <w:t>break</w:t>
      </w:r>
      <w:r w:rsidR="007E2CAC">
        <w:t>s</w:t>
      </w:r>
      <w:r w:rsidR="006672A9" w:rsidRPr="006672A9">
        <w:t xml:space="preserve"> down heavy hydrocarbons into lighter, more valuable product</w:t>
      </w:r>
      <w:r w:rsidR="006672A9">
        <w:t>s</w:t>
      </w:r>
      <w:r w:rsidR="002910E3">
        <w:t>. It is a flexible unit which can operate in different</w:t>
      </w:r>
      <w:r w:rsidR="007A2005">
        <w:t xml:space="preserve"> </w:t>
      </w:r>
      <w:r w:rsidR="002910E3">
        <w:t xml:space="preserve">modes </w:t>
      </w:r>
      <w:r w:rsidR="007A2005">
        <w:t xml:space="preserve">such as </w:t>
      </w:r>
      <w:r w:rsidR="002910E3">
        <w:t>the maxi-middle distillate mode</w:t>
      </w:r>
      <w:r w:rsidR="007E2CAC">
        <w:t xml:space="preserve"> which</w:t>
      </w:r>
      <w:r w:rsidR="002910E3">
        <w:t xml:space="preserve"> </w:t>
      </w:r>
      <w:r w:rsidR="006B46FD">
        <w:t>aim</w:t>
      </w:r>
      <w:r w:rsidR="007E2CAC">
        <w:t>s</w:t>
      </w:r>
      <w:r w:rsidR="006B46FD">
        <w:t xml:space="preserve"> </w:t>
      </w:r>
      <w:r w:rsidR="002910E3">
        <w:t xml:space="preserve">to </w:t>
      </w:r>
      <w:r w:rsidR="007A2005">
        <w:t>maximize diesel and jet yields</w:t>
      </w:r>
      <w:r w:rsidR="002910E3">
        <w:t xml:space="preserve"> and maxi-naphtha mode </w:t>
      </w:r>
      <w:r w:rsidR="007E2CAC">
        <w:t xml:space="preserve">which </w:t>
      </w:r>
      <w:r w:rsidR="006B46FD">
        <w:t>aim</w:t>
      </w:r>
      <w:r w:rsidR="007E2CAC">
        <w:t xml:space="preserve">s </w:t>
      </w:r>
      <w:r w:rsidR="002910E3">
        <w:t xml:space="preserve">to </w:t>
      </w:r>
      <w:r w:rsidR="00CF6E51">
        <w:t>maximiz</w:t>
      </w:r>
      <w:r w:rsidR="007E2CAC">
        <w:t xml:space="preserve">e </w:t>
      </w:r>
      <w:r w:rsidR="007A2005">
        <w:t xml:space="preserve">naphtha </w:t>
      </w:r>
      <w:r w:rsidR="00F22152">
        <w:t>yield</w:t>
      </w:r>
      <w:r w:rsidR="006B46FD">
        <w:t>.</w:t>
      </w:r>
      <w:r w:rsidR="009734EE">
        <w:t xml:space="preserve"> </w:t>
      </w:r>
      <w:r w:rsidR="007E2CAC">
        <w:t>F</w:t>
      </w:r>
      <w:r w:rsidR="006B46FD">
        <w:t xml:space="preserve">urther information on the maxi-naphtha mode </w:t>
      </w:r>
      <w:r w:rsidR="0001735C">
        <w:t xml:space="preserve">is discussed elsewhere </w:t>
      </w:r>
      <w:sdt>
        <w:sdtPr>
          <w:alias w:val="To edit, see citavi.com/edit"/>
          <w:tag w:val="CitaviPlaceholder#08955bc3-5025-4072-8333-0262d91d0c17"/>
          <w:id w:val="-697394111"/>
          <w:placeholder>
            <w:docPart w:val="DefaultPlaceholder_-1854013440"/>
          </w:placeholder>
        </w:sdtPr>
        <w:sdtContent>
          <w:r w:rsidR="0001735C">
            <w:rPr>
              <w:noProof/>
            </w:rPr>
            <w:fldChar w:fldCharType="begin"/>
          </w:r>
          <w:r w:rsidR="00E026CC">
            <w:rPr>
              <w:noProof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gwMDUzMWM0LTI4Y2UtNDc5ZC05MjQ0LWQ4ODcxMjljZmE5MSIsIlJhbmdlTGVuZ3RoIjoyMSwiUmVmZXJlbmNlSWQiOiI1ZTgwOTZjNS00OTY1LTRhMzAtOGRkNi01MTZjMmRhNzMxOTI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}</w:instrText>
          </w:r>
          <w:r w:rsidR="0001735C">
            <w:rPr>
              <w:noProof/>
            </w:rPr>
            <w:fldChar w:fldCharType="separate"/>
          </w:r>
          <w:r w:rsidR="00E026CC">
            <w:rPr>
              <w:noProof/>
            </w:rPr>
            <w:t>(Becker et al., 2023)</w:t>
          </w:r>
          <w:r w:rsidR="0001735C">
            <w:rPr>
              <w:noProof/>
            </w:rPr>
            <w:fldChar w:fldCharType="end"/>
          </w:r>
        </w:sdtContent>
      </w:sdt>
      <w:r w:rsidR="0001735C">
        <w:t>.</w:t>
      </w:r>
      <w:r w:rsidR="009734EE">
        <w:t xml:space="preserve"> </w:t>
      </w:r>
      <w:r w:rsidR="006B46FD">
        <w:t>The feedstocks for the</w:t>
      </w:r>
      <w:r w:rsidR="009734EE">
        <w:t xml:space="preserve"> maxi naphtha mode can be vacuum gas oil (VGO) or middle distillate. </w:t>
      </w:r>
    </w:p>
    <w:p w14:paraId="176FCA6D" w14:textId="2003B081" w:rsidR="0079449B" w:rsidRDefault="006672A9" w:rsidP="008B7CC2">
      <w:pPr>
        <w:pStyle w:val="Els-body-text"/>
        <w:spacing w:after="120"/>
      </w:pPr>
      <w:r>
        <w:t xml:space="preserve">The </w:t>
      </w:r>
      <w:r w:rsidR="00E7107F">
        <w:t>WPPO</w:t>
      </w:r>
      <w:r>
        <w:t xml:space="preserve"> upgrade via </w:t>
      </w:r>
      <w:proofErr w:type="spellStart"/>
      <w:r>
        <w:t>hydroprocessing</w:t>
      </w:r>
      <w:proofErr w:type="spellEnd"/>
      <w:r>
        <w:t xml:space="preserve"> </w:t>
      </w:r>
      <w:r w:rsidR="00E7107F">
        <w:t>aims at transforming the impure WPPO into the steam cracker</w:t>
      </w:r>
      <w:r w:rsidR="000A72FE" w:rsidRPr="000A72FE">
        <w:t xml:space="preserve"> </w:t>
      </w:r>
      <w:r w:rsidR="000A72FE">
        <w:t xml:space="preserve">feed, which </w:t>
      </w:r>
      <w:r w:rsidR="004C1261">
        <w:t xml:space="preserve">must adhere to </w:t>
      </w:r>
      <w:r w:rsidR="000A72FE">
        <w:t>strict feedstock specification</w:t>
      </w:r>
      <w:r w:rsidR="002544AD">
        <w:t>s</w:t>
      </w:r>
      <w:r w:rsidR="000A72FE">
        <w:t>. Therefore, it re</w:t>
      </w:r>
      <w:r>
        <w:t>quires several steps of impurities removal</w:t>
      </w:r>
      <w:r w:rsidR="002544AD">
        <w:t xml:space="preserve"> and hydrotreatment to pr</w:t>
      </w:r>
      <w:r w:rsidR="0079449B">
        <w:t>o</w:t>
      </w:r>
      <w:r w:rsidR="002544AD">
        <w:t xml:space="preserve">duce naphtha. The products from hydrotreatment </w:t>
      </w:r>
      <w:r w:rsidR="00114440">
        <w:t xml:space="preserve">of WPPO </w:t>
      </w:r>
      <w:r w:rsidR="002544AD">
        <w:t xml:space="preserve">might contain the diesel fraction </w:t>
      </w:r>
      <w:r w:rsidR="00114440">
        <w:t xml:space="preserve">that </w:t>
      </w:r>
      <w:r w:rsidR="0079449B">
        <w:t xml:space="preserve">requires further </w:t>
      </w:r>
      <w:r w:rsidR="00114440">
        <w:t xml:space="preserve">conversion i.e., via hydrocracking </w:t>
      </w:r>
      <w:r w:rsidR="0079449B">
        <w:t xml:space="preserve">to maximize naphtha. </w:t>
      </w:r>
    </w:p>
    <w:p w14:paraId="43B8655E" w14:textId="4304A77B" w:rsidR="0001735C" w:rsidRDefault="0079449B" w:rsidP="008B7CC2">
      <w:pPr>
        <w:pStyle w:val="Els-body-text"/>
        <w:spacing w:after="120"/>
      </w:pPr>
      <w:r>
        <w:t>This work focuses on the hydrocracking reactor</w:t>
      </w:r>
      <w:r w:rsidR="00947DD7">
        <w:t xml:space="preserve">, which </w:t>
      </w:r>
      <w:r w:rsidR="00114440">
        <w:t xml:space="preserve">is </w:t>
      </w:r>
      <w:r w:rsidR="007E2CAC">
        <w:t xml:space="preserve">typically </w:t>
      </w:r>
      <w:r w:rsidR="00114440">
        <w:t xml:space="preserve">a single reactor </w:t>
      </w:r>
      <w:r w:rsidR="00947DD7">
        <w:t>in the pilot plant study</w:t>
      </w:r>
      <w:r w:rsidR="00114440">
        <w:t xml:space="preserve"> as shown in</w:t>
      </w:r>
      <w:r w:rsidR="009734EE">
        <w:t xml:space="preserve"> </w:t>
      </w:r>
      <w:r w:rsidR="00947DD7">
        <w:fldChar w:fldCharType="begin"/>
      </w:r>
      <w:r w:rsidR="00947DD7">
        <w:instrText xml:space="preserve"> REF _Ref120914715 \h </w:instrText>
      </w:r>
      <w:r w:rsidR="00947DD7">
        <w:fldChar w:fldCharType="separate"/>
      </w:r>
      <w:r w:rsidR="00947DD7">
        <w:t xml:space="preserve">Figure </w:t>
      </w:r>
      <w:r w:rsidR="00947DD7">
        <w:rPr>
          <w:noProof/>
        </w:rPr>
        <w:t>1</w:t>
      </w:r>
      <w:r w:rsidR="00947DD7">
        <w:fldChar w:fldCharType="end"/>
      </w:r>
      <w:r w:rsidR="00114440">
        <w:t>.</w:t>
      </w:r>
      <w:r w:rsidR="00947DD7">
        <w:t xml:space="preserve"> The HCK reactor </w:t>
      </w:r>
      <w:r w:rsidR="007E2CAC">
        <w:t xml:space="preserve">feed </w:t>
      </w:r>
      <w:r w:rsidR="00947DD7">
        <w:t xml:space="preserve">is </w:t>
      </w:r>
      <w:r w:rsidR="00114440">
        <w:t xml:space="preserve">first </w:t>
      </w:r>
      <w:r w:rsidR="00947DD7">
        <w:t xml:space="preserve">hydrotreated to remove impurities, particularly organic nitrogen that is a poison to zeolitic HCK catalyst. </w:t>
      </w:r>
      <w:r w:rsidR="00A53928">
        <w:t xml:space="preserve">The catalysts are </w:t>
      </w:r>
      <w:r w:rsidR="00A53928" w:rsidRPr="00C16D3F">
        <w:t xml:space="preserve">commercial </w:t>
      </w:r>
      <w:r w:rsidR="00A53928">
        <w:t>b</w:t>
      </w:r>
      <w:r w:rsidR="00A53928" w:rsidRPr="00C16D3F">
        <w:t xml:space="preserve">ifunctional </w:t>
      </w:r>
      <w:r w:rsidR="00A53928">
        <w:t xml:space="preserve">zeolite-base </w:t>
      </w:r>
      <w:r w:rsidR="00A53928" w:rsidRPr="00C16D3F">
        <w:t>hydrocracking catalysts.</w:t>
      </w:r>
    </w:p>
    <w:p w14:paraId="5039A0EB" w14:textId="6BC51C78" w:rsidR="0079449B" w:rsidRDefault="0001735C" w:rsidP="0079449B">
      <w:pPr>
        <w:pStyle w:val="Els-body-text"/>
        <w:keepNext/>
        <w:jc w:val="center"/>
      </w:pPr>
      <w:r w:rsidRPr="0001735C">
        <w:rPr>
          <w:noProof/>
          <w:lang w:val="en-GB"/>
        </w:rPr>
        <w:drawing>
          <wp:inline distT="0" distB="0" distL="0" distR="0" wp14:anchorId="03E229E6" wp14:editId="7936AEBE">
            <wp:extent cx="2284857" cy="996423"/>
            <wp:effectExtent l="0" t="0" r="1270" b="0"/>
            <wp:docPr id="73" name="Picture 72">
              <a:extLst xmlns:a="http://schemas.openxmlformats.org/drawingml/2006/main">
                <a:ext uri="{FF2B5EF4-FFF2-40B4-BE49-F238E27FC236}">
                  <a16:creationId xmlns:a16="http://schemas.microsoft.com/office/drawing/2014/main" id="{6A07AC30-5677-C090-A991-94D7BA3909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2">
                      <a:extLst>
                        <a:ext uri="{FF2B5EF4-FFF2-40B4-BE49-F238E27FC236}">
                          <a16:creationId xmlns:a16="http://schemas.microsoft.com/office/drawing/2014/main" id="{6A07AC30-5677-C090-A991-94D7BA3909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857" cy="99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F8CE6" w14:textId="7336CCBF" w:rsidR="0079449B" w:rsidRDefault="0079449B" w:rsidP="001D4E4D">
      <w:pPr>
        <w:pStyle w:val="Caption"/>
        <w:jc w:val="center"/>
      </w:pPr>
      <w:bookmarkStart w:id="3" w:name="_Ref12091471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3"/>
      <w:r>
        <w:t xml:space="preserve"> Schematic representation of </w:t>
      </w:r>
      <w:r w:rsidR="00947DD7">
        <w:t>hydrocracking reactor used in the pilot plant study</w:t>
      </w:r>
      <w:r w:rsidR="004F7BA2">
        <w:t>.</w:t>
      </w:r>
    </w:p>
    <w:p w14:paraId="64D11C2A" w14:textId="78C0B3A6" w:rsidR="00A53928" w:rsidRDefault="00A53928" w:rsidP="00A53928">
      <w:pPr>
        <w:pStyle w:val="Els-2ndorder-head"/>
      </w:pPr>
      <w:bookmarkStart w:id="4" w:name="_Ref151918237"/>
      <w:r>
        <w:t xml:space="preserve">Product </w:t>
      </w:r>
      <w:r w:rsidR="005F326C">
        <w:t>and</w:t>
      </w:r>
      <w:r>
        <w:t xml:space="preserve"> </w:t>
      </w:r>
      <w:r w:rsidR="005F326C">
        <w:t>F</w:t>
      </w:r>
      <w:r>
        <w:t>eed</w:t>
      </w:r>
      <w:r w:rsidR="005F326C">
        <w:t>stock</w:t>
      </w:r>
      <w:r>
        <w:t xml:space="preserve"> properties</w:t>
      </w:r>
      <w:bookmarkEnd w:id="4"/>
    </w:p>
    <w:p w14:paraId="792C8A7C" w14:textId="4EFBD408" w:rsidR="00E76098" w:rsidRPr="00DC15EF" w:rsidRDefault="00664FFA" w:rsidP="00E76098">
      <w:pPr>
        <w:pStyle w:val="Els-3rdorder-head"/>
      </w:pPr>
      <w:r w:rsidRPr="00DC15EF">
        <w:t>Fossil fuels</w:t>
      </w:r>
    </w:p>
    <w:p w14:paraId="44E8A0DF" w14:textId="1B4C3209" w:rsidR="00E76098" w:rsidRPr="00DC15EF" w:rsidRDefault="005F326C" w:rsidP="008B7CC2">
      <w:pPr>
        <w:pStyle w:val="Els-body-text"/>
        <w:spacing w:after="120"/>
      </w:pPr>
      <w:r w:rsidRPr="00DC15EF">
        <w:t xml:space="preserve">Petroleum feedstocks and products are complex mixtures of long-chained hydrocarbons. The detailed characterization of </w:t>
      </w:r>
      <w:r w:rsidR="00DC15EF">
        <w:t>gas oil (GO)</w:t>
      </w:r>
      <w:r w:rsidR="00EC41B2" w:rsidRPr="00DC15EF">
        <w:t xml:space="preserve"> </w:t>
      </w:r>
      <w:r w:rsidR="00C3598F">
        <w:t>or heavier</w:t>
      </w:r>
      <w:r w:rsidR="004C1261">
        <w:t xml:space="preserve"> cuts</w:t>
      </w:r>
      <w:r w:rsidR="00EC41B2" w:rsidRPr="00DC15EF">
        <w:t xml:space="preserve"> remains currently impossible</w:t>
      </w:r>
      <w:r w:rsidRPr="00DC15EF">
        <w:t xml:space="preserve">, </w:t>
      </w:r>
      <w:r w:rsidR="00EC41B2" w:rsidRPr="00DC15EF">
        <w:t xml:space="preserve">as they are </w:t>
      </w:r>
      <w:r w:rsidRPr="00DC15EF">
        <w:t xml:space="preserve">composed of </w:t>
      </w:r>
      <w:r w:rsidR="00EC41B2" w:rsidRPr="00DC15EF">
        <w:t xml:space="preserve">thousands </w:t>
      </w:r>
      <w:r w:rsidRPr="00DC15EF">
        <w:t xml:space="preserve">of individual species. Petroleum cuts are characterized by Simulated Distillation </w:t>
      </w:r>
      <w:proofErr w:type="spellStart"/>
      <w:r w:rsidR="0034025E" w:rsidRPr="00DC15EF">
        <w:t>SimDist</w:t>
      </w:r>
      <w:proofErr w:type="spellEnd"/>
      <w:r w:rsidR="0034025E" w:rsidRPr="00DC15EF">
        <w:t xml:space="preserve"> </w:t>
      </w:r>
      <w:r w:rsidRPr="00DC15EF">
        <w:t>(ASTM D2887), and density (</w:t>
      </w:r>
      <w:r w:rsidR="007D7C73" w:rsidRPr="00DC15EF">
        <w:t>ISO 12185</w:t>
      </w:r>
      <w:r w:rsidRPr="00DC15EF">
        <w:t xml:space="preserve">), as well as the concentration of nitrogen and sulfur. </w:t>
      </w:r>
      <w:r w:rsidR="002476C3" w:rsidRPr="00DC15EF">
        <w:t xml:space="preserve">Thanks to its extensive knowledge in petroleum feedstocks, some properties such as aromatic carbon (CA), naphthenic carbon (CN) and paraffinic carbon (CP) can be estimated using the </w:t>
      </w:r>
      <w:proofErr w:type="spellStart"/>
      <w:r w:rsidR="002476C3" w:rsidRPr="00DC15EF">
        <w:t>ndM</w:t>
      </w:r>
      <w:proofErr w:type="spellEnd"/>
      <w:r w:rsidR="002476C3" w:rsidRPr="00DC15EF">
        <w:t xml:space="preserve"> method (ASTM D3238). </w:t>
      </w:r>
    </w:p>
    <w:p w14:paraId="05B86E2E" w14:textId="335A6764" w:rsidR="00E76098" w:rsidRPr="00E76098" w:rsidRDefault="00E76098" w:rsidP="00E76098">
      <w:pPr>
        <w:pStyle w:val="Els-3rdorder-head"/>
      </w:pPr>
      <w:r>
        <w:t>Waste Plastic Pyrolysis Oil</w:t>
      </w:r>
    </w:p>
    <w:p w14:paraId="3890FF60" w14:textId="23C17BE9" w:rsidR="00DD25E3" w:rsidRDefault="00E76098" w:rsidP="008B7CC2">
      <w:pPr>
        <w:pStyle w:val="Els-body-text"/>
        <w:spacing w:after="120"/>
      </w:pPr>
      <w:r>
        <w:t xml:space="preserve">WPPO is produced from </w:t>
      </w:r>
      <w:r w:rsidR="00664FFA">
        <w:t xml:space="preserve">the pyrolysis process of plastic waste. Its composition is different from </w:t>
      </w:r>
      <w:r w:rsidR="000076BD">
        <w:t xml:space="preserve">that of </w:t>
      </w:r>
      <w:r w:rsidR="00664FFA">
        <w:t xml:space="preserve">fossil fuels as it contains unsaturated compounds and contaminants that </w:t>
      </w:r>
      <w:r w:rsidR="000076BD">
        <w:t xml:space="preserve">are </w:t>
      </w:r>
      <w:r w:rsidR="00664FFA">
        <w:t>derive</w:t>
      </w:r>
      <w:r w:rsidR="000076BD">
        <w:t>d</w:t>
      </w:r>
      <w:r w:rsidR="00664FFA">
        <w:t xml:space="preserve"> from the additives </w:t>
      </w:r>
      <w:r w:rsidR="000076BD">
        <w:t xml:space="preserve">of </w:t>
      </w:r>
      <w:r w:rsidR="00664FFA">
        <w:t xml:space="preserve">the plastic. Its </w:t>
      </w:r>
      <w:r w:rsidR="00F023C3">
        <w:t xml:space="preserve">lower </w:t>
      </w:r>
      <w:r w:rsidR="00664FFA">
        <w:t xml:space="preserve">heating value is comparable to diesel. </w:t>
      </w:r>
      <w:r w:rsidR="004C1261">
        <w:t>H</w:t>
      </w:r>
      <w:r w:rsidR="00F808BF">
        <w:t xml:space="preserve">ydrotreated WPPO is used as a feedstock in this study. Therefore, olefins are saturated and contaminants i.e., </w:t>
      </w:r>
      <w:r w:rsidR="00641F13">
        <w:t>silicon</w:t>
      </w:r>
      <w:r w:rsidR="00F808BF">
        <w:t xml:space="preserve">, </w:t>
      </w:r>
      <w:r w:rsidR="00641F13">
        <w:t xml:space="preserve">chlorine </w:t>
      </w:r>
      <w:r w:rsidR="00F808BF">
        <w:t xml:space="preserve">and metals have been removed. The macroscopic properties such as </w:t>
      </w:r>
      <w:proofErr w:type="spellStart"/>
      <w:r w:rsidR="0034025E" w:rsidRPr="00C06AE3">
        <w:t>SimDist</w:t>
      </w:r>
      <w:proofErr w:type="spellEnd"/>
      <w:r w:rsidR="00F808BF">
        <w:t xml:space="preserve">, density, </w:t>
      </w:r>
      <w:r w:rsidR="000076BD">
        <w:t>sulfur</w:t>
      </w:r>
      <w:r w:rsidR="00F808BF">
        <w:t xml:space="preserve">, and </w:t>
      </w:r>
      <w:r w:rsidR="000076BD">
        <w:t>nitrogen</w:t>
      </w:r>
      <w:r w:rsidR="00F808BF">
        <w:t xml:space="preserve"> are characterized using the same standards as for fossil fuels. However, the CA </w:t>
      </w:r>
      <w:r w:rsidR="000076BD">
        <w:t xml:space="preserve">content </w:t>
      </w:r>
      <w:r w:rsidR="00F808BF">
        <w:t xml:space="preserve">is </w:t>
      </w:r>
      <w:r w:rsidR="00EE663F">
        <w:t xml:space="preserve">evaluated </w:t>
      </w:r>
      <w:r w:rsidR="00F808BF">
        <w:t xml:space="preserve">using </w:t>
      </w:r>
      <w:r w:rsidR="00EE663F" w:rsidRPr="00EE663F">
        <w:rPr>
          <w:vertAlign w:val="superscript"/>
        </w:rPr>
        <w:t>13</w:t>
      </w:r>
      <w:r w:rsidR="00EE663F" w:rsidRPr="00EE663F">
        <w:t>C NMR</w:t>
      </w:r>
      <w:r w:rsidR="00EE663F">
        <w:t xml:space="preserve"> analysis, as </w:t>
      </w:r>
      <w:r w:rsidR="000076BD">
        <w:t xml:space="preserve">the </w:t>
      </w:r>
      <w:proofErr w:type="spellStart"/>
      <w:r w:rsidR="00EE663F">
        <w:t>ndM</w:t>
      </w:r>
      <w:proofErr w:type="spellEnd"/>
      <w:r w:rsidR="00EE663F">
        <w:t xml:space="preserve"> method is not adapted to this new feedstock. </w:t>
      </w:r>
    </w:p>
    <w:p w14:paraId="1171D166" w14:textId="19ACAB24" w:rsidR="00F808BF" w:rsidRDefault="00F808BF" w:rsidP="001413F7">
      <w:pPr>
        <w:pStyle w:val="Els-3rdorder-head"/>
      </w:pPr>
      <w:r>
        <w:t xml:space="preserve">Naphtha </w:t>
      </w:r>
      <w:r w:rsidR="00C837DF">
        <w:t>product</w:t>
      </w:r>
    </w:p>
    <w:p w14:paraId="2A6108B2" w14:textId="1942D894" w:rsidR="00C837DF" w:rsidRDefault="00C837DF" w:rsidP="008B7CC2">
      <w:pPr>
        <w:pStyle w:val="Els-body-text"/>
        <w:spacing w:after="120"/>
      </w:pPr>
      <w:r>
        <w:t>Full range naphtha is a mixture of C</w:t>
      </w:r>
      <w:r w:rsidRPr="00C837DF">
        <w:rPr>
          <w:vertAlign w:val="subscript"/>
        </w:rPr>
        <w:t>5</w:t>
      </w:r>
      <w:r>
        <w:t>-C</w:t>
      </w:r>
      <w:r w:rsidRPr="00C837DF">
        <w:rPr>
          <w:vertAlign w:val="subscript"/>
        </w:rPr>
        <w:t>12</w:t>
      </w:r>
      <w:r>
        <w:t xml:space="preserve"> hydrocarbon with a boiling range between 30-200</w:t>
      </w:r>
      <w:r w:rsidR="00D07798">
        <w:t xml:space="preserve"> </w:t>
      </w:r>
      <w:r w:rsidRPr="00C837DF">
        <w:t>°</w:t>
      </w:r>
      <w:r>
        <w:t xml:space="preserve">C. </w:t>
      </w:r>
      <w:r w:rsidR="007D7C73">
        <w:t xml:space="preserve">The </w:t>
      </w:r>
      <w:r w:rsidR="00784199">
        <w:t xml:space="preserve">liquid </w:t>
      </w:r>
      <w:r w:rsidR="007D7C73">
        <w:t>composition is characterized using gas chromatography with flame-</w:t>
      </w:r>
      <w:r w:rsidR="007D7C73">
        <w:lastRenderedPageBreak/>
        <w:t>ionization detection (</w:t>
      </w:r>
      <w:r w:rsidR="0088460E">
        <w:t>GC/</w:t>
      </w:r>
      <w:r w:rsidR="007D7C73">
        <w:t>FID)</w:t>
      </w:r>
      <w:r w:rsidR="00AD3380">
        <w:t xml:space="preserve">. </w:t>
      </w:r>
      <w:r w:rsidR="00784199">
        <w:t xml:space="preserve">It provides the concentration of each family (n-paraffins, iso-paraffins, olefins, </w:t>
      </w:r>
      <w:proofErr w:type="spellStart"/>
      <w:r w:rsidR="00784199">
        <w:t>naphthenes</w:t>
      </w:r>
      <w:proofErr w:type="spellEnd"/>
      <w:r w:rsidR="00784199">
        <w:t xml:space="preserve"> and aromatics). and carbon number. </w:t>
      </w:r>
      <w:r w:rsidR="00B86F8A">
        <w:t>These measurements are</w:t>
      </w:r>
      <w:r w:rsidR="00784199">
        <w:t xml:space="preserve"> combined with the</w:t>
      </w:r>
      <w:r w:rsidR="00B86F8A">
        <w:t xml:space="preserve"> analysis of the</w:t>
      </w:r>
      <w:r w:rsidR="00784199">
        <w:t xml:space="preserve"> gas produced from the reaction. </w:t>
      </w:r>
      <w:r w:rsidR="00AD3380">
        <w:t xml:space="preserve">This </w:t>
      </w:r>
      <w:r w:rsidR="00B86F8A">
        <w:t xml:space="preserve">recombined </w:t>
      </w:r>
      <w:r w:rsidR="00784199">
        <w:t xml:space="preserve">data </w:t>
      </w:r>
      <w:r w:rsidR="00AD3380">
        <w:t xml:space="preserve">allows </w:t>
      </w:r>
      <w:r w:rsidR="0034025E">
        <w:t>for the</w:t>
      </w:r>
      <w:r w:rsidR="00AD3380">
        <w:t xml:space="preserve"> </w:t>
      </w:r>
      <w:r w:rsidR="00784199">
        <w:t>calculat</w:t>
      </w:r>
      <w:r w:rsidR="0034025E">
        <w:t>ion of</w:t>
      </w:r>
      <w:r w:rsidR="00784199">
        <w:t xml:space="preserve"> </w:t>
      </w:r>
      <w:r w:rsidR="00AD3380">
        <w:t>the density and distillation curve</w:t>
      </w:r>
      <w:r w:rsidR="00784199">
        <w:t xml:space="preserve"> of the cuts</w:t>
      </w:r>
      <w:r w:rsidR="00AD3380">
        <w:t xml:space="preserve">. </w:t>
      </w:r>
      <w:r w:rsidR="0081072C">
        <w:t xml:space="preserve">It also allows </w:t>
      </w:r>
      <w:r w:rsidR="0034025E">
        <w:t xml:space="preserve">for the </w:t>
      </w:r>
      <w:r w:rsidR="0081072C">
        <w:t>creat</w:t>
      </w:r>
      <w:r w:rsidR="0034025E">
        <w:t>ion of</w:t>
      </w:r>
      <w:r w:rsidR="0081072C">
        <w:t xml:space="preserve"> naphtha cut</w:t>
      </w:r>
      <w:r w:rsidR="0034025E">
        <w:t>s</w:t>
      </w:r>
      <w:r w:rsidR="0081072C">
        <w:t xml:space="preserve"> with different cut points </w:t>
      </w:r>
      <w:r w:rsidR="00E9781B">
        <w:t>i.e.,</w:t>
      </w:r>
      <w:r w:rsidR="0081072C">
        <w:t xml:space="preserve"> C</w:t>
      </w:r>
      <w:r w:rsidR="0081072C" w:rsidRPr="00E9781B">
        <w:rPr>
          <w:vertAlign w:val="subscript"/>
        </w:rPr>
        <w:t>5</w:t>
      </w:r>
      <w:r w:rsidR="0081072C">
        <w:t>-150</w:t>
      </w:r>
      <w:r w:rsidR="00D07798">
        <w:t xml:space="preserve"> </w:t>
      </w:r>
      <w:r w:rsidR="0081072C">
        <w:t xml:space="preserve">or </w:t>
      </w:r>
      <w:r w:rsidR="00D07798">
        <w:br/>
      </w:r>
      <w:r w:rsidR="0081072C">
        <w:t>C</w:t>
      </w:r>
      <w:r w:rsidR="0081072C" w:rsidRPr="00E9781B">
        <w:rPr>
          <w:vertAlign w:val="subscript"/>
        </w:rPr>
        <w:t>5</w:t>
      </w:r>
      <w:r w:rsidR="0081072C">
        <w:t>-175</w:t>
      </w:r>
      <w:r w:rsidR="00D07798">
        <w:t xml:space="preserve"> </w:t>
      </w:r>
      <w:r w:rsidR="0081072C" w:rsidRPr="0081072C">
        <w:t>°</w:t>
      </w:r>
      <w:r w:rsidR="0081072C">
        <w:t>C.</w:t>
      </w:r>
      <w:r w:rsidR="003059FB">
        <w:t xml:space="preserve"> In this work, the product property of interest is naphtha density.</w:t>
      </w:r>
    </w:p>
    <w:p w14:paraId="7678EA41" w14:textId="4CC829A6" w:rsidR="006F3934" w:rsidRDefault="006F3934" w:rsidP="001413F7">
      <w:pPr>
        <w:pStyle w:val="Els-1storder-head"/>
      </w:pPr>
      <w:r>
        <w:t>Methodology</w:t>
      </w:r>
    </w:p>
    <w:p w14:paraId="12D67960" w14:textId="18F0BB99" w:rsidR="00E8109B" w:rsidRPr="00C06AE3" w:rsidRDefault="006F3934" w:rsidP="008B7CC2">
      <w:pPr>
        <w:pStyle w:val="Els-body-text"/>
        <w:spacing w:after="120"/>
      </w:pPr>
      <w:r>
        <w:t>The product property models are typical</w:t>
      </w:r>
      <w:r w:rsidR="0034025E">
        <w:t>ly</w:t>
      </w:r>
      <w:r>
        <w:t xml:space="preserve"> linear model</w:t>
      </w:r>
      <w:r w:rsidR="0034025E">
        <w:t>s</w:t>
      </w:r>
      <w:r>
        <w:t xml:space="preserve"> </w:t>
      </w:r>
      <w:r w:rsidR="0034025E">
        <w:t xml:space="preserve">as they are </w:t>
      </w:r>
      <w:r>
        <w:t>simple, robust</w:t>
      </w:r>
      <w:r w:rsidR="00FD292B">
        <w:t>,</w:t>
      </w:r>
      <w:r>
        <w:t xml:space="preserve"> and interpretable.</w:t>
      </w:r>
      <w:r w:rsidR="00F0418B">
        <w:t xml:space="preserve"> The models ha</w:t>
      </w:r>
      <w:r w:rsidR="00AA1A24">
        <w:t>ve</w:t>
      </w:r>
      <w:r w:rsidR="00F0418B">
        <w:t xml:space="preserve"> been developed for the hydrocracking of fossil fuels</w:t>
      </w:r>
      <w:r w:rsidR="00AA1A24">
        <w:t>, which are used as the source model.</w:t>
      </w:r>
      <w:r w:rsidR="00837419">
        <w:t xml:space="preserve"> The source model is developed using </w:t>
      </w:r>
      <w:r w:rsidR="003F79D9">
        <w:t>an</w:t>
      </w:r>
      <w:r w:rsidR="00837419">
        <w:t xml:space="preserve"> ordinary </w:t>
      </w:r>
      <w:r w:rsidR="00837419" w:rsidRPr="00FE3479">
        <w:t>linear square</w:t>
      </w:r>
      <w:r w:rsidR="00B86F8A">
        <w:t xml:space="preserve"> (OLS)</w:t>
      </w:r>
      <w:r w:rsidR="00837419" w:rsidRPr="00FE3479">
        <w:t xml:space="preserve"> method. The features are selected using exhaustive feature selection (Section </w:t>
      </w:r>
      <w:r w:rsidR="00FE3479" w:rsidRPr="00FE3479">
        <w:fldChar w:fldCharType="begin"/>
      </w:r>
      <w:r w:rsidR="00FE3479" w:rsidRPr="00FE3479">
        <w:instrText xml:space="preserve"> REF _Ref151755500 \r \h </w:instrText>
      </w:r>
      <w:r w:rsidR="00FE3479" w:rsidRPr="00FE3479">
        <w:fldChar w:fldCharType="separate"/>
      </w:r>
      <w:r w:rsidR="00613D1F">
        <w:t>2.1</w:t>
      </w:r>
      <w:r w:rsidR="00FE3479" w:rsidRPr="00FE3479">
        <w:fldChar w:fldCharType="end"/>
      </w:r>
      <w:r w:rsidR="00837419" w:rsidRPr="00FE3479">
        <w:t>).</w:t>
      </w:r>
      <w:r w:rsidR="00AA1A24" w:rsidRPr="00FE3479">
        <w:t xml:space="preserve"> Then it is transferred to the target data</w:t>
      </w:r>
      <w:r w:rsidR="00784199" w:rsidRPr="00FE3479">
        <w:t xml:space="preserve">, </w:t>
      </w:r>
      <w:r w:rsidR="00AA1A24" w:rsidRPr="00FE3479">
        <w:t>the hydrocracking of WPPO</w:t>
      </w:r>
      <w:r w:rsidR="005A65D1" w:rsidRPr="00FE3479">
        <w:t>,</w:t>
      </w:r>
      <w:r w:rsidR="00AA1A24" w:rsidRPr="00FE3479">
        <w:t xml:space="preserve"> </w:t>
      </w:r>
      <w:r w:rsidR="005A65D1" w:rsidRPr="00FE3479">
        <w:t xml:space="preserve">while </w:t>
      </w:r>
      <w:r w:rsidR="00AA1A24" w:rsidRPr="00E71DD4">
        <w:t xml:space="preserve">maintaining </w:t>
      </w:r>
      <w:r w:rsidR="00B86F8A">
        <w:t xml:space="preserve">identical </w:t>
      </w:r>
      <w:r w:rsidR="00AA1A24" w:rsidRPr="00C06AE3">
        <w:t>features</w:t>
      </w:r>
      <w:r w:rsidR="00B86F8A">
        <w:t>,</w:t>
      </w:r>
      <w:r w:rsidR="00AA1A24" w:rsidRPr="00C06AE3">
        <w:t xml:space="preserve"> using a Bayesian transfer learning </w:t>
      </w:r>
      <w:r w:rsidR="0065658E" w:rsidRPr="00C06AE3">
        <w:t>(</w:t>
      </w:r>
      <w:r w:rsidR="00AA1A24" w:rsidRPr="00C06AE3">
        <w:t xml:space="preserve">Section </w:t>
      </w:r>
      <w:r w:rsidR="00AA1A24" w:rsidRPr="00C06AE3">
        <w:fldChar w:fldCharType="begin"/>
      </w:r>
      <w:r w:rsidR="00AA1A24" w:rsidRPr="00C06AE3">
        <w:instrText xml:space="preserve"> REF _Ref151730704 \r \h </w:instrText>
      </w:r>
      <w:r w:rsidR="00AA1A24" w:rsidRPr="00C06AE3">
        <w:fldChar w:fldCharType="separate"/>
      </w:r>
      <w:r w:rsidR="00613D1F">
        <w:t>2.2</w:t>
      </w:r>
      <w:r w:rsidR="00AA1A24" w:rsidRPr="00C06AE3">
        <w:fldChar w:fldCharType="end"/>
      </w:r>
      <w:r w:rsidR="0065658E" w:rsidRPr="00C06AE3">
        <w:t>)</w:t>
      </w:r>
      <w:r w:rsidR="00AA1A24" w:rsidRPr="00C06AE3">
        <w:t xml:space="preserve">. </w:t>
      </w:r>
      <w:r w:rsidR="00784199" w:rsidRPr="00C06AE3">
        <w:t xml:space="preserve">The </w:t>
      </w:r>
      <w:r w:rsidR="005A65D1" w:rsidRPr="00C06AE3">
        <w:t xml:space="preserve">data </w:t>
      </w:r>
      <w:r w:rsidR="004C326C">
        <w:t>is</w:t>
      </w:r>
      <w:r w:rsidR="004C326C" w:rsidRPr="00C06AE3">
        <w:t xml:space="preserve"> </w:t>
      </w:r>
      <w:r w:rsidR="005A65D1" w:rsidRPr="00C06AE3">
        <w:t>scale</w:t>
      </w:r>
      <w:r w:rsidR="00784199" w:rsidRPr="00C06AE3">
        <w:t>d</w:t>
      </w:r>
      <w:r w:rsidR="005A65D1" w:rsidRPr="00C06AE3">
        <w:t xml:space="preserve"> </w:t>
      </w:r>
      <w:r w:rsidR="00E71DD4" w:rsidRPr="00C06AE3">
        <w:t xml:space="preserve">according to the median for centering and interquartile range for </w:t>
      </w:r>
      <w:r w:rsidR="00F22152">
        <w:t>reducing</w:t>
      </w:r>
      <w:r w:rsidR="00E71DD4" w:rsidRPr="00C06AE3">
        <w:t>.</w:t>
      </w:r>
      <w:r w:rsidR="00784199" w:rsidRPr="00C06AE3">
        <w:t xml:space="preserve"> </w:t>
      </w:r>
      <w:r w:rsidR="00E71DD4" w:rsidRPr="00C06AE3">
        <w:t xml:space="preserve">The </w:t>
      </w:r>
      <w:r w:rsidR="0034025E">
        <w:t>cross validation</w:t>
      </w:r>
      <w:r w:rsidR="008B7CC2">
        <w:t xml:space="preserve"> </w:t>
      </w:r>
      <w:r w:rsidR="0034025E">
        <w:t xml:space="preserve">at </w:t>
      </w:r>
      <w:r w:rsidR="008B7CC2">
        <w:t>different g-prior</w:t>
      </w:r>
      <w:r w:rsidR="0034025E">
        <w:t>s</w:t>
      </w:r>
      <w:r w:rsidR="008B7CC2">
        <w:t xml:space="preserve"> (</w:t>
      </w:r>
      <w:r w:rsidR="00613D1F">
        <w:t xml:space="preserve">Section </w:t>
      </w:r>
      <w:r w:rsidR="00613D1F">
        <w:fldChar w:fldCharType="begin"/>
      </w:r>
      <w:r w:rsidR="00613D1F">
        <w:instrText xml:space="preserve"> REF _Ref151936508 \r \h </w:instrText>
      </w:r>
      <w:r w:rsidR="00613D1F">
        <w:fldChar w:fldCharType="separate"/>
      </w:r>
      <w:r w:rsidR="00613D1F">
        <w:t>2.3</w:t>
      </w:r>
      <w:r w:rsidR="00613D1F">
        <w:fldChar w:fldCharType="end"/>
      </w:r>
      <w:r w:rsidR="008B7CC2">
        <w:t>) was performed to estimate the optimal value to be used for the transfer model.</w:t>
      </w:r>
      <w:r w:rsidR="00201CBA">
        <w:t xml:space="preserve"> This transfer learning method is applied to different feedstock</w:t>
      </w:r>
      <w:r w:rsidR="006F3928">
        <w:t>s</w:t>
      </w:r>
      <w:r w:rsidR="00201CBA">
        <w:t xml:space="preserve"> (fossil to </w:t>
      </w:r>
      <w:r w:rsidR="007671B0">
        <w:t>WPPO</w:t>
      </w:r>
      <w:r w:rsidR="00201CBA">
        <w:t xml:space="preserve">) </w:t>
      </w:r>
      <w:r w:rsidR="0047042F">
        <w:t>having</w:t>
      </w:r>
      <w:r w:rsidR="00886AEA">
        <w:t xml:space="preserve"> </w:t>
      </w:r>
      <w:r w:rsidR="0047042F">
        <w:t xml:space="preserve">distinct </w:t>
      </w:r>
      <w:r w:rsidR="00886AEA">
        <w:t>matrices</w:t>
      </w:r>
      <w:r w:rsidR="00201CBA">
        <w:t xml:space="preserve">. </w:t>
      </w:r>
      <w:r w:rsidR="00886AEA">
        <w:t>Additionally</w:t>
      </w:r>
      <w:r w:rsidR="00201CBA">
        <w:t xml:space="preserve">, the </w:t>
      </w:r>
      <w:r w:rsidR="00886AEA">
        <w:t xml:space="preserve">g-value </w:t>
      </w:r>
      <w:r w:rsidR="00201CBA">
        <w:t xml:space="preserve">cross-validation is applied </w:t>
      </w:r>
      <w:r w:rsidR="00886AEA" w:rsidRPr="00886AEA">
        <w:t>to guarantee the transfer model's predictability and robustness</w:t>
      </w:r>
      <w:r w:rsidR="00201CBA">
        <w:t xml:space="preserve">. </w:t>
      </w:r>
      <w:r w:rsidR="008B7CC2">
        <w:t xml:space="preserve"> </w:t>
      </w:r>
    </w:p>
    <w:p w14:paraId="169359D4" w14:textId="77777777" w:rsidR="00E8109B" w:rsidRPr="00C06AE3" w:rsidRDefault="00E8109B" w:rsidP="00E8109B">
      <w:pPr>
        <w:pStyle w:val="Els-2ndorder-head"/>
      </w:pPr>
      <w:bookmarkStart w:id="5" w:name="_Ref151755500"/>
      <w:r w:rsidRPr="00C06AE3">
        <w:t>Feature Selection</w:t>
      </w:r>
      <w:bookmarkEnd w:id="5"/>
    </w:p>
    <w:p w14:paraId="4C37C404" w14:textId="2874CA98" w:rsidR="00E8109B" w:rsidRPr="00C06AE3" w:rsidRDefault="00B86F8A" w:rsidP="00613D1F">
      <w:pPr>
        <w:pStyle w:val="Els-body-text"/>
        <w:spacing w:after="120"/>
      </w:pPr>
      <w:r>
        <w:t>E</w:t>
      </w:r>
      <w:r w:rsidR="00E8109B" w:rsidRPr="00C06AE3">
        <w:t>xhaustive feature selecti</w:t>
      </w:r>
      <w:r w:rsidR="0034025E">
        <w:t>on</w:t>
      </w:r>
      <w:r w:rsidR="00E8109B" w:rsidRPr="00C06AE3">
        <w:t xml:space="preserve"> </w:t>
      </w:r>
      <w:r w:rsidR="0034025E">
        <w:t xml:space="preserve">was performed </w:t>
      </w:r>
      <w:r w:rsidR="00E8109B" w:rsidRPr="00C06AE3">
        <w:t xml:space="preserve">using </w:t>
      </w:r>
      <w:r>
        <w:t>all available</w:t>
      </w:r>
      <w:r w:rsidRPr="00C06AE3">
        <w:t xml:space="preserve"> </w:t>
      </w:r>
      <w:r w:rsidR="00E8109B" w:rsidRPr="00C06AE3">
        <w:t xml:space="preserve">macroscopic descriptors (feed properties, operating conditions and </w:t>
      </w:r>
      <w:proofErr w:type="spellStart"/>
      <w:r w:rsidR="00E8109B" w:rsidRPr="00C06AE3">
        <w:t>SimDist</w:t>
      </w:r>
      <w:proofErr w:type="spellEnd"/>
      <w:r w:rsidR="00E8109B" w:rsidRPr="00C06AE3">
        <w:t xml:space="preserve"> of the naphtha cut) discussed in Section </w:t>
      </w:r>
      <w:r w:rsidR="00E8109B" w:rsidRPr="00C06AE3">
        <w:fldChar w:fldCharType="begin"/>
      </w:r>
      <w:r w:rsidR="00E8109B" w:rsidRPr="00C06AE3">
        <w:instrText xml:space="preserve"> REF _Ref151918237 \r \h </w:instrText>
      </w:r>
      <w:r w:rsidR="00E8109B" w:rsidRPr="00C06AE3">
        <w:fldChar w:fldCharType="separate"/>
      </w:r>
      <w:r w:rsidR="00613D1F">
        <w:t>1.2</w:t>
      </w:r>
      <w:r w:rsidR="00E8109B" w:rsidRPr="00C06AE3">
        <w:fldChar w:fldCharType="end"/>
      </w:r>
      <w:r w:rsidR="00E8109B" w:rsidRPr="00C06AE3">
        <w:t xml:space="preserve">. The retained parameters are </w:t>
      </w:r>
      <w:proofErr w:type="spellStart"/>
      <w:r w:rsidR="00E8109B" w:rsidRPr="00C06AE3">
        <w:t>SimDist</w:t>
      </w:r>
      <w:proofErr w:type="spellEnd"/>
      <w:r w:rsidR="00E8109B" w:rsidRPr="00C06AE3">
        <w:t xml:space="preserve"> of the naphtha cuts at 30</w:t>
      </w:r>
      <w:r w:rsidR="00D07798">
        <w:t xml:space="preserve"> </w:t>
      </w:r>
      <w:r w:rsidR="00E8109B" w:rsidRPr="00C06AE3">
        <w:t>% and 70</w:t>
      </w:r>
      <w:r w:rsidR="00D07798">
        <w:t xml:space="preserve"> </w:t>
      </w:r>
      <w:r w:rsidR="00E8109B" w:rsidRPr="00C06AE3">
        <w:t xml:space="preserve">%, CA </w:t>
      </w:r>
      <w:r w:rsidR="0034025E">
        <w:t xml:space="preserve">content </w:t>
      </w:r>
      <w:r w:rsidR="00E8109B" w:rsidRPr="00C06AE3">
        <w:t>of feed</w:t>
      </w:r>
      <w:r w:rsidR="0034025E">
        <w:t>,</w:t>
      </w:r>
      <w:r w:rsidR="00E8109B" w:rsidRPr="00C06AE3">
        <w:t xml:space="preserve"> and conversion. </w:t>
      </w:r>
    </w:p>
    <w:p w14:paraId="5457EC2B" w14:textId="2B710FC6" w:rsidR="006F3934" w:rsidRPr="00C06AE3" w:rsidRDefault="006F3934" w:rsidP="006F3934">
      <w:pPr>
        <w:pStyle w:val="Els-2ndorder-head"/>
      </w:pPr>
      <w:bookmarkStart w:id="6" w:name="_Ref151730704"/>
      <w:r w:rsidRPr="00C06AE3">
        <w:t>Bayesian Transfer Learning</w:t>
      </w:r>
      <w:bookmarkEnd w:id="6"/>
    </w:p>
    <w:p w14:paraId="2939AF4F" w14:textId="7B19593E" w:rsidR="00E8109B" w:rsidRPr="00C06AE3" w:rsidRDefault="006F3934" w:rsidP="00613D1F">
      <w:pPr>
        <w:pStyle w:val="Els-body-text"/>
        <w:spacing w:after="120"/>
      </w:pPr>
      <w:r w:rsidRPr="00C06AE3">
        <w:t xml:space="preserve">The methodology has been discussed in detail elsewhere </w:t>
      </w:r>
      <w:sdt>
        <w:sdtPr>
          <w:alias w:val="To edit, see citavi.com/edit"/>
          <w:tag w:val="CitaviPlaceholder#def8f084-0c6f-47dc-a5df-464616ee28ee"/>
          <w:id w:val="1955209158"/>
          <w:placeholder>
            <w:docPart w:val="DefaultPlaceholder_-1854013440"/>
          </w:placeholder>
        </w:sdtPr>
        <w:sdtContent>
          <w:r w:rsidR="001C6EF1" w:rsidRPr="00C06AE3">
            <w:rPr>
              <w:noProof/>
            </w:rPr>
            <w:fldChar w:fldCharType="begin"/>
          </w:r>
          <w:r w:rsidR="002C4FB9">
            <w:rPr>
              <w:noProof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UxMzU5NDVkLTUzNDItNDc4NC1hN2M2LWIwMDIzMzU3ZjU2MyIsIlJhbmdlTGVuZ3RoIjoyMiwiUmVmZXJlbmNlSWQiOiJiZDY4YTRhOS0xYTMwLTQyZTctOTMyMy1jMmVkODdlNDQ1ODU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TExL3Jzc2MuMTI1MTYiLCJFZGl0b3JzIjpbXSwiRXZhbHVhdGlvbkNvbXBsZXhpdHkiOjAsIkV2YWx1YXRpb25Tb3VyY2VUZXh0Rm9ybWF0IjowLCJHcm91cHMiOltdLCJIYXNMYWJlbDEiOmZhbHNlLCJIYXNMYWJlbDIiOmZhbHNlLCJLZXl3b3JkcyI6W10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JodHRwczovL2FjYWRlbWljLm91cC5jb20vanJzc3NjL2FydGljbGUvNzAvNS8xMzQ0LzcwMzM5MTMiLCJVcmlTdHJpbmciOiJodHRwczovL2FjYWRlbWljLm91cC5jb20vanJzc3NjL2FydGljbGUvNzAvNS8xMzQ0LzcwMzM5MTM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}</w:instrText>
          </w:r>
          <w:r w:rsidR="001C6EF1" w:rsidRPr="00C06AE3">
            <w:rPr>
              <w:noProof/>
            </w:rPr>
            <w:fldChar w:fldCharType="separate"/>
          </w:r>
          <w:r w:rsidR="00E026CC">
            <w:rPr>
              <w:noProof/>
            </w:rPr>
            <w:t>(Iapteff et al., 2021)</w:t>
          </w:r>
          <w:r w:rsidR="001C6EF1" w:rsidRPr="00C06AE3">
            <w:rPr>
              <w:noProof/>
            </w:rPr>
            <w:fldChar w:fldCharType="end"/>
          </w:r>
        </w:sdtContent>
      </w:sdt>
      <w:r w:rsidRPr="00C06AE3">
        <w:t xml:space="preserve">, </w:t>
      </w:r>
      <w:r w:rsidR="00B86F8A">
        <w:t>a brief overview is provided here</w:t>
      </w:r>
      <w:r w:rsidRPr="00C06AE3">
        <w:t xml:space="preserve">. The linear model for the target data is </w:t>
      </w:r>
      <m:oMath>
        <m:r>
          <w:rPr>
            <w:rFonts w:ascii="Cambria Math" w:hAnsi="Cambria Math"/>
          </w:rPr>
          <m:t>y=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b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+ϵ</m:t>
        </m:r>
      </m:oMath>
      <w:r w:rsidRPr="00C06AE3">
        <w:t xml:space="preserve">, where </w:t>
      </w:r>
      <w:r w:rsidRPr="00C06AE3">
        <w:rPr>
          <w:i/>
          <w:iCs/>
        </w:rPr>
        <w:t>β</w:t>
      </w:r>
      <w:r w:rsidRPr="00C06AE3">
        <w:rPr>
          <w:i/>
          <w:iCs/>
          <w:vertAlign w:val="subscript"/>
        </w:rPr>
        <w:t>t</w:t>
      </w:r>
      <w:r w:rsidRPr="00C06AE3">
        <w:t xml:space="preserve"> </w:t>
      </w:r>
      <w:r w:rsidR="0042718B" w:rsidRPr="00C06AE3">
        <w:t>is</w:t>
      </w:r>
      <w:r w:rsidRPr="00C06AE3">
        <w:t xml:space="preserve"> model parameters</w:t>
      </w:r>
      <w:r w:rsidR="00823991">
        <w:t xml:space="preserve"> of size </w:t>
      </w:r>
      <w:r w:rsidR="00823991" w:rsidRPr="004D0263">
        <w:rPr>
          <w:i/>
          <w:iCs/>
        </w:rPr>
        <w:t>n</w:t>
      </w:r>
      <w:r w:rsidR="00823991" w:rsidRPr="004D0263">
        <w:rPr>
          <w:i/>
          <w:iCs/>
          <w:vertAlign w:val="subscript"/>
        </w:rPr>
        <w:t>p</w:t>
      </w:r>
      <w:r w:rsidR="00DF1569" w:rsidRPr="00C06AE3">
        <w:t>,</w:t>
      </w:r>
      <w:r w:rsidRPr="00C06AE3">
        <w:t xml:space="preserve"> </w:t>
      </w:r>
      <w:r w:rsidRPr="0034025E">
        <w:rPr>
          <w:b/>
          <w:bCs/>
          <w:i/>
          <w:iCs/>
        </w:rPr>
        <w:t>X</w:t>
      </w:r>
      <w:r w:rsidRPr="00C06AE3">
        <w:t xml:space="preserve"> is the design matrix</w:t>
      </w:r>
      <w:r w:rsidR="00DF1569" w:rsidRPr="00C06AE3">
        <w:t xml:space="preserve">, and </w:t>
      </w:r>
      <w:r w:rsidR="00DF1569" w:rsidRPr="0034025E">
        <w:rPr>
          <w:i/>
          <w:iCs/>
        </w:rPr>
        <w:t>y</w:t>
      </w:r>
      <w:r w:rsidR="00DF1569" w:rsidRPr="00C06AE3">
        <w:t xml:space="preserve"> is the target variable. In the transfer approach</w:t>
      </w:r>
      <w:r w:rsidR="00942B81">
        <w:t xml:space="preserve"> </w:t>
      </w:r>
      <w:sdt>
        <w:sdtPr>
          <w:alias w:val="To edit, see citavi.com/edit"/>
          <w:tag w:val="CitaviPlaceholder#c970b68f-96c6-4d7e-88b9-50876bc412e0"/>
          <w:id w:val="-251285984"/>
          <w:placeholder>
            <w:docPart w:val="DefaultPlaceholder_-1854013440"/>
          </w:placeholder>
        </w:sdtPr>
        <w:sdtContent>
          <w:r w:rsidR="00ED138D">
            <w:rPr>
              <w:noProof/>
            </w:rPr>
            <w:fldChar w:fldCharType="begin"/>
          </w:r>
          <w:r w:rsidR="00ED138D">
            <w:rPr>
              <w:noProof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Y5ZTJmNTI4LTljNjEtNDI0My1hNzU4LTIwNWRkMmYwM2UxZSIsIlJhbmdlTGVuZ3RoIjoyOSwiUmVmZXJlbmNlSWQiOiJiN2JkMGJiZC1iZGUzLTQwMTQtOWVlNi1hNjNmMmY3NzY0OWI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MTUvMTAvMjAxMCIsIkRvaSI6IjEwLjEwMTYvai5wYXRyZWMuMjAxMC4wMy4wMjEiLCJFZGl0b3JzIjpbXSwiRXZhbHVhdGlvbkNvbXBsZXhpdHkiOjAsIkV2YWx1YXRpb25Tb3VyY2VUZXh0Rm9ybWF0IjowLCJHcm91cHMiOltdLCJIYXNMYWJlbDEiOmZhbHNlLCJIYXNMYWJlbDIiOmZhbHNlLCJLZXl3b3JkcyI6W10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jEwLjEwMTYvai5wYXRyZWMuMjAxMC4wMy4wMjEiLCJVcmlTdHJpbmciOiJodHRwczovL2RvaS5vcmcvMTAuMTAxNi9qLnBhdHJlYy4yMDEwLjAzLjAyMS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}</w:instrText>
          </w:r>
          <w:r w:rsidR="00ED138D">
            <w:rPr>
              <w:noProof/>
            </w:rPr>
            <w:fldChar w:fldCharType="separate"/>
          </w:r>
          <w:r w:rsidR="00E026CC">
            <w:rPr>
              <w:noProof/>
            </w:rPr>
            <w:t>(Bouveyron and Jacques, 2010)</w:t>
          </w:r>
          <w:r w:rsidR="00ED138D">
            <w:rPr>
              <w:noProof/>
            </w:rPr>
            <w:fldChar w:fldCharType="end"/>
          </w:r>
        </w:sdtContent>
      </w:sdt>
      <w:r w:rsidR="00DF1569" w:rsidRPr="00C06AE3">
        <w:t xml:space="preserve">, </w:t>
      </w:r>
      <w:r w:rsidR="00DF1569" w:rsidRPr="00C06AE3">
        <w:rPr>
          <w:i/>
          <w:iCs/>
        </w:rPr>
        <w:t>β</w:t>
      </w:r>
      <w:r w:rsidR="00DF1569" w:rsidRPr="00C06AE3">
        <w:rPr>
          <w:i/>
          <w:iCs/>
          <w:vertAlign w:val="subscript"/>
        </w:rPr>
        <w:t>t</w:t>
      </w:r>
      <w:r w:rsidR="00DF1569" w:rsidRPr="00C06AE3">
        <w:t xml:space="preserve"> is treated as a random variable with a prior density π(β</w:t>
      </w:r>
      <w:r w:rsidR="00181ABD">
        <w:rPr>
          <w:vertAlign w:val="subscript"/>
        </w:rPr>
        <w:t>t</w:t>
      </w:r>
      <w:r w:rsidR="00DF1569" w:rsidRPr="00C06AE3">
        <w:t>). The Bayes</w:t>
      </w:r>
      <w:r w:rsidR="005F53C5">
        <w:t>’</w:t>
      </w:r>
      <w:r w:rsidR="00DF1569" w:rsidRPr="00C06AE3">
        <w:t xml:space="preserve"> theorem is then applied to derive the posterior of </w:t>
      </w:r>
      <w:r w:rsidR="00DF1569" w:rsidRPr="00C06AE3">
        <w:rPr>
          <w:i/>
          <w:iCs/>
        </w:rPr>
        <w:t>β</w:t>
      </w:r>
      <w:r w:rsidR="00DF1569" w:rsidRPr="00C06AE3">
        <w:rPr>
          <w:i/>
          <w:iCs/>
          <w:vertAlign w:val="subscript"/>
        </w:rPr>
        <w:t>t</w:t>
      </w:r>
      <w:r w:rsidR="00DF1569" w:rsidRPr="00C06AE3">
        <w:t xml:space="preserve"> with respect to target observations.</w:t>
      </w:r>
    </w:p>
    <w:p w14:paraId="391835AC" w14:textId="745B0925" w:rsidR="00DC15EF" w:rsidRDefault="00DF1569" w:rsidP="00823991">
      <w:pPr>
        <w:pStyle w:val="Els-body-text"/>
        <w:spacing w:after="120"/>
      </w:pPr>
      <w:r w:rsidRPr="00AA288E">
        <w:t xml:space="preserve">An </w:t>
      </w:r>
      <w:r w:rsidR="00C13BB6" w:rsidRPr="00AA288E">
        <w:t xml:space="preserve">improvement </w:t>
      </w:r>
      <w:r w:rsidRPr="00AA288E">
        <w:t>of Zellner’s prior</w:t>
      </w:r>
      <w:r w:rsidR="005F53C5" w:rsidRPr="00AA288E">
        <w:t xml:space="preserve"> </w:t>
      </w:r>
      <w:sdt>
        <w:sdtPr>
          <w:alias w:val="To edit, see citavi.com/edit"/>
          <w:tag w:val="CitaviPlaceholder#6a1d47e6-cbe6-4c4c-9217-81f56e6b12dd"/>
          <w:id w:val="1788164692"/>
          <w:placeholder>
            <w:docPart w:val="DefaultPlaceholder_-1854013440"/>
          </w:placeholder>
        </w:sdtPr>
        <w:sdtContent>
          <w:r w:rsidR="00494B5D" w:rsidRPr="00AA288E">
            <w:fldChar w:fldCharType="begin"/>
          </w:r>
          <w:r w:rsidR="00494B5D" w:rsidRPr="00AA288E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Y2ZWE5NTQ2LTZhZTItNDUyZS04MjUyLTk1MWQ5ZTc3ZjM5OSIsIlJhbmdlTGVuZ3RoIjoxNSwiUmVmZXJlbmNlSWQiOiI1YTFmNzFkYy02YjA1LTQ1MTYtYjg0My1lYzI0YjQ5MGQxYmE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QS4iLCJMYXN0TmFtZSI6IlplbGxuZXIiLCJQcm90ZWN0ZWQiOmZhbHNlLCJTZXgiOjAsIkNyZWF0ZWRCeSI6Il9QZWpwaWNodyIsIkNyZWF0ZWRPbiI6IjIwMjMtMTEtMjdUMTM6NTA6MjQiLCJNb2RpZmllZEJ5IjoiX1BlanBpY2h3IiwiSWQiOiI4ZGE4NmNmOS1iZDM1LTRkYWItODJhYi00ZjAyMmRhZTdlMzEiLCJNb2RpZmllZE9uIjoiMjAyMy0xMS0yN1QxMzo1MDoyNCIsIlByb2plY3QiOnsiJGlkIjoiNS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}</w:instrText>
          </w:r>
          <w:r w:rsidR="00494B5D" w:rsidRPr="00AA288E">
            <w:fldChar w:fldCharType="separate"/>
          </w:r>
          <w:r w:rsidR="00E026CC">
            <w:t>(Zellner, 1986)</w:t>
          </w:r>
          <w:r w:rsidR="00494B5D" w:rsidRPr="00AA288E">
            <w:fldChar w:fldCharType="end"/>
          </w:r>
        </w:sdtContent>
      </w:sdt>
      <w:r w:rsidRPr="00AA288E">
        <w:t xml:space="preserve">, </w:t>
      </w:r>
      <w:r w:rsidR="00C13BB6" w:rsidRPr="00AA288E">
        <w:t xml:space="preserve">also known as </w:t>
      </w:r>
      <w:r w:rsidRPr="00AA288E">
        <w:t xml:space="preserve">g-prior, </w:t>
      </w:r>
      <w:r w:rsidR="00C13BB6" w:rsidRPr="00AA288E">
        <w:t xml:space="preserve">was proposed </w:t>
      </w:r>
      <w:r w:rsidRPr="00AA288E">
        <w:t xml:space="preserve">by </w:t>
      </w:r>
      <w:sdt>
        <w:sdtPr>
          <w:alias w:val="To edit, see citavi.com/edit"/>
          <w:tag w:val="CitaviPlaceholder#bdc13ab4-6fdd-4bda-92f7-76e04fcb774f"/>
          <w:id w:val="-1564244768"/>
          <w:placeholder>
            <w:docPart w:val="647CCDD22BCE447B887ECDFCA4F95BEF"/>
          </w:placeholder>
        </w:sdtPr>
        <w:sdtContent>
          <w:r w:rsidR="00231F74" w:rsidRPr="00AA288E">
            <w:fldChar w:fldCharType="begin"/>
          </w:r>
          <w:r w:rsidR="00231F74" w:rsidRPr="00AA288E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JkZjkxYThhLTFkYjMtNDVmYy05OTJhLTdjY2QyYjhkY2FhZSIsIlJhbmdlTGVuZ3RoIjoxNSwiUmVmZXJlbmNlSWQiOiJhZGZkMDE2Yy03NDU1LTQ3ZTctYTA2YS1lZjFmMWFlNjk5Yzk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}</w:instrText>
          </w:r>
          <w:r w:rsidR="00231F74" w:rsidRPr="00AA288E">
            <w:fldChar w:fldCharType="separate"/>
          </w:r>
          <w:r w:rsidR="00E026CC">
            <w:t>(Iapteff, 2022)</w:t>
          </w:r>
          <w:r w:rsidR="00231F74" w:rsidRPr="00AA288E">
            <w:fldChar w:fldCharType="end"/>
          </w:r>
        </w:sdtContent>
      </w:sdt>
      <w:r w:rsidRPr="00AA288E">
        <w:t xml:space="preserve">. </w:t>
      </w:r>
      <w:r w:rsidR="00231F74" w:rsidRPr="00AA288E">
        <w:t>Only the mean of the prior distribution is affected by the source data when using such a prior. The target data determines the structure of the prior covariance of</w:t>
      </w:r>
      <w:r w:rsidR="00E16ECB" w:rsidRPr="00AA288E">
        <w:t xml:space="preserve"> </w:t>
      </w:r>
      <w:r w:rsidR="00E16ECB" w:rsidRPr="00AA288E">
        <w:rPr>
          <w:i/>
          <w:iCs/>
        </w:rPr>
        <w:t>βt</w:t>
      </w:r>
      <w:r w:rsidR="00E16ECB" w:rsidRPr="00AA288E">
        <w:t xml:space="preserve">. The impact of the prior distribution can be adjusted using a scalar parameter </w:t>
      </w:r>
      <w:r w:rsidR="00E16ECB" w:rsidRPr="00AA288E">
        <w:rPr>
          <w:i/>
          <w:iCs/>
        </w:rPr>
        <w:t>g</w:t>
      </w:r>
      <w:r w:rsidR="00E16ECB" w:rsidRPr="00AA288E">
        <w:t>.</w:t>
      </w:r>
      <w:r w:rsidR="00B119EE" w:rsidRPr="00AA288E">
        <w:t xml:space="preserve"> The posterior mean </w:t>
      </w:r>
      <w:r w:rsidR="005E581F">
        <w:t xml:space="preserve">(Eq. 1) </w:t>
      </w:r>
      <w:r w:rsidR="00B119EE" w:rsidRPr="00AA288E">
        <w:t>tends to the maximum likelihood estimator learned on only the source data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B119EE" w:rsidRPr="00AA288E">
        <w:t>) for large values of g and to the prior mean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B119EE" w:rsidRPr="00AA288E">
        <w:t>) for small values.</w:t>
      </w:r>
      <w:r w:rsidR="009D73C0" w:rsidRPr="009D73C0">
        <w:t xml:space="preserve"> </w:t>
      </w:r>
      <w:sdt>
        <w:sdtPr>
          <w:alias w:val="To edit, see citavi.com/edit"/>
          <w:tag w:val="CitaviPlaceholder#a83c4452-7182-482c-84d7-3c0fe91d86e8"/>
          <w:id w:val="-1200540336"/>
          <w:placeholder>
            <w:docPart w:val="1121E2816C944FECA37A96846F3ACECC"/>
          </w:placeholder>
        </w:sdtPr>
        <w:sdtContent>
          <w:r w:rsidR="009D73C0" w:rsidRPr="00AA288E">
            <w:fldChar w:fldCharType="begin"/>
          </w:r>
          <w:r w:rsidR="009C027A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JkZjkxYThhLTFkYjMtNDVmYy05OTJhLTdjY2QyYjhkY2FhZSIsIlJhbmdlTGVuZ3RoIjoxNSwiUmVmZXJlbmNlSWQiOiJhZGZkMDE2Yy03NDU1LTQ3ZTctYTA2YS1lZjFmMWFlNjk5Yzk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}</w:instrText>
          </w:r>
          <w:r w:rsidR="009D73C0" w:rsidRPr="00AA288E">
            <w:fldChar w:fldCharType="separate"/>
          </w:r>
          <w:r w:rsidR="00E026CC">
            <w:t xml:space="preserve">Iapteff </w:t>
          </w:r>
          <w:r w:rsidR="00A63B36">
            <w:t>(</w:t>
          </w:r>
          <w:r w:rsidR="00E026CC">
            <w:t>2022)</w:t>
          </w:r>
          <w:r w:rsidR="009D73C0" w:rsidRPr="00AA288E">
            <w:fldChar w:fldCharType="end"/>
          </w:r>
        </w:sdtContent>
      </w:sdt>
      <w:r w:rsidR="009D73C0">
        <w:t xml:space="preserve"> proposed </w:t>
      </w:r>
      <w:r w:rsidR="009D73C0" w:rsidRPr="009D73C0">
        <w:t xml:space="preserve">a </w:t>
      </w:r>
      <w:r w:rsidR="00B86F8A">
        <w:t>heuristic method for estimating</w:t>
      </w:r>
      <w:r w:rsidR="00B86F8A" w:rsidRPr="009D73C0">
        <w:t xml:space="preserve"> </w:t>
      </w:r>
      <w:r w:rsidR="009D73C0" w:rsidRPr="009D73C0">
        <w:t xml:space="preserve">for optimal </w:t>
      </w:r>
      <w:r w:rsidR="00823991">
        <w:t xml:space="preserve">g </w:t>
      </w:r>
      <w:r w:rsidR="009D73C0" w:rsidRPr="009D73C0">
        <w:t xml:space="preserve">value </w:t>
      </w:r>
      <w:r w:rsidR="005E581F">
        <w:t xml:space="preserve">in Eq. 3, which was tested for </w:t>
      </w:r>
      <w:r w:rsidR="00941539">
        <w:t xml:space="preserve">diesel </w:t>
      </w:r>
      <w:r w:rsidR="005E581F">
        <w:t xml:space="preserve">density </w:t>
      </w:r>
      <w:r w:rsidR="00941539">
        <w:t>predic</w:t>
      </w:r>
      <w:r w:rsidR="008C0B87">
        <w:t>t</w:t>
      </w:r>
      <w:r w:rsidR="00941539">
        <w:t>ion</w:t>
      </w:r>
      <w:r w:rsidR="005E581F">
        <w:t>.</w:t>
      </w:r>
      <w:r w:rsidR="00941539">
        <w:t xml:space="preserve"> </w:t>
      </w:r>
      <w:r w:rsidR="005E581F">
        <w:t xml:space="preserve">It </w:t>
      </w:r>
      <w:r w:rsidR="00823991" w:rsidRPr="00823991">
        <w:t xml:space="preserve">is the inverse of the diagonal elements of </w:t>
      </w:r>
      <w:proofErr w:type="spellStart"/>
      <w:r w:rsidR="00823991" w:rsidRPr="00823991">
        <w:t>Σ</w:t>
      </w:r>
      <w:r w:rsidR="00823991" w:rsidRPr="00823991">
        <w:rPr>
          <w:vertAlign w:val="subscript"/>
        </w:rPr>
        <w:t>s</w:t>
      </w:r>
      <w:proofErr w:type="spellEnd"/>
      <w:r w:rsidR="00823991">
        <w:t xml:space="preserve"> </w:t>
      </w:r>
      <w:r w:rsidR="00DC15EF">
        <w:t xml:space="preserve">as given </w:t>
      </w:r>
      <w:r w:rsidR="005E581F">
        <w:t>in Eq. 2</w:t>
      </w:r>
      <w:r w:rsidR="00DC15EF">
        <w:t xml:space="preserve">. The </w:t>
      </w:r>
      <w:r w:rsidR="0031267F">
        <w:t xml:space="preserve">parameters with </w:t>
      </w:r>
      <w:r w:rsidR="00DC15EF">
        <w:t xml:space="preserve">subscription </w:t>
      </w:r>
      <w:r w:rsidR="008471D9">
        <w:t xml:space="preserve">s </w:t>
      </w:r>
      <w:r w:rsidR="0031267F">
        <w:t xml:space="preserve">correspond </w:t>
      </w:r>
      <w:r w:rsidR="00DC15EF">
        <w:t xml:space="preserve">to the source data. </w:t>
      </w:r>
    </w:p>
    <w:tbl>
      <w:tblPr>
        <w:tblStyle w:val="TableGrid"/>
        <w:tblW w:w="7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  <w:gridCol w:w="960"/>
      </w:tblGrid>
      <w:tr w:rsidR="00F55AB4" w:rsidRPr="0051007D" w14:paraId="29BD1189" w14:textId="77777777" w:rsidTr="003B781C">
        <w:trPr>
          <w:trHeight w:val="20"/>
        </w:trPr>
        <w:tc>
          <w:tcPr>
            <w:tcW w:w="6117" w:type="dxa"/>
            <w:vAlign w:val="center"/>
          </w:tcPr>
          <w:p w14:paraId="674E5E8F" w14:textId="290AA988" w:rsidR="00F55AB4" w:rsidRPr="00E97815" w:rsidRDefault="00000000" w:rsidP="003B781C">
            <w:pPr>
              <w:pStyle w:val="Els-body-text"/>
              <w:spacing w:before="120" w:after="120"/>
              <w:jc w:val="center"/>
              <w:rPr>
                <w:sz w:val="18"/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β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t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T</m:t>
                            </m:r>
                          </m:sup>
                        </m:sSub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t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g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-1</m:t>
                            </m:r>
                          </m:sup>
                        </m:sSup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Σ</m:t>
                            </m: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-1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T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-1</m:t>
                        </m:r>
                      </m:sup>
                    </m:s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Σ</m:t>
                        </m: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-1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β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s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960" w:type="dxa"/>
            <w:vAlign w:val="center"/>
          </w:tcPr>
          <w:p w14:paraId="448E7F79" w14:textId="77777777" w:rsidR="00F55AB4" w:rsidRPr="00E97815" w:rsidRDefault="00F55AB4" w:rsidP="00E97815">
            <w:pPr>
              <w:pStyle w:val="Els-body-text"/>
              <w:jc w:val="right"/>
              <w:rPr>
                <w:sz w:val="18"/>
                <w:szCs w:val="18"/>
                <w:lang w:val="en-GB"/>
              </w:rPr>
            </w:pPr>
            <w:r w:rsidRPr="00E97815">
              <w:rPr>
                <w:sz w:val="18"/>
                <w:szCs w:val="18"/>
                <w:lang w:val="en-GB"/>
              </w:rPr>
              <w:t>(1)</w:t>
            </w:r>
          </w:p>
        </w:tc>
      </w:tr>
      <w:tr w:rsidR="00F55AB4" w:rsidRPr="0051007D" w14:paraId="0CCF9210" w14:textId="77777777" w:rsidTr="003B781C">
        <w:trPr>
          <w:trHeight w:val="20"/>
        </w:trPr>
        <w:tc>
          <w:tcPr>
            <w:tcW w:w="6117" w:type="dxa"/>
            <w:vAlign w:val="center"/>
          </w:tcPr>
          <w:p w14:paraId="1D5C1970" w14:textId="533C44E4" w:rsidR="00F55AB4" w:rsidRPr="007F4B22" w:rsidRDefault="00000000" w:rsidP="003B781C">
            <w:pPr>
              <w:pStyle w:val="Els-body-text"/>
              <w:spacing w:before="120" w:after="120"/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Σ</m:t>
                    </m: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T</m:t>
                            </m:r>
                          </m:sup>
                        </m:sSub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960" w:type="dxa"/>
            <w:vAlign w:val="center"/>
          </w:tcPr>
          <w:p w14:paraId="7148B188" w14:textId="695D91D7" w:rsidR="00F55AB4" w:rsidRPr="007F4B22" w:rsidRDefault="00F55AB4" w:rsidP="0051007D">
            <w:pPr>
              <w:pStyle w:val="Els-body-text"/>
              <w:jc w:val="right"/>
              <w:rPr>
                <w:sz w:val="18"/>
                <w:szCs w:val="18"/>
                <w:lang w:val="en-GB"/>
              </w:rPr>
            </w:pPr>
            <w:r w:rsidRPr="007F4B22">
              <w:rPr>
                <w:sz w:val="18"/>
                <w:szCs w:val="18"/>
                <w:lang w:val="en-GB"/>
              </w:rPr>
              <w:t>(2)</w:t>
            </w:r>
          </w:p>
        </w:tc>
      </w:tr>
      <w:tr w:rsidR="00F55AB4" w:rsidRPr="0051007D" w14:paraId="26DFF2FD" w14:textId="77777777" w:rsidTr="00E97815">
        <w:trPr>
          <w:trHeight w:val="454"/>
        </w:trPr>
        <w:tc>
          <w:tcPr>
            <w:tcW w:w="6117" w:type="dxa"/>
          </w:tcPr>
          <w:p w14:paraId="1113F712" w14:textId="6D4B0EDE" w:rsidR="00F55AB4" w:rsidRPr="007F4B22" w:rsidRDefault="00F55AB4" w:rsidP="00601E22">
            <w:pPr>
              <w:pStyle w:val="Els-body-text"/>
              <w:spacing w:before="120" w:after="120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w:lastRenderedPageBreak/>
                  <m:t>g=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p</m:t>
                                </m:r>
                              </m:sub>
                            </m:sSub>
                          </m:den>
                        </m:f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j=1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p</m:t>
                                </m:r>
                              </m:sub>
                            </m:sSub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Σ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</m:ctrlP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j,j</m:t>
                                </m:r>
                              </m:sub>
                            </m:sSub>
                          </m:e>
                        </m:nary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960" w:type="dxa"/>
            <w:vAlign w:val="center"/>
          </w:tcPr>
          <w:p w14:paraId="45FA1AB9" w14:textId="7D3D2C5D" w:rsidR="00F55AB4" w:rsidRPr="007F4B22" w:rsidRDefault="00F55AB4" w:rsidP="0051007D">
            <w:pPr>
              <w:pStyle w:val="Els-body-text"/>
              <w:jc w:val="right"/>
              <w:rPr>
                <w:sz w:val="16"/>
                <w:szCs w:val="16"/>
                <w:lang w:val="en-GB"/>
              </w:rPr>
            </w:pPr>
            <w:r w:rsidRPr="007F4B22">
              <w:rPr>
                <w:sz w:val="16"/>
                <w:szCs w:val="16"/>
                <w:lang w:val="en-GB"/>
              </w:rPr>
              <w:t>(3)</w:t>
            </w:r>
          </w:p>
        </w:tc>
      </w:tr>
    </w:tbl>
    <w:p w14:paraId="3F7D5695" w14:textId="5F2CEBB3" w:rsidR="001C6EF1" w:rsidRPr="00C06AE3" w:rsidRDefault="001C6EF1" w:rsidP="001C6EF1">
      <w:pPr>
        <w:pStyle w:val="Els-2ndorder-head"/>
      </w:pPr>
      <w:bookmarkStart w:id="7" w:name="_Ref151936508"/>
      <w:r w:rsidRPr="00C06AE3">
        <w:t xml:space="preserve">Cross </w:t>
      </w:r>
      <w:r w:rsidR="005A3D61">
        <w:t>V</w:t>
      </w:r>
      <w:r w:rsidRPr="00C06AE3">
        <w:t xml:space="preserve">alidation </w:t>
      </w:r>
      <w:bookmarkEnd w:id="7"/>
      <w:r w:rsidR="005A3D61">
        <w:t>at Various g-prior</w:t>
      </w:r>
    </w:p>
    <w:p w14:paraId="3C3B9B07" w14:textId="0CA480BF" w:rsidR="001C6EF1" w:rsidRPr="00C06AE3" w:rsidRDefault="00E8109B" w:rsidP="00613D1F">
      <w:pPr>
        <w:pStyle w:val="Els-body-text"/>
        <w:spacing w:after="120"/>
      </w:pPr>
      <w:r w:rsidRPr="00C06AE3">
        <w:t xml:space="preserve">As discussed in Section </w:t>
      </w:r>
      <w:r w:rsidRPr="00C06AE3">
        <w:fldChar w:fldCharType="begin"/>
      </w:r>
      <w:r w:rsidRPr="00C06AE3">
        <w:instrText xml:space="preserve"> REF _Ref151730704 \r \h </w:instrText>
      </w:r>
      <w:r w:rsidRPr="00C06AE3">
        <w:fldChar w:fldCharType="separate"/>
      </w:r>
      <w:r w:rsidRPr="00C06AE3">
        <w:t>2.2</w:t>
      </w:r>
      <w:r w:rsidRPr="00C06AE3">
        <w:fldChar w:fldCharType="end"/>
      </w:r>
      <w:r w:rsidRPr="00C06AE3">
        <w:t>, the g-prior is crucial for the transfer. The sensitivity analysis on the g</w:t>
      </w:r>
      <w:r w:rsidR="00613FBB">
        <w:t>-</w:t>
      </w:r>
      <w:r w:rsidRPr="00C06AE3">
        <w:t xml:space="preserve">prior was carried out by varying the g values </w:t>
      </w:r>
      <w:r w:rsidR="00613FBB">
        <w:t>at</w:t>
      </w:r>
      <w:r w:rsidRPr="00C06AE3">
        <w:t xml:space="preserve"> different order</w:t>
      </w:r>
      <w:r w:rsidR="00613FBB">
        <w:t>s</w:t>
      </w:r>
      <w:r w:rsidRPr="00C06AE3">
        <w:t xml:space="preserve"> of magnitude </w:t>
      </w:r>
      <w:r w:rsidR="00613FBB">
        <w:t xml:space="preserve">with </w:t>
      </w:r>
      <w:r w:rsidRPr="00C06AE3">
        <w:t xml:space="preserve">respect to the suggested value by </w:t>
      </w:r>
      <w:sdt>
        <w:sdtPr>
          <w:alias w:val="To edit, see citavi.com/edit"/>
          <w:tag w:val="CitaviPlaceholder#d37ceb03-0cbb-4aae-8475-c35c5af9fb2a"/>
          <w:id w:val="-1620455004"/>
          <w:placeholder>
            <w:docPart w:val="83E284874DD84EC7BA55BB3FC34661C3"/>
          </w:placeholder>
        </w:sdtPr>
        <w:sdtContent>
          <w:sdt>
            <w:sdtPr>
              <w:alias w:val="To edit, see citavi.com/edit"/>
              <w:tag w:val="CitaviPlaceholder#a83c4452-7182-482c-84d7-3c0fe91d86e8"/>
              <w:id w:val="-260761906"/>
              <w:placeholder>
                <w:docPart w:val="54C0468F7D6E4290B9AE07793030DB5B"/>
              </w:placeholder>
            </w:sdtPr>
            <w:sdtContent>
              <w:r w:rsidR="00A63B36" w:rsidRPr="00AA288E">
                <w:fldChar w:fldCharType="begin"/>
              </w:r>
              <w:r w:rsidR="00A63B36">
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JkZjkxYThhLTFkYjMtNDVmYy05OTJhLTdjY2QyYjhkY2FhZSIsIlJhbmdlTGVuZ3RoIjoxNSwiUmVmZXJlbmNlSWQiOiJhZGZkMDE2Yy03NDU1LTQ3ZTctYTA2YS1lZjFmMWFlNjk5Yzk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}</w:instrText>
              </w:r>
              <w:r w:rsidR="00A63B36" w:rsidRPr="00AA288E">
                <w:fldChar w:fldCharType="separate"/>
              </w:r>
              <w:r w:rsidR="00A63B36">
                <w:t>Iapteff (2022)</w:t>
              </w:r>
              <w:r w:rsidR="00A63B36" w:rsidRPr="00AA288E">
                <w:fldChar w:fldCharType="end"/>
              </w:r>
            </w:sdtContent>
          </w:sdt>
        </w:sdtContent>
      </w:sdt>
      <w:r w:rsidRPr="00C06AE3">
        <w:t>. The cross validation</w:t>
      </w:r>
      <w:r w:rsidR="004F5BDB">
        <w:t xml:space="preserve"> (CV)</w:t>
      </w:r>
      <w:r w:rsidRPr="00C06AE3">
        <w:t xml:space="preserve"> of </w:t>
      </w:r>
      <w:r w:rsidR="00613FBB">
        <w:t xml:space="preserve">the </w:t>
      </w:r>
      <w:r w:rsidRPr="00C06AE3">
        <w:t xml:space="preserve">target </w:t>
      </w:r>
      <w:r w:rsidRPr="008C0B87">
        <w:t xml:space="preserve">data with 5-fold cross validation was carried out. The optimal g value is then chosen based on the lowest </w:t>
      </w:r>
      <w:r w:rsidR="00FA3AE6" w:rsidRPr="008C0B87">
        <w:t>mean</w:t>
      </w:r>
      <w:r w:rsidRPr="008C0B87">
        <w:t xml:space="preserve"> RMSE </w:t>
      </w:r>
      <w:r w:rsidR="00454CD3">
        <w:t>on the testing dataset of</w:t>
      </w:r>
      <w:r w:rsidR="00FA3AE6">
        <w:t xml:space="preserve"> </w:t>
      </w:r>
      <w:r w:rsidRPr="00C06AE3">
        <w:t>the cross validation.</w:t>
      </w:r>
    </w:p>
    <w:p w14:paraId="131932F8" w14:textId="47877746" w:rsidR="00784199" w:rsidRDefault="00784199" w:rsidP="00784199">
      <w:pPr>
        <w:pStyle w:val="Els-1storder-head"/>
      </w:pPr>
      <w:bookmarkStart w:id="8" w:name="_Ref151918221"/>
      <w:r>
        <w:t>Datasets</w:t>
      </w:r>
      <w:bookmarkEnd w:id="8"/>
    </w:p>
    <w:p w14:paraId="68A2509D" w14:textId="07758BAB" w:rsidR="00784199" w:rsidRDefault="00784199" w:rsidP="00784199">
      <w:pPr>
        <w:pStyle w:val="Els-2ndorder-head"/>
      </w:pPr>
      <w:r>
        <w:t>Source Data</w:t>
      </w:r>
    </w:p>
    <w:p w14:paraId="2E468F8A" w14:textId="3B0E147B" w:rsidR="00784199" w:rsidRPr="003059FB" w:rsidRDefault="00784199" w:rsidP="00613D1F">
      <w:pPr>
        <w:pStyle w:val="Els-body-text"/>
        <w:spacing w:after="120"/>
      </w:pPr>
      <w:r>
        <w:t>The source data</w:t>
      </w:r>
      <w:r w:rsidR="001A6558">
        <w:t xml:space="preserve"> </w:t>
      </w:r>
      <w:r>
        <w:t>is from</w:t>
      </w:r>
      <w:r w:rsidR="00573DC1">
        <w:t xml:space="preserve"> the</w:t>
      </w:r>
      <w:r>
        <w:t xml:space="preserve"> hydrocracking of </w:t>
      </w:r>
      <w:r w:rsidR="00573DC1">
        <w:t xml:space="preserve">VGO and GO </w:t>
      </w:r>
      <w:r w:rsidR="009F6C1F">
        <w:t>in maxi-naphtha mode</w:t>
      </w:r>
      <w:r>
        <w:t xml:space="preserve">. The VGO data </w:t>
      </w:r>
      <w:r w:rsidR="00101EC3">
        <w:t xml:space="preserve">comprises </w:t>
      </w:r>
      <w:r>
        <w:t xml:space="preserve">two </w:t>
      </w:r>
      <w:r w:rsidR="00613FBB">
        <w:t>sets</w:t>
      </w:r>
      <w:r w:rsidR="00101EC3">
        <w:t>:</w:t>
      </w:r>
      <w:r w:rsidR="00613FBB">
        <w:t xml:space="preserve"> </w:t>
      </w:r>
      <w:r>
        <w:t xml:space="preserve">stage 1 </w:t>
      </w:r>
      <w:r w:rsidR="00101EC3">
        <w:t>(</w:t>
      </w:r>
      <w:r>
        <w:t>the hydrocracking of hydrotreated VGO</w:t>
      </w:r>
      <w:r w:rsidR="00101EC3">
        <w:t xml:space="preserve">) </w:t>
      </w:r>
      <w:r>
        <w:t xml:space="preserve">and stage 2 </w:t>
      </w:r>
      <w:r w:rsidR="00101EC3">
        <w:t>(</w:t>
      </w:r>
      <w:r>
        <w:t xml:space="preserve">hydrocracking of the </w:t>
      </w:r>
      <w:r w:rsidR="00613FBB">
        <w:t>middle distillate and residue fractions of stage 1</w:t>
      </w:r>
      <w:r w:rsidR="00573DC1">
        <w:t xml:space="preserve"> effluent</w:t>
      </w:r>
      <w:r w:rsidR="00101EC3">
        <w:t>)</w:t>
      </w:r>
      <w:r>
        <w:t>.</w:t>
      </w:r>
      <w:r w:rsidR="003059FB">
        <w:t xml:space="preserve"> </w:t>
      </w:r>
      <w:r w:rsidR="0002686A">
        <w:t>T</w:t>
      </w:r>
      <w:r w:rsidR="003059FB">
        <w:t>he detailed</w:t>
      </w:r>
      <w:r>
        <w:t xml:space="preserve"> </w:t>
      </w:r>
      <w:r w:rsidR="003059FB">
        <w:t>composition of naphtha cuts</w:t>
      </w:r>
      <w:r w:rsidR="00BA1641">
        <w:t xml:space="preserve"> </w:t>
      </w:r>
      <w:r w:rsidR="00EC6003">
        <w:t xml:space="preserve">makes it possible to create </w:t>
      </w:r>
      <w:r w:rsidR="003059FB">
        <w:t xml:space="preserve">different virtual cuts, which </w:t>
      </w:r>
      <w:r w:rsidR="00573DC1">
        <w:t xml:space="preserve">are </w:t>
      </w:r>
      <w:r w:rsidR="003059FB">
        <w:t>C</w:t>
      </w:r>
      <w:r w:rsidR="003059FB" w:rsidRPr="003059FB">
        <w:rPr>
          <w:vertAlign w:val="subscript"/>
        </w:rPr>
        <w:t>5</w:t>
      </w:r>
      <w:r w:rsidR="003059FB">
        <w:t>-150</w:t>
      </w:r>
      <w:r w:rsidR="00D07798">
        <w:t xml:space="preserve"> </w:t>
      </w:r>
      <w:r w:rsidR="003059FB">
        <w:t>°C and C</w:t>
      </w:r>
      <w:r w:rsidR="003059FB" w:rsidRPr="003059FB">
        <w:rPr>
          <w:vertAlign w:val="subscript"/>
        </w:rPr>
        <w:t>5</w:t>
      </w:r>
      <w:r w:rsidR="003059FB">
        <w:t>-175</w:t>
      </w:r>
      <w:r w:rsidR="00D07798">
        <w:t xml:space="preserve"> </w:t>
      </w:r>
      <w:r w:rsidR="003059FB">
        <w:t xml:space="preserve">°C. </w:t>
      </w:r>
      <w:r w:rsidR="00BA1641">
        <w:t>By using these two virtual cuts</w:t>
      </w:r>
      <w:r w:rsidR="00622911">
        <w:t>,</w:t>
      </w:r>
      <w:r w:rsidR="00BA1641">
        <w:t xml:space="preserve"> twice the number of data points are obtained which can be used for </w:t>
      </w:r>
      <w:r w:rsidR="00622911">
        <w:t xml:space="preserve">the </w:t>
      </w:r>
      <w:r w:rsidR="00BA1641">
        <w:t>development of a generic model for naphtha cuts.</w:t>
      </w:r>
      <w:r w:rsidR="00497538">
        <w:t xml:space="preserve"> </w:t>
      </w:r>
      <w:r w:rsidR="004A2574">
        <w:t xml:space="preserve">263 </w:t>
      </w:r>
      <w:r w:rsidR="0002686A">
        <w:t xml:space="preserve">observations </w:t>
      </w:r>
      <w:r w:rsidR="004A2574">
        <w:t xml:space="preserve">were retained after the outlier removal using local outlier detection (LOF). </w:t>
      </w:r>
      <w:r w:rsidR="009F6C1F">
        <w:t>T</w:t>
      </w:r>
      <w:r w:rsidR="004A2574">
        <w:t xml:space="preserve">he data is split </w:t>
      </w:r>
      <w:r w:rsidR="00622911">
        <w:t>in</w:t>
      </w:r>
      <w:r w:rsidR="004A2574">
        <w:t>to training and testing dataset</w:t>
      </w:r>
      <w:r w:rsidR="00622911">
        <w:t>s</w:t>
      </w:r>
      <w:r w:rsidR="004A2574">
        <w:t xml:space="preserve"> using </w:t>
      </w:r>
      <w:r w:rsidR="00622911">
        <w:t xml:space="preserve">the </w:t>
      </w:r>
      <w:r w:rsidR="004A2574">
        <w:t xml:space="preserve">Kennard-Stone algorithm. </w:t>
      </w:r>
      <w:r w:rsidR="009F6C1F">
        <w:t>The feature</w:t>
      </w:r>
      <w:r w:rsidR="00F21164">
        <w:t>s</w:t>
      </w:r>
      <w:r w:rsidR="009F6C1F">
        <w:t xml:space="preserve"> </w:t>
      </w:r>
      <w:r w:rsidR="00F21164">
        <w:t xml:space="preserve">were </w:t>
      </w:r>
      <w:r w:rsidR="006E2C56">
        <w:t xml:space="preserve">then </w:t>
      </w:r>
      <w:r w:rsidR="00F21164">
        <w:t xml:space="preserve">selected as </w:t>
      </w:r>
      <w:r w:rsidR="006E2C56">
        <w:t>discuss</w:t>
      </w:r>
      <w:r w:rsidR="00F21164">
        <w:t>ed</w:t>
      </w:r>
      <w:r w:rsidR="00122E5E">
        <w:t xml:space="preserve"> in</w:t>
      </w:r>
      <w:r w:rsidR="00FE3479">
        <w:t xml:space="preserve"> Section </w:t>
      </w:r>
      <w:r w:rsidR="00FE3479">
        <w:fldChar w:fldCharType="begin"/>
      </w:r>
      <w:r w:rsidR="00FE3479">
        <w:instrText xml:space="preserve"> REF _Ref151755500 \r \h </w:instrText>
      </w:r>
      <w:r w:rsidR="00FE3479">
        <w:fldChar w:fldCharType="separate"/>
      </w:r>
      <w:r w:rsidR="00622911">
        <w:t>2.1</w:t>
      </w:r>
      <w:r w:rsidR="00FE3479">
        <w:fldChar w:fldCharType="end"/>
      </w:r>
      <w:r w:rsidR="00FE3479">
        <w:t>.</w:t>
      </w:r>
      <w:r w:rsidR="00122E5E">
        <w:t xml:space="preserve"> </w:t>
      </w:r>
      <w:r w:rsidR="004D38F7">
        <w:fldChar w:fldCharType="begin"/>
      </w:r>
      <w:r w:rsidR="004D38F7">
        <w:instrText xml:space="preserve"> REF _Ref151756279 \h </w:instrText>
      </w:r>
      <w:r w:rsidR="004D38F7">
        <w:fldChar w:fldCharType="separate"/>
      </w:r>
      <w:r w:rsidR="00622911">
        <w:t xml:space="preserve">Table </w:t>
      </w:r>
      <w:r w:rsidR="00622911">
        <w:rPr>
          <w:noProof/>
        </w:rPr>
        <w:t>1</w:t>
      </w:r>
      <w:r w:rsidR="004D38F7">
        <w:fldChar w:fldCharType="end"/>
      </w:r>
      <w:r w:rsidR="004D38F7">
        <w:t xml:space="preserve"> summarizes the performance of the </w:t>
      </w:r>
      <w:r w:rsidR="00BD4472">
        <w:t xml:space="preserve">training and testing datasets of </w:t>
      </w:r>
      <w:r w:rsidR="00C3598F">
        <w:t xml:space="preserve">the </w:t>
      </w:r>
      <w:r w:rsidR="00BD4472">
        <w:t>source data. The model performances are well below the acceptance criteria of ±</w:t>
      </w:r>
      <w:r w:rsidR="00BD4472" w:rsidRPr="0030414C">
        <w:t>0.005</w:t>
      </w:r>
      <w:r w:rsidR="00BD4472">
        <w:t xml:space="preserve"> g/cm</w:t>
      </w:r>
      <w:r w:rsidR="00BD4472" w:rsidRPr="0030414C">
        <w:rPr>
          <w:vertAlign w:val="superscript"/>
        </w:rPr>
        <w:t>3</w:t>
      </w:r>
      <w:r w:rsidR="00BD4472">
        <w:t xml:space="preserve">. </w:t>
      </w:r>
    </w:p>
    <w:p w14:paraId="078D230A" w14:textId="061CE68B" w:rsidR="00FE3479" w:rsidRPr="005E65E4" w:rsidRDefault="00FE3479" w:rsidP="00070468">
      <w:pPr>
        <w:pStyle w:val="Caption"/>
      </w:pPr>
      <w:bookmarkStart w:id="9" w:name="_Ref15175627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622911">
        <w:rPr>
          <w:noProof/>
        </w:rPr>
        <w:t>1</w:t>
      </w:r>
      <w:r>
        <w:fldChar w:fldCharType="end"/>
      </w:r>
      <w:bookmarkEnd w:id="9"/>
      <w:r>
        <w:t xml:space="preserve"> </w:t>
      </w:r>
      <w:r w:rsidR="00201618">
        <w:t>Statistical indicators for source model</w:t>
      </w:r>
      <w:r>
        <w:t>.</w:t>
      </w:r>
    </w:p>
    <w:tbl>
      <w:tblPr>
        <w:tblStyle w:val="ListTable2"/>
        <w:tblW w:w="5000" w:type="pct"/>
        <w:tblLook w:val="06A0" w:firstRow="1" w:lastRow="0" w:firstColumn="1" w:lastColumn="0" w:noHBand="1" w:noVBand="1"/>
      </w:tblPr>
      <w:tblGrid>
        <w:gridCol w:w="797"/>
        <w:gridCol w:w="1046"/>
        <w:gridCol w:w="812"/>
        <w:gridCol w:w="813"/>
        <w:gridCol w:w="1206"/>
        <w:gridCol w:w="1206"/>
        <w:gridCol w:w="1206"/>
      </w:tblGrid>
      <w:tr w:rsidR="009E7DF5" w:rsidRPr="00201618" w14:paraId="1236801B" w14:textId="77777777" w:rsidTr="00070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hideMark/>
          </w:tcPr>
          <w:p w14:paraId="54E14A4B" w14:textId="1FBB77FF" w:rsidR="009E7DF5" w:rsidRPr="004E464C" w:rsidRDefault="009E7DF5" w:rsidP="004E464C">
            <w:pPr>
              <w:rPr>
                <w:sz w:val="18"/>
                <w:szCs w:val="18"/>
                <w:lang w:val="en-US" w:eastAsia="fr-FR" w:bidi="th-TH"/>
              </w:rPr>
            </w:pPr>
            <w:r w:rsidRPr="004E464C">
              <w:rPr>
                <w:sz w:val="18"/>
                <w:szCs w:val="18"/>
                <w:lang w:val="en-US" w:eastAsia="fr-FR" w:bidi="th-TH"/>
              </w:rPr>
              <w:t>Dataset</w:t>
            </w:r>
          </w:p>
        </w:tc>
        <w:tc>
          <w:tcPr>
            <w:tcW w:w="738" w:type="pct"/>
          </w:tcPr>
          <w:p w14:paraId="759D4ACB" w14:textId="0A4C7EDD" w:rsidR="009E7DF5" w:rsidRPr="004E464C" w:rsidRDefault="009E7DF5" w:rsidP="00A63B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Nb. points</w:t>
            </w:r>
          </w:p>
        </w:tc>
        <w:tc>
          <w:tcPr>
            <w:tcW w:w="573" w:type="pct"/>
            <w:hideMark/>
          </w:tcPr>
          <w:p w14:paraId="4DDEA09E" w14:textId="513B93AE" w:rsidR="009E7DF5" w:rsidRPr="004E464C" w:rsidRDefault="009E7DF5" w:rsidP="00A63B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 w:eastAsia="fr-FR" w:bidi="th-TH"/>
              </w:rPr>
            </w:pPr>
            <w:r w:rsidRPr="004E464C">
              <w:rPr>
                <w:color w:val="000000"/>
                <w:sz w:val="18"/>
                <w:szCs w:val="18"/>
                <w:lang w:val="en-US"/>
              </w:rPr>
              <w:t>MAE</w:t>
            </w:r>
          </w:p>
        </w:tc>
        <w:tc>
          <w:tcPr>
            <w:tcW w:w="574" w:type="pct"/>
            <w:hideMark/>
          </w:tcPr>
          <w:p w14:paraId="70C4B8D8" w14:textId="0E0D518F" w:rsidR="009E7DF5" w:rsidRPr="004E464C" w:rsidRDefault="009E7DF5" w:rsidP="00A63B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 w:eastAsia="fr-FR" w:bidi="th-TH"/>
              </w:rPr>
            </w:pPr>
            <w:r w:rsidRPr="004E464C">
              <w:rPr>
                <w:color w:val="000000"/>
                <w:sz w:val="18"/>
                <w:szCs w:val="18"/>
                <w:lang w:val="en-US"/>
              </w:rPr>
              <w:t>RMSE</w:t>
            </w:r>
          </w:p>
        </w:tc>
        <w:tc>
          <w:tcPr>
            <w:tcW w:w="851" w:type="pct"/>
            <w:hideMark/>
          </w:tcPr>
          <w:p w14:paraId="45F42271" w14:textId="542C1773" w:rsidR="009E7DF5" w:rsidRPr="004E464C" w:rsidRDefault="009E7DF5" w:rsidP="00A63B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 w:eastAsia="fr-FR" w:bidi="th-TH"/>
              </w:rPr>
            </w:pPr>
            <w:r w:rsidRPr="004E464C">
              <w:rPr>
                <w:color w:val="000000"/>
                <w:sz w:val="18"/>
                <w:szCs w:val="18"/>
                <w:lang w:val="en-US"/>
              </w:rPr>
              <w:t>± 0.01 (%)</w:t>
            </w:r>
          </w:p>
        </w:tc>
        <w:tc>
          <w:tcPr>
            <w:tcW w:w="851" w:type="pct"/>
            <w:hideMark/>
          </w:tcPr>
          <w:p w14:paraId="41DA1926" w14:textId="39AC44DB" w:rsidR="009E7DF5" w:rsidRPr="004E464C" w:rsidRDefault="009E7DF5" w:rsidP="00A63B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 w:eastAsia="fr-FR" w:bidi="th-TH"/>
              </w:rPr>
            </w:pPr>
            <w:r w:rsidRPr="004E464C">
              <w:rPr>
                <w:color w:val="000000"/>
                <w:sz w:val="18"/>
                <w:szCs w:val="18"/>
                <w:lang w:val="en-US"/>
              </w:rPr>
              <w:t>± 0.005 (%)</w:t>
            </w:r>
          </w:p>
        </w:tc>
        <w:tc>
          <w:tcPr>
            <w:tcW w:w="851" w:type="pct"/>
            <w:hideMark/>
          </w:tcPr>
          <w:p w14:paraId="6703A74F" w14:textId="71AD9EB4" w:rsidR="009E7DF5" w:rsidRPr="004E464C" w:rsidRDefault="009E7DF5" w:rsidP="00A63B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 w:eastAsia="fr-FR" w:bidi="th-TH"/>
              </w:rPr>
            </w:pPr>
            <w:r w:rsidRPr="004E464C">
              <w:rPr>
                <w:color w:val="000000"/>
                <w:sz w:val="18"/>
                <w:szCs w:val="18"/>
                <w:lang w:val="en-US"/>
              </w:rPr>
              <w:t>± 0.0025 (%)</w:t>
            </w:r>
          </w:p>
        </w:tc>
      </w:tr>
      <w:tr w:rsidR="009E7DF5" w:rsidRPr="00201618" w14:paraId="046EBF10" w14:textId="77777777" w:rsidTr="0007046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hideMark/>
          </w:tcPr>
          <w:p w14:paraId="4FDD4FB1" w14:textId="77777777" w:rsidR="009E7DF5" w:rsidRPr="004E464C" w:rsidRDefault="009E7DF5" w:rsidP="00201618">
            <w:pPr>
              <w:rPr>
                <w:color w:val="000000"/>
                <w:sz w:val="18"/>
                <w:szCs w:val="18"/>
                <w:lang w:val="en-US" w:eastAsia="fr-FR" w:bidi="th-TH"/>
              </w:rPr>
            </w:pPr>
            <w:r w:rsidRPr="004E464C">
              <w:rPr>
                <w:color w:val="000000"/>
                <w:sz w:val="18"/>
                <w:szCs w:val="18"/>
                <w:lang w:val="en-US" w:eastAsia="fr-FR" w:bidi="th-TH"/>
              </w:rPr>
              <w:t>Train</w:t>
            </w:r>
          </w:p>
        </w:tc>
        <w:tc>
          <w:tcPr>
            <w:tcW w:w="738" w:type="pct"/>
          </w:tcPr>
          <w:p w14:paraId="19229EA7" w14:textId="50778142" w:rsidR="009E7DF5" w:rsidRPr="004E464C" w:rsidRDefault="009E7DF5" w:rsidP="00A6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573" w:type="pct"/>
            <w:hideMark/>
          </w:tcPr>
          <w:p w14:paraId="26641C6F" w14:textId="2E4B4855" w:rsidR="009E7DF5" w:rsidRPr="004E464C" w:rsidRDefault="009E7DF5" w:rsidP="00A6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 w:eastAsia="fr-FR" w:bidi="th-TH"/>
              </w:rPr>
            </w:pPr>
            <w:r w:rsidRPr="004E464C">
              <w:rPr>
                <w:color w:val="000000"/>
                <w:sz w:val="18"/>
                <w:szCs w:val="18"/>
              </w:rPr>
              <w:t>0.0031</w:t>
            </w:r>
          </w:p>
        </w:tc>
        <w:tc>
          <w:tcPr>
            <w:tcW w:w="574" w:type="pct"/>
            <w:hideMark/>
          </w:tcPr>
          <w:p w14:paraId="69A3961A" w14:textId="19733DF4" w:rsidR="009E7DF5" w:rsidRPr="004E464C" w:rsidRDefault="009E7DF5" w:rsidP="00A6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 w:eastAsia="fr-FR" w:bidi="th-TH"/>
              </w:rPr>
            </w:pPr>
            <w:r w:rsidRPr="004E464C">
              <w:rPr>
                <w:color w:val="000000"/>
                <w:sz w:val="18"/>
                <w:szCs w:val="18"/>
              </w:rPr>
              <w:t>0.0039</w:t>
            </w:r>
          </w:p>
        </w:tc>
        <w:tc>
          <w:tcPr>
            <w:tcW w:w="851" w:type="pct"/>
            <w:hideMark/>
          </w:tcPr>
          <w:p w14:paraId="43C26419" w14:textId="5EAFA847" w:rsidR="009E7DF5" w:rsidRPr="004E464C" w:rsidRDefault="009E7DF5" w:rsidP="00A6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 w:eastAsia="fr-FR" w:bidi="th-TH"/>
              </w:rPr>
            </w:pPr>
            <w:r w:rsidRPr="004E464C">
              <w:rPr>
                <w:color w:val="000000"/>
                <w:sz w:val="18"/>
                <w:szCs w:val="18"/>
              </w:rPr>
              <w:t>97.9</w:t>
            </w:r>
          </w:p>
        </w:tc>
        <w:tc>
          <w:tcPr>
            <w:tcW w:w="851" w:type="pct"/>
            <w:hideMark/>
          </w:tcPr>
          <w:p w14:paraId="1386E834" w14:textId="4DAFEF37" w:rsidR="009E7DF5" w:rsidRPr="004E464C" w:rsidRDefault="009E7DF5" w:rsidP="00A6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 w:eastAsia="fr-FR" w:bidi="th-TH"/>
              </w:rPr>
            </w:pPr>
            <w:r w:rsidRPr="004E464C">
              <w:rPr>
                <w:color w:val="000000"/>
                <w:sz w:val="18"/>
                <w:szCs w:val="18"/>
              </w:rPr>
              <w:t>82.5</w:t>
            </w:r>
          </w:p>
        </w:tc>
        <w:tc>
          <w:tcPr>
            <w:tcW w:w="851" w:type="pct"/>
            <w:hideMark/>
          </w:tcPr>
          <w:p w14:paraId="3986D38E" w14:textId="45319ED8" w:rsidR="009E7DF5" w:rsidRPr="004E464C" w:rsidRDefault="009E7DF5" w:rsidP="00A6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 w:eastAsia="fr-FR" w:bidi="th-TH"/>
              </w:rPr>
            </w:pPr>
            <w:r w:rsidRPr="004E464C">
              <w:rPr>
                <w:color w:val="000000"/>
                <w:sz w:val="18"/>
                <w:szCs w:val="18"/>
              </w:rPr>
              <w:t>49</w:t>
            </w:r>
          </w:p>
        </w:tc>
      </w:tr>
      <w:tr w:rsidR="009E7DF5" w:rsidRPr="00201618" w14:paraId="18B95575" w14:textId="77777777" w:rsidTr="0007046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hideMark/>
          </w:tcPr>
          <w:p w14:paraId="27A47F70" w14:textId="77777777" w:rsidR="009E7DF5" w:rsidRPr="004E464C" w:rsidRDefault="009E7DF5" w:rsidP="00201618">
            <w:pPr>
              <w:rPr>
                <w:color w:val="000000"/>
                <w:sz w:val="18"/>
                <w:szCs w:val="18"/>
                <w:lang w:val="en-US" w:eastAsia="fr-FR" w:bidi="th-TH"/>
              </w:rPr>
            </w:pPr>
            <w:r w:rsidRPr="004E464C">
              <w:rPr>
                <w:color w:val="000000"/>
                <w:sz w:val="18"/>
                <w:szCs w:val="18"/>
                <w:lang w:val="en-US" w:eastAsia="fr-FR" w:bidi="th-TH"/>
              </w:rPr>
              <w:t>Test</w:t>
            </w:r>
          </w:p>
        </w:tc>
        <w:tc>
          <w:tcPr>
            <w:tcW w:w="738" w:type="pct"/>
          </w:tcPr>
          <w:p w14:paraId="3E791A24" w14:textId="15A9D7D3" w:rsidR="009E7DF5" w:rsidRPr="004E464C" w:rsidRDefault="009E7DF5" w:rsidP="00A6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73" w:type="pct"/>
            <w:hideMark/>
          </w:tcPr>
          <w:p w14:paraId="1100A1A4" w14:textId="602D21DE" w:rsidR="009E7DF5" w:rsidRPr="004E464C" w:rsidRDefault="009E7DF5" w:rsidP="00A6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 w:eastAsia="fr-FR" w:bidi="th-TH"/>
              </w:rPr>
            </w:pPr>
            <w:r w:rsidRPr="004E464C">
              <w:rPr>
                <w:color w:val="000000"/>
                <w:sz w:val="18"/>
                <w:szCs w:val="18"/>
              </w:rPr>
              <w:t>0.0023</w:t>
            </w:r>
          </w:p>
        </w:tc>
        <w:tc>
          <w:tcPr>
            <w:tcW w:w="574" w:type="pct"/>
            <w:hideMark/>
          </w:tcPr>
          <w:p w14:paraId="6045C27B" w14:textId="59296914" w:rsidR="009E7DF5" w:rsidRPr="004E464C" w:rsidRDefault="009E7DF5" w:rsidP="00A6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 w:eastAsia="fr-FR" w:bidi="th-TH"/>
              </w:rPr>
            </w:pPr>
            <w:r w:rsidRPr="004E464C">
              <w:rPr>
                <w:color w:val="000000"/>
                <w:sz w:val="18"/>
                <w:szCs w:val="18"/>
              </w:rPr>
              <w:t>0.0031</w:t>
            </w:r>
          </w:p>
        </w:tc>
        <w:tc>
          <w:tcPr>
            <w:tcW w:w="851" w:type="pct"/>
            <w:hideMark/>
          </w:tcPr>
          <w:p w14:paraId="6F42C179" w14:textId="35619FDC" w:rsidR="009E7DF5" w:rsidRPr="004E464C" w:rsidRDefault="009E7DF5" w:rsidP="00A6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 w:eastAsia="fr-FR" w:bidi="th-TH"/>
              </w:rPr>
            </w:pPr>
            <w:r w:rsidRPr="004E464C">
              <w:rPr>
                <w:color w:val="000000"/>
                <w:sz w:val="18"/>
                <w:szCs w:val="18"/>
              </w:rPr>
              <w:t>98.6</w:t>
            </w:r>
          </w:p>
        </w:tc>
        <w:tc>
          <w:tcPr>
            <w:tcW w:w="851" w:type="pct"/>
            <w:hideMark/>
          </w:tcPr>
          <w:p w14:paraId="6F052229" w14:textId="64C10FCE" w:rsidR="009E7DF5" w:rsidRPr="004E464C" w:rsidRDefault="009E7DF5" w:rsidP="00A6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 w:eastAsia="fr-FR" w:bidi="th-TH"/>
              </w:rPr>
            </w:pPr>
            <w:r w:rsidRPr="004E464C">
              <w:rPr>
                <w:color w:val="000000"/>
                <w:sz w:val="18"/>
                <w:szCs w:val="18"/>
              </w:rPr>
              <w:t>94.2</w:t>
            </w:r>
          </w:p>
        </w:tc>
        <w:tc>
          <w:tcPr>
            <w:tcW w:w="851" w:type="pct"/>
            <w:hideMark/>
          </w:tcPr>
          <w:p w14:paraId="32FC6B9E" w14:textId="4C5C5961" w:rsidR="009E7DF5" w:rsidRPr="004E464C" w:rsidRDefault="009E7DF5" w:rsidP="00A6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 w:eastAsia="fr-FR" w:bidi="th-TH"/>
              </w:rPr>
            </w:pPr>
            <w:r w:rsidRPr="004E464C">
              <w:rPr>
                <w:color w:val="000000"/>
                <w:sz w:val="18"/>
                <w:szCs w:val="18"/>
              </w:rPr>
              <w:t>66.7</w:t>
            </w:r>
          </w:p>
        </w:tc>
      </w:tr>
    </w:tbl>
    <w:p w14:paraId="3228C6EF" w14:textId="396C442E" w:rsidR="006F3934" w:rsidRDefault="006F3934" w:rsidP="001413F7">
      <w:pPr>
        <w:pStyle w:val="Els-body-text"/>
      </w:pPr>
    </w:p>
    <w:p w14:paraId="736B33E9" w14:textId="5AD7576B" w:rsidR="00BD4472" w:rsidRDefault="00BD4472" w:rsidP="00BD4472">
      <w:pPr>
        <w:pStyle w:val="Els-2ndorder-head"/>
      </w:pPr>
      <w:r>
        <w:t>Target Data</w:t>
      </w:r>
    </w:p>
    <w:p w14:paraId="038A58A0" w14:textId="7F2F2022" w:rsidR="00BD4472" w:rsidRDefault="00BD4472" w:rsidP="00613D1F">
      <w:pPr>
        <w:pStyle w:val="Els-body-text"/>
        <w:spacing w:after="120"/>
      </w:pPr>
      <w:r>
        <w:t>The target data for WPPO hydrocracking contains 6 experimental points from one feedstock</w:t>
      </w:r>
      <w:r w:rsidR="003D1B75">
        <w:t xml:space="preserve"> and two liquid hourly space velocities (LHSV)</w:t>
      </w:r>
      <w:r>
        <w:t xml:space="preserve">. </w:t>
      </w:r>
      <w:r w:rsidR="003D1B75">
        <w:t xml:space="preserve">The compositions of the total liquid were analyzed using </w:t>
      </w:r>
      <w:r w:rsidR="00EC6003">
        <w:t xml:space="preserve">GC/FID and </w:t>
      </w:r>
      <w:r w:rsidR="003D1B75">
        <w:t>t</w:t>
      </w:r>
      <w:r w:rsidR="003D1B75" w:rsidRPr="003D1B75">
        <w:t>wo-dimensional gas chromatography</w:t>
      </w:r>
      <w:r w:rsidR="003D1B75">
        <w:t xml:space="preserve"> (</w:t>
      </w:r>
      <w:proofErr w:type="spellStart"/>
      <w:r w:rsidR="003D1B75">
        <w:t>GCxGC</w:t>
      </w:r>
      <w:proofErr w:type="spellEnd"/>
      <w:r w:rsidR="003D1B75">
        <w:t xml:space="preserve">). This </w:t>
      </w:r>
      <w:r w:rsidR="00EC6003">
        <w:t xml:space="preserve">makes it possible to </w:t>
      </w:r>
      <w:r w:rsidR="00AE3E57">
        <w:t xml:space="preserve">construct </w:t>
      </w:r>
      <w:r w:rsidR="003D1B75">
        <w:t>virtual cuts beyond 175</w:t>
      </w:r>
      <w:r w:rsidR="00D07798">
        <w:t xml:space="preserve"> </w:t>
      </w:r>
      <w:r w:rsidR="00622911" w:rsidRPr="00EC6003">
        <w:t>°</w:t>
      </w:r>
      <w:r w:rsidR="009856FE" w:rsidRPr="003D1B75">
        <w:t>C</w:t>
      </w:r>
      <w:r w:rsidR="00622911">
        <w:t>.</w:t>
      </w:r>
      <w:r w:rsidR="003D1B75" w:rsidRPr="003D1B75">
        <w:t xml:space="preserve"> </w:t>
      </w:r>
      <w:r w:rsidR="003D1B75">
        <w:t>Due to the limited information, the training and testing dataset</w:t>
      </w:r>
      <w:r w:rsidR="00EC6003">
        <w:t xml:space="preserve">s were </w:t>
      </w:r>
      <w:r w:rsidR="009856FE">
        <w:t>split</w:t>
      </w:r>
      <w:r w:rsidR="00EC6003">
        <w:t xml:space="preserve"> </w:t>
      </w:r>
      <w:r w:rsidR="003D1B75">
        <w:t>by LHSVs</w:t>
      </w:r>
      <w:r w:rsidR="00EF672C">
        <w:t>.</w:t>
      </w:r>
      <w:r w:rsidR="009856FE">
        <w:t xml:space="preserve"> </w:t>
      </w:r>
      <w:r w:rsidR="00101EC3">
        <w:fldChar w:fldCharType="begin"/>
      </w:r>
      <w:r w:rsidR="00101EC3">
        <w:instrText xml:space="preserve"> REF _Ref152149865 \h </w:instrText>
      </w:r>
      <w:r w:rsidR="00101EC3">
        <w:fldChar w:fldCharType="separate"/>
      </w:r>
      <w:r w:rsidR="00101EC3">
        <w:t xml:space="preserve">Table </w:t>
      </w:r>
      <w:r w:rsidR="00101EC3">
        <w:rPr>
          <w:noProof/>
        </w:rPr>
        <w:t>2</w:t>
      </w:r>
      <w:r w:rsidR="00101EC3">
        <w:fldChar w:fldCharType="end"/>
      </w:r>
      <w:r w:rsidR="00101EC3">
        <w:t xml:space="preserve"> summarizes the datasets of the target data. </w:t>
      </w:r>
      <w:r w:rsidR="009856FE">
        <w:t>The training and testing dataset</w:t>
      </w:r>
      <w:r w:rsidR="00D020EF">
        <w:t>s</w:t>
      </w:r>
      <w:r w:rsidR="009856FE">
        <w:t xml:space="preserve"> are the naphtha cuts with the same as the source data</w:t>
      </w:r>
      <w:r w:rsidR="00C3598F">
        <w:t xml:space="preserve"> (C</w:t>
      </w:r>
      <w:r w:rsidR="00C3598F" w:rsidRPr="00F61D6D">
        <w:rPr>
          <w:vertAlign w:val="subscript"/>
        </w:rPr>
        <w:t>5</w:t>
      </w:r>
      <w:r w:rsidR="00C3598F">
        <w:t>-150</w:t>
      </w:r>
      <w:r w:rsidR="00D07798">
        <w:t xml:space="preserve"> </w:t>
      </w:r>
      <w:r w:rsidR="00C3598F">
        <w:t>°C and C</w:t>
      </w:r>
      <w:r w:rsidR="00C3598F" w:rsidRPr="00F61D6D">
        <w:rPr>
          <w:vertAlign w:val="subscript"/>
        </w:rPr>
        <w:t>5</w:t>
      </w:r>
      <w:r w:rsidR="00C3598F">
        <w:t>-175 °C)</w:t>
      </w:r>
      <w:r w:rsidR="009856FE">
        <w:t xml:space="preserve">. </w:t>
      </w:r>
      <w:r w:rsidR="00F61D6D">
        <w:t>The WPPO data at other cut points, i.e., C</w:t>
      </w:r>
      <w:r w:rsidR="00F61D6D" w:rsidRPr="00F61D6D">
        <w:rPr>
          <w:vertAlign w:val="subscript"/>
        </w:rPr>
        <w:t>5</w:t>
      </w:r>
      <w:r w:rsidR="00F61D6D">
        <w:t>-160, C</w:t>
      </w:r>
      <w:r w:rsidR="00F61D6D" w:rsidRPr="00F61D6D">
        <w:rPr>
          <w:vertAlign w:val="subscript"/>
        </w:rPr>
        <w:t>5</w:t>
      </w:r>
      <w:r w:rsidR="00F61D6D">
        <w:t>-200, C</w:t>
      </w:r>
      <w:r w:rsidR="00F61D6D" w:rsidRPr="00F61D6D">
        <w:rPr>
          <w:vertAlign w:val="subscript"/>
        </w:rPr>
        <w:t>5</w:t>
      </w:r>
      <w:r w:rsidR="00F61D6D">
        <w:t>-225</w:t>
      </w:r>
      <w:r w:rsidR="00D020EF">
        <w:t>,</w:t>
      </w:r>
      <w:r w:rsidR="00F61D6D">
        <w:t xml:space="preserve"> and C</w:t>
      </w:r>
      <w:r w:rsidR="00F61D6D" w:rsidRPr="00F61D6D">
        <w:rPr>
          <w:vertAlign w:val="subscript"/>
        </w:rPr>
        <w:t>5</w:t>
      </w:r>
      <w:r w:rsidR="00F61D6D">
        <w:t>-250</w:t>
      </w:r>
      <w:r w:rsidR="00D07798">
        <w:t xml:space="preserve"> </w:t>
      </w:r>
      <w:r w:rsidR="00F61D6D" w:rsidRPr="00F61D6D">
        <w:t>°</w:t>
      </w:r>
      <w:r w:rsidR="00F61D6D">
        <w:t>C are then used to validate the models</w:t>
      </w:r>
      <w:r w:rsidR="00D020EF">
        <w:t xml:space="preserve"> and</w:t>
      </w:r>
      <w:r w:rsidR="00785780">
        <w:t xml:space="preserve"> considered a</w:t>
      </w:r>
      <w:r w:rsidR="00101EC3">
        <w:t>n</w:t>
      </w:r>
      <w:r w:rsidR="00785780">
        <w:t xml:space="preserve"> </w:t>
      </w:r>
      <w:r w:rsidR="00704F0E">
        <w:t xml:space="preserve">unseen </w:t>
      </w:r>
      <w:r w:rsidR="00785780">
        <w:t>dataset.</w:t>
      </w:r>
    </w:p>
    <w:p w14:paraId="55CA27F3" w14:textId="0D71F97A" w:rsidR="00704F0E" w:rsidRDefault="00704F0E" w:rsidP="00070468">
      <w:pPr>
        <w:pStyle w:val="Caption"/>
      </w:pPr>
      <w:bookmarkStart w:id="10" w:name="_Ref15214986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677A1F">
        <w:rPr>
          <w:noProof/>
        </w:rPr>
        <w:t>2</w:t>
      </w:r>
      <w:r>
        <w:fldChar w:fldCharType="end"/>
      </w:r>
      <w:bookmarkEnd w:id="10"/>
      <w:r>
        <w:t xml:space="preserve"> </w:t>
      </w:r>
      <w:r w:rsidR="00677A1F">
        <w:t xml:space="preserve">Summary of </w:t>
      </w:r>
      <w:r w:rsidR="0051007D">
        <w:t>the t</w:t>
      </w:r>
      <w:r>
        <w:t>arget data.</w:t>
      </w:r>
    </w:p>
    <w:tbl>
      <w:tblPr>
        <w:tblStyle w:val="ListTable2"/>
        <w:tblW w:w="5000" w:type="pct"/>
        <w:tblLook w:val="06A0" w:firstRow="1" w:lastRow="0" w:firstColumn="1" w:lastColumn="0" w:noHBand="1" w:noVBand="1"/>
      </w:tblPr>
      <w:tblGrid>
        <w:gridCol w:w="1046"/>
        <w:gridCol w:w="1546"/>
        <w:gridCol w:w="3220"/>
        <w:gridCol w:w="1274"/>
      </w:tblGrid>
      <w:tr w:rsidR="00677A1F" w:rsidRPr="001A6558" w14:paraId="24634B7E" w14:textId="67BAEED6" w:rsidTr="00035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</w:tcPr>
          <w:p w14:paraId="21351160" w14:textId="68C55D2E" w:rsidR="00D41279" w:rsidRPr="006F0D4D" w:rsidRDefault="00D41279" w:rsidP="006F0D4D">
            <w:pPr>
              <w:pStyle w:val="Els-body-text"/>
              <w:rPr>
                <w:sz w:val="18"/>
                <w:szCs w:val="18"/>
              </w:rPr>
            </w:pPr>
            <w:r w:rsidRPr="006F0D4D">
              <w:rPr>
                <w:sz w:val="18"/>
                <w:szCs w:val="18"/>
              </w:rPr>
              <w:t>Datasets</w:t>
            </w:r>
          </w:p>
        </w:tc>
        <w:tc>
          <w:tcPr>
            <w:tcW w:w="1091" w:type="pct"/>
          </w:tcPr>
          <w:p w14:paraId="0BE8623A" w14:textId="510B0A22" w:rsidR="00D41279" w:rsidRPr="006F0D4D" w:rsidRDefault="00D41279" w:rsidP="006F0D4D">
            <w:pPr>
              <w:pStyle w:val="Els-body-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D4D">
              <w:rPr>
                <w:sz w:val="18"/>
                <w:szCs w:val="18"/>
              </w:rPr>
              <w:t>Nb. point</w:t>
            </w:r>
            <w:r w:rsidR="00677A1F" w:rsidRPr="005E581F">
              <w:rPr>
                <w:sz w:val="18"/>
                <w:szCs w:val="18"/>
              </w:rPr>
              <w:t>s</w:t>
            </w:r>
          </w:p>
        </w:tc>
        <w:tc>
          <w:tcPr>
            <w:tcW w:w="2272" w:type="pct"/>
          </w:tcPr>
          <w:p w14:paraId="6D0CF015" w14:textId="597F87D1" w:rsidR="00D41279" w:rsidRPr="006F0D4D" w:rsidRDefault="00D41279" w:rsidP="006F0D4D">
            <w:pPr>
              <w:pStyle w:val="Els-body-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D4D">
              <w:rPr>
                <w:sz w:val="18"/>
                <w:szCs w:val="18"/>
              </w:rPr>
              <w:t>Cuts</w:t>
            </w:r>
          </w:p>
        </w:tc>
        <w:tc>
          <w:tcPr>
            <w:tcW w:w="899" w:type="pct"/>
          </w:tcPr>
          <w:p w14:paraId="09697345" w14:textId="3BDEB1AB" w:rsidR="00D41279" w:rsidRPr="006F0D4D" w:rsidRDefault="00704F0E" w:rsidP="006F0D4D">
            <w:pPr>
              <w:pStyle w:val="Els-body-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581F">
              <w:rPr>
                <w:sz w:val="18"/>
                <w:szCs w:val="18"/>
              </w:rPr>
              <w:t>LHSV (h</w:t>
            </w:r>
            <w:r w:rsidRPr="006F0D4D">
              <w:rPr>
                <w:sz w:val="18"/>
                <w:szCs w:val="18"/>
                <w:vertAlign w:val="superscript"/>
              </w:rPr>
              <w:t>-1</w:t>
            </w:r>
            <w:r w:rsidRPr="005E581F">
              <w:rPr>
                <w:sz w:val="18"/>
                <w:szCs w:val="18"/>
              </w:rPr>
              <w:t>)</w:t>
            </w:r>
          </w:p>
        </w:tc>
      </w:tr>
      <w:tr w:rsidR="00677A1F" w:rsidRPr="001A6558" w14:paraId="5AAE4BF3" w14:textId="2D77C448" w:rsidTr="00035FF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</w:tcPr>
          <w:p w14:paraId="1053EFFA" w14:textId="599AD766" w:rsidR="00D41279" w:rsidRPr="006F0D4D" w:rsidRDefault="00D41279" w:rsidP="006F0D4D">
            <w:pPr>
              <w:pStyle w:val="Els-body-text"/>
              <w:rPr>
                <w:sz w:val="18"/>
                <w:szCs w:val="18"/>
              </w:rPr>
            </w:pPr>
            <w:r w:rsidRPr="006F0D4D">
              <w:rPr>
                <w:sz w:val="18"/>
                <w:szCs w:val="18"/>
              </w:rPr>
              <w:t>Train</w:t>
            </w:r>
          </w:p>
        </w:tc>
        <w:tc>
          <w:tcPr>
            <w:tcW w:w="1091" w:type="pct"/>
          </w:tcPr>
          <w:p w14:paraId="7F29FD11" w14:textId="44AC39BA" w:rsidR="00D41279" w:rsidRPr="006F0D4D" w:rsidRDefault="00D41279" w:rsidP="006F0D4D">
            <w:pPr>
              <w:pStyle w:val="Els-body-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A6558">
              <w:rPr>
                <w:sz w:val="18"/>
                <w:szCs w:val="18"/>
              </w:rPr>
              <w:t>8</w:t>
            </w:r>
          </w:p>
        </w:tc>
        <w:tc>
          <w:tcPr>
            <w:tcW w:w="2272" w:type="pct"/>
          </w:tcPr>
          <w:p w14:paraId="08DE7EAC" w14:textId="41BE69D0" w:rsidR="00D41279" w:rsidRPr="006F0D4D" w:rsidRDefault="00D41279" w:rsidP="006F0D4D">
            <w:pPr>
              <w:pStyle w:val="Els-body-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  <w:r w:rsidRPr="006F0D4D">
              <w:rPr>
                <w:sz w:val="18"/>
                <w:szCs w:val="18"/>
              </w:rPr>
              <w:t>C</w:t>
            </w:r>
            <w:r w:rsidRPr="006F0D4D">
              <w:rPr>
                <w:sz w:val="18"/>
                <w:szCs w:val="18"/>
                <w:vertAlign w:val="subscript"/>
              </w:rPr>
              <w:t>5</w:t>
            </w:r>
            <w:r w:rsidRPr="006F0D4D">
              <w:rPr>
                <w:sz w:val="18"/>
                <w:szCs w:val="18"/>
              </w:rPr>
              <w:t>-150, C</w:t>
            </w:r>
            <w:r w:rsidRPr="006F0D4D">
              <w:rPr>
                <w:sz w:val="18"/>
                <w:szCs w:val="18"/>
                <w:vertAlign w:val="subscript"/>
              </w:rPr>
              <w:t>5</w:t>
            </w:r>
            <w:r w:rsidRPr="006F0D4D">
              <w:rPr>
                <w:sz w:val="18"/>
                <w:szCs w:val="18"/>
              </w:rPr>
              <w:t>-175</w:t>
            </w:r>
            <w:r w:rsidR="0051007D">
              <w:rPr>
                <w:sz w:val="18"/>
                <w:szCs w:val="18"/>
              </w:rPr>
              <w:t xml:space="preserve"> °</w:t>
            </w:r>
            <w:r w:rsidR="0051007D">
              <w:rPr>
                <w:sz w:val="18"/>
                <w:szCs w:val="18"/>
                <w:lang w:val="fr-FR"/>
              </w:rPr>
              <w:t>C</w:t>
            </w:r>
          </w:p>
        </w:tc>
        <w:tc>
          <w:tcPr>
            <w:tcW w:w="899" w:type="pct"/>
          </w:tcPr>
          <w:p w14:paraId="66B1CA0E" w14:textId="252856DB" w:rsidR="00D41279" w:rsidRPr="006F0D4D" w:rsidRDefault="00201CBA" w:rsidP="006F0D4D">
            <w:pPr>
              <w:pStyle w:val="Els-body-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137E7F" w:rsidRPr="001A6558" w14:paraId="6AB744D2" w14:textId="77777777" w:rsidTr="00035FF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</w:tcPr>
          <w:p w14:paraId="6BA47D58" w14:textId="77C7C261" w:rsidR="00137E7F" w:rsidRPr="006F0D4D" w:rsidRDefault="00137E7F" w:rsidP="006F0D4D">
            <w:pPr>
              <w:pStyle w:val="Els-body-text"/>
              <w:rPr>
                <w:sz w:val="18"/>
                <w:szCs w:val="18"/>
              </w:rPr>
            </w:pPr>
            <w:r w:rsidRPr="006F0D4D">
              <w:rPr>
                <w:sz w:val="18"/>
                <w:szCs w:val="18"/>
              </w:rPr>
              <w:t>Test</w:t>
            </w:r>
          </w:p>
        </w:tc>
        <w:tc>
          <w:tcPr>
            <w:tcW w:w="1091" w:type="pct"/>
          </w:tcPr>
          <w:p w14:paraId="20699188" w14:textId="5FFD467E" w:rsidR="00137E7F" w:rsidRPr="006F0D4D" w:rsidRDefault="00137E7F" w:rsidP="006F0D4D">
            <w:pPr>
              <w:pStyle w:val="Els-body-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A6558">
              <w:rPr>
                <w:sz w:val="18"/>
                <w:szCs w:val="18"/>
              </w:rPr>
              <w:t>4</w:t>
            </w:r>
          </w:p>
        </w:tc>
        <w:tc>
          <w:tcPr>
            <w:tcW w:w="2272" w:type="pct"/>
          </w:tcPr>
          <w:p w14:paraId="0D00CBED" w14:textId="41471812" w:rsidR="00137E7F" w:rsidRPr="006F0D4D" w:rsidRDefault="00137E7F" w:rsidP="006F0D4D">
            <w:pPr>
              <w:pStyle w:val="Els-body-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7A62">
              <w:rPr>
                <w:sz w:val="18"/>
                <w:szCs w:val="18"/>
              </w:rPr>
              <w:t>C</w:t>
            </w:r>
            <w:r w:rsidRPr="00E77A62">
              <w:rPr>
                <w:sz w:val="18"/>
                <w:szCs w:val="18"/>
                <w:vertAlign w:val="subscript"/>
              </w:rPr>
              <w:t>5</w:t>
            </w:r>
            <w:r w:rsidRPr="00E77A62">
              <w:rPr>
                <w:sz w:val="18"/>
                <w:szCs w:val="18"/>
              </w:rPr>
              <w:t>-150, C</w:t>
            </w:r>
            <w:r w:rsidRPr="00E77A62">
              <w:rPr>
                <w:sz w:val="18"/>
                <w:szCs w:val="18"/>
                <w:vertAlign w:val="subscript"/>
              </w:rPr>
              <w:t>5</w:t>
            </w:r>
            <w:r w:rsidRPr="00E77A62">
              <w:rPr>
                <w:sz w:val="18"/>
                <w:szCs w:val="18"/>
              </w:rPr>
              <w:t>-175</w:t>
            </w:r>
            <w:r w:rsidR="0051007D">
              <w:rPr>
                <w:sz w:val="18"/>
                <w:szCs w:val="18"/>
              </w:rPr>
              <w:t xml:space="preserve"> </w:t>
            </w:r>
            <w:r w:rsidR="00F83AD8">
              <w:rPr>
                <w:sz w:val="18"/>
                <w:szCs w:val="18"/>
              </w:rPr>
              <w:t>°</w:t>
            </w:r>
            <w:r w:rsidR="00F83AD8">
              <w:rPr>
                <w:sz w:val="18"/>
                <w:szCs w:val="18"/>
                <w:lang w:val="fr-FR"/>
              </w:rPr>
              <w:t>C</w:t>
            </w:r>
          </w:p>
        </w:tc>
        <w:tc>
          <w:tcPr>
            <w:tcW w:w="899" w:type="pct"/>
          </w:tcPr>
          <w:p w14:paraId="4706776D" w14:textId="5C8D7271" w:rsidR="00137E7F" w:rsidRPr="006F0D4D" w:rsidRDefault="00201CBA" w:rsidP="006F0D4D">
            <w:pPr>
              <w:pStyle w:val="Els-body-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677A1F" w:rsidRPr="001A6558" w14:paraId="723275AA" w14:textId="5E2065DD" w:rsidTr="00035FF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</w:tcPr>
          <w:p w14:paraId="6E2B349C" w14:textId="5EA65119" w:rsidR="00D41279" w:rsidRPr="006F0D4D" w:rsidRDefault="00D41279" w:rsidP="006F0D4D">
            <w:pPr>
              <w:pStyle w:val="Els-body-text"/>
              <w:rPr>
                <w:sz w:val="18"/>
                <w:szCs w:val="18"/>
              </w:rPr>
            </w:pPr>
            <w:r w:rsidRPr="006F0D4D">
              <w:rPr>
                <w:sz w:val="18"/>
                <w:szCs w:val="18"/>
              </w:rPr>
              <w:t>Unseen</w:t>
            </w:r>
          </w:p>
        </w:tc>
        <w:tc>
          <w:tcPr>
            <w:tcW w:w="1091" w:type="pct"/>
          </w:tcPr>
          <w:p w14:paraId="0A8E2602" w14:textId="6E806D61" w:rsidR="00D41279" w:rsidRPr="006F0D4D" w:rsidRDefault="00677A1F" w:rsidP="006F0D4D">
            <w:pPr>
              <w:pStyle w:val="Els-body-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A6558">
              <w:rPr>
                <w:sz w:val="18"/>
                <w:szCs w:val="18"/>
              </w:rPr>
              <w:t>24</w:t>
            </w:r>
          </w:p>
        </w:tc>
        <w:tc>
          <w:tcPr>
            <w:tcW w:w="2272" w:type="pct"/>
          </w:tcPr>
          <w:p w14:paraId="0A54CC68" w14:textId="2B6812FA" w:rsidR="00D41279" w:rsidRPr="006F0D4D" w:rsidRDefault="00704F0E" w:rsidP="006F0D4D">
            <w:pPr>
              <w:pStyle w:val="Els-body-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D4D">
              <w:rPr>
                <w:sz w:val="18"/>
                <w:szCs w:val="18"/>
              </w:rPr>
              <w:t>C</w:t>
            </w:r>
            <w:r w:rsidRPr="006F0D4D">
              <w:rPr>
                <w:sz w:val="18"/>
                <w:szCs w:val="18"/>
                <w:vertAlign w:val="subscript"/>
              </w:rPr>
              <w:t>5</w:t>
            </w:r>
            <w:r w:rsidRPr="006F0D4D">
              <w:rPr>
                <w:sz w:val="18"/>
                <w:szCs w:val="18"/>
              </w:rPr>
              <w:t>-160, C</w:t>
            </w:r>
            <w:r w:rsidRPr="006F0D4D">
              <w:rPr>
                <w:sz w:val="18"/>
                <w:szCs w:val="18"/>
                <w:vertAlign w:val="subscript"/>
              </w:rPr>
              <w:t>5</w:t>
            </w:r>
            <w:r w:rsidRPr="006F0D4D">
              <w:rPr>
                <w:sz w:val="18"/>
                <w:szCs w:val="18"/>
              </w:rPr>
              <w:t>-200, C</w:t>
            </w:r>
            <w:r w:rsidRPr="006F0D4D">
              <w:rPr>
                <w:sz w:val="18"/>
                <w:szCs w:val="18"/>
                <w:vertAlign w:val="subscript"/>
              </w:rPr>
              <w:t>5</w:t>
            </w:r>
            <w:r w:rsidRPr="006F0D4D">
              <w:rPr>
                <w:sz w:val="18"/>
                <w:szCs w:val="18"/>
              </w:rPr>
              <w:t>-225, C</w:t>
            </w:r>
            <w:r w:rsidRPr="006F0D4D">
              <w:rPr>
                <w:sz w:val="18"/>
                <w:szCs w:val="18"/>
                <w:vertAlign w:val="subscript"/>
              </w:rPr>
              <w:t>5</w:t>
            </w:r>
            <w:r w:rsidRPr="006F0D4D">
              <w:rPr>
                <w:sz w:val="18"/>
                <w:szCs w:val="18"/>
              </w:rPr>
              <w:t>-250</w:t>
            </w:r>
            <w:r w:rsidR="00F83AD8">
              <w:rPr>
                <w:sz w:val="18"/>
                <w:szCs w:val="18"/>
              </w:rPr>
              <w:t xml:space="preserve"> °</w:t>
            </w:r>
            <w:r w:rsidR="00F83AD8">
              <w:rPr>
                <w:sz w:val="18"/>
                <w:szCs w:val="18"/>
                <w:lang w:val="fr-FR"/>
              </w:rPr>
              <w:t>C</w:t>
            </w:r>
          </w:p>
        </w:tc>
        <w:tc>
          <w:tcPr>
            <w:tcW w:w="899" w:type="pct"/>
          </w:tcPr>
          <w:p w14:paraId="1BF0C440" w14:textId="74620DFF" w:rsidR="00D41279" w:rsidRPr="006F0D4D" w:rsidRDefault="00201CBA" w:rsidP="006F0D4D">
            <w:pPr>
              <w:pStyle w:val="Els-body-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704F0E" w:rsidRPr="001A6558">
              <w:rPr>
                <w:sz w:val="18"/>
                <w:szCs w:val="18"/>
              </w:rPr>
              <w:t xml:space="preserve"> &amp; </w:t>
            </w:r>
            <w:r>
              <w:rPr>
                <w:sz w:val="18"/>
                <w:szCs w:val="18"/>
              </w:rPr>
              <w:t>B</w:t>
            </w:r>
          </w:p>
        </w:tc>
      </w:tr>
    </w:tbl>
    <w:p w14:paraId="144DE699" w14:textId="35BE0913" w:rsidR="008D2649" w:rsidRDefault="009856FE" w:rsidP="008D2649">
      <w:pPr>
        <w:pStyle w:val="Els-1storder-head"/>
      </w:pPr>
      <w:r>
        <w:lastRenderedPageBreak/>
        <w:t>Results and Discussion</w:t>
      </w:r>
    </w:p>
    <w:p w14:paraId="3B838707" w14:textId="1B1F98FD" w:rsidR="00237B4B" w:rsidRDefault="00237B4B" w:rsidP="00AA288E">
      <w:pPr>
        <w:pStyle w:val="Els-body-text"/>
        <w:spacing w:after="120"/>
      </w:pPr>
      <w:r>
        <w:t xml:space="preserve">The application of transfer learning to the naphtha density model, transferring knowledge from fossil data to WPPO, is examined and compared with a model trained </w:t>
      </w:r>
      <w:r w:rsidR="00D020EF">
        <w:t>sole</w:t>
      </w:r>
      <w:r>
        <w:t>ly on the target data</w:t>
      </w:r>
      <w:r w:rsidR="000A1B33">
        <w:t xml:space="preserve"> (without transfer)</w:t>
      </w:r>
      <w:r>
        <w:t xml:space="preserve">. Different g values in the transfer models are evaluated against an estimation by </w:t>
      </w:r>
      <w:sdt>
        <w:sdtPr>
          <w:alias w:val="To edit, see citavi.com/edit"/>
          <w:tag w:val="CitaviPlaceholder#1b489d60-e845-4821-950c-f8039c612d66"/>
          <w:id w:val="-1499807076"/>
          <w:placeholder>
            <w:docPart w:val="A97DE067B6264629ABFF077B4FDD928C"/>
          </w:placeholder>
        </w:sdtPr>
        <w:sdtContent>
          <w:r>
            <w:rPr>
              <w:noProof/>
            </w:rPr>
            <w:fldChar w:fldCharType="begin"/>
          </w:r>
          <w:r w:rsidR="00231F74">
            <w:rPr>
              <w:noProof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JkZjkxYThhLTFkYjMtNDVmYy05OTJhLTdjY2QyYjhkY2FhZSIsIlJhbmdlTGVuZ3RoIjoxNSwiUmVmZXJlbmNlSWQiOiJhZGZkMDE2Yy03NDU1LTQ3ZTctYTA2YS1lZjFmMWFlNjk5Yzk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}</w:instrText>
          </w:r>
          <w:r>
            <w:rPr>
              <w:noProof/>
            </w:rPr>
            <w:fldChar w:fldCharType="separate"/>
          </w:r>
          <w:r w:rsidR="00E026CC">
            <w:rPr>
              <w:noProof/>
            </w:rPr>
            <w:t xml:space="preserve">Iapteff </w:t>
          </w:r>
          <w:r w:rsidR="004012E7">
            <w:rPr>
              <w:noProof/>
            </w:rPr>
            <w:t>(</w:t>
          </w:r>
          <w:r w:rsidR="00E026CC">
            <w:rPr>
              <w:noProof/>
            </w:rPr>
            <w:t>2022)</w:t>
          </w:r>
          <w:r>
            <w:rPr>
              <w:noProof/>
            </w:rPr>
            <w:fldChar w:fldCharType="end"/>
          </w:r>
          <w:r w:rsidR="004012E7">
            <w:t xml:space="preserve"> </w:t>
          </w:r>
        </w:sdtContent>
      </w:sdt>
      <w:r>
        <w:t xml:space="preserve">, which is 0.05. In </w:t>
      </w:r>
      <w:r>
        <w:fldChar w:fldCharType="begin"/>
      </w:r>
      <w:r>
        <w:instrText xml:space="preserve"> REF _Ref151910222 \h </w:instrText>
      </w:r>
      <w:r>
        <w:fldChar w:fldCharType="separate"/>
      </w:r>
      <w:r w:rsidR="00ED138D">
        <w:t xml:space="preserve">Figure </w:t>
      </w:r>
      <w:r w:rsidR="00ED138D">
        <w:rPr>
          <w:noProof/>
        </w:rPr>
        <w:t>2</w:t>
      </w:r>
      <w:r>
        <w:fldChar w:fldCharType="end"/>
      </w:r>
      <w:r>
        <w:t>a, the mean RMSE from cross</w:t>
      </w:r>
      <w:r w:rsidR="00D020EF">
        <w:t xml:space="preserve"> </w:t>
      </w:r>
      <w:r>
        <w:t xml:space="preserve">validation is compared across various g values, indicating an optimal g value of 0.0005. </w:t>
      </w:r>
      <w:r w:rsidR="00AE3E57">
        <w:t xml:space="preserve">A </w:t>
      </w:r>
      <w:r>
        <w:t xml:space="preserve">small g value </w:t>
      </w:r>
      <w:r w:rsidR="00AA288E">
        <w:t xml:space="preserve">indicates that the posterior mean tends to the prior mean. With the optimal g value, </w:t>
      </w:r>
      <w:r>
        <w:t>the sign</w:t>
      </w:r>
      <w:r w:rsidR="00AD499C">
        <w:t>s</w:t>
      </w:r>
      <w:r>
        <w:t xml:space="preserve"> of all </w:t>
      </w:r>
      <w:r w:rsidR="00AD499C">
        <w:t xml:space="preserve">normalized </w:t>
      </w:r>
      <w:r w:rsidR="00D020EF">
        <w:t>coefficient</w:t>
      </w:r>
      <w:r w:rsidR="00101EC3">
        <w:t>s</w:t>
      </w:r>
      <w:r>
        <w:t xml:space="preserve"> from the source model</w:t>
      </w:r>
      <w:r w:rsidR="00AA288E">
        <w:t xml:space="preserve"> are conserved</w:t>
      </w:r>
      <w:r>
        <w:t xml:space="preserve">, as depicted in </w:t>
      </w:r>
      <w:r>
        <w:fldChar w:fldCharType="begin"/>
      </w:r>
      <w:r>
        <w:instrText xml:space="preserve"> REF _Ref151910222 \h </w:instrText>
      </w:r>
      <w:r>
        <w:fldChar w:fldCharType="separate"/>
      </w:r>
      <w:r w:rsidR="00ED138D">
        <w:t xml:space="preserve">Figure </w:t>
      </w:r>
      <w:r w:rsidR="00ED138D">
        <w:rPr>
          <w:noProof/>
        </w:rPr>
        <w:t>2</w:t>
      </w:r>
      <w:r>
        <w:fldChar w:fldCharType="end"/>
      </w:r>
      <w:r>
        <w:t>b.</w:t>
      </w:r>
    </w:p>
    <w:p w14:paraId="22CC9E52" w14:textId="238CE22B" w:rsidR="00237B4B" w:rsidRDefault="00237B4B" w:rsidP="00613D1F">
      <w:pPr>
        <w:pStyle w:val="Els-body-text"/>
        <w:spacing w:after="120"/>
      </w:pPr>
      <w:r>
        <w:t>A smaller</w:t>
      </w:r>
      <w:r w:rsidR="00AD5CB4">
        <w:t xml:space="preserve"> g</w:t>
      </w:r>
      <w:r>
        <w:t xml:space="preserve"> value of 5E-05 results in a higher mean RMSE</w:t>
      </w:r>
      <w:r w:rsidR="00AD5CB4">
        <w:t xml:space="preserve"> than the optimal value (0.05)</w:t>
      </w:r>
      <w:r>
        <w:t>, indicating a similarity to the model with</w:t>
      </w:r>
      <w:r w:rsidR="00AD5CB4">
        <w:t>out</w:t>
      </w:r>
      <w:r>
        <w:t xml:space="preserve"> transfer (Target model). Notably, the model without transfer </w:t>
      </w:r>
      <w:r w:rsidR="00AE3E57">
        <w:t xml:space="preserve">results in </w:t>
      </w:r>
      <w:r>
        <w:t xml:space="preserve">a negative coefficient for </w:t>
      </w:r>
      <w:proofErr w:type="spellStart"/>
      <w:r>
        <w:t>SimDist</w:t>
      </w:r>
      <w:proofErr w:type="spellEnd"/>
      <w:r>
        <w:t xml:space="preserve"> at 30</w:t>
      </w:r>
      <w:r w:rsidR="00D07798">
        <w:t xml:space="preserve"> </w:t>
      </w:r>
      <w:r>
        <w:t>%, unlike the source model, contradicting the expectation that higher boiling point generally correspond to higher density.</w:t>
      </w:r>
      <w:r w:rsidR="00FB106A">
        <w:t xml:space="preserve"> This contradiction of the model without transfer result</w:t>
      </w:r>
      <w:r w:rsidR="000440C2">
        <w:t>s</w:t>
      </w:r>
      <w:r w:rsidR="00FB106A">
        <w:t xml:space="preserve"> from the insufficient training data</w:t>
      </w:r>
      <w:r w:rsidR="00AE3E57">
        <w:t xml:space="preserve"> and implies that without transfer learning the model suffers from significant overfitting.</w:t>
      </w:r>
    </w:p>
    <w:p w14:paraId="4A43CF89" w14:textId="487AE7F0" w:rsidR="00BA00EA" w:rsidRDefault="002469F1" w:rsidP="00613D1F">
      <w:pPr>
        <w:pStyle w:val="Els-body-text"/>
        <w:spacing w:after="120"/>
      </w:pPr>
      <w:r>
        <w:t>The model</w:t>
      </w:r>
      <w:r w:rsidR="000440C2">
        <w:t>s</w:t>
      </w:r>
      <w:r>
        <w:t xml:space="preserve"> with and without transfer are first applied to the training and testing dataset</w:t>
      </w:r>
      <w:r w:rsidR="000440C2">
        <w:t>s</w:t>
      </w:r>
      <w:r>
        <w:t xml:space="preserve"> of the target data, </w:t>
      </w:r>
      <w:r w:rsidR="000440C2">
        <w:t xml:space="preserve">the </w:t>
      </w:r>
      <w:r>
        <w:t xml:space="preserve">WPPO data. Then, they </w:t>
      </w:r>
      <w:r w:rsidR="00CF0C66">
        <w:t>are</w:t>
      </w:r>
      <w:r>
        <w:t xml:space="preserve"> applied to predict the </w:t>
      </w:r>
      <w:r w:rsidR="001A6558">
        <w:t>unseen</w:t>
      </w:r>
      <w:r w:rsidR="00AE3E57">
        <w:t xml:space="preserve"> </w:t>
      </w:r>
      <w:r>
        <w:t xml:space="preserve">dataset, naphtha at other cut points. This challenges the model as it is an extrapolation to cut points higher than the ones used in the training dataset. </w:t>
      </w:r>
      <w:r w:rsidR="00CF0C66">
        <w:fldChar w:fldCharType="begin"/>
      </w:r>
      <w:r w:rsidR="00CF0C66">
        <w:instrText xml:space="preserve"> REF _Ref151935645 \h </w:instrText>
      </w:r>
      <w:r w:rsidR="00CF0C66">
        <w:fldChar w:fldCharType="separate"/>
      </w:r>
      <w:r w:rsidR="00ED138D">
        <w:t xml:space="preserve">Figure </w:t>
      </w:r>
      <w:r w:rsidR="00ED138D">
        <w:rPr>
          <w:noProof/>
        </w:rPr>
        <w:t>3</w:t>
      </w:r>
      <w:r w:rsidR="00CF0C66">
        <w:fldChar w:fldCharType="end"/>
      </w:r>
      <w:r w:rsidR="00CF0C66">
        <w:t xml:space="preserve"> shows the parity plot of the model predictions using the model with transfer (blue) and the model without transfer (orange) on the </w:t>
      </w:r>
      <w:r w:rsidR="001A6558">
        <w:t xml:space="preserve">unseen </w:t>
      </w:r>
      <w:r w:rsidR="00CF0C66">
        <w:t xml:space="preserve">dataset. 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4155"/>
      </w:tblGrid>
      <w:tr w:rsidR="004F5BDB" w14:paraId="257E0C73" w14:textId="77777777" w:rsidTr="004F5BDB">
        <w:tc>
          <w:tcPr>
            <w:tcW w:w="3538" w:type="dxa"/>
            <w:vAlign w:val="bottom"/>
          </w:tcPr>
          <w:p w14:paraId="17FB9EBB" w14:textId="4AC2DB9A" w:rsidR="004F5BDB" w:rsidRPr="00DA1097" w:rsidRDefault="004F5BDB" w:rsidP="004F5BDB">
            <w:pPr>
              <w:pStyle w:val="Els-body-text"/>
              <w:jc w:val="center"/>
              <w:rPr>
                <w:noProof/>
                <w:sz w:val="18"/>
                <w:szCs w:val="18"/>
              </w:rPr>
            </w:pPr>
            <w:r w:rsidRPr="00DA1097">
              <w:rPr>
                <w:noProof/>
                <w:sz w:val="18"/>
                <w:szCs w:val="18"/>
              </w:rPr>
              <w:drawing>
                <wp:inline distT="0" distB="0" distL="0" distR="0" wp14:anchorId="7EC96E5B" wp14:editId="109B973E">
                  <wp:extent cx="1760468" cy="1836000"/>
                  <wp:effectExtent l="0" t="0" r="0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468" cy="18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8B8191" w14:textId="7FBAEF56" w:rsidR="004F5BDB" w:rsidRPr="00DA1097" w:rsidRDefault="004F5BDB" w:rsidP="004F5BDB">
            <w:pPr>
              <w:pStyle w:val="Els-body-text"/>
              <w:jc w:val="center"/>
              <w:rPr>
                <w:sz w:val="18"/>
                <w:szCs w:val="18"/>
              </w:rPr>
            </w:pPr>
            <w:r w:rsidRPr="00DA1097">
              <w:rPr>
                <w:noProof/>
                <w:sz w:val="18"/>
                <w:szCs w:val="18"/>
              </w:rPr>
              <w:t>a) mean RMSE from CV</w:t>
            </w:r>
          </w:p>
        </w:tc>
        <w:tc>
          <w:tcPr>
            <w:tcW w:w="3538" w:type="dxa"/>
            <w:vAlign w:val="bottom"/>
          </w:tcPr>
          <w:p w14:paraId="0443045D" w14:textId="77777777" w:rsidR="004F5BDB" w:rsidRPr="00DA1097" w:rsidRDefault="004F5BDB" w:rsidP="004F5BDB">
            <w:pPr>
              <w:pStyle w:val="Els-body-text"/>
              <w:jc w:val="center"/>
              <w:rPr>
                <w:sz w:val="18"/>
                <w:szCs w:val="18"/>
              </w:rPr>
            </w:pPr>
            <w:r w:rsidRPr="00DA1097">
              <w:rPr>
                <w:noProof/>
                <w:sz w:val="18"/>
                <w:szCs w:val="18"/>
              </w:rPr>
              <w:drawing>
                <wp:inline distT="0" distB="0" distL="0" distR="0" wp14:anchorId="5B826206" wp14:editId="62149A3F">
                  <wp:extent cx="2553708" cy="1637896"/>
                  <wp:effectExtent l="0" t="0" r="0" b="635"/>
                  <wp:docPr id="12" name="Graphic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708" cy="163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F69350" w14:textId="417CAD87" w:rsidR="004F5BDB" w:rsidRPr="00DA1097" w:rsidRDefault="004F5BDB" w:rsidP="004F5BDB">
            <w:pPr>
              <w:pStyle w:val="Els-body-text"/>
              <w:jc w:val="center"/>
              <w:rPr>
                <w:sz w:val="18"/>
                <w:szCs w:val="18"/>
              </w:rPr>
            </w:pPr>
            <w:r w:rsidRPr="00DA1097">
              <w:rPr>
                <w:sz w:val="18"/>
                <w:szCs w:val="18"/>
              </w:rPr>
              <w:t>b) Normalized coefficients of all models</w:t>
            </w:r>
            <w:r w:rsidR="00ED6A4A" w:rsidRPr="00DA1097">
              <w:rPr>
                <w:sz w:val="18"/>
                <w:szCs w:val="18"/>
              </w:rPr>
              <w:t>.</w:t>
            </w:r>
            <w:r w:rsidRPr="00DA1097">
              <w:rPr>
                <w:sz w:val="18"/>
                <w:szCs w:val="18"/>
              </w:rPr>
              <w:t xml:space="preserve"> </w:t>
            </w:r>
            <w:r w:rsidR="00DA1097">
              <w:rPr>
                <w:sz w:val="18"/>
                <w:szCs w:val="18"/>
              </w:rPr>
              <w:br/>
            </w:r>
            <w:r w:rsidR="00ED6A4A" w:rsidRPr="00DA1097">
              <w:rPr>
                <w:sz w:val="18"/>
                <w:szCs w:val="18"/>
              </w:rPr>
              <w:t>T</w:t>
            </w:r>
            <w:r w:rsidRPr="00DA1097">
              <w:rPr>
                <w:sz w:val="18"/>
                <w:szCs w:val="18"/>
              </w:rPr>
              <w:t>ransfer model with a g value of 0.0005</w:t>
            </w:r>
            <w:r w:rsidR="00ED6A4A" w:rsidRPr="00DA1097">
              <w:rPr>
                <w:sz w:val="18"/>
                <w:szCs w:val="18"/>
              </w:rPr>
              <w:t>.</w:t>
            </w:r>
          </w:p>
        </w:tc>
      </w:tr>
    </w:tbl>
    <w:p w14:paraId="714DDE92" w14:textId="7F5E43BD" w:rsidR="007264F1" w:rsidRPr="007264F1" w:rsidRDefault="00010BB5" w:rsidP="00070468">
      <w:pPr>
        <w:pStyle w:val="Caption"/>
        <w:jc w:val="center"/>
      </w:pPr>
      <w:bookmarkStart w:id="11" w:name="_Ref15191022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D138D">
        <w:rPr>
          <w:noProof/>
        </w:rPr>
        <w:t>2</w:t>
      </w:r>
      <w:r>
        <w:fldChar w:fldCharType="end"/>
      </w:r>
      <w:bookmarkEnd w:id="11"/>
      <w:r w:rsidR="00237B4B">
        <w:t xml:space="preserve"> Panel a:</w:t>
      </w:r>
      <w:r>
        <w:t xml:space="preserve"> </w:t>
      </w:r>
      <w:r w:rsidR="000E0F58">
        <w:t>m</w:t>
      </w:r>
      <w:r>
        <w:t>ean RMSE from cross validation at different g values.</w:t>
      </w:r>
      <w:r w:rsidR="00237B4B">
        <w:t xml:space="preserve"> Panel b: the comparison </w:t>
      </w:r>
      <w:r w:rsidR="001C3DAF">
        <w:t>of</w:t>
      </w:r>
      <w:r w:rsidR="00F023C3">
        <w:t xml:space="preserve"> the</w:t>
      </w:r>
      <w:r w:rsidR="001C3DAF">
        <w:t xml:space="preserve"> </w:t>
      </w:r>
      <w:r w:rsidR="00237B4B">
        <w:t>normalized coefficients of different models.</w:t>
      </w:r>
    </w:p>
    <w:bookmarkStart w:id="12" w:name="_Ref151915252"/>
    <w:p w14:paraId="7F9852DE" w14:textId="366504D1" w:rsidR="00454CD3" w:rsidRDefault="00F2667B" w:rsidP="009816BD">
      <w:pPr>
        <w:pStyle w:val="Els-body-text"/>
        <w:spacing w:after="120"/>
      </w:pPr>
      <w:r>
        <w:fldChar w:fldCharType="begin"/>
      </w:r>
      <w:r>
        <w:instrText xml:space="preserve"> REF _Ref152156438 \h </w:instrText>
      </w:r>
      <w:r>
        <w:fldChar w:fldCharType="separate"/>
      </w:r>
      <w:r>
        <w:t xml:space="preserve">Table </w:t>
      </w:r>
      <w:r>
        <w:rPr>
          <w:noProof/>
        </w:rPr>
        <w:t>3</w:t>
      </w:r>
      <w:r>
        <w:fldChar w:fldCharType="end"/>
      </w:r>
      <w:r>
        <w:t xml:space="preserve"> </w:t>
      </w:r>
      <w:r w:rsidR="00454CD3" w:rsidRPr="00FB106A">
        <w:t>presents a summary of the statistical indicators for models applied to the training</w:t>
      </w:r>
      <w:r w:rsidR="00454CD3">
        <w:t xml:space="preserve">, </w:t>
      </w:r>
      <w:r w:rsidR="00454CD3" w:rsidRPr="00FB106A">
        <w:t>testing</w:t>
      </w:r>
      <w:r w:rsidR="00454CD3">
        <w:t xml:space="preserve">, and the </w:t>
      </w:r>
      <w:r w:rsidR="001A6558">
        <w:t xml:space="preserve">unseen </w:t>
      </w:r>
      <w:r w:rsidR="00454CD3" w:rsidRPr="00FB106A">
        <w:t xml:space="preserve">datasets of the target data. </w:t>
      </w:r>
      <w:r w:rsidR="00A4040A">
        <w:t>T</w:t>
      </w:r>
      <w:r w:rsidR="00454CD3" w:rsidRPr="00FB106A">
        <w:t>he model without transfer, calibrated solely on the target data, marginally outperforms the transfer model using a g value obtained from cross</w:t>
      </w:r>
      <w:r w:rsidR="009816BD">
        <w:t xml:space="preserve"> </w:t>
      </w:r>
      <w:r w:rsidR="00454CD3" w:rsidRPr="00FB106A">
        <w:t xml:space="preserve">validation (0.0005). </w:t>
      </w:r>
      <w:r w:rsidR="00A4040A">
        <w:t>However</w:t>
      </w:r>
      <w:r w:rsidR="00454CD3" w:rsidRPr="00FB106A">
        <w:t xml:space="preserve">, the transfer model </w:t>
      </w:r>
      <w:r w:rsidR="00A4040A">
        <w:t>provides</w:t>
      </w:r>
      <w:r w:rsidR="00454CD3" w:rsidRPr="00FB106A">
        <w:t xml:space="preserve"> </w:t>
      </w:r>
      <w:r w:rsidR="00A4040A" w:rsidRPr="00FB106A">
        <w:t>better</w:t>
      </w:r>
      <w:r w:rsidR="00454CD3" w:rsidRPr="00FB106A">
        <w:t xml:space="preserve"> performance overall</w:t>
      </w:r>
      <w:r w:rsidR="00454CD3">
        <w:t xml:space="preserve"> on the testing and </w:t>
      </w:r>
      <w:r w:rsidR="001A6558">
        <w:t xml:space="preserve">unseen </w:t>
      </w:r>
      <w:r w:rsidR="00454CD3">
        <w:t>datasets</w:t>
      </w:r>
      <w:r w:rsidR="00454CD3" w:rsidRPr="00FB106A">
        <w:t xml:space="preserve">, surpassing the model developed </w:t>
      </w:r>
      <w:r w:rsidR="00A4040A">
        <w:t>solely</w:t>
      </w:r>
      <w:r w:rsidR="00454CD3" w:rsidRPr="00FB106A">
        <w:t xml:space="preserve"> on the target data</w:t>
      </w:r>
      <w:r w:rsidR="00AE3E57">
        <w:t xml:space="preserve"> (without transfer)</w:t>
      </w:r>
      <w:r w:rsidR="009816BD">
        <w:rPr>
          <w:lang w:val="en-GB"/>
        </w:rPr>
        <w:t xml:space="preserve"> while delivering comparable performance on the training dataset. This confirms the robustness and</w:t>
      </w:r>
      <w:r w:rsidR="009816BD" w:rsidRPr="00DE2F81">
        <w:rPr>
          <w:lang w:val="en-GB"/>
        </w:rPr>
        <w:t xml:space="preserve"> predictive capability </w:t>
      </w:r>
      <w:r w:rsidR="009816BD">
        <w:rPr>
          <w:lang w:val="en-GB"/>
        </w:rPr>
        <w:t>of the transfer model</w:t>
      </w:r>
      <w:r w:rsidR="009816BD">
        <w:t>.</w:t>
      </w:r>
    </w:p>
    <w:p w14:paraId="01F6B367" w14:textId="5D95994D" w:rsidR="00F22152" w:rsidRDefault="00454CD3" w:rsidP="00454CD3">
      <w:pPr>
        <w:pStyle w:val="Els-body-text"/>
        <w:spacing w:after="120"/>
      </w:pPr>
      <w:r w:rsidRPr="00BA00EA">
        <w:lastRenderedPageBreak/>
        <w:t>Transfer learning is a powerful tool that can facilitate model development for new conditions and feedstocks. Cross</w:t>
      </w:r>
      <w:r w:rsidR="009816BD">
        <w:t xml:space="preserve"> </w:t>
      </w:r>
      <w:r w:rsidRPr="00BA00EA">
        <w:t xml:space="preserve">validation </w:t>
      </w:r>
      <w:r>
        <w:t>at various</w:t>
      </w:r>
      <w:r w:rsidRPr="00BA00EA">
        <w:t xml:space="preserve"> g values </w:t>
      </w:r>
      <w:r w:rsidR="00AE3E57">
        <w:t>is used to</w:t>
      </w:r>
      <w:r w:rsidRPr="00BA00EA">
        <w:t xml:space="preserve"> selecting</w:t>
      </w:r>
      <w:r w:rsidR="00AE3E57">
        <w:t xml:space="preserve"> the optimal value for</w:t>
      </w:r>
      <w:r w:rsidRPr="00BA00EA">
        <w:t xml:space="preserve"> </w:t>
      </w:r>
      <w:proofErr w:type="gramStart"/>
      <w:r w:rsidRPr="00BA00EA">
        <w:t>g-prior</w:t>
      </w:r>
      <w:proofErr w:type="gramEnd"/>
      <w:r w:rsidRPr="00BA00EA">
        <w:t xml:space="preserve">. </w:t>
      </w:r>
      <w:r w:rsidRPr="001B65F3">
        <w:t>Due to limited experimental data, assessing its robustness across different WPPO feedstocks poses a challenge.</w:t>
      </w:r>
    </w:p>
    <w:p w14:paraId="42F8CB88" w14:textId="215B7E52" w:rsidR="00CF0C66" w:rsidRDefault="000E0F58" w:rsidP="00CF0C66">
      <w:pPr>
        <w:pStyle w:val="Els-caption"/>
        <w:jc w:val="center"/>
        <w:rPr>
          <w:noProof/>
        </w:rPr>
      </w:pPr>
      <w:r>
        <w:rPr>
          <w:noProof/>
        </w:rPr>
        <w:drawing>
          <wp:inline distT="0" distB="0" distL="0" distR="0" wp14:anchorId="666F9398" wp14:editId="64613384">
            <wp:extent cx="2064137" cy="1980000"/>
            <wp:effectExtent l="0" t="0" r="0" b="1270"/>
            <wp:docPr id="15" name="Graphic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137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4EDBB" w14:textId="3D04FE41" w:rsidR="00CF0C66" w:rsidRDefault="00CF0C66" w:rsidP="00CF0C66">
      <w:pPr>
        <w:pStyle w:val="Caption"/>
        <w:jc w:val="center"/>
      </w:pPr>
      <w:bookmarkStart w:id="13" w:name="_Ref15193564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246EDA">
        <w:rPr>
          <w:noProof/>
        </w:rPr>
        <w:t>3</w:t>
      </w:r>
      <w:r>
        <w:fldChar w:fldCharType="end"/>
      </w:r>
      <w:bookmarkEnd w:id="13"/>
      <w:r>
        <w:t xml:space="preserve"> Parity plot </w:t>
      </w:r>
      <w:r w:rsidR="00137E7F">
        <w:t xml:space="preserve">comparing </w:t>
      </w:r>
      <w:r>
        <w:t xml:space="preserve">the model with </w:t>
      </w:r>
      <w:r w:rsidR="00472E39">
        <w:t xml:space="preserve">(blue) </w:t>
      </w:r>
      <w:r>
        <w:t xml:space="preserve">and without transfer </w:t>
      </w:r>
      <w:r w:rsidR="00472E39">
        <w:t xml:space="preserve">(orange) </w:t>
      </w:r>
      <w:r>
        <w:t xml:space="preserve">on the </w:t>
      </w:r>
      <w:r w:rsidR="001A6558">
        <w:t xml:space="preserve">unseen </w:t>
      </w:r>
      <w:r>
        <w:t xml:space="preserve">dataset. </w:t>
      </w:r>
    </w:p>
    <w:p w14:paraId="1D6387B0" w14:textId="05C322DA" w:rsidR="006724A8" w:rsidRPr="006724A8" w:rsidRDefault="006724A8" w:rsidP="00B2219B">
      <w:pPr>
        <w:pStyle w:val="Caption"/>
      </w:pPr>
      <w:bookmarkStart w:id="14" w:name="_Ref15215643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46EDA">
        <w:rPr>
          <w:noProof/>
        </w:rPr>
        <w:t>3</w:t>
      </w:r>
      <w:r>
        <w:fldChar w:fldCharType="end"/>
      </w:r>
      <w:bookmarkEnd w:id="12"/>
      <w:bookmarkEnd w:id="14"/>
      <w:r>
        <w:t xml:space="preserve"> Statistical indicators </w:t>
      </w:r>
      <w:r w:rsidR="006B28CD">
        <w:t xml:space="preserve">of models </w:t>
      </w:r>
      <w:r>
        <w:t xml:space="preserve">for </w:t>
      </w:r>
      <w:r w:rsidR="006B28CD">
        <w:t>target</w:t>
      </w:r>
      <w:r>
        <w:t xml:space="preserve"> </w:t>
      </w:r>
      <w:r w:rsidR="006B28CD">
        <w:t>data</w:t>
      </w:r>
      <w:r>
        <w:t>.</w:t>
      </w:r>
    </w:p>
    <w:tbl>
      <w:tblPr>
        <w:tblStyle w:val="ListTable2"/>
        <w:tblW w:w="5000" w:type="pct"/>
        <w:tblLook w:val="04A0" w:firstRow="1" w:lastRow="0" w:firstColumn="1" w:lastColumn="0" w:noHBand="0" w:noVBand="1"/>
      </w:tblPr>
      <w:tblGrid>
        <w:gridCol w:w="2165"/>
        <w:gridCol w:w="740"/>
        <w:gridCol w:w="766"/>
        <w:gridCol w:w="1049"/>
        <w:gridCol w:w="1138"/>
        <w:gridCol w:w="1228"/>
      </w:tblGrid>
      <w:tr w:rsidR="004E464C" w:rsidRPr="001A6558" w14:paraId="641CF973" w14:textId="77777777" w:rsidTr="001D4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6295FAC6" w14:textId="30E6872D" w:rsidR="006724A8" w:rsidRPr="001A6558" w:rsidRDefault="004E464C" w:rsidP="00465499">
            <w:pPr>
              <w:rPr>
                <w:sz w:val="18"/>
                <w:szCs w:val="18"/>
                <w:lang w:val="en-US"/>
              </w:rPr>
            </w:pPr>
            <w:r w:rsidRPr="001A6558">
              <w:rPr>
                <w:sz w:val="18"/>
                <w:szCs w:val="18"/>
                <w:lang w:val="en-US"/>
              </w:rPr>
              <w:t>Dataset/ model</w:t>
            </w:r>
          </w:p>
        </w:tc>
        <w:tc>
          <w:tcPr>
            <w:tcW w:w="0" w:type="pct"/>
            <w:noWrap/>
            <w:hideMark/>
          </w:tcPr>
          <w:p w14:paraId="7096F345" w14:textId="45C31818" w:rsidR="006724A8" w:rsidRPr="001A6558" w:rsidRDefault="006724A8" w:rsidP="00465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  <w:lang w:val="en-US"/>
              </w:rPr>
              <w:t>MAE</w:t>
            </w:r>
          </w:p>
        </w:tc>
        <w:tc>
          <w:tcPr>
            <w:tcW w:w="0" w:type="pct"/>
            <w:noWrap/>
            <w:hideMark/>
          </w:tcPr>
          <w:p w14:paraId="69FF986C" w14:textId="51617649" w:rsidR="006724A8" w:rsidRPr="001A6558" w:rsidRDefault="006724A8" w:rsidP="00465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  <w:lang w:val="en-US"/>
              </w:rPr>
              <w:t>RMSE</w:t>
            </w:r>
          </w:p>
        </w:tc>
        <w:tc>
          <w:tcPr>
            <w:tcW w:w="0" w:type="pct"/>
            <w:noWrap/>
            <w:hideMark/>
          </w:tcPr>
          <w:p w14:paraId="0D8758E7" w14:textId="3C144BF6" w:rsidR="006724A8" w:rsidRPr="001A6558" w:rsidRDefault="00671E6C" w:rsidP="00465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  <w:lang w:val="en-US"/>
              </w:rPr>
              <w:t>±</w:t>
            </w:r>
            <w:r w:rsidR="006724A8" w:rsidRPr="001A6558">
              <w:rPr>
                <w:color w:val="000000"/>
                <w:sz w:val="18"/>
                <w:szCs w:val="18"/>
                <w:lang w:val="en-US"/>
              </w:rPr>
              <w:t xml:space="preserve"> 0.01 (%)</w:t>
            </w:r>
          </w:p>
        </w:tc>
        <w:tc>
          <w:tcPr>
            <w:tcW w:w="0" w:type="pct"/>
            <w:noWrap/>
            <w:hideMark/>
          </w:tcPr>
          <w:p w14:paraId="1C6A5E73" w14:textId="253F30E2" w:rsidR="006724A8" w:rsidRPr="001A6558" w:rsidRDefault="00671E6C" w:rsidP="00465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  <w:lang w:val="en-US"/>
              </w:rPr>
              <w:t>±</w:t>
            </w:r>
            <w:r w:rsidR="006724A8" w:rsidRPr="001A6558">
              <w:rPr>
                <w:color w:val="000000"/>
                <w:sz w:val="18"/>
                <w:szCs w:val="18"/>
                <w:lang w:val="en-US"/>
              </w:rPr>
              <w:t xml:space="preserve"> 0.005 (%)</w:t>
            </w:r>
          </w:p>
        </w:tc>
        <w:tc>
          <w:tcPr>
            <w:tcW w:w="0" w:type="pct"/>
            <w:noWrap/>
            <w:hideMark/>
          </w:tcPr>
          <w:p w14:paraId="37B63506" w14:textId="642B4C7A" w:rsidR="006724A8" w:rsidRPr="001A6558" w:rsidRDefault="00671E6C" w:rsidP="00465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  <w:lang w:val="en-US"/>
              </w:rPr>
              <w:t>±</w:t>
            </w:r>
            <w:r w:rsidR="006724A8" w:rsidRPr="001A6558">
              <w:rPr>
                <w:color w:val="000000"/>
                <w:sz w:val="18"/>
                <w:szCs w:val="18"/>
                <w:lang w:val="en-US"/>
              </w:rPr>
              <w:t xml:space="preserve"> 0.0025 (%)</w:t>
            </w:r>
          </w:p>
        </w:tc>
      </w:tr>
      <w:tr w:rsidR="00246EDA" w:rsidRPr="00246EDA" w14:paraId="363AF710" w14:textId="77777777" w:rsidTr="001D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469A9B8D" w14:textId="37987758" w:rsidR="006C6348" w:rsidRPr="001A6558" w:rsidRDefault="006C6348" w:rsidP="006C6348">
            <w:pPr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  <w:lang w:val="en-US" w:eastAsia="fr-FR" w:bidi="th-TH"/>
              </w:rPr>
              <w:t>Train without Transfer</w:t>
            </w:r>
          </w:p>
        </w:tc>
        <w:tc>
          <w:tcPr>
            <w:tcW w:w="0" w:type="pct"/>
            <w:noWrap/>
            <w:hideMark/>
          </w:tcPr>
          <w:p w14:paraId="398D8438" w14:textId="35EDC155" w:rsidR="006C6348" w:rsidRPr="001A6558" w:rsidRDefault="006C6348" w:rsidP="006C6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</w:rPr>
              <w:t>0.0006</w:t>
            </w:r>
          </w:p>
        </w:tc>
        <w:tc>
          <w:tcPr>
            <w:tcW w:w="0" w:type="pct"/>
            <w:noWrap/>
            <w:hideMark/>
          </w:tcPr>
          <w:p w14:paraId="05162E84" w14:textId="1A7A72B4" w:rsidR="006C6348" w:rsidRPr="001A6558" w:rsidRDefault="006C6348" w:rsidP="006C6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</w:rPr>
              <w:t>0.0007</w:t>
            </w:r>
          </w:p>
        </w:tc>
        <w:tc>
          <w:tcPr>
            <w:tcW w:w="0" w:type="pct"/>
            <w:noWrap/>
            <w:hideMark/>
          </w:tcPr>
          <w:p w14:paraId="3F032D15" w14:textId="1D8670A1" w:rsidR="006C6348" w:rsidRPr="001A6558" w:rsidRDefault="006C6348" w:rsidP="006C6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pct"/>
            <w:noWrap/>
            <w:hideMark/>
          </w:tcPr>
          <w:p w14:paraId="77E56221" w14:textId="701695E6" w:rsidR="006C6348" w:rsidRPr="001A6558" w:rsidRDefault="006C6348" w:rsidP="006C6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pct"/>
            <w:noWrap/>
            <w:hideMark/>
          </w:tcPr>
          <w:p w14:paraId="35F29495" w14:textId="5BC34AC7" w:rsidR="006C6348" w:rsidRPr="001A6558" w:rsidRDefault="006C6348" w:rsidP="006C6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</w:rPr>
              <w:t>100.0</w:t>
            </w:r>
          </w:p>
        </w:tc>
      </w:tr>
      <w:tr w:rsidR="00CA6F87" w:rsidRPr="001A6558" w14:paraId="17C0C875" w14:textId="77777777" w:rsidTr="001D4E4D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</w:tcPr>
          <w:p w14:paraId="53DF3A87" w14:textId="29A68799" w:rsidR="006C6348" w:rsidRPr="001A6558" w:rsidRDefault="006C6348" w:rsidP="006C6348">
            <w:pPr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  <w:lang w:val="en-US" w:eastAsia="fr-FR" w:bidi="th-TH"/>
              </w:rPr>
              <w:t>Train with Transfer</w:t>
            </w:r>
          </w:p>
        </w:tc>
        <w:tc>
          <w:tcPr>
            <w:tcW w:w="0" w:type="pct"/>
            <w:noWrap/>
          </w:tcPr>
          <w:p w14:paraId="35D5381E" w14:textId="595512E9" w:rsidR="006C6348" w:rsidRPr="001A6558" w:rsidRDefault="006C6348" w:rsidP="006C6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</w:rPr>
              <w:t>0.0007</w:t>
            </w:r>
          </w:p>
        </w:tc>
        <w:tc>
          <w:tcPr>
            <w:tcW w:w="0" w:type="pct"/>
            <w:noWrap/>
          </w:tcPr>
          <w:p w14:paraId="4FD6A007" w14:textId="766C9143" w:rsidR="006C6348" w:rsidRPr="001A6558" w:rsidRDefault="006C6348" w:rsidP="006C6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</w:rPr>
              <w:t>0.0009</w:t>
            </w:r>
          </w:p>
        </w:tc>
        <w:tc>
          <w:tcPr>
            <w:tcW w:w="0" w:type="pct"/>
            <w:noWrap/>
          </w:tcPr>
          <w:p w14:paraId="77C6112B" w14:textId="2EABE83A" w:rsidR="006C6348" w:rsidRPr="001A6558" w:rsidRDefault="006C6348" w:rsidP="006C6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pct"/>
            <w:noWrap/>
          </w:tcPr>
          <w:p w14:paraId="048D9CA8" w14:textId="4B94E842" w:rsidR="006C6348" w:rsidRPr="001A6558" w:rsidRDefault="006C6348" w:rsidP="006C6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pct"/>
            <w:noWrap/>
          </w:tcPr>
          <w:p w14:paraId="47BF7A39" w14:textId="2F61AF1C" w:rsidR="006C6348" w:rsidRPr="001A6558" w:rsidRDefault="006C6348" w:rsidP="006C6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</w:rPr>
              <w:t>100.0</w:t>
            </w:r>
          </w:p>
        </w:tc>
      </w:tr>
      <w:tr w:rsidR="00246EDA" w:rsidRPr="00246EDA" w14:paraId="652B3BA5" w14:textId="77777777" w:rsidTr="001D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0F24FFFA" w14:textId="00A4E420" w:rsidR="006C6348" w:rsidRPr="001A6558" w:rsidRDefault="006C6348" w:rsidP="006C6348">
            <w:pPr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  <w:lang w:val="en-US" w:eastAsia="fr-FR" w:bidi="th-TH"/>
              </w:rPr>
              <w:t>Test without Transfer</w:t>
            </w:r>
          </w:p>
        </w:tc>
        <w:tc>
          <w:tcPr>
            <w:tcW w:w="0" w:type="pct"/>
            <w:noWrap/>
            <w:hideMark/>
          </w:tcPr>
          <w:p w14:paraId="620B033B" w14:textId="5AFA671D" w:rsidR="006C6348" w:rsidRPr="001A6558" w:rsidRDefault="006C6348" w:rsidP="006C6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</w:rPr>
              <w:t>0.0024</w:t>
            </w:r>
          </w:p>
        </w:tc>
        <w:tc>
          <w:tcPr>
            <w:tcW w:w="0" w:type="pct"/>
            <w:noWrap/>
            <w:hideMark/>
          </w:tcPr>
          <w:p w14:paraId="5B87D742" w14:textId="26043FAD" w:rsidR="006C6348" w:rsidRPr="001A6558" w:rsidRDefault="006C6348" w:rsidP="006C6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</w:rPr>
              <w:t>0.0027</w:t>
            </w:r>
          </w:p>
        </w:tc>
        <w:tc>
          <w:tcPr>
            <w:tcW w:w="0" w:type="pct"/>
            <w:noWrap/>
            <w:hideMark/>
          </w:tcPr>
          <w:p w14:paraId="0559DD3E" w14:textId="31B9AD51" w:rsidR="006C6348" w:rsidRPr="001A6558" w:rsidRDefault="006C6348" w:rsidP="006C6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pct"/>
            <w:noWrap/>
            <w:hideMark/>
          </w:tcPr>
          <w:p w14:paraId="638933F7" w14:textId="57F08644" w:rsidR="006C6348" w:rsidRPr="001A6558" w:rsidRDefault="006C6348" w:rsidP="006C6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pct"/>
            <w:noWrap/>
            <w:hideMark/>
          </w:tcPr>
          <w:p w14:paraId="219B7D86" w14:textId="796CBF84" w:rsidR="006C6348" w:rsidRPr="001A6558" w:rsidRDefault="006C6348" w:rsidP="006C6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</w:rPr>
              <w:t>50.0</w:t>
            </w:r>
          </w:p>
        </w:tc>
      </w:tr>
      <w:tr w:rsidR="004E464C" w:rsidRPr="001A6558" w14:paraId="05FB5631" w14:textId="77777777" w:rsidTr="001D4E4D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  <w:hideMark/>
          </w:tcPr>
          <w:p w14:paraId="3850E7C5" w14:textId="74ACB412" w:rsidR="006C6348" w:rsidRPr="001A6558" w:rsidRDefault="006C6348" w:rsidP="006C6348">
            <w:pPr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  <w:lang w:val="en-US" w:eastAsia="fr-FR" w:bidi="th-TH"/>
              </w:rPr>
              <w:t>Test with Transfer</w:t>
            </w:r>
          </w:p>
        </w:tc>
        <w:tc>
          <w:tcPr>
            <w:tcW w:w="0" w:type="pct"/>
            <w:noWrap/>
            <w:hideMark/>
          </w:tcPr>
          <w:p w14:paraId="0ABA56DA" w14:textId="43C93847" w:rsidR="006C6348" w:rsidRPr="001A6558" w:rsidRDefault="006C6348" w:rsidP="006C6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</w:rPr>
              <w:t>0.0013</w:t>
            </w:r>
          </w:p>
        </w:tc>
        <w:tc>
          <w:tcPr>
            <w:tcW w:w="0" w:type="pct"/>
            <w:noWrap/>
            <w:hideMark/>
          </w:tcPr>
          <w:p w14:paraId="29A290E9" w14:textId="7FCF8B2A" w:rsidR="006C6348" w:rsidRPr="001A6558" w:rsidRDefault="006C6348" w:rsidP="006C6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</w:rPr>
              <w:t>0.0017</w:t>
            </w:r>
          </w:p>
        </w:tc>
        <w:tc>
          <w:tcPr>
            <w:tcW w:w="0" w:type="pct"/>
            <w:noWrap/>
            <w:hideMark/>
          </w:tcPr>
          <w:p w14:paraId="5C9DF875" w14:textId="1734BE46" w:rsidR="006C6348" w:rsidRPr="001A6558" w:rsidRDefault="006C6348" w:rsidP="006C6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pct"/>
            <w:noWrap/>
            <w:hideMark/>
          </w:tcPr>
          <w:p w14:paraId="33519B16" w14:textId="50F7B698" w:rsidR="006C6348" w:rsidRPr="001A6558" w:rsidRDefault="006C6348" w:rsidP="006C6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pct"/>
            <w:noWrap/>
            <w:hideMark/>
          </w:tcPr>
          <w:p w14:paraId="5CB77B20" w14:textId="023AAC2A" w:rsidR="006C6348" w:rsidRPr="001A6558" w:rsidRDefault="006C6348" w:rsidP="006C6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1A6558">
              <w:rPr>
                <w:color w:val="000000"/>
                <w:sz w:val="18"/>
                <w:szCs w:val="18"/>
              </w:rPr>
              <w:t>75.0</w:t>
            </w:r>
          </w:p>
        </w:tc>
      </w:tr>
      <w:tr w:rsidR="00246EDA" w:rsidRPr="00246EDA" w14:paraId="00F41E68" w14:textId="77777777" w:rsidTr="001D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</w:tcPr>
          <w:p w14:paraId="494B795B" w14:textId="38190D06" w:rsidR="002469F1" w:rsidRPr="001A6558" w:rsidRDefault="001A6558" w:rsidP="002469F1">
            <w:pPr>
              <w:rPr>
                <w:color w:val="000000"/>
                <w:sz w:val="18"/>
                <w:szCs w:val="18"/>
                <w:lang w:val="en-US" w:eastAsia="fr-FR" w:bidi="th-TH"/>
              </w:rPr>
            </w:pPr>
            <w:r>
              <w:rPr>
                <w:color w:val="000000"/>
                <w:sz w:val="18"/>
                <w:szCs w:val="18"/>
                <w:lang w:val="en-US" w:eastAsia="fr-FR" w:bidi="th-TH"/>
              </w:rPr>
              <w:t>Unseen</w:t>
            </w:r>
            <w:r w:rsidR="002469F1" w:rsidRPr="001A6558">
              <w:rPr>
                <w:color w:val="000000"/>
                <w:sz w:val="18"/>
                <w:szCs w:val="18"/>
                <w:lang w:val="en-US" w:eastAsia="fr-FR" w:bidi="th-TH"/>
              </w:rPr>
              <w:t xml:space="preserve"> without Transfer</w:t>
            </w:r>
          </w:p>
        </w:tc>
        <w:tc>
          <w:tcPr>
            <w:tcW w:w="0" w:type="pct"/>
            <w:noWrap/>
          </w:tcPr>
          <w:p w14:paraId="6F7B842D" w14:textId="2AEF3DEB" w:rsidR="002469F1" w:rsidRPr="001A6558" w:rsidRDefault="002469F1" w:rsidP="00246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A6558">
              <w:rPr>
                <w:color w:val="000000"/>
                <w:sz w:val="18"/>
                <w:szCs w:val="18"/>
              </w:rPr>
              <w:t>0.0036</w:t>
            </w:r>
          </w:p>
        </w:tc>
        <w:tc>
          <w:tcPr>
            <w:tcW w:w="0" w:type="pct"/>
            <w:noWrap/>
          </w:tcPr>
          <w:p w14:paraId="708AB6AB" w14:textId="3727332B" w:rsidR="002469F1" w:rsidRPr="001A6558" w:rsidRDefault="002469F1" w:rsidP="00246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A6558">
              <w:rPr>
                <w:color w:val="000000"/>
                <w:sz w:val="18"/>
                <w:szCs w:val="18"/>
              </w:rPr>
              <w:t>0.0041</w:t>
            </w:r>
          </w:p>
        </w:tc>
        <w:tc>
          <w:tcPr>
            <w:tcW w:w="0" w:type="pct"/>
            <w:noWrap/>
          </w:tcPr>
          <w:p w14:paraId="148EB5EF" w14:textId="75E2C771" w:rsidR="002469F1" w:rsidRPr="001A6558" w:rsidRDefault="002469F1" w:rsidP="00246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A6558">
              <w:rPr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pct"/>
            <w:noWrap/>
          </w:tcPr>
          <w:p w14:paraId="41E65662" w14:textId="180A3D8D" w:rsidR="002469F1" w:rsidRPr="001A6558" w:rsidRDefault="002469F1" w:rsidP="00246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A6558">
              <w:rPr>
                <w:color w:val="000000"/>
                <w:sz w:val="18"/>
                <w:szCs w:val="18"/>
              </w:rPr>
              <w:t>75.0</w:t>
            </w:r>
          </w:p>
        </w:tc>
        <w:tc>
          <w:tcPr>
            <w:tcW w:w="0" w:type="pct"/>
            <w:noWrap/>
          </w:tcPr>
          <w:p w14:paraId="3C8CCF29" w14:textId="5BE81BAB" w:rsidR="002469F1" w:rsidRPr="001A6558" w:rsidRDefault="002469F1" w:rsidP="00246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A6558">
              <w:rPr>
                <w:color w:val="000000"/>
                <w:sz w:val="18"/>
                <w:szCs w:val="18"/>
              </w:rPr>
              <w:t>29.2</w:t>
            </w:r>
          </w:p>
        </w:tc>
      </w:tr>
      <w:tr w:rsidR="00CA6F87" w:rsidRPr="001A6558" w14:paraId="03579C77" w14:textId="77777777" w:rsidTr="001D4E4D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noWrap/>
          </w:tcPr>
          <w:p w14:paraId="55671F34" w14:textId="523E05F2" w:rsidR="002469F1" w:rsidRPr="001A6558" w:rsidRDefault="001A6558" w:rsidP="002469F1">
            <w:pPr>
              <w:rPr>
                <w:color w:val="000000"/>
                <w:sz w:val="18"/>
                <w:szCs w:val="18"/>
                <w:lang w:val="en-US" w:eastAsia="fr-FR" w:bidi="th-TH"/>
              </w:rPr>
            </w:pPr>
            <w:r>
              <w:rPr>
                <w:color w:val="000000"/>
                <w:sz w:val="18"/>
                <w:szCs w:val="18"/>
                <w:lang w:val="en-US" w:eastAsia="fr-FR" w:bidi="th-TH"/>
              </w:rPr>
              <w:t>Unseen</w:t>
            </w:r>
            <w:r w:rsidR="002469F1" w:rsidRPr="001A6558">
              <w:rPr>
                <w:color w:val="000000"/>
                <w:sz w:val="18"/>
                <w:szCs w:val="18"/>
                <w:lang w:val="en-US" w:eastAsia="fr-FR" w:bidi="th-TH"/>
              </w:rPr>
              <w:t xml:space="preserve"> with Transfer</w:t>
            </w:r>
          </w:p>
        </w:tc>
        <w:tc>
          <w:tcPr>
            <w:tcW w:w="0" w:type="pct"/>
            <w:noWrap/>
          </w:tcPr>
          <w:p w14:paraId="7024F045" w14:textId="727A59F7" w:rsidR="002469F1" w:rsidRPr="001A6558" w:rsidRDefault="002469F1" w:rsidP="00246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A6558">
              <w:rPr>
                <w:color w:val="000000"/>
                <w:sz w:val="18"/>
                <w:szCs w:val="18"/>
              </w:rPr>
              <w:t>0.0032</w:t>
            </w:r>
          </w:p>
        </w:tc>
        <w:tc>
          <w:tcPr>
            <w:tcW w:w="0" w:type="pct"/>
            <w:noWrap/>
          </w:tcPr>
          <w:p w14:paraId="542273DD" w14:textId="5ADA59AE" w:rsidR="002469F1" w:rsidRPr="001A6558" w:rsidRDefault="002469F1" w:rsidP="00246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A6558">
              <w:rPr>
                <w:color w:val="000000"/>
                <w:sz w:val="18"/>
                <w:szCs w:val="18"/>
              </w:rPr>
              <w:t>0.0037</w:t>
            </w:r>
          </w:p>
        </w:tc>
        <w:tc>
          <w:tcPr>
            <w:tcW w:w="0" w:type="pct"/>
            <w:noWrap/>
          </w:tcPr>
          <w:p w14:paraId="48C3B53C" w14:textId="05AF5948" w:rsidR="002469F1" w:rsidRPr="001A6558" w:rsidRDefault="002469F1" w:rsidP="00246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A6558">
              <w:rPr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pct"/>
            <w:noWrap/>
          </w:tcPr>
          <w:p w14:paraId="170C915F" w14:textId="3300D64E" w:rsidR="002469F1" w:rsidRPr="001A6558" w:rsidRDefault="002469F1" w:rsidP="00246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A6558">
              <w:rPr>
                <w:color w:val="000000"/>
                <w:sz w:val="18"/>
                <w:szCs w:val="18"/>
              </w:rPr>
              <w:t>83.3</w:t>
            </w:r>
          </w:p>
        </w:tc>
        <w:tc>
          <w:tcPr>
            <w:tcW w:w="0" w:type="pct"/>
            <w:noWrap/>
          </w:tcPr>
          <w:p w14:paraId="5831A36E" w14:textId="422A3C30" w:rsidR="002469F1" w:rsidRPr="001A6558" w:rsidRDefault="002469F1" w:rsidP="00246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A6558">
              <w:rPr>
                <w:color w:val="000000"/>
                <w:sz w:val="18"/>
                <w:szCs w:val="18"/>
              </w:rPr>
              <w:t>45.8</w:t>
            </w:r>
          </w:p>
        </w:tc>
      </w:tr>
    </w:tbl>
    <w:p w14:paraId="144DE6BA" w14:textId="272959A7" w:rsidR="008D2649" w:rsidRPr="00A94774" w:rsidRDefault="008D2649" w:rsidP="008D2649">
      <w:pPr>
        <w:pStyle w:val="Els-1storder-head"/>
        <w:spacing w:after="120"/>
        <w:rPr>
          <w:lang w:val="en-GB"/>
        </w:rPr>
      </w:pPr>
      <w:r w:rsidRPr="00A94774">
        <w:rPr>
          <w:lang w:val="en-GB"/>
        </w:rPr>
        <w:t>Conclusion</w:t>
      </w:r>
    </w:p>
    <w:p w14:paraId="144DE6BB" w14:textId="25AA5B37" w:rsidR="008D2649" w:rsidRPr="00B575DA" w:rsidRDefault="000B6871" w:rsidP="008D2649">
      <w:pPr>
        <w:pStyle w:val="Els-body-text"/>
        <w:spacing w:after="120"/>
      </w:pPr>
      <w:r w:rsidRPr="00E72EB0">
        <w:rPr>
          <w:lang w:val="en-GB"/>
        </w:rPr>
        <w:t xml:space="preserve">This study </w:t>
      </w:r>
      <w:r w:rsidR="00E00FCE">
        <w:rPr>
          <w:lang w:val="en-GB"/>
        </w:rPr>
        <w:t xml:space="preserve">has </w:t>
      </w:r>
      <w:r w:rsidRPr="00E72EB0">
        <w:rPr>
          <w:lang w:val="en-GB"/>
        </w:rPr>
        <w:t xml:space="preserve">applied transfer learning using </w:t>
      </w:r>
      <w:r w:rsidR="00A4040A">
        <w:rPr>
          <w:lang w:val="en-GB"/>
        </w:rPr>
        <w:t>the</w:t>
      </w:r>
      <w:r w:rsidR="00E00FCE">
        <w:rPr>
          <w:lang w:val="en-GB"/>
        </w:rPr>
        <w:t xml:space="preserve"> </w:t>
      </w:r>
      <w:r w:rsidRPr="00E72EB0">
        <w:rPr>
          <w:lang w:val="en-GB"/>
        </w:rPr>
        <w:t xml:space="preserve">Bayesian transfer learning approach to develop a model for predicting naphtha density </w:t>
      </w:r>
      <w:r w:rsidR="00A4040A">
        <w:rPr>
          <w:lang w:val="en-GB"/>
        </w:rPr>
        <w:t>of</w:t>
      </w:r>
      <w:r w:rsidRPr="00E72EB0">
        <w:rPr>
          <w:lang w:val="en-GB"/>
        </w:rPr>
        <w:t xml:space="preserve"> </w:t>
      </w:r>
      <w:r w:rsidR="00A4040A">
        <w:rPr>
          <w:lang w:val="en-GB"/>
        </w:rPr>
        <w:t xml:space="preserve">the </w:t>
      </w:r>
      <w:proofErr w:type="spellStart"/>
      <w:r w:rsidR="00E00FCE">
        <w:rPr>
          <w:lang w:val="en-GB"/>
        </w:rPr>
        <w:t>hydroprocessing</w:t>
      </w:r>
      <w:proofErr w:type="spellEnd"/>
      <w:r w:rsidR="00E00FCE">
        <w:rPr>
          <w:lang w:val="en-GB"/>
        </w:rPr>
        <w:t xml:space="preserve"> of </w:t>
      </w:r>
      <w:r w:rsidRPr="00E72EB0">
        <w:rPr>
          <w:lang w:val="en-GB"/>
        </w:rPr>
        <w:t xml:space="preserve">WPPO, using data from </w:t>
      </w:r>
      <w:r w:rsidR="00A4040A">
        <w:rPr>
          <w:lang w:val="en-GB"/>
        </w:rPr>
        <w:t xml:space="preserve">the </w:t>
      </w:r>
      <w:proofErr w:type="spellStart"/>
      <w:r w:rsidRPr="00E72EB0">
        <w:rPr>
          <w:lang w:val="en-GB"/>
        </w:rPr>
        <w:t>hydroprocess</w:t>
      </w:r>
      <w:r w:rsidR="00A4040A">
        <w:rPr>
          <w:lang w:val="en-GB"/>
        </w:rPr>
        <w:t>ing</w:t>
      </w:r>
      <w:proofErr w:type="spellEnd"/>
      <w:r w:rsidR="00A4040A">
        <w:rPr>
          <w:lang w:val="en-GB"/>
        </w:rPr>
        <w:t xml:space="preserve"> of</w:t>
      </w:r>
      <w:r w:rsidRPr="00E72EB0">
        <w:rPr>
          <w:lang w:val="en-GB"/>
        </w:rPr>
        <w:t xml:space="preserve"> fossil fuels. The cross validation at different g-prior</w:t>
      </w:r>
      <w:r w:rsidR="00A4040A">
        <w:rPr>
          <w:lang w:val="en-GB"/>
        </w:rPr>
        <w:t>s</w:t>
      </w:r>
      <w:r w:rsidRPr="00E72EB0">
        <w:rPr>
          <w:lang w:val="en-GB"/>
        </w:rPr>
        <w:t xml:space="preserve"> was applied to obtain the optimal value</w:t>
      </w:r>
      <w:r w:rsidR="00A4040A">
        <w:rPr>
          <w:lang w:val="en-GB"/>
        </w:rPr>
        <w:t xml:space="preserve"> used for the transfer model</w:t>
      </w:r>
      <w:r w:rsidRPr="00E72EB0">
        <w:rPr>
          <w:lang w:val="en-GB"/>
        </w:rPr>
        <w:t xml:space="preserve">. The model </w:t>
      </w:r>
      <w:r w:rsidR="00E72EB0">
        <w:rPr>
          <w:lang w:val="en-GB"/>
        </w:rPr>
        <w:t xml:space="preserve">with transfer </w:t>
      </w:r>
      <w:r w:rsidRPr="00E72EB0">
        <w:rPr>
          <w:lang w:val="en-GB"/>
        </w:rPr>
        <w:t xml:space="preserve">accurately predicted naphtha density on the testing </w:t>
      </w:r>
      <w:r w:rsidR="00E72EB0" w:rsidRPr="00E72EB0">
        <w:rPr>
          <w:lang w:val="en-GB"/>
        </w:rPr>
        <w:t xml:space="preserve">and </w:t>
      </w:r>
      <w:r w:rsidR="00A70E0F">
        <w:rPr>
          <w:lang w:val="en-GB"/>
        </w:rPr>
        <w:t>unseen</w:t>
      </w:r>
      <w:r w:rsidR="00A70E0F" w:rsidRPr="00E72EB0">
        <w:rPr>
          <w:lang w:val="en-GB"/>
        </w:rPr>
        <w:t xml:space="preserve"> </w:t>
      </w:r>
      <w:r w:rsidRPr="00E72EB0">
        <w:rPr>
          <w:lang w:val="en-GB"/>
        </w:rPr>
        <w:t>dataset</w:t>
      </w:r>
      <w:r w:rsidR="00A4040A">
        <w:rPr>
          <w:lang w:val="en-GB"/>
        </w:rPr>
        <w:t>s</w:t>
      </w:r>
      <w:r w:rsidR="00E72EB0" w:rsidRPr="00E72EB0">
        <w:rPr>
          <w:lang w:val="en-GB"/>
        </w:rPr>
        <w:t xml:space="preserve"> </w:t>
      </w:r>
      <w:bookmarkStart w:id="15" w:name="_Hlk151991059"/>
      <w:r w:rsidR="00E72EB0" w:rsidRPr="00E72EB0">
        <w:rPr>
          <w:lang w:val="en-GB"/>
        </w:rPr>
        <w:t>and outperforms t</w:t>
      </w:r>
      <w:r w:rsidRPr="00E72EB0">
        <w:rPr>
          <w:lang w:val="en-GB"/>
        </w:rPr>
        <w:t xml:space="preserve">he model trained </w:t>
      </w:r>
      <w:r w:rsidR="00A4040A">
        <w:rPr>
          <w:lang w:val="en-GB"/>
        </w:rPr>
        <w:t xml:space="preserve">solely </w:t>
      </w:r>
      <w:r w:rsidRPr="00E72EB0">
        <w:rPr>
          <w:lang w:val="en-GB"/>
        </w:rPr>
        <w:t>on the target data</w:t>
      </w:r>
      <w:r w:rsidR="004C326C">
        <w:rPr>
          <w:lang w:val="en-GB"/>
        </w:rPr>
        <w:t xml:space="preserve"> </w:t>
      </w:r>
      <w:r w:rsidR="00B575DA">
        <w:rPr>
          <w:lang w:val="en-GB"/>
        </w:rPr>
        <w:t>while delivering comparable performance on the training dataset. This confirms the robustness and</w:t>
      </w:r>
      <w:r w:rsidR="00B575DA" w:rsidRPr="00DE2F81">
        <w:rPr>
          <w:lang w:val="en-GB"/>
        </w:rPr>
        <w:t xml:space="preserve"> predictive capability </w:t>
      </w:r>
      <w:r w:rsidR="00B575DA">
        <w:rPr>
          <w:lang w:val="en-GB"/>
        </w:rPr>
        <w:t>of the transfer model</w:t>
      </w:r>
      <w:r w:rsidR="00B575DA">
        <w:t>.</w:t>
      </w:r>
      <w:r w:rsidR="00E72EB0" w:rsidRPr="00E72EB0">
        <w:rPr>
          <w:lang w:val="en-GB"/>
        </w:rPr>
        <w:t xml:space="preserve"> </w:t>
      </w:r>
      <w:bookmarkEnd w:id="15"/>
    </w:p>
    <w:p w14:paraId="144DE6BF" w14:textId="608D0AD6" w:rsidR="008D2649" w:rsidRDefault="008D2649" w:rsidP="008D2649">
      <w:pPr>
        <w:pStyle w:val="Els-reference-head"/>
      </w:pPr>
      <w:r>
        <w:t>References</w:t>
      </w:r>
    </w:p>
    <w:sdt>
      <w:sdtPr>
        <w:rPr>
          <w:sz w:val="18"/>
          <w:szCs w:val="18"/>
        </w:rPr>
        <w:tag w:val="CitaviBibliography"/>
        <w:id w:val="1188794557"/>
        <w:placeholder>
          <w:docPart w:val="DefaultPlaceholder_-1854013440"/>
        </w:placeholder>
      </w:sdtPr>
      <w:sdtContent>
        <w:p w14:paraId="75E045CE" w14:textId="7A735BFC" w:rsidR="00E026CC" w:rsidRPr="00E445A1" w:rsidRDefault="0001735C" w:rsidP="00E026CC">
          <w:pPr>
            <w:pStyle w:val="CitaviBibliographyEntry"/>
            <w:rPr>
              <w:sz w:val="18"/>
              <w:szCs w:val="18"/>
            </w:rPr>
          </w:pPr>
          <w:r w:rsidRPr="00E445A1">
            <w:rPr>
              <w:sz w:val="18"/>
              <w:szCs w:val="18"/>
            </w:rPr>
            <w:fldChar w:fldCharType="begin"/>
          </w:r>
          <w:r w:rsidRPr="00E445A1">
            <w:rPr>
              <w:sz w:val="18"/>
              <w:szCs w:val="18"/>
            </w:rPr>
            <w:instrText>ADDIN CitaviBibliography</w:instrText>
          </w:r>
          <w:r w:rsidRPr="00E445A1">
            <w:rPr>
              <w:sz w:val="18"/>
              <w:szCs w:val="18"/>
            </w:rPr>
            <w:fldChar w:fldCharType="separate"/>
          </w:r>
          <w:bookmarkStart w:id="16" w:name="_CTVL0015e8096c549654a308dd6516c2da73192"/>
          <w:r w:rsidR="00E026CC" w:rsidRPr="00E445A1">
            <w:rPr>
              <w:sz w:val="18"/>
              <w:szCs w:val="18"/>
            </w:rPr>
            <w:t>P.J. Becker, L. Iapteff, B. Celse, Improving Model Robustness with Transfer Learning for Product Property Models, 33rd European Symposium on Computer Aided Process Engineering,</w:t>
          </w:r>
          <w:r w:rsidR="00E445A1">
            <w:rPr>
              <w:sz w:val="18"/>
              <w:szCs w:val="18"/>
            </w:rPr>
            <w:t xml:space="preserve"> </w:t>
          </w:r>
          <w:r w:rsidR="00E026CC" w:rsidRPr="00E445A1">
            <w:rPr>
              <w:sz w:val="18"/>
              <w:szCs w:val="18"/>
            </w:rPr>
            <w:t>52, p. 1053–1058 (2023)</w:t>
          </w:r>
        </w:p>
        <w:p w14:paraId="475243A1" w14:textId="77777777" w:rsidR="00E026CC" w:rsidRPr="00E445A1" w:rsidRDefault="00E026CC" w:rsidP="00E026CC">
          <w:pPr>
            <w:pStyle w:val="CitaviBibliographyEntry"/>
            <w:rPr>
              <w:sz w:val="18"/>
              <w:szCs w:val="18"/>
              <w:lang w:val="fr-FR"/>
            </w:rPr>
          </w:pPr>
          <w:bookmarkStart w:id="17" w:name="_CTVL001b7bd0bbdbde340149ee6a63f2f77649b"/>
          <w:bookmarkEnd w:id="16"/>
          <w:r w:rsidRPr="00E445A1">
            <w:rPr>
              <w:sz w:val="18"/>
              <w:szCs w:val="18"/>
              <w:lang w:val="fr-FR"/>
            </w:rPr>
            <w:t>C. Bouveyron, J. Jacques, Pattern Recognition Letters ,31, 2237–2247 (2010)</w:t>
          </w:r>
        </w:p>
        <w:p w14:paraId="66F0B8AA" w14:textId="77777777" w:rsidR="00E026CC" w:rsidRPr="00E445A1" w:rsidRDefault="00E026CC" w:rsidP="00E026CC">
          <w:pPr>
            <w:pStyle w:val="CitaviBibliographyEntry"/>
            <w:rPr>
              <w:sz w:val="18"/>
              <w:szCs w:val="18"/>
            </w:rPr>
          </w:pPr>
          <w:bookmarkStart w:id="18" w:name="_CTVL001adfd016c745547e7a06aef1f1ae699c9"/>
          <w:bookmarkEnd w:id="17"/>
          <w:r w:rsidRPr="00E445A1">
            <w:rPr>
              <w:sz w:val="18"/>
              <w:szCs w:val="18"/>
            </w:rPr>
            <w:t>L. Iapteff, Transfer Learning for Smart Predictive Analytics. PhD Thesis (2022)</w:t>
          </w:r>
        </w:p>
        <w:p w14:paraId="2E79B02E" w14:textId="77777777" w:rsidR="00E026CC" w:rsidRPr="00E445A1" w:rsidRDefault="00E026CC" w:rsidP="00E026CC">
          <w:pPr>
            <w:pStyle w:val="CitaviBibliographyEntry"/>
            <w:rPr>
              <w:sz w:val="18"/>
              <w:szCs w:val="18"/>
            </w:rPr>
          </w:pPr>
          <w:bookmarkStart w:id="19" w:name="_CTVL001bd68a4a91a3042e79323c2ed87e44585"/>
          <w:bookmarkEnd w:id="18"/>
          <w:r w:rsidRPr="00E445A1">
            <w:rPr>
              <w:sz w:val="18"/>
              <w:szCs w:val="18"/>
            </w:rPr>
            <w:t>L. Iapteff, J. Jacques, M. Rolland, B. Celse, J. R. Stat. Soc. Ser. C. Appl. Stat. ,70, 1344–1364 (2021)</w:t>
          </w:r>
        </w:p>
        <w:p w14:paraId="54B514A1" w14:textId="0D68A1AA" w:rsidR="0001735C" w:rsidRPr="002C4FB9" w:rsidRDefault="00E026CC" w:rsidP="00E026CC">
          <w:pPr>
            <w:pStyle w:val="CitaviBibliographyEntry"/>
          </w:pPr>
          <w:bookmarkStart w:id="20" w:name="_CTVL0015a1f71dc6b054516b843ec24b490d1ba"/>
          <w:bookmarkEnd w:id="19"/>
          <w:r w:rsidRPr="00E445A1">
            <w:rPr>
              <w:sz w:val="18"/>
              <w:szCs w:val="18"/>
            </w:rPr>
            <w:t>A. Zellner, Bayesian Inference and Decision techniques, 233–243 (1986</w:t>
          </w:r>
          <w:bookmarkEnd w:id="20"/>
          <w:r w:rsidRPr="00E445A1">
            <w:rPr>
              <w:sz w:val="18"/>
              <w:szCs w:val="18"/>
            </w:rPr>
            <w:t>)</w:t>
          </w:r>
          <w:r w:rsidR="0001735C" w:rsidRPr="00E445A1">
            <w:rPr>
              <w:sz w:val="18"/>
              <w:szCs w:val="18"/>
            </w:rPr>
            <w:fldChar w:fldCharType="end"/>
          </w:r>
        </w:p>
      </w:sdtContent>
    </w:sdt>
    <w:sectPr w:rsidR="0001735C" w:rsidRPr="002C4FB9" w:rsidSect="008B01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044D" w14:textId="77777777" w:rsidR="00370BD2" w:rsidRDefault="00370BD2">
      <w:r>
        <w:separator/>
      </w:r>
    </w:p>
  </w:endnote>
  <w:endnote w:type="continuationSeparator" w:id="0">
    <w:p w14:paraId="5357366C" w14:textId="77777777" w:rsidR="00370BD2" w:rsidRDefault="0037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EF81" w14:textId="77777777" w:rsidR="009856FE" w:rsidRDefault="00985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78EE" w14:textId="77777777" w:rsidR="009856FE" w:rsidRDefault="009856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6BB6" w14:textId="77777777" w:rsidR="009856FE" w:rsidRDefault="00985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B8C4" w14:textId="77777777" w:rsidR="00370BD2" w:rsidRDefault="00370BD2">
      <w:r>
        <w:separator/>
      </w:r>
    </w:p>
  </w:footnote>
  <w:footnote w:type="continuationSeparator" w:id="0">
    <w:p w14:paraId="48A5262A" w14:textId="77777777" w:rsidR="00370BD2" w:rsidRDefault="0037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1EAD3FED" w:rsidR="00DD3D9E" w:rsidRDefault="00DD3D9E">
    <w:pPr>
      <w:pStyle w:val="Header"/>
      <w:tabs>
        <w:tab w:val="clear" w:pos="7200"/>
        <w:tab w:val="right" w:pos="7088"/>
      </w:tabs>
    </w:pPr>
    <w:r>
      <w:rPr>
        <w:rStyle w:val="PageNumber"/>
      </w:rPr>
      <w:tab/>
    </w:r>
    <w:r>
      <w:rPr>
        <w:rStyle w:val="PageNumber"/>
        <w:i/>
      </w:rPr>
      <w:tab/>
    </w:r>
    <w:r w:rsidR="009270C1">
      <w:rPr>
        <w:i/>
      </w:rPr>
      <w:t>W</w:t>
    </w:r>
    <w:r w:rsidR="009270C1" w:rsidRPr="009270C1">
      <w:rPr>
        <w:i/>
      </w:rPr>
      <w:t xml:space="preserve">. </w:t>
    </w:r>
    <w:r w:rsidR="009270C1">
      <w:rPr>
        <w:i/>
      </w:rPr>
      <w:t>Pejpichestakul</w:t>
    </w:r>
    <w:r w:rsidR="009270C1" w:rsidRPr="009270C1">
      <w:rPr>
        <w:i/>
      </w:rPr>
      <w:t xml:space="preserve">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61F64E99" w:rsidR="00DD3D9E" w:rsidRDefault="009856FE" w:rsidP="009856FE">
    <w:pPr>
      <w:pStyle w:val="Header"/>
      <w:tabs>
        <w:tab w:val="clear" w:pos="7200"/>
        <w:tab w:val="right" w:pos="7088"/>
      </w:tabs>
      <w:rPr>
        <w:sz w:val="24"/>
      </w:rPr>
    </w:pPr>
    <w:r w:rsidRPr="009856FE">
      <w:rPr>
        <w:i/>
      </w:rPr>
      <w:t>Transfer Learning of Hydroprocessing Model from Fossil Feedstocks to Waste Plastic Pyrolysis Oil</w:t>
    </w:r>
    <w:r w:rsidR="00DD3D9E">
      <w:rPr>
        <w:rStyle w:val="PageNumber"/>
        <w:i/>
        <w:sz w:val="24"/>
      </w:rPr>
      <w:tab/>
    </w:r>
    <w:r w:rsidR="00DD3D9E">
      <w:rPr>
        <w:rStyle w:val="PageNumber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 xml:space="preserve">Flavio </w:t>
    </w:r>
    <w:proofErr w:type="spellStart"/>
    <w:r w:rsidRPr="0068162C">
      <w:rPr>
        <w:color w:val="auto"/>
        <w:sz w:val="18"/>
        <w:szCs w:val="18"/>
      </w:rPr>
      <w:t>Manenti</w:t>
    </w:r>
    <w:proofErr w:type="spellEnd"/>
    <w:r w:rsidRPr="0068162C">
      <w:rPr>
        <w:color w:val="auto"/>
        <w:sz w:val="18"/>
        <w:szCs w:val="18"/>
      </w:rPr>
      <w:t xml:space="preserve">, </w:t>
    </w:r>
    <w:proofErr w:type="spellStart"/>
    <w:r w:rsidRPr="0068162C">
      <w:rPr>
        <w:color w:val="auto"/>
        <w:sz w:val="18"/>
        <w:szCs w:val="18"/>
      </w:rPr>
      <w:t>Gintaras</w:t>
    </w:r>
    <w:proofErr w:type="spellEnd"/>
    <w:r w:rsidRPr="0068162C">
      <w:rPr>
        <w:color w:val="auto"/>
        <w:sz w:val="18"/>
        <w:szCs w:val="18"/>
      </w:rPr>
      <w:t xml:space="preserve"> V. </w:t>
    </w:r>
    <w:proofErr w:type="spellStart"/>
    <w:r w:rsidRPr="0068162C">
      <w:rPr>
        <w:color w:val="auto"/>
        <w:sz w:val="18"/>
        <w:szCs w:val="18"/>
      </w:rPr>
      <w:t>Reklaitis</w:t>
    </w:r>
    <w:proofErr w:type="spellEnd"/>
    <w:r w:rsidRPr="0068162C">
      <w:rPr>
        <w:color w:val="auto"/>
        <w:sz w:val="18"/>
        <w:szCs w:val="18"/>
      </w:rPr>
      <w:t xml:space="preserve">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D808E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A22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969E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0AEF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3A5F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08E5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925CC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6EB19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5AC0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AA2E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1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1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1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2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2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910568">
    <w:abstractNumId w:val="21"/>
  </w:num>
  <w:num w:numId="2" w16cid:durableId="47382885">
    <w:abstractNumId w:val="21"/>
  </w:num>
  <w:num w:numId="3" w16cid:durableId="967853731">
    <w:abstractNumId w:val="21"/>
  </w:num>
  <w:num w:numId="4" w16cid:durableId="1739282265">
    <w:abstractNumId w:val="21"/>
  </w:num>
  <w:num w:numId="5" w16cid:durableId="698892343">
    <w:abstractNumId w:val="10"/>
  </w:num>
  <w:num w:numId="6" w16cid:durableId="1660883641">
    <w:abstractNumId w:val="16"/>
  </w:num>
  <w:num w:numId="7" w16cid:durableId="1863349795">
    <w:abstractNumId w:val="22"/>
  </w:num>
  <w:num w:numId="8" w16cid:durableId="1750734252">
    <w:abstractNumId w:val="11"/>
  </w:num>
  <w:num w:numId="9" w16cid:durableId="203061615">
    <w:abstractNumId w:val="20"/>
  </w:num>
  <w:num w:numId="10" w16cid:durableId="1478497114">
    <w:abstractNumId w:val="24"/>
  </w:num>
  <w:num w:numId="11" w16cid:durableId="1896693444">
    <w:abstractNumId w:val="23"/>
  </w:num>
  <w:num w:numId="12" w16cid:durableId="774787662">
    <w:abstractNumId w:val="15"/>
  </w:num>
  <w:num w:numId="13" w16cid:durableId="1525900646">
    <w:abstractNumId w:val="18"/>
  </w:num>
  <w:num w:numId="14" w16cid:durableId="1455515963">
    <w:abstractNumId w:val="12"/>
  </w:num>
  <w:num w:numId="15" w16cid:durableId="446657998">
    <w:abstractNumId w:val="17"/>
  </w:num>
  <w:num w:numId="16" w16cid:durableId="322592235">
    <w:abstractNumId w:val="13"/>
  </w:num>
  <w:num w:numId="17" w16cid:durableId="596719075">
    <w:abstractNumId w:val="14"/>
  </w:num>
  <w:num w:numId="18" w16cid:durableId="886648604">
    <w:abstractNumId w:val="19"/>
  </w:num>
  <w:num w:numId="19" w16cid:durableId="2042582312">
    <w:abstractNumId w:val="0"/>
  </w:num>
  <w:num w:numId="20" w16cid:durableId="377172783">
    <w:abstractNumId w:val="1"/>
  </w:num>
  <w:num w:numId="21" w16cid:durableId="859858653">
    <w:abstractNumId w:val="2"/>
  </w:num>
  <w:num w:numId="22" w16cid:durableId="2074311754">
    <w:abstractNumId w:val="3"/>
  </w:num>
  <w:num w:numId="23" w16cid:durableId="162942120">
    <w:abstractNumId w:val="4"/>
  </w:num>
  <w:num w:numId="24" w16cid:durableId="476073725">
    <w:abstractNumId w:val="5"/>
  </w:num>
  <w:num w:numId="25" w16cid:durableId="649946179">
    <w:abstractNumId w:val="6"/>
  </w:num>
  <w:num w:numId="26" w16cid:durableId="537200319">
    <w:abstractNumId w:val="7"/>
  </w:num>
  <w:num w:numId="27" w16cid:durableId="1340160464">
    <w:abstractNumId w:val="8"/>
  </w:num>
  <w:num w:numId="28" w16cid:durableId="16890656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076BD"/>
    <w:rsid w:val="00010BB5"/>
    <w:rsid w:val="0001735C"/>
    <w:rsid w:val="00025181"/>
    <w:rsid w:val="0002686A"/>
    <w:rsid w:val="00035FFB"/>
    <w:rsid w:val="000440C2"/>
    <w:rsid w:val="00052717"/>
    <w:rsid w:val="00070468"/>
    <w:rsid w:val="00070690"/>
    <w:rsid w:val="0009346A"/>
    <w:rsid w:val="000A1B33"/>
    <w:rsid w:val="000A72FE"/>
    <w:rsid w:val="000B6871"/>
    <w:rsid w:val="000D3D9B"/>
    <w:rsid w:val="000E0F58"/>
    <w:rsid w:val="000F48AB"/>
    <w:rsid w:val="00101EC3"/>
    <w:rsid w:val="0010398A"/>
    <w:rsid w:val="00114440"/>
    <w:rsid w:val="00122E5E"/>
    <w:rsid w:val="00125F15"/>
    <w:rsid w:val="00137E7F"/>
    <w:rsid w:val="001413F7"/>
    <w:rsid w:val="0016032F"/>
    <w:rsid w:val="00171310"/>
    <w:rsid w:val="00181ABD"/>
    <w:rsid w:val="001879F6"/>
    <w:rsid w:val="00195BA4"/>
    <w:rsid w:val="001A2B7F"/>
    <w:rsid w:val="001A3191"/>
    <w:rsid w:val="001A6558"/>
    <w:rsid w:val="001B65F3"/>
    <w:rsid w:val="001C0148"/>
    <w:rsid w:val="001C12BD"/>
    <w:rsid w:val="001C3DAF"/>
    <w:rsid w:val="001C6EF1"/>
    <w:rsid w:val="001C757E"/>
    <w:rsid w:val="001D4E4D"/>
    <w:rsid w:val="001E28A0"/>
    <w:rsid w:val="001E402B"/>
    <w:rsid w:val="00201618"/>
    <w:rsid w:val="00201CBA"/>
    <w:rsid w:val="0020390F"/>
    <w:rsid w:val="00231F74"/>
    <w:rsid w:val="00237B4B"/>
    <w:rsid w:val="002469F1"/>
    <w:rsid w:val="00246EDA"/>
    <w:rsid w:val="002476C3"/>
    <w:rsid w:val="00251BC1"/>
    <w:rsid w:val="002544AD"/>
    <w:rsid w:val="00264926"/>
    <w:rsid w:val="002910E3"/>
    <w:rsid w:val="00293BC8"/>
    <w:rsid w:val="002C4FB9"/>
    <w:rsid w:val="003056AB"/>
    <w:rsid w:val="003059FB"/>
    <w:rsid w:val="0031267F"/>
    <w:rsid w:val="0033146E"/>
    <w:rsid w:val="00334DC8"/>
    <w:rsid w:val="0034025E"/>
    <w:rsid w:val="00340DD8"/>
    <w:rsid w:val="00341305"/>
    <w:rsid w:val="00365F66"/>
    <w:rsid w:val="00370BD2"/>
    <w:rsid w:val="00390749"/>
    <w:rsid w:val="00391E85"/>
    <w:rsid w:val="003B07D2"/>
    <w:rsid w:val="003B781C"/>
    <w:rsid w:val="003C1630"/>
    <w:rsid w:val="003D1582"/>
    <w:rsid w:val="003D1B75"/>
    <w:rsid w:val="003D7E4C"/>
    <w:rsid w:val="003E41C2"/>
    <w:rsid w:val="003E5E3A"/>
    <w:rsid w:val="003F79D9"/>
    <w:rsid w:val="00401150"/>
    <w:rsid w:val="004012E7"/>
    <w:rsid w:val="004053F2"/>
    <w:rsid w:val="0041698D"/>
    <w:rsid w:val="0042718B"/>
    <w:rsid w:val="00447F86"/>
    <w:rsid w:val="00454CD3"/>
    <w:rsid w:val="00456439"/>
    <w:rsid w:val="0047042F"/>
    <w:rsid w:val="00472E39"/>
    <w:rsid w:val="0047431A"/>
    <w:rsid w:val="00487FE3"/>
    <w:rsid w:val="00494B5D"/>
    <w:rsid w:val="00497538"/>
    <w:rsid w:val="0049772C"/>
    <w:rsid w:val="004A2574"/>
    <w:rsid w:val="004B4E3A"/>
    <w:rsid w:val="004B62E5"/>
    <w:rsid w:val="004C1261"/>
    <w:rsid w:val="004C326C"/>
    <w:rsid w:val="004D38F7"/>
    <w:rsid w:val="004D7DEB"/>
    <w:rsid w:val="004E2FD4"/>
    <w:rsid w:val="004E464C"/>
    <w:rsid w:val="004F5BDB"/>
    <w:rsid w:val="004F7BA2"/>
    <w:rsid w:val="00500834"/>
    <w:rsid w:val="0051007D"/>
    <w:rsid w:val="00532F0A"/>
    <w:rsid w:val="00533316"/>
    <w:rsid w:val="00546296"/>
    <w:rsid w:val="00552EEB"/>
    <w:rsid w:val="00572C8C"/>
    <w:rsid w:val="00573DC1"/>
    <w:rsid w:val="005A3D61"/>
    <w:rsid w:val="005A65D1"/>
    <w:rsid w:val="005B4CB6"/>
    <w:rsid w:val="005C0179"/>
    <w:rsid w:val="005E0050"/>
    <w:rsid w:val="005E581F"/>
    <w:rsid w:val="005E65E4"/>
    <w:rsid w:val="005E75ED"/>
    <w:rsid w:val="005F326C"/>
    <w:rsid w:val="005F53C5"/>
    <w:rsid w:val="00601E22"/>
    <w:rsid w:val="00613D1F"/>
    <w:rsid w:val="00613FBB"/>
    <w:rsid w:val="00615C21"/>
    <w:rsid w:val="00622911"/>
    <w:rsid w:val="00641F13"/>
    <w:rsid w:val="006465F8"/>
    <w:rsid w:val="0065658E"/>
    <w:rsid w:val="006575A1"/>
    <w:rsid w:val="00664FFA"/>
    <w:rsid w:val="006672A9"/>
    <w:rsid w:val="00671E6C"/>
    <w:rsid w:val="006724A8"/>
    <w:rsid w:val="006775E0"/>
    <w:rsid w:val="00677A1F"/>
    <w:rsid w:val="006929BC"/>
    <w:rsid w:val="006A69BF"/>
    <w:rsid w:val="006B28CD"/>
    <w:rsid w:val="006B46FD"/>
    <w:rsid w:val="006C13A7"/>
    <w:rsid w:val="006C6348"/>
    <w:rsid w:val="006D5484"/>
    <w:rsid w:val="006E2C56"/>
    <w:rsid w:val="006F0D4D"/>
    <w:rsid w:val="006F3928"/>
    <w:rsid w:val="006F3934"/>
    <w:rsid w:val="00704F0E"/>
    <w:rsid w:val="0070755E"/>
    <w:rsid w:val="00711DF4"/>
    <w:rsid w:val="00713DF8"/>
    <w:rsid w:val="007264F1"/>
    <w:rsid w:val="007414CD"/>
    <w:rsid w:val="007671B0"/>
    <w:rsid w:val="00784199"/>
    <w:rsid w:val="00785780"/>
    <w:rsid w:val="00786FF4"/>
    <w:rsid w:val="0079449B"/>
    <w:rsid w:val="007A195B"/>
    <w:rsid w:val="007A2005"/>
    <w:rsid w:val="007C0603"/>
    <w:rsid w:val="007C7904"/>
    <w:rsid w:val="007D1D35"/>
    <w:rsid w:val="007D5656"/>
    <w:rsid w:val="007D70A1"/>
    <w:rsid w:val="007D7C73"/>
    <w:rsid w:val="007E2CAC"/>
    <w:rsid w:val="007F4B22"/>
    <w:rsid w:val="00804C32"/>
    <w:rsid w:val="0081072C"/>
    <w:rsid w:val="008132E8"/>
    <w:rsid w:val="00817CD6"/>
    <w:rsid w:val="0082324E"/>
    <w:rsid w:val="00823407"/>
    <w:rsid w:val="00823991"/>
    <w:rsid w:val="00837419"/>
    <w:rsid w:val="008470ED"/>
    <w:rsid w:val="008471D9"/>
    <w:rsid w:val="008632D8"/>
    <w:rsid w:val="0088460E"/>
    <w:rsid w:val="00886AEA"/>
    <w:rsid w:val="00897472"/>
    <w:rsid w:val="008A1878"/>
    <w:rsid w:val="008B0184"/>
    <w:rsid w:val="008B1C98"/>
    <w:rsid w:val="008B2CEE"/>
    <w:rsid w:val="008B7CC2"/>
    <w:rsid w:val="008C0B87"/>
    <w:rsid w:val="008C5D02"/>
    <w:rsid w:val="008D2649"/>
    <w:rsid w:val="008E0004"/>
    <w:rsid w:val="009039CC"/>
    <w:rsid w:val="0090568D"/>
    <w:rsid w:val="009125C9"/>
    <w:rsid w:val="00913879"/>
    <w:rsid w:val="00917661"/>
    <w:rsid w:val="009218C3"/>
    <w:rsid w:val="009270C1"/>
    <w:rsid w:val="00941539"/>
    <w:rsid w:val="00942B81"/>
    <w:rsid w:val="00947DD7"/>
    <w:rsid w:val="00970E5D"/>
    <w:rsid w:val="009734EE"/>
    <w:rsid w:val="0097701C"/>
    <w:rsid w:val="00980A65"/>
    <w:rsid w:val="009816BD"/>
    <w:rsid w:val="009836A5"/>
    <w:rsid w:val="009856FE"/>
    <w:rsid w:val="009A0FD5"/>
    <w:rsid w:val="009C027A"/>
    <w:rsid w:val="009D73C0"/>
    <w:rsid w:val="009E5469"/>
    <w:rsid w:val="009E7DF5"/>
    <w:rsid w:val="009F3B07"/>
    <w:rsid w:val="009F6C1F"/>
    <w:rsid w:val="00A257B5"/>
    <w:rsid w:val="00A25E70"/>
    <w:rsid w:val="00A33765"/>
    <w:rsid w:val="00A4016D"/>
    <w:rsid w:val="00A4040A"/>
    <w:rsid w:val="00A408D1"/>
    <w:rsid w:val="00A53928"/>
    <w:rsid w:val="00A63269"/>
    <w:rsid w:val="00A63B36"/>
    <w:rsid w:val="00A70E0F"/>
    <w:rsid w:val="00A92377"/>
    <w:rsid w:val="00AA1A24"/>
    <w:rsid w:val="00AA288E"/>
    <w:rsid w:val="00AB29ED"/>
    <w:rsid w:val="00AD3380"/>
    <w:rsid w:val="00AD499C"/>
    <w:rsid w:val="00AD5CB4"/>
    <w:rsid w:val="00AE3E57"/>
    <w:rsid w:val="00AE4BD8"/>
    <w:rsid w:val="00AE543F"/>
    <w:rsid w:val="00B05B81"/>
    <w:rsid w:val="00B119EE"/>
    <w:rsid w:val="00B2219B"/>
    <w:rsid w:val="00B4388F"/>
    <w:rsid w:val="00B55837"/>
    <w:rsid w:val="00B575DA"/>
    <w:rsid w:val="00B63237"/>
    <w:rsid w:val="00B86F8A"/>
    <w:rsid w:val="00B9327F"/>
    <w:rsid w:val="00B93E25"/>
    <w:rsid w:val="00BA00EA"/>
    <w:rsid w:val="00BA1641"/>
    <w:rsid w:val="00BD0382"/>
    <w:rsid w:val="00BD4472"/>
    <w:rsid w:val="00C0231A"/>
    <w:rsid w:val="00C06AE3"/>
    <w:rsid w:val="00C10236"/>
    <w:rsid w:val="00C13BB6"/>
    <w:rsid w:val="00C16D3F"/>
    <w:rsid w:val="00C3598F"/>
    <w:rsid w:val="00C55EEB"/>
    <w:rsid w:val="00C837DF"/>
    <w:rsid w:val="00C91CEC"/>
    <w:rsid w:val="00C93521"/>
    <w:rsid w:val="00C960DC"/>
    <w:rsid w:val="00CA6F87"/>
    <w:rsid w:val="00CC56A5"/>
    <w:rsid w:val="00CE0B02"/>
    <w:rsid w:val="00CE16EA"/>
    <w:rsid w:val="00CF0C66"/>
    <w:rsid w:val="00CF6E51"/>
    <w:rsid w:val="00D020EF"/>
    <w:rsid w:val="00D02C75"/>
    <w:rsid w:val="00D07186"/>
    <w:rsid w:val="00D07798"/>
    <w:rsid w:val="00D10E22"/>
    <w:rsid w:val="00D13D2C"/>
    <w:rsid w:val="00D2305D"/>
    <w:rsid w:val="00D41279"/>
    <w:rsid w:val="00D758C1"/>
    <w:rsid w:val="00DA1097"/>
    <w:rsid w:val="00DC15EF"/>
    <w:rsid w:val="00DC2F90"/>
    <w:rsid w:val="00DC2F94"/>
    <w:rsid w:val="00DD25E3"/>
    <w:rsid w:val="00DD3D9E"/>
    <w:rsid w:val="00DD5196"/>
    <w:rsid w:val="00DD7908"/>
    <w:rsid w:val="00DE2F81"/>
    <w:rsid w:val="00DF1569"/>
    <w:rsid w:val="00E00FCE"/>
    <w:rsid w:val="00E026CC"/>
    <w:rsid w:val="00E032C6"/>
    <w:rsid w:val="00E16ECB"/>
    <w:rsid w:val="00E23897"/>
    <w:rsid w:val="00E41992"/>
    <w:rsid w:val="00E445A1"/>
    <w:rsid w:val="00E70F37"/>
    <w:rsid w:val="00E7107F"/>
    <w:rsid w:val="00E71DD4"/>
    <w:rsid w:val="00E72EB0"/>
    <w:rsid w:val="00E76098"/>
    <w:rsid w:val="00E8109B"/>
    <w:rsid w:val="00E82297"/>
    <w:rsid w:val="00E97815"/>
    <w:rsid w:val="00E9781B"/>
    <w:rsid w:val="00EC05C5"/>
    <w:rsid w:val="00EC41B2"/>
    <w:rsid w:val="00EC6003"/>
    <w:rsid w:val="00ED138D"/>
    <w:rsid w:val="00ED6A4A"/>
    <w:rsid w:val="00EE663F"/>
    <w:rsid w:val="00EF39FD"/>
    <w:rsid w:val="00EF672C"/>
    <w:rsid w:val="00F004B3"/>
    <w:rsid w:val="00F023C3"/>
    <w:rsid w:val="00F036CB"/>
    <w:rsid w:val="00F0418B"/>
    <w:rsid w:val="00F06842"/>
    <w:rsid w:val="00F107FD"/>
    <w:rsid w:val="00F21164"/>
    <w:rsid w:val="00F22152"/>
    <w:rsid w:val="00F2667B"/>
    <w:rsid w:val="00F55AB4"/>
    <w:rsid w:val="00F61D6D"/>
    <w:rsid w:val="00F808BF"/>
    <w:rsid w:val="00F83AD8"/>
    <w:rsid w:val="00F91789"/>
    <w:rsid w:val="00F922E6"/>
    <w:rsid w:val="00FA3AE6"/>
    <w:rsid w:val="00FB106A"/>
    <w:rsid w:val="00FB64A8"/>
    <w:rsid w:val="00FD292B"/>
    <w:rsid w:val="00F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479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173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173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173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173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173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173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173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173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link w:val="Els-body-textChar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Reference">
    <w:name w:val="endnote reference"/>
    <w:basedOn w:val="DefaultParagraphFont"/>
    <w:semiHidden/>
    <w:rsid w:val="008B0184"/>
    <w:rPr>
      <w:vertAlign w:val="superscript"/>
    </w:rPr>
  </w:style>
  <w:style w:type="paragraph" w:styleId="Header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ooter">
    <w:name w:val="footer"/>
    <w:basedOn w:val="Header"/>
    <w:rsid w:val="008B0184"/>
  </w:style>
  <w:style w:type="character" w:styleId="FootnoteReference">
    <w:name w:val="footnote reference"/>
    <w:semiHidden/>
    <w:rsid w:val="008B0184"/>
    <w:rPr>
      <w:vertAlign w:val="superscript"/>
    </w:rPr>
  </w:style>
  <w:style w:type="paragraph" w:styleId="FootnoteText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DefaultParagraphFont"/>
    <w:rsid w:val="008B0184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B0184"/>
    <w:rPr>
      <w:vanish/>
      <w:color w:val="FF0000"/>
    </w:rPr>
  </w:style>
  <w:style w:type="character" w:styleId="PageNumber">
    <w:name w:val="page number"/>
    <w:basedOn w:val="DefaultParagraphFon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DefaultParagraphFont"/>
    <w:rsid w:val="008B0184"/>
    <w:rPr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8B0184"/>
    <w:rPr>
      <w:sz w:val="16"/>
      <w:szCs w:val="16"/>
    </w:rPr>
  </w:style>
  <w:style w:type="paragraph" w:styleId="CommentText">
    <w:name w:val="annotation text"/>
    <w:basedOn w:val="Normal"/>
    <w:semiHidden/>
    <w:rsid w:val="008B0184"/>
  </w:style>
  <w:style w:type="paragraph" w:styleId="CommentSubject">
    <w:name w:val="annotation subject"/>
    <w:basedOn w:val="CommentText"/>
    <w:next w:val="CommentText"/>
    <w:semiHidden/>
    <w:rsid w:val="008B0184"/>
    <w:rPr>
      <w:b/>
      <w:bCs/>
    </w:rPr>
  </w:style>
  <w:style w:type="paragraph" w:styleId="BalloonText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DefaultParagraphFont"/>
    <w:rsid w:val="00F06842"/>
    <w:rPr>
      <w:u w:val="single"/>
    </w:rPr>
  </w:style>
  <w:style w:type="paragraph" w:customStyle="1" w:styleId="ElsevierBodyTextCentredNospace">
    <w:name w:val="Elsevier Body Text Centred No space"/>
    <w:basedOn w:val="Normal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01735C"/>
    <w:rPr>
      <w:color w:val="808080"/>
    </w:rPr>
  </w:style>
  <w:style w:type="paragraph" w:customStyle="1" w:styleId="CitaviBibliographyEntry">
    <w:name w:val="Citavi Bibliography Entry"/>
    <w:basedOn w:val="Normal"/>
    <w:link w:val="CitaviBibliographyEntryChar"/>
    <w:uiPriority w:val="99"/>
    <w:rsid w:val="0001735C"/>
    <w:pPr>
      <w:tabs>
        <w:tab w:val="left" w:pos="340"/>
      </w:tabs>
      <w:ind w:left="340" w:hanging="340"/>
    </w:pPr>
    <w:rPr>
      <w:lang w:val="en-US"/>
    </w:rPr>
  </w:style>
  <w:style w:type="character" w:customStyle="1" w:styleId="Els-body-textChar">
    <w:name w:val="Els-body-text Char"/>
    <w:basedOn w:val="DefaultParagraphFont"/>
    <w:link w:val="Els-body-text"/>
    <w:rsid w:val="0001735C"/>
    <w:rPr>
      <w:lang w:val="en-US" w:eastAsia="en-US"/>
    </w:rPr>
  </w:style>
  <w:style w:type="character" w:customStyle="1" w:styleId="CitaviBibliographyEntryChar">
    <w:name w:val="Citavi Bibliography Entry Char"/>
    <w:basedOn w:val="Els-body-textChar"/>
    <w:link w:val="CitaviBibliographyEntry"/>
    <w:uiPriority w:val="99"/>
    <w:rsid w:val="0001735C"/>
    <w:rPr>
      <w:lang w:val="en-US" w:eastAsia="en-US"/>
    </w:rPr>
  </w:style>
  <w:style w:type="paragraph" w:customStyle="1" w:styleId="CitaviBibliographyHeading">
    <w:name w:val="Citavi Bibliography Heading"/>
    <w:basedOn w:val="Heading1"/>
    <w:link w:val="CitaviBibliographyHeadingChar"/>
    <w:uiPriority w:val="99"/>
    <w:rsid w:val="0001735C"/>
  </w:style>
  <w:style w:type="character" w:customStyle="1" w:styleId="CitaviBibliographyHeadingChar">
    <w:name w:val="Citavi Bibliography Heading Char"/>
    <w:basedOn w:val="Els-body-textChar"/>
    <w:link w:val="CitaviBibliographyHeading"/>
    <w:uiPriority w:val="99"/>
    <w:rsid w:val="000173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173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CitaviChapterBibliographyHeading">
    <w:name w:val="Citavi Chapter Bibliography Heading"/>
    <w:basedOn w:val="Heading2"/>
    <w:link w:val="CitaviChapterBibliographyHeadingChar"/>
    <w:uiPriority w:val="99"/>
    <w:rsid w:val="0001735C"/>
  </w:style>
  <w:style w:type="character" w:customStyle="1" w:styleId="CitaviChapterBibliographyHeadingChar">
    <w:name w:val="Citavi Chapter Bibliography Heading Char"/>
    <w:basedOn w:val="Els-body-textChar"/>
    <w:link w:val="CitaviChapterBibliographyHeading"/>
    <w:uiPriority w:val="99"/>
    <w:rsid w:val="000173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0173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CitaviBibliographySubheading1">
    <w:name w:val="Citavi Bibliography Subheading 1"/>
    <w:basedOn w:val="Heading2"/>
    <w:link w:val="CitaviBibliographySubheading1Char"/>
    <w:uiPriority w:val="99"/>
    <w:rsid w:val="0001735C"/>
    <w:pPr>
      <w:outlineLvl w:val="9"/>
    </w:pPr>
    <w:rPr>
      <w:lang w:val="en-US"/>
    </w:rPr>
  </w:style>
  <w:style w:type="character" w:customStyle="1" w:styleId="CitaviBibliographySubheading1Char">
    <w:name w:val="Citavi Bibliography Subheading 1 Char"/>
    <w:basedOn w:val="Els-body-textChar"/>
    <w:link w:val="CitaviBibliographySubheading1"/>
    <w:uiPriority w:val="99"/>
    <w:rsid w:val="000173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customStyle="1" w:styleId="CitaviBibliographySubheading2">
    <w:name w:val="Citavi Bibliography Subheading 2"/>
    <w:basedOn w:val="Heading3"/>
    <w:link w:val="CitaviBibliographySubheading2Char"/>
    <w:uiPriority w:val="99"/>
    <w:rsid w:val="0001735C"/>
    <w:pPr>
      <w:outlineLvl w:val="9"/>
    </w:pPr>
    <w:rPr>
      <w:lang w:val="en-US"/>
    </w:rPr>
  </w:style>
  <w:style w:type="character" w:customStyle="1" w:styleId="CitaviBibliographySubheading2Char">
    <w:name w:val="Citavi Bibliography Subheading 2 Char"/>
    <w:basedOn w:val="Els-body-textChar"/>
    <w:link w:val="CitaviBibliographySubheading2"/>
    <w:uiPriority w:val="99"/>
    <w:rsid w:val="0001735C"/>
    <w:rPr>
      <w:rFonts w:ascii="Arial" w:hAnsi="Arial" w:cs="Arial"/>
      <w:b/>
      <w:bCs/>
      <w:sz w:val="26"/>
      <w:szCs w:val="26"/>
      <w:lang w:val="en-US" w:eastAsia="en-US"/>
    </w:rPr>
  </w:style>
  <w:style w:type="paragraph" w:customStyle="1" w:styleId="CitaviBibliographySubheading3">
    <w:name w:val="Citavi Bibliography Subheading 3"/>
    <w:basedOn w:val="Heading4"/>
    <w:link w:val="CitaviBibliographySubheading3Char"/>
    <w:uiPriority w:val="99"/>
    <w:rsid w:val="0001735C"/>
    <w:pPr>
      <w:outlineLvl w:val="9"/>
    </w:pPr>
    <w:rPr>
      <w:lang w:val="en-US"/>
    </w:rPr>
  </w:style>
  <w:style w:type="character" w:customStyle="1" w:styleId="CitaviBibliographySubheading3Char">
    <w:name w:val="Citavi Bibliography Subheading 3 Char"/>
    <w:basedOn w:val="Els-body-textChar"/>
    <w:link w:val="CitaviBibliographySubheading3"/>
    <w:uiPriority w:val="99"/>
    <w:rsid w:val="0001735C"/>
    <w:rPr>
      <w:rFonts w:asciiTheme="majorHAnsi" w:eastAsiaTheme="majorEastAsia" w:hAnsiTheme="majorHAnsi" w:cstheme="majorBidi"/>
      <w:i/>
      <w:iCs/>
      <w:color w:val="365F91" w:themeColor="accent1" w:themeShade="BF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01735C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CitaviBibliographySubheading4">
    <w:name w:val="Citavi Bibliography Subheading 4"/>
    <w:basedOn w:val="Heading5"/>
    <w:link w:val="CitaviBibliographySubheading4Char"/>
    <w:uiPriority w:val="99"/>
    <w:rsid w:val="0001735C"/>
    <w:pPr>
      <w:outlineLvl w:val="9"/>
    </w:pPr>
    <w:rPr>
      <w:lang w:val="en-US"/>
    </w:rPr>
  </w:style>
  <w:style w:type="character" w:customStyle="1" w:styleId="CitaviBibliographySubheading4Char">
    <w:name w:val="Citavi Bibliography Subheading 4 Char"/>
    <w:basedOn w:val="Els-body-textChar"/>
    <w:link w:val="CitaviBibliographySubheading4"/>
    <w:uiPriority w:val="99"/>
    <w:rsid w:val="0001735C"/>
    <w:rPr>
      <w:rFonts w:asciiTheme="majorHAnsi" w:eastAsiaTheme="majorEastAsia" w:hAnsiTheme="majorHAnsi" w:cstheme="majorBidi"/>
      <w:color w:val="365F91" w:themeColor="accent1" w:themeShade="BF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01735C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CitaviBibliographySubheading5">
    <w:name w:val="Citavi Bibliography Subheading 5"/>
    <w:basedOn w:val="Heading6"/>
    <w:link w:val="CitaviBibliographySubheading5Char"/>
    <w:uiPriority w:val="99"/>
    <w:rsid w:val="0001735C"/>
    <w:pPr>
      <w:outlineLvl w:val="9"/>
    </w:pPr>
    <w:rPr>
      <w:lang w:val="en-US"/>
    </w:rPr>
  </w:style>
  <w:style w:type="character" w:customStyle="1" w:styleId="CitaviBibliographySubheading5Char">
    <w:name w:val="Citavi Bibliography Subheading 5 Char"/>
    <w:basedOn w:val="Els-body-textChar"/>
    <w:link w:val="CitaviBibliographySubheading5"/>
    <w:uiPriority w:val="99"/>
    <w:rsid w:val="0001735C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01735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CitaviBibliographySubheading6">
    <w:name w:val="Citavi Bibliography Subheading 6"/>
    <w:basedOn w:val="Heading7"/>
    <w:link w:val="CitaviBibliographySubheading6Char"/>
    <w:uiPriority w:val="99"/>
    <w:rsid w:val="0001735C"/>
    <w:pPr>
      <w:outlineLvl w:val="9"/>
    </w:pPr>
    <w:rPr>
      <w:lang w:val="en-US"/>
    </w:rPr>
  </w:style>
  <w:style w:type="character" w:customStyle="1" w:styleId="CitaviBibliographySubheading6Char">
    <w:name w:val="Citavi Bibliography Subheading 6 Char"/>
    <w:basedOn w:val="Els-body-textChar"/>
    <w:link w:val="CitaviBibliographySubheading6"/>
    <w:uiPriority w:val="99"/>
    <w:rsid w:val="0001735C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01735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customStyle="1" w:styleId="CitaviBibliographySubheading7">
    <w:name w:val="Citavi Bibliography Subheading 7"/>
    <w:basedOn w:val="Heading8"/>
    <w:link w:val="CitaviBibliographySubheading7Char"/>
    <w:uiPriority w:val="99"/>
    <w:rsid w:val="0001735C"/>
    <w:pPr>
      <w:outlineLvl w:val="9"/>
    </w:pPr>
    <w:rPr>
      <w:lang w:val="en-US"/>
    </w:rPr>
  </w:style>
  <w:style w:type="character" w:customStyle="1" w:styleId="CitaviBibliographySubheading7Char">
    <w:name w:val="Citavi Bibliography Subheading 7 Char"/>
    <w:basedOn w:val="Els-body-textChar"/>
    <w:link w:val="CitaviBibliographySubheading7"/>
    <w:uiPriority w:val="99"/>
    <w:rsid w:val="0001735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01735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CitaviBibliographySubheading8">
    <w:name w:val="Citavi Bibliography Subheading 8"/>
    <w:basedOn w:val="Heading9"/>
    <w:link w:val="CitaviBibliographySubheading8Char"/>
    <w:uiPriority w:val="99"/>
    <w:rsid w:val="0001735C"/>
    <w:pPr>
      <w:outlineLvl w:val="9"/>
    </w:pPr>
    <w:rPr>
      <w:lang w:val="en-US"/>
    </w:rPr>
  </w:style>
  <w:style w:type="character" w:customStyle="1" w:styleId="CitaviBibliographySubheading8Char">
    <w:name w:val="Citavi Bibliography Subheading 8 Char"/>
    <w:basedOn w:val="Els-body-textChar"/>
    <w:link w:val="CitaviBibliographySubheading8"/>
    <w:uiPriority w:val="99"/>
    <w:rsid w:val="000173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0173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5B81"/>
    <w:pPr>
      <w:outlineLvl w:val="9"/>
    </w:pPr>
  </w:style>
  <w:style w:type="paragraph" w:styleId="Bibliography">
    <w:name w:val="Bibliography"/>
    <w:basedOn w:val="Normal"/>
    <w:next w:val="Normal"/>
    <w:uiPriority w:val="37"/>
    <w:semiHidden/>
    <w:unhideWhenUsed/>
    <w:rsid w:val="00B05B81"/>
  </w:style>
  <w:style w:type="character" w:styleId="BookTitle">
    <w:name w:val="Book Title"/>
    <w:basedOn w:val="DefaultParagraphFont"/>
    <w:uiPriority w:val="33"/>
    <w:qFormat/>
    <w:rsid w:val="00B05B81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B05B81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B05B81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05B81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05B8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B8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B81"/>
    <w:rPr>
      <w:i/>
      <w:iCs/>
      <w:color w:val="4F81BD" w:themeColor="accent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05B8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B81"/>
    <w:rPr>
      <w:i/>
      <w:iCs/>
      <w:color w:val="404040" w:themeColor="text1" w:themeTint="BF"/>
      <w:lang w:eastAsia="en-US"/>
    </w:rPr>
  </w:style>
  <w:style w:type="paragraph" w:styleId="ListParagraph">
    <w:name w:val="List Paragraph"/>
    <w:basedOn w:val="Normal"/>
    <w:uiPriority w:val="34"/>
    <w:qFormat/>
    <w:rsid w:val="00B05B81"/>
    <w:pPr>
      <w:ind w:left="720"/>
      <w:contextualSpacing/>
    </w:pPr>
  </w:style>
  <w:style w:type="table" w:styleId="MediumList1-Accent1">
    <w:name w:val="Medium List 1 Accent 1"/>
    <w:basedOn w:val="TableNormal"/>
    <w:uiPriority w:val="65"/>
    <w:semiHidden/>
    <w:unhideWhenUsed/>
    <w:rsid w:val="00B05B8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05B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05B8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05B8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05B8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05B8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Grid">
    <w:name w:val="Colorful Grid"/>
    <w:basedOn w:val="TableNormal"/>
    <w:uiPriority w:val="73"/>
    <w:semiHidden/>
    <w:unhideWhenUsed/>
    <w:rsid w:val="00B05B8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05B8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05B8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B05B8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semiHidden/>
    <w:unhideWhenUsed/>
    <w:rsid w:val="00B05B8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05B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semiHidden/>
    <w:unhideWhenUsed/>
    <w:rsid w:val="00B05B8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semiHidden/>
    <w:unhideWhenUsed/>
    <w:rsid w:val="00B05B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B05B8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semiHidden/>
    <w:unhideWhenUsed/>
    <w:rsid w:val="00B05B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05B8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B05B8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05B8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05B8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B05B81"/>
    <w:rPr>
      <w:lang w:eastAsia="en-US"/>
    </w:rPr>
  </w:style>
  <w:style w:type="character" w:styleId="HTMLVariable">
    <w:name w:val="HTML Variable"/>
    <w:basedOn w:val="DefaultParagraphFont"/>
    <w:semiHidden/>
    <w:unhideWhenUsed/>
    <w:rsid w:val="00B05B81"/>
    <w:rPr>
      <w:i/>
      <w:iCs/>
    </w:rPr>
  </w:style>
  <w:style w:type="character" w:styleId="HTMLTypewriter">
    <w:name w:val="HTML Typewriter"/>
    <w:basedOn w:val="DefaultParagraphFont"/>
    <w:semiHidden/>
    <w:unhideWhenUsed/>
    <w:rsid w:val="00B05B81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unhideWhenUsed/>
    <w:rsid w:val="00B05B81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B05B81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05B81"/>
    <w:rPr>
      <w:rFonts w:ascii="Consolas" w:hAnsi="Consolas"/>
      <w:lang w:eastAsia="en-US"/>
    </w:rPr>
  </w:style>
  <w:style w:type="character" w:styleId="HTMLKeyboard">
    <w:name w:val="HTML Keyboard"/>
    <w:basedOn w:val="DefaultParagraphFont"/>
    <w:semiHidden/>
    <w:unhideWhenUsed/>
    <w:rsid w:val="00B05B81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B05B81"/>
    <w:rPr>
      <w:i/>
      <w:iCs/>
    </w:rPr>
  </w:style>
  <w:style w:type="character" w:styleId="HTMLCode">
    <w:name w:val="HTML Code"/>
    <w:basedOn w:val="DefaultParagraphFont"/>
    <w:semiHidden/>
    <w:unhideWhenUsed/>
    <w:rsid w:val="00B05B81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semiHidden/>
    <w:unhideWhenUsed/>
    <w:rsid w:val="00B05B81"/>
    <w:rPr>
      <w:i/>
      <w:iCs/>
    </w:rPr>
  </w:style>
  <w:style w:type="paragraph" w:styleId="HTMLAddress">
    <w:name w:val="HTML Address"/>
    <w:basedOn w:val="Normal"/>
    <w:link w:val="HTMLAddressChar"/>
    <w:semiHidden/>
    <w:unhideWhenUsed/>
    <w:rsid w:val="00B05B8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05B81"/>
    <w:rPr>
      <w:i/>
      <w:iCs/>
      <w:lang w:eastAsia="en-US"/>
    </w:rPr>
  </w:style>
  <w:style w:type="character" w:styleId="HTMLAcronym">
    <w:name w:val="HTML Acronym"/>
    <w:basedOn w:val="DefaultParagraphFont"/>
    <w:semiHidden/>
    <w:unhideWhenUsed/>
    <w:rsid w:val="00B05B81"/>
  </w:style>
  <w:style w:type="paragraph" w:styleId="NormalWeb">
    <w:name w:val="Normal (Web)"/>
    <w:basedOn w:val="Normal"/>
    <w:semiHidden/>
    <w:unhideWhenUsed/>
    <w:rsid w:val="00B05B81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B05B8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05B81"/>
    <w:rPr>
      <w:rFonts w:ascii="Consolas" w:hAnsi="Consolas"/>
      <w:sz w:val="21"/>
      <w:szCs w:val="21"/>
      <w:lang w:eastAsia="en-US"/>
    </w:rPr>
  </w:style>
  <w:style w:type="paragraph" w:styleId="DocumentMap">
    <w:name w:val="Document Map"/>
    <w:basedOn w:val="Normal"/>
    <w:link w:val="DocumentMapChar"/>
    <w:semiHidden/>
    <w:unhideWhenUsed/>
    <w:rsid w:val="00B05B8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05B81"/>
    <w:rPr>
      <w:rFonts w:ascii="Segoe UI" w:hAnsi="Segoe UI" w:cs="Segoe UI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B05B81"/>
    <w:rPr>
      <w:i/>
      <w:iCs/>
    </w:rPr>
  </w:style>
  <w:style w:type="character" w:styleId="Strong">
    <w:name w:val="Strong"/>
    <w:basedOn w:val="DefaultParagraphFont"/>
    <w:qFormat/>
    <w:rsid w:val="00B05B81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B05B81"/>
    <w:rPr>
      <w:color w:val="800080" w:themeColor="followedHyperlink"/>
      <w:u w:val="single"/>
    </w:rPr>
  </w:style>
  <w:style w:type="paragraph" w:styleId="BlockText">
    <w:name w:val="Block Text"/>
    <w:basedOn w:val="Normal"/>
    <w:semiHidden/>
    <w:unhideWhenUsed/>
    <w:rsid w:val="00B05B8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Indent3">
    <w:name w:val="Body Text Indent 3"/>
    <w:basedOn w:val="Normal"/>
    <w:link w:val="BodyTextIndent3Char"/>
    <w:semiHidden/>
    <w:unhideWhenUsed/>
    <w:rsid w:val="00B05B8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05B81"/>
    <w:rPr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05B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05B81"/>
    <w:rPr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B05B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05B81"/>
    <w:rPr>
      <w:sz w:val="16"/>
      <w:szCs w:val="16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B05B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05B81"/>
    <w:rPr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B05B81"/>
  </w:style>
  <w:style w:type="character" w:customStyle="1" w:styleId="NoteHeadingChar">
    <w:name w:val="Note Heading Char"/>
    <w:basedOn w:val="DefaultParagraphFont"/>
    <w:link w:val="NoteHeading"/>
    <w:semiHidden/>
    <w:rsid w:val="00B05B81"/>
    <w:rPr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05B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05B81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05B8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05B81"/>
    <w:rPr>
      <w:lang w:eastAsia="en-US"/>
    </w:rPr>
  </w:style>
  <w:style w:type="paragraph" w:styleId="BodyText">
    <w:name w:val="Body Text"/>
    <w:basedOn w:val="Normal"/>
    <w:link w:val="BodyTextChar"/>
    <w:semiHidden/>
    <w:unhideWhenUsed/>
    <w:rsid w:val="00B05B8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05B81"/>
    <w:rPr>
      <w:lang w:eastAsia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05B8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05B81"/>
    <w:rPr>
      <w:lang w:eastAsia="en-US"/>
    </w:rPr>
  </w:style>
  <w:style w:type="paragraph" w:styleId="Date">
    <w:name w:val="Date"/>
    <w:basedOn w:val="Normal"/>
    <w:next w:val="Normal"/>
    <w:link w:val="DateChar"/>
    <w:semiHidden/>
    <w:unhideWhenUsed/>
    <w:rsid w:val="00B05B81"/>
  </w:style>
  <w:style w:type="character" w:customStyle="1" w:styleId="DateChar">
    <w:name w:val="Date Char"/>
    <w:basedOn w:val="DefaultParagraphFont"/>
    <w:link w:val="Date"/>
    <w:semiHidden/>
    <w:rsid w:val="00B05B81"/>
    <w:rPr>
      <w:lang w:eastAsia="en-U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05B81"/>
  </w:style>
  <w:style w:type="character" w:customStyle="1" w:styleId="SalutationChar">
    <w:name w:val="Salutation Char"/>
    <w:basedOn w:val="DefaultParagraphFont"/>
    <w:link w:val="Salutation"/>
    <w:semiHidden/>
    <w:rsid w:val="00B05B81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B05B8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05B8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MessageHeader">
    <w:name w:val="Message Header"/>
    <w:basedOn w:val="Normal"/>
    <w:link w:val="MessageHeaderChar"/>
    <w:rsid w:val="00B05B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05B81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ListContinue5">
    <w:name w:val="List Continue 5"/>
    <w:basedOn w:val="Normal"/>
    <w:rsid w:val="00B05B81"/>
    <w:pPr>
      <w:spacing w:after="120"/>
      <w:ind w:left="1415"/>
      <w:contextualSpacing/>
    </w:pPr>
  </w:style>
  <w:style w:type="paragraph" w:styleId="ListContinue4">
    <w:name w:val="List Continue 4"/>
    <w:basedOn w:val="Normal"/>
    <w:rsid w:val="00B05B81"/>
    <w:pPr>
      <w:spacing w:after="120"/>
      <w:ind w:left="1132"/>
      <w:contextualSpacing/>
    </w:pPr>
  </w:style>
  <w:style w:type="paragraph" w:styleId="ListContinue3">
    <w:name w:val="List Continue 3"/>
    <w:basedOn w:val="Normal"/>
    <w:rsid w:val="00B05B81"/>
    <w:pPr>
      <w:spacing w:after="120"/>
      <w:ind w:left="849"/>
      <w:contextualSpacing/>
    </w:pPr>
  </w:style>
  <w:style w:type="paragraph" w:styleId="ListContinue2">
    <w:name w:val="List Continue 2"/>
    <w:basedOn w:val="Normal"/>
    <w:semiHidden/>
    <w:unhideWhenUsed/>
    <w:rsid w:val="00B05B81"/>
    <w:pPr>
      <w:spacing w:after="120"/>
      <w:ind w:left="566"/>
      <w:contextualSpacing/>
    </w:pPr>
  </w:style>
  <w:style w:type="paragraph" w:styleId="ListContinue">
    <w:name w:val="List Continue"/>
    <w:basedOn w:val="Normal"/>
    <w:semiHidden/>
    <w:unhideWhenUsed/>
    <w:rsid w:val="00B05B81"/>
    <w:pPr>
      <w:spacing w:after="120"/>
      <w:ind w:left="283"/>
      <w:contextualSpacing/>
    </w:pPr>
  </w:style>
  <w:style w:type="paragraph" w:styleId="Signature">
    <w:name w:val="Signature"/>
    <w:basedOn w:val="Normal"/>
    <w:link w:val="SignatureChar"/>
    <w:semiHidden/>
    <w:unhideWhenUsed/>
    <w:rsid w:val="00B05B81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05B81"/>
    <w:rPr>
      <w:lang w:eastAsia="en-US"/>
    </w:rPr>
  </w:style>
  <w:style w:type="paragraph" w:styleId="Closing">
    <w:name w:val="Closing"/>
    <w:basedOn w:val="Normal"/>
    <w:link w:val="ClosingChar"/>
    <w:semiHidden/>
    <w:unhideWhenUsed/>
    <w:rsid w:val="00B05B81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05B81"/>
    <w:rPr>
      <w:lang w:eastAsia="en-US"/>
    </w:rPr>
  </w:style>
  <w:style w:type="paragraph" w:styleId="Title">
    <w:name w:val="Title"/>
    <w:basedOn w:val="Normal"/>
    <w:next w:val="Normal"/>
    <w:link w:val="TitleChar"/>
    <w:qFormat/>
    <w:rsid w:val="00B05B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05B8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ListNumber5">
    <w:name w:val="List Number 5"/>
    <w:basedOn w:val="Normal"/>
    <w:semiHidden/>
    <w:unhideWhenUsed/>
    <w:rsid w:val="00B05B81"/>
    <w:pPr>
      <w:numPr>
        <w:numId w:val="19"/>
      </w:numPr>
      <w:contextualSpacing/>
    </w:pPr>
  </w:style>
  <w:style w:type="paragraph" w:styleId="ListNumber4">
    <w:name w:val="List Number 4"/>
    <w:basedOn w:val="Normal"/>
    <w:semiHidden/>
    <w:unhideWhenUsed/>
    <w:rsid w:val="00B05B81"/>
    <w:pPr>
      <w:numPr>
        <w:numId w:val="20"/>
      </w:numPr>
      <w:contextualSpacing/>
    </w:pPr>
  </w:style>
  <w:style w:type="paragraph" w:styleId="ListNumber3">
    <w:name w:val="List Number 3"/>
    <w:basedOn w:val="Normal"/>
    <w:semiHidden/>
    <w:unhideWhenUsed/>
    <w:rsid w:val="00B05B81"/>
    <w:pPr>
      <w:numPr>
        <w:numId w:val="21"/>
      </w:numPr>
      <w:contextualSpacing/>
    </w:pPr>
  </w:style>
  <w:style w:type="paragraph" w:styleId="ListNumber2">
    <w:name w:val="List Number 2"/>
    <w:basedOn w:val="Normal"/>
    <w:semiHidden/>
    <w:unhideWhenUsed/>
    <w:rsid w:val="00B05B81"/>
    <w:pPr>
      <w:numPr>
        <w:numId w:val="22"/>
      </w:numPr>
      <w:contextualSpacing/>
    </w:pPr>
  </w:style>
  <w:style w:type="paragraph" w:styleId="ListBullet5">
    <w:name w:val="List Bullet 5"/>
    <w:basedOn w:val="Normal"/>
    <w:semiHidden/>
    <w:unhideWhenUsed/>
    <w:rsid w:val="00B05B81"/>
    <w:pPr>
      <w:numPr>
        <w:numId w:val="23"/>
      </w:numPr>
      <w:contextualSpacing/>
    </w:pPr>
  </w:style>
  <w:style w:type="paragraph" w:styleId="ListBullet4">
    <w:name w:val="List Bullet 4"/>
    <w:basedOn w:val="Normal"/>
    <w:semiHidden/>
    <w:unhideWhenUsed/>
    <w:rsid w:val="00B05B81"/>
    <w:pPr>
      <w:numPr>
        <w:numId w:val="24"/>
      </w:numPr>
      <w:contextualSpacing/>
    </w:pPr>
  </w:style>
  <w:style w:type="paragraph" w:styleId="ListBullet3">
    <w:name w:val="List Bullet 3"/>
    <w:basedOn w:val="Normal"/>
    <w:semiHidden/>
    <w:unhideWhenUsed/>
    <w:rsid w:val="00B05B81"/>
    <w:pPr>
      <w:numPr>
        <w:numId w:val="25"/>
      </w:numPr>
      <w:contextualSpacing/>
    </w:pPr>
  </w:style>
  <w:style w:type="paragraph" w:styleId="ListBullet2">
    <w:name w:val="List Bullet 2"/>
    <w:basedOn w:val="Normal"/>
    <w:semiHidden/>
    <w:unhideWhenUsed/>
    <w:rsid w:val="00B05B81"/>
    <w:pPr>
      <w:numPr>
        <w:numId w:val="26"/>
      </w:numPr>
      <w:contextualSpacing/>
    </w:pPr>
  </w:style>
  <w:style w:type="paragraph" w:styleId="List5">
    <w:name w:val="List 5"/>
    <w:basedOn w:val="Normal"/>
    <w:semiHidden/>
    <w:unhideWhenUsed/>
    <w:rsid w:val="00B05B81"/>
    <w:pPr>
      <w:ind w:left="1415" w:hanging="283"/>
      <w:contextualSpacing/>
    </w:pPr>
  </w:style>
  <w:style w:type="paragraph" w:styleId="List4">
    <w:name w:val="List 4"/>
    <w:basedOn w:val="Normal"/>
    <w:semiHidden/>
    <w:unhideWhenUsed/>
    <w:rsid w:val="00B05B81"/>
    <w:pPr>
      <w:ind w:left="1132" w:hanging="283"/>
      <w:contextualSpacing/>
    </w:pPr>
  </w:style>
  <w:style w:type="paragraph" w:styleId="List3">
    <w:name w:val="List 3"/>
    <w:basedOn w:val="Normal"/>
    <w:semiHidden/>
    <w:unhideWhenUsed/>
    <w:rsid w:val="00B05B81"/>
    <w:pPr>
      <w:ind w:left="849" w:hanging="283"/>
      <w:contextualSpacing/>
    </w:pPr>
  </w:style>
  <w:style w:type="paragraph" w:styleId="List2">
    <w:name w:val="List 2"/>
    <w:basedOn w:val="Normal"/>
    <w:semiHidden/>
    <w:unhideWhenUsed/>
    <w:rsid w:val="00B05B81"/>
    <w:pPr>
      <w:ind w:left="566" w:hanging="283"/>
      <w:contextualSpacing/>
    </w:pPr>
  </w:style>
  <w:style w:type="paragraph" w:styleId="ListNumber">
    <w:name w:val="List Number"/>
    <w:basedOn w:val="Normal"/>
    <w:rsid w:val="00B05B81"/>
    <w:pPr>
      <w:numPr>
        <w:numId w:val="27"/>
      </w:numPr>
      <w:contextualSpacing/>
    </w:pPr>
  </w:style>
  <w:style w:type="paragraph" w:styleId="ListBullet">
    <w:name w:val="List Bullet"/>
    <w:basedOn w:val="Normal"/>
    <w:rsid w:val="00B05B81"/>
    <w:pPr>
      <w:numPr>
        <w:numId w:val="28"/>
      </w:numPr>
      <w:contextualSpacing/>
    </w:pPr>
  </w:style>
  <w:style w:type="paragraph" w:styleId="List">
    <w:name w:val="List"/>
    <w:basedOn w:val="Normal"/>
    <w:semiHidden/>
    <w:unhideWhenUsed/>
    <w:rsid w:val="00B05B81"/>
    <w:pPr>
      <w:ind w:left="283" w:hanging="283"/>
      <w:contextualSpacing/>
    </w:pPr>
  </w:style>
  <w:style w:type="paragraph" w:styleId="TOAHeading">
    <w:name w:val="toa heading"/>
    <w:basedOn w:val="Normal"/>
    <w:next w:val="Normal"/>
    <w:semiHidden/>
    <w:unhideWhenUsed/>
    <w:rsid w:val="00B05B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croText">
    <w:name w:val="macro"/>
    <w:link w:val="MacroTextChar"/>
    <w:rsid w:val="00B05B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B05B81"/>
    <w:rPr>
      <w:rFonts w:ascii="Consolas" w:hAnsi="Consolas"/>
      <w:lang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05B81"/>
    <w:pPr>
      <w:ind w:left="200" w:hanging="200"/>
    </w:pPr>
  </w:style>
  <w:style w:type="paragraph" w:styleId="EndnoteText">
    <w:name w:val="endnote text"/>
    <w:basedOn w:val="Normal"/>
    <w:link w:val="EndnoteTextChar"/>
    <w:semiHidden/>
    <w:unhideWhenUsed/>
    <w:rsid w:val="00B05B81"/>
  </w:style>
  <w:style w:type="character" w:customStyle="1" w:styleId="EndnoteTextChar">
    <w:name w:val="Endnote Text Char"/>
    <w:basedOn w:val="DefaultParagraphFont"/>
    <w:link w:val="EndnoteText"/>
    <w:semiHidden/>
    <w:rsid w:val="00B05B81"/>
    <w:rPr>
      <w:lang w:eastAsia="en-US"/>
    </w:rPr>
  </w:style>
  <w:style w:type="character" w:styleId="LineNumber">
    <w:name w:val="line number"/>
    <w:basedOn w:val="DefaultParagraphFont"/>
    <w:semiHidden/>
    <w:unhideWhenUsed/>
    <w:rsid w:val="00B05B81"/>
  </w:style>
  <w:style w:type="paragraph" w:styleId="EnvelopeReturn">
    <w:name w:val="envelope return"/>
    <w:basedOn w:val="Normal"/>
    <w:semiHidden/>
    <w:unhideWhenUsed/>
    <w:rsid w:val="00B05B81"/>
    <w:rPr>
      <w:rFonts w:asciiTheme="majorHAnsi" w:eastAsiaTheme="majorEastAsia" w:hAnsiTheme="majorHAnsi" w:cstheme="majorBidi"/>
    </w:rPr>
  </w:style>
  <w:style w:type="paragraph" w:styleId="EnvelopeAddress">
    <w:name w:val="envelope address"/>
    <w:basedOn w:val="Normal"/>
    <w:semiHidden/>
    <w:unhideWhenUsed/>
    <w:rsid w:val="00B05B81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TableofFigures">
    <w:name w:val="table of figures"/>
    <w:basedOn w:val="Normal"/>
    <w:next w:val="Normal"/>
    <w:semiHidden/>
    <w:unhideWhenUsed/>
    <w:rsid w:val="00B05B81"/>
  </w:style>
  <w:style w:type="paragraph" w:styleId="Index1">
    <w:name w:val="index 1"/>
    <w:basedOn w:val="Normal"/>
    <w:next w:val="Normal"/>
    <w:autoRedefine/>
    <w:semiHidden/>
    <w:unhideWhenUsed/>
    <w:rsid w:val="00B05B81"/>
    <w:pPr>
      <w:ind w:left="200" w:hanging="200"/>
    </w:pPr>
  </w:style>
  <w:style w:type="paragraph" w:styleId="IndexHeading">
    <w:name w:val="index heading"/>
    <w:basedOn w:val="Normal"/>
    <w:next w:val="Index1"/>
    <w:semiHidden/>
    <w:unhideWhenUsed/>
    <w:rsid w:val="00B05B81"/>
    <w:rPr>
      <w:rFonts w:asciiTheme="majorHAnsi" w:eastAsiaTheme="majorEastAsia" w:hAnsiTheme="majorHAnsi" w:cstheme="majorBidi"/>
      <w:b/>
      <w:bCs/>
    </w:rPr>
  </w:style>
  <w:style w:type="paragraph" w:styleId="NormalIndent">
    <w:name w:val="Normal Indent"/>
    <w:basedOn w:val="Normal"/>
    <w:semiHidden/>
    <w:unhideWhenUsed/>
    <w:rsid w:val="00B05B81"/>
    <w:pPr>
      <w:ind w:left="708"/>
    </w:pPr>
  </w:style>
  <w:style w:type="paragraph" w:styleId="TOC9">
    <w:name w:val="toc 9"/>
    <w:basedOn w:val="Normal"/>
    <w:next w:val="Normal"/>
    <w:autoRedefine/>
    <w:semiHidden/>
    <w:unhideWhenUsed/>
    <w:rsid w:val="00B05B81"/>
    <w:pPr>
      <w:spacing w:after="100"/>
      <w:ind w:left="1600"/>
    </w:pPr>
  </w:style>
  <w:style w:type="paragraph" w:styleId="TOC8">
    <w:name w:val="toc 8"/>
    <w:basedOn w:val="Normal"/>
    <w:next w:val="Normal"/>
    <w:autoRedefine/>
    <w:semiHidden/>
    <w:unhideWhenUsed/>
    <w:rsid w:val="00B05B81"/>
    <w:pPr>
      <w:spacing w:after="100"/>
      <w:ind w:left="1400"/>
    </w:pPr>
  </w:style>
  <w:style w:type="paragraph" w:styleId="TOC7">
    <w:name w:val="toc 7"/>
    <w:basedOn w:val="Normal"/>
    <w:next w:val="Normal"/>
    <w:autoRedefine/>
    <w:semiHidden/>
    <w:unhideWhenUsed/>
    <w:rsid w:val="00B05B81"/>
    <w:pPr>
      <w:spacing w:after="100"/>
      <w:ind w:left="1200"/>
    </w:pPr>
  </w:style>
  <w:style w:type="paragraph" w:styleId="TOC6">
    <w:name w:val="toc 6"/>
    <w:basedOn w:val="Normal"/>
    <w:next w:val="Normal"/>
    <w:autoRedefine/>
    <w:semiHidden/>
    <w:unhideWhenUsed/>
    <w:rsid w:val="00B05B81"/>
    <w:pPr>
      <w:spacing w:after="100"/>
      <w:ind w:left="1000"/>
    </w:pPr>
  </w:style>
  <w:style w:type="paragraph" w:styleId="TOC5">
    <w:name w:val="toc 5"/>
    <w:basedOn w:val="Normal"/>
    <w:next w:val="Normal"/>
    <w:autoRedefine/>
    <w:semiHidden/>
    <w:unhideWhenUsed/>
    <w:rsid w:val="00B05B81"/>
    <w:pPr>
      <w:spacing w:after="100"/>
      <w:ind w:left="800"/>
    </w:pPr>
  </w:style>
  <w:style w:type="paragraph" w:styleId="TOC4">
    <w:name w:val="toc 4"/>
    <w:basedOn w:val="Normal"/>
    <w:next w:val="Normal"/>
    <w:autoRedefine/>
    <w:semiHidden/>
    <w:unhideWhenUsed/>
    <w:rsid w:val="00B05B81"/>
    <w:pPr>
      <w:spacing w:after="100"/>
      <w:ind w:left="600"/>
    </w:pPr>
  </w:style>
  <w:style w:type="paragraph" w:styleId="TOC3">
    <w:name w:val="toc 3"/>
    <w:basedOn w:val="Normal"/>
    <w:next w:val="Normal"/>
    <w:autoRedefine/>
    <w:semiHidden/>
    <w:unhideWhenUsed/>
    <w:rsid w:val="00B05B81"/>
    <w:pPr>
      <w:spacing w:after="100"/>
      <w:ind w:left="400"/>
    </w:pPr>
  </w:style>
  <w:style w:type="paragraph" w:styleId="TOC2">
    <w:name w:val="toc 2"/>
    <w:basedOn w:val="Normal"/>
    <w:next w:val="Normal"/>
    <w:autoRedefine/>
    <w:semiHidden/>
    <w:unhideWhenUsed/>
    <w:rsid w:val="00B05B81"/>
    <w:pPr>
      <w:spacing w:after="100"/>
      <w:ind w:left="200"/>
    </w:pPr>
  </w:style>
  <w:style w:type="paragraph" w:styleId="TOC1">
    <w:name w:val="toc 1"/>
    <w:basedOn w:val="Normal"/>
    <w:next w:val="Normal"/>
    <w:autoRedefine/>
    <w:semiHidden/>
    <w:unhideWhenUsed/>
    <w:rsid w:val="00B05B81"/>
    <w:pPr>
      <w:spacing w:after="100"/>
    </w:pPr>
  </w:style>
  <w:style w:type="paragraph" w:styleId="Index9">
    <w:name w:val="index 9"/>
    <w:basedOn w:val="Normal"/>
    <w:next w:val="Normal"/>
    <w:autoRedefine/>
    <w:semiHidden/>
    <w:unhideWhenUsed/>
    <w:rsid w:val="00B05B81"/>
    <w:pPr>
      <w:ind w:left="1800" w:hanging="200"/>
    </w:pPr>
  </w:style>
  <w:style w:type="paragraph" w:styleId="Index8">
    <w:name w:val="index 8"/>
    <w:basedOn w:val="Normal"/>
    <w:next w:val="Normal"/>
    <w:autoRedefine/>
    <w:semiHidden/>
    <w:unhideWhenUsed/>
    <w:rsid w:val="00B05B81"/>
    <w:pPr>
      <w:ind w:left="1600" w:hanging="200"/>
    </w:pPr>
  </w:style>
  <w:style w:type="paragraph" w:styleId="Index7">
    <w:name w:val="index 7"/>
    <w:basedOn w:val="Normal"/>
    <w:next w:val="Normal"/>
    <w:autoRedefine/>
    <w:semiHidden/>
    <w:unhideWhenUsed/>
    <w:rsid w:val="00B05B81"/>
    <w:pPr>
      <w:ind w:left="1400" w:hanging="200"/>
    </w:pPr>
  </w:style>
  <w:style w:type="paragraph" w:styleId="Index6">
    <w:name w:val="index 6"/>
    <w:basedOn w:val="Normal"/>
    <w:next w:val="Normal"/>
    <w:autoRedefine/>
    <w:semiHidden/>
    <w:unhideWhenUsed/>
    <w:rsid w:val="00B05B81"/>
    <w:pPr>
      <w:ind w:left="1200" w:hanging="200"/>
    </w:pPr>
  </w:style>
  <w:style w:type="paragraph" w:styleId="Index5">
    <w:name w:val="index 5"/>
    <w:basedOn w:val="Normal"/>
    <w:next w:val="Normal"/>
    <w:autoRedefine/>
    <w:semiHidden/>
    <w:unhideWhenUsed/>
    <w:rsid w:val="00B05B81"/>
    <w:pPr>
      <w:ind w:left="1000" w:hanging="200"/>
    </w:pPr>
  </w:style>
  <w:style w:type="paragraph" w:styleId="Index4">
    <w:name w:val="index 4"/>
    <w:basedOn w:val="Normal"/>
    <w:next w:val="Normal"/>
    <w:autoRedefine/>
    <w:semiHidden/>
    <w:unhideWhenUsed/>
    <w:rsid w:val="00B05B81"/>
    <w:pPr>
      <w:ind w:left="800" w:hanging="200"/>
    </w:pPr>
  </w:style>
  <w:style w:type="paragraph" w:styleId="Index3">
    <w:name w:val="index 3"/>
    <w:basedOn w:val="Normal"/>
    <w:next w:val="Normal"/>
    <w:autoRedefine/>
    <w:semiHidden/>
    <w:unhideWhenUsed/>
    <w:rsid w:val="00B05B81"/>
    <w:pPr>
      <w:ind w:left="600" w:hanging="200"/>
    </w:pPr>
  </w:style>
  <w:style w:type="paragraph" w:styleId="Index2">
    <w:name w:val="index 2"/>
    <w:basedOn w:val="Normal"/>
    <w:next w:val="Normal"/>
    <w:autoRedefine/>
    <w:semiHidden/>
    <w:unhideWhenUsed/>
    <w:rsid w:val="00B05B81"/>
    <w:pPr>
      <w:ind w:left="400" w:hanging="200"/>
    </w:pPr>
  </w:style>
  <w:style w:type="table" w:styleId="TableGrid">
    <w:name w:val="Table Grid"/>
    <w:basedOn w:val="TableNormal"/>
    <w:rsid w:val="005E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2016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6724A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4F5B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8E0004"/>
    <w:rPr>
      <w:lang w:eastAsia="en-US"/>
    </w:rPr>
  </w:style>
  <w:style w:type="table" w:styleId="ListTable2">
    <w:name w:val="List Table 2"/>
    <w:basedOn w:val="TableNormal"/>
    <w:uiPriority w:val="47"/>
    <w:rsid w:val="00246ED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3.sv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9D1F5-7133-48F3-8EB0-97083F111BCD}"/>
      </w:docPartPr>
      <w:docPartBody>
        <w:p w:rsidR="00074D52" w:rsidRDefault="00AC7A24">
          <w:r w:rsidRPr="00084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284874DD84EC7BA55BB3FC3466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BB0D8-9577-4485-86F7-B6ECD5777842}"/>
      </w:docPartPr>
      <w:docPartBody>
        <w:p w:rsidR="003B2CB6" w:rsidRDefault="00074D52" w:rsidP="00074D52">
          <w:pPr>
            <w:pStyle w:val="83E284874DD84EC7BA55BB3FC34661C3"/>
          </w:pPr>
          <w:r w:rsidRPr="00084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7DE067B6264629ABFF077B4FDD9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F92AF-09DB-4375-84C3-D802993CA467}"/>
      </w:docPartPr>
      <w:docPartBody>
        <w:p w:rsidR="003B2CB6" w:rsidRDefault="00074D52" w:rsidP="00074D52">
          <w:pPr>
            <w:pStyle w:val="A97DE067B6264629ABFF077B4FDD928C"/>
          </w:pPr>
          <w:r w:rsidRPr="00084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CCDD22BCE447B887ECDFCA4F95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2522D-85EC-4FDB-B74B-D76A228B31E0}"/>
      </w:docPartPr>
      <w:docPartBody>
        <w:p w:rsidR="00710454" w:rsidRDefault="00A253B4" w:rsidP="00A253B4">
          <w:pPr>
            <w:pStyle w:val="647CCDD22BCE447B887ECDFCA4F95BEF"/>
          </w:pPr>
          <w:r w:rsidRPr="00084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1E2816C944FECA37A96846F3AC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A448F-1617-48B0-A794-908CF7565F3F}"/>
      </w:docPartPr>
      <w:docPartBody>
        <w:p w:rsidR="00710454" w:rsidRDefault="00A253B4" w:rsidP="00A253B4">
          <w:pPr>
            <w:pStyle w:val="1121E2816C944FECA37A96846F3ACECC"/>
          </w:pPr>
          <w:r w:rsidRPr="00084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0468F7D6E4290B9AE07793030D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407A8-D267-4534-A0EF-8DD5338AF114}"/>
      </w:docPartPr>
      <w:docPartBody>
        <w:p w:rsidR="005C5B1F" w:rsidRDefault="004F393F" w:rsidP="004F393F">
          <w:pPr>
            <w:pStyle w:val="54C0468F7D6E4290B9AE07793030DB5B"/>
          </w:pPr>
          <w:r w:rsidRPr="00084C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24"/>
    <w:rsid w:val="00074D52"/>
    <w:rsid w:val="00087D84"/>
    <w:rsid w:val="00123FB2"/>
    <w:rsid w:val="001E6D88"/>
    <w:rsid w:val="002134EC"/>
    <w:rsid w:val="003B2CB6"/>
    <w:rsid w:val="004F393F"/>
    <w:rsid w:val="005C5B1F"/>
    <w:rsid w:val="005E453C"/>
    <w:rsid w:val="00606E85"/>
    <w:rsid w:val="006629D3"/>
    <w:rsid w:val="00710454"/>
    <w:rsid w:val="008973AE"/>
    <w:rsid w:val="008F7424"/>
    <w:rsid w:val="009E6366"/>
    <w:rsid w:val="00A253B4"/>
    <w:rsid w:val="00AC7A24"/>
    <w:rsid w:val="00B52E8C"/>
    <w:rsid w:val="00CF6203"/>
    <w:rsid w:val="00D61AA8"/>
    <w:rsid w:val="00F8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fr-FR" w:eastAsia="fr-FR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93F"/>
    <w:rPr>
      <w:color w:val="808080"/>
    </w:rPr>
  </w:style>
  <w:style w:type="paragraph" w:customStyle="1" w:styleId="83E284874DD84EC7BA55BB3FC34661C3">
    <w:name w:val="83E284874DD84EC7BA55BB3FC34661C3"/>
    <w:rsid w:val="00074D52"/>
  </w:style>
  <w:style w:type="paragraph" w:customStyle="1" w:styleId="A97DE067B6264629ABFF077B4FDD928C">
    <w:name w:val="A97DE067B6264629ABFF077B4FDD928C"/>
    <w:rsid w:val="00074D52"/>
  </w:style>
  <w:style w:type="paragraph" w:customStyle="1" w:styleId="647CCDD22BCE447B887ECDFCA4F95BEF">
    <w:name w:val="647CCDD22BCE447B887ECDFCA4F95BEF"/>
    <w:rsid w:val="00A253B4"/>
  </w:style>
  <w:style w:type="paragraph" w:customStyle="1" w:styleId="1121E2816C944FECA37A96846F3ACECC">
    <w:name w:val="1121E2816C944FECA37A96846F3ACECC"/>
    <w:rsid w:val="00A253B4"/>
  </w:style>
  <w:style w:type="paragraph" w:customStyle="1" w:styleId="54C0468F7D6E4290B9AE07793030DB5B">
    <w:name w:val="54C0468F7D6E4290B9AE07793030DB5B"/>
    <w:rsid w:val="004F3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E2F4-26EE-44BD-8E75-3C13B71A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28</TotalTime>
  <Pages>6</Pages>
  <Words>8615</Words>
  <Characters>47388</Characters>
  <Application>Microsoft Office Word</Application>
  <DocSecurity>0</DocSecurity>
  <Lines>394</Lines>
  <Paragraphs>111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Chapter</vt:lpstr>
      <vt:lpstr>Chapter</vt:lpstr>
      <vt:lpstr>Chapter</vt:lpstr>
    </vt:vector>
  </TitlesOfParts>
  <Company>Elsevier Science</Company>
  <LinksUpToDate>false</LinksUpToDate>
  <CharactersWithSpaces>55892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PEJPICHESTAKUL Warumporn</cp:lastModifiedBy>
  <cp:revision>7</cp:revision>
  <cp:lastPrinted>2004-12-17T09:20:00Z</cp:lastPrinted>
  <dcterms:created xsi:type="dcterms:W3CDTF">2023-11-30T11:07:00Z</dcterms:created>
  <dcterms:modified xsi:type="dcterms:W3CDTF">2024-01-02T16:37:00Z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  <property fmtid="{D5CDD505-2E9C-101B-9397-08002B2CF9AE}" pid="10" name="CitaviDocumentProperty_7">
    <vt:lpwstr>HCK</vt:lpwstr>
  </property>
  <property fmtid="{D5CDD505-2E9C-101B-9397-08002B2CF9AE}" pid="11" name="CitaviDocumentProperty_11">
    <vt:lpwstr>Heading 1</vt:lpwstr>
  </property>
  <property fmtid="{D5CDD505-2E9C-101B-9397-08002B2CF9AE}" pid="12" name="CitaviDocumentProperty_12">
    <vt:lpwstr>Normal</vt:lpwstr>
  </property>
  <property fmtid="{D5CDD505-2E9C-101B-9397-08002B2CF9AE}" pid="13" name="CitaviDocumentProperty_16">
    <vt:lpwstr>Subtitle</vt:lpwstr>
  </property>
  <property fmtid="{D5CDD505-2E9C-101B-9397-08002B2CF9AE}" pid="14" name="CitaviDocumentProperty_13">
    <vt:lpwstr>Normal</vt:lpwstr>
  </property>
  <property fmtid="{D5CDD505-2E9C-101B-9397-08002B2CF9AE}" pid="15" name="CitaviDocumentProperty_15">
    <vt:lpwstr>Normal</vt:lpwstr>
  </property>
  <property fmtid="{D5CDD505-2E9C-101B-9397-08002B2CF9AE}" pid="16" name="CitaviDocumentProperty_17">
    <vt:lpwstr>Normal</vt:lpwstr>
  </property>
  <property fmtid="{D5CDD505-2E9C-101B-9397-08002B2CF9AE}" pid="17" name="CitaviDocumentProperty_25">
    <vt:lpwstr>True</vt:lpwstr>
  </property>
  <property fmtid="{D5CDD505-2E9C-101B-9397-08002B2CF9AE}" pid="18" name="CitaviDocumentProperty_8">
    <vt:lpwstr>C:\Users\pejpichw\Documents\Citavi 6\Projects\HCK\HCK.ctv6</vt:lpwstr>
  </property>
  <property fmtid="{D5CDD505-2E9C-101B-9397-08002B2CF9AE}" pid="19" name="CitaviDocumentProperty_6">
    <vt:lpwstr>True</vt:lpwstr>
  </property>
  <property fmtid="{D5CDD505-2E9C-101B-9397-08002B2CF9AE}" pid="20" name="CitaviDocumentProperty_2">
    <vt:lpwstr>1</vt:lpwstr>
  </property>
  <property fmtid="{D5CDD505-2E9C-101B-9397-08002B2CF9AE}" pid="21" name="CitaviDocumentProperty_21">
    <vt:lpwstr>False</vt:lpwstr>
  </property>
  <property fmtid="{D5CDD505-2E9C-101B-9397-08002B2CF9AE}" pid="22" name="CitaviDocumentProperty_0">
    <vt:lpwstr>c41d464a-61e6-4c78-980d-5951f35bbac1</vt:lpwstr>
  </property>
  <property fmtid="{D5CDD505-2E9C-101B-9397-08002B2CF9AE}" pid="23" name="CitaviDocumentProperty_1">
    <vt:lpwstr>6.6.0.0</vt:lpwstr>
  </property>
</Properties>
</file>