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82719" w14:textId="77777777" w:rsidR="00564C06" w:rsidRDefault="00564C06" w:rsidP="00564C06">
      <w:pPr>
        <w:pStyle w:val="Els-Author"/>
        <w:rPr>
          <w:b/>
          <w:noProof w:val="0"/>
          <w:color w:val="000000" w:themeColor="text1"/>
          <w:sz w:val="32"/>
        </w:rPr>
      </w:pPr>
      <w:r w:rsidRPr="008C0332">
        <w:rPr>
          <w:b/>
          <w:noProof w:val="0"/>
          <w:color w:val="000000" w:themeColor="text1"/>
          <w:sz w:val="32"/>
        </w:rPr>
        <w:t xml:space="preserve">Automated Reaction Mechanism </w:t>
      </w:r>
      <w:r>
        <w:rPr>
          <w:b/>
          <w:noProof w:val="0"/>
          <w:color w:val="000000" w:themeColor="text1"/>
          <w:sz w:val="32"/>
        </w:rPr>
        <w:t>Constructor</w:t>
      </w:r>
    </w:p>
    <w:p w14:paraId="6300F346" w14:textId="652CC735" w:rsidR="00564C06" w:rsidRPr="005D1D07" w:rsidRDefault="00564C06" w:rsidP="00564C06">
      <w:pPr>
        <w:pStyle w:val="Els-Author"/>
        <w:rPr>
          <w:lang w:val="en-US"/>
        </w:rPr>
      </w:pPr>
      <w:r w:rsidRPr="005D1D07">
        <w:rPr>
          <w:lang w:val="en-US"/>
        </w:rPr>
        <w:t>Miguel Ángel de Carvalho Servia</w:t>
      </w:r>
      <w:r w:rsidRPr="005D1D07">
        <w:rPr>
          <w:vertAlign w:val="superscript"/>
          <w:lang w:val="en-US"/>
        </w:rPr>
        <w:t>a</w:t>
      </w:r>
      <w:r w:rsidRPr="005D1D07">
        <w:rPr>
          <w:lang w:val="en-US"/>
        </w:rPr>
        <w:t>, King Kuok (Mimi) Hii</w:t>
      </w:r>
      <w:r w:rsidRPr="005D1D07">
        <w:rPr>
          <w:vertAlign w:val="superscript"/>
          <w:lang w:val="en-US"/>
        </w:rPr>
        <w:t>b</w:t>
      </w:r>
      <w:r w:rsidRPr="005D1D07">
        <w:rPr>
          <w:lang w:val="en-US"/>
        </w:rPr>
        <w:t>, Klaus Hellgardt</w:t>
      </w:r>
      <w:r w:rsidRPr="005D1D07">
        <w:rPr>
          <w:vertAlign w:val="superscript"/>
          <w:lang w:val="en-US"/>
        </w:rPr>
        <w:t>a</w:t>
      </w:r>
      <w:r w:rsidRPr="005D1D07">
        <w:rPr>
          <w:lang w:val="en-US"/>
        </w:rPr>
        <w:t>, Dongda Zhang</w:t>
      </w:r>
      <w:r w:rsidRPr="005D1D07">
        <w:rPr>
          <w:vertAlign w:val="superscript"/>
          <w:lang w:val="en-US"/>
        </w:rPr>
        <w:t>c*</w:t>
      </w:r>
      <w:r w:rsidRPr="005D1D07">
        <w:rPr>
          <w:lang w:val="en-US"/>
        </w:rPr>
        <w:t xml:space="preserve">, </w:t>
      </w:r>
      <w:bookmarkStart w:id="0" w:name="_GoBack"/>
      <w:bookmarkEnd w:id="0"/>
      <w:r w:rsidRPr="005D1D07">
        <w:rPr>
          <w:lang w:val="en-US"/>
        </w:rPr>
        <w:t>Antonio del Rio Chanona</w:t>
      </w:r>
      <w:r w:rsidRPr="005D1D07">
        <w:rPr>
          <w:vertAlign w:val="superscript"/>
          <w:lang w:val="en-US"/>
        </w:rPr>
        <w:t>a*</w:t>
      </w:r>
    </w:p>
    <w:p w14:paraId="3681B4C0" w14:textId="77777777" w:rsidR="00564C06" w:rsidRPr="005D1D07" w:rsidRDefault="00564C06" w:rsidP="00564C06">
      <w:pPr>
        <w:pStyle w:val="Els-Affiliation"/>
        <w:rPr>
          <w:lang w:val="en-US"/>
        </w:rPr>
      </w:pPr>
      <w:r w:rsidRPr="005D1D07">
        <w:rPr>
          <w:vertAlign w:val="superscript"/>
          <w:lang w:val="en-US"/>
        </w:rPr>
        <w:t>a</w:t>
      </w:r>
      <w:r w:rsidRPr="005D1D07">
        <w:rPr>
          <w:lang w:val="en-US"/>
        </w:rPr>
        <w:t>Department of Chemical Engineering, Imperial College London, South Kensington, London, SW7 2AZ, United Kingdom</w:t>
      </w:r>
    </w:p>
    <w:p w14:paraId="28FFE7F1" w14:textId="77777777" w:rsidR="00564C06" w:rsidRPr="005D1D07" w:rsidRDefault="00564C06" w:rsidP="00564C06">
      <w:pPr>
        <w:pStyle w:val="Els-Affiliation"/>
        <w:rPr>
          <w:lang w:val="en-US"/>
        </w:rPr>
      </w:pPr>
      <w:r w:rsidRPr="005D1D07">
        <w:rPr>
          <w:vertAlign w:val="superscript"/>
          <w:lang w:val="en-US"/>
        </w:rPr>
        <w:t>b</w:t>
      </w:r>
      <w:r w:rsidRPr="005D1D07">
        <w:rPr>
          <w:lang w:val="en-US"/>
        </w:rPr>
        <w:t>Department of Chemistry, Imperial College London, White City, London, W12 0BZ, United Kingdom</w:t>
      </w:r>
    </w:p>
    <w:p w14:paraId="7C71D93F" w14:textId="77777777" w:rsidR="00564C06" w:rsidRPr="005D1D07" w:rsidRDefault="00564C06" w:rsidP="00564C06">
      <w:pPr>
        <w:pStyle w:val="Els-Affiliation"/>
        <w:rPr>
          <w:lang w:val="en-US"/>
        </w:rPr>
      </w:pPr>
      <w:r w:rsidRPr="005D1D07">
        <w:rPr>
          <w:vertAlign w:val="superscript"/>
          <w:lang w:val="en-US"/>
        </w:rPr>
        <w:t>c</w:t>
      </w:r>
      <w:r w:rsidRPr="005D1D07">
        <w:rPr>
          <w:lang w:val="en-US"/>
        </w:rPr>
        <w:t>Department of Chemical Engineering, The University of Manchester, Oxford Road, Manchester, M13 9P, United Kingdom</w:t>
      </w:r>
    </w:p>
    <w:p w14:paraId="36A837C7" w14:textId="77777777" w:rsidR="00564C06" w:rsidRPr="005D1D07" w:rsidRDefault="00193C17" w:rsidP="00564C06">
      <w:pPr>
        <w:pStyle w:val="Els-Affiliation"/>
        <w:spacing w:after="120"/>
        <w:rPr>
          <w:lang w:val="en-US"/>
        </w:rPr>
      </w:pPr>
      <w:hyperlink r:id="rId8" w:history="1">
        <w:r w:rsidR="00564C06" w:rsidRPr="005D1D07">
          <w:rPr>
            <w:rStyle w:val="Collegamentoipertestuale"/>
            <w:lang w:val="en-US"/>
          </w:rPr>
          <w:t>dongda.zhange@manchester.ac.uk</w:t>
        </w:r>
      </w:hyperlink>
      <w:r w:rsidR="00564C06" w:rsidRPr="005D1D07">
        <w:rPr>
          <w:lang w:val="en-US"/>
        </w:rPr>
        <w:t xml:space="preserve">; </w:t>
      </w:r>
      <w:hyperlink r:id="rId9" w:history="1">
        <w:r w:rsidR="00564C06" w:rsidRPr="005D1D07">
          <w:rPr>
            <w:rStyle w:val="Collegamentoipertestuale"/>
            <w:lang w:val="en-US"/>
          </w:rPr>
          <w:t>a.del-rio-chanona@imperial.ac.uk</w:t>
        </w:r>
      </w:hyperlink>
      <w:r w:rsidR="00564C06" w:rsidRPr="005D1D07">
        <w:rPr>
          <w:lang w:val="en-US"/>
        </w:rPr>
        <w:t xml:space="preserve"> </w:t>
      </w:r>
    </w:p>
    <w:p w14:paraId="6E70AABA" w14:textId="77777777" w:rsidR="00564C06" w:rsidRPr="005D1D07" w:rsidRDefault="00564C06" w:rsidP="00564C06">
      <w:pPr>
        <w:pStyle w:val="Els-Abstract"/>
      </w:pPr>
      <w:r w:rsidRPr="005D1D07">
        <w:t>Abstract</w:t>
      </w:r>
    </w:p>
    <w:p w14:paraId="73528ED0" w14:textId="77777777" w:rsidR="00564C06" w:rsidRPr="005D1D07" w:rsidRDefault="00564C06" w:rsidP="00564C06">
      <w:pPr>
        <w:pStyle w:val="Els-body-text"/>
        <w:spacing w:after="120"/>
      </w:pPr>
      <w:r w:rsidRPr="005D1D07">
        <w:t xml:space="preserve">In catalytic reaction engineering, the discovery of reaction mechanisms is paramount but challenging due to the intricate involvement of intermediates and limited prior knowledge. This study introduces a novel approach to generate the smallest feasible reaction mechanism (SFRM) that can accurately represent kinetic data sets. We propose an iterative algorithm based on a rule-based formulation, aiming to uncover the SFRM with minimal prior information about a system. Starting with the simplest conceivable mechanism, the algorithm advances by adding layers of complexity, estimating kinetic parameters, and evaluating mechanisms through the Akaike information criterion (AIC). Once a simpler mechanism demonstrates a smaller AIC value, it is selected as the optimal solution. Applied to the fructose to 5-hydroxymethylfurfural (HMF) mechanism, the methodology successfully </w:t>
      </w:r>
      <w:r>
        <w:t>uncovered</w:t>
      </w:r>
      <w:r w:rsidRPr="005D1D07">
        <w:t xml:space="preserve"> the structure utilized for kinetic rate data generation. This novel framework offers experts a robust foundation for suggesting reaction mechanisms, addressing current limitations in mechanism discovery, emphasizing its utility not as a replacement but as a useful tool for experts.</w:t>
      </w:r>
    </w:p>
    <w:p w14:paraId="413DBB52" w14:textId="77777777" w:rsidR="00564C06" w:rsidRPr="005D1D07" w:rsidRDefault="00564C06" w:rsidP="00564C06">
      <w:pPr>
        <w:pStyle w:val="Els-body-text"/>
        <w:spacing w:after="120"/>
      </w:pPr>
      <w:r w:rsidRPr="005D1D07">
        <w:rPr>
          <w:b/>
          <w:bCs/>
        </w:rPr>
        <w:t>Keywords</w:t>
      </w:r>
      <w:r w:rsidRPr="005D1D07">
        <w:t>: Chemical reaction engineering, automated reaction mechanism constructor.</w:t>
      </w:r>
    </w:p>
    <w:p w14:paraId="78481912" w14:textId="77777777" w:rsidR="00564C06" w:rsidRPr="005D1D07" w:rsidRDefault="00564C06" w:rsidP="00564C06">
      <w:pPr>
        <w:pStyle w:val="Els-1storder-head"/>
      </w:pPr>
      <w:r>
        <w:t>Introduction</w:t>
      </w:r>
    </w:p>
    <w:p w14:paraId="00F6B10B" w14:textId="77777777" w:rsidR="00564C06" w:rsidRPr="005D1D07" w:rsidRDefault="00564C06" w:rsidP="00564C06">
      <w:pPr>
        <w:pStyle w:val="Els-body-text"/>
      </w:pPr>
      <w:r w:rsidRPr="005D1D07">
        <w:t xml:space="preserve">Understanding reaction mechanisms is crucial for constructing microkinetic models, which play a pivotal role in various sectors, including business and public policy decision-making. In the business domain, microkinetic models are important tools for chemical engineers to design and theoretically assess the profitability and viability of chemical processing plants. On the public policy-making side, international treaties like the Stockholm Convention on Persistent Organic Pollutants (POPs), aimed at minimizing the production and use of POPs, relied on kinetic models to understand the environmental behavior and degradation of chemicals such as dichlorodiphenyltrichloroethane. These models need to strike a balance between accuracy and dimensionality to ensure interpretability and efficient computational evaluation. </w:t>
      </w:r>
    </w:p>
    <w:p w14:paraId="12F29CE2" w14:textId="77777777" w:rsidR="00564C06" w:rsidRPr="005D1D07" w:rsidRDefault="00564C06" w:rsidP="00564C06">
      <w:pPr>
        <w:pStyle w:val="Els-body-text"/>
      </w:pPr>
      <w:r w:rsidRPr="005D1D07">
        <w:t>Traditionally, the development of reaction mechanisms and corresponding microkinetic models has been the responsibility of domain experts.</w:t>
      </w:r>
      <w:r>
        <w:t xml:space="preserve"> Their knowledge is used to propose possible reaction intermediates, and the reaction steps by which they are formed and consumed. </w:t>
      </w:r>
      <w:r w:rsidRPr="005D1D07">
        <w:t>However, given the vast number of possible interactions among reactants, intermediates, and products – potentially hundreds of thousands – the manual assembly of these models is not only tedious and error-prone but also incredibly time-consuming.</w:t>
      </w:r>
    </w:p>
    <w:p w14:paraId="00795230" w14:textId="77777777" w:rsidR="00564C06" w:rsidRPr="005D1D07" w:rsidRDefault="00564C06" w:rsidP="00564C06">
      <w:pPr>
        <w:pStyle w:val="Els-body-text"/>
      </w:pPr>
      <w:r w:rsidRPr="005D1D07">
        <w:lastRenderedPageBreak/>
        <w:t>The uptake of data-driven methodologies and enhanced analytical capabilities, which have significantly increased the amount of available kinetic data, has catalyzed the creation of automated approaches for mechanism development. These have been previously divided into two categories: one relies on combinatorial algorithms to generate all possible reactions based on electronic configuration congruence, while the other generates characteristic reactions of a known reaction class based on the reactants and products involved.</w:t>
      </w:r>
    </w:p>
    <w:p w14:paraId="4952B060" w14:textId="77777777" w:rsidR="00564C06" w:rsidRPr="005D1D07" w:rsidRDefault="00564C06" w:rsidP="00564C06">
      <w:pPr>
        <w:pStyle w:val="Els-body-text"/>
      </w:pPr>
      <w:r w:rsidRPr="005D1D07">
        <w:t>The combinatorial approach, bound</w:t>
      </w:r>
      <w:r>
        <w:t>ed</w:t>
      </w:r>
      <w:r w:rsidRPr="005D1D07">
        <w:t xml:space="preserve"> only by electronic congruence, often results in enormous reaction networks that require significant reduction. These large reaction mechanisms compromise computational efficiency and model interpretability, as mentioned. The latter approach generates more tractable networks but is dependent upon pre-existing knowledge of reaction classes, which may not always be accessible. For in-depth discussions on these methodologies, reviews by </w:t>
      </w:r>
      <w:r>
        <w:t xml:space="preserve">van de </w:t>
      </w:r>
      <w:proofErr w:type="spellStart"/>
      <w:r>
        <w:t>Vijver</w:t>
      </w:r>
      <w:proofErr w:type="spellEnd"/>
      <w:r>
        <w:t xml:space="preserve"> et al. (2014) </w:t>
      </w:r>
      <w:r w:rsidRPr="005D1D07">
        <w:t xml:space="preserve">and </w:t>
      </w:r>
      <w:proofErr w:type="spellStart"/>
      <w:r>
        <w:t>Ratkiewicz</w:t>
      </w:r>
      <w:proofErr w:type="spellEnd"/>
      <w:r>
        <w:t xml:space="preserve"> and Truong (2005) </w:t>
      </w:r>
      <w:r w:rsidRPr="005D1D07">
        <w:t>are recommended.</w:t>
      </w:r>
    </w:p>
    <w:p w14:paraId="0445262A" w14:textId="77777777" w:rsidR="00564C06" w:rsidRPr="005D1D07" w:rsidRDefault="00564C06" w:rsidP="00564C06">
      <w:pPr>
        <w:pStyle w:val="Els-body-text"/>
      </w:pPr>
      <w:r>
        <w:t>Both</w:t>
      </w:r>
      <w:r w:rsidRPr="005D1D07">
        <w:t xml:space="preserve"> methods present inherent limitations, prompting the need for a ‘middle-ground’ approach that can construct a minimalistic reaction network without pre-existing system knowledge. This gap motivated </w:t>
      </w:r>
      <w:r>
        <w:t>our</w:t>
      </w:r>
      <w:r w:rsidRPr="005D1D07">
        <w:t xml:space="preserve"> formulation of SIMBA (</w:t>
      </w:r>
      <w:proofErr w:type="spellStart"/>
      <w:r w:rsidRPr="005D1D07">
        <w:t>SImplest</w:t>
      </w:r>
      <w:proofErr w:type="spellEnd"/>
      <w:r w:rsidRPr="005D1D07">
        <w:t xml:space="preserve"> Mechanism Builder Algorithm), which aspires to create the smallest feasible reaction mechanism (SFRM) that can accurately explain available kinetic data without prior knowledge. The following sections of this paper are laid out as follows: Section 2 delves into the inner-workings of SIMBA, detailing the iterative construction, optimization, and selection of the SFRM; Section 3 presents the case study employed to validate the approach, including the generation of in-silico data; Section 4 showcases the results where SIMBA successfully uncovers the underlying microkinetic model of the case study; and Section 5 concludes with the primary contributions of the study and proposes enhancements and future research directions.</w:t>
      </w:r>
    </w:p>
    <w:p w14:paraId="6BD5C0F8" w14:textId="77777777" w:rsidR="00564C06" w:rsidRPr="005D1D07" w:rsidRDefault="00564C06" w:rsidP="00564C06">
      <w:pPr>
        <w:pStyle w:val="Els-1storder-head"/>
      </w:pPr>
      <w:r w:rsidRPr="005D1D07">
        <w:t>Methodology</w:t>
      </w:r>
    </w:p>
    <w:p w14:paraId="0258CE47" w14:textId="77777777" w:rsidR="00564C06" w:rsidRPr="005D1D07" w:rsidRDefault="00564C06" w:rsidP="00564C06">
      <w:pPr>
        <w:pStyle w:val="Els-body-text"/>
      </w:pPr>
      <w:r w:rsidRPr="005D1D07">
        <w:t>SIMBA (</w:t>
      </w:r>
      <w:proofErr w:type="spellStart"/>
      <w:r w:rsidRPr="005D1D07">
        <w:t>SImplest</w:t>
      </w:r>
      <w:proofErr w:type="spellEnd"/>
      <w:r w:rsidRPr="005D1D07">
        <w:t xml:space="preserve"> Mechanism Builder Algorithm) is tailored to develop microkinetic models using kinetic data, focusing on identifying the informationally smallest reaction mechanism that accurately describes </w:t>
      </w:r>
      <w:r>
        <w:t>the available</w:t>
      </w:r>
      <w:r w:rsidRPr="005D1D07">
        <w:t xml:space="preserve"> data. It</w:t>
      </w:r>
      <w:r>
        <w:t xml:space="preserve"> </w:t>
      </w:r>
      <w:r w:rsidRPr="005D1D07">
        <w:t xml:space="preserve">comprises four key phases: (I) </w:t>
      </w:r>
      <w:r>
        <w:t>reaction chain generation</w:t>
      </w:r>
      <w:r w:rsidRPr="005D1D07">
        <w:t xml:space="preserve"> phase, where it proposes increasingly complex reaction mechanisms; (II) ODE system builder phase, translating these mechanisms into microkinetic models represented by ordinary differential equations (ODE); (III) system integration phase, estimating kinetic parameters using an optimization algorithm; and (IV) comparison phase, assessing each model's performance with the Akaike Information Criterion (AIC) to decide if further iterations are necessary. Each phase contributes to SIMBA</w:t>
      </w:r>
      <w:r>
        <w:t>’</w:t>
      </w:r>
      <w:r w:rsidRPr="005D1D07">
        <w:t>s goal of efficiently deriving an accurate and minimalistic representation of the kinetic system. The following subsection</w:t>
      </w:r>
      <w:r>
        <w:t>s</w:t>
      </w:r>
      <w:r w:rsidRPr="005D1D07">
        <w:t xml:space="preserve"> delve into each of these phases in greater detail.</w:t>
      </w:r>
    </w:p>
    <w:p w14:paraId="23EE27BA" w14:textId="77777777" w:rsidR="00564C06" w:rsidRPr="005D1D07" w:rsidRDefault="00564C06" w:rsidP="00564C06">
      <w:pPr>
        <w:pStyle w:val="Els-2ndorder-head"/>
      </w:pPr>
      <w:r>
        <w:t>Reaction Chain Generation</w:t>
      </w:r>
    </w:p>
    <w:p w14:paraId="0276CB51" w14:textId="77777777" w:rsidR="00564C06" w:rsidRPr="00800D54" w:rsidRDefault="00564C06" w:rsidP="00564C06">
      <w:pPr>
        <w:jc w:val="both"/>
        <w:rPr>
          <w:lang w:val="en-US"/>
        </w:rPr>
      </w:pPr>
      <w:r w:rsidRPr="00800D54">
        <w:rPr>
          <w:lang w:val="en-US"/>
        </w:rPr>
        <w:t xml:space="preserve">The initial phase of </w:t>
      </w:r>
      <w:r w:rsidRPr="005D1D07">
        <w:rPr>
          <w:lang w:val="en-US"/>
        </w:rPr>
        <w:t>SIMBA</w:t>
      </w:r>
      <w:r w:rsidRPr="00800D54">
        <w:rPr>
          <w:lang w:val="en-US"/>
        </w:rPr>
        <w:t xml:space="preserve"> involves the proposition of a series of reaction mechanisms, starting from the most basic </w:t>
      </w:r>
      <w:r w:rsidRPr="005D1D07">
        <w:rPr>
          <w:lang w:val="en-US"/>
        </w:rPr>
        <w:t>possibility</w:t>
      </w:r>
      <w:r w:rsidRPr="00800D54">
        <w:rPr>
          <w:lang w:val="en-US"/>
        </w:rPr>
        <w:t xml:space="preserve"> and gradually escalating in complexity with each iteration. This </w:t>
      </w:r>
      <w:r>
        <w:rPr>
          <w:lang w:val="en-US"/>
        </w:rPr>
        <w:t>reaction chain generation</w:t>
      </w:r>
      <w:r w:rsidRPr="00800D54">
        <w:rPr>
          <w:lang w:val="en-US"/>
        </w:rPr>
        <w:t xml:space="preserve"> phase begins by assuming reaction stoichiometry </w:t>
      </w:r>
      <w:r w:rsidRPr="005D1D07">
        <w:rPr>
          <w:lang w:val="en-US"/>
        </w:rPr>
        <w:t xml:space="preserve">is known </w:t>
      </w:r>
      <w:r w:rsidRPr="00800D54">
        <w:rPr>
          <w:lang w:val="en-US"/>
        </w:rPr>
        <w:t xml:space="preserve">and discounting termolecular or higher-order </w:t>
      </w:r>
      <w:r>
        <w:rPr>
          <w:lang w:val="en-US"/>
        </w:rPr>
        <w:t>interactions</w:t>
      </w:r>
      <w:r w:rsidRPr="00800D54">
        <w:rPr>
          <w:lang w:val="en-US"/>
        </w:rPr>
        <w:t xml:space="preserve"> due to their relative rarity. For instance, consider a straightforward </w:t>
      </w:r>
      <w:r w:rsidRPr="005D1D07">
        <w:rPr>
          <w:lang w:val="en-US"/>
        </w:rPr>
        <w:t xml:space="preserve">reaction </w:t>
      </w:r>
      <w:r w:rsidRPr="00800D54">
        <w:rPr>
          <w:lang w:val="en-US"/>
        </w:rPr>
        <w:t xml:space="preserve">stoichiometry such as </w:t>
      </w:r>
      <w:r w:rsidRPr="005D1D07">
        <w:rPr>
          <w:lang w:val="en-US"/>
        </w:rPr>
        <w:t>‘</w:t>
      </w:r>
      <w:r w:rsidRPr="00800D54">
        <w:rPr>
          <w:lang w:val="en-US"/>
        </w:rPr>
        <w:t>A → Y + Z</w:t>
      </w:r>
      <w:r w:rsidRPr="005D1D07">
        <w:rPr>
          <w:lang w:val="en-US"/>
        </w:rPr>
        <w:t>’</w:t>
      </w:r>
      <w:r w:rsidRPr="00800D54">
        <w:rPr>
          <w:lang w:val="en-US"/>
        </w:rPr>
        <w:t>, with A, Y, and Z representing arbitrary reactants and products.</w:t>
      </w:r>
    </w:p>
    <w:p w14:paraId="22628425" w14:textId="77777777" w:rsidR="00564C06" w:rsidRPr="00800D54" w:rsidRDefault="00564C06" w:rsidP="00564C06">
      <w:pPr>
        <w:jc w:val="both"/>
        <w:rPr>
          <w:lang w:val="en-US"/>
        </w:rPr>
      </w:pPr>
      <w:r w:rsidRPr="00800D54">
        <w:rPr>
          <w:lang w:val="en-US"/>
        </w:rPr>
        <w:t xml:space="preserve">With the </w:t>
      </w:r>
      <w:r w:rsidRPr="005D1D07">
        <w:rPr>
          <w:lang w:val="en-US"/>
        </w:rPr>
        <w:t>reaction</w:t>
      </w:r>
      <w:r w:rsidRPr="00800D54">
        <w:rPr>
          <w:lang w:val="en-US"/>
        </w:rPr>
        <w:t xml:space="preserve"> stoichiometry known and constraining reactions to be either bimolecular or unimolecular, SIMBA identifies the simplest possible mechanism for this example as a single-step reaction: </w:t>
      </w:r>
      <w:r w:rsidRPr="005D1D07">
        <w:rPr>
          <w:lang w:val="en-US"/>
        </w:rPr>
        <w:t>‘</w:t>
      </w:r>
      <w:r w:rsidRPr="00800D54">
        <w:rPr>
          <w:lang w:val="en-US"/>
        </w:rPr>
        <w:t>A → Y + Z</w:t>
      </w:r>
      <w:r w:rsidRPr="005D1D07">
        <w:rPr>
          <w:lang w:val="en-US"/>
        </w:rPr>
        <w:t>’</w:t>
      </w:r>
      <w:r w:rsidRPr="00800D54">
        <w:rPr>
          <w:lang w:val="en-US"/>
        </w:rPr>
        <w:t xml:space="preserve">. Upon completing the first iteration, the </w:t>
      </w:r>
      <w:r w:rsidRPr="00800D54">
        <w:rPr>
          <w:lang w:val="en-US"/>
        </w:rPr>
        <w:lastRenderedPageBreak/>
        <w:t xml:space="preserve">algorithm proceeds to a second iteration, introducing an intermediate, labeled </w:t>
      </w:r>
      <w:r w:rsidRPr="005D1D07">
        <w:rPr>
          <w:lang w:val="en-US"/>
        </w:rPr>
        <w:t>‘</w:t>
      </w:r>
      <w:r w:rsidRPr="00800D54">
        <w:rPr>
          <w:lang w:val="en-US"/>
        </w:rPr>
        <w:t>B</w:t>
      </w:r>
      <w:r w:rsidRPr="005D1D07">
        <w:rPr>
          <w:lang w:val="en-US"/>
        </w:rPr>
        <w:t>’</w:t>
      </w:r>
      <w:r w:rsidRPr="00800D54">
        <w:rPr>
          <w:lang w:val="en-US"/>
        </w:rPr>
        <w:t xml:space="preserve">. This addition broadens the scope of potential mechanisms, now encompassing two-step </w:t>
      </w:r>
      <w:r w:rsidRPr="005D1D07">
        <w:rPr>
          <w:lang w:val="en-US"/>
        </w:rPr>
        <w:t>mechanisms</w:t>
      </w:r>
      <w:r w:rsidRPr="00800D54">
        <w:rPr>
          <w:lang w:val="en-US"/>
        </w:rPr>
        <w:t xml:space="preserve">. In this second iteration, SIMBA generates and considers all three feasible mechanisms: (I) </w:t>
      </w:r>
      <w:r w:rsidRPr="005D1D07">
        <w:rPr>
          <w:lang w:val="en-US"/>
        </w:rPr>
        <w:t>‘</w:t>
      </w:r>
      <w:r w:rsidRPr="00800D54">
        <w:rPr>
          <w:lang w:val="en-US"/>
        </w:rPr>
        <w:t>A → B</w:t>
      </w:r>
      <w:r w:rsidRPr="005D1D07">
        <w:rPr>
          <w:lang w:val="en-US"/>
        </w:rPr>
        <w:t>’</w:t>
      </w:r>
      <w:r w:rsidRPr="00800D54">
        <w:rPr>
          <w:lang w:val="en-US"/>
        </w:rPr>
        <w:t>, followed by</w:t>
      </w:r>
      <w:r w:rsidRPr="005D1D07">
        <w:rPr>
          <w:lang w:val="en-US"/>
        </w:rPr>
        <w:t xml:space="preserve"> ‘</w:t>
      </w:r>
      <w:r w:rsidRPr="00800D54">
        <w:rPr>
          <w:lang w:val="en-US"/>
        </w:rPr>
        <w:t>B → Y + Z</w:t>
      </w:r>
      <w:r w:rsidRPr="005D1D07">
        <w:rPr>
          <w:lang w:val="en-US"/>
        </w:rPr>
        <w:t>’</w:t>
      </w:r>
      <w:r w:rsidRPr="00800D54">
        <w:rPr>
          <w:lang w:val="en-US"/>
        </w:rPr>
        <w:t xml:space="preserve">; (II) </w:t>
      </w:r>
      <w:r w:rsidRPr="005D1D07">
        <w:rPr>
          <w:lang w:val="en-US"/>
        </w:rPr>
        <w:t>‘</w:t>
      </w:r>
      <w:r w:rsidRPr="00800D54">
        <w:rPr>
          <w:lang w:val="en-US"/>
        </w:rPr>
        <w:t>A → B + Y</w:t>
      </w:r>
      <w:r w:rsidRPr="005D1D07">
        <w:rPr>
          <w:lang w:val="en-US"/>
        </w:rPr>
        <w:t>’</w:t>
      </w:r>
      <w:r w:rsidRPr="00800D54">
        <w:rPr>
          <w:lang w:val="en-US"/>
        </w:rPr>
        <w:t xml:space="preserve">, followed by </w:t>
      </w:r>
      <w:r w:rsidRPr="005D1D07">
        <w:rPr>
          <w:lang w:val="en-US"/>
        </w:rPr>
        <w:t>‘</w:t>
      </w:r>
      <w:r w:rsidRPr="00800D54">
        <w:rPr>
          <w:lang w:val="en-US"/>
        </w:rPr>
        <w:t>B → Z</w:t>
      </w:r>
      <w:r w:rsidRPr="005D1D07">
        <w:rPr>
          <w:lang w:val="en-US"/>
        </w:rPr>
        <w:t>’</w:t>
      </w:r>
      <w:r w:rsidRPr="00800D54">
        <w:rPr>
          <w:lang w:val="en-US"/>
        </w:rPr>
        <w:t xml:space="preserve">; and (III) </w:t>
      </w:r>
      <w:r w:rsidRPr="005D1D07">
        <w:rPr>
          <w:lang w:val="en-US"/>
        </w:rPr>
        <w:t>‘</w:t>
      </w:r>
      <w:r w:rsidRPr="00800D54">
        <w:rPr>
          <w:lang w:val="en-US"/>
        </w:rPr>
        <w:t>A → B + Z</w:t>
      </w:r>
      <w:r w:rsidRPr="005D1D07">
        <w:rPr>
          <w:lang w:val="en-US"/>
        </w:rPr>
        <w:t>’</w:t>
      </w:r>
      <w:r w:rsidRPr="00800D54">
        <w:rPr>
          <w:lang w:val="en-US"/>
        </w:rPr>
        <w:t xml:space="preserve">, followed by </w:t>
      </w:r>
      <w:r w:rsidRPr="005D1D07">
        <w:rPr>
          <w:lang w:val="en-US"/>
        </w:rPr>
        <w:t>‘</w:t>
      </w:r>
      <w:r w:rsidRPr="00800D54">
        <w:rPr>
          <w:lang w:val="en-US"/>
        </w:rPr>
        <w:t>B → Y</w:t>
      </w:r>
      <w:r w:rsidRPr="005D1D07">
        <w:rPr>
          <w:lang w:val="en-US"/>
        </w:rPr>
        <w:t>’</w:t>
      </w:r>
      <w:r w:rsidRPr="00800D54">
        <w:rPr>
          <w:lang w:val="en-US"/>
        </w:rPr>
        <w:t>.</w:t>
      </w:r>
    </w:p>
    <w:p w14:paraId="38744F3E" w14:textId="77777777" w:rsidR="00564C06" w:rsidRPr="005D1D07" w:rsidRDefault="00564C06" w:rsidP="00564C06">
      <w:pPr>
        <w:jc w:val="both"/>
        <w:rPr>
          <w:lang w:val="en-US"/>
        </w:rPr>
      </w:pPr>
      <w:r w:rsidRPr="00800D54">
        <w:rPr>
          <w:lang w:val="en-US"/>
        </w:rPr>
        <w:t xml:space="preserve">Should a third iteration be </w:t>
      </w:r>
      <w:r w:rsidRPr="005D1D07">
        <w:rPr>
          <w:lang w:val="en-US"/>
        </w:rPr>
        <w:t>needed</w:t>
      </w:r>
      <w:r w:rsidRPr="00800D54">
        <w:rPr>
          <w:lang w:val="en-US"/>
        </w:rPr>
        <w:t xml:space="preserve">, as determined by SIMBA’s fourth phase, another intermediate, </w:t>
      </w:r>
      <w:r w:rsidRPr="005D1D07">
        <w:rPr>
          <w:lang w:val="en-US"/>
        </w:rPr>
        <w:t>‘</w:t>
      </w:r>
      <w:r w:rsidRPr="00800D54">
        <w:rPr>
          <w:lang w:val="en-US"/>
        </w:rPr>
        <w:t>C</w:t>
      </w:r>
      <w:r w:rsidRPr="005D1D07">
        <w:rPr>
          <w:lang w:val="en-US"/>
        </w:rPr>
        <w:t>’</w:t>
      </w:r>
      <w:r w:rsidRPr="00800D54">
        <w:rPr>
          <w:lang w:val="en-US"/>
        </w:rPr>
        <w:t xml:space="preserve"> in this case, </w:t>
      </w:r>
      <w:r>
        <w:rPr>
          <w:lang w:val="en-US"/>
        </w:rPr>
        <w:t>would be</w:t>
      </w:r>
      <w:r w:rsidRPr="00800D54">
        <w:rPr>
          <w:lang w:val="en-US"/>
        </w:rPr>
        <w:t xml:space="preserve"> introduced. The algorithm then constructs </w:t>
      </w:r>
      <w:r w:rsidRPr="005D1D07">
        <w:rPr>
          <w:lang w:val="en-US"/>
        </w:rPr>
        <w:t xml:space="preserve">the </w:t>
      </w:r>
      <w:r w:rsidRPr="00800D54">
        <w:rPr>
          <w:lang w:val="en-US"/>
        </w:rPr>
        <w:t xml:space="preserve">corresponding possible mechanisms incorporating this new intermediate. At each stage, SIMBA systematically generates all </w:t>
      </w:r>
      <w:r>
        <w:rPr>
          <w:lang w:val="en-US"/>
        </w:rPr>
        <w:t>possible</w:t>
      </w:r>
      <w:r w:rsidRPr="00800D54">
        <w:rPr>
          <w:lang w:val="en-US"/>
        </w:rPr>
        <w:t xml:space="preserve"> reaction mechanisms under the set </w:t>
      </w:r>
      <w:r>
        <w:rPr>
          <w:lang w:val="en-US"/>
        </w:rPr>
        <w:t xml:space="preserve">of </w:t>
      </w:r>
      <w:r w:rsidRPr="00800D54">
        <w:rPr>
          <w:lang w:val="en-US"/>
        </w:rPr>
        <w:t>constraints and feeds these into the next phase of the algorithm for further evaluation and optimization. This structured approach ensures a thorough exploration of potential reaction pathways, progressively building in complexity, to accurately model the kinetic behavior of the system under study</w:t>
      </w:r>
      <w:r w:rsidRPr="005D1D07">
        <w:rPr>
          <w:lang w:val="en-US"/>
        </w:rPr>
        <w:t xml:space="preserve"> in the simplest way possible</w:t>
      </w:r>
      <w:r w:rsidRPr="00800D54">
        <w:rPr>
          <w:lang w:val="en-US"/>
        </w:rPr>
        <w:t>.</w:t>
      </w:r>
    </w:p>
    <w:p w14:paraId="6110D929" w14:textId="77777777" w:rsidR="00564C06" w:rsidRPr="009A39AB" w:rsidRDefault="00564C06" w:rsidP="00564C06">
      <w:pPr>
        <w:pStyle w:val="Els-2ndorder-head"/>
      </w:pPr>
      <w:r w:rsidRPr="005D1D07">
        <w:t>ODE System Builder</w:t>
      </w:r>
    </w:p>
    <w:p w14:paraId="5E67D95A" w14:textId="77777777" w:rsidR="00564C06" w:rsidRPr="005D1D07" w:rsidRDefault="00564C06" w:rsidP="00564C06">
      <w:pPr>
        <w:jc w:val="both"/>
        <w:rPr>
          <w:lang w:val="en-US"/>
        </w:rPr>
      </w:pPr>
      <w:r w:rsidRPr="00895919">
        <w:rPr>
          <w:lang w:val="en-US"/>
        </w:rPr>
        <w:t xml:space="preserve">Following the initial phase of generating reaction mechanisms, SIMBA advances to </w:t>
      </w:r>
      <w:r w:rsidRPr="005D1D07">
        <w:rPr>
          <w:lang w:val="en-US"/>
        </w:rPr>
        <w:t>the next stage</w:t>
      </w:r>
      <w:r w:rsidRPr="00895919">
        <w:rPr>
          <w:lang w:val="en-US"/>
        </w:rPr>
        <w:t>: the transformation of these theoretical mechanisms into microkinetic models, each represented by a system of ODEs.</w:t>
      </w:r>
      <w:r w:rsidRPr="005D1D07">
        <w:rPr>
          <w:lang w:val="en-US"/>
        </w:rPr>
        <w:t xml:space="preserve"> This automatic formulation is critical for translating theoretical reaction mechanisms into quantifiable models that we can then optimize and evaluate. </w:t>
      </w:r>
    </w:p>
    <w:p w14:paraId="10909D49" w14:textId="385A8819" w:rsidR="00564C06" w:rsidRPr="00895919" w:rsidRDefault="00564C06" w:rsidP="00564C06">
      <w:pPr>
        <w:jc w:val="both"/>
        <w:rPr>
          <w:lang w:val="en-US"/>
        </w:rPr>
      </w:pPr>
      <w:r w:rsidRPr="00895919">
        <w:rPr>
          <w:lang w:val="en-US"/>
        </w:rPr>
        <w:t xml:space="preserve">To illustrate this process, Figure 1 depicts the expected inputs and outputs of the ODE system builder, referred to as </w:t>
      </w:r>
      <w:r>
        <w:rPr>
          <w:lang w:val="en-US"/>
        </w:rPr>
        <w:t>‘</w:t>
      </w:r>
      <w:proofErr w:type="spellStart"/>
      <w:r w:rsidRPr="00E516BE">
        <w:rPr>
          <w:rFonts w:ascii="Consolas" w:hAnsi="Consolas" w:cs="Consolas"/>
          <w:lang w:val="en-US"/>
        </w:rPr>
        <w:t>make_system</w:t>
      </w:r>
      <w:proofErr w:type="spellEnd"/>
      <w:r>
        <w:rPr>
          <w:lang w:val="en-US"/>
        </w:rPr>
        <w:t>’</w:t>
      </w:r>
      <w:r w:rsidRPr="00895919">
        <w:rPr>
          <w:lang w:val="en-US"/>
        </w:rPr>
        <w:t xml:space="preserve">, for </w:t>
      </w:r>
      <w:r w:rsidRPr="005D1D07">
        <w:rPr>
          <w:lang w:val="en-US"/>
        </w:rPr>
        <w:t>two</w:t>
      </w:r>
      <w:r w:rsidRPr="00895919">
        <w:rPr>
          <w:lang w:val="en-US"/>
        </w:rPr>
        <w:t xml:space="preserve"> sample reaction mechanisms discussed </w:t>
      </w:r>
      <w:r w:rsidRPr="005D1D07">
        <w:rPr>
          <w:lang w:val="en-US"/>
        </w:rPr>
        <w:t>in the previous subsection</w:t>
      </w:r>
      <w:r w:rsidRPr="00895919">
        <w:rPr>
          <w:lang w:val="en-US"/>
        </w:rPr>
        <w:t>.</w:t>
      </w:r>
      <w:r w:rsidR="009954E0">
        <w:rPr>
          <w:lang w:val="en-US"/>
        </w:rPr>
        <w:t xml:space="preserve"> </w:t>
      </w:r>
      <w:r w:rsidRPr="00895919">
        <w:rPr>
          <w:lang w:val="en-US"/>
        </w:rPr>
        <w:t xml:space="preserve">From Figure 1, it is evident that the output of the ODE system builder is a function characterized by unknown kinetic parameters. In the third phase of SIMBA, these unknown parameters are estimated, enabling the proposed microkinetic model to be </w:t>
      </w:r>
      <w:r w:rsidRPr="005D1D07">
        <w:rPr>
          <w:lang w:val="en-US"/>
        </w:rPr>
        <w:t>compared</w:t>
      </w:r>
      <w:r w:rsidRPr="00895919">
        <w:rPr>
          <w:lang w:val="en-US"/>
        </w:rPr>
        <w:t xml:space="preserve"> against available kinetic data. </w:t>
      </w:r>
    </w:p>
    <w:p w14:paraId="16EEBD7B" w14:textId="77777777" w:rsidR="00564C06" w:rsidRPr="005D1D07" w:rsidRDefault="00564C06" w:rsidP="00564C06">
      <w:pPr>
        <w:keepNext/>
        <w:jc w:val="center"/>
        <w:rPr>
          <w:lang w:val="en-US"/>
        </w:rPr>
      </w:pPr>
      <w:r w:rsidRPr="005D1D07">
        <w:rPr>
          <w:noProof/>
          <w:lang w:val="en-US"/>
        </w:rPr>
        <w:drawing>
          <wp:inline distT="0" distB="0" distL="0" distR="0" wp14:anchorId="363EAB74" wp14:editId="36D77A05">
            <wp:extent cx="4504163" cy="1257300"/>
            <wp:effectExtent l="0" t="0" r="4445" b="0"/>
            <wp:docPr id="1229193005"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93005" name="Picture 1" descr="A screen shot of a computer program&#10;&#10;Description automatically generated"/>
                    <pic:cNvPicPr/>
                  </pic:nvPicPr>
                  <pic:blipFill>
                    <a:blip r:embed="rId10"/>
                    <a:stretch>
                      <a:fillRect/>
                    </a:stretch>
                  </pic:blipFill>
                  <pic:spPr>
                    <a:xfrm>
                      <a:off x="0" y="0"/>
                      <a:ext cx="4504163" cy="1257300"/>
                    </a:xfrm>
                    <a:prstGeom prst="rect">
                      <a:avLst/>
                    </a:prstGeom>
                  </pic:spPr>
                </pic:pic>
              </a:graphicData>
            </a:graphic>
          </wp:inline>
        </w:drawing>
      </w:r>
    </w:p>
    <w:p w14:paraId="5FE7E7DB" w14:textId="77777777" w:rsidR="00564C06" w:rsidRPr="005D1D07" w:rsidRDefault="00564C06" w:rsidP="00564C06">
      <w:pPr>
        <w:pStyle w:val="Didascalia"/>
        <w:spacing w:before="0" w:after="0"/>
        <w:jc w:val="center"/>
      </w:pPr>
      <w:r w:rsidRPr="005D1D07">
        <w:t xml:space="preserve">Figure </w:t>
      </w:r>
      <w:r w:rsidRPr="005D1D07">
        <w:fldChar w:fldCharType="begin"/>
      </w:r>
      <w:r w:rsidRPr="005D1D07">
        <w:instrText xml:space="preserve"> SEQ Figure \* ARABIC </w:instrText>
      </w:r>
      <w:r w:rsidRPr="005D1D07">
        <w:fldChar w:fldCharType="separate"/>
      </w:r>
      <w:r w:rsidRPr="005D1D07">
        <w:rPr>
          <w:noProof/>
        </w:rPr>
        <w:t>1</w:t>
      </w:r>
      <w:r w:rsidRPr="005D1D07">
        <w:fldChar w:fldCharType="end"/>
      </w:r>
      <w:r w:rsidRPr="005D1D07">
        <w:t>: Representation of the inputs required by the ODE builder and its expected output. Two examples of increasing complexity</w:t>
      </w:r>
      <w:r w:rsidRPr="005D1D07">
        <w:rPr>
          <w:noProof/>
        </w:rPr>
        <w:t xml:space="preserve"> are shown.</w:t>
      </w:r>
    </w:p>
    <w:p w14:paraId="5EB6A408" w14:textId="77777777" w:rsidR="00564C06" w:rsidRPr="005D1D07" w:rsidRDefault="00564C06" w:rsidP="00564C06">
      <w:pPr>
        <w:pStyle w:val="Els-2ndorder-head"/>
      </w:pPr>
      <w:r w:rsidRPr="005D1D07">
        <w:t>System Integration</w:t>
      </w:r>
    </w:p>
    <w:p w14:paraId="1FBFC131" w14:textId="77777777" w:rsidR="00564C06" w:rsidRPr="005D1D07" w:rsidRDefault="00564C06" w:rsidP="00564C06">
      <w:pPr>
        <w:jc w:val="both"/>
        <w:rPr>
          <w:lang w:val="en-US"/>
        </w:rPr>
      </w:pPr>
      <w:r w:rsidRPr="005D1D07">
        <w:rPr>
          <w:lang w:val="en-US"/>
        </w:rPr>
        <w:t xml:space="preserve">In this phase, SIMBA employs an optimization algorithm to estimate the kinetic parameters for each proposed model. </w:t>
      </w:r>
      <w:r w:rsidRPr="004E5499">
        <w:rPr>
          <w:lang w:val="en-US"/>
        </w:rPr>
        <w:t xml:space="preserve">The accuracy of these models in representing the kinetic behavior of the system heavily depends on this phase, making it essential for refining the models based on the available experimental data. For solving this optimization problem, commonly known as parameter estimation, </w:t>
      </w:r>
      <w:r>
        <w:rPr>
          <w:lang w:val="en-US"/>
        </w:rPr>
        <w:t>in this work we</w:t>
      </w:r>
      <w:r w:rsidRPr="004E5499">
        <w:rPr>
          <w:lang w:val="en-US"/>
        </w:rPr>
        <w:t xml:space="preserve"> employ</w:t>
      </w:r>
      <w:r>
        <w:rPr>
          <w:lang w:val="en-US"/>
        </w:rPr>
        <w:t>ed</w:t>
      </w:r>
      <w:r w:rsidRPr="004E5499">
        <w:rPr>
          <w:lang w:val="en-US"/>
        </w:rPr>
        <w:t xml:space="preserve"> the limited-memory bounded </w:t>
      </w:r>
      <w:proofErr w:type="spellStart"/>
      <w:r w:rsidRPr="004E5499">
        <w:rPr>
          <w:lang w:val="en-US"/>
        </w:rPr>
        <w:t>Broyden</w:t>
      </w:r>
      <w:proofErr w:type="spellEnd"/>
      <w:r w:rsidRPr="005D1D07">
        <w:rPr>
          <w:lang w:val="en-US"/>
        </w:rPr>
        <w:t>-</w:t>
      </w:r>
      <w:r w:rsidRPr="004E5499">
        <w:rPr>
          <w:lang w:val="en-US"/>
        </w:rPr>
        <w:t>Fletcher</w:t>
      </w:r>
      <w:r w:rsidRPr="005D1D07">
        <w:rPr>
          <w:lang w:val="en-US"/>
        </w:rPr>
        <w:t>-</w:t>
      </w:r>
      <w:r w:rsidRPr="004E5499">
        <w:rPr>
          <w:lang w:val="en-US"/>
        </w:rPr>
        <w:t>Goldfarb</w:t>
      </w:r>
      <w:r w:rsidRPr="005D1D07">
        <w:rPr>
          <w:lang w:val="en-US"/>
        </w:rPr>
        <w:t>-</w:t>
      </w:r>
      <w:proofErr w:type="spellStart"/>
      <w:r w:rsidRPr="004E5499">
        <w:rPr>
          <w:lang w:val="en-US"/>
        </w:rPr>
        <w:t>Shanno</w:t>
      </w:r>
      <w:proofErr w:type="spellEnd"/>
      <w:r w:rsidRPr="004E5499">
        <w:rPr>
          <w:lang w:val="en-US"/>
        </w:rPr>
        <w:t xml:space="preserve"> (L-BFGS-B) algorithm</w:t>
      </w:r>
      <w:r w:rsidRPr="005D1D07">
        <w:rPr>
          <w:lang w:val="en-US"/>
        </w:rPr>
        <w:t xml:space="preserve">. </w:t>
      </w:r>
      <w:r w:rsidRPr="004E5499">
        <w:rPr>
          <w:lang w:val="en-US"/>
        </w:rPr>
        <w:t>The optimization problem tackled by SIMBA is formally defined as</w:t>
      </w:r>
      <w:r w:rsidRPr="005D1D07">
        <w:rPr>
          <w:lang w:val="en-US"/>
        </w:rPr>
        <w:t>:</w:t>
      </w:r>
    </w:p>
    <w:p w14:paraId="1A633910" w14:textId="77777777" w:rsidR="00564C06" w:rsidRPr="005D1D07" w:rsidRDefault="00564C06" w:rsidP="00564C06">
      <w:pPr>
        <w:tabs>
          <w:tab w:val="left" w:pos="1985"/>
          <w:tab w:val="left" w:pos="6804"/>
        </w:tabs>
        <w:jc w:val="both"/>
        <w:rPr>
          <w:lang w:val="en-US"/>
        </w:rPr>
      </w:pPr>
      <w:r w:rsidRPr="005D1D07">
        <w:rPr>
          <w:lang w:val="en-US"/>
        </w:rPr>
        <w:tab/>
      </w:r>
      <m:oMath>
        <m:sSup>
          <m:sSupPr>
            <m:ctrlPr>
              <w:rPr>
                <w:rFonts w:ascii="Cambria Math" w:hAnsi="Cambria Math"/>
                <w:i/>
                <w:lang w:val="en-US"/>
              </w:rPr>
            </m:ctrlPr>
          </m:sSupPr>
          <m:e>
            <m:r>
              <w:rPr>
                <w:rFonts w:ascii="Cambria Math" w:hAnsi="Cambria Math"/>
                <w:lang w:val="en-US"/>
              </w:rPr>
              <m:t>θ</m:t>
            </m:r>
          </m:e>
          <m:sup>
            <m:r>
              <w:rPr>
                <w:rFonts w:ascii="Cambria Math" w:hAnsi="Cambria Math"/>
                <w:lang w:val="en-US"/>
              </w:rPr>
              <m:t>*</m:t>
            </m:r>
          </m:sup>
        </m:sSup>
        <m:r>
          <w:rPr>
            <w:rFonts w:ascii="Cambria Math" w:hAnsi="Cambria Math"/>
            <w:lang w:val="en-US"/>
          </w:rPr>
          <m:t>=</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argmin</m:t>
                </m:r>
              </m:e>
              <m:lim>
                <m:r>
                  <w:rPr>
                    <w:rFonts w:ascii="Cambria Math" w:hAnsi="Cambria Math"/>
                    <w:lang w:val="en-US"/>
                  </w:rPr>
                  <m:t>θ</m:t>
                </m:r>
              </m:lim>
            </m:limLow>
          </m:fName>
          <m:e>
            <m:nary>
              <m:naryPr>
                <m:chr m:val="∑"/>
                <m:limLoc m:val="undOvr"/>
                <m:ctrlPr>
                  <w:rPr>
                    <w:rFonts w:ascii="Cambria Math" w:hAnsi="Cambria Math"/>
                    <w:i/>
                    <w:lang w:val="en-US"/>
                  </w:rPr>
                </m:ctrlPr>
              </m:naryPr>
              <m:sub>
                <m:r>
                  <w:rPr>
                    <w:rFonts w:ascii="Cambria Math" w:hAnsi="Cambria Math"/>
                    <w:lang w:val="en-US"/>
                  </w:rPr>
                  <m:t>i=1</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sup>
              <m:e>
                <m:r>
                  <m:rPr>
                    <m:scr m:val="script"/>
                  </m:rPr>
                  <w:rPr>
                    <w:rFonts w:ascii="Cambria Math" w:hAnsi="Cambria Math"/>
                    <w:lang w:val="en-US"/>
                  </w:rPr>
                  <m:t>L</m:t>
                </m:r>
                <m:d>
                  <m:dPr>
                    <m:ctrlPr>
                      <w:rPr>
                        <w:rFonts w:ascii="Cambria Math" w:hAnsi="Cambria Math"/>
                        <w:i/>
                        <w:lang w:val="en-US"/>
                      </w:rPr>
                    </m:ctrlPr>
                  </m:dPr>
                  <m:e>
                    <m:acc>
                      <m:accPr>
                        <m:ctrlPr>
                          <w:rPr>
                            <w:rFonts w:ascii="Cambria Math" w:hAnsi="Cambria Math"/>
                            <w:i/>
                            <w:lang w:val="en-US"/>
                          </w:rPr>
                        </m:ctrlPr>
                      </m:accPr>
                      <m:e>
                        <m:r>
                          <w:rPr>
                            <w:rFonts w:ascii="Cambria Math" w:hAnsi="Cambria Math"/>
                            <w:lang w:val="en-US"/>
                          </w:rPr>
                          <m:t>C</m:t>
                        </m:r>
                      </m:e>
                    </m:acc>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t</m:t>
                            </m:r>
                          </m:e>
                          <m:sup>
                            <m:d>
                              <m:dPr>
                                <m:ctrlPr>
                                  <w:rPr>
                                    <w:rFonts w:ascii="Cambria Math" w:hAnsi="Cambria Math"/>
                                    <w:i/>
                                    <w:lang w:val="en-US"/>
                                  </w:rPr>
                                </m:ctrlPr>
                              </m:dPr>
                              <m:e>
                                <m:r>
                                  <w:rPr>
                                    <w:rFonts w:ascii="Cambria Math" w:hAnsi="Cambria Math"/>
                                    <w:lang w:val="en-US"/>
                                  </w:rPr>
                                  <m:t>i</m:t>
                                </m:r>
                              </m:e>
                            </m:d>
                          </m:sup>
                        </m:sSup>
                        <m:r>
                          <w:rPr>
                            <w:rFonts w:ascii="Cambria Math" w:hAnsi="Cambria Math"/>
                            <w:lang w:val="en-US"/>
                          </w:rPr>
                          <m:t>|θ</m:t>
                        </m:r>
                      </m:e>
                    </m:d>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C</m:t>
                        </m:r>
                      </m:e>
                      <m:sup>
                        <m:d>
                          <m:dPr>
                            <m:ctrlPr>
                              <w:rPr>
                                <w:rFonts w:ascii="Cambria Math" w:hAnsi="Cambria Math"/>
                                <w:i/>
                                <w:lang w:val="en-US"/>
                              </w:rPr>
                            </m:ctrlPr>
                          </m:dPr>
                          <m:e>
                            <m:r>
                              <w:rPr>
                                <w:rFonts w:ascii="Cambria Math" w:hAnsi="Cambria Math"/>
                                <w:lang w:val="en-US"/>
                              </w:rPr>
                              <m:t>i</m:t>
                            </m:r>
                          </m:e>
                        </m:d>
                      </m:sup>
                    </m:sSup>
                  </m:e>
                </m:d>
              </m:e>
            </m:nary>
          </m:e>
        </m:func>
        <m:r>
          <w:rPr>
            <w:rFonts w:ascii="Cambria Math" w:hAnsi="Cambria Math"/>
            <w:lang w:val="en-US"/>
          </w:rPr>
          <m:t>.</m:t>
        </m:r>
      </m:oMath>
      <w:r w:rsidRPr="005D1D07">
        <w:rPr>
          <w:lang w:val="en-US"/>
        </w:rPr>
        <w:tab/>
      </w:r>
      <w:r w:rsidRPr="005D1D07">
        <w:rPr>
          <w:b/>
          <w:bCs/>
          <w:lang w:val="en-US"/>
        </w:rPr>
        <w:t>(1)</w:t>
      </w:r>
    </w:p>
    <w:p w14:paraId="6B90E07E" w14:textId="77777777" w:rsidR="00564C06" w:rsidRPr="005D1D07" w:rsidRDefault="00564C06" w:rsidP="00564C06">
      <w:pPr>
        <w:tabs>
          <w:tab w:val="left" w:pos="1985"/>
          <w:tab w:val="left" w:pos="6804"/>
        </w:tabs>
        <w:jc w:val="both"/>
        <w:rPr>
          <w:lang w:val="en-US"/>
        </w:rPr>
      </w:pPr>
      <w:r w:rsidRPr="005D1D07">
        <w:rPr>
          <w:lang w:val="en-US"/>
        </w:rPr>
        <w:t xml:space="preserve">In this formulation, </w:t>
      </w:r>
      <m:oMath>
        <m:r>
          <w:rPr>
            <w:rFonts w:ascii="Cambria Math" w:hAnsi="Cambria Math"/>
            <w:lang w:val="en-US"/>
          </w:rPr>
          <m:t>θ</m:t>
        </m:r>
      </m:oMath>
      <w:r w:rsidRPr="005D1D07">
        <w:rPr>
          <w:lang w:val="en-US"/>
        </w:rPr>
        <w:t xml:space="preserve"> r</w:t>
      </w:r>
      <w:r w:rsidRPr="004E5499">
        <w:rPr>
          <w:lang w:val="en-US"/>
        </w:rPr>
        <w:t>epresents the set of unknown kinetic parameters that need to be estimated</w:t>
      </w:r>
      <w:r w:rsidRPr="005D1D07">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oMath>
      <w:r w:rsidRPr="005D1D07">
        <w:rPr>
          <w:lang w:val="en-US"/>
        </w:rPr>
        <w:t xml:space="preserve"> </w:t>
      </w:r>
      <w:r w:rsidRPr="004E5499">
        <w:rPr>
          <w:lang w:val="en-US"/>
        </w:rPr>
        <w:t>denotes the number of sampling points at which experimental data is available</w:t>
      </w:r>
      <w:r w:rsidRPr="005D1D07">
        <w:rPr>
          <w:lang w:val="en-US"/>
        </w:rPr>
        <w:t xml:space="preserve">, </w:t>
      </w:r>
      <m:oMath>
        <m:acc>
          <m:accPr>
            <m:ctrlPr>
              <w:rPr>
                <w:rFonts w:ascii="Cambria Math" w:hAnsi="Cambria Math"/>
                <w:i/>
                <w:lang w:val="en-US"/>
              </w:rPr>
            </m:ctrlPr>
          </m:accPr>
          <m:e>
            <m:r>
              <w:rPr>
                <w:rFonts w:ascii="Cambria Math" w:hAnsi="Cambria Math"/>
                <w:lang w:val="en-US"/>
              </w:rPr>
              <m:t>C</m:t>
            </m:r>
          </m:e>
        </m:acc>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t</m:t>
                </m:r>
              </m:e>
              <m:sup>
                <m:d>
                  <m:dPr>
                    <m:ctrlPr>
                      <w:rPr>
                        <w:rFonts w:ascii="Cambria Math" w:hAnsi="Cambria Math"/>
                        <w:i/>
                        <w:lang w:val="en-US"/>
                      </w:rPr>
                    </m:ctrlPr>
                  </m:dPr>
                  <m:e>
                    <m:r>
                      <w:rPr>
                        <w:rFonts w:ascii="Cambria Math" w:hAnsi="Cambria Math"/>
                        <w:lang w:val="en-US"/>
                      </w:rPr>
                      <m:t>i</m:t>
                    </m:r>
                  </m:e>
                </m:d>
              </m:sup>
            </m:sSup>
            <m:r>
              <w:rPr>
                <w:rFonts w:ascii="Cambria Math" w:hAnsi="Cambria Math"/>
                <w:lang w:val="en-US"/>
              </w:rPr>
              <m:t>|θ</m:t>
            </m:r>
          </m:e>
        </m:d>
      </m:oMath>
      <w:r w:rsidRPr="005D1D07">
        <w:rPr>
          <w:lang w:val="en-US"/>
        </w:rPr>
        <w:t xml:space="preserve"> </w:t>
      </w:r>
      <w:r w:rsidRPr="004E5499">
        <w:rPr>
          <w:lang w:val="en-US"/>
        </w:rPr>
        <w:t xml:space="preserve">are the predicted concentrations of the observed species at time </w:t>
      </w:r>
      <m:oMath>
        <m:sSup>
          <m:sSupPr>
            <m:ctrlPr>
              <w:rPr>
                <w:rFonts w:ascii="Cambria Math" w:hAnsi="Cambria Math"/>
                <w:i/>
                <w:lang w:val="en-US"/>
              </w:rPr>
            </m:ctrlPr>
          </m:sSupPr>
          <m:e>
            <m:r>
              <w:rPr>
                <w:rFonts w:ascii="Cambria Math" w:hAnsi="Cambria Math"/>
                <w:lang w:val="en-US"/>
              </w:rPr>
              <m:t>t</m:t>
            </m:r>
          </m:e>
          <m:sup>
            <m:d>
              <m:dPr>
                <m:ctrlPr>
                  <w:rPr>
                    <w:rFonts w:ascii="Cambria Math" w:hAnsi="Cambria Math"/>
                    <w:i/>
                    <w:lang w:val="en-US"/>
                  </w:rPr>
                </m:ctrlPr>
              </m:dPr>
              <m:e>
                <m:r>
                  <w:rPr>
                    <w:rFonts w:ascii="Cambria Math" w:hAnsi="Cambria Math"/>
                    <w:lang w:val="en-US"/>
                  </w:rPr>
                  <m:t>i</m:t>
                </m:r>
              </m:e>
            </m:d>
          </m:sup>
        </m:sSup>
      </m:oMath>
      <w:r w:rsidRPr="005D1D07">
        <w:rPr>
          <w:lang w:val="en-US"/>
        </w:rPr>
        <w:t xml:space="preserve">, </w:t>
      </w:r>
      <w:r w:rsidRPr="004E5499">
        <w:rPr>
          <w:lang w:val="en-US"/>
        </w:rPr>
        <w:t>based on the model with parameters</w:t>
      </w:r>
      <w:r w:rsidRPr="005D1D07">
        <w:rPr>
          <w:lang w:val="en-US"/>
        </w:rPr>
        <w:t xml:space="preserve"> </w:t>
      </w:r>
      <m:oMath>
        <m:r>
          <w:rPr>
            <w:rFonts w:ascii="Cambria Math" w:hAnsi="Cambria Math"/>
            <w:lang w:val="en-US"/>
          </w:rPr>
          <m:t>θ</m:t>
        </m:r>
      </m:oMath>
      <w:r w:rsidRPr="005D1D07">
        <w:rPr>
          <w:lang w:val="en-US"/>
        </w:rPr>
        <w:t xml:space="preserve">; </w:t>
      </w:r>
      <m:oMath>
        <m:sSup>
          <m:sSupPr>
            <m:ctrlPr>
              <w:rPr>
                <w:rFonts w:ascii="Cambria Math" w:hAnsi="Cambria Math"/>
                <w:i/>
                <w:lang w:val="en-US"/>
              </w:rPr>
            </m:ctrlPr>
          </m:sSupPr>
          <m:e>
            <m:r>
              <w:rPr>
                <w:rFonts w:ascii="Cambria Math" w:hAnsi="Cambria Math"/>
                <w:lang w:val="en-US"/>
              </w:rPr>
              <m:t>C</m:t>
            </m:r>
          </m:e>
          <m:sup>
            <m:d>
              <m:dPr>
                <m:ctrlPr>
                  <w:rPr>
                    <w:rFonts w:ascii="Cambria Math" w:hAnsi="Cambria Math"/>
                    <w:i/>
                    <w:lang w:val="en-US"/>
                  </w:rPr>
                </m:ctrlPr>
              </m:dPr>
              <m:e>
                <m:r>
                  <w:rPr>
                    <w:rFonts w:ascii="Cambria Math" w:hAnsi="Cambria Math"/>
                    <w:lang w:val="en-US"/>
                  </w:rPr>
                  <m:t>i</m:t>
                </m:r>
              </m:e>
            </m:d>
          </m:sup>
        </m:sSup>
      </m:oMath>
      <w:r w:rsidRPr="005D1D07">
        <w:rPr>
          <w:lang w:val="en-US"/>
        </w:rPr>
        <w:t xml:space="preserve"> </w:t>
      </w:r>
      <w:r w:rsidRPr="004E5499">
        <w:rPr>
          <w:lang w:val="en-US"/>
        </w:rPr>
        <w:t xml:space="preserve">are the actual measured concentrations of the </w:t>
      </w:r>
      <w:r w:rsidRPr="004E5499">
        <w:rPr>
          <w:lang w:val="en-US"/>
        </w:rPr>
        <w:lastRenderedPageBreak/>
        <w:t xml:space="preserve">observed species at the corresponding time </w:t>
      </w:r>
      <m:oMath>
        <m:sSup>
          <m:sSupPr>
            <m:ctrlPr>
              <w:rPr>
                <w:rFonts w:ascii="Cambria Math" w:hAnsi="Cambria Math"/>
                <w:i/>
                <w:lang w:val="en-US"/>
              </w:rPr>
            </m:ctrlPr>
          </m:sSupPr>
          <m:e>
            <m:r>
              <w:rPr>
                <w:rFonts w:ascii="Cambria Math" w:hAnsi="Cambria Math"/>
                <w:lang w:val="en-US"/>
              </w:rPr>
              <m:t>t</m:t>
            </m:r>
          </m:e>
          <m:sup>
            <m:d>
              <m:dPr>
                <m:ctrlPr>
                  <w:rPr>
                    <w:rFonts w:ascii="Cambria Math" w:hAnsi="Cambria Math"/>
                    <w:i/>
                    <w:lang w:val="en-US"/>
                  </w:rPr>
                </m:ctrlPr>
              </m:dPr>
              <m:e>
                <m:r>
                  <w:rPr>
                    <w:rFonts w:ascii="Cambria Math" w:hAnsi="Cambria Math"/>
                    <w:lang w:val="en-US"/>
                  </w:rPr>
                  <m:t>i</m:t>
                </m:r>
              </m:e>
            </m:d>
          </m:sup>
        </m:sSup>
      </m:oMath>
      <w:r w:rsidRPr="005D1D07">
        <w:rPr>
          <w:lang w:val="en-US"/>
        </w:rPr>
        <w:t xml:space="preserve">; and </w:t>
      </w:r>
      <m:oMath>
        <m:r>
          <m:rPr>
            <m:scr m:val="script"/>
          </m:rPr>
          <w:rPr>
            <w:rFonts w:ascii="Cambria Math" w:hAnsi="Cambria Math"/>
            <w:lang w:val="en-US"/>
          </w:rPr>
          <m:t>L</m:t>
        </m:r>
      </m:oMath>
      <w:r w:rsidRPr="005D1D07">
        <w:rPr>
          <w:lang w:val="en-US"/>
        </w:rPr>
        <w:t xml:space="preserve"> </w:t>
      </w:r>
      <w:r w:rsidRPr="004E5499">
        <w:rPr>
          <w:lang w:val="en-US"/>
        </w:rPr>
        <w:t>is designed to compute the sum of squared errors between</w:t>
      </w:r>
      <w:r w:rsidRPr="005D1D07">
        <w:rPr>
          <w:lang w:val="en-US"/>
        </w:rPr>
        <w:t xml:space="preserve"> </w:t>
      </w:r>
      <m:oMath>
        <m:acc>
          <m:accPr>
            <m:ctrlPr>
              <w:rPr>
                <w:rFonts w:ascii="Cambria Math" w:hAnsi="Cambria Math"/>
                <w:i/>
                <w:lang w:val="en-US"/>
              </w:rPr>
            </m:ctrlPr>
          </m:accPr>
          <m:e>
            <m:r>
              <w:rPr>
                <w:rFonts w:ascii="Cambria Math" w:hAnsi="Cambria Math"/>
                <w:lang w:val="en-US"/>
              </w:rPr>
              <m:t>C</m:t>
            </m:r>
          </m:e>
        </m:acc>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t</m:t>
                </m:r>
              </m:e>
              <m:sup>
                <m:d>
                  <m:dPr>
                    <m:ctrlPr>
                      <w:rPr>
                        <w:rFonts w:ascii="Cambria Math" w:hAnsi="Cambria Math"/>
                        <w:i/>
                        <w:lang w:val="en-US"/>
                      </w:rPr>
                    </m:ctrlPr>
                  </m:dPr>
                  <m:e>
                    <m:r>
                      <w:rPr>
                        <w:rFonts w:ascii="Cambria Math" w:hAnsi="Cambria Math"/>
                        <w:lang w:val="en-US"/>
                      </w:rPr>
                      <m:t>i</m:t>
                    </m:r>
                  </m:e>
                </m:d>
              </m:sup>
            </m:sSup>
            <m:r>
              <w:rPr>
                <w:rFonts w:ascii="Cambria Math" w:hAnsi="Cambria Math"/>
                <w:lang w:val="en-US"/>
              </w:rPr>
              <m:t>|θ</m:t>
            </m:r>
          </m:e>
        </m:d>
      </m:oMath>
      <w:r w:rsidRPr="005D1D07">
        <w:rPr>
          <w:lang w:val="en-US"/>
        </w:rPr>
        <w:t xml:space="preserve"> and </w:t>
      </w:r>
      <m:oMath>
        <m:sSup>
          <m:sSupPr>
            <m:ctrlPr>
              <w:rPr>
                <w:rFonts w:ascii="Cambria Math" w:hAnsi="Cambria Math"/>
                <w:i/>
                <w:lang w:val="en-US"/>
              </w:rPr>
            </m:ctrlPr>
          </m:sSupPr>
          <m:e>
            <m:r>
              <w:rPr>
                <w:rFonts w:ascii="Cambria Math" w:hAnsi="Cambria Math"/>
                <w:lang w:val="en-US"/>
              </w:rPr>
              <m:t>C</m:t>
            </m:r>
          </m:e>
          <m:sup>
            <m:d>
              <m:dPr>
                <m:ctrlPr>
                  <w:rPr>
                    <w:rFonts w:ascii="Cambria Math" w:hAnsi="Cambria Math"/>
                    <w:i/>
                    <w:lang w:val="en-US"/>
                  </w:rPr>
                </m:ctrlPr>
              </m:dPr>
              <m:e>
                <m:r>
                  <w:rPr>
                    <w:rFonts w:ascii="Cambria Math" w:hAnsi="Cambria Math"/>
                    <w:lang w:val="en-US"/>
                  </w:rPr>
                  <m:t>i</m:t>
                </m:r>
              </m:e>
            </m:d>
          </m:sup>
        </m:sSup>
      </m:oMath>
      <w:r w:rsidRPr="005D1D07">
        <w:rPr>
          <w:lang w:val="en-US"/>
        </w:rPr>
        <w:t>. T</w:t>
      </w:r>
      <w:r w:rsidRPr="004E5499">
        <w:rPr>
          <w:lang w:val="en-US"/>
        </w:rPr>
        <w:t>he L-BFGS-B algorithm</w:t>
      </w:r>
      <w:r>
        <w:rPr>
          <w:lang w:val="en-US"/>
        </w:rPr>
        <w:t>’</w:t>
      </w:r>
      <w:r w:rsidRPr="004E5499">
        <w:rPr>
          <w:lang w:val="en-US"/>
        </w:rPr>
        <w:t xml:space="preserve">s role in this phase is to iteratively adjust the parameters </w:t>
      </w:r>
      <m:oMath>
        <m:r>
          <w:rPr>
            <w:rFonts w:ascii="Cambria Math" w:hAnsi="Cambria Math"/>
            <w:lang w:val="en-US"/>
          </w:rPr>
          <m:t>θ</m:t>
        </m:r>
      </m:oMath>
      <w:r w:rsidRPr="004E5499">
        <w:rPr>
          <w:lang w:val="en-US"/>
        </w:rPr>
        <w:t xml:space="preserve"> to minimize </w:t>
      </w:r>
      <w:r w:rsidRPr="005D1D07">
        <w:rPr>
          <w:lang w:val="en-US"/>
        </w:rPr>
        <w:t xml:space="preserve">the error computed by </w:t>
      </w:r>
      <m:oMath>
        <m:r>
          <m:rPr>
            <m:scr m:val="script"/>
          </m:rPr>
          <w:rPr>
            <w:rFonts w:ascii="Cambria Math" w:hAnsi="Cambria Math"/>
            <w:lang w:val="en-US"/>
          </w:rPr>
          <m:t>L</m:t>
        </m:r>
      </m:oMath>
      <w:r w:rsidRPr="004E5499">
        <w:rPr>
          <w:lang w:val="en-US"/>
        </w:rPr>
        <w:t>, effectively tuning the model to align with the observed kinetic behavior</w:t>
      </w:r>
      <w:r w:rsidRPr="005D1D07">
        <w:rPr>
          <w:lang w:val="en-US"/>
        </w:rPr>
        <w:t xml:space="preserve"> as close as possible</w:t>
      </w:r>
      <w:r w:rsidRPr="004E5499">
        <w:rPr>
          <w:lang w:val="en-US"/>
        </w:rPr>
        <w:t>.</w:t>
      </w:r>
      <w:r w:rsidRPr="005D1D07">
        <w:rPr>
          <w:lang w:val="en-US"/>
        </w:rPr>
        <w:t xml:space="preserve"> Once this phase is concluded and the kinetic parameters are estimated, the models can be evaluated and compared against each other. </w:t>
      </w:r>
    </w:p>
    <w:p w14:paraId="30013F21" w14:textId="77777777" w:rsidR="00564C06" w:rsidRPr="005D1D07" w:rsidRDefault="00564C06" w:rsidP="00564C06">
      <w:pPr>
        <w:pStyle w:val="Els-2ndorder-head"/>
      </w:pPr>
      <w:r w:rsidRPr="005D1D07">
        <w:t xml:space="preserve">Model Comparison </w:t>
      </w:r>
    </w:p>
    <w:p w14:paraId="3ADFAA7B" w14:textId="77777777" w:rsidR="00564C06" w:rsidRPr="008F3C9C" w:rsidRDefault="00564C06" w:rsidP="00564C06">
      <w:pPr>
        <w:tabs>
          <w:tab w:val="left" w:pos="1985"/>
          <w:tab w:val="left" w:pos="6804"/>
        </w:tabs>
        <w:jc w:val="both"/>
        <w:rPr>
          <w:lang w:val="en-US"/>
        </w:rPr>
      </w:pPr>
      <w:r w:rsidRPr="008F3C9C">
        <w:rPr>
          <w:lang w:val="en-US"/>
        </w:rPr>
        <w:t xml:space="preserve">Having developed various microkinetic models with their respective optimized kinetic parameters to best fit the observed data, the final stage in SIMBA involves a </w:t>
      </w:r>
      <w:r>
        <w:rPr>
          <w:lang w:val="en-US"/>
        </w:rPr>
        <w:t>quantitative</w:t>
      </w:r>
      <w:r w:rsidRPr="008F3C9C">
        <w:rPr>
          <w:lang w:val="en-US"/>
        </w:rPr>
        <w:t xml:space="preserve"> comparison of these models. This comparative analysis is essential to decide whether SIMBA should continue generating new reaction mechanisms or conclude its operation. The decision-making process in this phase employs the Akaike information criterion (AIC) to evaluate and compare the models.</w:t>
      </w:r>
    </w:p>
    <w:p w14:paraId="319C1431" w14:textId="77777777" w:rsidR="00564C06" w:rsidRPr="005D1D07" w:rsidRDefault="00564C06" w:rsidP="00564C06">
      <w:pPr>
        <w:tabs>
          <w:tab w:val="left" w:pos="1985"/>
          <w:tab w:val="left" w:pos="6804"/>
        </w:tabs>
        <w:jc w:val="both"/>
        <w:rPr>
          <w:lang w:val="en-US"/>
        </w:rPr>
      </w:pPr>
      <w:r w:rsidRPr="005D1D07">
        <w:rPr>
          <w:lang w:val="en-US"/>
        </w:rPr>
        <w:t xml:space="preserve">For a given model </w:t>
      </w:r>
      <w:r w:rsidRPr="005D1D07">
        <w:rPr>
          <w:i/>
          <w:iCs/>
          <w:lang w:val="en-US"/>
        </w:rPr>
        <w:t xml:space="preserve">m </w:t>
      </w:r>
      <w:r w:rsidRPr="005D1D07">
        <w:rPr>
          <w:lang w:val="en-US"/>
        </w:rPr>
        <w:t xml:space="preserve">with parameters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m</m:t>
            </m:r>
          </m:sub>
        </m:sSub>
      </m:oMath>
      <w:r w:rsidRPr="005D1D07">
        <w:rPr>
          <w:lang w:val="en-US"/>
        </w:rPr>
        <w:t xml:space="preserve"> of dimension </w:t>
      </w:r>
      <w:r w:rsidRPr="005D1D07">
        <w:rPr>
          <w:i/>
          <w:iCs/>
          <w:lang w:val="en-US"/>
        </w:rPr>
        <w:t>d</w:t>
      </w:r>
      <w:r w:rsidRPr="005D1D07">
        <w:rPr>
          <w:i/>
          <w:iCs/>
          <w:vertAlign w:val="subscript"/>
          <w:lang w:val="en-US"/>
        </w:rPr>
        <w:t>m</w:t>
      </w:r>
      <w:r w:rsidRPr="005D1D07">
        <w:rPr>
          <w:lang w:val="en-US"/>
        </w:rPr>
        <w:t>,</w:t>
      </w:r>
      <w:r w:rsidRPr="005D1D07">
        <w:rPr>
          <w:i/>
          <w:iCs/>
          <w:lang w:val="en-US"/>
        </w:rPr>
        <w:t xml:space="preserve"> </w:t>
      </w:r>
      <w:r w:rsidRPr="005D1D07">
        <w:rPr>
          <w:lang w:val="en-US"/>
        </w:rPr>
        <w:t>the AIC is computed as follows:</w:t>
      </w:r>
    </w:p>
    <w:p w14:paraId="4BBF57AB" w14:textId="77777777" w:rsidR="00564C06" w:rsidRPr="005D1D07" w:rsidRDefault="00564C06" w:rsidP="00564C06">
      <w:pPr>
        <w:tabs>
          <w:tab w:val="left" w:pos="2410"/>
          <w:tab w:val="left" w:pos="6804"/>
        </w:tabs>
        <w:jc w:val="both"/>
        <w:rPr>
          <w:lang w:val="en-US"/>
        </w:rPr>
      </w:pPr>
      <w:r>
        <w:rPr>
          <w:lang w:val="en-US"/>
        </w:rPr>
        <w:tab/>
      </w:r>
      <m:oMath>
        <m:r>
          <w:rPr>
            <w:rFonts w:ascii="Cambria Math" w:hAnsi="Cambria Math"/>
            <w:lang w:val="en-US"/>
          </w:rPr>
          <m:t>AI</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m</m:t>
            </m:r>
          </m:sub>
        </m:sSub>
        <m:r>
          <w:rPr>
            <w:rFonts w:ascii="Cambria Math" w:hAnsi="Cambria Math"/>
            <w:lang w:val="en-US"/>
          </w:rPr>
          <m:t>=2</m:t>
        </m:r>
        <m:r>
          <m:rPr>
            <m:scr m:val="script"/>
          </m:rPr>
          <w:rPr>
            <w:rFonts w:ascii="Cambria Math" w:hAnsi="Cambria Math"/>
            <w:lang w:val="en-US"/>
          </w:rPr>
          <m:t>l</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m</m:t>
                </m:r>
              </m:sub>
            </m:sSub>
            <m:r>
              <m:rPr>
                <m:scr m:val="script"/>
              </m:rPr>
              <w:rPr>
                <w:rFonts w:ascii="Cambria Math" w:hAnsi="Cambria Math"/>
                <w:lang w:val="en-US"/>
              </w:rPr>
              <m:t>|D</m:t>
            </m:r>
          </m:e>
        </m:d>
        <m:r>
          <w:rPr>
            <w:rFonts w:ascii="Cambria Math" w:hAnsi="Cambria Math"/>
            <w:lang w:val="en-US"/>
          </w:rPr>
          <m:t>+2</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m</m:t>
            </m:r>
          </m:sub>
        </m:sSub>
      </m:oMath>
      <w:r w:rsidRPr="005D1D07">
        <w:rPr>
          <w:lang w:val="en-US"/>
        </w:rPr>
        <w:t>,</w:t>
      </w:r>
      <w:r>
        <w:rPr>
          <w:lang w:val="en-US"/>
        </w:rPr>
        <w:tab/>
      </w:r>
      <w:r w:rsidRPr="005D1D07">
        <w:rPr>
          <w:b/>
          <w:bCs/>
          <w:lang w:val="en-US"/>
        </w:rPr>
        <w:t>(2)</w:t>
      </w:r>
    </w:p>
    <w:p w14:paraId="069319FC" w14:textId="77777777" w:rsidR="00564C06" w:rsidRPr="005D1D07" w:rsidRDefault="00564C06" w:rsidP="00564C06">
      <w:pPr>
        <w:tabs>
          <w:tab w:val="left" w:pos="1985"/>
          <w:tab w:val="left" w:pos="6804"/>
        </w:tabs>
        <w:jc w:val="both"/>
        <w:rPr>
          <w:lang w:val="en-US"/>
        </w:rPr>
      </w:pPr>
      <w:r w:rsidRPr="005D1D07">
        <w:rPr>
          <w:lang w:val="en-US"/>
        </w:rPr>
        <w:t xml:space="preserve">where </w:t>
      </w:r>
      <m:oMath>
        <m:r>
          <m:rPr>
            <m:scr m:val="script"/>
          </m:rPr>
          <w:rPr>
            <w:rFonts w:ascii="Cambria Math" w:hAnsi="Cambria Math"/>
            <w:lang w:val="en-US"/>
          </w:rPr>
          <m:t>l</m:t>
        </m:r>
      </m:oMath>
      <w:r w:rsidRPr="005D1D07">
        <w:rPr>
          <w:lang w:val="en-US"/>
        </w:rPr>
        <w:t xml:space="preserve"> represent the negative log-likelihood given a data set </w:t>
      </w:r>
      <m:oMath>
        <m:r>
          <m:rPr>
            <m:scr m:val="script"/>
          </m:rPr>
          <w:rPr>
            <w:rFonts w:ascii="Cambria Math" w:hAnsi="Cambria Math"/>
            <w:lang w:val="en-US"/>
          </w:rPr>
          <m:t>D</m:t>
        </m:r>
      </m:oMath>
      <w:r w:rsidRPr="005D1D07">
        <w:rPr>
          <w:lang w:val="en-US"/>
        </w:rPr>
        <w:t xml:space="preserve">. When comparing two models, </w:t>
      </w:r>
      <w:r w:rsidRPr="005D1D07">
        <w:rPr>
          <w:i/>
          <w:iCs/>
          <w:lang w:val="en-US"/>
        </w:rPr>
        <w:t>m</w:t>
      </w:r>
      <w:r w:rsidRPr="005D1D07">
        <w:rPr>
          <w:i/>
          <w:iCs/>
          <w:vertAlign w:val="subscript"/>
          <w:lang w:val="en-US"/>
        </w:rPr>
        <w:t>1</w:t>
      </w:r>
      <w:r w:rsidRPr="005D1D07">
        <w:rPr>
          <w:lang w:val="en-US"/>
        </w:rPr>
        <w:t xml:space="preserve"> and </w:t>
      </w:r>
      <w:r w:rsidRPr="005D1D07">
        <w:rPr>
          <w:i/>
          <w:iCs/>
          <w:lang w:val="en-US"/>
        </w:rPr>
        <w:t>m</w:t>
      </w:r>
      <w:r w:rsidRPr="005D1D07">
        <w:rPr>
          <w:i/>
          <w:iCs/>
          <w:vertAlign w:val="subscript"/>
          <w:lang w:val="en-US"/>
        </w:rPr>
        <w:t>2</w:t>
      </w:r>
      <w:r w:rsidRPr="005D1D07">
        <w:rPr>
          <w:lang w:val="en-US"/>
        </w:rPr>
        <w:t xml:space="preserve">, </w:t>
      </w:r>
      <w:r w:rsidRPr="008F3C9C">
        <w:rPr>
          <w:lang w:val="en-US"/>
        </w:rPr>
        <w:t xml:space="preserve">the model with the lower AIC value is considered </w:t>
      </w:r>
      <w:r w:rsidRPr="005D1D07">
        <w:rPr>
          <w:lang w:val="en-US"/>
        </w:rPr>
        <w:t>the better one. The choice of the AIC as the model selection criteria is not arbitrary. In fact, in literature, it has been shown that AIC is a great information criterion that tends to perform better than other criteria within the kinetic modeling paradigm</w:t>
      </w:r>
      <w:r>
        <w:rPr>
          <w:lang w:val="en-US"/>
        </w:rPr>
        <w:t xml:space="preserve"> (de Carvalho Servia et al., 2023)</w:t>
      </w:r>
      <w:r w:rsidRPr="005D1D07">
        <w:rPr>
          <w:lang w:val="en-US"/>
        </w:rPr>
        <w:t xml:space="preserve">. The usage of AIC is also important because it helps us balance model complexity and overfitting through the penalty term that it includes.  </w:t>
      </w:r>
    </w:p>
    <w:p w14:paraId="54588A60" w14:textId="77777777" w:rsidR="00564C06" w:rsidRDefault="00564C06" w:rsidP="00564C06">
      <w:pPr>
        <w:tabs>
          <w:tab w:val="left" w:pos="1985"/>
          <w:tab w:val="left" w:pos="6804"/>
        </w:tabs>
        <w:jc w:val="both"/>
        <w:rPr>
          <w:lang w:val="en-US"/>
        </w:rPr>
      </w:pPr>
      <w:r w:rsidRPr="005D1D07">
        <w:rPr>
          <w:lang w:val="en-US"/>
        </w:rPr>
        <w:t xml:space="preserve">The routine by which we determine if SIMBA terminates or continues is straightforward: if the current iteration </w:t>
      </w:r>
      <m:oMath>
        <m:r>
          <w:rPr>
            <w:rFonts w:ascii="Cambria Math" w:hAnsi="Cambria Math"/>
            <w:lang w:val="en-US"/>
          </w:rPr>
          <m:t>n</m:t>
        </m:r>
      </m:oMath>
      <w:r w:rsidRPr="005D1D07">
        <w:rPr>
          <w:lang w:val="en-US"/>
        </w:rPr>
        <w:t xml:space="preserve"> produces a mechanism with a lower AIC than the previous iteration </w:t>
      </w:r>
      <m:oMath>
        <m:r>
          <w:rPr>
            <w:rFonts w:ascii="Cambria Math" w:hAnsi="Cambria Math"/>
            <w:lang w:val="en-US"/>
          </w:rPr>
          <m:t>n-1</m:t>
        </m:r>
      </m:oMath>
      <w:r w:rsidRPr="005D1D07">
        <w:rPr>
          <w:lang w:val="en-US"/>
        </w:rPr>
        <w:t xml:space="preserve">, then SIMBA proceeds to the next iteration </w:t>
      </w:r>
      <m:oMath>
        <m:r>
          <w:rPr>
            <w:rFonts w:ascii="Cambria Math" w:hAnsi="Cambria Math"/>
            <w:lang w:val="en-US"/>
          </w:rPr>
          <m:t>n+1</m:t>
        </m:r>
      </m:oMath>
      <w:r w:rsidRPr="005D1D07">
        <w:rPr>
          <w:lang w:val="en-US"/>
        </w:rPr>
        <w:t xml:space="preserve">; otherwise, SIMBA terminates. </w:t>
      </w:r>
      <w:r w:rsidRPr="008F3C9C">
        <w:rPr>
          <w:lang w:val="en-US"/>
        </w:rPr>
        <w:t xml:space="preserve">This iterative process ensures that SIMBA not only explores a wide </w:t>
      </w:r>
      <w:r w:rsidRPr="005D1D07">
        <w:rPr>
          <w:lang w:val="en-US"/>
        </w:rPr>
        <w:t>range</w:t>
      </w:r>
      <w:r w:rsidRPr="008F3C9C">
        <w:rPr>
          <w:lang w:val="en-US"/>
        </w:rPr>
        <w:t xml:space="preserve"> of potential mechanisms but also converges towards the </w:t>
      </w:r>
      <w:r w:rsidRPr="005D1D07">
        <w:rPr>
          <w:lang w:val="en-US"/>
        </w:rPr>
        <w:t>smallest</w:t>
      </w:r>
      <w:r w:rsidRPr="008F3C9C">
        <w:rPr>
          <w:lang w:val="en-US"/>
        </w:rPr>
        <w:t xml:space="preserve"> and </w:t>
      </w:r>
      <w:r w:rsidRPr="005D1D07">
        <w:rPr>
          <w:lang w:val="en-US"/>
        </w:rPr>
        <w:t xml:space="preserve">most </w:t>
      </w:r>
      <w:r w:rsidRPr="008F3C9C">
        <w:rPr>
          <w:lang w:val="en-US"/>
        </w:rPr>
        <w:t>representative model in describing the kinetic behavior of the system under study.</w:t>
      </w:r>
    </w:p>
    <w:p w14:paraId="63C156B2" w14:textId="77777777" w:rsidR="00564C06" w:rsidRPr="008F3C9C" w:rsidRDefault="00564C06" w:rsidP="00564C06">
      <w:pPr>
        <w:pStyle w:val="Els-1storder-head"/>
      </w:pPr>
      <w:r>
        <w:t>Case Study</w:t>
      </w:r>
    </w:p>
    <w:p w14:paraId="0B27D1FE" w14:textId="77777777" w:rsidR="00564C06" w:rsidRPr="000366FC" w:rsidRDefault="00564C06" w:rsidP="00564C06">
      <w:pPr>
        <w:tabs>
          <w:tab w:val="left" w:pos="1985"/>
          <w:tab w:val="left" w:pos="6804"/>
        </w:tabs>
        <w:jc w:val="both"/>
      </w:pPr>
      <w:r w:rsidRPr="000366FC">
        <w:t xml:space="preserve">The case study used for the performance analysis of </w:t>
      </w:r>
      <w:r>
        <w:t>SIMBA</w:t>
      </w:r>
      <w:r w:rsidRPr="000366FC">
        <w:t xml:space="preserve"> is the </w:t>
      </w:r>
      <w:r>
        <w:t xml:space="preserve">dehydration of fructose to </w:t>
      </w:r>
      <w:r w:rsidRPr="005D1D07">
        <w:rPr>
          <w:lang w:val="en-US"/>
        </w:rPr>
        <w:t>5-hydroxymethylfurfural (HMF)</w:t>
      </w:r>
      <w:r>
        <w:t>,</w:t>
      </w:r>
      <w:r w:rsidRPr="000366FC">
        <w:t xml:space="preserve"> </w:t>
      </w:r>
      <w:proofErr w:type="spellStart"/>
      <w:r>
        <w:t>catalyzed</w:t>
      </w:r>
      <w:proofErr w:type="spellEnd"/>
      <w:r>
        <w:t xml:space="preserve"> by [BmimHSO</w:t>
      </w:r>
      <w:proofErr w:type="gramStart"/>
      <w:r w:rsidRPr="000366FC">
        <w:rPr>
          <w:vertAlign w:val="subscript"/>
        </w:rPr>
        <w:t>3</w:t>
      </w:r>
      <w:r>
        <w:t>][</w:t>
      </w:r>
      <w:proofErr w:type="gramEnd"/>
      <w:r>
        <w:t>HSO</w:t>
      </w:r>
      <w:r w:rsidRPr="000366FC">
        <w:rPr>
          <w:vertAlign w:val="subscript"/>
        </w:rPr>
        <w:t>4</w:t>
      </w:r>
      <w:r>
        <w:t>]</w:t>
      </w:r>
      <w:r w:rsidRPr="000366FC">
        <w:t xml:space="preserve">. The </w:t>
      </w:r>
      <w:r>
        <w:t>overall reaction is show below</w:t>
      </w:r>
      <w:r w:rsidRPr="000366FC">
        <w:t>:</w:t>
      </w:r>
    </w:p>
    <w:p w14:paraId="11AFC342" w14:textId="77777777" w:rsidR="00564C06" w:rsidRPr="000366FC" w:rsidRDefault="00564C06" w:rsidP="00564C06">
      <w:pPr>
        <w:tabs>
          <w:tab w:val="left" w:pos="2410"/>
          <w:tab w:val="left" w:pos="6804"/>
        </w:tabs>
        <w:jc w:val="both"/>
        <w:rPr>
          <w:lang w:val="en-US"/>
        </w:rPr>
      </w:pPr>
      <w:r w:rsidRPr="000366FC">
        <w:rPr>
          <w:lang w:val="en-US"/>
        </w:rPr>
        <w:tab/>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6</m:t>
            </m:r>
          </m:sub>
        </m:s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12</m:t>
            </m:r>
          </m:sub>
        </m:sSub>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6</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6</m:t>
            </m:r>
          </m:sub>
        </m:s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6</m:t>
            </m:r>
          </m:sub>
        </m:sSub>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3</m:t>
            </m:r>
          </m:sub>
        </m:sSub>
        <m:r>
          <w:rPr>
            <w:rFonts w:ascii="Cambria Math" w:hAnsi="Cambria Math"/>
            <w:lang w:val="en-US"/>
          </w:rPr>
          <m:t>+3</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oMath>
      <w:r>
        <w:rPr>
          <w:lang w:val="en-US"/>
        </w:rPr>
        <w:t>.</w:t>
      </w:r>
      <w:r w:rsidRPr="000366FC">
        <w:rPr>
          <w:lang w:val="en-US"/>
        </w:rPr>
        <w:t xml:space="preserve"> </w:t>
      </w:r>
      <w:r w:rsidRPr="000366FC">
        <w:rPr>
          <w:lang w:val="en-US"/>
        </w:rPr>
        <w:tab/>
      </w:r>
      <w:r w:rsidRPr="000366FC">
        <w:rPr>
          <w:b/>
          <w:bCs/>
          <w:lang w:val="en-US"/>
        </w:rPr>
        <w:t>(</w:t>
      </w:r>
      <w:r>
        <w:rPr>
          <w:b/>
          <w:bCs/>
          <w:lang w:val="en-US"/>
        </w:rPr>
        <w:t>3</w:t>
      </w:r>
      <w:r w:rsidRPr="000366FC">
        <w:rPr>
          <w:b/>
          <w:bCs/>
          <w:lang w:val="en-US"/>
        </w:rPr>
        <w:t>)</w:t>
      </w:r>
    </w:p>
    <w:p w14:paraId="1EE2877B" w14:textId="77777777" w:rsidR="00564C06" w:rsidRDefault="00564C06" w:rsidP="00564C06">
      <w:pPr>
        <w:tabs>
          <w:tab w:val="left" w:pos="1985"/>
          <w:tab w:val="left" w:pos="6804"/>
        </w:tabs>
        <w:jc w:val="both"/>
        <w:rPr>
          <w:lang w:val="en-US"/>
        </w:rPr>
      </w:pPr>
      <w:r>
        <w:rPr>
          <w:lang w:val="en-US"/>
        </w:rPr>
        <w:t>A microkinetic model can be developed using the reaction mechanism proposed in Hu et al. (2023), where HMF is formed through three dehydration steps and three different intermediates are produced and consumed. The proposed mechanism is shown below:</w:t>
      </w:r>
    </w:p>
    <w:p w14:paraId="73743E9D" w14:textId="77777777" w:rsidR="00564C06" w:rsidRDefault="00564C06" w:rsidP="00564C06">
      <w:pPr>
        <w:tabs>
          <w:tab w:val="left" w:pos="2977"/>
          <w:tab w:val="left" w:pos="6804"/>
        </w:tabs>
        <w:rPr>
          <w:lang w:val="en-US"/>
        </w:rPr>
      </w:pPr>
      <w:r>
        <w:rPr>
          <w:lang w:val="en-US"/>
        </w:rPr>
        <w:tab/>
      </w:r>
      <m:oMath>
        <m:m>
          <m:mPr>
            <m:mcs>
              <m:mc>
                <m:mcPr>
                  <m:count m:val="1"/>
                  <m:mcJc m:val="center"/>
                </m:mcPr>
              </m:mc>
            </m:mcs>
            <m:ctrlPr>
              <w:rPr>
                <w:rFonts w:ascii="Cambria Math" w:hAnsi="Cambria Math"/>
                <w:i/>
                <w:lang w:val="en-US"/>
              </w:rPr>
            </m:ctrlPr>
          </m:mPr>
          <m:mr>
            <m:e>
              <m:r>
                <w:rPr>
                  <w:rFonts w:ascii="Cambria Math" w:hAnsi="Cambria Math"/>
                  <w:lang w:val="en-US"/>
                </w:rPr>
                <m:t>A</m:t>
              </m:r>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1</m:t>
                          </m:r>
                        </m:sub>
                      </m:sSub>
                    </m:e>
                  </m:groupChr>
                </m:e>
              </m:box>
              <m:r>
                <w:rPr>
                  <w:rFonts w:ascii="Cambria Math" w:hAnsi="Cambria Math"/>
                  <w:lang w:val="en-US"/>
                </w:rPr>
                <m:t>B+</m:t>
              </m:r>
              <m:sSub>
                <m:sSubPr>
                  <m:ctrlPr>
                    <w:rPr>
                      <w:rFonts w:ascii="Cambria Math" w:hAnsi="Cambria Math"/>
                      <w:i/>
                      <w:lang w:val="en-US"/>
                    </w:rPr>
                  </m:ctrlPr>
                </m:sSubPr>
                <m:e>
                  <m:r>
                    <w:rPr>
                      <w:rFonts w:ascii="Cambria Math" w:hAnsi="Cambria Math"/>
                      <w:lang w:val="en-US"/>
                    </w:rPr>
                    <m:t>Int</m:t>
                  </m:r>
                </m:e>
                <m:sub>
                  <m:r>
                    <w:rPr>
                      <w:rFonts w:ascii="Cambria Math" w:hAnsi="Cambria Math"/>
                      <w:lang w:val="en-US"/>
                    </w:rPr>
                    <m:t>1</m:t>
                  </m:r>
                </m:sub>
              </m:sSub>
            </m:e>
          </m:mr>
          <m:m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Int</m:t>
                        </m:r>
                      </m:e>
                      <m:sub>
                        <m:r>
                          <w:rPr>
                            <w:rFonts w:ascii="Cambria Math" w:hAnsi="Cambria Math"/>
                            <w:lang w:val="en-US"/>
                          </w:rPr>
                          <m:t>1</m:t>
                        </m:r>
                      </m:sub>
                    </m:sSub>
                    <m:groupChr>
                      <m:groupChrPr>
                        <m:chr m:val="→"/>
                        <m:vertJc m:val="bot"/>
                        <m:ctrlPr>
                          <w:rPr>
                            <w:rFonts w:ascii="Cambria Math" w:hAnsi="Cambria Math"/>
                            <w:i/>
                            <w:lang w:val="en-US"/>
                          </w:rPr>
                        </m:ctrlPr>
                      </m:groupChrPr>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2</m:t>
                            </m:r>
                          </m:sub>
                        </m:sSub>
                      </m:e>
                    </m:groupChr>
                    <m:r>
                      <w:rPr>
                        <w:rFonts w:ascii="Cambria Math" w:hAnsi="Cambria Math"/>
                        <w:lang w:val="en-US"/>
                      </w:rPr>
                      <m:t>B+</m:t>
                    </m:r>
                    <m:sSub>
                      <m:sSubPr>
                        <m:ctrlPr>
                          <w:rPr>
                            <w:rFonts w:ascii="Cambria Math" w:hAnsi="Cambria Math"/>
                            <w:i/>
                            <w:lang w:val="en-US"/>
                          </w:rPr>
                        </m:ctrlPr>
                      </m:sSubPr>
                      <m:e>
                        <m:r>
                          <w:rPr>
                            <w:rFonts w:ascii="Cambria Math" w:hAnsi="Cambria Math"/>
                            <w:lang w:val="en-US"/>
                          </w:rPr>
                          <m:t>Int</m:t>
                        </m:r>
                      </m:e>
                      <m:sub>
                        <m:r>
                          <w:rPr>
                            <w:rFonts w:ascii="Cambria Math" w:hAnsi="Cambria Math"/>
                            <w:lang w:val="en-US"/>
                          </w:rPr>
                          <m:t>2</m:t>
                        </m:r>
                      </m:sub>
                    </m:sSub>
                  </m:e>
                </m:mr>
                <m:m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Int</m:t>
                              </m:r>
                            </m:e>
                            <m:sub>
                              <m:r>
                                <w:rPr>
                                  <w:rFonts w:ascii="Cambria Math" w:hAnsi="Cambria Math"/>
                                  <w:lang w:val="en-US"/>
                                </w:rPr>
                                <m:t>2</m:t>
                              </m:r>
                            </m:sub>
                          </m:sSub>
                          <m:groupChr>
                            <m:groupChrPr>
                              <m:chr m:val="→"/>
                              <m:vertJc m:val="bot"/>
                              <m:ctrlPr>
                                <w:rPr>
                                  <w:rFonts w:ascii="Cambria Math" w:hAnsi="Cambria Math"/>
                                  <w:i/>
                                  <w:lang w:val="en-US"/>
                                </w:rPr>
                              </m:ctrlPr>
                            </m:groupChrPr>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3</m:t>
                                  </m:r>
                                </m:sub>
                              </m:sSub>
                            </m:e>
                          </m:groupChr>
                          <m:sSub>
                            <m:sSubPr>
                              <m:ctrlPr>
                                <w:rPr>
                                  <w:rFonts w:ascii="Cambria Math" w:hAnsi="Cambria Math"/>
                                  <w:i/>
                                  <w:lang w:val="en-US"/>
                                </w:rPr>
                              </m:ctrlPr>
                            </m:sSubPr>
                            <m:e>
                              <m:r>
                                <w:rPr>
                                  <w:rFonts w:ascii="Cambria Math" w:hAnsi="Cambria Math"/>
                                  <w:lang w:val="en-US"/>
                                </w:rPr>
                                <m:t>Int</m:t>
                              </m:r>
                            </m:e>
                            <m:sub>
                              <m:r>
                                <w:rPr>
                                  <w:rFonts w:ascii="Cambria Math" w:hAnsi="Cambria Math"/>
                                  <w:lang w:val="en-US"/>
                                </w:rPr>
                                <m:t>3</m:t>
                              </m:r>
                            </m:sub>
                          </m:sSub>
                        </m:e>
                      </m:mr>
                      <m:mr>
                        <m:e>
                          <m:sSub>
                            <m:sSubPr>
                              <m:ctrlPr>
                                <w:rPr>
                                  <w:rFonts w:ascii="Cambria Math" w:hAnsi="Cambria Math"/>
                                  <w:i/>
                                  <w:lang w:val="en-US"/>
                                </w:rPr>
                              </m:ctrlPr>
                            </m:sSubPr>
                            <m:e>
                              <m:r>
                                <w:rPr>
                                  <w:rFonts w:ascii="Cambria Math" w:hAnsi="Cambria Math"/>
                                  <w:lang w:val="en-US"/>
                                </w:rPr>
                                <m:t>Int</m:t>
                              </m:r>
                            </m:e>
                            <m:sub>
                              <m:r>
                                <w:rPr>
                                  <w:rFonts w:ascii="Cambria Math" w:hAnsi="Cambria Math"/>
                                  <w:lang w:val="en-US"/>
                                </w:rPr>
                                <m:t>3</m:t>
                              </m:r>
                            </m:sub>
                          </m:sSub>
                          <m:groupChr>
                            <m:groupChrPr>
                              <m:chr m:val="→"/>
                              <m:vertJc m:val="bot"/>
                              <m:ctrlPr>
                                <w:rPr>
                                  <w:rFonts w:ascii="Cambria Math" w:hAnsi="Cambria Math"/>
                                  <w:i/>
                                  <w:lang w:val="en-US"/>
                                </w:rPr>
                              </m:ctrlPr>
                            </m:groupChrPr>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4</m:t>
                                  </m:r>
                                </m:sub>
                              </m:sSub>
                            </m:e>
                          </m:groupChr>
                          <m:r>
                            <w:rPr>
                              <w:rFonts w:ascii="Cambria Math" w:hAnsi="Cambria Math"/>
                              <w:lang w:val="en-US"/>
                            </w:rPr>
                            <m:t>B+C</m:t>
                          </m:r>
                        </m:e>
                      </m:mr>
                    </m:m>
                  </m:e>
                </m:mr>
              </m:m>
            </m:e>
          </m:mr>
        </m:m>
      </m:oMath>
      <w:r>
        <w:rPr>
          <w:lang w:val="en-US"/>
        </w:rPr>
        <w:t xml:space="preserve"> </w:t>
      </w:r>
      <w:r>
        <w:rPr>
          <w:lang w:val="en-US"/>
        </w:rPr>
        <w:tab/>
      </w:r>
      <w:r w:rsidRPr="004934A3">
        <w:rPr>
          <w:b/>
          <w:bCs/>
          <w:lang w:val="en-US"/>
        </w:rPr>
        <w:t>(4)</w:t>
      </w:r>
    </w:p>
    <w:p w14:paraId="4D93116F" w14:textId="77777777" w:rsidR="00564C06" w:rsidRDefault="00564C06" w:rsidP="00564C06">
      <w:pPr>
        <w:tabs>
          <w:tab w:val="left" w:pos="1985"/>
          <w:tab w:val="left" w:pos="6804"/>
        </w:tabs>
        <w:jc w:val="both"/>
        <w:rPr>
          <w:lang w:val="en-US"/>
        </w:rPr>
      </w:pPr>
      <w:r>
        <w:rPr>
          <w:lang w:val="en-US"/>
        </w:rPr>
        <w:t>where A, B and C represent fructose, water and HMF respectively; and Int</w:t>
      </w:r>
      <w:r w:rsidRPr="00777EC3">
        <w:rPr>
          <w:vertAlign w:val="subscript"/>
          <w:lang w:val="en-US"/>
        </w:rPr>
        <w:t>1</w:t>
      </w:r>
      <w:r>
        <w:rPr>
          <w:lang w:val="en-US"/>
        </w:rPr>
        <w:t>, Int</w:t>
      </w:r>
      <w:r w:rsidRPr="00777EC3">
        <w:rPr>
          <w:vertAlign w:val="subscript"/>
          <w:lang w:val="en-US"/>
        </w:rPr>
        <w:t>2</w:t>
      </w:r>
      <w:r>
        <w:rPr>
          <w:lang w:val="en-US"/>
        </w:rPr>
        <w:t xml:space="preserve"> and Int</w:t>
      </w:r>
      <w:r w:rsidRPr="00777EC3">
        <w:rPr>
          <w:vertAlign w:val="subscript"/>
          <w:lang w:val="en-US"/>
        </w:rPr>
        <w:t>3</w:t>
      </w:r>
      <w:r>
        <w:rPr>
          <w:lang w:val="en-US"/>
        </w:rPr>
        <w:t xml:space="preserve"> denote the three intermediates that are formed during the conversion of fructose to HMF.</w:t>
      </w:r>
    </w:p>
    <w:p w14:paraId="1E10A7AB" w14:textId="77777777" w:rsidR="00564C06" w:rsidRPr="000366FC" w:rsidRDefault="00564C06" w:rsidP="00564C06">
      <w:pPr>
        <w:tabs>
          <w:tab w:val="left" w:pos="1985"/>
          <w:tab w:val="left" w:pos="6804"/>
        </w:tabs>
        <w:jc w:val="both"/>
        <w:rPr>
          <w:lang w:val="en-US"/>
        </w:rPr>
      </w:pPr>
      <w:r>
        <w:rPr>
          <w:lang w:val="en-US"/>
        </w:rPr>
        <w:t xml:space="preserve">To generate the in-silico data set, three computational studies were carried out with the following initial conditions (in molar units): </w:t>
      </w:r>
      <w:r w:rsidRPr="000366FC">
        <w:rPr>
          <w:lang w:val="en-US"/>
        </w:rPr>
        <w:t>(C</w:t>
      </w:r>
      <w:r>
        <w:rPr>
          <w:vertAlign w:val="subscript"/>
          <w:lang w:val="en-US"/>
        </w:rPr>
        <w:t>A</w:t>
      </w:r>
      <w:r w:rsidRPr="000366FC">
        <w:rPr>
          <w:lang w:val="en-US"/>
        </w:rPr>
        <w:t>(t=0), C</w:t>
      </w:r>
      <w:r>
        <w:rPr>
          <w:vertAlign w:val="subscript"/>
          <w:lang w:val="en-US"/>
        </w:rPr>
        <w:t>B</w:t>
      </w:r>
      <w:r w:rsidRPr="000366FC">
        <w:rPr>
          <w:lang w:val="en-US"/>
        </w:rPr>
        <w:t>(t=0), C</w:t>
      </w:r>
      <w:r>
        <w:rPr>
          <w:vertAlign w:val="subscript"/>
          <w:lang w:val="en-US"/>
        </w:rPr>
        <w:t>C</w:t>
      </w:r>
      <w:r w:rsidRPr="000366FC">
        <w:rPr>
          <w:lang w:val="en-US"/>
        </w:rPr>
        <w:t>(t=0</w:t>
      </w:r>
      <w:r>
        <w:rPr>
          <w:lang w:val="en-US"/>
        </w:rPr>
        <w:t xml:space="preserve">) </w:t>
      </w:r>
      <w:r w:rsidRPr="000366FC">
        <w:rPr>
          <w:lang w:val="en-US"/>
        </w:rPr>
        <w:sym w:font="Symbol" w:char="F0CE"/>
      </w:r>
      <w:r w:rsidRPr="000366FC">
        <w:rPr>
          <w:lang w:val="en-US"/>
        </w:rPr>
        <w:t xml:space="preserve"> {(</w:t>
      </w:r>
      <w:r>
        <w:rPr>
          <w:lang w:val="en-US"/>
        </w:rPr>
        <w:t>4, 0, 0</w:t>
      </w:r>
      <w:r w:rsidRPr="000366FC">
        <w:rPr>
          <w:lang w:val="en-US"/>
        </w:rPr>
        <w:t>), (</w:t>
      </w:r>
      <w:r>
        <w:rPr>
          <w:lang w:val="en-US"/>
        </w:rPr>
        <w:t>6, 2, 1</w:t>
      </w:r>
      <w:r w:rsidRPr="000366FC">
        <w:rPr>
          <w:lang w:val="en-US"/>
        </w:rPr>
        <w:t>), (</w:t>
      </w:r>
      <w:r>
        <w:rPr>
          <w:lang w:val="en-US"/>
        </w:rPr>
        <w:t>4, 2, 0)</w:t>
      </w:r>
      <w:r w:rsidRPr="000366FC">
        <w:rPr>
          <w:lang w:val="en-US"/>
        </w:rPr>
        <w:t>}.</w:t>
      </w:r>
      <w:r w:rsidRPr="00775FD2">
        <w:rPr>
          <w:lang w:val="en-US"/>
        </w:rPr>
        <w:t xml:space="preserve"> </w:t>
      </w:r>
      <w:r w:rsidRPr="000366FC">
        <w:rPr>
          <w:lang w:val="en-US"/>
        </w:rPr>
        <w:t xml:space="preserve">For each experiment, the concentration of the reactant and products are </w:t>
      </w:r>
      <w:r w:rsidRPr="000366FC">
        <w:rPr>
          <w:lang w:val="en-US"/>
        </w:rPr>
        <w:lastRenderedPageBreak/>
        <w:t xml:space="preserve">recorded </w:t>
      </w:r>
      <w:r>
        <w:rPr>
          <w:lang w:val="en-US"/>
        </w:rPr>
        <w:t>30</w:t>
      </w:r>
      <w:r w:rsidRPr="000366FC">
        <w:rPr>
          <w:lang w:val="en-US"/>
        </w:rPr>
        <w:t xml:space="preserve"> times, at evenly spaced intervals between time t</w:t>
      </w:r>
      <w:r w:rsidRPr="000366FC">
        <w:rPr>
          <w:vertAlign w:val="subscript"/>
          <w:lang w:val="en-US"/>
        </w:rPr>
        <w:t>0</w:t>
      </w:r>
      <w:r w:rsidRPr="000366FC">
        <w:rPr>
          <w:lang w:val="en-US"/>
        </w:rPr>
        <w:t xml:space="preserve">=0 h and </w:t>
      </w:r>
      <w:proofErr w:type="spellStart"/>
      <w:r w:rsidRPr="000366FC">
        <w:rPr>
          <w:lang w:val="en-US"/>
        </w:rPr>
        <w:t>t</w:t>
      </w:r>
      <w:r w:rsidRPr="000366FC">
        <w:rPr>
          <w:vertAlign w:val="subscript"/>
          <w:lang w:val="en-US"/>
        </w:rPr>
        <w:t>f</w:t>
      </w:r>
      <w:proofErr w:type="spellEnd"/>
      <w:r w:rsidRPr="000366FC">
        <w:rPr>
          <w:lang w:val="en-US"/>
        </w:rPr>
        <w:t>=</w:t>
      </w:r>
      <w:r>
        <w:rPr>
          <w:lang w:val="en-US"/>
        </w:rPr>
        <w:t>2</w:t>
      </w:r>
      <w:r w:rsidRPr="000366FC">
        <w:rPr>
          <w:lang w:val="en-US"/>
        </w:rPr>
        <w:t xml:space="preserve"> h. The kinetic parameters were defined as: </w:t>
      </w:r>
      <w:r>
        <w:rPr>
          <w:lang w:val="en-US"/>
        </w:rPr>
        <w:t>k</w:t>
      </w:r>
      <w:r>
        <w:rPr>
          <w:vertAlign w:val="subscript"/>
          <w:lang w:val="en-US"/>
        </w:rPr>
        <w:t>1</w:t>
      </w:r>
      <w:r w:rsidRPr="000366FC">
        <w:rPr>
          <w:lang w:val="en-US"/>
        </w:rPr>
        <w:t>=</w:t>
      </w:r>
      <w:r>
        <w:rPr>
          <w:lang w:val="en-US"/>
        </w:rPr>
        <w:t>1.514</w:t>
      </w:r>
      <w:r w:rsidRPr="000366FC">
        <w:rPr>
          <w:lang w:val="en-US"/>
        </w:rPr>
        <w:t xml:space="preserve"> h</w:t>
      </w:r>
      <w:r w:rsidRPr="000366FC">
        <w:rPr>
          <w:vertAlign w:val="superscript"/>
          <w:lang w:val="en-US"/>
        </w:rPr>
        <w:t>-1</w:t>
      </w:r>
      <w:r w:rsidRPr="000366FC">
        <w:rPr>
          <w:lang w:val="en-US"/>
        </w:rPr>
        <w:t xml:space="preserve">, </w:t>
      </w:r>
      <w:r>
        <w:rPr>
          <w:lang w:val="en-US"/>
        </w:rPr>
        <w:t>k</w:t>
      </w:r>
      <w:r>
        <w:rPr>
          <w:vertAlign w:val="subscript"/>
          <w:lang w:val="en-US"/>
        </w:rPr>
        <w:t>2</w:t>
      </w:r>
      <w:r w:rsidRPr="000366FC">
        <w:rPr>
          <w:lang w:val="en-US"/>
        </w:rPr>
        <w:t>=</w:t>
      </w:r>
      <w:r>
        <w:rPr>
          <w:lang w:val="en-US"/>
        </w:rPr>
        <w:t>5.259</w:t>
      </w:r>
      <w:r w:rsidRPr="000366FC">
        <w:rPr>
          <w:lang w:val="en-US"/>
        </w:rPr>
        <w:t xml:space="preserve"> </w:t>
      </w:r>
      <w:r>
        <w:rPr>
          <w:lang w:val="en-US"/>
        </w:rPr>
        <w:t>h</w:t>
      </w:r>
      <w:r w:rsidRPr="000366FC">
        <w:rPr>
          <w:vertAlign w:val="superscript"/>
          <w:lang w:val="en-US"/>
        </w:rPr>
        <w:t>-1</w:t>
      </w:r>
      <w:r>
        <w:rPr>
          <w:lang w:val="en-US"/>
        </w:rPr>
        <w:t>,</w:t>
      </w:r>
      <w:r w:rsidRPr="000366FC">
        <w:rPr>
          <w:lang w:val="en-US"/>
        </w:rPr>
        <w:t xml:space="preserve"> </w:t>
      </w:r>
      <w:r>
        <w:rPr>
          <w:lang w:val="en-US"/>
        </w:rPr>
        <w:t>k</w:t>
      </w:r>
      <w:r>
        <w:rPr>
          <w:vertAlign w:val="subscript"/>
          <w:lang w:val="en-US"/>
        </w:rPr>
        <w:t>3</w:t>
      </w:r>
      <w:r w:rsidRPr="000366FC">
        <w:rPr>
          <w:lang w:val="en-US"/>
        </w:rPr>
        <w:t>=</w:t>
      </w:r>
      <w:r>
        <w:rPr>
          <w:lang w:val="en-US"/>
        </w:rPr>
        <w:t>9.352</w:t>
      </w:r>
      <w:r w:rsidRPr="000366FC">
        <w:rPr>
          <w:lang w:val="en-US"/>
        </w:rPr>
        <w:t xml:space="preserve"> </w:t>
      </w:r>
      <w:r>
        <w:rPr>
          <w:lang w:val="en-US"/>
        </w:rPr>
        <w:t>h</w:t>
      </w:r>
      <w:r w:rsidRPr="000366FC">
        <w:rPr>
          <w:vertAlign w:val="superscript"/>
          <w:lang w:val="en-US"/>
        </w:rPr>
        <w:t>-1</w:t>
      </w:r>
      <w:r>
        <w:rPr>
          <w:lang w:val="en-US"/>
        </w:rPr>
        <w:t xml:space="preserve"> and k</w:t>
      </w:r>
      <w:r>
        <w:rPr>
          <w:vertAlign w:val="subscript"/>
          <w:lang w:val="en-US"/>
        </w:rPr>
        <w:t>4</w:t>
      </w:r>
      <w:r w:rsidRPr="000366FC">
        <w:rPr>
          <w:lang w:val="en-US"/>
        </w:rPr>
        <w:t>=</w:t>
      </w:r>
      <w:r>
        <w:rPr>
          <w:lang w:val="en-US"/>
        </w:rPr>
        <w:t>2.359</w:t>
      </w:r>
      <w:r w:rsidRPr="000366FC">
        <w:rPr>
          <w:lang w:val="en-US"/>
        </w:rPr>
        <w:t xml:space="preserve"> </w:t>
      </w:r>
      <w:r>
        <w:rPr>
          <w:lang w:val="en-US"/>
        </w:rPr>
        <w:t>h</w:t>
      </w:r>
      <w:r w:rsidRPr="000366FC">
        <w:rPr>
          <w:vertAlign w:val="superscript"/>
          <w:lang w:val="en-US"/>
        </w:rPr>
        <w:t>-1</w:t>
      </w:r>
      <w:r>
        <w:rPr>
          <w:lang w:val="en-US"/>
        </w:rPr>
        <w:t>.</w:t>
      </w:r>
      <w:r w:rsidRPr="000366FC">
        <w:rPr>
          <w:lang w:val="en-US"/>
        </w:rPr>
        <w:t xml:space="preserve"> </w:t>
      </w:r>
    </w:p>
    <w:p w14:paraId="7FFD0483" w14:textId="77777777" w:rsidR="00564C06" w:rsidRDefault="00564C06" w:rsidP="00564C06">
      <w:pPr>
        <w:tabs>
          <w:tab w:val="left" w:pos="1985"/>
          <w:tab w:val="left" w:pos="6804"/>
        </w:tabs>
        <w:jc w:val="both"/>
        <w:rPr>
          <w:lang w:val="en-US"/>
        </w:rPr>
      </w:pPr>
      <w:r w:rsidRPr="000366FC">
        <w:rPr>
          <w:lang w:val="en-US"/>
        </w:rPr>
        <w:t xml:space="preserve">Gaussian noise is added to the in-silico measurements to simulate a realistic chemical system. The added noise had zero mean and a standard deviation of 0.2 for </w:t>
      </w:r>
      <w:r>
        <w:rPr>
          <w:lang w:val="en-US"/>
        </w:rPr>
        <w:t>all observed species</w:t>
      </w:r>
      <w:r w:rsidRPr="000366FC">
        <w:rPr>
          <w:lang w:val="en-US"/>
        </w:rPr>
        <w:t>. This noise addition allows the approximation of the response of a real system.</w:t>
      </w:r>
    </w:p>
    <w:p w14:paraId="28A31B0A" w14:textId="77777777" w:rsidR="00564C06" w:rsidRPr="000366FC" w:rsidRDefault="00564C06" w:rsidP="00564C06">
      <w:pPr>
        <w:pStyle w:val="Els-1storder-head"/>
      </w:pPr>
      <w:r>
        <w:t>Results and Discussion</w:t>
      </w:r>
    </w:p>
    <w:p w14:paraId="14511571" w14:textId="04F7DB74" w:rsidR="00564C06" w:rsidRDefault="00564C06" w:rsidP="00564C06">
      <w:pPr>
        <w:tabs>
          <w:tab w:val="left" w:pos="1985"/>
          <w:tab w:val="left" w:pos="6804"/>
        </w:tabs>
        <w:jc w:val="both"/>
      </w:pPr>
      <w:r w:rsidRPr="00D36AFA">
        <w:t xml:space="preserve">The implementation of SIMBA on </w:t>
      </w:r>
      <w:r>
        <w:t xml:space="preserve">the </w:t>
      </w:r>
      <w:r w:rsidRPr="00D36AFA">
        <w:t xml:space="preserve">in-silico data indicated that only three iterations were necessary to identify the smallest feasible reaction mechanism (SFRM) for our study. </w:t>
      </w:r>
      <w:r>
        <w:t>In other words</w:t>
      </w:r>
      <w:r w:rsidRPr="00D36AFA">
        <w:t xml:space="preserve">, the optimal SFRM was </w:t>
      </w:r>
      <w:r>
        <w:t>discovered</w:t>
      </w:r>
      <w:r w:rsidRPr="00D36AFA">
        <w:t xml:space="preserve"> during the second iteration, as indicated by the </w:t>
      </w:r>
      <w:r>
        <w:t>AIC</w:t>
      </w:r>
      <w:r w:rsidRPr="00D36AFA">
        <w:t xml:space="preserve"> values. For clarity and conciseness, </w:t>
      </w:r>
      <w:r>
        <w:t>Table 1 presents the microkinetic models, lists the estimated kinetic parameter values, along with the AIC values for the best reaction mechanism of each iteration executed by SIMBA.</w:t>
      </w:r>
      <w:r w:rsidR="009954E0">
        <w:t xml:space="preserve"> </w:t>
      </w:r>
      <w:r w:rsidR="00A666F1">
        <w:t>For reference, the sum of squared errors (SSE) between the in-silico data and the data-generating model is 10.780 M</w:t>
      </w:r>
      <w:r w:rsidR="00A666F1" w:rsidRPr="00A666F1">
        <w:rPr>
          <w:vertAlign w:val="superscript"/>
        </w:rPr>
        <w:t>2</w:t>
      </w:r>
      <w:r w:rsidR="00A666F1">
        <w:t>, whereas the SSE between the in-silico data and the model discovered by SIMBA is 12.664 M</w:t>
      </w:r>
      <w:r w:rsidR="00A666F1" w:rsidRPr="00A666F1">
        <w:rPr>
          <w:vertAlign w:val="superscript"/>
        </w:rPr>
        <w:t>2</w:t>
      </w:r>
      <w:r w:rsidR="00A666F1">
        <w:t>.</w:t>
      </w:r>
    </w:p>
    <w:p w14:paraId="05B05C7B" w14:textId="75D7E931" w:rsidR="00564C06" w:rsidRPr="00D36AFA" w:rsidRDefault="00564C06" w:rsidP="00564C06">
      <w:pPr>
        <w:tabs>
          <w:tab w:val="left" w:pos="1985"/>
          <w:tab w:val="left" w:pos="6804"/>
        </w:tabs>
        <w:jc w:val="both"/>
      </w:pPr>
      <w:r>
        <w:t xml:space="preserve">The performance of SIMBA on the case study of the production of HMF from fructose is promising. </w:t>
      </w:r>
      <w:r w:rsidRPr="00D36AFA">
        <w:t xml:space="preserve">Given the stoichiometry and acknowledging the rarity of </w:t>
      </w:r>
      <w:proofErr w:type="spellStart"/>
      <w:r w:rsidRPr="00D36AFA">
        <w:t>ter</w:t>
      </w:r>
      <w:proofErr w:type="spellEnd"/>
      <w:r w:rsidRPr="00D36AFA">
        <w:t>- and higher-order molecular interactions, SIMBA successfully identified the underlying mechanism and microkinetic model that governs the system</w:t>
      </w:r>
      <w:r>
        <w:t>’</w:t>
      </w:r>
      <w:r w:rsidRPr="00D36AFA">
        <w:t>s dynamics. This achievement underscores SIMBA</w:t>
      </w:r>
      <w:r>
        <w:t>’</w:t>
      </w:r>
      <w:r w:rsidRPr="00D36AFA">
        <w:t>s potential as an effective tool in kinetic discovery. However, it</w:t>
      </w:r>
      <w:r>
        <w:t xml:space="preserve"> is</w:t>
      </w:r>
      <w:r w:rsidRPr="00D36AFA">
        <w:t xml:space="preserve"> crucial to recognize SIMBA</w:t>
      </w:r>
      <w:r>
        <w:t>’</w:t>
      </w:r>
      <w:r w:rsidRPr="00D36AFA">
        <w:t>s limitations: while it proposes a mechanism with intermediates, it does</w:t>
      </w:r>
      <w:r>
        <w:t xml:space="preserve"> not</w:t>
      </w:r>
      <w:r w:rsidRPr="00D36AFA">
        <w:t xml:space="preserve"> chemically identify these intermediates. In our case, deducing the nature of these intermediates </w:t>
      </w:r>
      <w:r>
        <w:t>is</w:t>
      </w:r>
      <w:r w:rsidRPr="00D36AFA">
        <w:t xml:space="preserve"> feasible through </w:t>
      </w:r>
      <w:r>
        <w:t>basic</w:t>
      </w:r>
      <w:r w:rsidRPr="00D36AFA">
        <w:t xml:space="preserve"> atom balances and fundamental chemical knowledge. Nevertheless, in more complex chemical systems, identifying these intermediates might not be </w:t>
      </w:r>
      <w:r>
        <w:t xml:space="preserve">as </w:t>
      </w:r>
      <w:r w:rsidRPr="00D36AFA">
        <w:t xml:space="preserve">straightforward, necessitating the insight of an experienced </w:t>
      </w:r>
      <w:r>
        <w:t>experts</w:t>
      </w:r>
      <w:r w:rsidRPr="00D36AFA">
        <w:t xml:space="preserve">. This limitation </w:t>
      </w:r>
      <w:r>
        <w:t>highlights</w:t>
      </w:r>
      <w:r w:rsidRPr="00D36AFA">
        <w:t xml:space="preserve"> a notable challenge in the algorithm</w:t>
      </w:r>
      <w:r>
        <w:t>’</w:t>
      </w:r>
      <w:r w:rsidRPr="00D36AFA">
        <w:t>s application.</w:t>
      </w:r>
      <w:r w:rsidR="001026A3">
        <w:t xml:space="preserve"> </w:t>
      </w:r>
    </w:p>
    <w:p w14:paraId="59D898A6" w14:textId="77777777" w:rsidR="00564C06" w:rsidRDefault="00564C06" w:rsidP="00564C06">
      <w:pPr>
        <w:tabs>
          <w:tab w:val="left" w:pos="1985"/>
          <w:tab w:val="left" w:pos="6804"/>
        </w:tabs>
        <w:jc w:val="both"/>
      </w:pPr>
      <w:r w:rsidRPr="00D36AFA">
        <w:t xml:space="preserve">Despite this, the results reinforce the utility of SIMBA as a valuable </w:t>
      </w:r>
      <w:r>
        <w:t>tool</w:t>
      </w:r>
      <w:r w:rsidRPr="00D36AFA">
        <w:t xml:space="preserve"> for chemists and reaction engineers. It</w:t>
      </w:r>
      <w:r>
        <w:t xml:space="preserve"> is </w:t>
      </w:r>
      <w:r w:rsidRPr="00D36AFA">
        <w:t xml:space="preserve">not a replacement for expert knowledge but rather a tool that can significantly expedite the process of mechanistic discovery. By providing a robust initial </w:t>
      </w:r>
      <w:r>
        <w:t>‘</w:t>
      </w:r>
      <w:r w:rsidRPr="00D36AFA">
        <w:t>guess</w:t>
      </w:r>
      <w:r>
        <w:t>’</w:t>
      </w:r>
      <w:r w:rsidRPr="00D36AFA">
        <w:t xml:space="preserve"> of the reaction mechanism, SIMBA enables experts to efficiently </w:t>
      </w:r>
      <w:r>
        <w:t>put together</w:t>
      </w:r>
      <w:r w:rsidRPr="00D36AFA">
        <w:t xml:space="preserve"> the puzzle pieces of complex chemical processes, potentially shortening the timeline for understanding and optimizing such systems.</w:t>
      </w:r>
    </w:p>
    <w:p w14:paraId="6564FA75" w14:textId="77777777" w:rsidR="00564C06" w:rsidRPr="00D36AFA" w:rsidRDefault="00564C06" w:rsidP="00564C06">
      <w:pPr>
        <w:pStyle w:val="Els-1storder-head"/>
      </w:pPr>
      <w:r>
        <w:t>Conclusions</w:t>
      </w:r>
    </w:p>
    <w:p w14:paraId="6DE958C1" w14:textId="77777777" w:rsidR="00564C06" w:rsidRPr="00F0332C" w:rsidRDefault="00564C06" w:rsidP="00564C06">
      <w:pPr>
        <w:tabs>
          <w:tab w:val="left" w:pos="1985"/>
          <w:tab w:val="left" w:pos="6804"/>
        </w:tabs>
        <w:jc w:val="both"/>
      </w:pPr>
      <w:r w:rsidRPr="00F0332C">
        <w:t xml:space="preserve">This study introduces SIMBA, an algorithm encompassing four phases: </w:t>
      </w:r>
      <w:r>
        <w:t>reaction chain generation</w:t>
      </w:r>
      <w:r w:rsidRPr="00F0332C">
        <w:t xml:space="preserve">, ODE builder, system integration, and model comparison. Tested on the </w:t>
      </w:r>
      <w:proofErr w:type="spellStart"/>
      <w:r w:rsidRPr="00F0332C">
        <w:t>catalyzed</w:t>
      </w:r>
      <w:proofErr w:type="spellEnd"/>
      <w:r w:rsidRPr="00F0332C">
        <w:t xml:space="preserve"> synthesis of HMF from fructose, SIMBA successfully identified the smallest feasible reaction mechanism from in-silico data, matching the literature-sourced microkinetic model. This highlights SIMBA</w:t>
      </w:r>
      <w:r>
        <w:t>’</w:t>
      </w:r>
      <w:r w:rsidRPr="00F0332C">
        <w:t>s potential in accelerating mechanistic discovery, despite its limitation in not chemically identifying reaction intermediates.</w:t>
      </w:r>
    </w:p>
    <w:p w14:paraId="2BFEE6CA" w14:textId="77777777" w:rsidR="00564C06" w:rsidRDefault="00564C06" w:rsidP="00564C06">
      <w:pPr>
        <w:tabs>
          <w:tab w:val="left" w:pos="1985"/>
          <w:tab w:val="left" w:pos="6804"/>
        </w:tabs>
        <w:jc w:val="both"/>
      </w:pPr>
      <w:r w:rsidRPr="00F0332C">
        <w:t>Future research should focus on integrating chemical knowledge into SIMBA, crucial for</w:t>
      </w:r>
      <w:r>
        <w:t xml:space="preserve"> aiding the discovery of</w:t>
      </w:r>
      <w:r w:rsidRPr="00F0332C">
        <w:t xml:space="preserve"> complex systems, and on incorporating uncertainty quantification in model predictions. Enhancing SIMBA in these aspects will significantly improve its effectiveness and reliability in discovering and optimizing microkinetic models, making it a more comprehensive tool for chemists and reaction engineers.</w:t>
      </w:r>
    </w:p>
    <w:p w14:paraId="6CE8A4D4" w14:textId="77777777" w:rsidR="00564C06" w:rsidRPr="00F0332C" w:rsidRDefault="00564C06" w:rsidP="00564C06">
      <w:pPr>
        <w:tabs>
          <w:tab w:val="left" w:pos="1985"/>
          <w:tab w:val="left" w:pos="6804"/>
        </w:tabs>
        <w:jc w:val="both"/>
      </w:pPr>
    </w:p>
    <w:p w14:paraId="340843DD" w14:textId="77777777" w:rsidR="00564C06" w:rsidRDefault="00564C06" w:rsidP="00564C06">
      <w:pPr>
        <w:pStyle w:val="Didascalia"/>
        <w:spacing w:before="0" w:after="0"/>
        <w:jc w:val="center"/>
      </w:pPr>
      <w:r>
        <w:lastRenderedPageBreak/>
        <w:t xml:space="preserve">Table </w:t>
      </w:r>
      <w:r>
        <w:fldChar w:fldCharType="begin"/>
      </w:r>
      <w:r>
        <w:instrText xml:space="preserve"> SEQ Table \* ARABIC </w:instrText>
      </w:r>
      <w:r>
        <w:fldChar w:fldCharType="separate"/>
      </w:r>
      <w:r>
        <w:t>1</w:t>
      </w:r>
      <w:r>
        <w:fldChar w:fldCharType="end"/>
      </w:r>
      <w:r>
        <w:t>: The best reaction mechanism at each iteration of SIMBA, along with the corresponding microkinetic model, the estimated kinetic parameters, and the AIC value. It demonstrates that the SFRM was discovered in iteration 2, where the chosen mechanism perfectly matches with the data-generating one.</w:t>
      </w:r>
    </w:p>
    <w:tbl>
      <w:tblPr>
        <w:tblStyle w:val="Grigliatabella"/>
        <w:tblW w:w="7108" w:type="dxa"/>
        <w:tblLook w:val="04A0" w:firstRow="1" w:lastRow="0" w:firstColumn="1" w:lastColumn="0" w:noHBand="0" w:noVBand="1"/>
      </w:tblPr>
      <w:tblGrid>
        <w:gridCol w:w="877"/>
        <w:gridCol w:w="1127"/>
        <w:gridCol w:w="2893"/>
        <w:gridCol w:w="1335"/>
        <w:gridCol w:w="876"/>
      </w:tblGrid>
      <w:tr w:rsidR="00564C06" w14:paraId="7D1F52B1" w14:textId="77777777" w:rsidTr="00FD3FC9">
        <w:tc>
          <w:tcPr>
            <w:tcW w:w="877" w:type="dxa"/>
            <w:vAlign w:val="center"/>
          </w:tcPr>
          <w:p w14:paraId="3C204FE0" w14:textId="77777777" w:rsidR="00564C06" w:rsidRPr="00EC3F07" w:rsidRDefault="00564C06" w:rsidP="00FD3FC9">
            <w:pPr>
              <w:tabs>
                <w:tab w:val="left" w:pos="1985"/>
                <w:tab w:val="left" w:pos="6804"/>
              </w:tabs>
              <w:jc w:val="center"/>
              <w:rPr>
                <w:sz w:val="18"/>
                <w:szCs w:val="18"/>
                <w:lang w:val="en-US"/>
              </w:rPr>
            </w:pPr>
            <w:r w:rsidRPr="00EC3F07">
              <w:rPr>
                <w:sz w:val="18"/>
                <w:szCs w:val="18"/>
                <w:lang w:val="en-US"/>
              </w:rPr>
              <w:t>Iteration</w:t>
            </w:r>
          </w:p>
        </w:tc>
        <w:tc>
          <w:tcPr>
            <w:tcW w:w="1127" w:type="dxa"/>
            <w:vAlign w:val="center"/>
          </w:tcPr>
          <w:p w14:paraId="3EA50F01" w14:textId="77777777" w:rsidR="00564C06" w:rsidRPr="00EC3F07" w:rsidRDefault="00564C06" w:rsidP="00FD3FC9">
            <w:pPr>
              <w:tabs>
                <w:tab w:val="left" w:pos="1985"/>
                <w:tab w:val="left" w:pos="6804"/>
              </w:tabs>
              <w:jc w:val="center"/>
              <w:rPr>
                <w:sz w:val="18"/>
                <w:szCs w:val="18"/>
                <w:lang w:val="en-US"/>
              </w:rPr>
            </w:pPr>
            <w:r w:rsidRPr="00EC3F07">
              <w:rPr>
                <w:sz w:val="18"/>
                <w:szCs w:val="18"/>
                <w:lang w:val="en-US"/>
              </w:rPr>
              <w:t>Reaction Mechanism</w:t>
            </w:r>
          </w:p>
        </w:tc>
        <w:tc>
          <w:tcPr>
            <w:tcW w:w="2893" w:type="dxa"/>
            <w:vAlign w:val="center"/>
          </w:tcPr>
          <w:p w14:paraId="5D3D6FE7" w14:textId="77777777" w:rsidR="00564C06" w:rsidRPr="00EC3F07" w:rsidRDefault="00564C06" w:rsidP="00FD3FC9">
            <w:pPr>
              <w:tabs>
                <w:tab w:val="left" w:pos="1985"/>
                <w:tab w:val="left" w:pos="6804"/>
              </w:tabs>
              <w:jc w:val="center"/>
              <w:rPr>
                <w:sz w:val="18"/>
                <w:szCs w:val="18"/>
                <w:lang w:val="en-US"/>
              </w:rPr>
            </w:pPr>
            <w:r w:rsidRPr="00EC3F07">
              <w:rPr>
                <w:sz w:val="18"/>
                <w:szCs w:val="18"/>
                <w:lang w:val="en-US"/>
              </w:rPr>
              <w:t>Microkinetic Model</w:t>
            </w:r>
          </w:p>
        </w:tc>
        <w:tc>
          <w:tcPr>
            <w:tcW w:w="1335" w:type="dxa"/>
            <w:vAlign w:val="center"/>
          </w:tcPr>
          <w:p w14:paraId="18FAE941" w14:textId="77777777" w:rsidR="00564C06" w:rsidRPr="00EC3F07" w:rsidRDefault="00564C06" w:rsidP="00FD3FC9">
            <w:pPr>
              <w:tabs>
                <w:tab w:val="left" w:pos="1985"/>
                <w:tab w:val="left" w:pos="6804"/>
              </w:tabs>
              <w:jc w:val="center"/>
              <w:rPr>
                <w:sz w:val="18"/>
                <w:szCs w:val="18"/>
                <w:lang w:val="en-US"/>
              </w:rPr>
            </w:pPr>
            <w:r w:rsidRPr="00EC3F07">
              <w:rPr>
                <w:sz w:val="18"/>
                <w:szCs w:val="18"/>
                <w:lang w:val="en-US"/>
              </w:rPr>
              <w:t>Estimated Kinetic Parameters</w:t>
            </w:r>
          </w:p>
        </w:tc>
        <w:tc>
          <w:tcPr>
            <w:tcW w:w="876" w:type="dxa"/>
            <w:vAlign w:val="center"/>
          </w:tcPr>
          <w:p w14:paraId="6CD33183" w14:textId="77777777" w:rsidR="00564C06" w:rsidRPr="00EC3F07" w:rsidRDefault="00564C06" w:rsidP="00FD3FC9">
            <w:pPr>
              <w:tabs>
                <w:tab w:val="left" w:pos="1985"/>
                <w:tab w:val="left" w:pos="6804"/>
              </w:tabs>
              <w:jc w:val="center"/>
              <w:rPr>
                <w:sz w:val="18"/>
                <w:szCs w:val="18"/>
                <w:lang w:val="en-US"/>
              </w:rPr>
            </w:pPr>
            <w:r w:rsidRPr="00EC3F07">
              <w:rPr>
                <w:sz w:val="18"/>
                <w:szCs w:val="18"/>
                <w:lang w:val="en-US"/>
              </w:rPr>
              <w:t>AIC Value</w:t>
            </w:r>
          </w:p>
        </w:tc>
      </w:tr>
      <w:tr w:rsidR="00564C06" w14:paraId="08DDDC11" w14:textId="77777777" w:rsidTr="00FD3FC9">
        <w:tc>
          <w:tcPr>
            <w:tcW w:w="877" w:type="dxa"/>
            <w:vAlign w:val="center"/>
          </w:tcPr>
          <w:p w14:paraId="35B443EB" w14:textId="77777777" w:rsidR="00564C06" w:rsidRPr="00EC3F07" w:rsidRDefault="00564C06" w:rsidP="00FD3FC9">
            <w:pPr>
              <w:tabs>
                <w:tab w:val="left" w:pos="1985"/>
                <w:tab w:val="left" w:pos="6804"/>
              </w:tabs>
              <w:jc w:val="center"/>
              <w:rPr>
                <w:sz w:val="18"/>
                <w:szCs w:val="18"/>
                <w:lang w:val="en-US"/>
              </w:rPr>
            </w:pPr>
            <w:r w:rsidRPr="00EC3F07">
              <w:rPr>
                <w:sz w:val="18"/>
                <w:szCs w:val="18"/>
                <w:lang w:val="en-US"/>
              </w:rPr>
              <w:t>1</w:t>
            </w:r>
          </w:p>
        </w:tc>
        <w:tc>
          <w:tcPr>
            <w:tcW w:w="1127" w:type="dxa"/>
            <w:vAlign w:val="center"/>
          </w:tcPr>
          <w:p w14:paraId="5F9E4C56" w14:textId="77777777" w:rsidR="00564C06" w:rsidRPr="00C0076A" w:rsidRDefault="00193C17" w:rsidP="00FD3FC9">
            <w:pPr>
              <w:tabs>
                <w:tab w:val="left" w:pos="1985"/>
                <w:tab w:val="left" w:pos="6804"/>
              </w:tabs>
              <w:jc w:val="center"/>
              <w:rPr>
                <w:sz w:val="18"/>
                <w:szCs w:val="18"/>
                <w:lang w:val="en-US"/>
              </w:rPr>
            </w:pPr>
            <m:oMathPara>
              <m:oMath>
                <m:m>
                  <m:mPr>
                    <m:mcs>
                      <m:mc>
                        <m:mcPr>
                          <m:count m:val="1"/>
                          <m:mcJc m:val="center"/>
                        </m:mcPr>
                      </m:mc>
                    </m:mcs>
                    <m:ctrlPr>
                      <w:rPr>
                        <w:rFonts w:ascii="Cambria Math" w:hAnsi="Cambria Math"/>
                        <w:i/>
                        <w:sz w:val="18"/>
                        <w:szCs w:val="18"/>
                        <w:lang w:val="en-US"/>
                      </w:rPr>
                    </m:ctrlPr>
                  </m:mPr>
                  <m:mr>
                    <m:e>
                      <m:r>
                        <w:rPr>
                          <w:rFonts w:ascii="Cambria Math" w:hAnsi="Cambria Math"/>
                          <w:sz w:val="18"/>
                          <w:szCs w:val="18"/>
                          <w:lang w:val="en-US"/>
                        </w:rPr>
                        <m:t>A</m:t>
                      </m:r>
                      <m:box>
                        <m:boxPr>
                          <m:opEmu m:val="1"/>
                          <m:ctrlPr>
                            <w:rPr>
                              <w:rFonts w:ascii="Cambria Math" w:hAnsi="Cambria Math"/>
                              <w:i/>
                              <w:sz w:val="18"/>
                              <w:szCs w:val="18"/>
                              <w:lang w:val="en-US"/>
                            </w:rPr>
                          </m:ctrlPr>
                        </m:boxPr>
                        <m:e>
                          <m:groupChr>
                            <m:groupChrPr>
                              <m:chr m:val="→"/>
                              <m:vertJc m:val="bot"/>
                              <m:ctrlPr>
                                <w:rPr>
                                  <w:rFonts w:ascii="Cambria Math" w:hAnsi="Cambria Math"/>
                                  <w:i/>
                                  <w:sz w:val="18"/>
                                  <w:szCs w:val="18"/>
                                  <w:lang w:val="en-US"/>
                                </w:rPr>
                              </m:ctrlPr>
                            </m:groupChrP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1</m:t>
                                  </m:r>
                                </m:sub>
                              </m:sSub>
                            </m:e>
                          </m:groupChr>
                          <m:r>
                            <w:rPr>
                              <w:rFonts w:ascii="Cambria Math" w:hAnsi="Cambria Math"/>
                              <w:sz w:val="18"/>
                              <w:szCs w:val="18"/>
                              <w:lang w:val="en-US"/>
                            </w:rPr>
                            <m:t>B</m:t>
                          </m:r>
                          <m:r>
                            <w:rPr>
                              <w:rFonts w:ascii="Cambria Math" w:hAnsi="Cambria Math"/>
                              <w:sz w:val="18"/>
                              <w:szCs w:val="18"/>
                              <w:lang w:val="en-US"/>
                            </w:rPr>
                            <m:t>+</m:t>
                          </m:r>
                          <m:r>
                            <w:rPr>
                              <w:rFonts w:ascii="Cambria Math" w:hAnsi="Cambria Math"/>
                              <w:sz w:val="18"/>
                              <w:szCs w:val="18"/>
                              <w:lang w:val="en-US"/>
                            </w:rPr>
                            <m:t>D</m:t>
                          </m:r>
                        </m:e>
                      </m:box>
                    </m:e>
                  </m:mr>
                  <m:mr>
                    <m:e>
                      <m:m>
                        <m:mPr>
                          <m:mcs>
                            <m:mc>
                              <m:mcPr>
                                <m:count m:val="1"/>
                                <m:mcJc m:val="center"/>
                              </m:mcPr>
                            </m:mc>
                          </m:mcs>
                          <m:ctrlPr>
                            <w:rPr>
                              <w:rFonts w:ascii="Cambria Math" w:hAnsi="Cambria Math"/>
                              <w:i/>
                              <w:sz w:val="18"/>
                              <w:szCs w:val="18"/>
                              <w:lang w:val="en-US"/>
                            </w:rPr>
                          </m:ctrlPr>
                        </m:mPr>
                        <m:mr>
                          <m:e>
                            <m:r>
                              <w:rPr>
                                <w:rFonts w:ascii="Cambria Math" w:hAnsi="Cambria Math"/>
                                <w:sz w:val="18"/>
                                <w:szCs w:val="18"/>
                                <w:lang w:val="en-US"/>
                              </w:rPr>
                              <m:t>D</m:t>
                            </m:r>
                            <m:groupChr>
                              <m:groupChrPr>
                                <m:chr m:val="→"/>
                                <m:vertJc m:val="bot"/>
                                <m:ctrlPr>
                                  <w:rPr>
                                    <w:rFonts w:ascii="Cambria Math" w:hAnsi="Cambria Math"/>
                                    <w:i/>
                                    <w:sz w:val="18"/>
                                    <w:szCs w:val="18"/>
                                    <w:lang w:val="en-US"/>
                                  </w:rPr>
                                </m:ctrlPr>
                              </m:groupChrP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2</m:t>
                                    </m:r>
                                  </m:sub>
                                </m:sSub>
                              </m:e>
                            </m:groupChr>
                            <m:r>
                              <w:rPr>
                                <w:rFonts w:ascii="Cambria Math" w:hAnsi="Cambria Math"/>
                                <w:sz w:val="18"/>
                                <w:szCs w:val="18"/>
                                <w:lang w:val="en-US"/>
                              </w:rPr>
                              <m:t>B</m:t>
                            </m:r>
                            <m:r>
                              <w:rPr>
                                <w:rFonts w:ascii="Cambria Math" w:hAnsi="Cambria Math"/>
                                <w:sz w:val="18"/>
                                <w:szCs w:val="18"/>
                                <w:lang w:val="en-US"/>
                              </w:rPr>
                              <m:t>+</m:t>
                            </m:r>
                            <m:r>
                              <w:rPr>
                                <w:rFonts w:ascii="Cambria Math" w:hAnsi="Cambria Math"/>
                                <w:sz w:val="18"/>
                                <w:szCs w:val="18"/>
                                <w:lang w:val="en-US"/>
                              </w:rPr>
                              <m:t>E</m:t>
                            </m:r>
                          </m:e>
                        </m:mr>
                        <m:mr>
                          <m:e>
                            <m:r>
                              <w:rPr>
                                <w:rFonts w:ascii="Cambria Math" w:hAnsi="Cambria Math"/>
                                <w:sz w:val="18"/>
                                <w:szCs w:val="18"/>
                                <w:lang w:val="en-US"/>
                              </w:rPr>
                              <m:t>E</m:t>
                            </m:r>
                            <m:groupChr>
                              <m:groupChrPr>
                                <m:chr m:val="→"/>
                                <m:vertJc m:val="bot"/>
                                <m:ctrlPr>
                                  <w:rPr>
                                    <w:rFonts w:ascii="Cambria Math" w:hAnsi="Cambria Math"/>
                                    <w:i/>
                                    <w:sz w:val="18"/>
                                    <w:szCs w:val="18"/>
                                    <w:lang w:val="en-US"/>
                                  </w:rPr>
                                </m:ctrlPr>
                              </m:groupChrP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3</m:t>
                                    </m:r>
                                  </m:sub>
                                </m:sSub>
                              </m:e>
                            </m:groupChr>
                            <m:r>
                              <w:rPr>
                                <w:rFonts w:ascii="Cambria Math" w:hAnsi="Cambria Math"/>
                                <w:sz w:val="18"/>
                                <w:szCs w:val="18"/>
                                <w:lang w:val="en-US"/>
                              </w:rPr>
                              <m:t>B</m:t>
                            </m:r>
                            <m:r>
                              <w:rPr>
                                <w:rFonts w:ascii="Cambria Math" w:hAnsi="Cambria Math"/>
                                <w:sz w:val="18"/>
                                <w:szCs w:val="18"/>
                                <w:lang w:val="en-US"/>
                              </w:rPr>
                              <m:t>+</m:t>
                            </m:r>
                            <m:r>
                              <w:rPr>
                                <w:rFonts w:ascii="Cambria Math" w:hAnsi="Cambria Math"/>
                                <w:sz w:val="18"/>
                                <w:szCs w:val="18"/>
                                <w:lang w:val="en-US"/>
                              </w:rPr>
                              <m:t>C</m:t>
                            </m:r>
                          </m:e>
                        </m:mr>
                      </m:m>
                    </m:e>
                  </m:mr>
                </m:m>
              </m:oMath>
            </m:oMathPara>
          </w:p>
        </w:tc>
        <w:tc>
          <w:tcPr>
            <w:tcW w:w="2893" w:type="dxa"/>
            <w:vAlign w:val="center"/>
          </w:tcPr>
          <w:p w14:paraId="56E36166" w14:textId="77777777" w:rsidR="00564C06" w:rsidRPr="00C0076A" w:rsidRDefault="00193C17" w:rsidP="00FD3FC9">
            <w:pPr>
              <w:tabs>
                <w:tab w:val="left" w:pos="1985"/>
                <w:tab w:val="left" w:pos="6804"/>
              </w:tabs>
              <w:jc w:val="center"/>
              <w:rPr>
                <w:sz w:val="18"/>
                <w:szCs w:val="18"/>
                <w:lang w:val="en-US"/>
              </w:rPr>
            </w:pPr>
            <m:oMathPara>
              <m:oMath>
                <m:d>
                  <m:dPr>
                    <m:begChr m:val="["/>
                    <m:endChr m:val="]"/>
                    <m:ctrlPr>
                      <w:rPr>
                        <w:rFonts w:ascii="Cambria Math" w:hAnsi="Cambria Math"/>
                        <w:i/>
                        <w:sz w:val="18"/>
                        <w:szCs w:val="18"/>
                        <w:lang w:val="en-US"/>
                      </w:rPr>
                    </m:ctrlPr>
                  </m:dPr>
                  <m:e>
                    <m:m>
                      <m:mPr>
                        <m:mcs>
                          <m:mc>
                            <m:mcPr>
                              <m:count m:val="1"/>
                              <m:mcJc m:val="center"/>
                            </m:mcPr>
                          </m:mc>
                        </m:mcs>
                        <m:ctrlPr>
                          <w:rPr>
                            <w:rFonts w:ascii="Cambria Math" w:hAnsi="Cambria Math"/>
                            <w:i/>
                            <w:sz w:val="18"/>
                            <w:szCs w:val="18"/>
                            <w:lang w:val="en-US"/>
                          </w:rPr>
                        </m:ctrlPr>
                      </m:mPr>
                      <m:mr>
                        <m:e>
                          <m:f>
                            <m:fPr>
                              <m:type m:val="lin"/>
                              <m:ctrlPr>
                                <w:rPr>
                                  <w:rFonts w:ascii="Cambria Math" w:hAnsi="Cambria Math"/>
                                  <w:i/>
                                  <w:sz w:val="18"/>
                                  <w:szCs w:val="18"/>
                                  <w:lang w:val="en-US"/>
                                </w:rPr>
                              </m:ctrlPr>
                            </m:fPr>
                            <m:num>
                              <m:r>
                                <w:rPr>
                                  <w:rFonts w:ascii="Cambria Math" w:hAnsi="Cambria Math"/>
                                  <w:sz w:val="18"/>
                                  <w:szCs w:val="18"/>
                                  <w:lang w:val="en-US"/>
                                </w:rPr>
                                <m:t>d</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A</m:t>
                                  </m:r>
                                </m:sub>
                              </m:sSub>
                            </m:num>
                            <m:den>
                              <m:r>
                                <w:rPr>
                                  <w:rFonts w:ascii="Cambria Math" w:hAnsi="Cambria Math"/>
                                  <w:sz w:val="18"/>
                                  <w:szCs w:val="18"/>
                                  <w:lang w:val="en-US"/>
                                </w:rPr>
                                <m:t>dt</m:t>
                              </m:r>
                            </m:den>
                          </m:f>
                        </m:e>
                      </m:mr>
                      <m:mr>
                        <m:e>
                          <m:m>
                            <m:mPr>
                              <m:mcs>
                                <m:mc>
                                  <m:mcPr>
                                    <m:count m:val="1"/>
                                    <m:mcJc m:val="center"/>
                                  </m:mcPr>
                                </m:mc>
                              </m:mcs>
                              <m:ctrlPr>
                                <w:rPr>
                                  <w:rFonts w:ascii="Cambria Math" w:hAnsi="Cambria Math"/>
                                  <w:i/>
                                  <w:sz w:val="18"/>
                                  <w:szCs w:val="18"/>
                                  <w:lang w:val="en-US"/>
                                </w:rPr>
                              </m:ctrlPr>
                            </m:mPr>
                            <m:mr>
                              <m:e>
                                <m:f>
                                  <m:fPr>
                                    <m:type m:val="lin"/>
                                    <m:ctrlPr>
                                      <w:rPr>
                                        <w:rFonts w:ascii="Cambria Math" w:hAnsi="Cambria Math"/>
                                        <w:i/>
                                        <w:sz w:val="18"/>
                                        <w:szCs w:val="18"/>
                                        <w:lang w:val="en-US"/>
                                      </w:rPr>
                                    </m:ctrlPr>
                                  </m:fPr>
                                  <m:num>
                                    <m:r>
                                      <w:rPr>
                                        <w:rFonts w:ascii="Cambria Math" w:hAnsi="Cambria Math"/>
                                        <w:sz w:val="18"/>
                                        <w:szCs w:val="18"/>
                                        <w:lang w:val="en-US"/>
                                      </w:rPr>
                                      <m:t>d</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B</m:t>
                                        </m:r>
                                      </m:sub>
                                    </m:sSub>
                                  </m:num>
                                  <m:den>
                                    <m:r>
                                      <w:rPr>
                                        <w:rFonts w:ascii="Cambria Math" w:hAnsi="Cambria Math"/>
                                        <w:sz w:val="18"/>
                                        <w:szCs w:val="18"/>
                                        <w:lang w:val="en-US"/>
                                      </w:rPr>
                                      <m:t>dt</m:t>
                                    </m:r>
                                  </m:den>
                                </m:f>
                              </m:e>
                            </m:mr>
                            <m:mr>
                              <m:e>
                                <m:m>
                                  <m:mPr>
                                    <m:mcs>
                                      <m:mc>
                                        <m:mcPr>
                                          <m:count m:val="1"/>
                                          <m:mcJc m:val="center"/>
                                        </m:mcPr>
                                      </m:mc>
                                    </m:mcs>
                                    <m:ctrlPr>
                                      <w:rPr>
                                        <w:rFonts w:ascii="Cambria Math" w:hAnsi="Cambria Math"/>
                                        <w:i/>
                                        <w:sz w:val="18"/>
                                        <w:szCs w:val="18"/>
                                        <w:lang w:val="en-US"/>
                                      </w:rPr>
                                    </m:ctrlPr>
                                  </m:mPr>
                                  <m:mr>
                                    <m:e>
                                      <m:f>
                                        <m:fPr>
                                          <m:type m:val="lin"/>
                                          <m:ctrlPr>
                                            <w:rPr>
                                              <w:rFonts w:ascii="Cambria Math" w:hAnsi="Cambria Math"/>
                                              <w:i/>
                                              <w:sz w:val="18"/>
                                              <w:szCs w:val="18"/>
                                              <w:lang w:val="en-US"/>
                                            </w:rPr>
                                          </m:ctrlPr>
                                        </m:fPr>
                                        <m:num>
                                          <m:r>
                                            <w:rPr>
                                              <w:rFonts w:ascii="Cambria Math" w:hAnsi="Cambria Math"/>
                                              <w:sz w:val="18"/>
                                              <w:szCs w:val="18"/>
                                              <w:lang w:val="en-US"/>
                                            </w:rPr>
                                            <m:t>d</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C</m:t>
                                              </m:r>
                                            </m:sub>
                                          </m:sSub>
                                        </m:num>
                                        <m:den>
                                          <m:r>
                                            <w:rPr>
                                              <w:rFonts w:ascii="Cambria Math" w:hAnsi="Cambria Math"/>
                                              <w:sz w:val="18"/>
                                              <w:szCs w:val="18"/>
                                              <w:lang w:val="en-US"/>
                                            </w:rPr>
                                            <m:t>dt</m:t>
                                          </m:r>
                                        </m:den>
                                      </m:f>
                                    </m:e>
                                  </m:mr>
                                  <m:mr>
                                    <m:e>
                                      <m:m>
                                        <m:mPr>
                                          <m:mcs>
                                            <m:mc>
                                              <m:mcPr>
                                                <m:count m:val="1"/>
                                                <m:mcJc m:val="center"/>
                                              </m:mcPr>
                                            </m:mc>
                                          </m:mcs>
                                          <m:ctrlPr>
                                            <w:rPr>
                                              <w:rFonts w:ascii="Cambria Math" w:hAnsi="Cambria Math"/>
                                              <w:i/>
                                              <w:sz w:val="18"/>
                                              <w:szCs w:val="18"/>
                                              <w:lang w:val="en-US"/>
                                            </w:rPr>
                                          </m:ctrlPr>
                                        </m:mPr>
                                        <m:mr>
                                          <m:e>
                                            <m:f>
                                              <m:fPr>
                                                <m:type m:val="lin"/>
                                                <m:ctrlPr>
                                                  <w:rPr>
                                                    <w:rFonts w:ascii="Cambria Math" w:hAnsi="Cambria Math"/>
                                                    <w:i/>
                                                    <w:sz w:val="18"/>
                                                    <w:szCs w:val="18"/>
                                                    <w:lang w:val="en-US"/>
                                                  </w:rPr>
                                                </m:ctrlPr>
                                              </m:fPr>
                                              <m:num>
                                                <m:r>
                                                  <w:rPr>
                                                    <w:rFonts w:ascii="Cambria Math" w:hAnsi="Cambria Math"/>
                                                    <w:sz w:val="18"/>
                                                    <w:szCs w:val="18"/>
                                                    <w:lang w:val="en-US"/>
                                                  </w:rPr>
                                                  <m:t>d</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D</m:t>
                                                    </m:r>
                                                  </m:sub>
                                                </m:sSub>
                                              </m:num>
                                              <m:den>
                                                <m:r>
                                                  <w:rPr>
                                                    <w:rFonts w:ascii="Cambria Math" w:hAnsi="Cambria Math"/>
                                                    <w:sz w:val="18"/>
                                                    <w:szCs w:val="18"/>
                                                    <w:lang w:val="en-US"/>
                                                  </w:rPr>
                                                  <m:t>dt</m:t>
                                                </m:r>
                                              </m:den>
                                            </m:f>
                                          </m:e>
                                        </m:mr>
                                        <m:mr>
                                          <m:e>
                                            <m:f>
                                              <m:fPr>
                                                <m:type m:val="lin"/>
                                                <m:ctrlPr>
                                                  <w:rPr>
                                                    <w:rFonts w:ascii="Cambria Math" w:hAnsi="Cambria Math"/>
                                                    <w:i/>
                                                    <w:sz w:val="18"/>
                                                    <w:szCs w:val="18"/>
                                                    <w:lang w:val="en-US"/>
                                                  </w:rPr>
                                                </m:ctrlPr>
                                              </m:fPr>
                                              <m:num>
                                                <m:r>
                                                  <w:rPr>
                                                    <w:rFonts w:ascii="Cambria Math" w:hAnsi="Cambria Math"/>
                                                    <w:sz w:val="18"/>
                                                    <w:szCs w:val="18"/>
                                                    <w:lang w:val="en-US"/>
                                                  </w:rPr>
                                                  <m:t>d</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E</m:t>
                                                    </m:r>
                                                  </m:sub>
                                                </m:sSub>
                                              </m:num>
                                              <m:den>
                                                <m:r>
                                                  <w:rPr>
                                                    <w:rFonts w:ascii="Cambria Math" w:hAnsi="Cambria Math"/>
                                                    <w:sz w:val="18"/>
                                                    <w:szCs w:val="18"/>
                                                    <w:lang w:val="en-US"/>
                                                  </w:rPr>
                                                  <m:t>dt</m:t>
                                                </m:r>
                                              </m:den>
                                            </m:f>
                                          </m:e>
                                        </m:mr>
                                      </m:m>
                                    </m:e>
                                  </m:mr>
                                </m:m>
                              </m:e>
                            </m:mr>
                          </m:m>
                        </m:e>
                      </m:mr>
                    </m:m>
                  </m:e>
                </m:d>
                <m:r>
                  <w:rPr>
                    <w:rFonts w:ascii="Cambria Math" w:hAnsi="Cambria Math"/>
                    <w:sz w:val="18"/>
                    <w:szCs w:val="18"/>
                    <w:lang w:val="en-US"/>
                  </w:rPr>
                  <m:t>=</m:t>
                </m:r>
                <m:d>
                  <m:dPr>
                    <m:begChr m:val="["/>
                    <m:endChr m:val="]"/>
                    <m:ctrlPr>
                      <w:rPr>
                        <w:rFonts w:ascii="Cambria Math" w:hAnsi="Cambria Math"/>
                        <w:i/>
                        <w:sz w:val="18"/>
                        <w:szCs w:val="18"/>
                        <w:lang w:val="en-US"/>
                      </w:rPr>
                    </m:ctrlPr>
                  </m:dPr>
                  <m:e>
                    <m:m>
                      <m:mPr>
                        <m:mcs>
                          <m:mc>
                            <m:mcPr>
                              <m:count m:val="1"/>
                              <m:mcJc m:val="center"/>
                            </m:mcPr>
                          </m:mc>
                        </m:mcs>
                        <m:ctrlPr>
                          <w:rPr>
                            <w:rFonts w:ascii="Cambria Math" w:hAnsi="Cambria Math"/>
                            <w:i/>
                            <w:sz w:val="18"/>
                            <w:szCs w:val="18"/>
                            <w:lang w:val="en-US"/>
                          </w:rPr>
                        </m:ctrlPr>
                      </m:mPr>
                      <m:mr>
                        <m:e>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1</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A</m:t>
                              </m:r>
                            </m:sub>
                          </m:sSub>
                        </m:e>
                      </m:mr>
                      <m:mr>
                        <m:e>
                          <m:m>
                            <m:mPr>
                              <m:mcs>
                                <m:mc>
                                  <m:mcPr>
                                    <m:count m:val="1"/>
                                    <m:mcJc m:val="center"/>
                                  </m:mcPr>
                                </m:mc>
                              </m:mcs>
                              <m:ctrlPr>
                                <w:rPr>
                                  <w:rFonts w:ascii="Cambria Math" w:hAnsi="Cambria Math"/>
                                  <w:i/>
                                  <w:sz w:val="18"/>
                                  <w:szCs w:val="18"/>
                                  <w:lang w:val="en-US"/>
                                </w:rPr>
                              </m:ctrlPr>
                            </m:mPr>
                            <m:m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1</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A</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2</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D</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3</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E</m:t>
                                    </m:r>
                                  </m:sub>
                                </m:sSub>
                              </m:e>
                            </m:mr>
                            <m:mr>
                              <m:e>
                                <m:m>
                                  <m:mPr>
                                    <m:mcs>
                                      <m:mc>
                                        <m:mcPr>
                                          <m:count m:val="1"/>
                                          <m:mcJc m:val="center"/>
                                        </m:mcPr>
                                      </m:mc>
                                    </m:mcs>
                                    <m:ctrlPr>
                                      <w:rPr>
                                        <w:rFonts w:ascii="Cambria Math" w:hAnsi="Cambria Math"/>
                                        <w:i/>
                                        <w:sz w:val="18"/>
                                        <w:szCs w:val="18"/>
                                        <w:lang w:val="en-US"/>
                                      </w:rPr>
                                    </m:ctrlPr>
                                  </m:mPr>
                                  <m:m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3</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E</m:t>
                                          </m:r>
                                        </m:sub>
                                      </m:sSub>
                                    </m:e>
                                  </m:mr>
                                  <m:mr>
                                    <m:e>
                                      <m:m>
                                        <m:mPr>
                                          <m:mcs>
                                            <m:mc>
                                              <m:mcPr>
                                                <m:count m:val="1"/>
                                                <m:mcJc m:val="center"/>
                                              </m:mcPr>
                                            </m:mc>
                                          </m:mcs>
                                          <m:ctrlPr>
                                            <w:rPr>
                                              <w:rFonts w:ascii="Cambria Math" w:hAnsi="Cambria Math"/>
                                              <w:i/>
                                              <w:sz w:val="18"/>
                                              <w:szCs w:val="18"/>
                                              <w:lang w:val="en-US"/>
                                            </w:rPr>
                                          </m:ctrlPr>
                                        </m:mPr>
                                        <m:m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1</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A</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2</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D</m:t>
                                                </m:r>
                                              </m:sub>
                                            </m:sSub>
                                          </m:e>
                                        </m:mr>
                                        <m:m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2</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D</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3</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E</m:t>
                                                </m:r>
                                              </m:sub>
                                            </m:sSub>
                                          </m:e>
                                        </m:mr>
                                      </m:m>
                                    </m:e>
                                  </m:mr>
                                </m:m>
                              </m:e>
                            </m:mr>
                          </m:m>
                        </m:e>
                      </m:mr>
                    </m:m>
                  </m:e>
                </m:d>
              </m:oMath>
            </m:oMathPara>
          </w:p>
        </w:tc>
        <w:tc>
          <w:tcPr>
            <w:tcW w:w="1335" w:type="dxa"/>
            <w:vAlign w:val="center"/>
          </w:tcPr>
          <w:p w14:paraId="6C1C5DF1" w14:textId="77777777" w:rsidR="00564C06" w:rsidRPr="00C0076A" w:rsidRDefault="00193C17" w:rsidP="00FD3FC9">
            <w:pPr>
              <w:tabs>
                <w:tab w:val="left" w:pos="1985"/>
                <w:tab w:val="left" w:pos="6804"/>
              </w:tabs>
              <w:jc w:val="center"/>
              <w:rPr>
                <w:sz w:val="18"/>
                <w:szCs w:val="18"/>
                <w:lang w:val="en-US"/>
              </w:rPr>
            </w:pPr>
            <m:oMath>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1</m:t>
                  </m:r>
                </m:sub>
              </m:sSub>
              <m:r>
                <w:rPr>
                  <w:rFonts w:ascii="Cambria Math" w:hAnsi="Cambria Math"/>
                  <w:sz w:val="18"/>
                  <w:szCs w:val="18"/>
                  <w:lang w:val="en-US"/>
                </w:rPr>
                <m:t>=1.589</m:t>
              </m:r>
            </m:oMath>
            <w:r w:rsidR="00564C06" w:rsidRPr="00C0076A">
              <w:rPr>
                <w:sz w:val="18"/>
                <w:szCs w:val="18"/>
                <w:lang w:val="en-US"/>
              </w:rPr>
              <w:t xml:space="preserve"> h</w:t>
            </w:r>
            <w:r w:rsidR="00564C06" w:rsidRPr="00C0076A">
              <w:rPr>
                <w:sz w:val="18"/>
                <w:szCs w:val="18"/>
                <w:vertAlign w:val="superscript"/>
                <w:lang w:val="en-US"/>
              </w:rPr>
              <w:t>-1</w:t>
            </w:r>
          </w:p>
          <w:p w14:paraId="174CE93B" w14:textId="77777777" w:rsidR="00564C06" w:rsidRPr="00C0076A" w:rsidRDefault="00193C17" w:rsidP="00FD3FC9">
            <w:pPr>
              <w:tabs>
                <w:tab w:val="left" w:pos="1985"/>
                <w:tab w:val="left" w:pos="6804"/>
              </w:tabs>
              <w:jc w:val="center"/>
              <w:rPr>
                <w:sz w:val="18"/>
                <w:szCs w:val="18"/>
                <w:lang w:val="en-US"/>
              </w:rPr>
            </w:pPr>
            <m:oMath>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2</m:t>
                  </m:r>
                </m:sub>
              </m:sSub>
              <m:r>
                <w:rPr>
                  <w:rFonts w:ascii="Cambria Math" w:hAnsi="Cambria Math"/>
                  <w:sz w:val="18"/>
                  <w:szCs w:val="18"/>
                  <w:lang w:val="en-US"/>
                </w:rPr>
                <m:t>=3.975</m:t>
              </m:r>
            </m:oMath>
            <w:r w:rsidR="00564C06" w:rsidRPr="00C0076A">
              <w:rPr>
                <w:sz w:val="18"/>
                <w:szCs w:val="18"/>
                <w:lang w:val="en-US"/>
              </w:rPr>
              <w:t xml:space="preserve"> h</w:t>
            </w:r>
            <w:r w:rsidR="00564C06" w:rsidRPr="00C0076A">
              <w:rPr>
                <w:sz w:val="18"/>
                <w:szCs w:val="18"/>
                <w:vertAlign w:val="superscript"/>
                <w:lang w:val="en-US"/>
              </w:rPr>
              <w:t>-1</w:t>
            </w:r>
          </w:p>
          <w:p w14:paraId="7C9C2784" w14:textId="77777777" w:rsidR="00564C06" w:rsidRPr="00C0076A" w:rsidRDefault="00193C17" w:rsidP="00FD3FC9">
            <w:pPr>
              <w:tabs>
                <w:tab w:val="left" w:pos="1985"/>
                <w:tab w:val="left" w:pos="6804"/>
              </w:tabs>
              <w:jc w:val="center"/>
              <w:rPr>
                <w:sz w:val="18"/>
                <w:szCs w:val="18"/>
                <w:lang w:val="en-US"/>
              </w:rPr>
            </w:pPr>
            <m:oMath>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3</m:t>
                  </m:r>
                </m:sub>
              </m:sSub>
              <m:r>
                <w:rPr>
                  <w:rFonts w:ascii="Cambria Math" w:hAnsi="Cambria Math"/>
                  <w:sz w:val="18"/>
                  <w:szCs w:val="18"/>
                  <w:lang w:val="en-US"/>
                </w:rPr>
                <m:t xml:space="preserve">=1.808 </m:t>
              </m:r>
            </m:oMath>
            <w:r w:rsidR="00564C06" w:rsidRPr="00C0076A">
              <w:rPr>
                <w:sz w:val="18"/>
                <w:szCs w:val="18"/>
                <w:lang w:val="en-US"/>
              </w:rPr>
              <w:t>h</w:t>
            </w:r>
            <w:r w:rsidR="00564C06" w:rsidRPr="00C0076A">
              <w:rPr>
                <w:sz w:val="18"/>
                <w:szCs w:val="18"/>
                <w:vertAlign w:val="superscript"/>
                <w:lang w:val="en-US"/>
              </w:rPr>
              <w:t>-1</w:t>
            </w:r>
          </w:p>
        </w:tc>
        <w:tc>
          <w:tcPr>
            <w:tcW w:w="876" w:type="dxa"/>
            <w:vAlign w:val="center"/>
          </w:tcPr>
          <w:p w14:paraId="0DA4DDCE" w14:textId="77777777" w:rsidR="00564C06" w:rsidRPr="00EC3F07" w:rsidRDefault="00564C06" w:rsidP="00FD3FC9">
            <w:pPr>
              <w:tabs>
                <w:tab w:val="left" w:pos="1985"/>
                <w:tab w:val="left" w:pos="6804"/>
              </w:tabs>
              <w:jc w:val="center"/>
              <w:rPr>
                <w:sz w:val="18"/>
                <w:szCs w:val="18"/>
                <w:lang w:val="en-US"/>
              </w:rPr>
            </w:pPr>
            <w:r w:rsidRPr="00EC3F07">
              <w:rPr>
                <w:sz w:val="18"/>
                <w:szCs w:val="18"/>
                <w:lang w:val="en-US"/>
              </w:rPr>
              <w:t>287.030</w:t>
            </w:r>
          </w:p>
        </w:tc>
      </w:tr>
      <w:tr w:rsidR="00564C06" w14:paraId="659D0F10" w14:textId="77777777" w:rsidTr="00FD3FC9">
        <w:tc>
          <w:tcPr>
            <w:tcW w:w="877" w:type="dxa"/>
            <w:vAlign w:val="center"/>
          </w:tcPr>
          <w:p w14:paraId="42501C71" w14:textId="77777777" w:rsidR="00564C06" w:rsidRPr="00EC3F07" w:rsidRDefault="00564C06" w:rsidP="00FD3FC9">
            <w:pPr>
              <w:tabs>
                <w:tab w:val="left" w:pos="1985"/>
                <w:tab w:val="left" w:pos="6804"/>
              </w:tabs>
              <w:jc w:val="center"/>
              <w:rPr>
                <w:iCs/>
                <w:sz w:val="18"/>
                <w:szCs w:val="18"/>
                <w:lang w:val="en-US"/>
              </w:rPr>
            </w:pPr>
            <w:r w:rsidRPr="00EC3F07">
              <w:rPr>
                <w:iCs/>
                <w:sz w:val="18"/>
                <w:szCs w:val="18"/>
                <w:lang w:val="en-US"/>
              </w:rPr>
              <w:t>2</w:t>
            </w:r>
          </w:p>
        </w:tc>
        <w:tc>
          <w:tcPr>
            <w:tcW w:w="1127" w:type="dxa"/>
            <w:vAlign w:val="center"/>
          </w:tcPr>
          <w:p w14:paraId="165FF199" w14:textId="77777777" w:rsidR="00564C06" w:rsidRPr="00C0076A" w:rsidRDefault="00193C17" w:rsidP="00FD3FC9">
            <w:pPr>
              <w:tabs>
                <w:tab w:val="left" w:pos="1985"/>
                <w:tab w:val="left" w:pos="6804"/>
              </w:tabs>
              <w:jc w:val="center"/>
              <w:rPr>
                <w:sz w:val="18"/>
                <w:szCs w:val="18"/>
                <w:lang w:val="en-US"/>
              </w:rPr>
            </w:pPr>
            <m:oMathPara>
              <m:oMath>
                <m:m>
                  <m:mPr>
                    <m:mcs>
                      <m:mc>
                        <m:mcPr>
                          <m:count m:val="1"/>
                          <m:mcJc m:val="center"/>
                        </m:mcPr>
                      </m:mc>
                    </m:mcs>
                    <m:ctrlPr>
                      <w:rPr>
                        <w:rFonts w:ascii="Cambria Math" w:hAnsi="Cambria Math"/>
                        <w:i/>
                        <w:sz w:val="18"/>
                        <w:szCs w:val="18"/>
                        <w:lang w:val="en-US"/>
                      </w:rPr>
                    </m:ctrlPr>
                  </m:mPr>
                  <m:mr>
                    <m:e>
                      <m:r>
                        <w:rPr>
                          <w:rFonts w:ascii="Cambria Math" w:hAnsi="Cambria Math"/>
                          <w:sz w:val="18"/>
                          <w:szCs w:val="18"/>
                          <w:lang w:val="en-US"/>
                        </w:rPr>
                        <m:t>A</m:t>
                      </m:r>
                      <m:box>
                        <m:boxPr>
                          <m:opEmu m:val="1"/>
                          <m:ctrlPr>
                            <w:rPr>
                              <w:rFonts w:ascii="Cambria Math" w:hAnsi="Cambria Math"/>
                              <w:i/>
                              <w:sz w:val="18"/>
                              <w:szCs w:val="18"/>
                              <w:lang w:val="en-US"/>
                            </w:rPr>
                          </m:ctrlPr>
                        </m:boxPr>
                        <m:e>
                          <m:groupChr>
                            <m:groupChrPr>
                              <m:chr m:val="→"/>
                              <m:vertJc m:val="bot"/>
                              <m:ctrlPr>
                                <w:rPr>
                                  <w:rFonts w:ascii="Cambria Math" w:hAnsi="Cambria Math"/>
                                  <w:i/>
                                  <w:sz w:val="18"/>
                                  <w:szCs w:val="18"/>
                                  <w:lang w:val="en-US"/>
                                </w:rPr>
                              </m:ctrlPr>
                            </m:groupChrP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1</m:t>
                                  </m:r>
                                </m:sub>
                              </m:sSub>
                            </m:e>
                          </m:groupChr>
                        </m:e>
                      </m:box>
                      <m:r>
                        <w:rPr>
                          <w:rFonts w:ascii="Cambria Math" w:hAnsi="Cambria Math"/>
                          <w:sz w:val="18"/>
                          <w:szCs w:val="18"/>
                          <w:lang w:val="en-US"/>
                        </w:rPr>
                        <m:t>B</m:t>
                      </m:r>
                      <m:r>
                        <w:rPr>
                          <w:rFonts w:ascii="Cambria Math" w:hAnsi="Cambria Math"/>
                          <w:sz w:val="18"/>
                          <w:szCs w:val="18"/>
                          <w:lang w:val="en-US"/>
                        </w:rPr>
                        <m:t>+</m:t>
                      </m:r>
                      <m:r>
                        <w:rPr>
                          <w:rFonts w:ascii="Cambria Math" w:hAnsi="Cambria Math"/>
                          <w:sz w:val="18"/>
                          <w:szCs w:val="18"/>
                          <w:lang w:val="en-US"/>
                        </w:rPr>
                        <m:t>D</m:t>
                      </m:r>
                    </m:e>
                  </m:mr>
                  <m:mr>
                    <m:e>
                      <m:m>
                        <m:mPr>
                          <m:mcs>
                            <m:mc>
                              <m:mcPr>
                                <m:count m:val="1"/>
                                <m:mcJc m:val="center"/>
                              </m:mcPr>
                            </m:mc>
                          </m:mcs>
                          <m:ctrlPr>
                            <w:rPr>
                              <w:rFonts w:ascii="Cambria Math" w:hAnsi="Cambria Math"/>
                              <w:i/>
                              <w:sz w:val="18"/>
                              <w:szCs w:val="18"/>
                              <w:lang w:val="en-US"/>
                            </w:rPr>
                          </m:ctrlPr>
                        </m:mPr>
                        <m:mr>
                          <m:e>
                            <m:r>
                              <w:rPr>
                                <w:rFonts w:ascii="Cambria Math" w:hAnsi="Cambria Math"/>
                                <w:sz w:val="18"/>
                                <w:szCs w:val="18"/>
                                <w:lang w:val="en-US"/>
                              </w:rPr>
                              <m:t>D</m:t>
                            </m:r>
                            <m:groupChr>
                              <m:groupChrPr>
                                <m:chr m:val="→"/>
                                <m:vertJc m:val="bot"/>
                                <m:ctrlPr>
                                  <w:rPr>
                                    <w:rFonts w:ascii="Cambria Math" w:hAnsi="Cambria Math"/>
                                    <w:i/>
                                    <w:sz w:val="18"/>
                                    <w:szCs w:val="18"/>
                                    <w:lang w:val="en-US"/>
                                  </w:rPr>
                                </m:ctrlPr>
                              </m:groupChrP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2</m:t>
                                    </m:r>
                                  </m:sub>
                                </m:sSub>
                              </m:e>
                            </m:groupChr>
                            <m:r>
                              <w:rPr>
                                <w:rFonts w:ascii="Cambria Math" w:hAnsi="Cambria Math"/>
                                <w:sz w:val="18"/>
                                <w:szCs w:val="18"/>
                                <w:lang w:val="en-US"/>
                              </w:rPr>
                              <m:t>B</m:t>
                            </m:r>
                            <m:r>
                              <w:rPr>
                                <w:rFonts w:ascii="Cambria Math" w:hAnsi="Cambria Math"/>
                                <w:sz w:val="18"/>
                                <w:szCs w:val="18"/>
                                <w:lang w:val="en-US"/>
                              </w:rPr>
                              <m:t>+</m:t>
                            </m:r>
                            <m:r>
                              <w:rPr>
                                <w:rFonts w:ascii="Cambria Math" w:hAnsi="Cambria Math"/>
                                <w:sz w:val="18"/>
                                <w:szCs w:val="18"/>
                                <w:lang w:val="en-US"/>
                              </w:rPr>
                              <m:t>E</m:t>
                            </m:r>
                          </m:e>
                        </m:mr>
                        <m:mr>
                          <m:e>
                            <m:m>
                              <m:mPr>
                                <m:mcs>
                                  <m:mc>
                                    <m:mcPr>
                                      <m:count m:val="1"/>
                                      <m:mcJc m:val="center"/>
                                    </m:mcPr>
                                  </m:mc>
                                </m:mcs>
                                <m:ctrlPr>
                                  <w:rPr>
                                    <w:rFonts w:ascii="Cambria Math" w:hAnsi="Cambria Math"/>
                                    <w:i/>
                                    <w:sz w:val="18"/>
                                    <w:szCs w:val="18"/>
                                    <w:lang w:val="en-US"/>
                                  </w:rPr>
                                </m:ctrlPr>
                              </m:mPr>
                              <m:mr>
                                <m:e>
                                  <m:r>
                                    <w:rPr>
                                      <w:rFonts w:ascii="Cambria Math" w:hAnsi="Cambria Math"/>
                                      <w:sz w:val="18"/>
                                      <w:szCs w:val="18"/>
                                      <w:lang w:val="en-US"/>
                                    </w:rPr>
                                    <m:t>E</m:t>
                                  </m:r>
                                  <m:groupChr>
                                    <m:groupChrPr>
                                      <m:chr m:val="→"/>
                                      <m:vertJc m:val="bot"/>
                                      <m:ctrlPr>
                                        <w:rPr>
                                          <w:rFonts w:ascii="Cambria Math" w:hAnsi="Cambria Math"/>
                                          <w:i/>
                                          <w:sz w:val="18"/>
                                          <w:szCs w:val="18"/>
                                          <w:lang w:val="en-US"/>
                                        </w:rPr>
                                      </m:ctrlPr>
                                    </m:groupChrP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3</m:t>
                                          </m:r>
                                        </m:sub>
                                      </m:sSub>
                                    </m:e>
                                  </m:groupChr>
                                  <m:r>
                                    <w:rPr>
                                      <w:rFonts w:ascii="Cambria Math" w:hAnsi="Cambria Math"/>
                                      <w:sz w:val="18"/>
                                      <w:szCs w:val="18"/>
                                      <w:lang w:val="en-US"/>
                                    </w:rPr>
                                    <m:t>F</m:t>
                                  </m:r>
                                </m:e>
                              </m:mr>
                              <m:mr>
                                <m:e>
                                  <m:r>
                                    <w:rPr>
                                      <w:rFonts w:ascii="Cambria Math" w:hAnsi="Cambria Math"/>
                                      <w:sz w:val="18"/>
                                      <w:szCs w:val="18"/>
                                      <w:lang w:val="en-US"/>
                                    </w:rPr>
                                    <m:t>F</m:t>
                                  </m:r>
                                  <m:groupChr>
                                    <m:groupChrPr>
                                      <m:chr m:val="→"/>
                                      <m:vertJc m:val="bot"/>
                                      <m:ctrlPr>
                                        <w:rPr>
                                          <w:rFonts w:ascii="Cambria Math" w:hAnsi="Cambria Math"/>
                                          <w:i/>
                                          <w:sz w:val="18"/>
                                          <w:szCs w:val="18"/>
                                          <w:lang w:val="en-US"/>
                                        </w:rPr>
                                      </m:ctrlPr>
                                    </m:groupChrP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4</m:t>
                                          </m:r>
                                        </m:sub>
                                      </m:sSub>
                                    </m:e>
                                  </m:groupChr>
                                  <m:r>
                                    <w:rPr>
                                      <w:rFonts w:ascii="Cambria Math" w:hAnsi="Cambria Math"/>
                                      <w:sz w:val="18"/>
                                      <w:szCs w:val="18"/>
                                      <w:lang w:val="en-US"/>
                                    </w:rPr>
                                    <m:t>B</m:t>
                                  </m:r>
                                  <m:r>
                                    <w:rPr>
                                      <w:rFonts w:ascii="Cambria Math" w:hAnsi="Cambria Math"/>
                                      <w:sz w:val="18"/>
                                      <w:szCs w:val="18"/>
                                      <w:lang w:val="en-US"/>
                                    </w:rPr>
                                    <m:t>+</m:t>
                                  </m:r>
                                  <m:r>
                                    <w:rPr>
                                      <w:rFonts w:ascii="Cambria Math" w:hAnsi="Cambria Math"/>
                                      <w:sz w:val="18"/>
                                      <w:szCs w:val="18"/>
                                      <w:lang w:val="en-US"/>
                                    </w:rPr>
                                    <m:t>C</m:t>
                                  </m:r>
                                </m:e>
                              </m:mr>
                            </m:m>
                          </m:e>
                        </m:mr>
                      </m:m>
                    </m:e>
                  </m:mr>
                </m:m>
              </m:oMath>
            </m:oMathPara>
          </w:p>
        </w:tc>
        <w:tc>
          <w:tcPr>
            <w:tcW w:w="2893" w:type="dxa"/>
            <w:vAlign w:val="center"/>
          </w:tcPr>
          <w:p w14:paraId="79C42630" w14:textId="77777777" w:rsidR="00564C06" w:rsidRPr="00C0076A" w:rsidRDefault="00193C17" w:rsidP="00FD3FC9">
            <w:pPr>
              <w:tabs>
                <w:tab w:val="left" w:pos="1985"/>
                <w:tab w:val="left" w:pos="6804"/>
              </w:tabs>
              <w:jc w:val="center"/>
              <w:rPr>
                <w:sz w:val="18"/>
                <w:szCs w:val="18"/>
                <w:lang w:val="en-US"/>
              </w:rPr>
            </w:pPr>
            <m:oMathPara>
              <m:oMath>
                <m:d>
                  <m:dPr>
                    <m:begChr m:val="["/>
                    <m:endChr m:val="]"/>
                    <m:ctrlPr>
                      <w:rPr>
                        <w:rFonts w:ascii="Cambria Math" w:hAnsi="Cambria Math"/>
                        <w:i/>
                        <w:sz w:val="18"/>
                        <w:szCs w:val="18"/>
                        <w:lang w:val="en-US"/>
                      </w:rPr>
                    </m:ctrlPr>
                  </m:dPr>
                  <m:e>
                    <m:m>
                      <m:mPr>
                        <m:mcs>
                          <m:mc>
                            <m:mcPr>
                              <m:count m:val="1"/>
                              <m:mcJc m:val="center"/>
                            </m:mcPr>
                          </m:mc>
                        </m:mcs>
                        <m:ctrlPr>
                          <w:rPr>
                            <w:rFonts w:ascii="Cambria Math" w:hAnsi="Cambria Math"/>
                            <w:i/>
                            <w:sz w:val="18"/>
                            <w:szCs w:val="18"/>
                            <w:lang w:val="en-US"/>
                          </w:rPr>
                        </m:ctrlPr>
                      </m:mPr>
                      <m:mr>
                        <m:e>
                          <m:f>
                            <m:fPr>
                              <m:type m:val="lin"/>
                              <m:ctrlPr>
                                <w:rPr>
                                  <w:rFonts w:ascii="Cambria Math" w:hAnsi="Cambria Math"/>
                                  <w:i/>
                                  <w:sz w:val="18"/>
                                  <w:szCs w:val="18"/>
                                  <w:lang w:val="en-US"/>
                                </w:rPr>
                              </m:ctrlPr>
                            </m:fPr>
                            <m:num>
                              <m:r>
                                <w:rPr>
                                  <w:rFonts w:ascii="Cambria Math" w:hAnsi="Cambria Math"/>
                                  <w:sz w:val="18"/>
                                  <w:szCs w:val="18"/>
                                  <w:lang w:val="en-US"/>
                                </w:rPr>
                                <m:t>d</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A</m:t>
                                  </m:r>
                                </m:sub>
                              </m:sSub>
                            </m:num>
                            <m:den>
                              <m:r>
                                <w:rPr>
                                  <w:rFonts w:ascii="Cambria Math" w:hAnsi="Cambria Math"/>
                                  <w:sz w:val="18"/>
                                  <w:szCs w:val="18"/>
                                  <w:lang w:val="en-US"/>
                                </w:rPr>
                                <m:t>dt</m:t>
                              </m:r>
                            </m:den>
                          </m:f>
                        </m:e>
                      </m:mr>
                      <m:mr>
                        <m:e>
                          <m:m>
                            <m:mPr>
                              <m:mcs>
                                <m:mc>
                                  <m:mcPr>
                                    <m:count m:val="1"/>
                                    <m:mcJc m:val="center"/>
                                  </m:mcPr>
                                </m:mc>
                              </m:mcs>
                              <m:ctrlPr>
                                <w:rPr>
                                  <w:rFonts w:ascii="Cambria Math" w:hAnsi="Cambria Math"/>
                                  <w:i/>
                                  <w:sz w:val="18"/>
                                  <w:szCs w:val="18"/>
                                  <w:lang w:val="en-US"/>
                                </w:rPr>
                              </m:ctrlPr>
                            </m:mPr>
                            <m:mr>
                              <m:e>
                                <m:f>
                                  <m:fPr>
                                    <m:type m:val="lin"/>
                                    <m:ctrlPr>
                                      <w:rPr>
                                        <w:rFonts w:ascii="Cambria Math" w:hAnsi="Cambria Math"/>
                                        <w:i/>
                                        <w:sz w:val="18"/>
                                        <w:szCs w:val="18"/>
                                        <w:lang w:val="en-US"/>
                                      </w:rPr>
                                    </m:ctrlPr>
                                  </m:fPr>
                                  <m:num>
                                    <m:r>
                                      <w:rPr>
                                        <w:rFonts w:ascii="Cambria Math" w:hAnsi="Cambria Math"/>
                                        <w:sz w:val="18"/>
                                        <w:szCs w:val="18"/>
                                        <w:lang w:val="en-US"/>
                                      </w:rPr>
                                      <m:t>d</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B</m:t>
                                        </m:r>
                                      </m:sub>
                                    </m:sSub>
                                  </m:num>
                                  <m:den>
                                    <m:r>
                                      <w:rPr>
                                        <w:rFonts w:ascii="Cambria Math" w:hAnsi="Cambria Math"/>
                                        <w:sz w:val="18"/>
                                        <w:szCs w:val="18"/>
                                        <w:lang w:val="en-US"/>
                                      </w:rPr>
                                      <m:t>dt</m:t>
                                    </m:r>
                                  </m:den>
                                </m:f>
                              </m:e>
                            </m:mr>
                            <m:mr>
                              <m:e>
                                <m:m>
                                  <m:mPr>
                                    <m:mcs>
                                      <m:mc>
                                        <m:mcPr>
                                          <m:count m:val="1"/>
                                          <m:mcJc m:val="center"/>
                                        </m:mcPr>
                                      </m:mc>
                                    </m:mcs>
                                    <m:ctrlPr>
                                      <w:rPr>
                                        <w:rFonts w:ascii="Cambria Math" w:hAnsi="Cambria Math"/>
                                        <w:i/>
                                        <w:sz w:val="18"/>
                                        <w:szCs w:val="18"/>
                                        <w:lang w:val="en-US"/>
                                      </w:rPr>
                                    </m:ctrlPr>
                                  </m:mPr>
                                  <m:mr>
                                    <m:e>
                                      <m:f>
                                        <m:fPr>
                                          <m:type m:val="lin"/>
                                          <m:ctrlPr>
                                            <w:rPr>
                                              <w:rFonts w:ascii="Cambria Math" w:hAnsi="Cambria Math"/>
                                              <w:i/>
                                              <w:sz w:val="18"/>
                                              <w:szCs w:val="18"/>
                                              <w:lang w:val="en-US"/>
                                            </w:rPr>
                                          </m:ctrlPr>
                                        </m:fPr>
                                        <m:num>
                                          <m:r>
                                            <w:rPr>
                                              <w:rFonts w:ascii="Cambria Math" w:hAnsi="Cambria Math"/>
                                              <w:sz w:val="18"/>
                                              <w:szCs w:val="18"/>
                                              <w:lang w:val="en-US"/>
                                            </w:rPr>
                                            <m:t>d</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C</m:t>
                                              </m:r>
                                            </m:sub>
                                          </m:sSub>
                                        </m:num>
                                        <m:den>
                                          <m:r>
                                            <w:rPr>
                                              <w:rFonts w:ascii="Cambria Math" w:hAnsi="Cambria Math"/>
                                              <w:sz w:val="18"/>
                                              <w:szCs w:val="18"/>
                                              <w:lang w:val="en-US"/>
                                            </w:rPr>
                                            <m:t>dt</m:t>
                                          </m:r>
                                        </m:den>
                                      </m:f>
                                    </m:e>
                                  </m:mr>
                                  <m:mr>
                                    <m:e>
                                      <m:m>
                                        <m:mPr>
                                          <m:mcs>
                                            <m:mc>
                                              <m:mcPr>
                                                <m:count m:val="1"/>
                                                <m:mcJc m:val="center"/>
                                              </m:mcPr>
                                            </m:mc>
                                          </m:mcs>
                                          <m:ctrlPr>
                                            <w:rPr>
                                              <w:rFonts w:ascii="Cambria Math" w:hAnsi="Cambria Math"/>
                                              <w:i/>
                                              <w:sz w:val="18"/>
                                              <w:szCs w:val="18"/>
                                              <w:lang w:val="en-US"/>
                                            </w:rPr>
                                          </m:ctrlPr>
                                        </m:mPr>
                                        <m:mr>
                                          <m:e>
                                            <m:f>
                                              <m:fPr>
                                                <m:type m:val="lin"/>
                                                <m:ctrlPr>
                                                  <w:rPr>
                                                    <w:rFonts w:ascii="Cambria Math" w:hAnsi="Cambria Math"/>
                                                    <w:i/>
                                                    <w:sz w:val="18"/>
                                                    <w:szCs w:val="18"/>
                                                    <w:lang w:val="en-US"/>
                                                  </w:rPr>
                                                </m:ctrlPr>
                                              </m:fPr>
                                              <m:num>
                                                <m:r>
                                                  <w:rPr>
                                                    <w:rFonts w:ascii="Cambria Math" w:hAnsi="Cambria Math"/>
                                                    <w:sz w:val="18"/>
                                                    <w:szCs w:val="18"/>
                                                    <w:lang w:val="en-US"/>
                                                  </w:rPr>
                                                  <m:t>d</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D</m:t>
                                                    </m:r>
                                                  </m:sub>
                                                </m:sSub>
                                              </m:num>
                                              <m:den>
                                                <m:r>
                                                  <w:rPr>
                                                    <w:rFonts w:ascii="Cambria Math" w:hAnsi="Cambria Math"/>
                                                    <w:sz w:val="18"/>
                                                    <w:szCs w:val="18"/>
                                                    <w:lang w:val="en-US"/>
                                                  </w:rPr>
                                                  <m:t>dt</m:t>
                                                </m:r>
                                              </m:den>
                                            </m:f>
                                          </m:e>
                                        </m:mr>
                                        <m:mr>
                                          <m:e>
                                            <m:m>
                                              <m:mPr>
                                                <m:mcs>
                                                  <m:mc>
                                                    <m:mcPr>
                                                      <m:count m:val="1"/>
                                                      <m:mcJc m:val="center"/>
                                                    </m:mcPr>
                                                  </m:mc>
                                                </m:mcs>
                                                <m:ctrlPr>
                                                  <w:rPr>
                                                    <w:rFonts w:ascii="Cambria Math" w:hAnsi="Cambria Math"/>
                                                    <w:i/>
                                                    <w:sz w:val="18"/>
                                                    <w:szCs w:val="18"/>
                                                    <w:lang w:val="en-US"/>
                                                  </w:rPr>
                                                </m:ctrlPr>
                                              </m:mPr>
                                              <m:mr>
                                                <m:e>
                                                  <m:f>
                                                    <m:fPr>
                                                      <m:type m:val="lin"/>
                                                      <m:ctrlPr>
                                                        <w:rPr>
                                                          <w:rFonts w:ascii="Cambria Math" w:hAnsi="Cambria Math"/>
                                                          <w:i/>
                                                          <w:sz w:val="18"/>
                                                          <w:szCs w:val="18"/>
                                                          <w:lang w:val="en-US"/>
                                                        </w:rPr>
                                                      </m:ctrlPr>
                                                    </m:fPr>
                                                    <m:num>
                                                      <m:r>
                                                        <w:rPr>
                                                          <w:rFonts w:ascii="Cambria Math" w:hAnsi="Cambria Math"/>
                                                          <w:sz w:val="18"/>
                                                          <w:szCs w:val="18"/>
                                                          <w:lang w:val="en-US"/>
                                                        </w:rPr>
                                                        <m:t>d</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E</m:t>
                                                          </m:r>
                                                        </m:sub>
                                                      </m:sSub>
                                                    </m:num>
                                                    <m:den>
                                                      <m:r>
                                                        <w:rPr>
                                                          <w:rFonts w:ascii="Cambria Math" w:hAnsi="Cambria Math"/>
                                                          <w:sz w:val="18"/>
                                                          <w:szCs w:val="18"/>
                                                          <w:lang w:val="en-US"/>
                                                        </w:rPr>
                                                        <m:t>dt</m:t>
                                                      </m:r>
                                                    </m:den>
                                                  </m:f>
                                                </m:e>
                                              </m:mr>
                                              <m:mr>
                                                <m:e>
                                                  <m:f>
                                                    <m:fPr>
                                                      <m:type m:val="lin"/>
                                                      <m:ctrlPr>
                                                        <w:rPr>
                                                          <w:rFonts w:ascii="Cambria Math" w:hAnsi="Cambria Math"/>
                                                          <w:i/>
                                                          <w:sz w:val="18"/>
                                                          <w:szCs w:val="18"/>
                                                          <w:lang w:val="en-US"/>
                                                        </w:rPr>
                                                      </m:ctrlPr>
                                                    </m:fPr>
                                                    <m:num>
                                                      <m:r>
                                                        <w:rPr>
                                                          <w:rFonts w:ascii="Cambria Math" w:hAnsi="Cambria Math"/>
                                                          <w:sz w:val="18"/>
                                                          <w:szCs w:val="18"/>
                                                          <w:lang w:val="en-US"/>
                                                        </w:rPr>
                                                        <m:t>d</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F</m:t>
                                                          </m:r>
                                                        </m:sub>
                                                      </m:sSub>
                                                    </m:num>
                                                    <m:den>
                                                      <m:r>
                                                        <w:rPr>
                                                          <w:rFonts w:ascii="Cambria Math" w:hAnsi="Cambria Math"/>
                                                          <w:sz w:val="18"/>
                                                          <w:szCs w:val="18"/>
                                                          <w:lang w:val="en-US"/>
                                                        </w:rPr>
                                                        <m:t>dt</m:t>
                                                      </m:r>
                                                    </m:den>
                                                  </m:f>
                                                </m:e>
                                              </m:mr>
                                            </m:m>
                                          </m:e>
                                        </m:mr>
                                      </m:m>
                                    </m:e>
                                  </m:mr>
                                </m:m>
                              </m:e>
                            </m:mr>
                          </m:m>
                        </m:e>
                      </m:mr>
                    </m:m>
                  </m:e>
                </m:d>
                <m:r>
                  <w:rPr>
                    <w:rFonts w:ascii="Cambria Math" w:hAnsi="Cambria Math"/>
                    <w:sz w:val="18"/>
                    <w:szCs w:val="18"/>
                    <w:lang w:val="en-US"/>
                  </w:rPr>
                  <m:t>=</m:t>
                </m:r>
                <m:d>
                  <m:dPr>
                    <m:begChr m:val="["/>
                    <m:endChr m:val="]"/>
                    <m:ctrlPr>
                      <w:rPr>
                        <w:rFonts w:ascii="Cambria Math" w:hAnsi="Cambria Math"/>
                        <w:i/>
                        <w:sz w:val="18"/>
                        <w:szCs w:val="18"/>
                        <w:lang w:val="en-US"/>
                      </w:rPr>
                    </m:ctrlPr>
                  </m:dPr>
                  <m:e>
                    <m:m>
                      <m:mPr>
                        <m:mcs>
                          <m:mc>
                            <m:mcPr>
                              <m:count m:val="1"/>
                              <m:mcJc m:val="center"/>
                            </m:mcPr>
                          </m:mc>
                        </m:mcs>
                        <m:ctrlPr>
                          <w:rPr>
                            <w:rFonts w:ascii="Cambria Math" w:hAnsi="Cambria Math"/>
                            <w:i/>
                            <w:sz w:val="18"/>
                            <w:szCs w:val="18"/>
                            <w:lang w:val="en-US"/>
                          </w:rPr>
                        </m:ctrlPr>
                      </m:mPr>
                      <m:mr>
                        <m:e>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1</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A</m:t>
                              </m:r>
                            </m:sub>
                          </m:sSub>
                        </m:e>
                      </m:mr>
                      <m:mr>
                        <m:e>
                          <m:m>
                            <m:mPr>
                              <m:mcs>
                                <m:mc>
                                  <m:mcPr>
                                    <m:count m:val="1"/>
                                    <m:mcJc m:val="center"/>
                                  </m:mcPr>
                                </m:mc>
                              </m:mcs>
                              <m:ctrlPr>
                                <w:rPr>
                                  <w:rFonts w:ascii="Cambria Math" w:hAnsi="Cambria Math"/>
                                  <w:i/>
                                  <w:sz w:val="18"/>
                                  <w:szCs w:val="18"/>
                                  <w:lang w:val="en-US"/>
                                </w:rPr>
                              </m:ctrlPr>
                            </m:mPr>
                            <m:m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1</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A</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2</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D</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4</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F</m:t>
                                    </m:r>
                                  </m:sub>
                                </m:sSub>
                              </m:e>
                            </m:mr>
                            <m:mr>
                              <m:e>
                                <m:m>
                                  <m:mPr>
                                    <m:mcs>
                                      <m:mc>
                                        <m:mcPr>
                                          <m:count m:val="1"/>
                                          <m:mcJc m:val="center"/>
                                        </m:mcPr>
                                      </m:mc>
                                    </m:mcs>
                                    <m:ctrlPr>
                                      <w:rPr>
                                        <w:rFonts w:ascii="Cambria Math" w:hAnsi="Cambria Math"/>
                                        <w:i/>
                                        <w:sz w:val="18"/>
                                        <w:szCs w:val="18"/>
                                        <w:lang w:val="en-US"/>
                                      </w:rPr>
                                    </m:ctrlPr>
                                  </m:mPr>
                                  <m:m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4</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F</m:t>
                                          </m:r>
                                        </m:sub>
                                      </m:sSub>
                                    </m:e>
                                  </m:mr>
                                  <m:mr>
                                    <m:e>
                                      <m:m>
                                        <m:mPr>
                                          <m:mcs>
                                            <m:mc>
                                              <m:mcPr>
                                                <m:count m:val="1"/>
                                                <m:mcJc m:val="center"/>
                                              </m:mcPr>
                                            </m:mc>
                                          </m:mcs>
                                          <m:ctrlPr>
                                            <w:rPr>
                                              <w:rFonts w:ascii="Cambria Math" w:hAnsi="Cambria Math"/>
                                              <w:i/>
                                              <w:sz w:val="18"/>
                                              <w:szCs w:val="18"/>
                                              <w:lang w:val="en-US"/>
                                            </w:rPr>
                                          </m:ctrlPr>
                                        </m:mPr>
                                        <m:m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1</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A</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2</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D</m:t>
                                                </m:r>
                                              </m:sub>
                                            </m:sSub>
                                          </m:e>
                                        </m:mr>
                                        <m:mr>
                                          <m:e>
                                            <m:m>
                                              <m:mPr>
                                                <m:mcs>
                                                  <m:mc>
                                                    <m:mcPr>
                                                      <m:count m:val="1"/>
                                                      <m:mcJc m:val="center"/>
                                                    </m:mcPr>
                                                  </m:mc>
                                                </m:mcs>
                                                <m:ctrlPr>
                                                  <w:rPr>
                                                    <w:rFonts w:ascii="Cambria Math" w:hAnsi="Cambria Math"/>
                                                    <w:i/>
                                                    <w:sz w:val="18"/>
                                                    <w:szCs w:val="18"/>
                                                    <w:lang w:val="en-US"/>
                                                  </w:rPr>
                                                </m:ctrlPr>
                                              </m:mPr>
                                              <m:m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2</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D</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3</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E</m:t>
                                                      </m:r>
                                                    </m:sub>
                                                  </m:sSub>
                                                </m:e>
                                              </m:mr>
                                              <m:m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3</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E</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4</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F</m:t>
                                                      </m:r>
                                                    </m:sub>
                                                  </m:sSub>
                                                </m:e>
                                              </m:mr>
                                            </m:m>
                                          </m:e>
                                        </m:mr>
                                      </m:m>
                                    </m:e>
                                  </m:mr>
                                </m:m>
                              </m:e>
                            </m:mr>
                          </m:m>
                        </m:e>
                      </m:mr>
                    </m:m>
                  </m:e>
                </m:d>
              </m:oMath>
            </m:oMathPara>
          </w:p>
        </w:tc>
        <w:tc>
          <w:tcPr>
            <w:tcW w:w="1335" w:type="dxa"/>
            <w:vAlign w:val="center"/>
          </w:tcPr>
          <w:p w14:paraId="74F9F4B3" w14:textId="77777777" w:rsidR="00564C06" w:rsidRPr="00C0076A" w:rsidRDefault="00193C17" w:rsidP="00FD3FC9">
            <w:pPr>
              <w:tabs>
                <w:tab w:val="left" w:pos="1985"/>
                <w:tab w:val="left" w:pos="6804"/>
              </w:tabs>
              <w:jc w:val="center"/>
              <w:rPr>
                <w:sz w:val="18"/>
                <w:szCs w:val="18"/>
                <w:lang w:val="en-US"/>
              </w:rPr>
            </w:pPr>
            <m:oMath>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1</m:t>
                  </m:r>
                </m:sub>
              </m:sSub>
              <m:r>
                <w:rPr>
                  <w:rFonts w:ascii="Cambria Math" w:hAnsi="Cambria Math"/>
                  <w:sz w:val="18"/>
                  <w:szCs w:val="18"/>
                  <w:lang w:val="en-US"/>
                </w:rPr>
                <m:t>=1.558</m:t>
              </m:r>
            </m:oMath>
            <w:r w:rsidR="00564C06" w:rsidRPr="00C0076A">
              <w:rPr>
                <w:sz w:val="18"/>
                <w:szCs w:val="18"/>
                <w:lang w:val="en-US"/>
              </w:rPr>
              <w:t xml:space="preserve"> h</w:t>
            </w:r>
            <w:r w:rsidR="00564C06" w:rsidRPr="00C0076A">
              <w:rPr>
                <w:sz w:val="18"/>
                <w:szCs w:val="18"/>
                <w:vertAlign w:val="superscript"/>
                <w:lang w:val="en-US"/>
              </w:rPr>
              <w:t>-1</w:t>
            </w:r>
          </w:p>
          <w:p w14:paraId="342D5B35" w14:textId="77777777" w:rsidR="00564C06" w:rsidRPr="00C0076A" w:rsidRDefault="00193C17" w:rsidP="00FD3FC9">
            <w:pPr>
              <w:tabs>
                <w:tab w:val="left" w:pos="1985"/>
                <w:tab w:val="left" w:pos="6804"/>
              </w:tabs>
              <w:jc w:val="center"/>
              <w:rPr>
                <w:sz w:val="18"/>
                <w:szCs w:val="18"/>
                <w:lang w:val="en-US"/>
              </w:rPr>
            </w:pPr>
            <m:oMath>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2</m:t>
                  </m:r>
                </m:sub>
              </m:sSub>
              <m:r>
                <w:rPr>
                  <w:rFonts w:ascii="Cambria Math" w:hAnsi="Cambria Math"/>
                  <w:sz w:val="18"/>
                  <w:szCs w:val="18"/>
                  <w:lang w:val="en-US"/>
                </w:rPr>
                <m:t>=4.853</m:t>
              </m:r>
            </m:oMath>
            <w:r w:rsidR="00564C06" w:rsidRPr="00C0076A">
              <w:rPr>
                <w:sz w:val="18"/>
                <w:szCs w:val="18"/>
                <w:lang w:val="en-US"/>
              </w:rPr>
              <w:t xml:space="preserve"> h</w:t>
            </w:r>
            <w:r w:rsidR="00564C06" w:rsidRPr="00C0076A">
              <w:rPr>
                <w:sz w:val="18"/>
                <w:szCs w:val="18"/>
                <w:vertAlign w:val="superscript"/>
                <w:lang w:val="en-US"/>
              </w:rPr>
              <w:t>-1</w:t>
            </w:r>
          </w:p>
          <w:p w14:paraId="4B10D48C" w14:textId="77777777" w:rsidR="00564C06" w:rsidRPr="00C0076A" w:rsidRDefault="00193C17" w:rsidP="00FD3FC9">
            <w:pPr>
              <w:tabs>
                <w:tab w:val="left" w:pos="1985"/>
                <w:tab w:val="left" w:pos="6804"/>
              </w:tabs>
              <w:jc w:val="center"/>
              <w:rPr>
                <w:sz w:val="18"/>
                <w:szCs w:val="18"/>
                <w:vertAlign w:val="superscript"/>
                <w:lang w:val="en-US"/>
              </w:rPr>
            </w:pPr>
            <m:oMath>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3</m:t>
                  </m:r>
                </m:sub>
              </m:sSub>
              <m:r>
                <w:rPr>
                  <w:rFonts w:ascii="Cambria Math" w:hAnsi="Cambria Math"/>
                  <w:sz w:val="18"/>
                  <w:szCs w:val="18"/>
                  <w:lang w:val="en-US"/>
                </w:rPr>
                <m:t xml:space="preserve">=9.188 </m:t>
              </m:r>
            </m:oMath>
            <w:r w:rsidR="00564C06" w:rsidRPr="00C0076A">
              <w:rPr>
                <w:sz w:val="18"/>
                <w:szCs w:val="18"/>
                <w:lang w:val="en-US"/>
              </w:rPr>
              <w:t>h</w:t>
            </w:r>
            <w:r w:rsidR="00564C06" w:rsidRPr="00C0076A">
              <w:rPr>
                <w:sz w:val="18"/>
                <w:szCs w:val="18"/>
                <w:vertAlign w:val="superscript"/>
                <w:lang w:val="en-US"/>
              </w:rPr>
              <w:t>-1</w:t>
            </w:r>
          </w:p>
          <w:p w14:paraId="5FB6E5F6" w14:textId="77777777" w:rsidR="00564C06" w:rsidRPr="00C0076A" w:rsidRDefault="00193C17" w:rsidP="00FD3FC9">
            <w:pPr>
              <w:tabs>
                <w:tab w:val="left" w:pos="1985"/>
                <w:tab w:val="left" w:pos="6804"/>
              </w:tabs>
              <w:jc w:val="center"/>
              <w:rPr>
                <w:sz w:val="18"/>
                <w:szCs w:val="18"/>
                <w:vertAlign w:val="superscript"/>
                <w:lang w:val="en-US"/>
              </w:rPr>
            </w:pPr>
            <m:oMath>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4</m:t>
                  </m:r>
                </m:sub>
              </m:sSub>
              <m:r>
                <w:rPr>
                  <w:rFonts w:ascii="Cambria Math" w:hAnsi="Cambria Math"/>
                  <w:sz w:val="18"/>
                  <w:szCs w:val="18"/>
                  <w:lang w:val="en-US"/>
                </w:rPr>
                <m:t xml:space="preserve">=2.091 </m:t>
              </m:r>
            </m:oMath>
            <w:r w:rsidR="00564C06" w:rsidRPr="00C0076A">
              <w:rPr>
                <w:sz w:val="18"/>
                <w:szCs w:val="18"/>
                <w:lang w:val="en-US"/>
              </w:rPr>
              <w:t>h</w:t>
            </w:r>
            <w:r w:rsidR="00564C06" w:rsidRPr="00C0076A">
              <w:rPr>
                <w:sz w:val="18"/>
                <w:szCs w:val="18"/>
                <w:vertAlign w:val="superscript"/>
                <w:lang w:val="en-US"/>
              </w:rPr>
              <w:t>-1</w:t>
            </w:r>
          </w:p>
        </w:tc>
        <w:tc>
          <w:tcPr>
            <w:tcW w:w="876" w:type="dxa"/>
            <w:vAlign w:val="center"/>
          </w:tcPr>
          <w:p w14:paraId="06A0E5D0" w14:textId="77777777" w:rsidR="00564C06" w:rsidRPr="00EC3F07" w:rsidRDefault="00564C06" w:rsidP="00FD3FC9">
            <w:pPr>
              <w:tabs>
                <w:tab w:val="left" w:pos="1985"/>
                <w:tab w:val="left" w:pos="6804"/>
              </w:tabs>
              <w:jc w:val="center"/>
              <w:rPr>
                <w:sz w:val="18"/>
                <w:szCs w:val="18"/>
                <w:lang w:val="en-US"/>
              </w:rPr>
            </w:pPr>
            <w:r w:rsidRPr="00EC3F07">
              <w:rPr>
                <w:sz w:val="18"/>
                <w:szCs w:val="18"/>
                <w:lang w:val="en-US"/>
              </w:rPr>
              <w:t>281.528</w:t>
            </w:r>
          </w:p>
        </w:tc>
      </w:tr>
      <w:tr w:rsidR="00564C06" w14:paraId="4E9CD7DC" w14:textId="77777777" w:rsidTr="00FD3FC9">
        <w:tc>
          <w:tcPr>
            <w:tcW w:w="877" w:type="dxa"/>
            <w:vAlign w:val="center"/>
          </w:tcPr>
          <w:p w14:paraId="5557C2FC" w14:textId="77777777" w:rsidR="00564C06" w:rsidRPr="00EC3F07" w:rsidRDefault="00564C06" w:rsidP="00FD3FC9">
            <w:pPr>
              <w:tabs>
                <w:tab w:val="left" w:pos="1985"/>
                <w:tab w:val="left" w:pos="6804"/>
              </w:tabs>
              <w:jc w:val="center"/>
              <w:rPr>
                <w:sz w:val="18"/>
                <w:szCs w:val="18"/>
                <w:lang w:val="en-US"/>
              </w:rPr>
            </w:pPr>
            <w:r w:rsidRPr="00EC3F07">
              <w:rPr>
                <w:sz w:val="18"/>
                <w:szCs w:val="18"/>
                <w:lang w:val="en-US"/>
              </w:rPr>
              <w:t>3</w:t>
            </w:r>
          </w:p>
        </w:tc>
        <w:tc>
          <w:tcPr>
            <w:tcW w:w="1127" w:type="dxa"/>
            <w:vAlign w:val="center"/>
          </w:tcPr>
          <w:p w14:paraId="22E02626" w14:textId="77777777" w:rsidR="00564C06" w:rsidRPr="00C0076A" w:rsidRDefault="00193C17" w:rsidP="00FD3FC9">
            <w:pPr>
              <w:tabs>
                <w:tab w:val="left" w:pos="1985"/>
                <w:tab w:val="left" w:pos="6804"/>
              </w:tabs>
              <w:jc w:val="center"/>
              <w:rPr>
                <w:sz w:val="18"/>
                <w:szCs w:val="18"/>
                <w:lang w:val="en-US"/>
              </w:rPr>
            </w:pPr>
            <m:oMathPara>
              <m:oMath>
                <m:m>
                  <m:mPr>
                    <m:mcs>
                      <m:mc>
                        <m:mcPr>
                          <m:count m:val="1"/>
                          <m:mcJc m:val="center"/>
                        </m:mcPr>
                      </m:mc>
                    </m:mcs>
                    <m:ctrlPr>
                      <w:rPr>
                        <w:rFonts w:ascii="Cambria Math" w:hAnsi="Cambria Math"/>
                        <w:i/>
                        <w:sz w:val="18"/>
                        <w:szCs w:val="18"/>
                        <w:lang w:val="en-US"/>
                      </w:rPr>
                    </m:ctrlPr>
                  </m:mPr>
                  <m:mr>
                    <m:e>
                      <m:r>
                        <w:rPr>
                          <w:rFonts w:ascii="Cambria Math" w:hAnsi="Cambria Math"/>
                          <w:sz w:val="18"/>
                          <w:szCs w:val="18"/>
                          <w:lang w:val="en-US"/>
                        </w:rPr>
                        <m:t>A</m:t>
                      </m:r>
                      <m:box>
                        <m:boxPr>
                          <m:opEmu m:val="1"/>
                          <m:ctrlPr>
                            <w:rPr>
                              <w:rFonts w:ascii="Cambria Math" w:hAnsi="Cambria Math"/>
                              <w:i/>
                              <w:sz w:val="18"/>
                              <w:szCs w:val="18"/>
                              <w:lang w:val="en-US"/>
                            </w:rPr>
                          </m:ctrlPr>
                        </m:boxPr>
                        <m:e>
                          <m:groupChr>
                            <m:groupChrPr>
                              <m:chr m:val="→"/>
                              <m:vertJc m:val="bot"/>
                              <m:ctrlPr>
                                <w:rPr>
                                  <w:rFonts w:ascii="Cambria Math" w:hAnsi="Cambria Math"/>
                                  <w:i/>
                                  <w:sz w:val="18"/>
                                  <w:szCs w:val="18"/>
                                  <w:lang w:val="en-US"/>
                                </w:rPr>
                              </m:ctrlPr>
                            </m:groupChrP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1</m:t>
                                  </m:r>
                                </m:sub>
                              </m:sSub>
                            </m:e>
                          </m:groupChr>
                        </m:e>
                      </m:box>
                      <m:r>
                        <w:rPr>
                          <w:rFonts w:ascii="Cambria Math" w:hAnsi="Cambria Math"/>
                          <w:sz w:val="18"/>
                          <w:szCs w:val="18"/>
                          <w:lang w:val="en-US"/>
                        </w:rPr>
                        <m:t>B</m:t>
                      </m:r>
                      <m:r>
                        <w:rPr>
                          <w:rFonts w:ascii="Cambria Math" w:hAnsi="Cambria Math"/>
                          <w:sz w:val="18"/>
                          <w:szCs w:val="18"/>
                          <w:lang w:val="en-US"/>
                        </w:rPr>
                        <m:t>+</m:t>
                      </m:r>
                      <m:r>
                        <w:rPr>
                          <w:rFonts w:ascii="Cambria Math" w:hAnsi="Cambria Math"/>
                          <w:sz w:val="18"/>
                          <w:szCs w:val="18"/>
                          <w:lang w:val="en-US"/>
                        </w:rPr>
                        <m:t>D</m:t>
                      </m:r>
                    </m:e>
                  </m:mr>
                  <m:mr>
                    <m:e>
                      <m:m>
                        <m:mPr>
                          <m:mcs>
                            <m:mc>
                              <m:mcPr>
                                <m:count m:val="1"/>
                                <m:mcJc m:val="center"/>
                              </m:mcPr>
                            </m:mc>
                          </m:mcs>
                          <m:ctrlPr>
                            <w:rPr>
                              <w:rFonts w:ascii="Cambria Math" w:hAnsi="Cambria Math"/>
                              <w:i/>
                              <w:sz w:val="18"/>
                              <w:szCs w:val="18"/>
                              <w:lang w:val="en-US"/>
                            </w:rPr>
                          </m:ctrlPr>
                        </m:mPr>
                        <m:mr>
                          <m:e>
                            <m:r>
                              <w:rPr>
                                <w:rFonts w:ascii="Cambria Math" w:hAnsi="Cambria Math"/>
                                <w:sz w:val="18"/>
                                <w:szCs w:val="18"/>
                                <w:lang w:val="en-US"/>
                              </w:rPr>
                              <m:t>D</m:t>
                            </m:r>
                            <m:groupChr>
                              <m:groupChrPr>
                                <m:chr m:val="→"/>
                                <m:vertJc m:val="bot"/>
                                <m:ctrlPr>
                                  <w:rPr>
                                    <w:rFonts w:ascii="Cambria Math" w:hAnsi="Cambria Math"/>
                                    <w:i/>
                                    <w:sz w:val="18"/>
                                    <w:szCs w:val="18"/>
                                    <w:lang w:val="en-US"/>
                                  </w:rPr>
                                </m:ctrlPr>
                              </m:groupChrP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2</m:t>
                                    </m:r>
                                  </m:sub>
                                </m:sSub>
                              </m:e>
                            </m:groupChr>
                            <m:r>
                              <w:rPr>
                                <w:rFonts w:ascii="Cambria Math" w:hAnsi="Cambria Math"/>
                                <w:sz w:val="18"/>
                                <w:szCs w:val="18"/>
                                <w:lang w:val="en-US"/>
                              </w:rPr>
                              <m:t>B</m:t>
                            </m:r>
                            <m:r>
                              <w:rPr>
                                <w:rFonts w:ascii="Cambria Math" w:hAnsi="Cambria Math"/>
                                <w:sz w:val="18"/>
                                <w:szCs w:val="18"/>
                                <w:lang w:val="en-US"/>
                              </w:rPr>
                              <m:t>+</m:t>
                            </m:r>
                            <m:r>
                              <w:rPr>
                                <w:rFonts w:ascii="Cambria Math" w:hAnsi="Cambria Math"/>
                                <w:sz w:val="18"/>
                                <w:szCs w:val="18"/>
                                <w:lang w:val="en-US"/>
                              </w:rPr>
                              <m:t>E</m:t>
                            </m:r>
                          </m:e>
                        </m:mr>
                        <m:mr>
                          <m:e>
                            <m:m>
                              <m:mPr>
                                <m:mcs>
                                  <m:mc>
                                    <m:mcPr>
                                      <m:count m:val="1"/>
                                      <m:mcJc m:val="center"/>
                                    </m:mcPr>
                                  </m:mc>
                                </m:mcs>
                                <m:ctrlPr>
                                  <w:rPr>
                                    <w:rFonts w:ascii="Cambria Math" w:hAnsi="Cambria Math"/>
                                    <w:i/>
                                    <w:sz w:val="18"/>
                                    <w:szCs w:val="18"/>
                                    <w:lang w:val="en-US"/>
                                  </w:rPr>
                                </m:ctrlPr>
                              </m:mPr>
                              <m:mr>
                                <m:e>
                                  <m:r>
                                    <w:rPr>
                                      <w:rFonts w:ascii="Cambria Math" w:hAnsi="Cambria Math"/>
                                      <w:sz w:val="18"/>
                                      <w:szCs w:val="18"/>
                                      <w:lang w:val="en-US"/>
                                    </w:rPr>
                                    <m:t>E</m:t>
                                  </m:r>
                                  <m:groupChr>
                                    <m:groupChrPr>
                                      <m:chr m:val="→"/>
                                      <m:vertJc m:val="bot"/>
                                      <m:ctrlPr>
                                        <w:rPr>
                                          <w:rFonts w:ascii="Cambria Math" w:hAnsi="Cambria Math"/>
                                          <w:i/>
                                          <w:sz w:val="18"/>
                                          <w:szCs w:val="18"/>
                                          <w:lang w:val="en-US"/>
                                        </w:rPr>
                                      </m:ctrlPr>
                                    </m:groupChrP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3</m:t>
                                          </m:r>
                                        </m:sub>
                                      </m:sSub>
                                    </m:e>
                                  </m:groupChr>
                                  <m:r>
                                    <w:rPr>
                                      <w:rFonts w:ascii="Cambria Math" w:hAnsi="Cambria Math"/>
                                      <w:sz w:val="18"/>
                                      <w:szCs w:val="18"/>
                                      <w:lang w:val="en-US"/>
                                    </w:rPr>
                                    <m:t>B</m:t>
                                  </m:r>
                                  <m:r>
                                    <w:rPr>
                                      <w:rFonts w:ascii="Cambria Math" w:hAnsi="Cambria Math"/>
                                      <w:sz w:val="18"/>
                                      <w:szCs w:val="18"/>
                                      <w:lang w:val="en-US"/>
                                    </w:rPr>
                                    <m:t>+</m:t>
                                  </m:r>
                                  <m:r>
                                    <w:rPr>
                                      <w:rFonts w:ascii="Cambria Math" w:hAnsi="Cambria Math"/>
                                      <w:sz w:val="18"/>
                                      <w:szCs w:val="18"/>
                                      <w:lang w:val="en-US"/>
                                    </w:rPr>
                                    <m:t>F</m:t>
                                  </m:r>
                                </m:e>
                              </m:mr>
                              <m:mr>
                                <m:e>
                                  <m:m>
                                    <m:mPr>
                                      <m:mcs>
                                        <m:mc>
                                          <m:mcPr>
                                            <m:count m:val="1"/>
                                            <m:mcJc m:val="center"/>
                                          </m:mcPr>
                                        </m:mc>
                                      </m:mcs>
                                      <m:ctrlPr>
                                        <w:rPr>
                                          <w:rFonts w:ascii="Cambria Math" w:hAnsi="Cambria Math"/>
                                          <w:i/>
                                          <w:sz w:val="18"/>
                                          <w:szCs w:val="18"/>
                                          <w:lang w:val="en-US"/>
                                        </w:rPr>
                                      </m:ctrlPr>
                                    </m:mPr>
                                    <m:mr>
                                      <m:e>
                                        <m:r>
                                          <w:rPr>
                                            <w:rFonts w:ascii="Cambria Math" w:hAnsi="Cambria Math"/>
                                            <w:sz w:val="18"/>
                                            <w:szCs w:val="18"/>
                                            <w:lang w:val="en-US"/>
                                          </w:rPr>
                                          <m:t>F</m:t>
                                        </m:r>
                                        <m:groupChr>
                                          <m:groupChrPr>
                                            <m:chr m:val="→"/>
                                            <m:vertJc m:val="bot"/>
                                            <m:ctrlPr>
                                              <w:rPr>
                                                <w:rFonts w:ascii="Cambria Math" w:hAnsi="Cambria Math"/>
                                                <w:i/>
                                                <w:sz w:val="18"/>
                                                <w:szCs w:val="18"/>
                                                <w:lang w:val="en-US"/>
                                              </w:rPr>
                                            </m:ctrlPr>
                                          </m:groupChrP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4</m:t>
                                                </m:r>
                                              </m:sub>
                                            </m:sSub>
                                          </m:e>
                                        </m:groupChr>
                                        <m:r>
                                          <w:rPr>
                                            <w:rFonts w:ascii="Cambria Math" w:hAnsi="Cambria Math"/>
                                            <w:sz w:val="18"/>
                                            <w:szCs w:val="18"/>
                                            <w:lang w:val="en-US"/>
                                          </w:rPr>
                                          <m:t>G</m:t>
                                        </m:r>
                                      </m:e>
                                    </m:mr>
                                    <m:mr>
                                      <m:e>
                                        <m:r>
                                          <w:rPr>
                                            <w:rFonts w:ascii="Cambria Math" w:hAnsi="Cambria Math"/>
                                            <w:sz w:val="18"/>
                                            <w:szCs w:val="18"/>
                                            <w:lang w:val="en-US"/>
                                          </w:rPr>
                                          <m:t>G</m:t>
                                        </m:r>
                                        <m:groupChr>
                                          <m:groupChrPr>
                                            <m:chr m:val="→"/>
                                            <m:vertJc m:val="bot"/>
                                            <m:ctrlPr>
                                              <w:rPr>
                                                <w:rFonts w:ascii="Cambria Math" w:hAnsi="Cambria Math"/>
                                                <w:i/>
                                                <w:sz w:val="18"/>
                                                <w:szCs w:val="18"/>
                                                <w:lang w:val="en-US"/>
                                              </w:rPr>
                                            </m:ctrlPr>
                                          </m:groupChrP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5</m:t>
                                                </m:r>
                                              </m:sub>
                                            </m:sSub>
                                          </m:e>
                                        </m:groupChr>
                                        <m:r>
                                          <w:rPr>
                                            <w:rFonts w:ascii="Cambria Math" w:hAnsi="Cambria Math"/>
                                            <w:sz w:val="18"/>
                                            <w:szCs w:val="18"/>
                                            <w:lang w:val="en-US"/>
                                          </w:rPr>
                                          <m:t>C</m:t>
                                        </m:r>
                                      </m:e>
                                    </m:mr>
                                  </m:m>
                                </m:e>
                              </m:mr>
                            </m:m>
                          </m:e>
                        </m:mr>
                      </m:m>
                    </m:e>
                  </m:mr>
                </m:m>
              </m:oMath>
            </m:oMathPara>
          </w:p>
        </w:tc>
        <w:tc>
          <w:tcPr>
            <w:tcW w:w="2893" w:type="dxa"/>
            <w:vAlign w:val="center"/>
          </w:tcPr>
          <w:p w14:paraId="0C24492A" w14:textId="77777777" w:rsidR="00564C06" w:rsidRPr="00C0076A" w:rsidRDefault="00193C17" w:rsidP="00FD3FC9">
            <w:pPr>
              <w:tabs>
                <w:tab w:val="left" w:pos="1985"/>
                <w:tab w:val="left" w:pos="6804"/>
              </w:tabs>
              <w:jc w:val="center"/>
              <w:rPr>
                <w:sz w:val="18"/>
                <w:szCs w:val="18"/>
                <w:lang w:val="en-US"/>
              </w:rPr>
            </w:pPr>
            <m:oMathPara>
              <m:oMath>
                <m:d>
                  <m:dPr>
                    <m:begChr m:val="["/>
                    <m:endChr m:val="]"/>
                    <m:ctrlPr>
                      <w:rPr>
                        <w:rFonts w:ascii="Cambria Math" w:hAnsi="Cambria Math"/>
                        <w:i/>
                        <w:sz w:val="18"/>
                        <w:szCs w:val="18"/>
                        <w:lang w:val="en-US"/>
                      </w:rPr>
                    </m:ctrlPr>
                  </m:dPr>
                  <m:e>
                    <m:m>
                      <m:mPr>
                        <m:mcs>
                          <m:mc>
                            <m:mcPr>
                              <m:count m:val="1"/>
                              <m:mcJc m:val="center"/>
                            </m:mcPr>
                          </m:mc>
                        </m:mcs>
                        <m:ctrlPr>
                          <w:rPr>
                            <w:rFonts w:ascii="Cambria Math" w:hAnsi="Cambria Math"/>
                            <w:i/>
                            <w:sz w:val="18"/>
                            <w:szCs w:val="18"/>
                            <w:lang w:val="en-US"/>
                          </w:rPr>
                        </m:ctrlPr>
                      </m:mPr>
                      <m:mr>
                        <m:e>
                          <m:f>
                            <m:fPr>
                              <m:type m:val="lin"/>
                              <m:ctrlPr>
                                <w:rPr>
                                  <w:rFonts w:ascii="Cambria Math" w:hAnsi="Cambria Math"/>
                                  <w:i/>
                                  <w:sz w:val="18"/>
                                  <w:szCs w:val="18"/>
                                  <w:lang w:val="en-US"/>
                                </w:rPr>
                              </m:ctrlPr>
                            </m:fPr>
                            <m:num>
                              <m:r>
                                <w:rPr>
                                  <w:rFonts w:ascii="Cambria Math" w:hAnsi="Cambria Math"/>
                                  <w:sz w:val="18"/>
                                  <w:szCs w:val="18"/>
                                  <w:lang w:val="en-US"/>
                                </w:rPr>
                                <m:t>d</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A</m:t>
                                  </m:r>
                                </m:sub>
                              </m:sSub>
                            </m:num>
                            <m:den>
                              <m:r>
                                <w:rPr>
                                  <w:rFonts w:ascii="Cambria Math" w:hAnsi="Cambria Math"/>
                                  <w:sz w:val="18"/>
                                  <w:szCs w:val="18"/>
                                  <w:lang w:val="en-US"/>
                                </w:rPr>
                                <m:t>dt</m:t>
                              </m:r>
                            </m:den>
                          </m:f>
                        </m:e>
                      </m:mr>
                      <m:mr>
                        <m:e>
                          <m:m>
                            <m:mPr>
                              <m:mcs>
                                <m:mc>
                                  <m:mcPr>
                                    <m:count m:val="1"/>
                                    <m:mcJc m:val="center"/>
                                  </m:mcPr>
                                </m:mc>
                              </m:mcs>
                              <m:ctrlPr>
                                <w:rPr>
                                  <w:rFonts w:ascii="Cambria Math" w:hAnsi="Cambria Math"/>
                                  <w:i/>
                                  <w:sz w:val="18"/>
                                  <w:szCs w:val="18"/>
                                  <w:lang w:val="en-US"/>
                                </w:rPr>
                              </m:ctrlPr>
                            </m:mPr>
                            <m:mr>
                              <m:e>
                                <m:f>
                                  <m:fPr>
                                    <m:type m:val="lin"/>
                                    <m:ctrlPr>
                                      <w:rPr>
                                        <w:rFonts w:ascii="Cambria Math" w:hAnsi="Cambria Math"/>
                                        <w:i/>
                                        <w:sz w:val="18"/>
                                        <w:szCs w:val="18"/>
                                        <w:lang w:val="en-US"/>
                                      </w:rPr>
                                    </m:ctrlPr>
                                  </m:fPr>
                                  <m:num>
                                    <m:r>
                                      <w:rPr>
                                        <w:rFonts w:ascii="Cambria Math" w:hAnsi="Cambria Math"/>
                                        <w:sz w:val="18"/>
                                        <w:szCs w:val="18"/>
                                        <w:lang w:val="en-US"/>
                                      </w:rPr>
                                      <m:t>d</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B</m:t>
                                        </m:r>
                                      </m:sub>
                                    </m:sSub>
                                  </m:num>
                                  <m:den>
                                    <m:r>
                                      <w:rPr>
                                        <w:rFonts w:ascii="Cambria Math" w:hAnsi="Cambria Math"/>
                                        <w:sz w:val="18"/>
                                        <w:szCs w:val="18"/>
                                        <w:lang w:val="en-US"/>
                                      </w:rPr>
                                      <m:t>dt</m:t>
                                    </m:r>
                                  </m:den>
                                </m:f>
                              </m:e>
                            </m:mr>
                            <m:mr>
                              <m:e>
                                <m:m>
                                  <m:mPr>
                                    <m:mcs>
                                      <m:mc>
                                        <m:mcPr>
                                          <m:count m:val="1"/>
                                          <m:mcJc m:val="center"/>
                                        </m:mcPr>
                                      </m:mc>
                                    </m:mcs>
                                    <m:ctrlPr>
                                      <w:rPr>
                                        <w:rFonts w:ascii="Cambria Math" w:hAnsi="Cambria Math"/>
                                        <w:i/>
                                        <w:sz w:val="18"/>
                                        <w:szCs w:val="18"/>
                                        <w:lang w:val="en-US"/>
                                      </w:rPr>
                                    </m:ctrlPr>
                                  </m:mPr>
                                  <m:mr>
                                    <m:e>
                                      <m:f>
                                        <m:fPr>
                                          <m:type m:val="lin"/>
                                          <m:ctrlPr>
                                            <w:rPr>
                                              <w:rFonts w:ascii="Cambria Math" w:hAnsi="Cambria Math"/>
                                              <w:i/>
                                              <w:sz w:val="18"/>
                                              <w:szCs w:val="18"/>
                                              <w:lang w:val="en-US"/>
                                            </w:rPr>
                                          </m:ctrlPr>
                                        </m:fPr>
                                        <m:num>
                                          <m:r>
                                            <w:rPr>
                                              <w:rFonts w:ascii="Cambria Math" w:hAnsi="Cambria Math"/>
                                              <w:sz w:val="18"/>
                                              <w:szCs w:val="18"/>
                                              <w:lang w:val="en-US"/>
                                            </w:rPr>
                                            <m:t>d</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C</m:t>
                                              </m:r>
                                            </m:sub>
                                          </m:sSub>
                                        </m:num>
                                        <m:den>
                                          <m:r>
                                            <w:rPr>
                                              <w:rFonts w:ascii="Cambria Math" w:hAnsi="Cambria Math"/>
                                              <w:sz w:val="18"/>
                                              <w:szCs w:val="18"/>
                                              <w:lang w:val="en-US"/>
                                            </w:rPr>
                                            <m:t>dt</m:t>
                                          </m:r>
                                        </m:den>
                                      </m:f>
                                    </m:e>
                                  </m:mr>
                                  <m:mr>
                                    <m:e>
                                      <m:m>
                                        <m:mPr>
                                          <m:mcs>
                                            <m:mc>
                                              <m:mcPr>
                                                <m:count m:val="1"/>
                                                <m:mcJc m:val="center"/>
                                              </m:mcPr>
                                            </m:mc>
                                          </m:mcs>
                                          <m:ctrlPr>
                                            <w:rPr>
                                              <w:rFonts w:ascii="Cambria Math" w:hAnsi="Cambria Math"/>
                                              <w:i/>
                                              <w:sz w:val="18"/>
                                              <w:szCs w:val="18"/>
                                              <w:lang w:val="en-US"/>
                                            </w:rPr>
                                          </m:ctrlPr>
                                        </m:mPr>
                                        <m:mr>
                                          <m:e>
                                            <m:f>
                                              <m:fPr>
                                                <m:type m:val="lin"/>
                                                <m:ctrlPr>
                                                  <w:rPr>
                                                    <w:rFonts w:ascii="Cambria Math" w:hAnsi="Cambria Math"/>
                                                    <w:i/>
                                                    <w:sz w:val="18"/>
                                                    <w:szCs w:val="18"/>
                                                    <w:lang w:val="en-US"/>
                                                  </w:rPr>
                                                </m:ctrlPr>
                                              </m:fPr>
                                              <m:num>
                                                <m:r>
                                                  <w:rPr>
                                                    <w:rFonts w:ascii="Cambria Math" w:hAnsi="Cambria Math"/>
                                                    <w:sz w:val="18"/>
                                                    <w:szCs w:val="18"/>
                                                    <w:lang w:val="en-US"/>
                                                  </w:rPr>
                                                  <m:t>d</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D</m:t>
                                                    </m:r>
                                                  </m:sub>
                                                </m:sSub>
                                              </m:num>
                                              <m:den>
                                                <m:r>
                                                  <w:rPr>
                                                    <w:rFonts w:ascii="Cambria Math" w:hAnsi="Cambria Math"/>
                                                    <w:sz w:val="18"/>
                                                    <w:szCs w:val="18"/>
                                                    <w:lang w:val="en-US"/>
                                                  </w:rPr>
                                                  <m:t>dt</m:t>
                                                </m:r>
                                              </m:den>
                                            </m:f>
                                          </m:e>
                                        </m:mr>
                                        <m:mr>
                                          <m:e>
                                            <m:m>
                                              <m:mPr>
                                                <m:mcs>
                                                  <m:mc>
                                                    <m:mcPr>
                                                      <m:count m:val="1"/>
                                                      <m:mcJc m:val="center"/>
                                                    </m:mcPr>
                                                  </m:mc>
                                                </m:mcs>
                                                <m:ctrlPr>
                                                  <w:rPr>
                                                    <w:rFonts w:ascii="Cambria Math" w:hAnsi="Cambria Math"/>
                                                    <w:i/>
                                                    <w:sz w:val="18"/>
                                                    <w:szCs w:val="18"/>
                                                    <w:lang w:val="en-US"/>
                                                  </w:rPr>
                                                </m:ctrlPr>
                                              </m:mPr>
                                              <m:mr>
                                                <m:e>
                                                  <m:f>
                                                    <m:fPr>
                                                      <m:type m:val="lin"/>
                                                      <m:ctrlPr>
                                                        <w:rPr>
                                                          <w:rFonts w:ascii="Cambria Math" w:hAnsi="Cambria Math"/>
                                                          <w:i/>
                                                          <w:sz w:val="18"/>
                                                          <w:szCs w:val="18"/>
                                                          <w:lang w:val="en-US"/>
                                                        </w:rPr>
                                                      </m:ctrlPr>
                                                    </m:fPr>
                                                    <m:num>
                                                      <m:r>
                                                        <w:rPr>
                                                          <w:rFonts w:ascii="Cambria Math" w:hAnsi="Cambria Math"/>
                                                          <w:sz w:val="18"/>
                                                          <w:szCs w:val="18"/>
                                                          <w:lang w:val="en-US"/>
                                                        </w:rPr>
                                                        <m:t>d</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E</m:t>
                                                          </m:r>
                                                        </m:sub>
                                                      </m:sSub>
                                                    </m:num>
                                                    <m:den>
                                                      <m:r>
                                                        <w:rPr>
                                                          <w:rFonts w:ascii="Cambria Math" w:hAnsi="Cambria Math"/>
                                                          <w:sz w:val="18"/>
                                                          <w:szCs w:val="18"/>
                                                          <w:lang w:val="en-US"/>
                                                        </w:rPr>
                                                        <m:t>dt</m:t>
                                                      </m:r>
                                                    </m:den>
                                                  </m:f>
                                                </m:e>
                                              </m:mr>
                                              <m:mr>
                                                <m:e>
                                                  <m:m>
                                                    <m:mPr>
                                                      <m:mcs>
                                                        <m:mc>
                                                          <m:mcPr>
                                                            <m:count m:val="1"/>
                                                            <m:mcJc m:val="center"/>
                                                          </m:mcPr>
                                                        </m:mc>
                                                      </m:mcs>
                                                      <m:ctrlPr>
                                                        <w:rPr>
                                                          <w:rFonts w:ascii="Cambria Math" w:hAnsi="Cambria Math"/>
                                                          <w:i/>
                                                          <w:sz w:val="18"/>
                                                          <w:szCs w:val="18"/>
                                                          <w:lang w:val="en-US"/>
                                                        </w:rPr>
                                                      </m:ctrlPr>
                                                    </m:mPr>
                                                    <m:mr>
                                                      <m:e>
                                                        <m:f>
                                                          <m:fPr>
                                                            <m:type m:val="lin"/>
                                                            <m:ctrlPr>
                                                              <w:rPr>
                                                                <w:rFonts w:ascii="Cambria Math" w:hAnsi="Cambria Math"/>
                                                                <w:i/>
                                                                <w:sz w:val="18"/>
                                                                <w:szCs w:val="18"/>
                                                                <w:lang w:val="en-US"/>
                                                              </w:rPr>
                                                            </m:ctrlPr>
                                                          </m:fPr>
                                                          <m:num>
                                                            <m:r>
                                                              <w:rPr>
                                                                <w:rFonts w:ascii="Cambria Math" w:hAnsi="Cambria Math"/>
                                                                <w:sz w:val="18"/>
                                                                <w:szCs w:val="18"/>
                                                                <w:lang w:val="en-US"/>
                                                              </w:rPr>
                                                              <m:t>d</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F</m:t>
                                                                </m:r>
                                                              </m:sub>
                                                            </m:sSub>
                                                          </m:num>
                                                          <m:den>
                                                            <m:r>
                                                              <w:rPr>
                                                                <w:rFonts w:ascii="Cambria Math" w:hAnsi="Cambria Math"/>
                                                                <w:sz w:val="18"/>
                                                                <w:szCs w:val="18"/>
                                                                <w:lang w:val="en-US"/>
                                                              </w:rPr>
                                                              <m:t>dt</m:t>
                                                            </m:r>
                                                          </m:den>
                                                        </m:f>
                                                      </m:e>
                                                    </m:mr>
                                                    <m:mr>
                                                      <m:e>
                                                        <m:f>
                                                          <m:fPr>
                                                            <m:type m:val="lin"/>
                                                            <m:ctrlPr>
                                                              <w:rPr>
                                                                <w:rFonts w:ascii="Cambria Math" w:hAnsi="Cambria Math"/>
                                                                <w:i/>
                                                                <w:sz w:val="18"/>
                                                                <w:szCs w:val="18"/>
                                                                <w:lang w:val="en-US"/>
                                                              </w:rPr>
                                                            </m:ctrlPr>
                                                          </m:fPr>
                                                          <m:num>
                                                            <m:r>
                                                              <w:rPr>
                                                                <w:rFonts w:ascii="Cambria Math" w:hAnsi="Cambria Math"/>
                                                                <w:sz w:val="18"/>
                                                                <w:szCs w:val="18"/>
                                                                <w:lang w:val="en-US"/>
                                                              </w:rPr>
                                                              <m:t>d</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G</m:t>
                                                                </m:r>
                                                              </m:sub>
                                                            </m:sSub>
                                                          </m:num>
                                                          <m:den>
                                                            <m:r>
                                                              <w:rPr>
                                                                <w:rFonts w:ascii="Cambria Math" w:hAnsi="Cambria Math"/>
                                                                <w:sz w:val="18"/>
                                                                <w:szCs w:val="18"/>
                                                                <w:lang w:val="en-US"/>
                                                              </w:rPr>
                                                              <m:t>dt</m:t>
                                                            </m:r>
                                                          </m:den>
                                                        </m:f>
                                                      </m:e>
                                                    </m:mr>
                                                  </m:m>
                                                </m:e>
                                              </m:mr>
                                            </m:m>
                                          </m:e>
                                        </m:mr>
                                      </m:m>
                                    </m:e>
                                  </m:mr>
                                </m:m>
                              </m:e>
                            </m:mr>
                          </m:m>
                        </m:e>
                      </m:mr>
                    </m:m>
                  </m:e>
                </m:d>
                <m:r>
                  <w:rPr>
                    <w:rFonts w:ascii="Cambria Math" w:hAnsi="Cambria Math"/>
                    <w:sz w:val="18"/>
                    <w:szCs w:val="18"/>
                    <w:lang w:val="en-US"/>
                  </w:rPr>
                  <m:t>=</m:t>
                </m:r>
                <m:d>
                  <m:dPr>
                    <m:begChr m:val="["/>
                    <m:endChr m:val="]"/>
                    <m:ctrlPr>
                      <w:rPr>
                        <w:rFonts w:ascii="Cambria Math" w:hAnsi="Cambria Math"/>
                        <w:i/>
                        <w:sz w:val="18"/>
                        <w:szCs w:val="18"/>
                        <w:lang w:val="en-US"/>
                      </w:rPr>
                    </m:ctrlPr>
                  </m:dPr>
                  <m:e>
                    <m:m>
                      <m:mPr>
                        <m:mcs>
                          <m:mc>
                            <m:mcPr>
                              <m:count m:val="1"/>
                              <m:mcJc m:val="center"/>
                            </m:mcPr>
                          </m:mc>
                        </m:mcs>
                        <m:ctrlPr>
                          <w:rPr>
                            <w:rFonts w:ascii="Cambria Math" w:hAnsi="Cambria Math"/>
                            <w:i/>
                            <w:sz w:val="18"/>
                            <w:szCs w:val="18"/>
                            <w:lang w:val="en-US"/>
                          </w:rPr>
                        </m:ctrlPr>
                      </m:mPr>
                      <m:mr>
                        <m:e>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1</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A</m:t>
                              </m:r>
                            </m:sub>
                          </m:sSub>
                        </m:e>
                      </m:mr>
                      <m:mr>
                        <m:e>
                          <m:m>
                            <m:mPr>
                              <m:mcs>
                                <m:mc>
                                  <m:mcPr>
                                    <m:count m:val="1"/>
                                    <m:mcJc m:val="center"/>
                                  </m:mcPr>
                                </m:mc>
                              </m:mcs>
                              <m:ctrlPr>
                                <w:rPr>
                                  <w:rFonts w:ascii="Cambria Math" w:hAnsi="Cambria Math"/>
                                  <w:i/>
                                  <w:sz w:val="18"/>
                                  <w:szCs w:val="18"/>
                                  <w:lang w:val="en-US"/>
                                </w:rPr>
                              </m:ctrlPr>
                            </m:mPr>
                            <m:m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1</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A</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2</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D</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3</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F</m:t>
                                    </m:r>
                                  </m:sub>
                                </m:sSub>
                              </m:e>
                            </m:mr>
                            <m:mr>
                              <m:e>
                                <m:m>
                                  <m:mPr>
                                    <m:mcs>
                                      <m:mc>
                                        <m:mcPr>
                                          <m:count m:val="1"/>
                                          <m:mcJc m:val="center"/>
                                        </m:mcPr>
                                      </m:mc>
                                    </m:mcs>
                                    <m:ctrlPr>
                                      <w:rPr>
                                        <w:rFonts w:ascii="Cambria Math" w:hAnsi="Cambria Math"/>
                                        <w:i/>
                                        <w:sz w:val="18"/>
                                        <w:szCs w:val="18"/>
                                        <w:lang w:val="en-US"/>
                                      </w:rPr>
                                    </m:ctrlPr>
                                  </m:mPr>
                                  <m:m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5</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G</m:t>
                                          </m:r>
                                        </m:sub>
                                      </m:sSub>
                                    </m:e>
                                  </m:mr>
                                  <m:mr>
                                    <m:e>
                                      <m:m>
                                        <m:mPr>
                                          <m:mcs>
                                            <m:mc>
                                              <m:mcPr>
                                                <m:count m:val="1"/>
                                                <m:mcJc m:val="center"/>
                                              </m:mcPr>
                                            </m:mc>
                                          </m:mcs>
                                          <m:ctrlPr>
                                            <w:rPr>
                                              <w:rFonts w:ascii="Cambria Math" w:hAnsi="Cambria Math"/>
                                              <w:i/>
                                              <w:sz w:val="18"/>
                                              <w:szCs w:val="18"/>
                                              <w:lang w:val="en-US"/>
                                            </w:rPr>
                                          </m:ctrlPr>
                                        </m:mPr>
                                        <m:m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1</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A</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2</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D</m:t>
                                                </m:r>
                                              </m:sub>
                                            </m:sSub>
                                          </m:e>
                                        </m:mr>
                                        <m:mr>
                                          <m:e>
                                            <m:m>
                                              <m:mPr>
                                                <m:mcs>
                                                  <m:mc>
                                                    <m:mcPr>
                                                      <m:count m:val="1"/>
                                                      <m:mcJc m:val="center"/>
                                                    </m:mcPr>
                                                  </m:mc>
                                                </m:mcs>
                                                <m:ctrlPr>
                                                  <w:rPr>
                                                    <w:rFonts w:ascii="Cambria Math" w:hAnsi="Cambria Math"/>
                                                    <w:i/>
                                                    <w:sz w:val="18"/>
                                                    <w:szCs w:val="18"/>
                                                    <w:lang w:val="en-US"/>
                                                  </w:rPr>
                                                </m:ctrlPr>
                                              </m:mPr>
                                              <m:m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2</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D</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3</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E</m:t>
                                                      </m:r>
                                                    </m:sub>
                                                  </m:sSub>
                                                </m:e>
                                              </m:mr>
                                              <m:mr>
                                                <m:e>
                                                  <m:m>
                                                    <m:mPr>
                                                      <m:mcs>
                                                        <m:mc>
                                                          <m:mcPr>
                                                            <m:count m:val="1"/>
                                                            <m:mcJc m:val="center"/>
                                                          </m:mcPr>
                                                        </m:mc>
                                                      </m:mcs>
                                                      <m:ctrlPr>
                                                        <w:rPr>
                                                          <w:rFonts w:ascii="Cambria Math" w:hAnsi="Cambria Math"/>
                                                          <w:i/>
                                                          <w:sz w:val="18"/>
                                                          <w:szCs w:val="18"/>
                                                          <w:lang w:val="en-US"/>
                                                        </w:rPr>
                                                      </m:ctrlPr>
                                                    </m:mPr>
                                                    <m:m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3</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E</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4</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F</m:t>
                                                            </m:r>
                                                          </m:sub>
                                                        </m:sSub>
                                                      </m:e>
                                                    </m:mr>
                                                    <m:mr>
                                                      <m:e>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4</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F</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5</m:t>
                                                            </m:r>
                                                          </m:sub>
                                                        </m:sSub>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5</m:t>
                                                            </m:r>
                                                          </m:sub>
                                                        </m:sSub>
                                                      </m:e>
                                                    </m:mr>
                                                  </m:m>
                                                </m:e>
                                              </m:mr>
                                            </m:m>
                                          </m:e>
                                        </m:mr>
                                      </m:m>
                                    </m:e>
                                  </m:mr>
                                </m:m>
                              </m:e>
                            </m:mr>
                          </m:m>
                        </m:e>
                      </m:mr>
                    </m:m>
                  </m:e>
                </m:d>
              </m:oMath>
            </m:oMathPara>
          </w:p>
        </w:tc>
        <w:tc>
          <w:tcPr>
            <w:tcW w:w="1335" w:type="dxa"/>
            <w:vAlign w:val="center"/>
          </w:tcPr>
          <w:p w14:paraId="67177D10" w14:textId="77777777" w:rsidR="00564C06" w:rsidRPr="00C0076A" w:rsidRDefault="00193C17" w:rsidP="00FD3FC9">
            <w:pPr>
              <w:tabs>
                <w:tab w:val="left" w:pos="1985"/>
                <w:tab w:val="left" w:pos="6804"/>
              </w:tabs>
              <w:jc w:val="center"/>
              <w:rPr>
                <w:sz w:val="18"/>
                <w:szCs w:val="18"/>
                <w:lang w:val="en-US"/>
              </w:rPr>
            </w:pPr>
            <m:oMath>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1</m:t>
                  </m:r>
                </m:sub>
              </m:sSub>
              <m:r>
                <w:rPr>
                  <w:rFonts w:ascii="Cambria Math" w:hAnsi="Cambria Math"/>
                  <w:sz w:val="18"/>
                  <w:szCs w:val="18"/>
                  <w:lang w:val="en-US"/>
                </w:rPr>
                <m:t>=1.583</m:t>
              </m:r>
            </m:oMath>
            <w:r w:rsidR="00564C06" w:rsidRPr="00C0076A">
              <w:rPr>
                <w:sz w:val="18"/>
                <w:szCs w:val="18"/>
                <w:lang w:val="en-US"/>
              </w:rPr>
              <w:t xml:space="preserve"> h</w:t>
            </w:r>
            <w:r w:rsidR="00564C06" w:rsidRPr="00C0076A">
              <w:rPr>
                <w:sz w:val="18"/>
                <w:szCs w:val="18"/>
                <w:vertAlign w:val="superscript"/>
                <w:lang w:val="en-US"/>
              </w:rPr>
              <w:t>-1</w:t>
            </w:r>
          </w:p>
          <w:p w14:paraId="0B25C07B" w14:textId="77777777" w:rsidR="00564C06" w:rsidRPr="00C0076A" w:rsidRDefault="00193C17" w:rsidP="00FD3FC9">
            <w:pPr>
              <w:tabs>
                <w:tab w:val="left" w:pos="1985"/>
                <w:tab w:val="left" w:pos="6804"/>
              </w:tabs>
              <w:jc w:val="center"/>
              <w:rPr>
                <w:sz w:val="18"/>
                <w:szCs w:val="18"/>
                <w:lang w:val="en-US"/>
              </w:rPr>
            </w:pPr>
            <m:oMath>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2</m:t>
                  </m:r>
                </m:sub>
              </m:sSub>
              <m:r>
                <w:rPr>
                  <w:rFonts w:ascii="Cambria Math" w:hAnsi="Cambria Math"/>
                  <w:sz w:val="18"/>
                  <w:szCs w:val="18"/>
                  <w:lang w:val="en-US"/>
                </w:rPr>
                <m:t>=2.162</m:t>
              </m:r>
            </m:oMath>
            <w:r w:rsidR="00564C06" w:rsidRPr="00C0076A">
              <w:rPr>
                <w:sz w:val="18"/>
                <w:szCs w:val="18"/>
                <w:lang w:val="en-US"/>
              </w:rPr>
              <w:t xml:space="preserve"> h</w:t>
            </w:r>
            <w:r w:rsidR="00564C06" w:rsidRPr="00C0076A">
              <w:rPr>
                <w:sz w:val="18"/>
                <w:szCs w:val="18"/>
                <w:vertAlign w:val="superscript"/>
                <w:lang w:val="en-US"/>
              </w:rPr>
              <w:t>-1</w:t>
            </w:r>
          </w:p>
          <w:p w14:paraId="4255F737" w14:textId="77777777" w:rsidR="00564C06" w:rsidRPr="00C0076A" w:rsidRDefault="00193C17" w:rsidP="00FD3FC9">
            <w:pPr>
              <w:tabs>
                <w:tab w:val="left" w:pos="1985"/>
                <w:tab w:val="left" w:pos="6804"/>
              </w:tabs>
              <w:jc w:val="center"/>
              <w:rPr>
                <w:sz w:val="18"/>
                <w:szCs w:val="18"/>
                <w:vertAlign w:val="superscript"/>
                <w:lang w:val="en-US"/>
              </w:rPr>
            </w:pPr>
            <m:oMath>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3</m:t>
                  </m:r>
                </m:sub>
              </m:sSub>
              <m:r>
                <w:rPr>
                  <w:rFonts w:ascii="Cambria Math" w:hAnsi="Cambria Math"/>
                  <w:sz w:val="18"/>
                  <w:szCs w:val="18"/>
                  <w:lang w:val="en-US"/>
                </w:rPr>
                <m:t xml:space="preserve">=10.0 </m:t>
              </m:r>
            </m:oMath>
            <w:r w:rsidR="00564C06" w:rsidRPr="00C0076A">
              <w:rPr>
                <w:sz w:val="18"/>
                <w:szCs w:val="18"/>
                <w:lang w:val="en-US"/>
              </w:rPr>
              <w:t>h</w:t>
            </w:r>
            <w:r w:rsidR="00564C06" w:rsidRPr="00C0076A">
              <w:rPr>
                <w:sz w:val="18"/>
                <w:szCs w:val="18"/>
                <w:vertAlign w:val="superscript"/>
                <w:lang w:val="en-US"/>
              </w:rPr>
              <w:t>-1</w:t>
            </w:r>
          </w:p>
          <w:p w14:paraId="76F9CC39" w14:textId="77777777" w:rsidR="00564C06" w:rsidRPr="00C0076A" w:rsidRDefault="00193C17" w:rsidP="00FD3FC9">
            <w:pPr>
              <w:tabs>
                <w:tab w:val="left" w:pos="1985"/>
                <w:tab w:val="left" w:pos="6804"/>
              </w:tabs>
              <w:jc w:val="center"/>
              <w:rPr>
                <w:sz w:val="18"/>
                <w:szCs w:val="18"/>
                <w:vertAlign w:val="superscript"/>
                <w:lang w:val="en-US"/>
              </w:rPr>
            </w:pPr>
            <m:oMath>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4</m:t>
                  </m:r>
                </m:sub>
              </m:sSub>
              <m:r>
                <w:rPr>
                  <w:rFonts w:ascii="Cambria Math" w:hAnsi="Cambria Math"/>
                  <w:sz w:val="18"/>
                  <w:szCs w:val="18"/>
                  <w:lang w:val="en-US"/>
                </w:rPr>
                <m:t xml:space="preserve">=8.565 </m:t>
              </m:r>
            </m:oMath>
            <w:r w:rsidR="00564C06" w:rsidRPr="00C0076A">
              <w:rPr>
                <w:sz w:val="18"/>
                <w:szCs w:val="18"/>
                <w:lang w:val="en-US"/>
              </w:rPr>
              <w:t>h</w:t>
            </w:r>
            <w:r w:rsidR="00564C06" w:rsidRPr="00C0076A">
              <w:rPr>
                <w:sz w:val="18"/>
                <w:szCs w:val="18"/>
                <w:vertAlign w:val="superscript"/>
                <w:lang w:val="en-US"/>
              </w:rPr>
              <w:t>-1</w:t>
            </w:r>
          </w:p>
          <w:p w14:paraId="681C9F57" w14:textId="77777777" w:rsidR="00564C06" w:rsidRPr="00C0076A" w:rsidRDefault="00193C17" w:rsidP="00FD3FC9">
            <w:pPr>
              <w:tabs>
                <w:tab w:val="left" w:pos="1985"/>
                <w:tab w:val="left" w:pos="6804"/>
              </w:tabs>
              <w:jc w:val="center"/>
              <w:rPr>
                <w:sz w:val="18"/>
                <w:szCs w:val="18"/>
                <w:lang w:val="en-US"/>
              </w:rPr>
            </w:pPr>
            <m:oMath>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5</m:t>
                  </m:r>
                </m:sub>
              </m:sSub>
              <m:r>
                <w:rPr>
                  <w:rFonts w:ascii="Cambria Math" w:hAnsi="Cambria Math"/>
                  <w:sz w:val="18"/>
                  <w:szCs w:val="18"/>
                  <w:lang w:val="en-US"/>
                </w:rPr>
                <m:t xml:space="preserve">=8.562 </m:t>
              </m:r>
            </m:oMath>
            <w:r w:rsidR="00564C06" w:rsidRPr="00C0076A">
              <w:rPr>
                <w:sz w:val="18"/>
                <w:szCs w:val="18"/>
                <w:lang w:val="en-US"/>
              </w:rPr>
              <w:t>h</w:t>
            </w:r>
            <w:r w:rsidR="00564C06" w:rsidRPr="00C0076A">
              <w:rPr>
                <w:sz w:val="18"/>
                <w:szCs w:val="18"/>
                <w:vertAlign w:val="superscript"/>
                <w:lang w:val="en-US"/>
              </w:rPr>
              <w:t>-1</w:t>
            </w:r>
          </w:p>
        </w:tc>
        <w:tc>
          <w:tcPr>
            <w:tcW w:w="876" w:type="dxa"/>
            <w:vAlign w:val="center"/>
          </w:tcPr>
          <w:p w14:paraId="2D19B761" w14:textId="77777777" w:rsidR="00564C06" w:rsidRPr="00EC3F07" w:rsidRDefault="00564C06" w:rsidP="00FD3FC9">
            <w:pPr>
              <w:tabs>
                <w:tab w:val="left" w:pos="1985"/>
                <w:tab w:val="left" w:pos="6804"/>
              </w:tabs>
              <w:jc w:val="center"/>
              <w:rPr>
                <w:sz w:val="18"/>
                <w:szCs w:val="18"/>
                <w:lang w:val="en-US"/>
              </w:rPr>
            </w:pPr>
            <w:r w:rsidRPr="00EC3F07">
              <w:rPr>
                <w:sz w:val="18"/>
                <w:szCs w:val="18"/>
                <w:lang w:val="en-US"/>
              </w:rPr>
              <w:t>287.931</w:t>
            </w:r>
          </w:p>
        </w:tc>
      </w:tr>
    </w:tbl>
    <w:p w14:paraId="7211E1AB" w14:textId="77777777" w:rsidR="00564C06" w:rsidRPr="005D1D07" w:rsidRDefault="00564C06" w:rsidP="00564C06">
      <w:pPr>
        <w:pStyle w:val="Els-reference-head"/>
      </w:pPr>
      <w:r w:rsidRPr="005D1D07">
        <w:t>References</w:t>
      </w:r>
    </w:p>
    <w:p w14:paraId="330B59A7" w14:textId="77777777" w:rsidR="00564C06" w:rsidRDefault="00564C06" w:rsidP="00564C06">
      <w:pPr>
        <w:pStyle w:val="Els-referenceno-number"/>
        <w:rPr>
          <w:lang w:val="en-US"/>
        </w:rPr>
      </w:pPr>
      <w:r>
        <w:rPr>
          <w:lang w:val="en-US"/>
        </w:rPr>
        <w:t>R. van de Vijver, N. M. Vandewiele, P. L. Bhoorasingh, B. L. Slakman, F. S. Khanshan, H.-H. Carstensen, M.-F. Reyniers, G. B. Marin, R. H. West, K. M. van Geem, 2014, Automatic Mechanism and Kinetic Model Generation for Gas- and Solution-Phase Processes: A Perspective on Best Practices, Recent Advances, and Future Challenges, International Journal of Chemical Kinetics, 47, 4, 199-231</w:t>
      </w:r>
    </w:p>
    <w:p w14:paraId="557B3129" w14:textId="77777777" w:rsidR="00564C06" w:rsidRDefault="00564C06" w:rsidP="00564C06">
      <w:pPr>
        <w:pStyle w:val="Els-referenceno-number"/>
        <w:rPr>
          <w:lang w:val="en-US"/>
        </w:rPr>
      </w:pPr>
      <w:r>
        <w:rPr>
          <w:lang w:val="en-US"/>
        </w:rPr>
        <w:t>A. Ratkiewicz, T. N. Truong, 2005, Automated Mechanism Generation: From Symbolic Calculation to Complex Chemistry, International Journal of Quantum Chemistry, 106, 1, 244-255</w:t>
      </w:r>
    </w:p>
    <w:p w14:paraId="7219D566" w14:textId="77777777" w:rsidR="00564C06" w:rsidRDefault="00564C06" w:rsidP="00564C06">
      <w:pPr>
        <w:pStyle w:val="Els-referenceno-number"/>
        <w:rPr>
          <w:lang w:val="en-US"/>
        </w:rPr>
      </w:pPr>
      <w:r>
        <w:rPr>
          <w:lang w:val="en-US"/>
        </w:rPr>
        <w:t>M. Á. de Carvalho Servia, I. O. Sandoval, K. K. Hii, K. Hellgardt, D. Zhang, E. A. del Rio Chanona, 2023, The Automtaed Discovery of Kinetic Rate Models – Methodological Frameworks, arXiv</w:t>
      </w:r>
    </w:p>
    <w:p w14:paraId="641C8C49" w14:textId="77777777" w:rsidR="00564C06" w:rsidRPr="00D35CF1" w:rsidRDefault="00564C06" w:rsidP="00564C06">
      <w:pPr>
        <w:pStyle w:val="Els-referenceno-number"/>
        <w:rPr>
          <w:lang w:val="en-US"/>
        </w:rPr>
      </w:pPr>
      <w:r>
        <w:rPr>
          <w:lang w:val="en-US"/>
        </w:rPr>
        <w:t>J. Hu, M. Yu, Y. Li, X. Shen, S. Cheng, T. Xu, C. Ge, Y. Yu, Z. Ju, 2023, Dehydration mechanim of fructose to 5-hydroxymethylfurfural catalyzed by functionalized ionic liquids: a density functional theory study, New Journal of Chemistry, 47, 11525-11532.</w:t>
      </w:r>
    </w:p>
    <w:p w14:paraId="420DE699" w14:textId="76215CF5" w:rsidR="008521E5" w:rsidRPr="00564C06" w:rsidRDefault="008521E5" w:rsidP="00564C06"/>
    <w:sectPr w:rsidR="008521E5" w:rsidRPr="00564C06" w:rsidSect="00D8050E">
      <w:headerReference w:type="even" r:id="rId11"/>
      <w:headerReference w:type="default" r:id="rId12"/>
      <w:headerReference w:type="first" r:id="rId13"/>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11A2D" w14:textId="77777777" w:rsidR="00D8050E" w:rsidRDefault="00D8050E">
      <w:r>
        <w:separator/>
      </w:r>
    </w:p>
  </w:endnote>
  <w:endnote w:type="continuationSeparator" w:id="0">
    <w:p w14:paraId="50C33FAE" w14:textId="77777777" w:rsidR="00D8050E" w:rsidRDefault="00D8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3202D" w14:textId="77777777" w:rsidR="00D8050E" w:rsidRDefault="00D8050E">
      <w:r>
        <w:separator/>
      </w:r>
    </w:p>
  </w:footnote>
  <w:footnote w:type="continuationSeparator" w:id="0">
    <w:p w14:paraId="68E0ABEB" w14:textId="77777777" w:rsidR="00D8050E" w:rsidRDefault="00D80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342A4A34" w:rsidR="00DD3D9E" w:rsidRPr="00193C17" w:rsidRDefault="00DD3D9E">
    <w:pPr>
      <w:pStyle w:val="Intestazione"/>
      <w:tabs>
        <w:tab w:val="clear" w:pos="7200"/>
        <w:tab w:val="right" w:pos="7088"/>
      </w:tabs>
      <w:rPr>
        <w:lang w:val="it-IT"/>
      </w:rPr>
    </w:pPr>
    <w:r>
      <w:rPr>
        <w:rStyle w:val="Numeropagina"/>
      </w:rPr>
      <w:tab/>
    </w:r>
    <w:r>
      <w:rPr>
        <w:rStyle w:val="Numeropagina"/>
        <w:i/>
      </w:rPr>
      <w:tab/>
    </w:r>
    <w:r w:rsidR="008961AC" w:rsidRPr="00193C17">
      <w:rPr>
        <w:i/>
        <w:lang w:val="it-IT"/>
      </w:rPr>
      <w:t>M. Á. de Carvalho Servia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09898A8E" w:rsidR="00DD3D9E" w:rsidRDefault="008961AC" w:rsidP="008961AC">
    <w:pPr>
      <w:pStyle w:val="Intestazione"/>
      <w:tabs>
        <w:tab w:val="clear" w:pos="7200"/>
        <w:tab w:val="right" w:pos="7088"/>
      </w:tabs>
      <w:rPr>
        <w:sz w:val="24"/>
      </w:rPr>
    </w:pPr>
    <w:r>
      <w:rPr>
        <w:i/>
      </w:rPr>
      <w:t>Automated Reaction Mechanism Constructor</w:t>
    </w:r>
    <w:r w:rsidR="00DD3D9E">
      <w:rPr>
        <w:rStyle w:val="Numeropagina"/>
        <w:i/>
        <w:sz w:val="24"/>
      </w:rPr>
      <w:tab/>
    </w:r>
    <w:r w:rsidR="00DD3D9E">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96F9A"/>
    <w:multiLevelType w:val="hybridMultilevel"/>
    <w:tmpl w:val="B516A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4"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6"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7"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2"/>
  </w:num>
  <w:num w:numId="3">
    <w:abstractNumId w:val="12"/>
  </w:num>
  <w:num w:numId="4">
    <w:abstractNumId w:val="12"/>
  </w:num>
  <w:num w:numId="5">
    <w:abstractNumId w:val="1"/>
  </w:num>
  <w:num w:numId="6">
    <w:abstractNumId w:val="7"/>
  </w:num>
  <w:num w:numId="7">
    <w:abstractNumId w:val="13"/>
  </w:num>
  <w:num w:numId="8">
    <w:abstractNumId w:val="2"/>
  </w:num>
  <w:num w:numId="9">
    <w:abstractNumId w:val="11"/>
  </w:num>
  <w:num w:numId="10">
    <w:abstractNumId w:val="15"/>
  </w:num>
  <w:num w:numId="11">
    <w:abstractNumId w:val="14"/>
  </w:num>
  <w:num w:numId="12">
    <w:abstractNumId w:val="6"/>
  </w:num>
  <w:num w:numId="13">
    <w:abstractNumId w:val="9"/>
  </w:num>
  <w:num w:numId="14">
    <w:abstractNumId w:val="3"/>
  </w:num>
  <w:num w:numId="15">
    <w:abstractNumId w:val="8"/>
  </w:num>
  <w:num w:numId="16">
    <w:abstractNumId w:val="4"/>
  </w:num>
  <w:num w:numId="17">
    <w:abstractNumId w:val="5"/>
  </w:num>
  <w:num w:numId="18">
    <w:abstractNumId w:val="10"/>
  </w:num>
  <w:num w:numId="19">
    <w:abstractNumId w:val="5"/>
  </w:num>
  <w:num w:numId="20">
    <w:abstractNumId w:val="5"/>
  </w:num>
  <w:num w:numId="21">
    <w:abstractNumId w:val="0"/>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30919"/>
    <w:rsid w:val="000366FC"/>
    <w:rsid w:val="0005183C"/>
    <w:rsid w:val="00052D7E"/>
    <w:rsid w:val="000A5F38"/>
    <w:rsid w:val="000D3D9B"/>
    <w:rsid w:val="000E2274"/>
    <w:rsid w:val="000E4C38"/>
    <w:rsid w:val="001026A3"/>
    <w:rsid w:val="001426F1"/>
    <w:rsid w:val="0016032F"/>
    <w:rsid w:val="001879F6"/>
    <w:rsid w:val="00193C17"/>
    <w:rsid w:val="001C0148"/>
    <w:rsid w:val="001C757E"/>
    <w:rsid w:val="001E3EA1"/>
    <w:rsid w:val="001F3319"/>
    <w:rsid w:val="0020390F"/>
    <w:rsid w:val="0021244D"/>
    <w:rsid w:val="00212D24"/>
    <w:rsid w:val="00261A11"/>
    <w:rsid w:val="00264926"/>
    <w:rsid w:val="002661BD"/>
    <w:rsid w:val="002C21FC"/>
    <w:rsid w:val="003223AE"/>
    <w:rsid w:val="00333D21"/>
    <w:rsid w:val="00375660"/>
    <w:rsid w:val="0038712F"/>
    <w:rsid w:val="003D1582"/>
    <w:rsid w:val="003D7E4C"/>
    <w:rsid w:val="003E41C2"/>
    <w:rsid w:val="003F0CE8"/>
    <w:rsid w:val="00411D6A"/>
    <w:rsid w:val="00411FAF"/>
    <w:rsid w:val="004314B9"/>
    <w:rsid w:val="0044418D"/>
    <w:rsid w:val="004934A3"/>
    <w:rsid w:val="0049772C"/>
    <w:rsid w:val="004C5748"/>
    <w:rsid w:val="004E36E9"/>
    <w:rsid w:val="004E4092"/>
    <w:rsid w:val="004E5499"/>
    <w:rsid w:val="00552EEB"/>
    <w:rsid w:val="00561E4B"/>
    <w:rsid w:val="00564C06"/>
    <w:rsid w:val="005D1D07"/>
    <w:rsid w:val="00601498"/>
    <w:rsid w:val="00625BCA"/>
    <w:rsid w:val="00670FFD"/>
    <w:rsid w:val="006A361C"/>
    <w:rsid w:val="006A69BF"/>
    <w:rsid w:val="006C5FD4"/>
    <w:rsid w:val="006E5852"/>
    <w:rsid w:val="00711DF4"/>
    <w:rsid w:val="00775FD2"/>
    <w:rsid w:val="00777EC3"/>
    <w:rsid w:val="007A0881"/>
    <w:rsid w:val="007C6B0E"/>
    <w:rsid w:val="007C7834"/>
    <w:rsid w:val="007D70A1"/>
    <w:rsid w:val="007F49DA"/>
    <w:rsid w:val="008004D7"/>
    <w:rsid w:val="00800D54"/>
    <w:rsid w:val="008132E8"/>
    <w:rsid w:val="00823407"/>
    <w:rsid w:val="008521E5"/>
    <w:rsid w:val="00895919"/>
    <w:rsid w:val="008961AC"/>
    <w:rsid w:val="008B0184"/>
    <w:rsid w:val="008C0332"/>
    <w:rsid w:val="008C19FF"/>
    <w:rsid w:val="008C5D02"/>
    <w:rsid w:val="008D2649"/>
    <w:rsid w:val="008E7C19"/>
    <w:rsid w:val="008F3C9C"/>
    <w:rsid w:val="0090568D"/>
    <w:rsid w:val="009125C9"/>
    <w:rsid w:val="00913879"/>
    <w:rsid w:val="00915BB5"/>
    <w:rsid w:val="00917661"/>
    <w:rsid w:val="00923F48"/>
    <w:rsid w:val="00927455"/>
    <w:rsid w:val="009359B9"/>
    <w:rsid w:val="00936FDB"/>
    <w:rsid w:val="00970E5D"/>
    <w:rsid w:val="0097701C"/>
    <w:rsid w:val="00980A65"/>
    <w:rsid w:val="009954E0"/>
    <w:rsid w:val="009A39AB"/>
    <w:rsid w:val="009A42DB"/>
    <w:rsid w:val="00A25E70"/>
    <w:rsid w:val="00A33765"/>
    <w:rsid w:val="00A63269"/>
    <w:rsid w:val="00A666F1"/>
    <w:rsid w:val="00A715E6"/>
    <w:rsid w:val="00A92377"/>
    <w:rsid w:val="00AB29ED"/>
    <w:rsid w:val="00AE408A"/>
    <w:rsid w:val="00AE4BD8"/>
    <w:rsid w:val="00AF4D04"/>
    <w:rsid w:val="00AF7B54"/>
    <w:rsid w:val="00B4388F"/>
    <w:rsid w:val="00B45A6D"/>
    <w:rsid w:val="00B63237"/>
    <w:rsid w:val="00BB45E5"/>
    <w:rsid w:val="00BB4CF9"/>
    <w:rsid w:val="00BF5990"/>
    <w:rsid w:val="00C0076A"/>
    <w:rsid w:val="00C01C69"/>
    <w:rsid w:val="00C02C16"/>
    <w:rsid w:val="00C23A45"/>
    <w:rsid w:val="00C7606A"/>
    <w:rsid w:val="00C82246"/>
    <w:rsid w:val="00C960DC"/>
    <w:rsid w:val="00D02C75"/>
    <w:rsid w:val="00D10E22"/>
    <w:rsid w:val="00D11EC4"/>
    <w:rsid w:val="00D13D2C"/>
    <w:rsid w:val="00D35CF1"/>
    <w:rsid w:val="00D36AFA"/>
    <w:rsid w:val="00D8050E"/>
    <w:rsid w:val="00D922D5"/>
    <w:rsid w:val="00DC2F94"/>
    <w:rsid w:val="00DC36CC"/>
    <w:rsid w:val="00DD3D9E"/>
    <w:rsid w:val="00DD451B"/>
    <w:rsid w:val="00DD7908"/>
    <w:rsid w:val="00E360EE"/>
    <w:rsid w:val="00E82297"/>
    <w:rsid w:val="00EB0165"/>
    <w:rsid w:val="00EC3784"/>
    <w:rsid w:val="00EC3F07"/>
    <w:rsid w:val="00ED3B5E"/>
    <w:rsid w:val="00EE21F6"/>
    <w:rsid w:val="00EE6483"/>
    <w:rsid w:val="00EF2325"/>
    <w:rsid w:val="00EF39FD"/>
    <w:rsid w:val="00F0332C"/>
    <w:rsid w:val="00F06842"/>
    <w:rsid w:val="00F107FD"/>
    <w:rsid w:val="00F47F3B"/>
    <w:rsid w:val="00F51F1A"/>
    <w:rsid w:val="00FB14E9"/>
    <w:rsid w:val="00FB64A8"/>
    <w:rsid w:val="00FB6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4E5499"/>
    <w:rPr>
      <w:lang w:eastAsia="en-US"/>
    </w:rPr>
  </w:style>
  <w:style w:type="paragraph" w:styleId="Titolo3">
    <w:name w:val="heading 3"/>
    <w:basedOn w:val="Normale"/>
    <w:next w:val="Normale"/>
    <w:link w:val="Titolo3Caratter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link w:val="IntestazioneCarattere"/>
    <w:rsid w:val="008B0184"/>
    <w:pPr>
      <w:tabs>
        <w:tab w:val="center" w:pos="3600"/>
        <w:tab w:val="right" w:pos="7200"/>
      </w:tabs>
      <w:spacing w:line="200" w:lineRule="atLeast"/>
    </w:pPr>
    <w:rPr>
      <w:noProof/>
      <w:lang w:eastAsia="en-US"/>
    </w:rPr>
  </w:style>
  <w:style w:type="paragraph" w:styleId="Pidipagina">
    <w:name w:val="footer"/>
    <w:basedOn w:val="Intestazione"/>
    <w:link w:val="PidipaginaCaratter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link w:val="TestonotaapidipaginaCaratter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tabs>
        <w:tab w:val="num" w:pos="360"/>
      </w:tabs>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link w:val="TestocommentoCarattere"/>
    <w:semiHidden/>
    <w:rsid w:val="008B0184"/>
  </w:style>
  <w:style w:type="paragraph" w:styleId="Soggettocommento">
    <w:name w:val="annotation subject"/>
    <w:basedOn w:val="Testocommento"/>
    <w:next w:val="Testocommento"/>
    <w:link w:val="SoggettocommentoCarattere"/>
    <w:semiHidden/>
    <w:rsid w:val="008B0184"/>
    <w:rPr>
      <w:b/>
      <w:bCs/>
    </w:rPr>
  </w:style>
  <w:style w:type="paragraph" w:styleId="Testofumetto">
    <w:name w:val="Balloon Text"/>
    <w:basedOn w:val="Normale"/>
    <w:link w:val="TestofumettoCaratter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character" w:styleId="Menzionenonrisolta">
    <w:name w:val="Unresolved Mention"/>
    <w:basedOn w:val="Carpredefinitoparagrafo"/>
    <w:uiPriority w:val="99"/>
    <w:semiHidden/>
    <w:unhideWhenUsed/>
    <w:rsid w:val="009A42DB"/>
    <w:rPr>
      <w:color w:val="605E5C"/>
      <w:shd w:val="clear" w:color="auto" w:fill="E1DFDD"/>
    </w:rPr>
  </w:style>
  <w:style w:type="character" w:styleId="Collegamentovisitato">
    <w:name w:val="FollowedHyperlink"/>
    <w:basedOn w:val="Carpredefinitoparagrafo"/>
    <w:semiHidden/>
    <w:unhideWhenUsed/>
    <w:rsid w:val="009A42DB"/>
    <w:rPr>
      <w:color w:val="800080" w:themeColor="followedHyperlink"/>
      <w:u w:val="single"/>
    </w:rPr>
  </w:style>
  <w:style w:type="character" w:styleId="Testosegnaposto">
    <w:name w:val="Placeholder Text"/>
    <w:basedOn w:val="Carpredefinitoparagrafo"/>
    <w:uiPriority w:val="99"/>
    <w:semiHidden/>
    <w:rsid w:val="00895919"/>
    <w:rPr>
      <w:color w:val="666666"/>
    </w:rPr>
  </w:style>
  <w:style w:type="table" w:styleId="Grigliatabella">
    <w:name w:val="Table Grid"/>
    <w:basedOn w:val="Tabellanormale"/>
    <w:rsid w:val="00BB4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rsid w:val="00564C06"/>
    <w:rPr>
      <w:rFonts w:ascii="Arial" w:hAnsi="Arial" w:cs="Arial"/>
      <w:b/>
      <w:bCs/>
      <w:sz w:val="26"/>
      <w:szCs w:val="26"/>
      <w:lang w:eastAsia="en-US"/>
    </w:rPr>
  </w:style>
  <w:style w:type="character" w:customStyle="1" w:styleId="IntestazioneCarattere">
    <w:name w:val="Intestazione Carattere"/>
    <w:basedOn w:val="Carpredefinitoparagrafo"/>
    <w:link w:val="Intestazione"/>
    <w:rsid w:val="00564C06"/>
    <w:rPr>
      <w:noProof/>
      <w:lang w:eastAsia="en-US"/>
    </w:rPr>
  </w:style>
  <w:style w:type="character" w:customStyle="1" w:styleId="PidipaginaCarattere">
    <w:name w:val="Piè di pagina Carattere"/>
    <w:basedOn w:val="Carpredefinitoparagrafo"/>
    <w:link w:val="Pidipagina"/>
    <w:rsid w:val="00564C06"/>
    <w:rPr>
      <w:noProof/>
      <w:lang w:eastAsia="en-US"/>
    </w:rPr>
  </w:style>
  <w:style w:type="character" w:customStyle="1" w:styleId="TestonotaapidipaginaCarattere">
    <w:name w:val="Testo nota a piè di pagina Carattere"/>
    <w:basedOn w:val="Carpredefinitoparagrafo"/>
    <w:link w:val="Testonotaapidipagina"/>
    <w:semiHidden/>
    <w:rsid w:val="00564C06"/>
    <w:rPr>
      <w:rFonts w:ascii="Univers" w:hAnsi="Univers"/>
      <w:lang w:eastAsia="en-US"/>
    </w:rPr>
  </w:style>
  <w:style w:type="character" w:customStyle="1" w:styleId="TestocommentoCarattere">
    <w:name w:val="Testo commento Carattere"/>
    <w:basedOn w:val="Carpredefinitoparagrafo"/>
    <w:link w:val="Testocommento"/>
    <w:semiHidden/>
    <w:rsid w:val="00564C06"/>
    <w:rPr>
      <w:lang w:eastAsia="en-US"/>
    </w:rPr>
  </w:style>
  <w:style w:type="character" w:customStyle="1" w:styleId="SoggettocommentoCarattere">
    <w:name w:val="Soggetto commento Carattere"/>
    <w:basedOn w:val="TestocommentoCarattere"/>
    <w:link w:val="Soggettocommento"/>
    <w:semiHidden/>
    <w:rsid w:val="00564C06"/>
    <w:rPr>
      <w:b/>
      <w:bCs/>
      <w:lang w:eastAsia="en-US"/>
    </w:rPr>
  </w:style>
  <w:style w:type="character" w:customStyle="1" w:styleId="TestofumettoCarattere">
    <w:name w:val="Testo fumetto Carattere"/>
    <w:basedOn w:val="Carpredefinitoparagrafo"/>
    <w:link w:val="Testofumetto"/>
    <w:semiHidden/>
    <w:rsid w:val="00564C06"/>
    <w:rPr>
      <w:rFonts w:ascii="Tahoma" w:hAnsi="Tahoma" w:cs="Tahoma"/>
      <w:sz w:val="16"/>
      <w:szCs w:val="16"/>
      <w:lang w:eastAsia="en-US"/>
    </w:rPr>
  </w:style>
  <w:style w:type="paragraph" w:styleId="Revisione">
    <w:name w:val="Revision"/>
    <w:hidden/>
    <w:uiPriority w:val="99"/>
    <w:semiHidden/>
    <w:rsid w:val="00564C0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38411">
      <w:bodyDiv w:val="1"/>
      <w:marLeft w:val="0"/>
      <w:marRight w:val="0"/>
      <w:marTop w:val="0"/>
      <w:marBottom w:val="0"/>
      <w:divBdr>
        <w:top w:val="none" w:sz="0" w:space="0" w:color="auto"/>
        <w:left w:val="none" w:sz="0" w:space="0" w:color="auto"/>
        <w:bottom w:val="none" w:sz="0" w:space="0" w:color="auto"/>
        <w:right w:val="none" w:sz="0" w:space="0" w:color="auto"/>
      </w:divBdr>
    </w:div>
    <w:div w:id="70083583">
      <w:bodyDiv w:val="1"/>
      <w:marLeft w:val="0"/>
      <w:marRight w:val="0"/>
      <w:marTop w:val="0"/>
      <w:marBottom w:val="0"/>
      <w:divBdr>
        <w:top w:val="none" w:sz="0" w:space="0" w:color="auto"/>
        <w:left w:val="none" w:sz="0" w:space="0" w:color="auto"/>
        <w:bottom w:val="none" w:sz="0" w:space="0" w:color="auto"/>
        <w:right w:val="none" w:sz="0" w:space="0" w:color="auto"/>
      </w:divBdr>
    </w:div>
    <w:div w:id="334840318">
      <w:bodyDiv w:val="1"/>
      <w:marLeft w:val="0"/>
      <w:marRight w:val="0"/>
      <w:marTop w:val="0"/>
      <w:marBottom w:val="0"/>
      <w:divBdr>
        <w:top w:val="none" w:sz="0" w:space="0" w:color="auto"/>
        <w:left w:val="none" w:sz="0" w:space="0" w:color="auto"/>
        <w:bottom w:val="none" w:sz="0" w:space="0" w:color="auto"/>
        <w:right w:val="none" w:sz="0" w:space="0" w:color="auto"/>
      </w:divBdr>
    </w:div>
    <w:div w:id="408235867">
      <w:bodyDiv w:val="1"/>
      <w:marLeft w:val="0"/>
      <w:marRight w:val="0"/>
      <w:marTop w:val="0"/>
      <w:marBottom w:val="0"/>
      <w:divBdr>
        <w:top w:val="none" w:sz="0" w:space="0" w:color="auto"/>
        <w:left w:val="none" w:sz="0" w:space="0" w:color="auto"/>
        <w:bottom w:val="none" w:sz="0" w:space="0" w:color="auto"/>
        <w:right w:val="none" w:sz="0" w:space="0" w:color="auto"/>
      </w:divBdr>
    </w:div>
    <w:div w:id="472528843">
      <w:bodyDiv w:val="1"/>
      <w:marLeft w:val="0"/>
      <w:marRight w:val="0"/>
      <w:marTop w:val="0"/>
      <w:marBottom w:val="0"/>
      <w:divBdr>
        <w:top w:val="none" w:sz="0" w:space="0" w:color="auto"/>
        <w:left w:val="none" w:sz="0" w:space="0" w:color="auto"/>
        <w:bottom w:val="none" w:sz="0" w:space="0" w:color="auto"/>
        <w:right w:val="none" w:sz="0" w:space="0" w:color="auto"/>
      </w:divBdr>
    </w:div>
    <w:div w:id="619654370">
      <w:bodyDiv w:val="1"/>
      <w:marLeft w:val="0"/>
      <w:marRight w:val="0"/>
      <w:marTop w:val="0"/>
      <w:marBottom w:val="0"/>
      <w:divBdr>
        <w:top w:val="none" w:sz="0" w:space="0" w:color="auto"/>
        <w:left w:val="none" w:sz="0" w:space="0" w:color="auto"/>
        <w:bottom w:val="none" w:sz="0" w:space="0" w:color="auto"/>
        <w:right w:val="none" w:sz="0" w:space="0" w:color="auto"/>
      </w:divBdr>
    </w:div>
    <w:div w:id="673529153">
      <w:bodyDiv w:val="1"/>
      <w:marLeft w:val="0"/>
      <w:marRight w:val="0"/>
      <w:marTop w:val="0"/>
      <w:marBottom w:val="0"/>
      <w:divBdr>
        <w:top w:val="none" w:sz="0" w:space="0" w:color="auto"/>
        <w:left w:val="none" w:sz="0" w:space="0" w:color="auto"/>
        <w:bottom w:val="none" w:sz="0" w:space="0" w:color="auto"/>
        <w:right w:val="none" w:sz="0" w:space="0" w:color="auto"/>
      </w:divBdr>
    </w:div>
    <w:div w:id="1035691949">
      <w:bodyDiv w:val="1"/>
      <w:marLeft w:val="0"/>
      <w:marRight w:val="0"/>
      <w:marTop w:val="0"/>
      <w:marBottom w:val="0"/>
      <w:divBdr>
        <w:top w:val="none" w:sz="0" w:space="0" w:color="auto"/>
        <w:left w:val="none" w:sz="0" w:space="0" w:color="auto"/>
        <w:bottom w:val="none" w:sz="0" w:space="0" w:color="auto"/>
        <w:right w:val="none" w:sz="0" w:space="0" w:color="auto"/>
      </w:divBdr>
    </w:div>
    <w:div w:id="1197549299">
      <w:bodyDiv w:val="1"/>
      <w:marLeft w:val="0"/>
      <w:marRight w:val="0"/>
      <w:marTop w:val="0"/>
      <w:marBottom w:val="0"/>
      <w:divBdr>
        <w:top w:val="none" w:sz="0" w:space="0" w:color="auto"/>
        <w:left w:val="none" w:sz="0" w:space="0" w:color="auto"/>
        <w:bottom w:val="none" w:sz="0" w:space="0" w:color="auto"/>
        <w:right w:val="none" w:sz="0" w:space="0" w:color="auto"/>
      </w:divBdr>
    </w:div>
    <w:div w:id="1241721614">
      <w:bodyDiv w:val="1"/>
      <w:marLeft w:val="0"/>
      <w:marRight w:val="0"/>
      <w:marTop w:val="0"/>
      <w:marBottom w:val="0"/>
      <w:divBdr>
        <w:top w:val="none" w:sz="0" w:space="0" w:color="auto"/>
        <w:left w:val="none" w:sz="0" w:space="0" w:color="auto"/>
        <w:bottom w:val="none" w:sz="0" w:space="0" w:color="auto"/>
        <w:right w:val="none" w:sz="0" w:space="0" w:color="auto"/>
      </w:divBdr>
    </w:div>
    <w:div w:id="1350182133">
      <w:bodyDiv w:val="1"/>
      <w:marLeft w:val="0"/>
      <w:marRight w:val="0"/>
      <w:marTop w:val="0"/>
      <w:marBottom w:val="0"/>
      <w:divBdr>
        <w:top w:val="none" w:sz="0" w:space="0" w:color="auto"/>
        <w:left w:val="none" w:sz="0" w:space="0" w:color="auto"/>
        <w:bottom w:val="none" w:sz="0" w:space="0" w:color="auto"/>
        <w:right w:val="none" w:sz="0" w:space="0" w:color="auto"/>
      </w:divBdr>
    </w:div>
    <w:div w:id="1565332567">
      <w:bodyDiv w:val="1"/>
      <w:marLeft w:val="0"/>
      <w:marRight w:val="0"/>
      <w:marTop w:val="0"/>
      <w:marBottom w:val="0"/>
      <w:divBdr>
        <w:top w:val="none" w:sz="0" w:space="0" w:color="auto"/>
        <w:left w:val="none" w:sz="0" w:space="0" w:color="auto"/>
        <w:bottom w:val="none" w:sz="0" w:space="0" w:color="auto"/>
        <w:right w:val="none" w:sz="0" w:space="0" w:color="auto"/>
      </w:divBdr>
    </w:div>
    <w:div w:id="1901137535">
      <w:bodyDiv w:val="1"/>
      <w:marLeft w:val="0"/>
      <w:marRight w:val="0"/>
      <w:marTop w:val="0"/>
      <w:marBottom w:val="0"/>
      <w:divBdr>
        <w:top w:val="none" w:sz="0" w:space="0" w:color="auto"/>
        <w:left w:val="none" w:sz="0" w:space="0" w:color="auto"/>
        <w:bottom w:val="none" w:sz="0" w:space="0" w:color="auto"/>
        <w:right w:val="none" w:sz="0" w:space="0" w:color="auto"/>
      </w:divBdr>
    </w:div>
    <w:div w:id="2091151150">
      <w:bodyDiv w:val="1"/>
      <w:marLeft w:val="0"/>
      <w:marRight w:val="0"/>
      <w:marTop w:val="0"/>
      <w:marBottom w:val="0"/>
      <w:divBdr>
        <w:top w:val="none" w:sz="0" w:space="0" w:color="auto"/>
        <w:left w:val="none" w:sz="0" w:space="0" w:color="auto"/>
        <w:bottom w:val="none" w:sz="0" w:space="0" w:color="auto"/>
        <w:right w:val="none" w:sz="0" w:space="0" w:color="auto"/>
      </w:divBdr>
    </w:div>
    <w:div w:id="209311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ongda.zhange@manchester.ac.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a.del-rio-chanona@imperial.ac.uk"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ECF4B-DF00-4B5F-92D5-BC7A11734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2568</TotalTime>
  <Pages>6</Pages>
  <Words>2632</Words>
  <Characters>17110</Characters>
  <Application>Microsoft Office Word</Application>
  <DocSecurity>0</DocSecurity>
  <Lines>142</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27</cp:revision>
  <cp:lastPrinted>2004-12-17T09:20:00Z</cp:lastPrinted>
  <dcterms:created xsi:type="dcterms:W3CDTF">2023-11-01T12:48:00Z</dcterms:created>
  <dcterms:modified xsi:type="dcterms:W3CDTF">2024-01-21T10:16:00Z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